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17063" w14:textId="77777777" w:rsidR="00D577E9" w:rsidRPr="00AC3A5F" w:rsidRDefault="00D577E9" w:rsidP="00D577E9">
      <w:pPr>
        <w:pStyle w:val="Normal1"/>
        <w:spacing w:line="480" w:lineRule="auto"/>
        <w:rPr>
          <w:rFonts w:eastAsia="Times New Roman"/>
          <w:b/>
          <w:sz w:val="36"/>
          <w:szCs w:val="36"/>
        </w:rPr>
      </w:pPr>
      <w:r w:rsidRPr="00AC3A5F">
        <w:rPr>
          <w:rFonts w:eastAsia="Times New Roman"/>
          <w:b/>
          <w:sz w:val="36"/>
          <w:szCs w:val="36"/>
        </w:rPr>
        <w:t>BA International Hotel Management</w:t>
      </w:r>
    </w:p>
    <w:p w14:paraId="6D717B86" w14:textId="77777777" w:rsidR="00D577E9" w:rsidRPr="00AC3A5F" w:rsidRDefault="00D577E9" w:rsidP="00D577E9">
      <w:pPr>
        <w:pStyle w:val="Normal1"/>
        <w:spacing w:line="480" w:lineRule="auto"/>
        <w:rPr>
          <w:rFonts w:eastAsia="Times New Roman"/>
          <w:b/>
          <w:bCs/>
          <w:sz w:val="32"/>
          <w:szCs w:val="32"/>
        </w:rPr>
      </w:pPr>
      <w:r w:rsidRPr="00AC3A5F">
        <w:rPr>
          <w:rFonts w:eastAsia="Times New Roman"/>
          <w:b/>
          <w:sz w:val="32"/>
          <w:szCs w:val="32"/>
        </w:rPr>
        <w:t>Subject:</w:t>
      </w:r>
      <w:r w:rsidRPr="00AC3A5F">
        <w:rPr>
          <w:rFonts w:eastAsia="Times New Roman"/>
          <w:b/>
          <w:bCs/>
          <w:sz w:val="32"/>
          <w:szCs w:val="32"/>
        </w:rPr>
        <w:t xml:space="preserve"> Cultural Awareness</w:t>
      </w:r>
    </w:p>
    <w:p w14:paraId="359CC3BC" w14:textId="77777777" w:rsidR="00D577E9" w:rsidRPr="005C7AC1" w:rsidRDefault="00D577E9" w:rsidP="00D577E9">
      <w:pPr>
        <w:pStyle w:val="Normal1"/>
        <w:spacing w:line="480" w:lineRule="auto"/>
        <w:rPr>
          <w:rFonts w:eastAsia="Times New Roman"/>
          <w:b/>
          <w:sz w:val="28"/>
          <w:szCs w:val="28"/>
        </w:rPr>
      </w:pPr>
      <w:r w:rsidRPr="005C7AC1">
        <w:rPr>
          <w:rFonts w:eastAsia="Times New Roman"/>
          <w:b/>
          <w:sz w:val="28"/>
          <w:szCs w:val="28"/>
        </w:rPr>
        <w:t>Tutor’s Name: Rodrigo Aguilera</w:t>
      </w:r>
    </w:p>
    <w:p w14:paraId="5A0DC71B" w14:textId="77777777" w:rsidR="00D577E9" w:rsidRPr="005C7AC1" w:rsidRDefault="00D577E9" w:rsidP="00D577E9">
      <w:pPr>
        <w:pStyle w:val="Normal1"/>
        <w:spacing w:line="480" w:lineRule="auto"/>
        <w:rPr>
          <w:rFonts w:eastAsia="Times New Roman"/>
          <w:b/>
          <w:sz w:val="28"/>
          <w:szCs w:val="28"/>
        </w:rPr>
      </w:pPr>
      <w:r w:rsidRPr="005C7AC1">
        <w:rPr>
          <w:rFonts w:eastAsia="Times New Roman"/>
          <w:b/>
          <w:sz w:val="28"/>
          <w:szCs w:val="28"/>
        </w:rPr>
        <w:t>Student’s Name: Purna Lal Sapkota</w:t>
      </w:r>
    </w:p>
    <w:p w14:paraId="5D9C3F68" w14:textId="77777777" w:rsidR="00D577E9" w:rsidRPr="005C7AC1" w:rsidRDefault="00D577E9" w:rsidP="00D577E9">
      <w:pPr>
        <w:pStyle w:val="Normal1"/>
        <w:spacing w:line="480" w:lineRule="auto"/>
        <w:rPr>
          <w:rFonts w:eastAsia="Times New Roman"/>
          <w:b/>
          <w:sz w:val="28"/>
          <w:szCs w:val="28"/>
        </w:rPr>
      </w:pPr>
      <w:r w:rsidRPr="005C7AC1">
        <w:rPr>
          <w:rFonts w:eastAsia="Times New Roman"/>
          <w:b/>
          <w:sz w:val="28"/>
          <w:szCs w:val="28"/>
        </w:rPr>
        <w:t>Student Code: 2108557</w:t>
      </w:r>
    </w:p>
    <w:p w14:paraId="4E396880" w14:textId="77777777" w:rsidR="00D577E9" w:rsidRPr="005C7AC1" w:rsidRDefault="00D577E9" w:rsidP="00D577E9">
      <w:pPr>
        <w:pStyle w:val="Normal1"/>
        <w:spacing w:line="480" w:lineRule="auto"/>
        <w:rPr>
          <w:rFonts w:eastAsia="Times New Roman"/>
          <w:b/>
          <w:sz w:val="28"/>
          <w:szCs w:val="28"/>
        </w:rPr>
      </w:pPr>
      <w:r w:rsidRPr="005C7AC1">
        <w:rPr>
          <w:rFonts w:eastAsia="Times New Roman"/>
          <w:b/>
          <w:sz w:val="28"/>
          <w:szCs w:val="28"/>
        </w:rPr>
        <w:t>Module Code: BMIH5003</w:t>
      </w:r>
    </w:p>
    <w:p w14:paraId="0B6AC9AD" w14:textId="77777777" w:rsidR="00D577E9" w:rsidRPr="005C7AC1" w:rsidRDefault="00D577E9" w:rsidP="00D577E9">
      <w:pPr>
        <w:pStyle w:val="Normal1"/>
        <w:spacing w:line="480" w:lineRule="auto"/>
        <w:rPr>
          <w:rFonts w:eastAsia="Times New Roman"/>
          <w:b/>
          <w:sz w:val="28"/>
          <w:szCs w:val="28"/>
        </w:rPr>
      </w:pPr>
      <w:r w:rsidRPr="005C7AC1">
        <w:rPr>
          <w:rFonts w:eastAsia="Times New Roman"/>
          <w:b/>
          <w:sz w:val="28"/>
          <w:szCs w:val="28"/>
        </w:rPr>
        <w:t>Title: Hotel Handbook for intercultural competence</w:t>
      </w:r>
    </w:p>
    <w:p w14:paraId="657DB326" w14:textId="77777777" w:rsidR="00A63D23" w:rsidRDefault="00A63D23" w:rsidP="00A63D23">
      <w:pPr>
        <w:pStyle w:val="Normal1"/>
        <w:spacing w:line="480" w:lineRule="auto"/>
        <w:jc w:val="center"/>
        <w:rPr>
          <w:rFonts w:ascii="Times New Roman" w:eastAsia="Times New Roman" w:hAnsi="Times New Roman" w:cs="Times New Roman"/>
          <w:b/>
          <w:sz w:val="28"/>
          <w:szCs w:val="28"/>
        </w:rPr>
      </w:pPr>
    </w:p>
    <w:p w14:paraId="224EB051" w14:textId="77777777" w:rsidR="00A63D23" w:rsidRDefault="00A63D23" w:rsidP="00A63D23">
      <w:pPr>
        <w:pStyle w:val="Normal1"/>
        <w:spacing w:line="480" w:lineRule="auto"/>
        <w:jc w:val="center"/>
        <w:rPr>
          <w:rFonts w:ascii="Times New Roman" w:eastAsia="Times New Roman" w:hAnsi="Times New Roman" w:cs="Times New Roman"/>
          <w:b/>
          <w:sz w:val="28"/>
          <w:szCs w:val="28"/>
        </w:rPr>
      </w:pPr>
    </w:p>
    <w:p w14:paraId="13653382" w14:textId="00C992F8" w:rsidR="00FE2874" w:rsidRPr="007F23D7" w:rsidRDefault="007F23D7" w:rsidP="007F23D7">
      <w:pPr>
        <w:pStyle w:val="Normal1"/>
        <w:spacing w:line="48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rPr>
        <w:t xml:space="preserve">                                                     </w:t>
      </w:r>
      <w:r w:rsidR="007A6813" w:rsidRPr="007F23D7">
        <w:rPr>
          <w:rFonts w:ascii="Times New Roman" w:eastAsia="Times New Roman" w:hAnsi="Times New Roman" w:cs="Times New Roman"/>
          <w:b/>
          <w:sz w:val="28"/>
          <w:szCs w:val="28"/>
          <w:u w:val="single"/>
        </w:rPr>
        <w:t>ASSESSMENT</w:t>
      </w:r>
    </w:p>
    <w:p w14:paraId="2C75BE19" w14:textId="77777777" w:rsidR="00FE2874" w:rsidRDefault="007A6813">
      <w:pPr>
        <w:pStyle w:val="Normal1"/>
        <w:spacing w:line="480" w:lineRule="auto"/>
        <w:jc w:val="both"/>
        <w:rPr>
          <w:rFonts w:ascii="Times New Roman" w:eastAsia="Times New Roman" w:hAnsi="Times New Roman" w:cs="Times New Roman"/>
          <w:b/>
          <w:sz w:val="24"/>
          <w:szCs w:val="24"/>
        </w:rPr>
      </w:pPr>
      <w:r>
        <w:br w:type="page"/>
      </w:r>
    </w:p>
    <w:p w14:paraId="3C0A7D94" w14:textId="77777777" w:rsidR="00047B88" w:rsidRPr="00D577E9" w:rsidRDefault="007A6813" w:rsidP="00D577E9">
      <w:pPr>
        <w:pStyle w:val="Normal1"/>
        <w:spacing w:line="360" w:lineRule="auto"/>
        <w:jc w:val="both"/>
        <w:rPr>
          <w:rFonts w:eastAsia="Times New Roman"/>
          <w:b/>
          <w:sz w:val="24"/>
          <w:szCs w:val="24"/>
        </w:rPr>
      </w:pPr>
      <w:r w:rsidRPr="00D577E9">
        <w:rPr>
          <w:rFonts w:eastAsia="Times New Roman"/>
          <w:b/>
          <w:sz w:val="24"/>
          <w:szCs w:val="24"/>
        </w:rPr>
        <w:lastRenderedPageBreak/>
        <w:t>Table of contents</w:t>
      </w:r>
    </w:p>
    <w:p w14:paraId="79806EF4" w14:textId="77777777" w:rsidR="00047B88" w:rsidRPr="00D577E9" w:rsidRDefault="005C4AD7" w:rsidP="00D577E9">
      <w:pPr>
        <w:pStyle w:val="Normal1"/>
        <w:spacing w:line="360" w:lineRule="auto"/>
        <w:jc w:val="both"/>
        <w:rPr>
          <w:noProof/>
          <w:sz w:val="24"/>
          <w:szCs w:val="24"/>
        </w:rPr>
      </w:pPr>
      <w:r w:rsidRPr="00D577E9">
        <w:rPr>
          <w:rFonts w:eastAsia="Times New Roman"/>
          <w:b/>
          <w:sz w:val="24"/>
          <w:szCs w:val="24"/>
        </w:rPr>
        <w:fldChar w:fldCharType="begin"/>
      </w:r>
      <w:r w:rsidR="00047B88" w:rsidRPr="00D577E9">
        <w:rPr>
          <w:rFonts w:eastAsia="Times New Roman"/>
          <w:b/>
          <w:sz w:val="24"/>
          <w:szCs w:val="24"/>
        </w:rPr>
        <w:instrText xml:space="preserve"> TOC \h \z \t "Heading 7" \c </w:instrText>
      </w:r>
      <w:r w:rsidRPr="00D577E9">
        <w:rPr>
          <w:rFonts w:eastAsia="Times New Roman"/>
          <w:b/>
          <w:sz w:val="24"/>
          <w:szCs w:val="24"/>
        </w:rPr>
        <w:fldChar w:fldCharType="separate"/>
      </w:r>
    </w:p>
    <w:p w14:paraId="4F2D7ED3" w14:textId="77777777" w:rsidR="00047B88" w:rsidRPr="00D577E9" w:rsidRDefault="00000000" w:rsidP="00D577E9">
      <w:pPr>
        <w:pStyle w:val="TableofFigures"/>
        <w:tabs>
          <w:tab w:val="right" w:leader="dot" w:pos="9350"/>
        </w:tabs>
        <w:spacing w:line="360" w:lineRule="auto"/>
        <w:jc w:val="both"/>
        <w:rPr>
          <w:noProof/>
          <w:sz w:val="24"/>
          <w:szCs w:val="24"/>
        </w:rPr>
      </w:pPr>
      <w:hyperlink w:anchor="_Toc118236039" w:history="1">
        <w:r w:rsidR="00047B88" w:rsidRPr="00D577E9">
          <w:rPr>
            <w:rStyle w:val="Hyperlink"/>
            <w:rFonts w:eastAsia="Times New Roman"/>
            <w:noProof/>
            <w:sz w:val="24"/>
            <w:szCs w:val="24"/>
          </w:rPr>
          <w:t>Introduction</w:t>
        </w:r>
        <w:r w:rsidR="00047B88" w:rsidRPr="00D577E9">
          <w:rPr>
            <w:noProof/>
            <w:webHidden/>
            <w:sz w:val="24"/>
            <w:szCs w:val="24"/>
          </w:rPr>
          <w:tab/>
        </w:r>
        <w:r w:rsidR="005C4AD7" w:rsidRPr="00D577E9">
          <w:rPr>
            <w:noProof/>
            <w:webHidden/>
            <w:sz w:val="24"/>
            <w:szCs w:val="24"/>
          </w:rPr>
          <w:fldChar w:fldCharType="begin"/>
        </w:r>
        <w:r w:rsidR="00047B88" w:rsidRPr="00D577E9">
          <w:rPr>
            <w:noProof/>
            <w:webHidden/>
            <w:sz w:val="24"/>
            <w:szCs w:val="24"/>
          </w:rPr>
          <w:instrText xml:space="preserve"> PAGEREF _Toc118236039 \h </w:instrText>
        </w:r>
        <w:r w:rsidR="005C4AD7" w:rsidRPr="00D577E9">
          <w:rPr>
            <w:noProof/>
            <w:webHidden/>
            <w:sz w:val="24"/>
            <w:szCs w:val="24"/>
          </w:rPr>
        </w:r>
        <w:r w:rsidR="005C4AD7" w:rsidRPr="00D577E9">
          <w:rPr>
            <w:noProof/>
            <w:webHidden/>
            <w:sz w:val="24"/>
            <w:szCs w:val="24"/>
          </w:rPr>
          <w:fldChar w:fldCharType="separate"/>
        </w:r>
        <w:r w:rsidR="00047B88" w:rsidRPr="00D577E9">
          <w:rPr>
            <w:noProof/>
            <w:webHidden/>
            <w:sz w:val="24"/>
            <w:szCs w:val="24"/>
          </w:rPr>
          <w:t>4</w:t>
        </w:r>
        <w:r w:rsidR="005C4AD7" w:rsidRPr="00D577E9">
          <w:rPr>
            <w:noProof/>
            <w:webHidden/>
            <w:sz w:val="24"/>
            <w:szCs w:val="24"/>
          </w:rPr>
          <w:fldChar w:fldCharType="end"/>
        </w:r>
      </w:hyperlink>
    </w:p>
    <w:p w14:paraId="1F674BFB" w14:textId="77777777" w:rsidR="00047B88" w:rsidRPr="00D577E9" w:rsidRDefault="00000000" w:rsidP="00D577E9">
      <w:pPr>
        <w:pStyle w:val="TableofFigures"/>
        <w:tabs>
          <w:tab w:val="right" w:leader="dot" w:pos="9350"/>
        </w:tabs>
        <w:spacing w:line="360" w:lineRule="auto"/>
        <w:jc w:val="both"/>
        <w:rPr>
          <w:noProof/>
          <w:sz w:val="24"/>
          <w:szCs w:val="24"/>
        </w:rPr>
      </w:pPr>
      <w:hyperlink w:anchor="_Toc118236040" w:history="1">
        <w:r w:rsidR="00047B88" w:rsidRPr="00D577E9">
          <w:rPr>
            <w:rStyle w:val="Hyperlink"/>
            <w:rFonts w:eastAsia="Times New Roman"/>
            <w:noProof/>
            <w:sz w:val="24"/>
            <w:szCs w:val="24"/>
          </w:rPr>
          <w:t>Country A</w:t>
        </w:r>
        <w:r w:rsidR="00047B88" w:rsidRPr="00D577E9">
          <w:rPr>
            <w:noProof/>
            <w:webHidden/>
            <w:sz w:val="24"/>
            <w:szCs w:val="24"/>
          </w:rPr>
          <w:tab/>
        </w:r>
        <w:r w:rsidR="005C4AD7" w:rsidRPr="00D577E9">
          <w:rPr>
            <w:noProof/>
            <w:webHidden/>
            <w:sz w:val="24"/>
            <w:szCs w:val="24"/>
          </w:rPr>
          <w:fldChar w:fldCharType="begin"/>
        </w:r>
        <w:r w:rsidR="00047B88" w:rsidRPr="00D577E9">
          <w:rPr>
            <w:noProof/>
            <w:webHidden/>
            <w:sz w:val="24"/>
            <w:szCs w:val="24"/>
          </w:rPr>
          <w:instrText xml:space="preserve"> PAGEREF _Toc118236040 \h </w:instrText>
        </w:r>
        <w:r w:rsidR="005C4AD7" w:rsidRPr="00D577E9">
          <w:rPr>
            <w:noProof/>
            <w:webHidden/>
            <w:sz w:val="24"/>
            <w:szCs w:val="24"/>
          </w:rPr>
        </w:r>
        <w:r w:rsidR="005C4AD7" w:rsidRPr="00D577E9">
          <w:rPr>
            <w:noProof/>
            <w:webHidden/>
            <w:sz w:val="24"/>
            <w:szCs w:val="24"/>
          </w:rPr>
          <w:fldChar w:fldCharType="separate"/>
        </w:r>
        <w:r w:rsidR="00047B88" w:rsidRPr="00D577E9">
          <w:rPr>
            <w:noProof/>
            <w:webHidden/>
            <w:sz w:val="24"/>
            <w:szCs w:val="24"/>
          </w:rPr>
          <w:t>4</w:t>
        </w:r>
        <w:r w:rsidR="005C4AD7" w:rsidRPr="00D577E9">
          <w:rPr>
            <w:noProof/>
            <w:webHidden/>
            <w:sz w:val="24"/>
            <w:szCs w:val="24"/>
          </w:rPr>
          <w:fldChar w:fldCharType="end"/>
        </w:r>
      </w:hyperlink>
    </w:p>
    <w:p w14:paraId="58DAA22A" w14:textId="77777777" w:rsidR="00047B88" w:rsidRPr="00D577E9" w:rsidRDefault="00000000" w:rsidP="00D577E9">
      <w:pPr>
        <w:pStyle w:val="TableofFigures"/>
        <w:tabs>
          <w:tab w:val="right" w:leader="dot" w:pos="9350"/>
        </w:tabs>
        <w:spacing w:line="360" w:lineRule="auto"/>
        <w:jc w:val="both"/>
        <w:rPr>
          <w:noProof/>
          <w:sz w:val="24"/>
          <w:szCs w:val="24"/>
        </w:rPr>
      </w:pPr>
      <w:hyperlink w:anchor="_Toc118236041" w:history="1">
        <w:r w:rsidR="00047B88" w:rsidRPr="00D577E9">
          <w:rPr>
            <w:rStyle w:val="Hyperlink"/>
            <w:rFonts w:eastAsia="Times New Roman"/>
            <w:noProof/>
            <w:sz w:val="24"/>
            <w:szCs w:val="24"/>
          </w:rPr>
          <w:t>Country B</w:t>
        </w:r>
        <w:r w:rsidR="00047B88" w:rsidRPr="00D577E9">
          <w:rPr>
            <w:noProof/>
            <w:webHidden/>
            <w:sz w:val="24"/>
            <w:szCs w:val="24"/>
          </w:rPr>
          <w:tab/>
        </w:r>
        <w:r w:rsidR="005C4AD7" w:rsidRPr="00D577E9">
          <w:rPr>
            <w:noProof/>
            <w:webHidden/>
            <w:sz w:val="24"/>
            <w:szCs w:val="24"/>
          </w:rPr>
          <w:fldChar w:fldCharType="begin"/>
        </w:r>
        <w:r w:rsidR="00047B88" w:rsidRPr="00D577E9">
          <w:rPr>
            <w:noProof/>
            <w:webHidden/>
            <w:sz w:val="24"/>
            <w:szCs w:val="24"/>
          </w:rPr>
          <w:instrText xml:space="preserve"> PAGEREF _Toc118236041 \h </w:instrText>
        </w:r>
        <w:r w:rsidR="005C4AD7" w:rsidRPr="00D577E9">
          <w:rPr>
            <w:noProof/>
            <w:webHidden/>
            <w:sz w:val="24"/>
            <w:szCs w:val="24"/>
          </w:rPr>
        </w:r>
        <w:r w:rsidR="005C4AD7" w:rsidRPr="00D577E9">
          <w:rPr>
            <w:noProof/>
            <w:webHidden/>
            <w:sz w:val="24"/>
            <w:szCs w:val="24"/>
          </w:rPr>
          <w:fldChar w:fldCharType="separate"/>
        </w:r>
        <w:r w:rsidR="00047B88" w:rsidRPr="00D577E9">
          <w:rPr>
            <w:noProof/>
            <w:webHidden/>
            <w:sz w:val="24"/>
            <w:szCs w:val="24"/>
          </w:rPr>
          <w:t>5</w:t>
        </w:r>
        <w:r w:rsidR="005C4AD7" w:rsidRPr="00D577E9">
          <w:rPr>
            <w:noProof/>
            <w:webHidden/>
            <w:sz w:val="24"/>
            <w:szCs w:val="24"/>
          </w:rPr>
          <w:fldChar w:fldCharType="end"/>
        </w:r>
      </w:hyperlink>
    </w:p>
    <w:p w14:paraId="568C181F" w14:textId="77777777" w:rsidR="00047B88" w:rsidRPr="00D577E9" w:rsidRDefault="00000000" w:rsidP="00D577E9">
      <w:pPr>
        <w:pStyle w:val="TableofFigures"/>
        <w:tabs>
          <w:tab w:val="right" w:leader="dot" w:pos="9350"/>
        </w:tabs>
        <w:spacing w:line="360" w:lineRule="auto"/>
        <w:jc w:val="both"/>
        <w:rPr>
          <w:noProof/>
          <w:sz w:val="24"/>
          <w:szCs w:val="24"/>
        </w:rPr>
      </w:pPr>
      <w:hyperlink w:anchor="_Toc118236042" w:history="1">
        <w:r w:rsidR="00047B88" w:rsidRPr="00D577E9">
          <w:rPr>
            <w:rStyle w:val="Hyperlink"/>
            <w:rFonts w:eastAsia="Times New Roman"/>
            <w:noProof/>
            <w:sz w:val="24"/>
            <w:szCs w:val="24"/>
          </w:rPr>
          <w:t>Country Analysis</w:t>
        </w:r>
        <w:r w:rsidR="00047B88" w:rsidRPr="00D577E9">
          <w:rPr>
            <w:noProof/>
            <w:webHidden/>
            <w:sz w:val="24"/>
            <w:szCs w:val="24"/>
          </w:rPr>
          <w:tab/>
        </w:r>
        <w:r w:rsidR="005C4AD7" w:rsidRPr="00D577E9">
          <w:rPr>
            <w:noProof/>
            <w:webHidden/>
            <w:sz w:val="24"/>
            <w:szCs w:val="24"/>
          </w:rPr>
          <w:fldChar w:fldCharType="begin"/>
        </w:r>
        <w:r w:rsidR="00047B88" w:rsidRPr="00D577E9">
          <w:rPr>
            <w:noProof/>
            <w:webHidden/>
            <w:sz w:val="24"/>
            <w:szCs w:val="24"/>
          </w:rPr>
          <w:instrText xml:space="preserve"> PAGEREF _Toc118236042 \h </w:instrText>
        </w:r>
        <w:r w:rsidR="005C4AD7" w:rsidRPr="00D577E9">
          <w:rPr>
            <w:noProof/>
            <w:webHidden/>
            <w:sz w:val="24"/>
            <w:szCs w:val="24"/>
          </w:rPr>
        </w:r>
        <w:r w:rsidR="005C4AD7" w:rsidRPr="00D577E9">
          <w:rPr>
            <w:noProof/>
            <w:webHidden/>
            <w:sz w:val="24"/>
            <w:szCs w:val="24"/>
          </w:rPr>
          <w:fldChar w:fldCharType="separate"/>
        </w:r>
        <w:r w:rsidR="00047B88" w:rsidRPr="00D577E9">
          <w:rPr>
            <w:noProof/>
            <w:webHidden/>
            <w:sz w:val="24"/>
            <w:szCs w:val="24"/>
          </w:rPr>
          <w:t>5</w:t>
        </w:r>
        <w:r w:rsidR="005C4AD7" w:rsidRPr="00D577E9">
          <w:rPr>
            <w:noProof/>
            <w:webHidden/>
            <w:sz w:val="24"/>
            <w:szCs w:val="24"/>
          </w:rPr>
          <w:fldChar w:fldCharType="end"/>
        </w:r>
      </w:hyperlink>
    </w:p>
    <w:p w14:paraId="5786488F" w14:textId="77777777" w:rsidR="00047B88" w:rsidRPr="00D577E9" w:rsidRDefault="00000000" w:rsidP="00D577E9">
      <w:pPr>
        <w:pStyle w:val="TableofFigures"/>
        <w:tabs>
          <w:tab w:val="right" w:leader="dot" w:pos="9350"/>
        </w:tabs>
        <w:spacing w:line="360" w:lineRule="auto"/>
        <w:jc w:val="both"/>
        <w:rPr>
          <w:noProof/>
          <w:sz w:val="24"/>
          <w:szCs w:val="24"/>
        </w:rPr>
      </w:pPr>
      <w:hyperlink w:anchor="_Toc118236043" w:history="1">
        <w:r w:rsidR="00047B88" w:rsidRPr="00D577E9">
          <w:rPr>
            <w:rStyle w:val="Hyperlink"/>
            <w:rFonts w:eastAsia="Times New Roman"/>
            <w:noProof/>
            <w:sz w:val="24"/>
            <w:szCs w:val="24"/>
          </w:rPr>
          <w:t>Hotel Handbook</w:t>
        </w:r>
        <w:r w:rsidR="00047B88" w:rsidRPr="00D577E9">
          <w:rPr>
            <w:noProof/>
            <w:webHidden/>
            <w:sz w:val="24"/>
            <w:szCs w:val="24"/>
          </w:rPr>
          <w:tab/>
        </w:r>
        <w:r w:rsidR="005C4AD7" w:rsidRPr="00D577E9">
          <w:rPr>
            <w:noProof/>
            <w:webHidden/>
            <w:sz w:val="24"/>
            <w:szCs w:val="24"/>
          </w:rPr>
          <w:fldChar w:fldCharType="begin"/>
        </w:r>
        <w:r w:rsidR="00047B88" w:rsidRPr="00D577E9">
          <w:rPr>
            <w:noProof/>
            <w:webHidden/>
            <w:sz w:val="24"/>
            <w:szCs w:val="24"/>
          </w:rPr>
          <w:instrText xml:space="preserve"> PAGEREF _Toc118236043 \h </w:instrText>
        </w:r>
        <w:r w:rsidR="005C4AD7" w:rsidRPr="00D577E9">
          <w:rPr>
            <w:noProof/>
            <w:webHidden/>
            <w:sz w:val="24"/>
            <w:szCs w:val="24"/>
          </w:rPr>
        </w:r>
        <w:r w:rsidR="005C4AD7" w:rsidRPr="00D577E9">
          <w:rPr>
            <w:noProof/>
            <w:webHidden/>
            <w:sz w:val="24"/>
            <w:szCs w:val="24"/>
          </w:rPr>
          <w:fldChar w:fldCharType="separate"/>
        </w:r>
        <w:r w:rsidR="00047B88" w:rsidRPr="00D577E9">
          <w:rPr>
            <w:noProof/>
            <w:webHidden/>
            <w:sz w:val="24"/>
            <w:szCs w:val="24"/>
          </w:rPr>
          <w:t>6</w:t>
        </w:r>
        <w:r w:rsidR="005C4AD7" w:rsidRPr="00D577E9">
          <w:rPr>
            <w:noProof/>
            <w:webHidden/>
            <w:sz w:val="24"/>
            <w:szCs w:val="24"/>
          </w:rPr>
          <w:fldChar w:fldCharType="end"/>
        </w:r>
      </w:hyperlink>
    </w:p>
    <w:p w14:paraId="559A73FC" w14:textId="77777777" w:rsidR="00047B88" w:rsidRPr="00D577E9" w:rsidRDefault="00000000" w:rsidP="00D577E9">
      <w:pPr>
        <w:pStyle w:val="TableofFigures"/>
        <w:tabs>
          <w:tab w:val="right" w:leader="dot" w:pos="9350"/>
        </w:tabs>
        <w:spacing w:line="360" w:lineRule="auto"/>
        <w:jc w:val="both"/>
        <w:rPr>
          <w:noProof/>
          <w:sz w:val="24"/>
          <w:szCs w:val="24"/>
        </w:rPr>
      </w:pPr>
      <w:hyperlink w:anchor="_Toc118236044" w:history="1">
        <w:r w:rsidR="00047B88" w:rsidRPr="00D577E9">
          <w:rPr>
            <w:rStyle w:val="Hyperlink"/>
            <w:rFonts w:eastAsia="Times New Roman"/>
            <w:noProof/>
            <w:sz w:val="24"/>
            <w:szCs w:val="24"/>
          </w:rPr>
          <w:t>Conclusion &amp; Professional Practice</w:t>
        </w:r>
        <w:r w:rsidR="00047B88" w:rsidRPr="00D577E9">
          <w:rPr>
            <w:noProof/>
            <w:webHidden/>
            <w:sz w:val="24"/>
            <w:szCs w:val="24"/>
          </w:rPr>
          <w:tab/>
        </w:r>
        <w:r w:rsidR="005C4AD7" w:rsidRPr="00D577E9">
          <w:rPr>
            <w:noProof/>
            <w:webHidden/>
            <w:sz w:val="24"/>
            <w:szCs w:val="24"/>
          </w:rPr>
          <w:fldChar w:fldCharType="begin"/>
        </w:r>
        <w:r w:rsidR="00047B88" w:rsidRPr="00D577E9">
          <w:rPr>
            <w:noProof/>
            <w:webHidden/>
            <w:sz w:val="24"/>
            <w:szCs w:val="24"/>
          </w:rPr>
          <w:instrText xml:space="preserve"> PAGEREF _Toc118236044 \h </w:instrText>
        </w:r>
        <w:r w:rsidR="005C4AD7" w:rsidRPr="00D577E9">
          <w:rPr>
            <w:noProof/>
            <w:webHidden/>
            <w:sz w:val="24"/>
            <w:szCs w:val="24"/>
          </w:rPr>
        </w:r>
        <w:r w:rsidR="005C4AD7" w:rsidRPr="00D577E9">
          <w:rPr>
            <w:noProof/>
            <w:webHidden/>
            <w:sz w:val="24"/>
            <w:szCs w:val="24"/>
          </w:rPr>
          <w:fldChar w:fldCharType="separate"/>
        </w:r>
        <w:r w:rsidR="00047B88" w:rsidRPr="00D577E9">
          <w:rPr>
            <w:noProof/>
            <w:webHidden/>
            <w:sz w:val="24"/>
            <w:szCs w:val="24"/>
          </w:rPr>
          <w:t>7</w:t>
        </w:r>
        <w:r w:rsidR="005C4AD7" w:rsidRPr="00D577E9">
          <w:rPr>
            <w:noProof/>
            <w:webHidden/>
            <w:sz w:val="24"/>
            <w:szCs w:val="24"/>
          </w:rPr>
          <w:fldChar w:fldCharType="end"/>
        </w:r>
      </w:hyperlink>
    </w:p>
    <w:p w14:paraId="216062D1" w14:textId="77777777" w:rsidR="00047B88" w:rsidRPr="00D577E9" w:rsidRDefault="00000000" w:rsidP="00D577E9">
      <w:pPr>
        <w:pStyle w:val="TableofFigures"/>
        <w:tabs>
          <w:tab w:val="right" w:leader="dot" w:pos="9350"/>
        </w:tabs>
        <w:spacing w:line="360" w:lineRule="auto"/>
        <w:jc w:val="both"/>
        <w:rPr>
          <w:noProof/>
          <w:sz w:val="24"/>
          <w:szCs w:val="24"/>
        </w:rPr>
      </w:pPr>
      <w:hyperlink w:anchor="_Toc118236045" w:history="1">
        <w:r w:rsidR="00047B88" w:rsidRPr="00D577E9">
          <w:rPr>
            <w:rStyle w:val="Hyperlink"/>
            <w:rFonts w:eastAsia="Times New Roman"/>
            <w:noProof/>
            <w:sz w:val="24"/>
            <w:szCs w:val="24"/>
          </w:rPr>
          <w:t>References</w:t>
        </w:r>
        <w:r w:rsidR="00047B88" w:rsidRPr="00D577E9">
          <w:rPr>
            <w:noProof/>
            <w:webHidden/>
            <w:sz w:val="24"/>
            <w:szCs w:val="24"/>
          </w:rPr>
          <w:tab/>
        </w:r>
        <w:r w:rsidR="005C4AD7" w:rsidRPr="00D577E9">
          <w:rPr>
            <w:noProof/>
            <w:webHidden/>
            <w:sz w:val="24"/>
            <w:szCs w:val="24"/>
          </w:rPr>
          <w:fldChar w:fldCharType="begin"/>
        </w:r>
        <w:r w:rsidR="00047B88" w:rsidRPr="00D577E9">
          <w:rPr>
            <w:noProof/>
            <w:webHidden/>
            <w:sz w:val="24"/>
            <w:szCs w:val="24"/>
          </w:rPr>
          <w:instrText xml:space="preserve"> PAGEREF _Toc118236045 \h </w:instrText>
        </w:r>
        <w:r w:rsidR="005C4AD7" w:rsidRPr="00D577E9">
          <w:rPr>
            <w:noProof/>
            <w:webHidden/>
            <w:sz w:val="24"/>
            <w:szCs w:val="24"/>
          </w:rPr>
        </w:r>
        <w:r w:rsidR="005C4AD7" w:rsidRPr="00D577E9">
          <w:rPr>
            <w:noProof/>
            <w:webHidden/>
            <w:sz w:val="24"/>
            <w:szCs w:val="24"/>
          </w:rPr>
          <w:fldChar w:fldCharType="separate"/>
        </w:r>
        <w:r w:rsidR="00047B88" w:rsidRPr="00D577E9">
          <w:rPr>
            <w:noProof/>
            <w:webHidden/>
            <w:sz w:val="24"/>
            <w:szCs w:val="24"/>
          </w:rPr>
          <w:t>8</w:t>
        </w:r>
        <w:r w:rsidR="005C4AD7" w:rsidRPr="00D577E9">
          <w:rPr>
            <w:noProof/>
            <w:webHidden/>
            <w:sz w:val="24"/>
            <w:szCs w:val="24"/>
          </w:rPr>
          <w:fldChar w:fldCharType="end"/>
        </w:r>
      </w:hyperlink>
    </w:p>
    <w:p w14:paraId="09BB9E5B" w14:textId="77777777" w:rsidR="00FE2874" w:rsidRDefault="005C4AD7" w:rsidP="00D577E9">
      <w:pPr>
        <w:pStyle w:val="Normal1"/>
        <w:spacing w:line="360" w:lineRule="auto"/>
        <w:jc w:val="both"/>
        <w:rPr>
          <w:rFonts w:ascii="Times New Roman" w:eastAsia="Times New Roman" w:hAnsi="Times New Roman" w:cs="Times New Roman"/>
          <w:b/>
          <w:sz w:val="24"/>
          <w:szCs w:val="24"/>
        </w:rPr>
      </w:pPr>
      <w:r w:rsidRPr="00D577E9">
        <w:rPr>
          <w:rFonts w:eastAsia="Times New Roman"/>
          <w:b/>
          <w:sz w:val="24"/>
          <w:szCs w:val="24"/>
        </w:rPr>
        <w:fldChar w:fldCharType="end"/>
      </w:r>
    </w:p>
    <w:p w14:paraId="7DB6C5E6" w14:textId="77777777" w:rsidR="00FE2874" w:rsidRDefault="00FE2874">
      <w:pPr>
        <w:pStyle w:val="Normal1"/>
        <w:spacing w:line="480" w:lineRule="auto"/>
        <w:jc w:val="both"/>
        <w:rPr>
          <w:rFonts w:ascii="Times New Roman" w:eastAsia="Times New Roman" w:hAnsi="Times New Roman" w:cs="Times New Roman"/>
          <w:b/>
          <w:sz w:val="24"/>
          <w:szCs w:val="24"/>
        </w:rPr>
      </w:pPr>
    </w:p>
    <w:p w14:paraId="67D2F546" w14:textId="77777777" w:rsidR="00FE2874" w:rsidRDefault="007A6813">
      <w:pPr>
        <w:pStyle w:val="Normal1"/>
        <w:spacing w:line="480" w:lineRule="auto"/>
        <w:jc w:val="both"/>
        <w:rPr>
          <w:rFonts w:ascii="Times New Roman" w:eastAsia="Times New Roman" w:hAnsi="Times New Roman" w:cs="Times New Roman"/>
          <w:b/>
          <w:sz w:val="24"/>
          <w:szCs w:val="24"/>
        </w:rPr>
      </w:pPr>
      <w:r>
        <w:br w:type="page"/>
      </w:r>
    </w:p>
    <w:p w14:paraId="23186DDA" w14:textId="77777777" w:rsidR="00FE2874" w:rsidRPr="00D577E9" w:rsidRDefault="007A6813" w:rsidP="00D577E9">
      <w:pPr>
        <w:pStyle w:val="Normal1"/>
        <w:spacing w:line="360" w:lineRule="auto"/>
        <w:jc w:val="both"/>
        <w:rPr>
          <w:rFonts w:eastAsia="Times New Roman"/>
          <w:b/>
          <w:sz w:val="24"/>
          <w:szCs w:val="24"/>
        </w:rPr>
      </w:pPr>
      <w:r w:rsidRPr="00D577E9">
        <w:rPr>
          <w:rFonts w:eastAsia="Times New Roman"/>
          <w:b/>
          <w:sz w:val="24"/>
          <w:szCs w:val="24"/>
        </w:rPr>
        <w:lastRenderedPageBreak/>
        <w:t>Executive summary</w:t>
      </w:r>
    </w:p>
    <w:p w14:paraId="7B3AFB7D" w14:textId="3D80BBB7" w:rsidR="00FE2874" w:rsidRPr="00D577E9" w:rsidRDefault="00E72C00" w:rsidP="00D577E9">
      <w:pPr>
        <w:pStyle w:val="Normal1"/>
        <w:spacing w:line="360" w:lineRule="auto"/>
        <w:jc w:val="both"/>
        <w:rPr>
          <w:rFonts w:eastAsia="Times New Roman"/>
          <w:b/>
          <w:sz w:val="24"/>
          <w:szCs w:val="24"/>
        </w:rPr>
      </w:pPr>
      <w:r w:rsidRPr="00D577E9">
        <w:rPr>
          <w:sz w:val="24"/>
          <w:szCs w:val="24"/>
        </w:rPr>
        <w:t xml:space="preserve">It is important to consider that there </w:t>
      </w:r>
      <w:r w:rsidR="00D577E9" w:rsidRPr="00D577E9">
        <w:rPr>
          <w:sz w:val="24"/>
          <w:szCs w:val="24"/>
        </w:rPr>
        <w:t>are</w:t>
      </w:r>
      <w:r w:rsidRPr="00D577E9">
        <w:rPr>
          <w:sz w:val="24"/>
          <w:szCs w:val="24"/>
        </w:rPr>
        <w:t xml:space="preserve"> cultural </w:t>
      </w:r>
      <w:r w:rsidR="00D577E9" w:rsidRPr="00D577E9">
        <w:rPr>
          <w:sz w:val="24"/>
          <w:szCs w:val="24"/>
        </w:rPr>
        <w:t>differences that</w:t>
      </w:r>
      <w:r w:rsidRPr="00D577E9">
        <w:rPr>
          <w:sz w:val="24"/>
          <w:szCs w:val="24"/>
        </w:rPr>
        <w:t xml:space="preserve"> are huge factors that need to </w:t>
      </w:r>
      <w:r w:rsidR="007F23D7" w:rsidRPr="00D577E9">
        <w:rPr>
          <w:sz w:val="24"/>
          <w:szCs w:val="24"/>
        </w:rPr>
        <w:t>be considered</w:t>
      </w:r>
      <w:r w:rsidRPr="00D577E9">
        <w:rPr>
          <w:sz w:val="24"/>
          <w:szCs w:val="24"/>
        </w:rPr>
        <w:t xml:space="preserve"> by hospitality companies to make sure that the business </w:t>
      </w:r>
      <w:r w:rsidR="007F23D7" w:rsidRPr="00D577E9">
        <w:rPr>
          <w:sz w:val="24"/>
          <w:szCs w:val="24"/>
        </w:rPr>
        <w:t>is</w:t>
      </w:r>
      <w:r w:rsidRPr="00D577E9">
        <w:rPr>
          <w:sz w:val="24"/>
          <w:szCs w:val="24"/>
        </w:rPr>
        <w:t xml:space="preserve"> provided in an evident manner. Although it is significant the cultural </w:t>
      </w:r>
      <w:r w:rsidR="00D577E9" w:rsidRPr="00D577E9">
        <w:rPr>
          <w:sz w:val="24"/>
          <w:szCs w:val="24"/>
        </w:rPr>
        <w:t>adaptations</w:t>
      </w:r>
      <w:r w:rsidRPr="00D577E9">
        <w:rPr>
          <w:sz w:val="24"/>
          <w:szCs w:val="24"/>
        </w:rPr>
        <w:t xml:space="preserve"> are made in hospitality services to provide high quality hospitality services. </w:t>
      </w:r>
      <w:r w:rsidR="007A6813" w:rsidRPr="00D577E9">
        <w:rPr>
          <w:sz w:val="24"/>
          <w:szCs w:val="24"/>
        </w:rPr>
        <w:br w:type="page"/>
      </w:r>
    </w:p>
    <w:p w14:paraId="20CEEC90" w14:textId="77777777" w:rsidR="00FE2874" w:rsidRPr="00D577E9" w:rsidRDefault="007A6813" w:rsidP="00D577E9">
      <w:pPr>
        <w:pStyle w:val="Heading7"/>
        <w:rPr>
          <w:rFonts w:ascii="Arial" w:eastAsia="Times New Roman" w:hAnsi="Arial" w:cs="Arial"/>
          <w:sz w:val="24"/>
          <w:szCs w:val="24"/>
        </w:rPr>
      </w:pPr>
      <w:bookmarkStart w:id="0" w:name="_Toc118236039"/>
      <w:r w:rsidRPr="00D577E9">
        <w:rPr>
          <w:rFonts w:ascii="Arial" w:eastAsia="Times New Roman" w:hAnsi="Arial" w:cs="Arial"/>
          <w:sz w:val="24"/>
          <w:szCs w:val="24"/>
        </w:rPr>
        <w:lastRenderedPageBreak/>
        <w:t>Introduction</w:t>
      </w:r>
      <w:bookmarkEnd w:id="0"/>
    </w:p>
    <w:p w14:paraId="3D56176C" w14:textId="1B3290FC" w:rsidR="00FE2874" w:rsidRPr="00D577E9" w:rsidRDefault="007A6813" w:rsidP="00D577E9">
      <w:pPr>
        <w:pStyle w:val="Normal1"/>
        <w:spacing w:line="360" w:lineRule="auto"/>
        <w:jc w:val="both"/>
        <w:rPr>
          <w:rFonts w:eastAsia="Times New Roman"/>
          <w:sz w:val="24"/>
          <w:szCs w:val="24"/>
        </w:rPr>
      </w:pPr>
      <w:r w:rsidRPr="00D577E9">
        <w:rPr>
          <w:rFonts w:eastAsia="Times New Roman"/>
          <w:sz w:val="24"/>
          <w:szCs w:val="24"/>
        </w:rPr>
        <w:t xml:space="preserve">In the current assessment, there will be the </w:t>
      </w:r>
      <w:r w:rsidR="007F23D7" w:rsidRPr="00D577E9">
        <w:rPr>
          <w:rFonts w:eastAsia="Times New Roman"/>
          <w:sz w:val="24"/>
          <w:szCs w:val="24"/>
        </w:rPr>
        <w:t>use of</w:t>
      </w:r>
      <w:r w:rsidRPr="00D577E9">
        <w:rPr>
          <w:rFonts w:eastAsia="Times New Roman"/>
          <w:sz w:val="24"/>
          <w:szCs w:val="24"/>
        </w:rPr>
        <w:t xml:space="preserve"> the Hofstede cultural dimension model for the purpose of gaining an understanding of the cultural differences that are there between two countries. Based upon this an effective identification of how to serve tourists and visitors from different Countries can be understood. This is a very effective way through which </w:t>
      </w:r>
      <w:r w:rsidR="00EC092A" w:rsidRPr="00D577E9">
        <w:rPr>
          <w:rFonts w:eastAsia="Times New Roman"/>
          <w:sz w:val="24"/>
          <w:szCs w:val="24"/>
        </w:rPr>
        <w:t>t</w:t>
      </w:r>
      <w:r w:rsidRPr="00D577E9">
        <w:rPr>
          <w:rFonts w:eastAsia="Times New Roman"/>
          <w:sz w:val="24"/>
          <w:szCs w:val="24"/>
        </w:rPr>
        <w:t xml:space="preserve">he methodology can be created using which the employees of the hotel will be able to serve different kinds of Visitors that have different nationalities and diverse backgrounds. There are six dimensions under the cultural model which are power distance, individualism, collectivism, masculinity, femininity, Uncertainty avoidance, long versus short-term orientation, and indulgence versus restraint. Based upon these cultural dimensions, there will be effective understanding given in relation to the differences that </w:t>
      </w:r>
      <w:r w:rsidR="00D577E9" w:rsidRPr="00D577E9">
        <w:rPr>
          <w:rFonts w:eastAsia="Times New Roman"/>
          <w:sz w:val="24"/>
          <w:szCs w:val="24"/>
        </w:rPr>
        <w:t>there are</w:t>
      </w:r>
      <w:r w:rsidRPr="00D577E9">
        <w:rPr>
          <w:rFonts w:eastAsia="Times New Roman"/>
          <w:sz w:val="24"/>
          <w:szCs w:val="24"/>
        </w:rPr>
        <w:t xml:space="preserve"> between the two countries.</w:t>
      </w:r>
    </w:p>
    <w:p w14:paraId="2ACD4C2C" w14:textId="77777777" w:rsidR="00FE2874" w:rsidRPr="00D577E9" w:rsidRDefault="00FE2874" w:rsidP="00D577E9">
      <w:pPr>
        <w:pStyle w:val="Normal1"/>
        <w:spacing w:line="360" w:lineRule="auto"/>
        <w:jc w:val="both"/>
        <w:rPr>
          <w:rFonts w:eastAsia="Times New Roman"/>
          <w:b/>
          <w:sz w:val="24"/>
          <w:szCs w:val="24"/>
        </w:rPr>
      </w:pPr>
    </w:p>
    <w:p w14:paraId="20F007D5" w14:textId="77777777" w:rsidR="00FE2874" w:rsidRPr="00D577E9" w:rsidRDefault="007A6813" w:rsidP="00D577E9">
      <w:pPr>
        <w:pStyle w:val="Heading7"/>
        <w:rPr>
          <w:rFonts w:ascii="Arial" w:eastAsia="Times New Roman" w:hAnsi="Arial" w:cs="Arial"/>
          <w:sz w:val="24"/>
          <w:szCs w:val="24"/>
          <w:highlight w:val="white"/>
        </w:rPr>
      </w:pPr>
      <w:bookmarkStart w:id="1" w:name="_Toc118236040"/>
      <w:r w:rsidRPr="00D577E9">
        <w:rPr>
          <w:rFonts w:ascii="Arial" w:eastAsia="Times New Roman" w:hAnsi="Arial" w:cs="Arial"/>
          <w:sz w:val="24"/>
          <w:szCs w:val="24"/>
          <w:highlight w:val="white"/>
        </w:rPr>
        <w:t>Country A</w:t>
      </w:r>
      <w:bookmarkEnd w:id="1"/>
      <w:r w:rsidRPr="00D577E9">
        <w:rPr>
          <w:rFonts w:ascii="Arial" w:eastAsia="Times New Roman" w:hAnsi="Arial" w:cs="Arial"/>
          <w:sz w:val="24"/>
          <w:szCs w:val="24"/>
          <w:highlight w:val="white"/>
        </w:rPr>
        <w:t xml:space="preserve"> </w:t>
      </w:r>
    </w:p>
    <w:p w14:paraId="336933AC" w14:textId="5C434FB6" w:rsidR="00FE2874" w:rsidRPr="00D577E9" w:rsidRDefault="007A6813" w:rsidP="00D577E9">
      <w:pPr>
        <w:pStyle w:val="Normal1"/>
        <w:spacing w:line="360" w:lineRule="auto"/>
        <w:jc w:val="both"/>
        <w:rPr>
          <w:rFonts w:eastAsia="Times New Roman"/>
          <w:sz w:val="24"/>
          <w:szCs w:val="24"/>
        </w:rPr>
      </w:pPr>
      <w:r w:rsidRPr="00D577E9">
        <w:rPr>
          <w:rFonts w:eastAsia="Times New Roman"/>
          <w:sz w:val="24"/>
          <w:szCs w:val="24"/>
          <w:highlight w:val="white"/>
        </w:rPr>
        <w:t xml:space="preserve">Hilton Hotel is an organization that is headquartered in the United States of America. Hence the American culture is followed within the operational activities of the </w:t>
      </w:r>
      <w:r w:rsidRPr="00D577E9">
        <w:rPr>
          <w:rFonts w:eastAsia="Times New Roman"/>
          <w:sz w:val="24"/>
          <w:szCs w:val="24"/>
        </w:rPr>
        <w:t>firm</w:t>
      </w:r>
      <w:r w:rsidR="005C67FC" w:rsidRPr="00D577E9">
        <w:rPr>
          <w:rFonts w:eastAsia="Times New Roman"/>
          <w:sz w:val="24"/>
          <w:szCs w:val="24"/>
        </w:rPr>
        <w:t xml:space="preserve"> (</w:t>
      </w:r>
      <w:proofErr w:type="spellStart"/>
      <w:r w:rsidR="005C67FC" w:rsidRPr="00D577E9">
        <w:rPr>
          <w:color w:val="222222"/>
          <w:sz w:val="24"/>
          <w:szCs w:val="24"/>
          <w:shd w:val="clear" w:color="auto" w:fill="FFFFFF"/>
        </w:rPr>
        <w:t>Gui</w:t>
      </w:r>
      <w:proofErr w:type="spellEnd"/>
      <w:r w:rsidR="005C67FC" w:rsidRPr="00D577E9">
        <w:rPr>
          <w:color w:val="222222"/>
          <w:sz w:val="24"/>
          <w:szCs w:val="24"/>
          <w:shd w:val="clear" w:color="auto" w:fill="FFFFFF"/>
        </w:rPr>
        <w:t xml:space="preserve"> </w:t>
      </w:r>
      <w:r w:rsidR="005C67FC" w:rsidRPr="00D577E9">
        <w:rPr>
          <w:i/>
          <w:color w:val="222222"/>
          <w:sz w:val="24"/>
          <w:szCs w:val="24"/>
          <w:shd w:val="clear" w:color="auto" w:fill="FFFFFF"/>
        </w:rPr>
        <w:t xml:space="preserve">et al. </w:t>
      </w:r>
      <w:r w:rsidR="005C67FC" w:rsidRPr="00D577E9">
        <w:rPr>
          <w:color w:val="222222"/>
          <w:sz w:val="24"/>
          <w:szCs w:val="24"/>
          <w:shd w:val="clear" w:color="auto" w:fill="FFFFFF"/>
        </w:rPr>
        <w:t>2020</w:t>
      </w:r>
      <w:r w:rsidR="005C67FC" w:rsidRPr="00D577E9">
        <w:rPr>
          <w:rFonts w:eastAsia="Times New Roman"/>
          <w:sz w:val="24"/>
          <w:szCs w:val="24"/>
        </w:rPr>
        <w:t>)</w:t>
      </w:r>
      <w:r w:rsidRPr="00D577E9">
        <w:rPr>
          <w:rFonts w:eastAsia="Times New Roman"/>
          <w:sz w:val="24"/>
          <w:szCs w:val="24"/>
        </w:rPr>
        <w:t xml:space="preserve">. It </w:t>
      </w:r>
      <w:r w:rsidRPr="00D577E9">
        <w:rPr>
          <w:rFonts w:eastAsia="Times New Roman"/>
          <w:sz w:val="24"/>
          <w:szCs w:val="24"/>
          <w:highlight w:val="white"/>
        </w:rPr>
        <w:t xml:space="preserve">is important to understand that in accordance with the Hofstede cultural dimension model, the Power Distance index between the employee and the manager is low, whereas there is individualism followed within the Employees that conduct the business operations of the firm. Considering masculinity versus femininity, it is important to consider that in recent times </w:t>
      </w:r>
      <w:r w:rsidR="00D577E9" w:rsidRPr="00D577E9">
        <w:rPr>
          <w:rFonts w:eastAsia="Times New Roman"/>
          <w:sz w:val="24"/>
          <w:szCs w:val="24"/>
          <w:highlight w:val="white"/>
        </w:rPr>
        <w:t>femininity</w:t>
      </w:r>
      <w:r w:rsidRPr="00D577E9">
        <w:rPr>
          <w:rFonts w:eastAsia="Times New Roman"/>
          <w:sz w:val="24"/>
          <w:szCs w:val="24"/>
          <w:highlight w:val="white"/>
        </w:rPr>
        <w:t xml:space="preserve"> has taken over the operational style and how the people approach the operations (</w:t>
      </w:r>
      <w:r w:rsidRPr="00D577E9">
        <w:rPr>
          <w:rFonts w:eastAsia="Times New Roman"/>
          <w:color w:val="222222"/>
          <w:sz w:val="24"/>
          <w:szCs w:val="24"/>
          <w:highlight w:val="white"/>
        </w:rPr>
        <w:t>Litvin, 2019</w:t>
      </w:r>
      <w:r w:rsidRPr="00D577E9">
        <w:rPr>
          <w:rFonts w:eastAsia="Times New Roman"/>
          <w:sz w:val="24"/>
          <w:szCs w:val="24"/>
          <w:highlight w:val="white"/>
        </w:rPr>
        <w:t xml:space="preserve">). It is also important to consider that there is an uncertainty avoidance index which is high to make sure that safe operations are conducted. The orientation of the organizations for providing services is that of long term whereas there is an indulgence of the workforce within, providing high-quality services to the </w:t>
      </w:r>
      <w:r w:rsidRPr="00D577E9">
        <w:rPr>
          <w:rFonts w:eastAsia="Times New Roman"/>
          <w:sz w:val="24"/>
          <w:szCs w:val="24"/>
        </w:rPr>
        <w:t>customers</w:t>
      </w:r>
      <w:r w:rsidR="00FD6036" w:rsidRPr="00D577E9">
        <w:rPr>
          <w:rFonts w:eastAsia="Times New Roman"/>
          <w:sz w:val="24"/>
          <w:szCs w:val="24"/>
        </w:rPr>
        <w:t xml:space="preserve"> (</w:t>
      </w:r>
      <w:r w:rsidR="00FD6036" w:rsidRPr="00D577E9">
        <w:rPr>
          <w:color w:val="222222"/>
          <w:sz w:val="24"/>
          <w:szCs w:val="24"/>
          <w:shd w:val="clear" w:color="auto" w:fill="FFFFFF"/>
        </w:rPr>
        <w:t xml:space="preserve">Shapoval </w:t>
      </w:r>
      <w:r w:rsidR="00FD6036" w:rsidRPr="00D577E9">
        <w:rPr>
          <w:i/>
          <w:color w:val="222222"/>
          <w:sz w:val="24"/>
          <w:szCs w:val="24"/>
          <w:shd w:val="clear" w:color="auto" w:fill="FFFFFF"/>
        </w:rPr>
        <w:t xml:space="preserve">et al. </w:t>
      </w:r>
      <w:r w:rsidR="00FD6036" w:rsidRPr="00D577E9">
        <w:rPr>
          <w:color w:val="222222"/>
          <w:sz w:val="24"/>
          <w:szCs w:val="24"/>
          <w:shd w:val="clear" w:color="auto" w:fill="FFFFFF"/>
        </w:rPr>
        <w:t>2021</w:t>
      </w:r>
      <w:r w:rsidR="00FD6036" w:rsidRPr="00D577E9">
        <w:rPr>
          <w:rFonts w:eastAsia="Times New Roman"/>
          <w:sz w:val="24"/>
          <w:szCs w:val="24"/>
        </w:rPr>
        <w:t>)</w:t>
      </w:r>
      <w:r w:rsidRPr="00D577E9">
        <w:rPr>
          <w:rFonts w:eastAsia="Times New Roman"/>
          <w:sz w:val="24"/>
          <w:szCs w:val="24"/>
        </w:rPr>
        <w:t xml:space="preserve">. </w:t>
      </w:r>
    </w:p>
    <w:p w14:paraId="65F01749" w14:textId="77777777" w:rsidR="00FE2874" w:rsidRPr="00D577E9" w:rsidRDefault="007A6813" w:rsidP="00D577E9">
      <w:pPr>
        <w:pStyle w:val="Heading7"/>
        <w:rPr>
          <w:rFonts w:ascii="Arial" w:eastAsia="Times New Roman" w:hAnsi="Arial" w:cs="Arial"/>
          <w:sz w:val="24"/>
          <w:szCs w:val="24"/>
          <w:highlight w:val="white"/>
        </w:rPr>
      </w:pPr>
      <w:bookmarkStart w:id="2" w:name="_Toc118236041"/>
      <w:r w:rsidRPr="00D577E9">
        <w:rPr>
          <w:rFonts w:ascii="Arial" w:eastAsia="Times New Roman" w:hAnsi="Arial" w:cs="Arial"/>
          <w:sz w:val="24"/>
          <w:szCs w:val="24"/>
          <w:highlight w:val="white"/>
        </w:rPr>
        <w:t>Country B</w:t>
      </w:r>
      <w:bookmarkEnd w:id="2"/>
      <w:r w:rsidRPr="00D577E9">
        <w:rPr>
          <w:rFonts w:ascii="Arial" w:eastAsia="Times New Roman" w:hAnsi="Arial" w:cs="Arial"/>
          <w:sz w:val="24"/>
          <w:szCs w:val="24"/>
          <w:highlight w:val="white"/>
        </w:rPr>
        <w:t xml:space="preserve"> </w:t>
      </w:r>
    </w:p>
    <w:p w14:paraId="46BA4880" w14:textId="77777777" w:rsidR="00FE2874" w:rsidRPr="00D577E9" w:rsidRDefault="007A6813" w:rsidP="00D577E9">
      <w:pPr>
        <w:pStyle w:val="Normal1"/>
        <w:spacing w:line="360" w:lineRule="auto"/>
        <w:jc w:val="both"/>
        <w:rPr>
          <w:rFonts w:eastAsia="Times New Roman"/>
          <w:sz w:val="24"/>
          <w:szCs w:val="24"/>
          <w:highlight w:val="white"/>
        </w:rPr>
      </w:pPr>
      <w:r w:rsidRPr="00D577E9">
        <w:rPr>
          <w:rFonts w:eastAsia="Times New Roman"/>
          <w:sz w:val="24"/>
          <w:szCs w:val="24"/>
          <w:highlight w:val="white"/>
        </w:rPr>
        <w:t xml:space="preserve">The tourist that is visiting Hilton Hotel is from China, which is a different culture when looking at the culture that is followed within the American as Operations of the Hotel that is made within the United States of </w:t>
      </w:r>
      <w:r w:rsidRPr="00D577E9">
        <w:rPr>
          <w:rFonts w:eastAsia="Times New Roman"/>
          <w:sz w:val="24"/>
          <w:szCs w:val="24"/>
        </w:rPr>
        <w:t>America</w:t>
      </w:r>
      <w:r w:rsidR="00FD6036" w:rsidRPr="00D577E9">
        <w:rPr>
          <w:rFonts w:eastAsia="Times New Roman"/>
          <w:sz w:val="24"/>
          <w:szCs w:val="24"/>
        </w:rPr>
        <w:t xml:space="preserve"> (</w:t>
      </w:r>
      <w:r w:rsidR="00FD6036" w:rsidRPr="00D577E9">
        <w:rPr>
          <w:color w:val="222222"/>
          <w:sz w:val="24"/>
          <w:szCs w:val="24"/>
          <w:shd w:val="clear" w:color="auto" w:fill="FFFFFF"/>
        </w:rPr>
        <w:t xml:space="preserve">Ruiz-Equihua </w:t>
      </w:r>
      <w:r w:rsidR="00FD6036" w:rsidRPr="00D577E9">
        <w:rPr>
          <w:i/>
          <w:color w:val="222222"/>
          <w:sz w:val="24"/>
          <w:szCs w:val="24"/>
          <w:shd w:val="clear" w:color="auto" w:fill="FFFFFF"/>
        </w:rPr>
        <w:t xml:space="preserve">et al. </w:t>
      </w:r>
      <w:r w:rsidR="00FD6036" w:rsidRPr="00D577E9">
        <w:rPr>
          <w:color w:val="222222"/>
          <w:sz w:val="24"/>
          <w:szCs w:val="24"/>
          <w:shd w:val="clear" w:color="auto" w:fill="FFFFFF"/>
        </w:rPr>
        <w:t>2020</w:t>
      </w:r>
      <w:r w:rsidR="00FD6036" w:rsidRPr="00D577E9">
        <w:rPr>
          <w:rFonts w:eastAsia="Times New Roman"/>
          <w:sz w:val="24"/>
          <w:szCs w:val="24"/>
        </w:rPr>
        <w:t>)</w:t>
      </w:r>
      <w:r w:rsidRPr="00D577E9">
        <w:rPr>
          <w:rFonts w:eastAsia="Times New Roman"/>
          <w:sz w:val="24"/>
          <w:szCs w:val="24"/>
        </w:rPr>
        <w:t xml:space="preserve">. It is </w:t>
      </w:r>
      <w:r w:rsidRPr="00D577E9">
        <w:rPr>
          <w:rFonts w:eastAsia="Times New Roman"/>
          <w:sz w:val="24"/>
          <w:szCs w:val="24"/>
          <w:highlight w:val="white"/>
        </w:rPr>
        <w:t xml:space="preserve">seen that the </w:t>
      </w:r>
      <w:r w:rsidRPr="00D577E9">
        <w:rPr>
          <w:rFonts w:eastAsia="Times New Roman"/>
          <w:sz w:val="24"/>
          <w:szCs w:val="24"/>
          <w:highlight w:val="white"/>
        </w:rPr>
        <w:lastRenderedPageBreak/>
        <w:t>power distance is high whereas the People believe more in collectivism. The masculinity of the operations is also high, whereas uncertainty avoidance is mediocre in nature. The long-term orientation of the Chinese tourist is higher whereas the indulgence is low (</w:t>
      </w:r>
      <w:proofErr w:type="spellStart"/>
      <w:r w:rsidRPr="00D577E9">
        <w:rPr>
          <w:rFonts w:eastAsia="Times New Roman"/>
          <w:color w:val="222222"/>
          <w:sz w:val="24"/>
          <w:szCs w:val="24"/>
          <w:highlight w:val="white"/>
        </w:rPr>
        <w:t>Beugelsdijk</w:t>
      </w:r>
      <w:proofErr w:type="spellEnd"/>
      <w:r w:rsidRPr="00D577E9">
        <w:rPr>
          <w:rFonts w:eastAsia="Times New Roman"/>
          <w:color w:val="222222"/>
          <w:sz w:val="24"/>
          <w:szCs w:val="24"/>
          <w:highlight w:val="white"/>
        </w:rPr>
        <w:t xml:space="preserve"> and Welzel, 2018</w:t>
      </w:r>
      <w:r w:rsidRPr="00D577E9">
        <w:rPr>
          <w:rFonts w:eastAsia="Times New Roman"/>
          <w:sz w:val="24"/>
          <w:szCs w:val="24"/>
          <w:highlight w:val="white"/>
        </w:rPr>
        <w:t>). This means that the Chinese tourist wants to ensure that there is a collective approach to providing service. There are also masculine requirements as well as long-term orientations such as sustainable services being provided at a sustainable price.</w:t>
      </w:r>
    </w:p>
    <w:p w14:paraId="737C2F70" w14:textId="77777777" w:rsidR="00FE2874" w:rsidRPr="00D577E9" w:rsidRDefault="007A6813" w:rsidP="00D577E9">
      <w:pPr>
        <w:pStyle w:val="Heading7"/>
        <w:rPr>
          <w:rFonts w:ascii="Arial" w:eastAsia="Times New Roman" w:hAnsi="Arial" w:cs="Arial"/>
          <w:sz w:val="24"/>
          <w:szCs w:val="24"/>
          <w:highlight w:val="white"/>
        </w:rPr>
      </w:pPr>
      <w:bookmarkStart w:id="3" w:name="_Toc118236042"/>
      <w:r w:rsidRPr="00D577E9">
        <w:rPr>
          <w:rFonts w:ascii="Arial" w:eastAsia="Times New Roman" w:hAnsi="Arial" w:cs="Arial"/>
          <w:sz w:val="24"/>
          <w:szCs w:val="24"/>
          <w:highlight w:val="white"/>
        </w:rPr>
        <w:t>Country Analysis</w:t>
      </w:r>
      <w:bookmarkEnd w:id="3"/>
    </w:p>
    <w:p w14:paraId="7E34CCD3" w14:textId="3B59D0DE" w:rsidR="00FE2874" w:rsidRPr="00D577E9" w:rsidRDefault="007A6813" w:rsidP="00D577E9">
      <w:pPr>
        <w:pStyle w:val="Normal1"/>
        <w:spacing w:line="360" w:lineRule="auto"/>
        <w:jc w:val="both"/>
        <w:rPr>
          <w:rFonts w:eastAsia="Times New Roman"/>
          <w:sz w:val="24"/>
          <w:szCs w:val="24"/>
          <w:highlight w:val="white"/>
        </w:rPr>
      </w:pPr>
      <w:r w:rsidRPr="00D577E9">
        <w:rPr>
          <w:rFonts w:eastAsia="Times New Roman"/>
          <w:sz w:val="24"/>
          <w:szCs w:val="24"/>
          <w:highlight w:val="white"/>
        </w:rPr>
        <w:t xml:space="preserve">It is important to consider that comparing the cultures followed By Hilton Hotel and the tourist or visitors that are visiting the hotel is totally different. The hotel follows a Low power distance approach whereas the visitor Has always been experiencing high power distance. There is also collectivism followed by the tourist whereas the workforce at Hilton Hotel follows an individualistic approach, The Chinese visitor and the American Hotel do not have very much in common, apart from </w:t>
      </w:r>
      <w:r w:rsidR="00D577E9" w:rsidRPr="00D577E9">
        <w:rPr>
          <w:rFonts w:eastAsia="Times New Roman"/>
          <w:sz w:val="24"/>
          <w:szCs w:val="24"/>
          <w:highlight w:val="white"/>
        </w:rPr>
        <w:t>long</w:t>
      </w:r>
      <w:r w:rsidRPr="00D577E9">
        <w:rPr>
          <w:rFonts w:eastAsia="Times New Roman"/>
          <w:sz w:val="24"/>
          <w:szCs w:val="24"/>
          <w:highlight w:val="white"/>
        </w:rPr>
        <w:t xml:space="preserve"> term orientation</w:t>
      </w:r>
      <w:r w:rsidR="005C67FC" w:rsidRPr="00D577E9">
        <w:rPr>
          <w:rFonts w:eastAsia="Times New Roman"/>
          <w:sz w:val="24"/>
          <w:szCs w:val="24"/>
          <w:highlight w:val="white"/>
        </w:rPr>
        <w:t xml:space="preserve"> (</w:t>
      </w:r>
      <w:r w:rsidR="005C67FC" w:rsidRPr="00D577E9">
        <w:rPr>
          <w:color w:val="222222"/>
          <w:sz w:val="24"/>
          <w:szCs w:val="24"/>
          <w:shd w:val="clear" w:color="auto" w:fill="FFFFFF"/>
        </w:rPr>
        <w:t xml:space="preserve">Mariani </w:t>
      </w:r>
      <w:r w:rsidR="005C67FC" w:rsidRPr="00D577E9">
        <w:rPr>
          <w:i/>
          <w:color w:val="222222"/>
          <w:sz w:val="24"/>
          <w:szCs w:val="24"/>
          <w:shd w:val="clear" w:color="auto" w:fill="FFFFFF"/>
        </w:rPr>
        <w:t xml:space="preserve">et al. </w:t>
      </w:r>
      <w:r w:rsidR="005C67FC" w:rsidRPr="00D577E9">
        <w:rPr>
          <w:color w:val="222222"/>
          <w:sz w:val="24"/>
          <w:szCs w:val="24"/>
          <w:shd w:val="clear" w:color="auto" w:fill="FFFFFF"/>
        </w:rPr>
        <w:t>2020</w:t>
      </w:r>
      <w:r w:rsidR="005C67FC" w:rsidRPr="00D577E9">
        <w:rPr>
          <w:rFonts w:eastAsia="Times New Roman"/>
          <w:sz w:val="24"/>
          <w:szCs w:val="24"/>
          <w:highlight w:val="white"/>
        </w:rPr>
        <w:t>)</w:t>
      </w:r>
      <w:r w:rsidRPr="00D577E9">
        <w:rPr>
          <w:rFonts w:eastAsia="Times New Roman"/>
          <w:sz w:val="24"/>
          <w:szCs w:val="24"/>
          <w:highlight w:val="white"/>
        </w:rPr>
        <w:t xml:space="preserve">. The organization can only provide sustainable services at a sustainable price to the customer, whereas as the indulgence of the Chinese visitor is low the following will be reelected or provide any kind of feedback to the organization for future improvements. The organization on the other aspect believes in high intelligence, which is why There can be a communication gap between the service providers and the visitor which needs to be considered as a major factor that might impact the quality of services that is being </w:t>
      </w:r>
      <w:r w:rsidRPr="00D577E9">
        <w:rPr>
          <w:rFonts w:eastAsia="Times New Roman"/>
          <w:sz w:val="24"/>
          <w:szCs w:val="24"/>
        </w:rPr>
        <w:t>offered</w:t>
      </w:r>
      <w:r w:rsidR="00FD6036" w:rsidRPr="00D577E9">
        <w:rPr>
          <w:rFonts w:eastAsia="Times New Roman"/>
          <w:sz w:val="24"/>
          <w:szCs w:val="24"/>
        </w:rPr>
        <w:t xml:space="preserve"> (</w:t>
      </w:r>
      <w:r w:rsidR="00FD6036" w:rsidRPr="00D577E9">
        <w:rPr>
          <w:color w:val="222222"/>
          <w:sz w:val="24"/>
          <w:szCs w:val="24"/>
          <w:shd w:val="clear" w:color="auto" w:fill="FFFFFF"/>
        </w:rPr>
        <w:t>Yu and Ngan, 2019</w:t>
      </w:r>
      <w:r w:rsidR="00FD6036" w:rsidRPr="00D577E9">
        <w:rPr>
          <w:rFonts w:eastAsia="Times New Roman"/>
          <w:sz w:val="24"/>
          <w:szCs w:val="24"/>
        </w:rPr>
        <w:t>)</w:t>
      </w:r>
      <w:r w:rsidRPr="00D577E9">
        <w:rPr>
          <w:rFonts w:eastAsia="Times New Roman"/>
          <w:sz w:val="24"/>
          <w:szCs w:val="24"/>
        </w:rPr>
        <w:t xml:space="preserve">.  Due to </w:t>
      </w:r>
      <w:r w:rsidRPr="00D577E9">
        <w:rPr>
          <w:rFonts w:eastAsia="Times New Roman"/>
          <w:sz w:val="24"/>
          <w:szCs w:val="24"/>
          <w:highlight w:val="white"/>
        </w:rPr>
        <w:t>cultural differences, there can be service failures because there will be different expectations for the visitor and the American culture does not believe in such. Expectations the following will not be able to provide satisfactory services to the Customer, which is very important.</w:t>
      </w:r>
    </w:p>
    <w:p w14:paraId="4AA2C5A5" w14:textId="77777777" w:rsidR="00FE2874" w:rsidRPr="00D577E9" w:rsidRDefault="007A6813" w:rsidP="00D577E9">
      <w:pPr>
        <w:pStyle w:val="Heading7"/>
        <w:rPr>
          <w:rFonts w:ascii="Arial" w:eastAsia="Times New Roman" w:hAnsi="Arial" w:cs="Arial"/>
          <w:sz w:val="24"/>
          <w:szCs w:val="24"/>
          <w:highlight w:val="white"/>
        </w:rPr>
      </w:pPr>
      <w:bookmarkStart w:id="4" w:name="_Toc118236043"/>
      <w:r w:rsidRPr="00D577E9">
        <w:rPr>
          <w:rFonts w:ascii="Arial" w:eastAsia="Times New Roman" w:hAnsi="Arial" w:cs="Arial"/>
          <w:sz w:val="24"/>
          <w:szCs w:val="24"/>
          <w:highlight w:val="white"/>
        </w:rPr>
        <w:t>Hotel Handbook</w:t>
      </w:r>
      <w:bookmarkEnd w:id="4"/>
      <w:r w:rsidRPr="00D577E9">
        <w:rPr>
          <w:rFonts w:ascii="Arial" w:eastAsia="Times New Roman" w:hAnsi="Arial" w:cs="Arial"/>
          <w:sz w:val="24"/>
          <w:szCs w:val="24"/>
          <w:highlight w:val="white"/>
        </w:rPr>
        <w:t xml:space="preserve"> </w:t>
      </w:r>
    </w:p>
    <w:p w14:paraId="618522AE" w14:textId="27B528BE" w:rsidR="00FE2874" w:rsidRPr="00D577E9" w:rsidRDefault="007A6813" w:rsidP="00D577E9">
      <w:pPr>
        <w:pStyle w:val="Normal1"/>
        <w:spacing w:line="360" w:lineRule="auto"/>
        <w:jc w:val="both"/>
        <w:rPr>
          <w:rFonts w:eastAsia="Times New Roman"/>
          <w:sz w:val="24"/>
          <w:szCs w:val="24"/>
          <w:highlight w:val="white"/>
        </w:rPr>
      </w:pPr>
      <w:r w:rsidRPr="00D577E9">
        <w:rPr>
          <w:rFonts w:eastAsia="Times New Roman"/>
          <w:sz w:val="24"/>
          <w:szCs w:val="24"/>
          <w:highlight w:val="white"/>
        </w:rPr>
        <w:t xml:space="preserve">It is important to consider that, considering the cultural differences that are there between the two countries. and the company as well as the visitor, there is a requirement of making certain adjustments so that the visitors are serviced </w:t>
      </w:r>
      <w:r w:rsidR="00D577E9" w:rsidRPr="00D577E9">
        <w:rPr>
          <w:rFonts w:eastAsia="Times New Roman"/>
          <w:sz w:val="24"/>
          <w:szCs w:val="24"/>
          <w:highlight w:val="white"/>
        </w:rPr>
        <w:t>well,</w:t>
      </w:r>
      <w:r w:rsidRPr="00D577E9">
        <w:rPr>
          <w:rFonts w:eastAsia="Times New Roman"/>
          <w:sz w:val="24"/>
          <w:szCs w:val="24"/>
          <w:highlight w:val="white"/>
        </w:rPr>
        <w:t xml:space="preserve"> and effective services are provided to them. It is important to consider that handshakes with Chinese visitors are not mandatory. There can also be a head bow which will make sure that effective respect is </w:t>
      </w:r>
      <w:r w:rsidRPr="00D577E9">
        <w:rPr>
          <w:rFonts w:eastAsia="Times New Roman"/>
          <w:sz w:val="24"/>
          <w:szCs w:val="24"/>
          <w:highlight w:val="white"/>
        </w:rPr>
        <w:lastRenderedPageBreak/>
        <w:t>provided to them (</w:t>
      </w:r>
      <w:r w:rsidRPr="00D577E9">
        <w:rPr>
          <w:rFonts w:eastAsia="Times New Roman"/>
          <w:color w:val="222222"/>
          <w:sz w:val="24"/>
          <w:szCs w:val="24"/>
          <w:highlight w:val="white"/>
        </w:rPr>
        <w:t>Collins, 2020</w:t>
      </w:r>
      <w:r w:rsidRPr="00D577E9">
        <w:rPr>
          <w:rFonts w:eastAsia="Times New Roman"/>
          <w:sz w:val="24"/>
          <w:szCs w:val="24"/>
          <w:highlight w:val="white"/>
        </w:rPr>
        <w:t xml:space="preserve">). </w:t>
      </w:r>
      <w:r w:rsidR="007F23D7" w:rsidRPr="00D577E9">
        <w:rPr>
          <w:rFonts w:eastAsia="Times New Roman"/>
          <w:sz w:val="24"/>
          <w:szCs w:val="24"/>
          <w:highlight w:val="white"/>
        </w:rPr>
        <w:t>There</w:t>
      </w:r>
      <w:r w:rsidRPr="00D577E9">
        <w:rPr>
          <w:rFonts w:eastAsia="Times New Roman"/>
          <w:sz w:val="24"/>
          <w:szCs w:val="24"/>
          <w:highlight w:val="white"/>
        </w:rPr>
        <w:t xml:space="preserve"> will be a requirement </w:t>
      </w:r>
      <w:r w:rsidR="00D577E9" w:rsidRPr="00D577E9">
        <w:rPr>
          <w:rFonts w:eastAsia="Times New Roman"/>
          <w:sz w:val="24"/>
          <w:szCs w:val="24"/>
          <w:highlight w:val="white"/>
        </w:rPr>
        <w:t>to ensure</w:t>
      </w:r>
      <w:r w:rsidRPr="00D577E9">
        <w:rPr>
          <w:rFonts w:eastAsia="Times New Roman"/>
          <w:sz w:val="24"/>
          <w:szCs w:val="24"/>
          <w:highlight w:val="white"/>
        </w:rPr>
        <w:t xml:space="preserve"> that collective service is provided to the firm. It is important to consider that Cultural behavior will be required for the purpose of making sure that an effective service is provided to the Chinese tourist. </w:t>
      </w:r>
      <w:r w:rsidR="00D577E9" w:rsidRPr="00D577E9">
        <w:rPr>
          <w:rFonts w:eastAsia="Times New Roman"/>
          <w:sz w:val="24"/>
          <w:szCs w:val="24"/>
          <w:highlight w:val="white"/>
        </w:rPr>
        <w:t>In</w:t>
      </w:r>
      <w:r w:rsidRPr="00D577E9">
        <w:rPr>
          <w:rFonts w:eastAsia="Times New Roman"/>
          <w:sz w:val="24"/>
          <w:szCs w:val="24"/>
          <w:highlight w:val="white"/>
        </w:rPr>
        <w:t xml:space="preserve"> modern times there is a requirement of making sure that Professional services are provided at any cost. The Chinese as well as Americans believe in providing professional services. Hence, providing services in a professional manner is a standard procedure that must be followed by the hotel staff when providing service to culturally different visitors (</w:t>
      </w:r>
      <w:r w:rsidRPr="00D577E9">
        <w:rPr>
          <w:rFonts w:eastAsia="Times New Roman"/>
          <w:color w:val="222222"/>
          <w:sz w:val="24"/>
          <w:szCs w:val="24"/>
          <w:highlight w:val="white"/>
        </w:rPr>
        <w:t>Dixon and Jovanovska, 2022</w:t>
      </w:r>
      <w:r w:rsidRPr="00D577E9">
        <w:rPr>
          <w:rFonts w:eastAsia="Times New Roman"/>
          <w:sz w:val="24"/>
          <w:szCs w:val="24"/>
          <w:highlight w:val="white"/>
        </w:rPr>
        <w:t xml:space="preserve">). </w:t>
      </w:r>
      <w:r w:rsidR="00D577E9" w:rsidRPr="00D577E9">
        <w:rPr>
          <w:rFonts w:eastAsia="Times New Roman"/>
          <w:sz w:val="24"/>
          <w:szCs w:val="24"/>
          <w:highlight w:val="white"/>
        </w:rPr>
        <w:t>Following</w:t>
      </w:r>
      <w:r w:rsidRPr="00D577E9">
        <w:rPr>
          <w:rFonts w:eastAsia="Times New Roman"/>
          <w:sz w:val="24"/>
          <w:szCs w:val="24"/>
          <w:highlight w:val="white"/>
        </w:rPr>
        <w:t xml:space="preserve"> the etiquette that is followed by the Chinese is very significant to make sure that an effective service, as well as a relationship, is created with the customer. </w:t>
      </w:r>
    </w:p>
    <w:p w14:paraId="4B9061F3" w14:textId="77777777" w:rsidR="00FE2874" w:rsidRPr="00D577E9" w:rsidRDefault="007A6813" w:rsidP="00D577E9">
      <w:pPr>
        <w:pStyle w:val="Heading7"/>
        <w:rPr>
          <w:rFonts w:ascii="Arial" w:eastAsia="Times New Roman" w:hAnsi="Arial" w:cs="Arial"/>
          <w:sz w:val="24"/>
          <w:szCs w:val="24"/>
          <w:highlight w:val="white"/>
        </w:rPr>
      </w:pPr>
      <w:bookmarkStart w:id="5" w:name="_Toc118236044"/>
      <w:r w:rsidRPr="00D577E9">
        <w:rPr>
          <w:rFonts w:ascii="Arial" w:eastAsia="Times New Roman" w:hAnsi="Arial" w:cs="Arial"/>
          <w:sz w:val="24"/>
          <w:szCs w:val="24"/>
          <w:highlight w:val="white"/>
        </w:rPr>
        <w:t>Conclusion &amp; Professional Practice</w:t>
      </w:r>
      <w:bookmarkEnd w:id="5"/>
    </w:p>
    <w:p w14:paraId="7D0A80F7" w14:textId="6999F7E7" w:rsidR="00FE2874" w:rsidRPr="00D577E9" w:rsidRDefault="007A6813" w:rsidP="00D577E9">
      <w:pPr>
        <w:pStyle w:val="Normal1"/>
        <w:spacing w:line="360" w:lineRule="auto"/>
        <w:jc w:val="both"/>
        <w:rPr>
          <w:rFonts w:eastAsia="Times New Roman"/>
          <w:sz w:val="24"/>
          <w:szCs w:val="24"/>
          <w:highlight w:val="white"/>
        </w:rPr>
      </w:pPr>
      <w:r w:rsidRPr="00D577E9">
        <w:rPr>
          <w:rFonts w:eastAsia="Times New Roman"/>
          <w:sz w:val="24"/>
          <w:szCs w:val="24"/>
          <w:highlight w:val="white"/>
        </w:rPr>
        <w:t xml:space="preserve">Concluding </w:t>
      </w:r>
      <w:r w:rsidR="00D577E9" w:rsidRPr="00D577E9">
        <w:rPr>
          <w:rFonts w:eastAsia="Times New Roman"/>
          <w:sz w:val="24"/>
          <w:szCs w:val="24"/>
          <w:highlight w:val="white"/>
        </w:rPr>
        <w:t>considering</w:t>
      </w:r>
      <w:r w:rsidRPr="00D577E9">
        <w:rPr>
          <w:rFonts w:eastAsia="Times New Roman"/>
          <w:sz w:val="24"/>
          <w:szCs w:val="24"/>
          <w:highlight w:val="white"/>
        </w:rPr>
        <w:t xml:space="preserve"> the above context, it is important to understand that while operating in a hospitality organization like Hilton Hotel, there is a requirement of making sure that there is professional competence in dealing with culturally diverse customers and visitors. This will ensure that the operations of the hotel are conducted in an efficient manner and high-quality services can be offered to different customers. There are cultural differences that must be understood and identified, based upon which there should be adjustments made to the service process which will make sure that the customer is satisfied and retained within the business. </w:t>
      </w:r>
    </w:p>
    <w:p w14:paraId="17026DD5" w14:textId="77777777" w:rsidR="00FE2874" w:rsidRPr="00D577E9" w:rsidRDefault="007A6813" w:rsidP="00D577E9">
      <w:pPr>
        <w:pStyle w:val="Normal1"/>
        <w:spacing w:line="360" w:lineRule="auto"/>
        <w:jc w:val="both"/>
        <w:rPr>
          <w:rFonts w:eastAsia="Times New Roman"/>
          <w:b/>
          <w:sz w:val="24"/>
          <w:szCs w:val="24"/>
          <w:highlight w:val="white"/>
        </w:rPr>
      </w:pPr>
      <w:r w:rsidRPr="00D577E9">
        <w:rPr>
          <w:sz w:val="24"/>
          <w:szCs w:val="24"/>
        </w:rPr>
        <w:br w:type="page"/>
      </w:r>
    </w:p>
    <w:p w14:paraId="533C3FA5" w14:textId="77777777" w:rsidR="00FE2874" w:rsidRPr="00D577E9" w:rsidRDefault="007A6813" w:rsidP="00D577E9">
      <w:pPr>
        <w:pStyle w:val="Heading7"/>
        <w:rPr>
          <w:rFonts w:ascii="Arial" w:eastAsia="Times New Roman" w:hAnsi="Arial" w:cs="Arial"/>
          <w:sz w:val="24"/>
          <w:szCs w:val="24"/>
          <w:highlight w:val="white"/>
        </w:rPr>
      </w:pPr>
      <w:bookmarkStart w:id="6" w:name="_Toc118236045"/>
      <w:r w:rsidRPr="00D577E9">
        <w:rPr>
          <w:rFonts w:ascii="Arial" w:eastAsia="Times New Roman" w:hAnsi="Arial" w:cs="Arial"/>
          <w:sz w:val="24"/>
          <w:szCs w:val="24"/>
          <w:highlight w:val="white"/>
        </w:rPr>
        <w:lastRenderedPageBreak/>
        <w:t>References</w:t>
      </w:r>
      <w:bookmarkEnd w:id="6"/>
    </w:p>
    <w:p w14:paraId="496290C8" w14:textId="77777777" w:rsidR="00FD6036" w:rsidRPr="00D577E9" w:rsidRDefault="00FD6036" w:rsidP="00D577E9">
      <w:pPr>
        <w:pStyle w:val="Normal1"/>
        <w:spacing w:line="360" w:lineRule="auto"/>
        <w:jc w:val="both"/>
        <w:rPr>
          <w:rFonts w:eastAsia="Times New Roman"/>
          <w:color w:val="222222"/>
          <w:sz w:val="24"/>
          <w:szCs w:val="24"/>
          <w:highlight w:val="white"/>
        </w:rPr>
      </w:pPr>
      <w:proofErr w:type="spellStart"/>
      <w:r w:rsidRPr="00D577E9">
        <w:rPr>
          <w:rFonts w:eastAsia="Times New Roman"/>
          <w:color w:val="222222"/>
          <w:sz w:val="24"/>
          <w:szCs w:val="24"/>
          <w:highlight w:val="white"/>
        </w:rPr>
        <w:t>Beugelsdijk</w:t>
      </w:r>
      <w:proofErr w:type="spellEnd"/>
      <w:r w:rsidRPr="00D577E9">
        <w:rPr>
          <w:rFonts w:eastAsia="Times New Roman"/>
          <w:color w:val="222222"/>
          <w:sz w:val="24"/>
          <w:szCs w:val="24"/>
          <w:highlight w:val="white"/>
        </w:rPr>
        <w:t xml:space="preserve">, S. and Welzel, C., 2018. Dimensions and dynamics of national culture: Synthesizing Hofstede with Inglehart. </w:t>
      </w:r>
      <w:r w:rsidRPr="00D577E9">
        <w:rPr>
          <w:rFonts w:eastAsia="Times New Roman"/>
          <w:i/>
          <w:color w:val="222222"/>
          <w:sz w:val="24"/>
          <w:szCs w:val="24"/>
          <w:highlight w:val="white"/>
        </w:rPr>
        <w:t>Journal of cross-cultural psychology</w:t>
      </w:r>
      <w:r w:rsidRPr="00D577E9">
        <w:rPr>
          <w:rFonts w:eastAsia="Times New Roman"/>
          <w:color w:val="222222"/>
          <w:sz w:val="24"/>
          <w:szCs w:val="24"/>
          <w:highlight w:val="white"/>
        </w:rPr>
        <w:t xml:space="preserve">, </w:t>
      </w:r>
      <w:r w:rsidRPr="00D577E9">
        <w:rPr>
          <w:rFonts w:eastAsia="Times New Roman"/>
          <w:i/>
          <w:color w:val="222222"/>
          <w:sz w:val="24"/>
          <w:szCs w:val="24"/>
          <w:highlight w:val="white"/>
        </w:rPr>
        <w:t>49</w:t>
      </w:r>
      <w:r w:rsidRPr="00D577E9">
        <w:rPr>
          <w:rFonts w:eastAsia="Times New Roman"/>
          <w:color w:val="222222"/>
          <w:sz w:val="24"/>
          <w:szCs w:val="24"/>
          <w:highlight w:val="white"/>
        </w:rPr>
        <w:t>(10), pp.1469-1505.</w:t>
      </w:r>
    </w:p>
    <w:p w14:paraId="65591B73" w14:textId="77777777" w:rsidR="00FD6036" w:rsidRPr="00D577E9" w:rsidRDefault="00FD6036" w:rsidP="00D577E9">
      <w:pPr>
        <w:pStyle w:val="Normal1"/>
        <w:spacing w:line="360" w:lineRule="auto"/>
        <w:jc w:val="both"/>
        <w:rPr>
          <w:rFonts w:eastAsia="Times New Roman"/>
          <w:color w:val="222222"/>
          <w:sz w:val="24"/>
          <w:szCs w:val="24"/>
          <w:highlight w:val="white"/>
        </w:rPr>
      </w:pPr>
      <w:r w:rsidRPr="00D577E9">
        <w:rPr>
          <w:rFonts w:eastAsia="Times New Roman"/>
          <w:color w:val="222222"/>
          <w:sz w:val="24"/>
          <w:szCs w:val="24"/>
          <w:highlight w:val="white"/>
        </w:rPr>
        <w:t xml:space="preserve">Collins, G.R., 2020. Improving human–robot interactions in hospitality settings. </w:t>
      </w:r>
      <w:r w:rsidRPr="00D577E9">
        <w:rPr>
          <w:rFonts w:eastAsia="Times New Roman"/>
          <w:i/>
          <w:color w:val="222222"/>
          <w:sz w:val="24"/>
          <w:szCs w:val="24"/>
          <w:highlight w:val="white"/>
        </w:rPr>
        <w:t>International Hospitality Review</w:t>
      </w:r>
      <w:r w:rsidRPr="00D577E9">
        <w:rPr>
          <w:rFonts w:eastAsia="Times New Roman"/>
          <w:color w:val="222222"/>
          <w:sz w:val="24"/>
          <w:szCs w:val="24"/>
          <w:highlight w:val="white"/>
        </w:rPr>
        <w:t xml:space="preserve">, </w:t>
      </w:r>
      <w:r w:rsidRPr="00D577E9">
        <w:rPr>
          <w:rFonts w:eastAsia="Times New Roman"/>
          <w:i/>
          <w:color w:val="222222"/>
          <w:sz w:val="24"/>
          <w:szCs w:val="24"/>
          <w:highlight w:val="white"/>
        </w:rPr>
        <w:t>34</w:t>
      </w:r>
      <w:r w:rsidRPr="00D577E9">
        <w:rPr>
          <w:rFonts w:eastAsia="Times New Roman"/>
          <w:color w:val="222222"/>
          <w:sz w:val="24"/>
          <w:szCs w:val="24"/>
          <w:highlight w:val="white"/>
        </w:rPr>
        <w:t>(1), pp.61-79.</w:t>
      </w:r>
    </w:p>
    <w:p w14:paraId="267EFFF8" w14:textId="77777777" w:rsidR="00FD6036" w:rsidRPr="00D577E9" w:rsidRDefault="00FD6036" w:rsidP="00D577E9">
      <w:pPr>
        <w:pStyle w:val="Normal1"/>
        <w:spacing w:line="360" w:lineRule="auto"/>
        <w:jc w:val="both"/>
        <w:rPr>
          <w:rFonts w:eastAsia="Times New Roman"/>
          <w:color w:val="222222"/>
          <w:sz w:val="24"/>
          <w:szCs w:val="24"/>
          <w:highlight w:val="white"/>
        </w:rPr>
      </w:pPr>
      <w:r w:rsidRPr="00D577E9">
        <w:rPr>
          <w:rFonts w:eastAsia="Times New Roman"/>
          <w:color w:val="222222"/>
          <w:sz w:val="24"/>
          <w:szCs w:val="24"/>
          <w:highlight w:val="white"/>
        </w:rPr>
        <w:t xml:space="preserve">Dixon, R.A. and Jovanovska, E., 2022. Identifying Competencies for Leisure and Hospitality Curriculum in a Rural Region. </w:t>
      </w:r>
      <w:r w:rsidRPr="00D577E9">
        <w:rPr>
          <w:rFonts w:eastAsia="Times New Roman"/>
          <w:i/>
          <w:color w:val="222222"/>
          <w:sz w:val="24"/>
          <w:szCs w:val="24"/>
          <w:highlight w:val="white"/>
        </w:rPr>
        <w:t>Journal of Curriculum and Teaching</w:t>
      </w:r>
      <w:r w:rsidRPr="00D577E9">
        <w:rPr>
          <w:rFonts w:eastAsia="Times New Roman"/>
          <w:color w:val="222222"/>
          <w:sz w:val="24"/>
          <w:szCs w:val="24"/>
          <w:highlight w:val="white"/>
        </w:rPr>
        <w:t xml:space="preserve">, </w:t>
      </w:r>
      <w:r w:rsidRPr="00D577E9">
        <w:rPr>
          <w:rFonts w:eastAsia="Times New Roman"/>
          <w:i/>
          <w:color w:val="222222"/>
          <w:sz w:val="24"/>
          <w:szCs w:val="24"/>
          <w:highlight w:val="white"/>
        </w:rPr>
        <w:t>11</w:t>
      </w:r>
      <w:r w:rsidRPr="00D577E9">
        <w:rPr>
          <w:rFonts w:eastAsia="Times New Roman"/>
          <w:color w:val="222222"/>
          <w:sz w:val="24"/>
          <w:szCs w:val="24"/>
          <w:highlight w:val="white"/>
        </w:rPr>
        <w:t>(2), pp.90-98.</w:t>
      </w:r>
    </w:p>
    <w:p w14:paraId="712E83DD" w14:textId="77777777" w:rsidR="00FD6036" w:rsidRPr="00D577E9" w:rsidRDefault="00FD6036" w:rsidP="00D577E9">
      <w:pPr>
        <w:pStyle w:val="Normal1"/>
        <w:spacing w:line="360" w:lineRule="auto"/>
        <w:jc w:val="both"/>
        <w:rPr>
          <w:rFonts w:eastAsia="Times New Roman"/>
          <w:color w:val="222222"/>
          <w:sz w:val="24"/>
          <w:szCs w:val="24"/>
        </w:rPr>
      </w:pPr>
      <w:r w:rsidRPr="00D577E9">
        <w:rPr>
          <w:color w:val="222222"/>
          <w:sz w:val="24"/>
          <w:szCs w:val="24"/>
          <w:shd w:val="clear" w:color="auto" w:fill="FFFFFF"/>
        </w:rPr>
        <w:t xml:space="preserve">Fan, A., Shen, H., Wu, L., Mattila, A.S. and </w:t>
      </w:r>
      <w:proofErr w:type="spellStart"/>
      <w:r w:rsidRPr="00D577E9">
        <w:rPr>
          <w:color w:val="222222"/>
          <w:sz w:val="24"/>
          <w:szCs w:val="24"/>
          <w:shd w:val="clear" w:color="auto" w:fill="FFFFFF"/>
        </w:rPr>
        <w:t>Bilgihan</w:t>
      </w:r>
      <w:proofErr w:type="spellEnd"/>
      <w:r w:rsidRPr="00D577E9">
        <w:rPr>
          <w:color w:val="222222"/>
          <w:sz w:val="24"/>
          <w:szCs w:val="24"/>
          <w:shd w:val="clear" w:color="auto" w:fill="FFFFFF"/>
        </w:rPr>
        <w:t>, A., 2018. Whom do we trust? Cultural differences in consumer responses to online recommendations. </w:t>
      </w:r>
      <w:r w:rsidRPr="00D577E9">
        <w:rPr>
          <w:i/>
          <w:iCs/>
          <w:color w:val="222222"/>
          <w:sz w:val="24"/>
          <w:szCs w:val="24"/>
          <w:shd w:val="clear" w:color="auto" w:fill="FFFFFF"/>
        </w:rPr>
        <w:t>International Journal of Contemporary Hospitality Management</w:t>
      </w:r>
      <w:r w:rsidRPr="00D577E9">
        <w:rPr>
          <w:color w:val="222222"/>
          <w:sz w:val="24"/>
          <w:szCs w:val="24"/>
          <w:shd w:val="clear" w:color="auto" w:fill="FFFFFF"/>
        </w:rPr>
        <w:t>.</w:t>
      </w:r>
    </w:p>
    <w:p w14:paraId="2085AD06" w14:textId="77777777" w:rsidR="00FD6036" w:rsidRPr="00D577E9" w:rsidRDefault="00FD6036" w:rsidP="00D577E9">
      <w:pPr>
        <w:pStyle w:val="Normal1"/>
        <w:spacing w:line="360" w:lineRule="auto"/>
        <w:jc w:val="both"/>
        <w:rPr>
          <w:color w:val="222222"/>
          <w:sz w:val="24"/>
          <w:szCs w:val="24"/>
          <w:shd w:val="clear" w:color="auto" w:fill="FFFFFF"/>
        </w:rPr>
      </w:pPr>
      <w:proofErr w:type="spellStart"/>
      <w:r w:rsidRPr="00D577E9">
        <w:rPr>
          <w:color w:val="222222"/>
          <w:sz w:val="24"/>
          <w:szCs w:val="24"/>
          <w:shd w:val="clear" w:color="auto" w:fill="FFFFFF"/>
        </w:rPr>
        <w:t>Gui</w:t>
      </w:r>
      <w:proofErr w:type="spellEnd"/>
      <w:r w:rsidRPr="00D577E9">
        <w:rPr>
          <w:color w:val="222222"/>
          <w:sz w:val="24"/>
          <w:szCs w:val="24"/>
          <w:shd w:val="clear" w:color="auto" w:fill="FFFFFF"/>
        </w:rPr>
        <w:t>, C., Luo, A., Zhang, P. and Deng, A., 2020. A meta-analysis of transformational leadership in hospitality research. </w:t>
      </w:r>
      <w:r w:rsidRPr="00D577E9">
        <w:rPr>
          <w:i/>
          <w:iCs/>
          <w:color w:val="222222"/>
          <w:sz w:val="24"/>
          <w:szCs w:val="24"/>
          <w:shd w:val="clear" w:color="auto" w:fill="FFFFFF"/>
        </w:rPr>
        <w:t>International Journal of Contemporary Hospitality Management</w:t>
      </w:r>
      <w:r w:rsidRPr="00D577E9">
        <w:rPr>
          <w:color w:val="222222"/>
          <w:sz w:val="24"/>
          <w:szCs w:val="24"/>
          <w:shd w:val="clear" w:color="auto" w:fill="FFFFFF"/>
        </w:rPr>
        <w:t>, </w:t>
      </w:r>
      <w:r w:rsidRPr="00D577E9">
        <w:rPr>
          <w:i/>
          <w:iCs/>
          <w:color w:val="222222"/>
          <w:sz w:val="24"/>
          <w:szCs w:val="24"/>
          <w:shd w:val="clear" w:color="auto" w:fill="FFFFFF"/>
        </w:rPr>
        <w:t>32</w:t>
      </w:r>
      <w:r w:rsidRPr="00D577E9">
        <w:rPr>
          <w:color w:val="222222"/>
          <w:sz w:val="24"/>
          <w:szCs w:val="24"/>
          <w:shd w:val="clear" w:color="auto" w:fill="FFFFFF"/>
        </w:rPr>
        <w:t>(6), pp.2137-2154.</w:t>
      </w:r>
    </w:p>
    <w:p w14:paraId="434B7CD9" w14:textId="77777777" w:rsidR="00FD6036" w:rsidRPr="00D577E9" w:rsidRDefault="00FD6036" w:rsidP="00D577E9">
      <w:pPr>
        <w:pStyle w:val="Normal1"/>
        <w:spacing w:line="360" w:lineRule="auto"/>
        <w:jc w:val="both"/>
        <w:rPr>
          <w:rFonts w:eastAsia="Times New Roman"/>
          <w:color w:val="222222"/>
          <w:sz w:val="24"/>
          <w:szCs w:val="24"/>
        </w:rPr>
      </w:pPr>
      <w:r w:rsidRPr="00D577E9">
        <w:rPr>
          <w:rFonts w:eastAsia="Times New Roman"/>
          <w:color w:val="222222"/>
          <w:sz w:val="24"/>
          <w:szCs w:val="24"/>
        </w:rPr>
        <w:t xml:space="preserve">Litvin, S.W., 2019. Hofstede, cultural differences, and TripAdvisor hotel reviews. </w:t>
      </w:r>
      <w:r w:rsidRPr="00D577E9">
        <w:rPr>
          <w:rFonts w:eastAsia="Times New Roman"/>
          <w:i/>
          <w:color w:val="222222"/>
          <w:sz w:val="24"/>
          <w:szCs w:val="24"/>
        </w:rPr>
        <w:t>International Journal of Tourism Research</w:t>
      </w:r>
      <w:r w:rsidRPr="00D577E9">
        <w:rPr>
          <w:rFonts w:eastAsia="Times New Roman"/>
          <w:color w:val="222222"/>
          <w:sz w:val="24"/>
          <w:szCs w:val="24"/>
        </w:rPr>
        <w:t xml:space="preserve">, </w:t>
      </w:r>
      <w:r w:rsidRPr="00D577E9">
        <w:rPr>
          <w:rFonts w:eastAsia="Times New Roman"/>
          <w:i/>
          <w:color w:val="222222"/>
          <w:sz w:val="24"/>
          <w:szCs w:val="24"/>
        </w:rPr>
        <w:t>21</w:t>
      </w:r>
      <w:r w:rsidRPr="00D577E9">
        <w:rPr>
          <w:rFonts w:eastAsia="Times New Roman"/>
          <w:color w:val="222222"/>
          <w:sz w:val="24"/>
          <w:szCs w:val="24"/>
        </w:rPr>
        <w:t>(5), pp.712-717.</w:t>
      </w:r>
    </w:p>
    <w:p w14:paraId="4201571D" w14:textId="77777777" w:rsidR="00FD6036" w:rsidRPr="00D577E9" w:rsidRDefault="00FD6036" w:rsidP="00D577E9">
      <w:pPr>
        <w:pStyle w:val="Normal1"/>
        <w:spacing w:line="360" w:lineRule="auto"/>
        <w:jc w:val="both"/>
        <w:rPr>
          <w:color w:val="222222"/>
          <w:sz w:val="24"/>
          <w:szCs w:val="24"/>
          <w:shd w:val="clear" w:color="auto" w:fill="FFFFFF"/>
        </w:rPr>
      </w:pPr>
      <w:r w:rsidRPr="00D577E9">
        <w:rPr>
          <w:color w:val="222222"/>
          <w:sz w:val="24"/>
          <w:szCs w:val="24"/>
          <w:shd w:val="clear" w:color="auto" w:fill="FFFFFF"/>
        </w:rPr>
        <w:t xml:space="preserve">Mariani, M.M., Borghi, M. and </w:t>
      </w:r>
      <w:proofErr w:type="spellStart"/>
      <w:r w:rsidRPr="00D577E9">
        <w:rPr>
          <w:color w:val="222222"/>
          <w:sz w:val="24"/>
          <w:szCs w:val="24"/>
          <w:shd w:val="clear" w:color="auto" w:fill="FFFFFF"/>
        </w:rPr>
        <w:t>Okumus</w:t>
      </w:r>
      <w:proofErr w:type="spellEnd"/>
      <w:r w:rsidRPr="00D577E9">
        <w:rPr>
          <w:color w:val="222222"/>
          <w:sz w:val="24"/>
          <w:szCs w:val="24"/>
          <w:shd w:val="clear" w:color="auto" w:fill="FFFFFF"/>
        </w:rPr>
        <w:t>, F., 2020. Unravelling the effects of cultural differences in the online appraisal of hospitality and tourism services. </w:t>
      </w:r>
      <w:r w:rsidRPr="00D577E9">
        <w:rPr>
          <w:i/>
          <w:iCs/>
          <w:color w:val="222222"/>
          <w:sz w:val="24"/>
          <w:szCs w:val="24"/>
          <w:shd w:val="clear" w:color="auto" w:fill="FFFFFF"/>
        </w:rPr>
        <w:t>International Journal of Hospitality Management</w:t>
      </w:r>
      <w:r w:rsidRPr="00D577E9">
        <w:rPr>
          <w:color w:val="222222"/>
          <w:sz w:val="24"/>
          <w:szCs w:val="24"/>
          <w:shd w:val="clear" w:color="auto" w:fill="FFFFFF"/>
        </w:rPr>
        <w:t>, </w:t>
      </w:r>
      <w:r w:rsidRPr="00D577E9">
        <w:rPr>
          <w:i/>
          <w:iCs/>
          <w:color w:val="222222"/>
          <w:sz w:val="24"/>
          <w:szCs w:val="24"/>
          <w:shd w:val="clear" w:color="auto" w:fill="FFFFFF"/>
        </w:rPr>
        <w:t>90</w:t>
      </w:r>
      <w:r w:rsidRPr="00D577E9">
        <w:rPr>
          <w:color w:val="222222"/>
          <w:sz w:val="24"/>
          <w:szCs w:val="24"/>
          <w:shd w:val="clear" w:color="auto" w:fill="FFFFFF"/>
        </w:rPr>
        <w:t>, p.102606.</w:t>
      </w:r>
    </w:p>
    <w:p w14:paraId="4877DBE9" w14:textId="77777777" w:rsidR="00FD6036" w:rsidRPr="00D577E9" w:rsidRDefault="00FD6036" w:rsidP="00D577E9">
      <w:pPr>
        <w:pStyle w:val="Normal1"/>
        <w:spacing w:line="360" w:lineRule="auto"/>
        <w:jc w:val="both"/>
        <w:rPr>
          <w:color w:val="222222"/>
          <w:sz w:val="24"/>
          <w:szCs w:val="24"/>
          <w:shd w:val="clear" w:color="auto" w:fill="FFFFFF"/>
        </w:rPr>
      </w:pPr>
      <w:r w:rsidRPr="00D577E9">
        <w:rPr>
          <w:color w:val="222222"/>
          <w:sz w:val="24"/>
          <w:szCs w:val="24"/>
          <w:shd w:val="clear" w:color="auto" w:fill="FFFFFF"/>
        </w:rPr>
        <w:t xml:space="preserve">Ruiz-Equihua, D., Romero, J. and </w:t>
      </w:r>
      <w:proofErr w:type="spellStart"/>
      <w:r w:rsidRPr="00D577E9">
        <w:rPr>
          <w:color w:val="222222"/>
          <w:sz w:val="24"/>
          <w:szCs w:val="24"/>
          <w:shd w:val="clear" w:color="auto" w:fill="FFFFFF"/>
        </w:rPr>
        <w:t>Casaló</w:t>
      </w:r>
      <w:proofErr w:type="spellEnd"/>
      <w:r w:rsidRPr="00D577E9">
        <w:rPr>
          <w:color w:val="222222"/>
          <w:sz w:val="24"/>
          <w:szCs w:val="24"/>
          <w:shd w:val="clear" w:color="auto" w:fill="FFFFFF"/>
        </w:rPr>
        <w:t xml:space="preserve">, L.V., 2020. Better the devil you know? The moderating role of brand familiarity and indulgence vs. restraint cultural dimension on </w:t>
      </w:r>
      <w:proofErr w:type="spellStart"/>
      <w:r w:rsidRPr="00D577E9">
        <w:rPr>
          <w:color w:val="222222"/>
          <w:sz w:val="24"/>
          <w:szCs w:val="24"/>
          <w:shd w:val="clear" w:color="auto" w:fill="FFFFFF"/>
        </w:rPr>
        <w:t>eWOM</w:t>
      </w:r>
      <w:proofErr w:type="spellEnd"/>
      <w:r w:rsidRPr="00D577E9">
        <w:rPr>
          <w:color w:val="222222"/>
          <w:sz w:val="24"/>
          <w:szCs w:val="24"/>
          <w:shd w:val="clear" w:color="auto" w:fill="FFFFFF"/>
        </w:rPr>
        <w:t xml:space="preserve"> influence in the hospitality industry. </w:t>
      </w:r>
      <w:r w:rsidRPr="00D577E9">
        <w:rPr>
          <w:i/>
          <w:iCs/>
          <w:color w:val="222222"/>
          <w:sz w:val="24"/>
          <w:szCs w:val="24"/>
          <w:shd w:val="clear" w:color="auto" w:fill="FFFFFF"/>
        </w:rPr>
        <w:t>Journal of Hospitality Marketing &amp; Management</w:t>
      </w:r>
      <w:r w:rsidRPr="00D577E9">
        <w:rPr>
          <w:color w:val="222222"/>
          <w:sz w:val="24"/>
          <w:szCs w:val="24"/>
          <w:shd w:val="clear" w:color="auto" w:fill="FFFFFF"/>
        </w:rPr>
        <w:t>, </w:t>
      </w:r>
      <w:r w:rsidRPr="00D577E9">
        <w:rPr>
          <w:i/>
          <w:iCs/>
          <w:color w:val="222222"/>
          <w:sz w:val="24"/>
          <w:szCs w:val="24"/>
          <w:shd w:val="clear" w:color="auto" w:fill="FFFFFF"/>
        </w:rPr>
        <w:t>29</w:t>
      </w:r>
      <w:r w:rsidRPr="00D577E9">
        <w:rPr>
          <w:color w:val="222222"/>
          <w:sz w:val="24"/>
          <w:szCs w:val="24"/>
          <w:shd w:val="clear" w:color="auto" w:fill="FFFFFF"/>
        </w:rPr>
        <w:t>(3), pp.310-328.</w:t>
      </w:r>
    </w:p>
    <w:p w14:paraId="393C5475" w14:textId="77777777" w:rsidR="00FD6036" w:rsidRPr="00D577E9" w:rsidRDefault="00FD6036" w:rsidP="00D577E9">
      <w:pPr>
        <w:pStyle w:val="Normal1"/>
        <w:spacing w:line="360" w:lineRule="auto"/>
        <w:jc w:val="both"/>
        <w:rPr>
          <w:color w:val="222222"/>
          <w:sz w:val="24"/>
          <w:szCs w:val="24"/>
          <w:shd w:val="clear" w:color="auto" w:fill="FFFFFF"/>
        </w:rPr>
      </w:pPr>
      <w:r w:rsidRPr="00D577E9">
        <w:rPr>
          <w:color w:val="222222"/>
          <w:sz w:val="24"/>
          <w:szCs w:val="24"/>
          <w:shd w:val="clear" w:color="auto" w:fill="FFFFFF"/>
        </w:rPr>
        <w:t xml:space="preserve">Shapoval, V., Hägglund, P., </w:t>
      </w:r>
      <w:proofErr w:type="spellStart"/>
      <w:r w:rsidRPr="00D577E9">
        <w:rPr>
          <w:color w:val="222222"/>
          <w:sz w:val="24"/>
          <w:szCs w:val="24"/>
          <w:shd w:val="clear" w:color="auto" w:fill="FFFFFF"/>
        </w:rPr>
        <w:t>Pizam</w:t>
      </w:r>
      <w:proofErr w:type="spellEnd"/>
      <w:r w:rsidRPr="00D577E9">
        <w:rPr>
          <w:color w:val="222222"/>
          <w:sz w:val="24"/>
          <w:szCs w:val="24"/>
          <w:shd w:val="clear" w:color="auto" w:fill="FFFFFF"/>
        </w:rPr>
        <w:t xml:space="preserve">, A., Abraham, V., </w:t>
      </w:r>
      <w:proofErr w:type="spellStart"/>
      <w:r w:rsidRPr="00D577E9">
        <w:rPr>
          <w:color w:val="222222"/>
          <w:sz w:val="24"/>
          <w:szCs w:val="24"/>
          <w:shd w:val="clear" w:color="auto" w:fill="FFFFFF"/>
        </w:rPr>
        <w:t>Carlbäck</w:t>
      </w:r>
      <w:proofErr w:type="spellEnd"/>
      <w:r w:rsidRPr="00D577E9">
        <w:rPr>
          <w:color w:val="222222"/>
          <w:sz w:val="24"/>
          <w:szCs w:val="24"/>
          <w:shd w:val="clear" w:color="auto" w:fill="FFFFFF"/>
        </w:rPr>
        <w:t>, M., Nygren, T. and Smith, R.M., 2021. The COVID-19 pandemic effects on the hospitality industry using social systems theory: A multi-country comparison. </w:t>
      </w:r>
      <w:r w:rsidRPr="00D577E9">
        <w:rPr>
          <w:i/>
          <w:iCs/>
          <w:color w:val="222222"/>
          <w:sz w:val="24"/>
          <w:szCs w:val="24"/>
          <w:shd w:val="clear" w:color="auto" w:fill="FFFFFF"/>
        </w:rPr>
        <w:t>International Journal of Hospitality Management</w:t>
      </w:r>
      <w:r w:rsidRPr="00D577E9">
        <w:rPr>
          <w:color w:val="222222"/>
          <w:sz w:val="24"/>
          <w:szCs w:val="24"/>
          <w:shd w:val="clear" w:color="auto" w:fill="FFFFFF"/>
        </w:rPr>
        <w:t>, </w:t>
      </w:r>
      <w:r w:rsidRPr="00D577E9">
        <w:rPr>
          <w:i/>
          <w:iCs/>
          <w:color w:val="222222"/>
          <w:sz w:val="24"/>
          <w:szCs w:val="24"/>
          <w:shd w:val="clear" w:color="auto" w:fill="FFFFFF"/>
        </w:rPr>
        <w:t>94</w:t>
      </w:r>
      <w:r w:rsidRPr="00D577E9">
        <w:rPr>
          <w:color w:val="222222"/>
          <w:sz w:val="24"/>
          <w:szCs w:val="24"/>
          <w:shd w:val="clear" w:color="auto" w:fill="FFFFFF"/>
        </w:rPr>
        <w:t>, p.102813.</w:t>
      </w:r>
    </w:p>
    <w:p w14:paraId="5A80EC09" w14:textId="77777777" w:rsidR="00FD6036" w:rsidRPr="00D577E9" w:rsidRDefault="00FD6036" w:rsidP="00D577E9">
      <w:pPr>
        <w:pStyle w:val="Normal1"/>
        <w:spacing w:line="360" w:lineRule="auto"/>
        <w:jc w:val="both"/>
        <w:rPr>
          <w:color w:val="222222"/>
          <w:sz w:val="24"/>
          <w:szCs w:val="24"/>
          <w:shd w:val="clear" w:color="auto" w:fill="FFFFFF"/>
        </w:rPr>
      </w:pPr>
      <w:r w:rsidRPr="00D577E9">
        <w:rPr>
          <w:color w:val="222222"/>
          <w:sz w:val="24"/>
          <w:szCs w:val="24"/>
          <w:shd w:val="clear" w:color="auto" w:fill="FFFFFF"/>
        </w:rPr>
        <w:t>Yu, C.E. and Ngan, H.F.B., 2019. The power of head tilts: gender and cultural differences of perceived human vs human-like robot smile in service. </w:t>
      </w:r>
      <w:r w:rsidRPr="00D577E9">
        <w:rPr>
          <w:i/>
          <w:iCs/>
          <w:color w:val="222222"/>
          <w:sz w:val="24"/>
          <w:szCs w:val="24"/>
          <w:shd w:val="clear" w:color="auto" w:fill="FFFFFF"/>
        </w:rPr>
        <w:t>Tourism Review</w:t>
      </w:r>
      <w:r w:rsidRPr="00D577E9">
        <w:rPr>
          <w:color w:val="222222"/>
          <w:sz w:val="24"/>
          <w:szCs w:val="24"/>
          <w:shd w:val="clear" w:color="auto" w:fill="FFFFFF"/>
        </w:rPr>
        <w:t>.</w:t>
      </w:r>
    </w:p>
    <w:sectPr w:rsidR="00FD6036" w:rsidRPr="00D577E9" w:rsidSect="00A63D2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381E3" w14:textId="77777777" w:rsidR="007A3647" w:rsidRDefault="007A3647" w:rsidP="00A63D23">
      <w:pPr>
        <w:spacing w:line="240" w:lineRule="auto"/>
      </w:pPr>
      <w:r>
        <w:separator/>
      </w:r>
    </w:p>
  </w:endnote>
  <w:endnote w:type="continuationSeparator" w:id="0">
    <w:p w14:paraId="5204BFF0" w14:textId="77777777" w:rsidR="007A3647" w:rsidRDefault="007A3647" w:rsidP="00A63D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244165157"/>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14:paraId="4CDBC1C6" w14:textId="77777777" w:rsidR="00A63D23" w:rsidRPr="00A63D23" w:rsidRDefault="00A63D23">
            <w:pPr>
              <w:pStyle w:val="Footer"/>
              <w:jc w:val="right"/>
              <w:rPr>
                <w:rFonts w:ascii="Times New Roman" w:hAnsi="Times New Roman" w:cs="Times New Roman"/>
              </w:rPr>
            </w:pPr>
            <w:r w:rsidRPr="00A63D23">
              <w:rPr>
                <w:rFonts w:ascii="Times New Roman" w:hAnsi="Times New Roman" w:cs="Times New Roman"/>
              </w:rPr>
              <w:t xml:space="preserve">Page </w:t>
            </w:r>
            <w:r w:rsidR="005C4AD7" w:rsidRPr="00A63D23">
              <w:rPr>
                <w:rFonts w:ascii="Times New Roman" w:hAnsi="Times New Roman" w:cs="Times New Roman"/>
              </w:rPr>
              <w:fldChar w:fldCharType="begin"/>
            </w:r>
            <w:r w:rsidRPr="00A63D23">
              <w:rPr>
                <w:rFonts w:ascii="Times New Roman" w:hAnsi="Times New Roman" w:cs="Times New Roman"/>
              </w:rPr>
              <w:instrText xml:space="preserve"> PAGE </w:instrText>
            </w:r>
            <w:r w:rsidR="005C4AD7" w:rsidRPr="00A63D23">
              <w:rPr>
                <w:rFonts w:ascii="Times New Roman" w:hAnsi="Times New Roman" w:cs="Times New Roman"/>
              </w:rPr>
              <w:fldChar w:fldCharType="separate"/>
            </w:r>
            <w:r w:rsidR="00FD6036">
              <w:rPr>
                <w:rFonts w:ascii="Times New Roman" w:hAnsi="Times New Roman" w:cs="Times New Roman"/>
                <w:noProof/>
              </w:rPr>
              <w:t>8</w:t>
            </w:r>
            <w:r w:rsidR="005C4AD7" w:rsidRPr="00A63D23">
              <w:rPr>
                <w:rFonts w:ascii="Times New Roman" w:hAnsi="Times New Roman" w:cs="Times New Roman"/>
              </w:rPr>
              <w:fldChar w:fldCharType="end"/>
            </w:r>
            <w:r w:rsidRPr="00A63D23">
              <w:rPr>
                <w:rFonts w:ascii="Times New Roman" w:hAnsi="Times New Roman" w:cs="Times New Roman"/>
              </w:rPr>
              <w:t xml:space="preserve"> of </w:t>
            </w:r>
            <w:r w:rsidR="005C4AD7" w:rsidRPr="00A63D23">
              <w:rPr>
                <w:rFonts w:ascii="Times New Roman" w:hAnsi="Times New Roman" w:cs="Times New Roman"/>
              </w:rPr>
              <w:fldChar w:fldCharType="begin"/>
            </w:r>
            <w:r w:rsidRPr="00A63D23">
              <w:rPr>
                <w:rFonts w:ascii="Times New Roman" w:hAnsi="Times New Roman" w:cs="Times New Roman"/>
              </w:rPr>
              <w:instrText xml:space="preserve"> NUMPAGES  </w:instrText>
            </w:r>
            <w:r w:rsidR="005C4AD7" w:rsidRPr="00A63D23">
              <w:rPr>
                <w:rFonts w:ascii="Times New Roman" w:hAnsi="Times New Roman" w:cs="Times New Roman"/>
              </w:rPr>
              <w:fldChar w:fldCharType="separate"/>
            </w:r>
            <w:r w:rsidR="00FD6036">
              <w:rPr>
                <w:rFonts w:ascii="Times New Roman" w:hAnsi="Times New Roman" w:cs="Times New Roman"/>
                <w:noProof/>
              </w:rPr>
              <w:t>9</w:t>
            </w:r>
            <w:r w:rsidR="005C4AD7" w:rsidRPr="00A63D23">
              <w:rPr>
                <w:rFonts w:ascii="Times New Roman" w:hAnsi="Times New Roman" w:cs="Times New Roman"/>
              </w:rPr>
              <w:fldChar w:fldCharType="end"/>
            </w:r>
          </w:p>
        </w:sdtContent>
      </w:sdt>
    </w:sdtContent>
  </w:sdt>
  <w:p w14:paraId="25A5B966" w14:textId="77777777" w:rsidR="00A63D23" w:rsidRDefault="00A63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597D3" w14:textId="77777777" w:rsidR="007A3647" w:rsidRDefault="007A3647" w:rsidP="00A63D23">
      <w:pPr>
        <w:spacing w:line="240" w:lineRule="auto"/>
      </w:pPr>
      <w:r>
        <w:separator/>
      </w:r>
    </w:p>
  </w:footnote>
  <w:footnote w:type="continuationSeparator" w:id="0">
    <w:p w14:paraId="301B3484" w14:textId="77777777" w:rsidR="007A3647" w:rsidRDefault="007A3647" w:rsidP="00A63D2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874"/>
    <w:rsid w:val="00047B88"/>
    <w:rsid w:val="002C38D2"/>
    <w:rsid w:val="003053E0"/>
    <w:rsid w:val="005C4AD7"/>
    <w:rsid w:val="005C67FC"/>
    <w:rsid w:val="007A3647"/>
    <w:rsid w:val="007A6813"/>
    <w:rsid w:val="007F23D7"/>
    <w:rsid w:val="00930C70"/>
    <w:rsid w:val="00A63D23"/>
    <w:rsid w:val="00B83E5A"/>
    <w:rsid w:val="00BB4D3E"/>
    <w:rsid w:val="00D577E9"/>
    <w:rsid w:val="00E72C00"/>
    <w:rsid w:val="00EC092A"/>
    <w:rsid w:val="00FD6036"/>
    <w:rsid w:val="00FE28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985F8"/>
  <w15:docId w15:val="{F903A8DB-66C5-433A-8750-508D6939B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E2874"/>
    <w:pPr>
      <w:keepNext/>
      <w:keepLines/>
      <w:spacing w:before="400" w:after="120"/>
      <w:outlineLvl w:val="0"/>
    </w:pPr>
    <w:rPr>
      <w:sz w:val="40"/>
      <w:szCs w:val="40"/>
    </w:rPr>
  </w:style>
  <w:style w:type="paragraph" w:styleId="Heading2">
    <w:name w:val="heading 2"/>
    <w:basedOn w:val="Normal1"/>
    <w:next w:val="Normal1"/>
    <w:rsid w:val="00FE2874"/>
    <w:pPr>
      <w:keepNext/>
      <w:keepLines/>
      <w:spacing w:before="360" w:after="120"/>
      <w:outlineLvl w:val="1"/>
    </w:pPr>
    <w:rPr>
      <w:sz w:val="32"/>
      <w:szCs w:val="32"/>
    </w:rPr>
  </w:style>
  <w:style w:type="paragraph" w:styleId="Heading3">
    <w:name w:val="heading 3"/>
    <w:basedOn w:val="Normal1"/>
    <w:next w:val="Normal1"/>
    <w:rsid w:val="00FE2874"/>
    <w:pPr>
      <w:keepNext/>
      <w:keepLines/>
      <w:spacing w:before="320" w:after="80"/>
      <w:outlineLvl w:val="2"/>
    </w:pPr>
    <w:rPr>
      <w:color w:val="434343"/>
      <w:sz w:val="28"/>
      <w:szCs w:val="28"/>
    </w:rPr>
  </w:style>
  <w:style w:type="paragraph" w:styleId="Heading4">
    <w:name w:val="heading 4"/>
    <w:basedOn w:val="Normal1"/>
    <w:next w:val="Normal1"/>
    <w:rsid w:val="00FE2874"/>
    <w:pPr>
      <w:keepNext/>
      <w:keepLines/>
      <w:spacing w:before="280" w:after="80"/>
      <w:outlineLvl w:val="3"/>
    </w:pPr>
    <w:rPr>
      <w:color w:val="666666"/>
      <w:sz w:val="24"/>
      <w:szCs w:val="24"/>
    </w:rPr>
  </w:style>
  <w:style w:type="paragraph" w:styleId="Heading5">
    <w:name w:val="heading 5"/>
    <w:basedOn w:val="Normal1"/>
    <w:next w:val="Normal1"/>
    <w:rsid w:val="00FE2874"/>
    <w:pPr>
      <w:keepNext/>
      <w:keepLines/>
      <w:spacing w:before="240" w:after="80"/>
      <w:outlineLvl w:val="4"/>
    </w:pPr>
    <w:rPr>
      <w:color w:val="666666"/>
    </w:rPr>
  </w:style>
  <w:style w:type="paragraph" w:styleId="Heading6">
    <w:name w:val="heading 6"/>
    <w:basedOn w:val="Normal1"/>
    <w:next w:val="Normal1"/>
    <w:rsid w:val="00FE2874"/>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A63D23"/>
    <w:pPr>
      <w:keepNext/>
      <w:keepLines/>
      <w:spacing w:before="200" w:line="360" w:lineRule="auto"/>
      <w:jc w:val="both"/>
      <w:outlineLvl w:val="6"/>
    </w:pPr>
    <w:rPr>
      <w:rFonts w:ascii="Times New Roman" w:eastAsiaTheme="majorEastAsia" w:hAnsi="Times New Roman"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2874"/>
  </w:style>
  <w:style w:type="table" w:customStyle="1" w:styleId="TableNormal1">
    <w:name w:val="Table Normal1"/>
    <w:rsid w:val="00FE2874"/>
    <w:tblPr>
      <w:tblCellMar>
        <w:top w:w="0" w:type="dxa"/>
        <w:left w:w="0" w:type="dxa"/>
        <w:bottom w:w="0" w:type="dxa"/>
        <w:right w:w="0" w:type="dxa"/>
      </w:tblCellMar>
    </w:tblPr>
  </w:style>
  <w:style w:type="paragraph" w:styleId="Title">
    <w:name w:val="Title"/>
    <w:basedOn w:val="Normal1"/>
    <w:next w:val="Normal1"/>
    <w:rsid w:val="00FE2874"/>
    <w:pPr>
      <w:keepNext/>
      <w:keepLines/>
      <w:spacing w:after="60"/>
    </w:pPr>
    <w:rPr>
      <w:sz w:val="52"/>
      <w:szCs w:val="52"/>
    </w:rPr>
  </w:style>
  <w:style w:type="paragraph" w:styleId="Subtitle">
    <w:name w:val="Subtitle"/>
    <w:basedOn w:val="Normal1"/>
    <w:next w:val="Normal1"/>
    <w:rsid w:val="00FE2874"/>
    <w:pPr>
      <w:keepNext/>
      <w:keepLines/>
      <w:spacing w:after="320"/>
    </w:pPr>
    <w:rPr>
      <w:color w:val="666666"/>
      <w:sz w:val="30"/>
      <w:szCs w:val="30"/>
    </w:rPr>
  </w:style>
  <w:style w:type="paragraph" w:styleId="Header">
    <w:name w:val="header"/>
    <w:basedOn w:val="Normal"/>
    <w:link w:val="HeaderChar"/>
    <w:uiPriority w:val="99"/>
    <w:semiHidden/>
    <w:unhideWhenUsed/>
    <w:rsid w:val="00A63D2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63D23"/>
  </w:style>
  <w:style w:type="paragraph" w:styleId="Footer">
    <w:name w:val="footer"/>
    <w:basedOn w:val="Normal"/>
    <w:link w:val="FooterChar"/>
    <w:uiPriority w:val="99"/>
    <w:unhideWhenUsed/>
    <w:rsid w:val="00A63D23"/>
    <w:pPr>
      <w:tabs>
        <w:tab w:val="center" w:pos="4680"/>
        <w:tab w:val="right" w:pos="9360"/>
      </w:tabs>
      <w:spacing w:line="240" w:lineRule="auto"/>
    </w:pPr>
  </w:style>
  <w:style w:type="character" w:customStyle="1" w:styleId="FooterChar">
    <w:name w:val="Footer Char"/>
    <w:basedOn w:val="DefaultParagraphFont"/>
    <w:link w:val="Footer"/>
    <w:uiPriority w:val="99"/>
    <w:rsid w:val="00A63D23"/>
  </w:style>
  <w:style w:type="character" w:customStyle="1" w:styleId="Heading7Char">
    <w:name w:val="Heading 7 Char"/>
    <w:basedOn w:val="DefaultParagraphFont"/>
    <w:link w:val="Heading7"/>
    <w:uiPriority w:val="9"/>
    <w:rsid w:val="00A63D23"/>
    <w:rPr>
      <w:rFonts w:ascii="Times New Roman" w:eastAsiaTheme="majorEastAsia" w:hAnsi="Times New Roman" w:cstheme="majorBidi"/>
      <w:b/>
      <w:iCs/>
      <w:sz w:val="28"/>
    </w:rPr>
  </w:style>
  <w:style w:type="paragraph" w:styleId="TableofFigures">
    <w:name w:val="table of figures"/>
    <w:basedOn w:val="Normal"/>
    <w:next w:val="Normal"/>
    <w:uiPriority w:val="99"/>
    <w:unhideWhenUsed/>
    <w:rsid w:val="00047B88"/>
  </w:style>
  <w:style w:type="character" w:styleId="Hyperlink">
    <w:name w:val="Hyperlink"/>
    <w:basedOn w:val="DefaultParagraphFont"/>
    <w:uiPriority w:val="99"/>
    <w:unhideWhenUsed/>
    <w:rsid w:val="00047B8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822460-909B-42DA-B88B-E1D5FC640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1411</Words>
  <Characters>8049</Characters>
  <Application>Microsoft Office Word</Application>
  <DocSecurity>0</DocSecurity>
  <Lines>67</Lines>
  <Paragraphs>18</Paragraphs>
  <ScaleCrop>false</ScaleCrop>
  <Company/>
  <LinksUpToDate>false</LinksUpToDate>
  <CharactersWithSpaces>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Purna Sapkota (2108557)</cp:lastModifiedBy>
  <cp:revision>2</cp:revision>
  <dcterms:created xsi:type="dcterms:W3CDTF">2022-11-23T18:54:00Z</dcterms:created>
  <dcterms:modified xsi:type="dcterms:W3CDTF">2022-11-23T18:54:00Z</dcterms:modified>
</cp:coreProperties>
</file>