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7EBF50" w14:textId="77777777" w:rsidR="00CF03EE" w:rsidRDefault="00CF03EE" w:rsidP="00CF03EE">
      <w:pPr>
        <w:jc w:val="center"/>
        <w:rPr>
          <w:rFonts w:ascii="Baskerville" w:hAnsi="Baskerville"/>
          <w:sz w:val="32"/>
          <w:szCs w:val="32"/>
        </w:rPr>
      </w:pPr>
    </w:p>
    <w:p w14:paraId="5DAFB42A" w14:textId="629097AD" w:rsidR="00CF73EA" w:rsidRDefault="00CF73EA" w:rsidP="00CF03EE">
      <w:pPr>
        <w:jc w:val="center"/>
        <w:rPr>
          <w:rFonts w:ascii="Baskerville" w:hAnsi="Baskerville"/>
          <w:sz w:val="32"/>
          <w:szCs w:val="32"/>
        </w:rPr>
      </w:pPr>
      <w:r w:rsidRPr="00CF03EE">
        <w:rPr>
          <w:rFonts w:ascii="Baskerville" w:hAnsi="Baskerville"/>
          <w:sz w:val="32"/>
          <w:szCs w:val="32"/>
        </w:rPr>
        <w:t>The Characteristics and Reception of the Patriarch Jacob</w:t>
      </w:r>
    </w:p>
    <w:p w14:paraId="6017A55B" w14:textId="6CCB9905" w:rsidR="00CF03EE" w:rsidRDefault="00CF03EE" w:rsidP="00CF03EE">
      <w:pPr>
        <w:jc w:val="center"/>
        <w:rPr>
          <w:rFonts w:ascii="Baskerville" w:hAnsi="Baskerville"/>
          <w:sz w:val="32"/>
          <w:szCs w:val="32"/>
        </w:rPr>
      </w:pPr>
      <w:r>
        <w:rPr>
          <w:rFonts w:ascii="Baskerville" w:hAnsi="Baskerville"/>
          <w:sz w:val="32"/>
          <w:szCs w:val="32"/>
        </w:rPr>
        <w:t>Graeme Guthrie</w:t>
      </w:r>
    </w:p>
    <w:p w14:paraId="59BA5757" w14:textId="79AB6D63" w:rsidR="00CF03EE" w:rsidRPr="00CF03EE" w:rsidRDefault="00CF03EE" w:rsidP="00CF03EE">
      <w:pPr>
        <w:jc w:val="center"/>
        <w:rPr>
          <w:rFonts w:ascii="Baskerville" w:hAnsi="Baskerville"/>
          <w:sz w:val="32"/>
          <w:szCs w:val="32"/>
        </w:rPr>
      </w:pPr>
      <w:r>
        <w:rPr>
          <w:rFonts w:ascii="Baskerville" w:hAnsi="Baskerville"/>
          <w:sz w:val="32"/>
          <w:szCs w:val="32"/>
        </w:rPr>
        <w:t>Student ID 1805312</w:t>
      </w:r>
    </w:p>
    <w:p w14:paraId="5D71FDB3" w14:textId="77777777" w:rsidR="00CF73EA" w:rsidRPr="00CF03EE" w:rsidRDefault="00CF73EA">
      <w:pPr>
        <w:rPr>
          <w:rFonts w:ascii="Baskerville" w:hAnsi="Baskerville"/>
        </w:rPr>
      </w:pPr>
    </w:p>
    <w:p w14:paraId="373A47F0" w14:textId="77777777" w:rsidR="00CF03EE" w:rsidRDefault="00CF03EE">
      <w:pPr>
        <w:rPr>
          <w:rFonts w:ascii="Baskerville" w:hAnsi="Baskerville"/>
          <w:i/>
          <w:iCs/>
        </w:rPr>
      </w:pPr>
    </w:p>
    <w:p w14:paraId="13FD0CBF" w14:textId="77777777" w:rsidR="00CF03EE" w:rsidRDefault="00CF03EE">
      <w:pPr>
        <w:rPr>
          <w:rFonts w:ascii="Baskerville" w:hAnsi="Baskerville"/>
          <w:i/>
          <w:iCs/>
        </w:rPr>
      </w:pPr>
    </w:p>
    <w:p w14:paraId="4D894A6F" w14:textId="51E68805" w:rsidR="00CF73EA" w:rsidRPr="00292A2E" w:rsidRDefault="00CF73EA">
      <w:pPr>
        <w:rPr>
          <w:rFonts w:ascii="Baskerville" w:hAnsi="Baskerville"/>
          <w:i/>
          <w:iCs/>
        </w:rPr>
      </w:pPr>
      <w:r w:rsidRPr="00292A2E">
        <w:rPr>
          <w:rFonts w:ascii="Baskerville" w:hAnsi="Baskerville"/>
          <w:i/>
          <w:iCs/>
        </w:rPr>
        <w:t>Introduction:</w:t>
      </w:r>
    </w:p>
    <w:p w14:paraId="46621128" w14:textId="77777777" w:rsidR="00CF73EA" w:rsidRPr="00292A2E" w:rsidRDefault="00CF73EA">
      <w:pPr>
        <w:rPr>
          <w:rFonts w:ascii="Baskerville" w:hAnsi="Baskerville"/>
        </w:rPr>
      </w:pPr>
    </w:p>
    <w:p w14:paraId="1A71E1BB" w14:textId="26F955EC" w:rsidR="00754696" w:rsidRPr="00292A2E" w:rsidRDefault="00754696">
      <w:pPr>
        <w:rPr>
          <w:rFonts w:ascii="Baskerville" w:hAnsi="Baskerville"/>
        </w:rPr>
      </w:pPr>
      <w:r w:rsidRPr="00292A2E">
        <w:rPr>
          <w:rFonts w:ascii="Baskerville" w:hAnsi="Baskerville"/>
        </w:rPr>
        <w:t>In this assignment I shall examine the character of the Patriarch Jacob and consider some of th</w:t>
      </w:r>
      <w:r w:rsidR="001F3736" w:rsidRPr="00292A2E">
        <w:rPr>
          <w:rFonts w:ascii="Baskerville" w:hAnsi="Baskerville"/>
        </w:rPr>
        <w:t>e</w:t>
      </w:r>
      <w:r w:rsidRPr="00292A2E">
        <w:rPr>
          <w:rFonts w:ascii="Baskerville" w:hAnsi="Baskerville"/>
        </w:rPr>
        <w:t xml:space="preserve"> ways he has been various</w:t>
      </w:r>
      <w:r w:rsidR="00956604" w:rsidRPr="00292A2E">
        <w:rPr>
          <w:rFonts w:ascii="Baskerville" w:hAnsi="Baskerville"/>
        </w:rPr>
        <w:t>ly interpreted</w:t>
      </w:r>
      <w:r w:rsidRPr="00292A2E">
        <w:rPr>
          <w:rFonts w:ascii="Baskerville" w:hAnsi="Baskerville"/>
        </w:rPr>
        <w:t xml:space="preserve">. I shall divide the work broadly into two parts. In part one, I shall consider the morale character of Jacob as narrated in the Genesis </w:t>
      </w:r>
      <w:proofErr w:type="gramStart"/>
      <w:r w:rsidRPr="00292A2E">
        <w:rPr>
          <w:rFonts w:ascii="Baskerville" w:hAnsi="Baskerville"/>
        </w:rPr>
        <w:t>account, and</w:t>
      </w:r>
      <w:proofErr w:type="gramEnd"/>
      <w:r w:rsidRPr="00292A2E">
        <w:rPr>
          <w:rFonts w:ascii="Baskerville" w:hAnsi="Baskerville"/>
        </w:rPr>
        <w:t xml:space="preserve"> analyse how this has been received in early Jewish interpretation. In part two, I shall focus on a specific scene in the Jacob </w:t>
      </w:r>
      <w:r w:rsidR="00956604" w:rsidRPr="00292A2E">
        <w:rPr>
          <w:rFonts w:ascii="Baskerville" w:hAnsi="Baskerville"/>
        </w:rPr>
        <w:t xml:space="preserve">narrative </w:t>
      </w:r>
      <w:r w:rsidRPr="00292A2E">
        <w:rPr>
          <w:rFonts w:ascii="Baskerville" w:hAnsi="Baskerville"/>
        </w:rPr>
        <w:t xml:space="preserve">cycle, the wrestling with the angel incident of Genesis 32:22-32. I shall consider the reception history of this event through the analysis of two </w:t>
      </w:r>
      <w:r w:rsidR="001F3736" w:rsidRPr="00292A2E">
        <w:rPr>
          <w:rFonts w:ascii="Baskerville" w:hAnsi="Baskerville"/>
        </w:rPr>
        <w:t xml:space="preserve">different </w:t>
      </w:r>
      <w:r w:rsidRPr="00292A2E">
        <w:rPr>
          <w:rFonts w:ascii="Baskerville" w:hAnsi="Baskerville"/>
        </w:rPr>
        <w:t xml:space="preserve">works of </w:t>
      </w:r>
      <w:r w:rsidR="001F3736" w:rsidRPr="00292A2E">
        <w:rPr>
          <w:rFonts w:ascii="Baskerville" w:hAnsi="Baskerville"/>
        </w:rPr>
        <w:t xml:space="preserve">contemporary </w:t>
      </w:r>
      <w:r w:rsidRPr="00292A2E">
        <w:rPr>
          <w:rFonts w:ascii="Baskerville" w:hAnsi="Baskerville"/>
        </w:rPr>
        <w:t xml:space="preserve">art, </w:t>
      </w:r>
      <w:r w:rsidR="001F3736" w:rsidRPr="00292A2E">
        <w:rPr>
          <w:rFonts w:ascii="Baskerville" w:hAnsi="Baskerville"/>
        </w:rPr>
        <w:t>and how the event may be interpreted from a disability theology perspective.</w:t>
      </w:r>
    </w:p>
    <w:p w14:paraId="51D0C7F4" w14:textId="5193AD50" w:rsidR="001F3736" w:rsidRPr="00292A2E" w:rsidRDefault="001F3736">
      <w:pPr>
        <w:rPr>
          <w:rFonts w:ascii="Baskerville" w:hAnsi="Baskerville"/>
        </w:rPr>
      </w:pPr>
    </w:p>
    <w:p w14:paraId="296CAF74" w14:textId="73B0C944" w:rsidR="001F3736" w:rsidRPr="00292A2E" w:rsidRDefault="001F3736">
      <w:pPr>
        <w:rPr>
          <w:rFonts w:ascii="Baskerville" w:hAnsi="Baskerville"/>
        </w:rPr>
      </w:pPr>
      <w:r w:rsidRPr="00292A2E">
        <w:rPr>
          <w:rFonts w:ascii="Baskerville" w:hAnsi="Baskerville"/>
        </w:rPr>
        <w:t>I am well aware the lit</w:t>
      </w:r>
      <w:r w:rsidR="00956604" w:rsidRPr="00292A2E">
        <w:rPr>
          <w:rFonts w:ascii="Baskerville" w:hAnsi="Baskerville"/>
        </w:rPr>
        <w:t xml:space="preserve">erature relating to my selected </w:t>
      </w:r>
      <w:r w:rsidRPr="00292A2E">
        <w:rPr>
          <w:rFonts w:ascii="Baskerville" w:hAnsi="Baskerville"/>
        </w:rPr>
        <w:t>areas is vast, and the brief nature of this assignment will nece</w:t>
      </w:r>
      <w:r w:rsidR="00956604" w:rsidRPr="00292A2E">
        <w:rPr>
          <w:rFonts w:ascii="Baskerville" w:hAnsi="Baskerville"/>
        </w:rPr>
        <w:t>ssitate an overview of the subject</w:t>
      </w:r>
      <w:r w:rsidRPr="00292A2E">
        <w:rPr>
          <w:rFonts w:ascii="Baskerville" w:hAnsi="Baskerville"/>
        </w:rPr>
        <w:t xml:space="preserve"> rather than an </w:t>
      </w:r>
      <w:proofErr w:type="gramStart"/>
      <w:r w:rsidRPr="00292A2E">
        <w:rPr>
          <w:rFonts w:ascii="Baskerville" w:hAnsi="Baskerville"/>
        </w:rPr>
        <w:t>in d</w:t>
      </w:r>
      <w:r w:rsidR="00956604" w:rsidRPr="00292A2E">
        <w:rPr>
          <w:rFonts w:ascii="Baskerville" w:hAnsi="Baskerville"/>
        </w:rPr>
        <w:t>epth</w:t>
      </w:r>
      <w:proofErr w:type="gramEnd"/>
      <w:r w:rsidR="00956604" w:rsidRPr="00292A2E">
        <w:rPr>
          <w:rFonts w:ascii="Baskerville" w:hAnsi="Baskerville"/>
        </w:rPr>
        <w:t xml:space="preserve"> analysis</w:t>
      </w:r>
      <w:r w:rsidRPr="00292A2E">
        <w:rPr>
          <w:rFonts w:ascii="Baskerville" w:hAnsi="Baskerville"/>
        </w:rPr>
        <w:t>. Nevertheless, I believe it can be demonstrated that the reception history of the character of Jacob has been rich and v</w:t>
      </w:r>
      <w:r w:rsidR="00956604" w:rsidRPr="00292A2E">
        <w:rPr>
          <w:rFonts w:ascii="Baskerville" w:hAnsi="Baskerville"/>
        </w:rPr>
        <w:t xml:space="preserve">aried across </w:t>
      </w:r>
      <w:proofErr w:type="gramStart"/>
      <w:r w:rsidR="00956604" w:rsidRPr="00292A2E">
        <w:rPr>
          <w:rFonts w:ascii="Baskerville" w:hAnsi="Baskerville"/>
        </w:rPr>
        <w:t>time</w:t>
      </w:r>
      <w:r w:rsidRPr="00292A2E">
        <w:rPr>
          <w:rFonts w:ascii="Baskerville" w:hAnsi="Baskerville"/>
        </w:rPr>
        <w:t>, and</w:t>
      </w:r>
      <w:proofErr w:type="gramEnd"/>
      <w:r w:rsidRPr="00292A2E">
        <w:rPr>
          <w:rFonts w:ascii="Baskerville" w:hAnsi="Baskerville"/>
        </w:rPr>
        <w:t xml:space="preserve"> continues to be a source of inspiration throughout art, literature and faith traditions to this day.</w:t>
      </w:r>
    </w:p>
    <w:p w14:paraId="062A8177" w14:textId="27B559DF" w:rsidR="001F3736" w:rsidRPr="00292A2E" w:rsidRDefault="001F3736">
      <w:pPr>
        <w:rPr>
          <w:rFonts w:ascii="Baskerville" w:hAnsi="Baskerville"/>
        </w:rPr>
      </w:pPr>
    </w:p>
    <w:p w14:paraId="734576DB" w14:textId="77777777" w:rsidR="001F3736" w:rsidRPr="00292A2E" w:rsidRDefault="001F3736">
      <w:pPr>
        <w:rPr>
          <w:rFonts w:ascii="Baskerville" w:hAnsi="Baskerville"/>
        </w:rPr>
      </w:pPr>
    </w:p>
    <w:p w14:paraId="527817EF" w14:textId="6FE3B01B" w:rsidR="00F155AD" w:rsidRPr="00292A2E" w:rsidRDefault="009F35F8">
      <w:pPr>
        <w:rPr>
          <w:rFonts w:ascii="Baskerville" w:hAnsi="Baskerville"/>
          <w:bCs/>
          <w:i/>
        </w:rPr>
      </w:pPr>
      <w:r w:rsidRPr="00292A2E">
        <w:rPr>
          <w:rFonts w:ascii="Baskerville" w:hAnsi="Baskerville"/>
          <w:bCs/>
          <w:i/>
        </w:rPr>
        <w:t xml:space="preserve">Part </w:t>
      </w:r>
      <w:r w:rsidR="001F3736" w:rsidRPr="00292A2E">
        <w:rPr>
          <w:rFonts w:ascii="Baskerville" w:hAnsi="Baskerville"/>
          <w:bCs/>
          <w:i/>
        </w:rPr>
        <w:t>O</w:t>
      </w:r>
      <w:r w:rsidRPr="00292A2E">
        <w:rPr>
          <w:rFonts w:ascii="Baskerville" w:hAnsi="Baskerville"/>
          <w:bCs/>
          <w:i/>
        </w:rPr>
        <w:t xml:space="preserve">ne: The </w:t>
      </w:r>
      <w:r w:rsidR="001F3736" w:rsidRPr="00292A2E">
        <w:rPr>
          <w:rFonts w:ascii="Baskerville" w:hAnsi="Baskerville"/>
          <w:bCs/>
          <w:i/>
        </w:rPr>
        <w:t>R</w:t>
      </w:r>
      <w:r w:rsidRPr="00292A2E">
        <w:rPr>
          <w:rFonts w:ascii="Baskerville" w:hAnsi="Baskerville"/>
          <w:bCs/>
          <w:i/>
        </w:rPr>
        <w:t xml:space="preserve">eception of Jacob’s </w:t>
      </w:r>
      <w:r w:rsidR="001F3736" w:rsidRPr="00292A2E">
        <w:rPr>
          <w:rFonts w:ascii="Baskerville" w:hAnsi="Baskerville"/>
          <w:bCs/>
          <w:i/>
        </w:rPr>
        <w:t>M</w:t>
      </w:r>
      <w:r w:rsidRPr="00292A2E">
        <w:rPr>
          <w:rFonts w:ascii="Baskerville" w:hAnsi="Baskerville"/>
          <w:bCs/>
          <w:i/>
        </w:rPr>
        <w:t xml:space="preserve">orale </w:t>
      </w:r>
      <w:r w:rsidR="001F3736" w:rsidRPr="00292A2E">
        <w:rPr>
          <w:rFonts w:ascii="Baskerville" w:hAnsi="Baskerville"/>
          <w:bCs/>
          <w:i/>
        </w:rPr>
        <w:t>C</w:t>
      </w:r>
      <w:r w:rsidRPr="00292A2E">
        <w:rPr>
          <w:rFonts w:ascii="Baskerville" w:hAnsi="Baskerville"/>
          <w:bCs/>
          <w:i/>
        </w:rPr>
        <w:t>haracter</w:t>
      </w:r>
      <w:r w:rsidR="001F3736" w:rsidRPr="00292A2E">
        <w:rPr>
          <w:rFonts w:ascii="Baskerville" w:hAnsi="Baskerville"/>
          <w:bCs/>
          <w:i/>
        </w:rPr>
        <w:t xml:space="preserve"> in</w:t>
      </w:r>
      <w:r w:rsidRPr="00292A2E">
        <w:rPr>
          <w:rFonts w:ascii="Baskerville" w:hAnsi="Baskerville"/>
          <w:bCs/>
          <w:i/>
        </w:rPr>
        <w:t xml:space="preserve"> Jewish</w:t>
      </w:r>
      <w:r w:rsidR="001F3736" w:rsidRPr="00292A2E">
        <w:rPr>
          <w:rFonts w:ascii="Baskerville" w:hAnsi="Baskerville"/>
          <w:bCs/>
          <w:i/>
        </w:rPr>
        <w:t xml:space="preserve"> I</w:t>
      </w:r>
      <w:r w:rsidRPr="00292A2E">
        <w:rPr>
          <w:rFonts w:ascii="Baskerville" w:hAnsi="Baskerville"/>
          <w:bCs/>
          <w:i/>
        </w:rPr>
        <w:t>nterpretation.</w:t>
      </w:r>
    </w:p>
    <w:p w14:paraId="54D84FFE" w14:textId="09819386" w:rsidR="009F35F8" w:rsidRPr="00292A2E" w:rsidRDefault="009F35F8">
      <w:pPr>
        <w:rPr>
          <w:rFonts w:ascii="Baskerville" w:hAnsi="Baskerville"/>
        </w:rPr>
      </w:pPr>
    </w:p>
    <w:p w14:paraId="4B0543C3" w14:textId="0917B5B5" w:rsidR="009F35F8" w:rsidRPr="00292A2E" w:rsidRDefault="009F35F8">
      <w:pPr>
        <w:rPr>
          <w:rFonts w:ascii="Baskerville" w:hAnsi="Baskerville"/>
        </w:rPr>
      </w:pPr>
      <w:r w:rsidRPr="00292A2E">
        <w:rPr>
          <w:rFonts w:ascii="Baskerville" w:hAnsi="Baskerville"/>
        </w:rPr>
        <w:t>As one of the three m</w:t>
      </w:r>
      <w:r w:rsidR="00956604" w:rsidRPr="00292A2E">
        <w:rPr>
          <w:rFonts w:ascii="Baskerville" w:hAnsi="Baskerville"/>
        </w:rPr>
        <w:t>ajor Patriarchal figures within Judaism</w:t>
      </w:r>
      <w:r w:rsidRPr="00292A2E">
        <w:rPr>
          <w:rFonts w:ascii="Baskerville" w:hAnsi="Baskerville"/>
        </w:rPr>
        <w:t xml:space="preserve">, it could be considered problematic that the </w:t>
      </w:r>
      <w:r w:rsidR="00A32918" w:rsidRPr="00292A2E">
        <w:rPr>
          <w:rFonts w:ascii="Baskerville" w:hAnsi="Baskerville"/>
        </w:rPr>
        <w:t xml:space="preserve">founder </w:t>
      </w:r>
      <w:r w:rsidRPr="00292A2E">
        <w:rPr>
          <w:rFonts w:ascii="Baskerville" w:hAnsi="Baskerville"/>
        </w:rPr>
        <w:t>of Israel is portrayed as someone capable of trickery and deceit.</w:t>
      </w:r>
      <w:r w:rsidR="00A32918" w:rsidRPr="00292A2E">
        <w:rPr>
          <w:rFonts w:ascii="Baskerville" w:hAnsi="Baskerville"/>
        </w:rPr>
        <w:t xml:space="preserve"> </w:t>
      </w:r>
      <w:r w:rsidRPr="00292A2E">
        <w:rPr>
          <w:rFonts w:ascii="Baskerville" w:hAnsi="Baskerville"/>
        </w:rPr>
        <w:t xml:space="preserve">From the moment of </w:t>
      </w:r>
      <w:r w:rsidR="00D4492C" w:rsidRPr="00292A2E">
        <w:rPr>
          <w:rFonts w:ascii="Baskerville" w:hAnsi="Baskerville"/>
        </w:rPr>
        <w:t xml:space="preserve">his </w:t>
      </w:r>
      <w:r w:rsidRPr="00292A2E">
        <w:rPr>
          <w:rFonts w:ascii="Baskerville" w:hAnsi="Baskerville"/>
        </w:rPr>
        <w:t xml:space="preserve">birth, </w:t>
      </w:r>
      <w:r w:rsidR="00A32918" w:rsidRPr="00292A2E">
        <w:rPr>
          <w:rFonts w:ascii="Baskerville" w:hAnsi="Baskerville"/>
        </w:rPr>
        <w:t xml:space="preserve">Isaac’s son is named </w:t>
      </w:r>
      <w:r w:rsidR="00956604" w:rsidRPr="00292A2E">
        <w:rPr>
          <w:rFonts w:ascii="Baskerville" w:hAnsi="Baskerville"/>
        </w:rPr>
        <w:t xml:space="preserve">Jacob, </w:t>
      </w:r>
      <w:r w:rsidR="00D4492C" w:rsidRPr="00292A2E">
        <w:rPr>
          <w:rFonts w:ascii="Baskerville" w:hAnsi="Baskerville"/>
        </w:rPr>
        <w:t xml:space="preserve">or </w:t>
      </w:r>
      <w:r w:rsidR="00A32918" w:rsidRPr="00292A2E">
        <w:rPr>
          <w:rFonts w:ascii="Baskerville" w:hAnsi="Baskerville"/>
        </w:rPr>
        <w:t>“Heel-Sneak”</w:t>
      </w:r>
      <w:r w:rsidRPr="00292A2E">
        <w:rPr>
          <w:rFonts w:ascii="Baskerville" w:hAnsi="Baskerville"/>
        </w:rPr>
        <w:t>,</w:t>
      </w:r>
      <w:r w:rsidR="00A32918" w:rsidRPr="00292A2E">
        <w:rPr>
          <w:rStyle w:val="FootnoteReference"/>
          <w:rFonts w:ascii="Baskerville" w:hAnsi="Baskerville"/>
        </w:rPr>
        <w:footnoteReference w:id="1"/>
      </w:r>
      <w:r w:rsidR="00A32918" w:rsidRPr="00292A2E">
        <w:rPr>
          <w:rFonts w:ascii="Baskerville" w:hAnsi="Baskerville"/>
        </w:rPr>
        <w:t xml:space="preserve"> literally and figuratively jostling for position with his older twin. That his very identity is one of deception from the outset has led to a diverse range of interpretations by later commentators, attempting to reconcile this picture with Israel’s “national hero”.</w:t>
      </w:r>
      <w:r w:rsidR="00A32918" w:rsidRPr="00292A2E">
        <w:rPr>
          <w:rStyle w:val="FootnoteReference"/>
          <w:rFonts w:ascii="Baskerville" w:hAnsi="Baskerville"/>
        </w:rPr>
        <w:footnoteReference w:id="2"/>
      </w:r>
      <w:r w:rsidR="00A32918" w:rsidRPr="00292A2E">
        <w:rPr>
          <w:rFonts w:ascii="Baskerville" w:hAnsi="Baskerville"/>
        </w:rPr>
        <w:t xml:space="preserve"> By way of example, I choose here the way in which Esau </w:t>
      </w:r>
      <w:r w:rsidR="00956604" w:rsidRPr="00292A2E">
        <w:rPr>
          <w:rFonts w:ascii="Baskerville" w:hAnsi="Baskerville"/>
        </w:rPr>
        <w:t>a</w:t>
      </w:r>
      <w:r w:rsidR="00A32918" w:rsidRPr="00292A2E">
        <w:rPr>
          <w:rFonts w:ascii="Baskerville" w:hAnsi="Baskerville"/>
        </w:rPr>
        <w:t xml:space="preserve">nd Jacob are contrasted in the </w:t>
      </w:r>
      <w:r w:rsidR="00956604" w:rsidRPr="00292A2E">
        <w:rPr>
          <w:rFonts w:ascii="Baskerville" w:hAnsi="Baskerville"/>
        </w:rPr>
        <w:t xml:space="preserve">Biblical </w:t>
      </w:r>
      <w:r w:rsidR="00A32918" w:rsidRPr="00292A2E">
        <w:rPr>
          <w:rFonts w:ascii="Baskerville" w:hAnsi="Baskerville"/>
        </w:rPr>
        <w:t xml:space="preserve">text and later tradition, and the </w:t>
      </w:r>
      <w:r w:rsidR="003D0CA1" w:rsidRPr="00292A2E">
        <w:rPr>
          <w:rFonts w:ascii="Baskerville" w:hAnsi="Baskerville"/>
        </w:rPr>
        <w:t>bestowing of blessing upon Jacob by Isaac.</w:t>
      </w:r>
    </w:p>
    <w:p w14:paraId="0D355818" w14:textId="61AC9348" w:rsidR="003D0CA1" w:rsidRPr="00292A2E" w:rsidRDefault="003D0CA1">
      <w:pPr>
        <w:rPr>
          <w:rFonts w:ascii="Baskerville" w:hAnsi="Baskerville"/>
        </w:rPr>
      </w:pPr>
    </w:p>
    <w:p w14:paraId="2CFC9B4D" w14:textId="3996CF1F" w:rsidR="00A32918" w:rsidRPr="00292A2E" w:rsidRDefault="00241318">
      <w:pPr>
        <w:rPr>
          <w:rFonts w:ascii="Baskerville" w:hAnsi="Baskerville"/>
          <w:iCs/>
          <w:lang w:val="en-US"/>
        </w:rPr>
      </w:pPr>
      <w:r w:rsidRPr="00292A2E">
        <w:rPr>
          <w:rFonts w:ascii="Baskerville" w:hAnsi="Baskerville"/>
        </w:rPr>
        <w:t>Gen</w:t>
      </w:r>
      <w:r w:rsidR="00956604" w:rsidRPr="00292A2E">
        <w:rPr>
          <w:rFonts w:ascii="Baskerville" w:hAnsi="Baskerville"/>
        </w:rPr>
        <w:t>esis</w:t>
      </w:r>
      <w:r w:rsidRPr="00292A2E">
        <w:rPr>
          <w:rFonts w:ascii="Baskerville" w:hAnsi="Baskerville"/>
        </w:rPr>
        <w:t xml:space="preserve"> 25:27 contrasts Esau, “a </w:t>
      </w:r>
      <w:r w:rsidR="00956604" w:rsidRPr="00292A2E">
        <w:rPr>
          <w:rFonts w:ascii="Baskerville" w:hAnsi="Baskerville"/>
        </w:rPr>
        <w:t>man of the field”, with Jacob</w:t>
      </w:r>
      <w:r w:rsidRPr="00292A2E">
        <w:rPr>
          <w:rFonts w:ascii="Baskerville" w:hAnsi="Baskerville"/>
        </w:rPr>
        <w:t xml:space="preserve"> “a quiet (</w:t>
      </w:r>
      <w:r w:rsidRPr="00292A2E">
        <w:rPr>
          <w:rFonts w:ascii="Baskerville" w:hAnsi="Baskerville"/>
          <w:i/>
          <w:lang w:val="en-US"/>
        </w:rPr>
        <w:t>tām</w:t>
      </w:r>
      <w:r w:rsidRPr="00292A2E">
        <w:rPr>
          <w:rFonts w:ascii="Baskerville" w:hAnsi="Baskerville"/>
          <w:iCs/>
          <w:lang w:val="en-US"/>
        </w:rPr>
        <w:t xml:space="preserve">) </w:t>
      </w:r>
      <w:r w:rsidRPr="00292A2E">
        <w:rPr>
          <w:rFonts w:ascii="Baskerville" w:hAnsi="Baskerville"/>
        </w:rPr>
        <w:t xml:space="preserve">man, living in tents”. </w:t>
      </w:r>
      <w:r w:rsidR="003D0CA1" w:rsidRPr="00292A2E">
        <w:rPr>
          <w:rFonts w:ascii="Baskerville" w:hAnsi="Baskerville"/>
          <w:iCs/>
          <w:lang w:val="en-US"/>
        </w:rPr>
        <w:t xml:space="preserve">The Hebrew word </w:t>
      </w:r>
      <w:r w:rsidR="003D0CA1" w:rsidRPr="00292A2E">
        <w:rPr>
          <w:rFonts w:ascii="Baskerville" w:hAnsi="Baskerville"/>
          <w:i/>
          <w:lang w:val="en-US"/>
        </w:rPr>
        <w:t xml:space="preserve">Tām </w:t>
      </w:r>
      <w:r w:rsidR="003D0CA1" w:rsidRPr="00292A2E">
        <w:rPr>
          <w:rFonts w:ascii="Baskerville" w:hAnsi="Baskerville"/>
          <w:iCs/>
          <w:lang w:val="en-US"/>
        </w:rPr>
        <w:t xml:space="preserve">meaning </w:t>
      </w:r>
      <w:r w:rsidRPr="00292A2E">
        <w:rPr>
          <w:rFonts w:ascii="Baskerville" w:hAnsi="Baskerville"/>
          <w:iCs/>
          <w:lang w:val="en-US"/>
        </w:rPr>
        <w:t>“</w:t>
      </w:r>
      <w:r w:rsidR="003D0CA1" w:rsidRPr="00292A2E">
        <w:rPr>
          <w:rFonts w:ascii="Baskerville" w:hAnsi="Baskerville"/>
          <w:iCs/>
          <w:lang w:val="en-US"/>
        </w:rPr>
        <w:t>simple</w:t>
      </w:r>
      <w:r w:rsidRPr="00292A2E">
        <w:rPr>
          <w:rFonts w:ascii="Baskerville" w:hAnsi="Baskerville"/>
          <w:iCs/>
          <w:lang w:val="en-US"/>
        </w:rPr>
        <w:t>”</w:t>
      </w:r>
      <w:r w:rsidR="003D0CA1" w:rsidRPr="00292A2E">
        <w:rPr>
          <w:rFonts w:ascii="Baskerville" w:hAnsi="Baskerville"/>
          <w:iCs/>
          <w:lang w:val="en-US"/>
        </w:rPr>
        <w:t xml:space="preserve"> or </w:t>
      </w:r>
      <w:r w:rsidRPr="00292A2E">
        <w:rPr>
          <w:rFonts w:ascii="Baskerville" w:hAnsi="Baskerville"/>
          <w:iCs/>
          <w:lang w:val="en-US"/>
        </w:rPr>
        <w:t>“</w:t>
      </w:r>
      <w:r w:rsidR="003D0CA1" w:rsidRPr="00292A2E">
        <w:rPr>
          <w:rFonts w:ascii="Baskerville" w:hAnsi="Baskerville"/>
          <w:iCs/>
          <w:lang w:val="en-US"/>
        </w:rPr>
        <w:t>wholesome</w:t>
      </w:r>
      <w:r w:rsidRPr="00292A2E">
        <w:rPr>
          <w:rFonts w:ascii="Baskerville" w:hAnsi="Baskerville"/>
          <w:iCs/>
          <w:lang w:val="en-US"/>
        </w:rPr>
        <w:t xml:space="preserve">” </w:t>
      </w:r>
      <w:r w:rsidR="003D0CA1" w:rsidRPr="00292A2E">
        <w:rPr>
          <w:rFonts w:ascii="Baskerville" w:hAnsi="Baskerville"/>
          <w:iCs/>
          <w:lang w:val="en-US"/>
        </w:rPr>
        <w:t xml:space="preserve">can also be translated </w:t>
      </w:r>
      <w:r w:rsidRPr="00292A2E">
        <w:rPr>
          <w:rFonts w:ascii="Baskerville" w:hAnsi="Baskerville"/>
          <w:iCs/>
          <w:lang w:val="en-US"/>
        </w:rPr>
        <w:t xml:space="preserve">as “blameless” </w:t>
      </w:r>
      <w:r w:rsidR="00910182" w:rsidRPr="00292A2E">
        <w:rPr>
          <w:rFonts w:ascii="Baskerville" w:hAnsi="Baskerville"/>
          <w:iCs/>
          <w:lang w:val="en-US"/>
        </w:rPr>
        <w:t xml:space="preserve">or “perfect” </w:t>
      </w:r>
      <w:r w:rsidRPr="00292A2E">
        <w:rPr>
          <w:rFonts w:ascii="Baskerville" w:hAnsi="Baskerville"/>
          <w:iCs/>
          <w:lang w:val="en-US"/>
        </w:rPr>
        <w:t>(as in Job 1:1).</w:t>
      </w:r>
      <w:r w:rsidRPr="00292A2E">
        <w:rPr>
          <w:rStyle w:val="FootnoteReference"/>
          <w:rFonts w:ascii="Baskerville" w:hAnsi="Baskerville"/>
          <w:iCs/>
          <w:lang w:val="en-US"/>
        </w:rPr>
        <w:footnoteReference w:id="3"/>
      </w:r>
      <w:r w:rsidRPr="00292A2E">
        <w:rPr>
          <w:rFonts w:ascii="Baskerville" w:hAnsi="Baskerville"/>
          <w:iCs/>
          <w:lang w:val="en-US"/>
        </w:rPr>
        <w:t xml:space="preserve"> Hamilton suggests this is unlikely in the context of the </w:t>
      </w:r>
      <w:r w:rsidR="00956604" w:rsidRPr="00292A2E">
        <w:rPr>
          <w:rFonts w:ascii="Baskerville" w:hAnsi="Baskerville"/>
          <w:iCs/>
          <w:lang w:val="en-US"/>
        </w:rPr>
        <w:t xml:space="preserve">Genesis </w:t>
      </w:r>
      <w:r w:rsidRPr="00292A2E">
        <w:rPr>
          <w:rFonts w:ascii="Baskerville" w:hAnsi="Baskerville"/>
          <w:iCs/>
          <w:lang w:val="en-US"/>
        </w:rPr>
        <w:t xml:space="preserve">passage, given it is an unusual contrast to make with the hunter Esau and, as </w:t>
      </w:r>
      <w:r w:rsidR="00956604" w:rsidRPr="00292A2E">
        <w:rPr>
          <w:rFonts w:ascii="Baskerville" w:hAnsi="Baskerville"/>
          <w:iCs/>
          <w:lang w:val="en-US"/>
        </w:rPr>
        <w:t xml:space="preserve">the </w:t>
      </w:r>
      <w:r w:rsidRPr="00292A2E">
        <w:rPr>
          <w:rFonts w:ascii="Baskerville" w:hAnsi="Baskerville"/>
          <w:iCs/>
          <w:lang w:val="en-US"/>
        </w:rPr>
        <w:t xml:space="preserve">narrative continues, Jacob is </w:t>
      </w:r>
      <w:r w:rsidR="00956604" w:rsidRPr="00292A2E">
        <w:rPr>
          <w:rFonts w:ascii="Baskerville" w:hAnsi="Baskerville"/>
          <w:iCs/>
          <w:lang w:val="en-US"/>
        </w:rPr>
        <w:t xml:space="preserve">clearly </w:t>
      </w:r>
      <w:r w:rsidRPr="00292A2E">
        <w:rPr>
          <w:rFonts w:ascii="Baskerville" w:hAnsi="Baskerville"/>
          <w:iCs/>
          <w:lang w:val="en-US"/>
        </w:rPr>
        <w:t>not blameless.</w:t>
      </w:r>
      <w:r w:rsidR="00956604" w:rsidRPr="00292A2E">
        <w:rPr>
          <w:rStyle w:val="FootnoteReference"/>
          <w:rFonts w:ascii="Baskerville" w:hAnsi="Baskerville"/>
          <w:iCs/>
          <w:lang w:val="en-US"/>
        </w:rPr>
        <w:footnoteReference w:id="4"/>
      </w:r>
      <w:r w:rsidR="00956604" w:rsidRPr="00292A2E">
        <w:rPr>
          <w:rFonts w:ascii="Baskerville" w:hAnsi="Baskerville"/>
          <w:iCs/>
          <w:lang w:val="en-US"/>
        </w:rPr>
        <w:t xml:space="preserve"> Nevertheless, various Jewish texts</w:t>
      </w:r>
      <w:r w:rsidRPr="00292A2E">
        <w:rPr>
          <w:rFonts w:ascii="Baskerville" w:hAnsi="Baskerville"/>
          <w:iCs/>
          <w:lang w:val="en-US"/>
        </w:rPr>
        <w:t xml:space="preserve"> expanded upon this brief description of Jacob with a more </w:t>
      </w:r>
      <w:r w:rsidR="00292A2E" w:rsidRPr="00292A2E">
        <w:rPr>
          <w:rFonts w:ascii="Baskerville" w:hAnsi="Baskerville"/>
          <w:iCs/>
          <w:lang w:val="en-US"/>
        </w:rPr>
        <w:t>favorable</w:t>
      </w:r>
      <w:r w:rsidRPr="00292A2E">
        <w:rPr>
          <w:rFonts w:ascii="Baskerville" w:hAnsi="Baskerville"/>
          <w:iCs/>
          <w:lang w:val="en-US"/>
        </w:rPr>
        <w:t xml:space="preserve"> </w:t>
      </w:r>
      <w:r w:rsidR="00D4492C" w:rsidRPr="00292A2E">
        <w:rPr>
          <w:rFonts w:ascii="Baskerville" w:hAnsi="Baskerville"/>
          <w:iCs/>
          <w:lang w:val="en-US"/>
        </w:rPr>
        <w:t>summary</w:t>
      </w:r>
      <w:r w:rsidRPr="00292A2E">
        <w:rPr>
          <w:rFonts w:ascii="Baskerville" w:hAnsi="Baskerville"/>
          <w:iCs/>
          <w:lang w:val="en-US"/>
        </w:rPr>
        <w:t>:</w:t>
      </w:r>
    </w:p>
    <w:p w14:paraId="3B34AD3F" w14:textId="6EE71051" w:rsidR="00241318" w:rsidRPr="00292A2E" w:rsidRDefault="00241318">
      <w:pPr>
        <w:rPr>
          <w:rFonts w:ascii="Baskerville" w:hAnsi="Baskerville"/>
          <w:iCs/>
          <w:lang w:val="en-US"/>
        </w:rPr>
      </w:pPr>
    </w:p>
    <w:p w14:paraId="00017076" w14:textId="30F18CA0" w:rsidR="00910182" w:rsidRPr="00292A2E" w:rsidRDefault="00910182" w:rsidP="00910182">
      <w:pPr>
        <w:rPr>
          <w:rFonts w:ascii="Baskerville" w:hAnsi="Baskerville"/>
        </w:rPr>
      </w:pPr>
      <w:r w:rsidRPr="00292A2E">
        <w:rPr>
          <w:rFonts w:ascii="Baskerville" w:hAnsi="Baskerville"/>
        </w:rPr>
        <w:lastRenderedPageBreak/>
        <w:t>“…Jacob was a man perfect in good work, dwelling in schoolhouses.”</w:t>
      </w:r>
      <w:r w:rsidRPr="00292A2E">
        <w:rPr>
          <w:rStyle w:val="FootnoteReference"/>
          <w:rFonts w:ascii="Baskerville" w:hAnsi="Baskerville"/>
        </w:rPr>
        <w:footnoteReference w:id="5"/>
      </w:r>
    </w:p>
    <w:p w14:paraId="3DACB642" w14:textId="25D8DD8A" w:rsidR="00910182" w:rsidRPr="00292A2E" w:rsidRDefault="00910182" w:rsidP="00910182">
      <w:pPr>
        <w:rPr>
          <w:rFonts w:ascii="Baskerville" w:hAnsi="Baskerville"/>
        </w:rPr>
      </w:pPr>
    </w:p>
    <w:p w14:paraId="0BB7CFA0" w14:textId="0D7080C4" w:rsidR="00910182" w:rsidRPr="00292A2E" w:rsidRDefault="00956604" w:rsidP="00910182">
      <w:pPr>
        <w:rPr>
          <w:rFonts w:ascii="Baskerville" w:hAnsi="Baskerville"/>
        </w:rPr>
      </w:pPr>
      <w:r w:rsidRPr="00292A2E">
        <w:rPr>
          <w:rFonts w:ascii="Baskerville" w:hAnsi="Baskerville"/>
        </w:rPr>
        <w:t xml:space="preserve">The Targum </w:t>
      </w:r>
      <w:r w:rsidR="00910182" w:rsidRPr="00292A2E">
        <w:rPr>
          <w:rFonts w:ascii="Baskerville" w:hAnsi="Baskerville"/>
        </w:rPr>
        <w:t>provides an ex</w:t>
      </w:r>
      <w:r w:rsidRPr="00292A2E">
        <w:rPr>
          <w:rFonts w:ascii="Baskerville" w:hAnsi="Baskerville"/>
        </w:rPr>
        <w:t>ample of how, in later tradition, Jacob was remem</w:t>
      </w:r>
      <w:r w:rsidR="00910182" w:rsidRPr="00292A2E">
        <w:rPr>
          <w:rFonts w:ascii="Baskerville" w:hAnsi="Baskerville"/>
        </w:rPr>
        <w:t>ber</w:t>
      </w:r>
      <w:r w:rsidRPr="00292A2E">
        <w:rPr>
          <w:rFonts w:ascii="Baskerville" w:hAnsi="Baskerville"/>
        </w:rPr>
        <w:t>e</w:t>
      </w:r>
      <w:r w:rsidR="00910182" w:rsidRPr="00292A2E">
        <w:rPr>
          <w:rFonts w:ascii="Baskerville" w:hAnsi="Baskerville"/>
        </w:rPr>
        <w:t xml:space="preserve">d not only as a righteous man, but one who exemplified study of Torah. The “tents” of dwelling are interpreted as </w:t>
      </w:r>
      <w:r w:rsidR="00292A2E" w:rsidRPr="00292A2E">
        <w:rPr>
          <w:rFonts w:ascii="Baskerville" w:hAnsi="Baskerville"/>
        </w:rPr>
        <w:t>schoolhouses</w:t>
      </w:r>
      <w:r w:rsidR="00910182" w:rsidRPr="00292A2E">
        <w:rPr>
          <w:rFonts w:ascii="Baskerville" w:hAnsi="Baskerville"/>
        </w:rPr>
        <w:t xml:space="preserve"> of Jewish learning</w:t>
      </w:r>
      <w:r w:rsidRPr="00292A2E">
        <w:rPr>
          <w:rFonts w:ascii="Baskerville" w:hAnsi="Baskerville"/>
        </w:rPr>
        <w:t xml:space="preserve"> both here </w:t>
      </w:r>
      <w:r w:rsidR="00292A2E" w:rsidRPr="00292A2E">
        <w:rPr>
          <w:rFonts w:ascii="Baskerville" w:hAnsi="Baskerville"/>
        </w:rPr>
        <w:t>and in</w:t>
      </w:r>
      <w:r w:rsidR="00910182" w:rsidRPr="00292A2E">
        <w:rPr>
          <w:rFonts w:ascii="Baskerville" w:hAnsi="Baskerville"/>
        </w:rPr>
        <w:t xml:space="preserve"> various </w:t>
      </w:r>
      <w:r w:rsidRPr="00292A2E">
        <w:rPr>
          <w:rFonts w:ascii="Baskerville" w:hAnsi="Baskerville"/>
        </w:rPr>
        <w:t xml:space="preserve">other </w:t>
      </w:r>
      <w:r w:rsidR="00910182" w:rsidRPr="00292A2E">
        <w:rPr>
          <w:rFonts w:ascii="Baskerville" w:hAnsi="Baskerville"/>
        </w:rPr>
        <w:t>texts:</w:t>
      </w:r>
    </w:p>
    <w:p w14:paraId="4DB694B7" w14:textId="77777777" w:rsidR="00203F65" w:rsidRPr="00292A2E" w:rsidRDefault="00203F65" w:rsidP="00910182">
      <w:pPr>
        <w:rPr>
          <w:rFonts w:ascii="Baskerville" w:hAnsi="Baskerville"/>
        </w:rPr>
      </w:pPr>
    </w:p>
    <w:p w14:paraId="18F02FF2" w14:textId="16D9A4CE" w:rsidR="00910182" w:rsidRPr="00292A2E" w:rsidRDefault="00910182" w:rsidP="00910182">
      <w:pPr>
        <w:rPr>
          <w:rFonts w:ascii="Baskerville" w:hAnsi="Baskerville"/>
        </w:rPr>
      </w:pPr>
      <w:r w:rsidRPr="00292A2E">
        <w:rPr>
          <w:rFonts w:ascii="Baskerville" w:hAnsi="Baskerville"/>
        </w:rPr>
        <w:t>“</w:t>
      </w:r>
      <w:proofErr w:type="gramStart"/>
      <w:r w:rsidRPr="00292A2E">
        <w:rPr>
          <w:rFonts w:ascii="Baskerville" w:hAnsi="Baskerville"/>
        </w:rPr>
        <w:t>…..</w:t>
      </w:r>
      <w:proofErr w:type="gramEnd"/>
      <w:r w:rsidRPr="00292A2E">
        <w:rPr>
          <w:rFonts w:ascii="Baskerville" w:hAnsi="Baskerville"/>
        </w:rPr>
        <w:t xml:space="preserve">the righteous Jacob, who observed the entire Torah, as it is said, </w:t>
      </w:r>
      <w:r w:rsidR="001576CD" w:rsidRPr="00292A2E">
        <w:rPr>
          <w:rFonts w:ascii="Baskerville" w:hAnsi="Baskerville"/>
        </w:rPr>
        <w:t>‘</w:t>
      </w:r>
      <w:r w:rsidRPr="00292A2E">
        <w:rPr>
          <w:rFonts w:ascii="Baskerville" w:hAnsi="Baskerville"/>
        </w:rPr>
        <w:t>And Jacob was a perfect man, dwelling in tents</w:t>
      </w:r>
      <w:r w:rsidR="001576CD" w:rsidRPr="00292A2E">
        <w:rPr>
          <w:rFonts w:ascii="Baskerville" w:hAnsi="Baskerville"/>
        </w:rPr>
        <w:t>.’</w:t>
      </w:r>
      <w:r w:rsidRPr="00292A2E">
        <w:rPr>
          <w:rFonts w:ascii="Baskerville" w:hAnsi="Baskerville"/>
        </w:rPr>
        <w:t>”</w:t>
      </w:r>
      <w:r w:rsidRPr="00292A2E">
        <w:rPr>
          <w:rStyle w:val="FootnoteReference"/>
          <w:rFonts w:ascii="Baskerville" w:hAnsi="Baskerville"/>
        </w:rPr>
        <w:footnoteReference w:id="6"/>
      </w:r>
    </w:p>
    <w:p w14:paraId="498D5E82" w14:textId="4F6F7B71" w:rsidR="00910182" w:rsidRPr="00292A2E" w:rsidRDefault="00910182" w:rsidP="00910182">
      <w:pPr>
        <w:rPr>
          <w:rFonts w:ascii="Baskerville" w:hAnsi="Baskerville"/>
        </w:rPr>
      </w:pPr>
    </w:p>
    <w:p w14:paraId="02DF6C34" w14:textId="7B36D772" w:rsidR="00910182" w:rsidRPr="00292A2E" w:rsidRDefault="005A6209" w:rsidP="00910182">
      <w:pPr>
        <w:rPr>
          <w:rFonts w:ascii="Baskerville" w:hAnsi="Baskerville"/>
        </w:rPr>
      </w:pPr>
      <w:r w:rsidRPr="00292A2E">
        <w:rPr>
          <w:rFonts w:ascii="Baskerville" w:hAnsi="Baskerville"/>
        </w:rPr>
        <w:t xml:space="preserve">The writer of Jubilees further expands upon the Genesis narrative: not only does Jacob learn to write (in contrast to </w:t>
      </w:r>
      <w:r w:rsidR="00D4492C" w:rsidRPr="00292A2E">
        <w:rPr>
          <w:rFonts w:ascii="Baskerville" w:hAnsi="Baskerville"/>
        </w:rPr>
        <w:t xml:space="preserve">his </w:t>
      </w:r>
      <w:r w:rsidRPr="00292A2E">
        <w:rPr>
          <w:rFonts w:ascii="Baskerville" w:hAnsi="Baskerville"/>
        </w:rPr>
        <w:t xml:space="preserve">hunter </w:t>
      </w:r>
      <w:r w:rsidR="00D4492C" w:rsidRPr="00292A2E">
        <w:rPr>
          <w:rFonts w:ascii="Baskerville" w:hAnsi="Baskerville"/>
        </w:rPr>
        <w:t xml:space="preserve">brother </w:t>
      </w:r>
      <w:r w:rsidRPr="00292A2E">
        <w:rPr>
          <w:rFonts w:ascii="Baskerville" w:hAnsi="Baskerville"/>
        </w:rPr>
        <w:t xml:space="preserve">Esau), </w:t>
      </w:r>
      <w:r w:rsidR="00956604" w:rsidRPr="00292A2E">
        <w:rPr>
          <w:rFonts w:ascii="Baskerville" w:hAnsi="Baskerville"/>
        </w:rPr>
        <w:t>but also</w:t>
      </w:r>
      <w:r w:rsidRPr="00292A2E">
        <w:rPr>
          <w:rFonts w:ascii="Baskerville" w:hAnsi="Baskerville"/>
        </w:rPr>
        <w:t xml:space="preserve"> “Abraham loved Jacob, but Isaac loved Esau” (Jubilees 19:15). What is fascinating is that this line is a redacted version of Gen</w:t>
      </w:r>
      <w:r w:rsidR="001576CD" w:rsidRPr="00292A2E">
        <w:rPr>
          <w:rFonts w:ascii="Baskerville" w:hAnsi="Baskerville"/>
        </w:rPr>
        <w:t>esis</w:t>
      </w:r>
      <w:r w:rsidRPr="00292A2E">
        <w:rPr>
          <w:rFonts w:ascii="Baskerville" w:hAnsi="Baskerville"/>
        </w:rPr>
        <w:t xml:space="preserve"> 25:28, in which Rebekah (not Abraham) loves Jacob. The author has deliberately favoured Jacob over Esau, by placing the clause in reverse order and naming Abraham, doubtless then considered of greater s</w:t>
      </w:r>
      <w:r w:rsidR="00956604" w:rsidRPr="00292A2E">
        <w:rPr>
          <w:rFonts w:ascii="Baskerville" w:hAnsi="Baskerville"/>
        </w:rPr>
        <w:t>ignificance than</w:t>
      </w:r>
      <w:r w:rsidRPr="00292A2E">
        <w:rPr>
          <w:rFonts w:ascii="Baskerville" w:hAnsi="Baskerville"/>
        </w:rPr>
        <w:t xml:space="preserve"> Rebekah, as favouring the younger brother.</w:t>
      </w:r>
      <w:r w:rsidRPr="00292A2E">
        <w:rPr>
          <w:rStyle w:val="FootnoteReference"/>
          <w:rFonts w:ascii="Baskerville" w:hAnsi="Baskerville"/>
        </w:rPr>
        <w:footnoteReference w:id="7"/>
      </w:r>
    </w:p>
    <w:p w14:paraId="70C25147" w14:textId="062BB4F1" w:rsidR="00910182" w:rsidRPr="00292A2E" w:rsidRDefault="00910182" w:rsidP="00910182">
      <w:pPr>
        <w:rPr>
          <w:rFonts w:ascii="Baskerville" w:hAnsi="Baskerville"/>
        </w:rPr>
      </w:pPr>
    </w:p>
    <w:p w14:paraId="55C938C6" w14:textId="25DD16A8" w:rsidR="005A6209" w:rsidRPr="00292A2E" w:rsidRDefault="005A6209" w:rsidP="00910182">
      <w:pPr>
        <w:rPr>
          <w:rFonts w:ascii="Baskerville" w:hAnsi="Baskerville"/>
        </w:rPr>
      </w:pPr>
      <w:r w:rsidRPr="00292A2E">
        <w:rPr>
          <w:rFonts w:ascii="Baskerville" w:hAnsi="Baskerville"/>
        </w:rPr>
        <w:t>The contrast between the two brothers, with Jacob held in honour over Esau, occurs throughout the Hebrew Bible. Whilst the failings of Jacob are not entirely glossed over (</w:t>
      </w:r>
      <w:r w:rsidR="00B14005" w:rsidRPr="00292A2E">
        <w:rPr>
          <w:rFonts w:ascii="Baskerville" w:hAnsi="Baskerville"/>
        </w:rPr>
        <w:t>for example Hos 12:2-6 and Isa 443:27)</w:t>
      </w:r>
      <w:r w:rsidR="00B14005" w:rsidRPr="00292A2E">
        <w:rPr>
          <w:rStyle w:val="FootnoteReference"/>
          <w:rFonts w:ascii="Baskerville" w:hAnsi="Baskerville"/>
        </w:rPr>
        <w:footnoteReference w:id="8"/>
      </w:r>
      <w:r w:rsidR="00B14005" w:rsidRPr="00292A2E">
        <w:rPr>
          <w:rFonts w:ascii="Baskerville" w:hAnsi="Baskerville"/>
        </w:rPr>
        <w:t xml:space="preserve">, </w:t>
      </w:r>
      <w:r w:rsidR="003C3C9A" w:rsidRPr="00292A2E">
        <w:rPr>
          <w:rFonts w:ascii="Baskerville" w:hAnsi="Baskerville"/>
        </w:rPr>
        <w:t xml:space="preserve">at various places the enmity between </w:t>
      </w:r>
      <w:r w:rsidR="00956604" w:rsidRPr="00292A2E">
        <w:rPr>
          <w:rFonts w:ascii="Baskerville" w:hAnsi="Baskerville"/>
        </w:rPr>
        <w:t>the natio</w:t>
      </w:r>
      <w:r w:rsidR="00D4492C" w:rsidRPr="00292A2E">
        <w:rPr>
          <w:rFonts w:ascii="Baskerville" w:hAnsi="Baskerville"/>
        </w:rPr>
        <w:t>ns</w:t>
      </w:r>
      <w:r w:rsidR="00956604" w:rsidRPr="00292A2E">
        <w:rPr>
          <w:rFonts w:ascii="Baskerville" w:hAnsi="Baskerville"/>
        </w:rPr>
        <w:t xml:space="preserve"> of </w:t>
      </w:r>
      <w:r w:rsidR="003C3C9A" w:rsidRPr="00292A2E">
        <w:rPr>
          <w:rFonts w:ascii="Baskerville" w:hAnsi="Baskerville"/>
        </w:rPr>
        <w:t>Israel and Edom</w:t>
      </w:r>
      <w:r w:rsidR="00D4492C" w:rsidRPr="00292A2E">
        <w:rPr>
          <w:rFonts w:ascii="Baskerville" w:hAnsi="Baskerville"/>
        </w:rPr>
        <w:t xml:space="preserve"> is recounted metaphorically as </w:t>
      </w:r>
      <w:r w:rsidR="004520C6" w:rsidRPr="00292A2E">
        <w:rPr>
          <w:rFonts w:ascii="Baskerville" w:hAnsi="Baskerville"/>
        </w:rPr>
        <w:t>Jacob and Esau</w:t>
      </w:r>
      <w:r w:rsidR="003C3C9A" w:rsidRPr="00292A2E">
        <w:rPr>
          <w:rFonts w:ascii="Baskerville" w:hAnsi="Baskerville"/>
        </w:rPr>
        <w:t xml:space="preserve">, </w:t>
      </w:r>
      <w:r w:rsidR="004520C6" w:rsidRPr="00292A2E">
        <w:rPr>
          <w:rFonts w:ascii="Baskerville" w:hAnsi="Baskerville"/>
        </w:rPr>
        <w:t>with Esau repeatedly denounced as the inferior</w:t>
      </w:r>
      <w:r w:rsidR="00B14005" w:rsidRPr="00292A2E">
        <w:rPr>
          <w:rFonts w:ascii="Baskerville" w:hAnsi="Baskerville"/>
        </w:rPr>
        <w:t xml:space="preserve"> </w:t>
      </w:r>
      <w:r w:rsidR="004520C6" w:rsidRPr="00292A2E">
        <w:rPr>
          <w:rFonts w:ascii="Baskerville" w:hAnsi="Baskerville"/>
        </w:rPr>
        <w:t xml:space="preserve">brother. The passage in </w:t>
      </w:r>
      <w:r w:rsidR="003C3C9A" w:rsidRPr="00292A2E">
        <w:rPr>
          <w:rFonts w:ascii="Baskerville" w:hAnsi="Baskerville"/>
        </w:rPr>
        <w:t>Mal</w:t>
      </w:r>
      <w:r w:rsidR="00157726" w:rsidRPr="00292A2E">
        <w:rPr>
          <w:rFonts w:ascii="Baskerville" w:hAnsi="Baskerville"/>
        </w:rPr>
        <w:t>achi 1:2-3</w:t>
      </w:r>
      <w:r w:rsidR="003C3C9A" w:rsidRPr="00292A2E">
        <w:rPr>
          <w:rFonts w:ascii="Baskerville" w:hAnsi="Baskerville"/>
        </w:rPr>
        <w:t xml:space="preserve"> </w:t>
      </w:r>
      <w:r w:rsidR="004520C6" w:rsidRPr="00292A2E">
        <w:rPr>
          <w:rFonts w:ascii="Baskerville" w:hAnsi="Baskerville"/>
        </w:rPr>
        <w:t xml:space="preserve">serves </w:t>
      </w:r>
      <w:r w:rsidR="003C3C9A" w:rsidRPr="00292A2E">
        <w:rPr>
          <w:rFonts w:ascii="Baskerville" w:hAnsi="Baskerville"/>
        </w:rPr>
        <w:t xml:space="preserve">as an example: </w:t>
      </w:r>
    </w:p>
    <w:p w14:paraId="2AB47C82" w14:textId="69194737" w:rsidR="00157726" w:rsidRPr="00292A2E" w:rsidRDefault="00157726" w:rsidP="00910182">
      <w:pPr>
        <w:rPr>
          <w:rFonts w:ascii="Baskerville" w:hAnsi="Baskerville"/>
        </w:rPr>
      </w:pPr>
    </w:p>
    <w:p w14:paraId="619D3AB9" w14:textId="7FAE4ED3" w:rsidR="00157726" w:rsidRPr="00292A2E" w:rsidRDefault="00157726" w:rsidP="00157726">
      <w:pPr>
        <w:rPr>
          <w:rFonts w:ascii="Baskerville" w:eastAsia="Times New Roman" w:hAnsi="Baskerville" w:cstheme="minorHAnsi"/>
          <w:color w:val="000000"/>
          <w:lang w:eastAsia="en-GB"/>
        </w:rPr>
      </w:pPr>
      <w:r w:rsidRPr="00292A2E">
        <w:rPr>
          <w:rFonts w:ascii="Baskerville" w:eastAsia="Times New Roman" w:hAnsi="Baskerville" w:cstheme="minorHAnsi"/>
          <w:color w:val="000000"/>
          <w:lang w:eastAsia="en-GB"/>
        </w:rPr>
        <w:t xml:space="preserve">“I have loved you, says the Lord. But you say, “How have you loved us?” Is not Esau Jacob’s brother? says the Lord. Yet I have loved </w:t>
      </w:r>
      <w:proofErr w:type="gramStart"/>
      <w:r w:rsidRPr="00292A2E">
        <w:rPr>
          <w:rFonts w:ascii="Baskerville" w:eastAsia="Times New Roman" w:hAnsi="Baskerville" w:cstheme="minorHAnsi"/>
          <w:color w:val="000000"/>
          <w:lang w:eastAsia="en-GB"/>
        </w:rPr>
        <w:t>Jacob</w:t>
      </w:r>
      <w:proofErr w:type="gramEnd"/>
      <w:r w:rsidRPr="00292A2E">
        <w:rPr>
          <w:rFonts w:ascii="Baskerville" w:eastAsia="Times New Roman" w:hAnsi="Baskerville" w:cstheme="minorHAnsi"/>
          <w:color w:val="000000"/>
          <w:lang w:eastAsia="en-GB"/>
        </w:rPr>
        <w:t xml:space="preserve"> but I have hated Esau; I have made his hill country a desolation and his heritage a desert for jackals.” </w:t>
      </w:r>
    </w:p>
    <w:p w14:paraId="5ABC1C1D" w14:textId="7990141B" w:rsidR="00157726" w:rsidRPr="00292A2E" w:rsidRDefault="00157726" w:rsidP="00157726">
      <w:pPr>
        <w:rPr>
          <w:rFonts w:ascii="Baskerville" w:eastAsia="Times New Roman" w:hAnsi="Baskerville" w:cstheme="minorHAnsi"/>
          <w:color w:val="000000"/>
          <w:lang w:eastAsia="en-GB"/>
        </w:rPr>
      </w:pPr>
    </w:p>
    <w:p w14:paraId="2760382F" w14:textId="7CAD5CDF" w:rsidR="00157726" w:rsidRPr="00292A2E" w:rsidRDefault="00157726" w:rsidP="00157726">
      <w:pPr>
        <w:rPr>
          <w:rFonts w:ascii="Baskerville" w:eastAsia="Times New Roman" w:hAnsi="Baskerville" w:cstheme="minorHAnsi"/>
          <w:color w:val="000000"/>
          <w:lang w:eastAsia="en-GB"/>
        </w:rPr>
      </w:pPr>
      <w:r w:rsidRPr="00292A2E">
        <w:rPr>
          <w:rFonts w:ascii="Baskerville" w:eastAsia="Times New Roman" w:hAnsi="Baskerville" w:cstheme="minorHAnsi"/>
          <w:color w:val="000000"/>
          <w:lang w:eastAsia="en-GB"/>
        </w:rPr>
        <w:t>The context is clearly the nation of Edom</w:t>
      </w:r>
      <w:r w:rsidR="004520C6" w:rsidRPr="00292A2E">
        <w:rPr>
          <w:rFonts w:ascii="Baskerville" w:eastAsia="Times New Roman" w:hAnsi="Baskerville" w:cstheme="minorHAnsi"/>
          <w:color w:val="000000"/>
          <w:lang w:eastAsia="en-GB"/>
        </w:rPr>
        <w:t xml:space="preserve"> and not the man Esau, </w:t>
      </w:r>
      <w:r w:rsidRPr="00292A2E">
        <w:rPr>
          <w:rFonts w:ascii="Baskerville" w:eastAsia="Times New Roman" w:hAnsi="Baskerville" w:cstheme="minorHAnsi"/>
          <w:color w:val="000000"/>
          <w:lang w:eastAsia="en-GB"/>
        </w:rPr>
        <w:t xml:space="preserve">yet the oracle is personified </w:t>
      </w:r>
      <w:r w:rsidR="00956604" w:rsidRPr="00292A2E">
        <w:rPr>
          <w:rFonts w:ascii="Baskerville" w:eastAsia="Times New Roman" w:hAnsi="Baskerville" w:cstheme="minorHAnsi"/>
          <w:color w:val="000000"/>
          <w:lang w:eastAsia="en-GB"/>
        </w:rPr>
        <w:t>by the prophet into Isaac’s son</w:t>
      </w:r>
      <w:r w:rsidRPr="00292A2E">
        <w:rPr>
          <w:rFonts w:ascii="Baskerville" w:eastAsia="Times New Roman" w:hAnsi="Baskerville" w:cstheme="minorHAnsi"/>
          <w:color w:val="000000"/>
          <w:lang w:eastAsia="en-GB"/>
        </w:rPr>
        <w:t xml:space="preserve">. Later texts, both Jewish and Christian, similarly read the rivalry between </w:t>
      </w:r>
      <w:r w:rsidR="004520C6" w:rsidRPr="00292A2E">
        <w:rPr>
          <w:rFonts w:ascii="Baskerville" w:eastAsia="Times New Roman" w:hAnsi="Baskerville" w:cstheme="minorHAnsi"/>
          <w:color w:val="000000"/>
          <w:lang w:eastAsia="en-GB"/>
        </w:rPr>
        <w:t xml:space="preserve">the two </w:t>
      </w:r>
      <w:r w:rsidRPr="00292A2E">
        <w:rPr>
          <w:rFonts w:ascii="Baskerville" w:eastAsia="Times New Roman" w:hAnsi="Baskerville" w:cstheme="minorHAnsi"/>
          <w:color w:val="000000"/>
          <w:lang w:eastAsia="en-GB"/>
        </w:rPr>
        <w:t>nations back into the Genesis account.</w:t>
      </w:r>
      <w:r w:rsidRPr="00292A2E">
        <w:rPr>
          <w:rStyle w:val="FootnoteReference"/>
          <w:rFonts w:ascii="Baskerville" w:eastAsia="Times New Roman" w:hAnsi="Baskerville" w:cstheme="minorHAnsi"/>
          <w:color w:val="000000"/>
          <w:lang w:eastAsia="en-GB"/>
        </w:rPr>
        <w:footnoteReference w:id="9"/>
      </w:r>
      <w:r w:rsidRPr="00292A2E">
        <w:rPr>
          <w:rFonts w:ascii="Baskerville" w:eastAsia="Times New Roman" w:hAnsi="Baskerville" w:cstheme="minorHAnsi"/>
          <w:color w:val="000000"/>
          <w:lang w:eastAsia="en-GB"/>
        </w:rPr>
        <w:t xml:space="preserve"> The collective memory of Esau is therefore that of an evil man, in contrast to the righteous Jacob. </w:t>
      </w:r>
    </w:p>
    <w:p w14:paraId="43A46656" w14:textId="14F6CCBC" w:rsidR="00157726" w:rsidRPr="00292A2E" w:rsidRDefault="00157726" w:rsidP="00157726">
      <w:pPr>
        <w:rPr>
          <w:rFonts w:ascii="Baskerville" w:eastAsia="Times New Roman" w:hAnsi="Baskerville" w:cstheme="minorHAnsi"/>
          <w:color w:val="000000"/>
          <w:lang w:eastAsia="en-GB"/>
        </w:rPr>
      </w:pPr>
    </w:p>
    <w:p w14:paraId="5B18F374" w14:textId="0BB96965" w:rsidR="00157726" w:rsidRPr="00292A2E" w:rsidRDefault="00157726" w:rsidP="00157726">
      <w:pPr>
        <w:rPr>
          <w:rFonts w:ascii="Baskerville" w:hAnsi="Baskerville"/>
        </w:rPr>
      </w:pPr>
      <w:r w:rsidRPr="00292A2E">
        <w:rPr>
          <w:rFonts w:ascii="Baskerville" w:eastAsia="Times New Roman" w:hAnsi="Baskerville" w:cstheme="minorHAnsi"/>
          <w:color w:val="000000"/>
          <w:lang w:eastAsia="en-GB"/>
        </w:rPr>
        <w:t xml:space="preserve">A key episode in the life of Jacob further demonstrates this point. In Genesis 27 Jacob tricks his father Isaac into bestowing the blessing reserved for </w:t>
      </w:r>
      <w:r w:rsidR="00C138A1" w:rsidRPr="00292A2E">
        <w:rPr>
          <w:rFonts w:ascii="Baskerville" w:eastAsia="Times New Roman" w:hAnsi="Baskerville" w:cstheme="minorHAnsi"/>
          <w:color w:val="000000"/>
          <w:lang w:eastAsia="en-GB"/>
        </w:rPr>
        <w:t xml:space="preserve">his </w:t>
      </w:r>
      <w:r w:rsidRPr="00292A2E">
        <w:rPr>
          <w:rFonts w:ascii="Baskerville" w:eastAsia="Times New Roman" w:hAnsi="Baskerville" w:cstheme="minorHAnsi"/>
          <w:color w:val="000000"/>
          <w:lang w:eastAsia="en-GB"/>
        </w:rPr>
        <w:t xml:space="preserve">older </w:t>
      </w:r>
      <w:r w:rsidR="00C138A1" w:rsidRPr="00292A2E">
        <w:rPr>
          <w:rFonts w:ascii="Baskerville" w:eastAsia="Times New Roman" w:hAnsi="Baskerville" w:cstheme="minorHAnsi"/>
          <w:color w:val="000000"/>
          <w:lang w:eastAsia="en-GB"/>
        </w:rPr>
        <w:t xml:space="preserve">brother Isaac </w:t>
      </w:r>
      <w:r w:rsidRPr="00292A2E">
        <w:rPr>
          <w:rFonts w:ascii="Baskerville" w:eastAsia="Times New Roman" w:hAnsi="Baskerville" w:cstheme="minorHAnsi"/>
          <w:color w:val="000000"/>
          <w:lang w:eastAsia="en-GB"/>
        </w:rPr>
        <w:t>onto himself</w:t>
      </w:r>
      <w:r w:rsidR="00C138A1" w:rsidRPr="00292A2E">
        <w:rPr>
          <w:rFonts w:ascii="Baskerville" w:eastAsia="Times New Roman" w:hAnsi="Baskerville" w:cstheme="minorHAnsi"/>
          <w:color w:val="000000"/>
          <w:lang w:eastAsia="en-GB"/>
        </w:rPr>
        <w:t xml:space="preserve">. </w:t>
      </w:r>
      <w:r w:rsidRPr="00292A2E">
        <w:rPr>
          <w:rFonts w:ascii="Baskerville" w:eastAsia="Times New Roman" w:hAnsi="Baskerville" w:cstheme="minorHAnsi"/>
          <w:color w:val="000000"/>
          <w:lang w:eastAsia="en-GB"/>
        </w:rPr>
        <w:t xml:space="preserve"> </w:t>
      </w:r>
      <w:r w:rsidR="00C138A1" w:rsidRPr="00292A2E">
        <w:rPr>
          <w:rFonts w:ascii="Baskerville" w:eastAsia="Times New Roman" w:hAnsi="Baskerville" w:cstheme="minorHAnsi"/>
          <w:color w:val="000000"/>
          <w:lang w:eastAsia="en-GB"/>
        </w:rPr>
        <w:t>Commentators have long struggled with the morality of t</w:t>
      </w:r>
      <w:r w:rsidR="00956604" w:rsidRPr="00292A2E">
        <w:rPr>
          <w:rFonts w:ascii="Baskerville" w:eastAsia="Times New Roman" w:hAnsi="Baskerville" w:cstheme="minorHAnsi"/>
          <w:color w:val="000000"/>
          <w:lang w:eastAsia="en-GB"/>
        </w:rPr>
        <w:t>he passage, not least because</w:t>
      </w:r>
      <w:r w:rsidR="00C138A1" w:rsidRPr="00292A2E">
        <w:rPr>
          <w:rFonts w:ascii="Baskerville" w:eastAsia="Times New Roman" w:hAnsi="Baskerville" w:cstheme="minorHAnsi"/>
          <w:color w:val="000000"/>
          <w:lang w:eastAsia="en-GB"/>
        </w:rPr>
        <w:t xml:space="preserve"> anti-semites have seen in Jacob </w:t>
      </w:r>
      <w:r w:rsidR="00C138A1" w:rsidRPr="00292A2E">
        <w:rPr>
          <w:rFonts w:ascii="Baskerville" w:hAnsi="Baskerville"/>
        </w:rPr>
        <w:t>“the prototypical, wily and scheming businessman”.</w:t>
      </w:r>
      <w:r w:rsidR="00231069" w:rsidRPr="00292A2E">
        <w:rPr>
          <w:rStyle w:val="FootnoteReference"/>
          <w:rFonts w:ascii="Baskerville" w:hAnsi="Baskerville"/>
        </w:rPr>
        <w:footnoteReference w:id="10"/>
      </w:r>
      <w:r w:rsidR="00231069" w:rsidRPr="00292A2E">
        <w:rPr>
          <w:rFonts w:ascii="Baskerville" w:hAnsi="Baskerville"/>
        </w:rPr>
        <w:t xml:space="preserve"> </w:t>
      </w:r>
      <w:r w:rsidR="00C138A1" w:rsidRPr="00292A2E">
        <w:rPr>
          <w:rFonts w:ascii="Baskerville" w:hAnsi="Baskerville"/>
        </w:rPr>
        <w:t>A surface level reading certainly casts doubt once more on Jacob’s integrit</w:t>
      </w:r>
      <w:r w:rsidR="00956604" w:rsidRPr="00292A2E">
        <w:rPr>
          <w:rFonts w:ascii="Baskerville" w:hAnsi="Baskerville"/>
        </w:rPr>
        <w:t xml:space="preserve">y and confirms his identity as </w:t>
      </w:r>
      <w:r w:rsidR="004520C6" w:rsidRPr="00292A2E">
        <w:rPr>
          <w:rFonts w:ascii="Baskerville" w:hAnsi="Baskerville"/>
        </w:rPr>
        <w:t xml:space="preserve">the </w:t>
      </w:r>
      <w:r w:rsidR="00C138A1" w:rsidRPr="00292A2E">
        <w:rPr>
          <w:rFonts w:ascii="Baskerville" w:hAnsi="Baskerville"/>
        </w:rPr>
        <w:t>“heal-sneak”; yet, again, Rabbinic reception demonstra</w:t>
      </w:r>
      <w:r w:rsidR="00956604" w:rsidRPr="00292A2E">
        <w:rPr>
          <w:rFonts w:ascii="Baskerville" w:hAnsi="Baskerville"/>
        </w:rPr>
        <w:t>tes various justification. One m</w:t>
      </w:r>
      <w:r w:rsidR="00C138A1" w:rsidRPr="00292A2E">
        <w:rPr>
          <w:rFonts w:ascii="Baskerville" w:hAnsi="Baskerville"/>
        </w:rPr>
        <w:t>idrash makes the point that on that day Esau committed five sins (including rape and murder), thus Jacob was justified in betraying him.</w:t>
      </w:r>
      <w:r w:rsidR="00C138A1" w:rsidRPr="00292A2E">
        <w:rPr>
          <w:rStyle w:val="FootnoteReference"/>
          <w:rFonts w:ascii="Baskerville" w:hAnsi="Baskerville"/>
        </w:rPr>
        <w:footnoteReference w:id="11"/>
      </w:r>
      <w:r w:rsidR="00C138A1" w:rsidRPr="00292A2E">
        <w:rPr>
          <w:rFonts w:ascii="Baskerville" w:hAnsi="Baskerville"/>
        </w:rPr>
        <w:t xml:space="preserve"> Elsewhere the (deceptive) voice of Jacob </w:t>
      </w:r>
      <w:r w:rsidR="00C138A1" w:rsidRPr="00292A2E">
        <w:rPr>
          <w:rFonts w:ascii="Baskerville" w:hAnsi="Baskerville"/>
        </w:rPr>
        <w:lastRenderedPageBreak/>
        <w:t>lying to his father is interpreted by the sages as Israel studying Torah: when Jacob speaks (</w:t>
      </w:r>
      <w:r w:rsidR="00956604" w:rsidRPr="00292A2E">
        <w:rPr>
          <w:rFonts w:ascii="Baskerville" w:hAnsi="Baskerville"/>
        </w:rPr>
        <w:t xml:space="preserve">interpreted as </w:t>
      </w:r>
      <w:r w:rsidR="00C138A1" w:rsidRPr="00292A2E">
        <w:rPr>
          <w:rFonts w:ascii="Baskerville" w:hAnsi="Baskerville"/>
        </w:rPr>
        <w:t>Isr</w:t>
      </w:r>
      <w:r w:rsidR="00956604" w:rsidRPr="00292A2E">
        <w:rPr>
          <w:rFonts w:ascii="Baskerville" w:hAnsi="Baskerville"/>
        </w:rPr>
        <w:t>ael continuously studying</w:t>
      </w:r>
      <w:r w:rsidR="006D3E20" w:rsidRPr="00292A2E">
        <w:rPr>
          <w:rFonts w:ascii="Baskerville" w:hAnsi="Baskerville"/>
        </w:rPr>
        <w:t xml:space="preserve"> </w:t>
      </w:r>
      <w:r w:rsidR="00C138A1" w:rsidRPr="00292A2E">
        <w:rPr>
          <w:rFonts w:ascii="Baskerville" w:hAnsi="Baskerville"/>
        </w:rPr>
        <w:t xml:space="preserve">Torah) then Edom is rendered powerless </w:t>
      </w:r>
      <w:r w:rsidR="006D3E20" w:rsidRPr="00292A2E">
        <w:rPr>
          <w:rFonts w:ascii="Baskerville" w:hAnsi="Baskerville"/>
        </w:rPr>
        <w:t>(in context Rome will not prevail against Israel).</w:t>
      </w:r>
      <w:r w:rsidR="006D3E20" w:rsidRPr="00292A2E">
        <w:rPr>
          <w:rStyle w:val="FootnoteReference"/>
          <w:rFonts w:ascii="Baskerville" w:hAnsi="Baskerville"/>
        </w:rPr>
        <w:footnoteReference w:id="12"/>
      </w:r>
      <w:r w:rsidR="006D3E20" w:rsidRPr="00292A2E">
        <w:rPr>
          <w:rFonts w:ascii="Baskerville" w:hAnsi="Baskerville"/>
        </w:rPr>
        <w:t xml:space="preserve"> A number of texts state that it was divine intervention, not deception on Jacob’s part, that fooled Isaac.</w:t>
      </w:r>
      <w:r w:rsidR="006D3E20" w:rsidRPr="00292A2E">
        <w:rPr>
          <w:rStyle w:val="FootnoteReference"/>
          <w:rFonts w:ascii="Baskerville" w:hAnsi="Baskerville"/>
        </w:rPr>
        <w:footnoteReference w:id="13"/>
      </w:r>
      <w:r w:rsidR="006D3E20" w:rsidRPr="00292A2E">
        <w:rPr>
          <w:rFonts w:ascii="Baskerville" w:hAnsi="Baskerville"/>
        </w:rPr>
        <w:t xml:space="preserve"> And a </w:t>
      </w:r>
      <w:r w:rsidR="000E076B" w:rsidRPr="00292A2E">
        <w:rPr>
          <w:rFonts w:ascii="Baskerville" w:hAnsi="Baskerville"/>
        </w:rPr>
        <w:t xml:space="preserve">modern interpretation proposed </w:t>
      </w:r>
      <w:r w:rsidR="006D3E20" w:rsidRPr="00292A2E">
        <w:rPr>
          <w:rFonts w:ascii="Baskerville" w:hAnsi="Baskerville"/>
        </w:rPr>
        <w:t xml:space="preserve">by Rabbi </w:t>
      </w:r>
      <w:r w:rsidR="000E076B" w:rsidRPr="00292A2E">
        <w:rPr>
          <w:rFonts w:ascii="Baskerville" w:hAnsi="Baskerville"/>
        </w:rPr>
        <w:t xml:space="preserve">Joseph </w:t>
      </w:r>
      <w:r w:rsidR="006D3E20" w:rsidRPr="00292A2E">
        <w:rPr>
          <w:rFonts w:ascii="Baskerville" w:hAnsi="Baskerville"/>
        </w:rPr>
        <w:t xml:space="preserve">Telushkin reads the text as Isaac being fully aware of what </w:t>
      </w:r>
      <w:r w:rsidR="004520C6" w:rsidRPr="00292A2E">
        <w:rPr>
          <w:rFonts w:ascii="Baskerville" w:hAnsi="Baskerville"/>
        </w:rPr>
        <w:t>is</w:t>
      </w:r>
      <w:r w:rsidR="006D3E20" w:rsidRPr="00292A2E">
        <w:rPr>
          <w:rFonts w:ascii="Baskerville" w:hAnsi="Baskerville"/>
        </w:rPr>
        <w:t xml:space="preserve"> happening</w:t>
      </w:r>
      <w:r w:rsidR="000E076B" w:rsidRPr="00292A2E">
        <w:rPr>
          <w:rFonts w:ascii="Baskerville" w:hAnsi="Baskerville"/>
        </w:rPr>
        <w:t>, colluding with R</w:t>
      </w:r>
      <w:r w:rsidR="004520C6" w:rsidRPr="00292A2E">
        <w:rPr>
          <w:rFonts w:ascii="Baskerville" w:hAnsi="Baskerville"/>
        </w:rPr>
        <w:t>e</w:t>
      </w:r>
      <w:r w:rsidR="000E076B" w:rsidRPr="00292A2E">
        <w:rPr>
          <w:rFonts w:ascii="Baskerville" w:hAnsi="Baskerville"/>
        </w:rPr>
        <w:t>bekah</w:t>
      </w:r>
      <w:r w:rsidR="006D3E20" w:rsidRPr="00292A2E">
        <w:rPr>
          <w:rFonts w:ascii="Baskerville" w:hAnsi="Baskerville"/>
        </w:rPr>
        <w:t xml:space="preserve"> and delibera</w:t>
      </w:r>
      <w:r w:rsidR="00FE385B" w:rsidRPr="00292A2E">
        <w:rPr>
          <w:rFonts w:ascii="Baskerville" w:hAnsi="Baskerville"/>
        </w:rPr>
        <w:t>tel</w:t>
      </w:r>
      <w:r w:rsidR="006D3E20" w:rsidRPr="00292A2E">
        <w:rPr>
          <w:rFonts w:ascii="Baskerville" w:hAnsi="Baskerville"/>
        </w:rPr>
        <w:t xml:space="preserve">y bestowing the blessing </w:t>
      </w:r>
      <w:r w:rsidR="000E076B" w:rsidRPr="00292A2E">
        <w:rPr>
          <w:rFonts w:ascii="Baskerville" w:hAnsi="Baskerville"/>
        </w:rPr>
        <w:t>up</w:t>
      </w:r>
      <w:r w:rsidR="006D3E20" w:rsidRPr="00292A2E">
        <w:rPr>
          <w:rFonts w:ascii="Baskerville" w:hAnsi="Baskerville"/>
        </w:rPr>
        <w:t>on Jacob; it is</w:t>
      </w:r>
      <w:r w:rsidR="00FE385B" w:rsidRPr="00292A2E">
        <w:rPr>
          <w:rFonts w:ascii="Baskerville" w:hAnsi="Baskerville"/>
        </w:rPr>
        <w:t xml:space="preserve"> thus Jacob, not Isaac, that is</w:t>
      </w:r>
      <w:r w:rsidR="000E076B" w:rsidRPr="00292A2E">
        <w:rPr>
          <w:rFonts w:ascii="Baskerville" w:hAnsi="Baskerville"/>
        </w:rPr>
        <w:t xml:space="preserve"> </w:t>
      </w:r>
      <w:r w:rsidR="006D3E20" w:rsidRPr="00292A2E">
        <w:rPr>
          <w:rFonts w:ascii="Baskerville" w:hAnsi="Baskerville"/>
        </w:rPr>
        <w:t>deceived.</w:t>
      </w:r>
      <w:r w:rsidR="006D3E20" w:rsidRPr="00292A2E">
        <w:rPr>
          <w:rStyle w:val="FootnoteReference"/>
          <w:rFonts w:ascii="Baskerville" w:hAnsi="Baskerville"/>
        </w:rPr>
        <w:footnoteReference w:id="14"/>
      </w:r>
    </w:p>
    <w:p w14:paraId="2D82629B" w14:textId="7E0DAB72" w:rsidR="006D3E20" w:rsidRPr="00292A2E" w:rsidRDefault="006D3E20" w:rsidP="00157726">
      <w:pPr>
        <w:rPr>
          <w:rFonts w:ascii="Baskerville" w:hAnsi="Baskerville"/>
        </w:rPr>
      </w:pPr>
    </w:p>
    <w:p w14:paraId="33434A2A" w14:textId="0913FA86" w:rsidR="00FE385B" w:rsidRPr="00292A2E" w:rsidRDefault="000E076B" w:rsidP="00C227A3">
      <w:pPr>
        <w:rPr>
          <w:rFonts w:ascii="Baskerville" w:hAnsi="Baskerville"/>
        </w:rPr>
      </w:pPr>
      <w:r w:rsidRPr="00292A2E">
        <w:rPr>
          <w:rFonts w:ascii="Baskerville" w:hAnsi="Baskerville"/>
        </w:rPr>
        <w:t xml:space="preserve">Given numerous Jewish texts have justified and rationalised Jacob’s deceptive character, it is nevertheless noteworthy that the Genesis text itself and </w:t>
      </w:r>
      <w:r w:rsidR="00C227A3" w:rsidRPr="00292A2E">
        <w:rPr>
          <w:rFonts w:ascii="Baskerville" w:hAnsi="Baskerville"/>
        </w:rPr>
        <w:t>later Rabbinic interpretation do not altogether condone his actions. Sarna notes that at the end of his life Jacob summarises his years as “few and hard”,</w:t>
      </w:r>
      <w:r w:rsidR="00C227A3" w:rsidRPr="00292A2E">
        <w:rPr>
          <w:rStyle w:val="FootnoteReference"/>
          <w:rFonts w:ascii="Baskerville" w:hAnsi="Baskerville"/>
        </w:rPr>
        <w:footnoteReference w:id="15"/>
      </w:r>
      <w:r w:rsidR="00C227A3" w:rsidRPr="00292A2E">
        <w:rPr>
          <w:rFonts w:ascii="Baskerville" w:hAnsi="Baskerville"/>
        </w:rPr>
        <w:t xml:space="preserve"> in contrast to Abraham who died “a good ripe age, old and contented”</w:t>
      </w:r>
      <w:r w:rsidR="00C227A3" w:rsidRPr="00292A2E">
        <w:rPr>
          <w:rStyle w:val="FootnoteReference"/>
          <w:rFonts w:ascii="Baskerville" w:hAnsi="Baskerville"/>
        </w:rPr>
        <w:footnoteReference w:id="16"/>
      </w:r>
      <w:r w:rsidR="00C227A3" w:rsidRPr="00292A2E">
        <w:rPr>
          <w:rFonts w:ascii="Baskerville" w:hAnsi="Baskerville"/>
        </w:rPr>
        <w:t xml:space="preserve"> and Isaac at “a ripe age”.</w:t>
      </w:r>
      <w:r w:rsidR="00C227A3" w:rsidRPr="00292A2E">
        <w:rPr>
          <w:rStyle w:val="FootnoteReference"/>
          <w:rFonts w:ascii="Baskerville" w:hAnsi="Baskerville"/>
        </w:rPr>
        <w:footnoteReference w:id="17"/>
      </w:r>
      <w:r w:rsidR="00C227A3" w:rsidRPr="00292A2E">
        <w:rPr>
          <w:rFonts w:ascii="Baskerville" w:hAnsi="Baskerville"/>
        </w:rPr>
        <w:t xml:space="preserve"> That he should view his life this way can be explained by the succession of </w:t>
      </w:r>
      <w:r w:rsidR="00292A2E" w:rsidRPr="00292A2E">
        <w:rPr>
          <w:rFonts w:ascii="Baskerville" w:hAnsi="Baskerville"/>
        </w:rPr>
        <w:t>catastrophes</w:t>
      </w:r>
      <w:r w:rsidR="00C227A3" w:rsidRPr="00292A2E">
        <w:rPr>
          <w:rFonts w:ascii="Baskerville" w:hAnsi="Baskerville"/>
        </w:rPr>
        <w:t xml:space="preserve"> that fall upon him (fleeing from home, tricked into years of labour by his uncle, his only daughter Dinah raped, his favourite son sold into slavery, to n</w:t>
      </w:r>
      <w:r w:rsidR="00F43F02" w:rsidRPr="00292A2E">
        <w:rPr>
          <w:rFonts w:ascii="Baskerville" w:hAnsi="Baskerville"/>
        </w:rPr>
        <w:t>ame a few). To quote Sarna, whilst Jacob’s morale failings are not specifically</w:t>
      </w:r>
      <w:r w:rsidR="00FE385B" w:rsidRPr="00292A2E">
        <w:rPr>
          <w:rFonts w:ascii="Baskerville" w:hAnsi="Baskerville"/>
        </w:rPr>
        <w:t xml:space="preserve"> singled out in the text,</w:t>
      </w:r>
      <w:r w:rsidR="00C227A3" w:rsidRPr="00292A2E">
        <w:rPr>
          <w:rFonts w:ascii="Baskerville" w:hAnsi="Baskerville"/>
        </w:rPr>
        <w:t xml:space="preserve"> </w:t>
      </w:r>
    </w:p>
    <w:p w14:paraId="6A2B5093" w14:textId="77777777" w:rsidR="00FE385B" w:rsidRPr="00292A2E" w:rsidRDefault="00FE385B" w:rsidP="00C227A3">
      <w:pPr>
        <w:rPr>
          <w:rFonts w:ascii="Baskerville" w:hAnsi="Baskerville"/>
        </w:rPr>
      </w:pPr>
    </w:p>
    <w:p w14:paraId="1ABEFC1C" w14:textId="3CDB0073" w:rsidR="00FE385B" w:rsidRPr="00292A2E" w:rsidRDefault="00C227A3" w:rsidP="00C227A3">
      <w:pPr>
        <w:rPr>
          <w:rFonts w:ascii="Baskerville" w:hAnsi="Baskerville"/>
        </w:rPr>
      </w:pPr>
      <w:r w:rsidRPr="00292A2E">
        <w:rPr>
          <w:rFonts w:ascii="Baskerville" w:hAnsi="Baskerville"/>
        </w:rPr>
        <w:t xml:space="preserve">“An explicit </w:t>
      </w:r>
      <w:r w:rsidR="00292A2E" w:rsidRPr="00292A2E">
        <w:rPr>
          <w:rFonts w:ascii="Baskerville" w:hAnsi="Baskerville"/>
        </w:rPr>
        <w:t>denunciation</w:t>
      </w:r>
      <w:r w:rsidRPr="00292A2E">
        <w:rPr>
          <w:rFonts w:ascii="Baskerville" w:hAnsi="Baskerville"/>
        </w:rPr>
        <w:t xml:space="preserve"> could hardly have been more effective or more scathing tha</w:t>
      </w:r>
      <w:r w:rsidR="00FE385B" w:rsidRPr="00292A2E">
        <w:rPr>
          <w:rFonts w:ascii="Baskerville" w:hAnsi="Baskerville"/>
        </w:rPr>
        <w:t>n</w:t>
      </w:r>
      <w:r w:rsidR="00F43F02" w:rsidRPr="00292A2E">
        <w:rPr>
          <w:rFonts w:ascii="Baskerville" w:hAnsi="Baskerville"/>
        </w:rPr>
        <w:t xml:space="preserve"> this unhappy biography.”</w:t>
      </w:r>
      <w:r w:rsidR="00F43F02" w:rsidRPr="00292A2E">
        <w:rPr>
          <w:rStyle w:val="FootnoteReference"/>
          <w:rFonts w:ascii="Baskerville" w:hAnsi="Baskerville"/>
        </w:rPr>
        <w:footnoteReference w:id="18"/>
      </w:r>
      <w:r w:rsidR="00F43F02" w:rsidRPr="00292A2E">
        <w:rPr>
          <w:rFonts w:ascii="Baskerville" w:hAnsi="Baskerville"/>
        </w:rPr>
        <w:t xml:space="preserve"> </w:t>
      </w:r>
    </w:p>
    <w:p w14:paraId="76FEB6B2" w14:textId="77777777" w:rsidR="00FE385B" w:rsidRPr="00292A2E" w:rsidRDefault="00FE385B" w:rsidP="00C227A3">
      <w:pPr>
        <w:rPr>
          <w:rFonts w:ascii="Baskerville" w:hAnsi="Baskerville"/>
        </w:rPr>
      </w:pPr>
    </w:p>
    <w:p w14:paraId="6C48E19B" w14:textId="2BDA7672" w:rsidR="00C227A3" w:rsidRPr="00292A2E" w:rsidRDefault="00F43F02" w:rsidP="00C227A3">
      <w:pPr>
        <w:rPr>
          <w:rFonts w:ascii="Baskerville" w:hAnsi="Baskerville"/>
        </w:rPr>
      </w:pPr>
      <w:r w:rsidRPr="00292A2E">
        <w:rPr>
          <w:rFonts w:ascii="Baskerville" w:hAnsi="Baskerville"/>
        </w:rPr>
        <w:t>Likewise, a midrash in Bereshit Rabbah has Leah exposing Jacob’s hypocrisy after he finds out she has tricked him into marrying her, with Leah saying she merely repeated his earlier actions (of deceiving Isaac).</w:t>
      </w:r>
      <w:r w:rsidRPr="00292A2E">
        <w:rPr>
          <w:rStyle w:val="FootnoteReference"/>
          <w:rFonts w:ascii="Baskerville" w:hAnsi="Baskerville"/>
        </w:rPr>
        <w:footnoteReference w:id="19"/>
      </w:r>
    </w:p>
    <w:p w14:paraId="2F5CA8B8" w14:textId="77777777" w:rsidR="00F43F02" w:rsidRPr="00292A2E" w:rsidRDefault="00F43F02" w:rsidP="00C227A3">
      <w:pPr>
        <w:rPr>
          <w:rFonts w:ascii="Baskerville" w:hAnsi="Baskerville"/>
        </w:rPr>
      </w:pPr>
    </w:p>
    <w:p w14:paraId="10C16C4B" w14:textId="61DA0712" w:rsidR="00F43F02" w:rsidRDefault="00F43F02" w:rsidP="00C227A3">
      <w:pPr>
        <w:rPr>
          <w:rFonts w:ascii="Baskerville" w:hAnsi="Baskerville"/>
        </w:rPr>
      </w:pPr>
      <w:r w:rsidRPr="00292A2E">
        <w:rPr>
          <w:rFonts w:ascii="Baskerville" w:hAnsi="Baskerville"/>
        </w:rPr>
        <w:t xml:space="preserve">In summary, the reception history of Jacob’s morale character, namely his deceitful practices, have been </w:t>
      </w:r>
      <w:r w:rsidR="004520C6" w:rsidRPr="00292A2E">
        <w:rPr>
          <w:rFonts w:ascii="Baskerville" w:hAnsi="Baskerville"/>
        </w:rPr>
        <w:t xml:space="preserve">variously </w:t>
      </w:r>
      <w:r w:rsidRPr="00292A2E">
        <w:rPr>
          <w:rFonts w:ascii="Baskerville" w:hAnsi="Baskerville"/>
        </w:rPr>
        <w:t xml:space="preserve">interpreted by early Jewish commentators but largely in ways which seek to justify his actions for the sake of upholding the </w:t>
      </w:r>
      <w:r w:rsidR="004520C6" w:rsidRPr="00292A2E">
        <w:rPr>
          <w:rFonts w:ascii="Baskerville" w:hAnsi="Baskerville"/>
        </w:rPr>
        <w:t>P</w:t>
      </w:r>
      <w:r w:rsidRPr="00292A2E">
        <w:rPr>
          <w:rFonts w:ascii="Baskerville" w:hAnsi="Baskerville"/>
        </w:rPr>
        <w:t xml:space="preserve">atriarch </w:t>
      </w:r>
      <w:r w:rsidR="00FE385B" w:rsidRPr="00292A2E">
        <w:rPr>
          <w:rFonts w:ascii="Baskerville" w:hAnsi="Baskerville"/>
        </w:rPr>
        <w:t xml:space="preserve">as </w:t>
      </w:r>
      <w:r w:rsidRPr="00292A2E">
        <w:rPr>
          <w:rFonts w:ascii="Baskerville" w:hAnsi="Baskerville"/>
        </w:rPr>
        <w:t>one worthy of the memory of Israel’s origins.</w:t>
      </w:r>
    </w:p>
    <w:p w14:paraId="044E289E" w14:textId="77777777" w:rsidR="00292A2E" w:rsidRPr="00292A2E" w:rsidRDefault="00292A2E" w:rsidP="00C227A3">
      <w:pPr>
        <w:rPr>
          <w:rFonts w:ascii="Baskerville" w:hAnsi="Baskerville"/>
        </w:rPr>
      </w:pPr>
    </w:p>
    <w:p w14:paraId="097CB987" w14:textId="77777777" w:rsidR="007958F6" w:rsidRPr="00292A2E" w:rsidRDefault="007958F6" w:rsidP="00C227A3">
      <w:pPr>
        <w:rPr>
          <w:rFonts w:ascii="Baskerville" w:hAnsi="Baskerville"/>
        </w:rPr>
      </w:pPr>
    </w:p>
    <w:p w14:paraId="10E61463" w14:textId="54FC8B28" w:rsidR="007958F6" w:rsidRPr="00292A2E" w:rsidRDefault="007958F6" w:rsidP="00C227A3">
      <w:pPr>
        <w:rPr>
          <w:rFonts w:ascii="Baskerville" w:hAnsi="Baskerville"/>
          <w:bCs/>
          <w:i/>
        </w:rPr>
      </w:pPr>
      <w:r w:rsidRPr="00292A2E">
        <w:rPr>
          <w:rFonts w:ascii="Baskerville" w:hAnsi="Baskerville"/>
          <w:bCs/>
          <w:i/>
        </w:rPr>
        <w:t>Part two: The Reception History of the Patriarch Jacob: Art and Disability</w:t>
      </w:r>
    </w:p>
    <w:p w14:paraId="1AF3BF09" w14:textId="7B5AFA7F" w:rsidR="00C227A3" w:rsidRPr="00292A2E" w:rsidRDefault="00C227A3" w:rsidP="00C227A3">
      <w:pPr>
        <w:rPr>
          <w:rFonts w:ascii="Baskerville" w:hAnsi="Baskerville"/>
        </w:rPr>
      </w:pPr>
    </w:p>
    <w:p w14:paraId="357A8722" w14:textId="77777777" w:rsidR="00292A2E" w:rsidRDefault="007958F6" w:rsidP="0048478A">
      <w:pPr>
        <w:rPr>
          <w:rFonts w:ascii="Baskerville" w:hAnsi="Baskerville"/>
        </w:rPr>
      </w:pPr>
      <w:r w:rsidRPr="00292A2E">
        <w:rPr>
          <w:rFonts w:ascii="Baskerville" w:hAnsi="Baskerville"/>
        </w:rPr>
        <w:t xml:space="preserve">For an alternative </w:t>
      </w:r>
      <w:r w:rsidR="00EA2EBF" w:rsidRPr="00292A2E">
        <w:rPr>
          <w:rFonts w:ascii="Baskerville" w:hAnsi="Baskerville"/>
        </w:rPr>
        <w:t>perspective o</w:t>
      </w:r>
      <w:r w:rsidR="00FE385B" w:rsidRPr="00292A2E">
        <w:rPr>
          <w:rFonts w:ascii="Baskerville" w:hAnsi="Baskerville"/>
        </w:rPr>
        <w:t>n the re</w:t>
      </w:r>
      <w:r w:rsidRPr="00292A2E">
        <w:rPr>
          <w:rFonts w:ascii="Baskerville" w:hAnsi="Baskerville"/>
        </w:rPr>
        <w:t>ception history of Jacob</w:t>
      </w:r>
      <w:r w:rsidR="00EA2EBF" w:rsidRPr="00292A2E">
        <w:rPr>
          <w:rFonts w:ascii="Baskerville" w:hAnsi="Baskerville"/>
        </w:rPr>
        <w:t xml:space="preserve">, I have selected two pieces of artwork </w:t>
      </w:r>
      <w:r w:rsidRPr="00292A2E">
        <w:rPr>
          <w:rFonts w:ascii="Baskerville" w:hAnsi="Baskerville"/>
        </w:rPr>
        <w:t xml:space="preserve">each </w:t>
      </w:r>
      <w:r w:rsidR="00EA2EBF" w:rsidRPr="00292A2E">
        <w:rPr>
          <w:rFonts w:ascii="Baskerville" w:hAnsi="Baskerville"/>
        </w:rPr>
        <w:t>depicti</w:t>
      </w:r>
      <w:r w:rsidRPr="00292A2E">
        <w:rPr>
          <w:rFonts w:ascii="Baskerville" w:hAnsi="Baskerville"/>
        </w:rPr>
        <w:t>ng the same Biblical episode</w:t>
      </w:r>
      <w:r w:rsidR="00EA2EBF" w:rsidRPr="00292A2E">
        <w:rPr>
          <w:rFonts w:ascii="Baskerville" w:hAnsi="Baskerville"/>
        </w:rPr>
        <w:t xml:space="preserve">, the </w:t>
      </w:r>
      <w:r w:rsidR="004520C6" w:rsidRPr="00292A2E">
        <w:rPr>
          <w:rFonts w:ascii="Baskerville" w:hAnsi="Baskerville"/>
        </w:rPr>
        <w:t>“</w:t>
      </w:r>
      <w:r w:rsidR="00EA2EBF" w:rsidRPr="00292A2E">
        <w:rPr>
          <w:rFonts w:ascii="Baskerville" w:hAnsi="Baskerville"/>
        </w:rPr>
        <w:t>wrestling match</w:t>
      </w:r>
      <w:r w:rsidR="004520C6" w:rsidRPr="00292A2E">
        <w:rPr>
          <w:rFonts w:ascii="Baskerville" w:hAnsi="Baskerville"/>
        </w:rPr>
        <w:t>”</w:t>
      </w:r>
      <w:r w:rsidR="00EA2EBF" w:rsidRPr="00292A2E">
        <w:rPr>
          <w:rFonts w:ascii="Baskerville" w:hAnsi="Baskerville"/>
        </w:rPr>
        <w:t xml:space="preserve"> of Genesis 32. This event, unique in the Hebrew Bible and “thoroughly bewi</w:t>
      </w:r>
      <w:r w:rsidRPr="00292A2E">
        <w:rPr>
          <w:rFonts w:ascii="Baskerville" w:hAnsi="Baskerville"/>
        </w:rPr>
        <w:t>ldering” in content</w:t>
      </w:r>
      <w:r w:rsidR="00EA2EBF" w:rsidRPr="00292A2E">
        <w:rPr>
          <w:rFonts w:ascii="Baskerville" w:hAnsi="Baskerville"/>
        </w:rPr>
        <w:t>,</w:t>
      </w:r>
      <w:r w:rsidRPr="00292A2E">
        <w:rPr>
          <w:rStyle w:val="FootnoteReference"/>
          <w:rFonts w:ascii="Baskerville" w:hAnsi="Baskerville"/>
        </w:rPr>
        <w:footnoteReference w:id="20"/>
      </w:r>
      <w:r w:rsidR="00EA2EBF" w:rsidRPr="00292A2E">
        <w:rPr>
          <w:rFonts w:ascii="Baskerville" w:hAnsi="Baskerville"/>
        </w:rPr>
        <w:t xml:space="preserve"> relates </w:t>
      </w:r>
      <w:r w:rsidRPr="00292A2E">
        <w:rPr>
          <w:rFonts w:ascii="Baskerville" w:hAnsi="Baskerville"/>
        </w:rPr>
        <w:t>how Jacob, on the eve of returning to</w:t>
      </w:r>
      <w:r w:rsidR="00EA2EBF" w:rsidRPr="00292A2E">
        <w:rPr>
          <w:rFonts w:ascii="Baskerville" w:hAnsi="Baskerville"/>
        </w:rPr>
        <w:t xml:space="preserve"> his estranged brother Esau</w:t>
      </w:r>
      <w:r w:rsidR="006E59D7" w:rsidRPr="00292A2E">
        <w:rPr>
          <w:rFonts w:ascii="Baskerville" w:hAnsi="Baskerville"/>
        </w:rPr>
        <w:t>, is me</w:t>
      </w:r>
      <w:r w:rsidRPr="00292A2E">
        <w:rPr>
          <w:rFonts w:ascii="Baskerville" w:hAnsi="Baskerville"/>
        </w:rPr>
        <w:t>t by an unidentified assailant, called simply “a man”.</w:t>
      </w:r>
      <w:r w:rsidRPr="00292A2E">
        <w:rPr>
          <w:rStyle w:val="FootnoteReference"/>
          <w:rFonts w:ascii="Baskerville" w:hAnsi="Baskerville"/>
        </w:rPr>
        <w:footnoteReference w:id="21"/>
      </w:r>
      <w:r w:rsidRPr="00292A2E">
        <w:rPr>
          <w:rFonts w:ascii="Baskerville" w:hAnsi="Baskerville"/>
        </w:rPr>
        <w:t xml:space="preserve"> Jacob </w:t>
      </w:r>
      <w:r w:rsidR="006E59D7" w:rsidRPr="00292A2E">
        <w:rPr>
          <w:rFonts w:ascii="Baskerville" w:hAnsi="Baskerville"/>
        </w:rPr>
        <w:t>wrestles with him throughout the night. The struggle</w:t>
      </w:r>
    </w:p>
    <w:p w14:paraId="1AFDC25A" w14:textId="4809A7E3" w:rsidR="006E59D7" w:rsidRPr="00292A2E" w:rsidRDefault="006E59D7" w:rsidP="0048478A">
      <w:pPr>
        <w:rPr>
          <w:rFonts w:ascii="Baskerville" w:hAnsi="Baskerville"/>
        </w:rPr>
      </w:pPr>
      <w:r w:rsidRPr="00292A2E">
        <w:rPr>
          <w:rFonts w:ascii="Baskerville" w:hAnsi="Baskerville"/>
        </w:rPr>
        <w:lastRenderedPageBreak/>
        <w:t xml:space="preserve">ends in an apparent stalemate, and the </w:t>
      </w:r>
      <w:r w:rsidR="007958F6" w:rsidRPr="00292A2E">
        <w:rPr>
          <w:rFonts w:ascii="Baskerville" w:hAnsi="Baskerville"/>
        </w:rPr>
        <w:t>“</w:t>
      </w:r>
      <w:r w:rsidRPr="00292A2E">
        <w:rPr>
          <w:rFonts w:ascii="Baskerville" w:hAnsi="Baskerville"/>
        </w:rPr>
        <w:t>man</w:t>
      </w:r>
      <w:r w:rsidR="007958F6" w:rsidRPr="00292A2E">
        <w:rPr>
          <w:rFonts w:ascii="Baskerville" w:hAnsi="Baskerville"/>
        </w:rPr>
        <w:t>”</w:t>
      </w:r>
      <w:r w:rsidRPr="00292A2E">
        <w:rPr>
          <w:rFonts w:ascii="Baskerville" w:hAnsi="Baskerville"/>
        </w:rPr>
        <w:t>, later identified a</w:t>
      </w:r>
      <w:r w:rsidR="007958F6" w:rsidRPr="00292A2E">
        <w:rPr>
          <w:rFonts w:ascii="Baskerville" w:hAnsi="Baskerville"/>
        </w:rPr>
        <w:t xml:space="preserve">s an angel or God himself injures Jacob’s hip </w:t>
      </w:r>
      <w:r w:rsidRPr="00292A2E">
        <w:rPr>
          <w:rFonts w:ascii="Baskerville" w:hAnsi="Baskerville"/>
        </w:rPr>
        <w:t xml:space="preserve">and bestows </w:t>
      </w:r>
      <w:r w:rsidR="007958F6" w:rsidRPr="00292A2E">
        <w:rPr>
          <w:rFonts w:ascii="Baskerville" w:hAnsi="Baskerville"/>
        </w:rPr>
        <w:t xml:space="preserve">on him the name Israel, </w:t>
      </w:r>
      <w:r w:rsidRPr="00292A2E">
        <w:rPr>
          <w:rFonts w:ascii="Baskerville" w:hAnsi="Baskerville"/>
        </w:rPr>
        <w:t>literally</w:t>
      </w:r>
      <w:r w:rsidR="00FE385B" w:rsidRPr="00292A2E">
        <w:rPr>
          <w:rFonts w:ascii="Baskerville" w:hAnsi="Baskerville"/>
        </w:rPr>
        <w:t xml:space="preserve"> </w:t>
      </w:r>
      <w:r w:rsidR="007958F6" w:rsidRPr="00292A2E">
        <w:rPr>
          <w:rFonts w:ascii="Baskerville" w:hAnsi="Baskerville"/>
        </w:rPr>
        <w:t>“struggles with God”</w:t>
      </w:r>
      <w:r w:rsidR="00897E73" w:rsidRPr="00292A2E">
        <w:rPr>
          <w:rFonts w:ascii="Baskerville" w:hAnsi="Baskerville"/>
        </w:rPr>
        <w:t xml:space="preserve"> or “God fighter”.</w:t>
      </w:r>
      <w:r w:rsidR="007958F6" w:rsidRPr="00292A2E">
        <w:rPr>
          <w:rStyle w:val="FootnoteReference"/>
          <w:rFonts w:ascii="Baskerville" w:hAnsi="Baskerville"/>
        </w:rPr>
        <w:footnoteReference w:id="22"/>
      </w:r>
      <w:r w:rsidR="00FE385B" w:rsidRPr="00292A2E">
        <w:rPr>
          <w:rFonts w:ascii="Baskerville" w:hAnsi="Baskerville"/>
        </w:rPr>
        <w:t xml:space="preserve"> Whilst a thorough </w:t>
      </w:r>
      <w:r w:rsidRPr="00292A2E">
        <w:rPr>
          <w:rFonts w:ascii="Baskerville" w:hAnsi="Baskerville"/>
        </w:rPr>
        <w:t xml:space="preserve">exegesis of the text is beyond the scope of this work, I wish to </w:t>
      </w:r>
      <w:r w:rsidR="004520C6" w:rsidRPr="00292A2E">
        <w:rPr>
          <w:rFonts w:ascii="Baskerville" w:hAnsi="Baskerville"/>
        </w:rPr>
        <w:t>personally reflect</w:t>
      </w:r>
      <w:r w:rsidRPr="00292A2E">
        <w:rPr>
          <w:rFonts w:ascii="Baskerville" w:hAnsi="Baskerville"/>
        </w:rPr>
        <w:t xml:space="preserve"> on how this moment in the life of Jacob has been interpreted in these </w:t>
      </w:r>
      <w:r w:rsidR="00FE385B" w:rsidRPr="00292A2E">
        <w:rPr>
          <w:rFonts w:ascii="Baskerville" w:hAnsi="Baskerville"/>
        </w:rPr>
        <w:t xml:space="preserve">particular </w:t>
      </w:r>
      <w:r w:rsidRPr="00292A2E">
        <w:rPr>
          <w:rFonts w:ascii="Baskerville" w:hAnsi="Baskerville"/>
        </w:rPr>
        <w:t>w</w:t>
      </w:r>
      <w:r w:rsidR="007958F6" w:rsidRPr="00292A2E">
        <w:rPr>
          <w:rFonts w:ascii="Baskerville" w:hAnsi="Baskerville"/>
        </w:rPr>
        <w:t>orks of art and how this influences one’s perception of the patriarch.</w:t>
      </w:r>
    </w:p>
    <w:p w14:paraId="79DCECAF" w14:textId="1A56C1F3" w:rsidR="006E59D7" w:rsidRPr="00292A2E" w:rsidRDefault="006E59D7" w:rsidP="0048478A">
      <w:pPr>
        <w:rPr>
          <w:rFonts w:ascii="Baskerville" w:hAnsi="Baskerville"/>
        </w:rPr>
      </w:pPr>
    </w:p>
    <w:p w14:paraId="0D5B3908" w14:textId="77777777" w:rsidR="0002781B" w:rsidRPr="00292A2E" w:rsidRDefault="0002781B" w:rsidP="0048478A">
      <w:pPr>
        <w:rPr>
          <w:rFonts w:ascii="Baskerville" w:hAnsi="Baskerville"/>
        </w:rPr>
      </w:pPr>
    </w:p>
    <w:p w14:paraId="268930F1" w14:textId="7827430C" w:rsidR="006E59D7" w:rsidRPr="00292A2E" w:rsidRDefault="006E59D7" w:rsidP="0048478A">
      <w:pPr>
        <w:rPr>
          <w:rFonts w:ascii="Baskerville" w:hAnsi="Baskerville"/>
        </w:rPr>
      </w:pPr>
    </w:p>
    <w:p w14:paraId="154417BA" w14:textId="50FBCEBA" w:rsidR="006E59D7" w:rsidRPr="00292A2E" w:rsidRDefault="006E59D7" w:rsidP="00C65B26">
      <w:pPr>
        <w:rPr>
          <w:rFonts w:ascii="Baskerville" w:hAnsi="Baskerville"/>
          <w:bCs/>
          <w:i/>
          <w:iCs/>
        </w:rPr>
      </w:pPr>
      <w:r w:rsidRPr="00292A2E">
        <w:rPr>
          <w:rFonts w:ascii="Baskerville" w:hAnsi="Baskerville"/>
          <w:bCs/>
          <w:i/>
          <w:iCs/>
        </w:rPr>
        <w:t>Rembrandt</w:t>
      </w:r>
      <w:r w:rsidR="00C65B26" w:rsidRPr="00292A2E">
        <w:rPr>
          <w:rFonts w:ascii="Baskerville" w:hAnsi="Baskerville"/>
          <w:bCs/>
          <w:i/>
          <w:iCs/>
        </w:rPr>
        <w:t>’s “Jacob Wrestling with the Angel”.</w:t>
      </w:r>
      <w:r w:rsidR="00C65B26" w:rsidRPr="00292A2E">
        <w:rPr>
          <w:rStyle w:val="FootnoteReference"/>
          <w:rFonts w:ascii="Baskerville" w:hAnsi="Baskerville"/>
          <w:bCs/>
          <w:i/>
          <w:iCs/>
        </w:rPr>
        <w:footnoteReference w:id="23"/>
      </w:r>
    </w:p>
    <w:p w14:paraId="2F2A2364" w14:textId="4C9B56FE" w:rsidR="006E59D7" w:rsidRPr="00292A2E" w:rsidRDefault="006E59D7" w:rsidP="006E59D7">
      <w:pPr>
        <w:rPr>
          <w:rFonts w:ascii="Baskerville" w:hAnsi="Baskerville"/>
        </w:rPr>
      </w:pPr>
    </w:p>
    <w:p w14:paraId="320088CA" w14:textId="02CCFC6E" w:rsidR="006E59D7" w:rsidRPr="00292A2E" w:rsidRDefault="006E59D7" w:rsidP="006E59D7">
      <w:pPr>
        <w:rPr>
          <w:rFonts w:ascii="Baskerville" w:eastAsia="Times New Roman" w:hAnsi="Baskerville" w:cs="Times New Roman"/>
          <w:lang w:eastAsia="en-GB"/>
        </w:rPr>
      </w:pPr>
      <w:r w:rsidRPr="00292A2E">
        <w:rPr>
          <w:rFonts w:ascii="Baskerville" w:eastAsia="Times New Roman" w:hAnsi="Baskerville" w:cs="Times New Roman"/>
          <w:lang w:eastAsia="en-GB"/>
        </w:rPr>
        <w:fldChar w:fldCharType="begin"/>
      </w:r>
      <w:r w:rsidR="00461D2E" w:rsidRPr="00292A2E">
        <w:rPr>
          <w:rFonts w:ascii="Baskerville" w:eastAsia="Times New Roman" w:hAnsi="Baskerville" w:cs="Times New Roman"/>
          <w:lang w:eastAsia="en-GB"/>
        </w:rPr>
        <w:instrText xml:space="preserve"> INCLUDEPICTURE "C:\\var\\folders\\cy\\vysbz5hx7tq33hbdqzgxjk8r0000gn\\T\\com.microsoft.Word\\WebArchiveCopyPasteTempFiles\\Rembrandt_-_Jacob_Wrestling_with_the_Angel_-_Google_Art_Project.jpg" \* MERGEFORMAT </w:instrText>
      </w:r>
      <w:r w:rsidRPr="00292A2E">
        <w:rPr>
          <w:rFonts w:ascii="Baskerville" w:eastAsia="Times New Roman" w:hAnsi="Baskerville" w:cs="Times New Roman"/>
          <w:lang w:eastAsia="en-GB"/>
        </w:rPr>
        <w:fldChar w:fldCharType="separate"/>
      </w:r>
      <w:r w:rsidRPr="00292A2E">
        <w:rPr>
          <w:rFonts w:ascii="Baskerville" w:eastAsia="Times New Roman" w:hAnsi="Baskerville" w:cs="Times New Roman"/>
          <w:noProof/>
          <w:lang w:eastAsia="en-GB"/>
        </w:rPr>
        <w:drawing>
          <wp:inline distT="0" distB="0" distL="0" distR="0" wp14:anchorId="4852F7FD" wp14:editId="30D27AB4">
            <wp:extent cx="3094892" cy="3700086"/>
            <wp:effectExtent l="0" t="0" r="4445" b="0"/>
            <wp:docPr id="2" name="Picture 2" descr="A painting of a person holding a do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ainting of a person holding a dog&#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14299" cy="3723288"/>
                    </a:xfrm>
                    <a:prstGeom prst="rect">
                      <a:avLst/>
                    </a:prstGeom>
                    <a:noFill/>
                    <a:ln>
                      <a:noFill/>
                    </a:ln>
                  </pic:spPr>
                </pic:pic>
              </a:graphicData>
            </a:graphic>
          </wp:inline>
        </w:drawing>
      </w:r>
      <w:r w:rsidRPr="00292A2E">
        <w:rPr>
          <w:rFonts w:ascii="Baskerville" w:eastAsia="Times New Roman" w:hAnsi="Baskerville" w:cs="Times New Roman"/>
          <w:lang w:eastAsia="en-GB"/>
        </w:rPr>
        <w:fldChar w:fldCharType="end"/>
      </w:r>
    </w:p>
    <w:p w14:paraId="7E653C31" w14:textId="2EF94395" w:rsidR="006E59D7" w:rsidRPr="00292A2E" w:rsidRDefault="006E59D7" w:rsidP="006E59D7">
      <w:pPr>
        <w:rPr>
          <w:rFonts w:ascii="Baskerville" w:hAnsi="Baskerville"/>
        </w:rPr>
      </w:pPr>
    </w:p>
    <w:p w14:paraId="4AAA915A" w14:textId="7C13A421" w:rsidR="00D71CFA" w:rsidRPr="00292A2E" w:rsidRDefault="007958F6" w:rsidP="006E59D7">
      <w:pPr>
        <w:rPr>
          <w:rFonts w:ascii="Baskerville" w:hAnsi="Baskerville"/>
        </w:rPr>
      </w:pPr>
      <w:r w:rsidRPr="00292A2E">
        <w:rPr>
          <w:rFonts w:ascii="Baskerville" w:hAnsi="Baskerville"/>
        </w:rPr>
        <w:t>This</w:t>
      </w:r>
      <w:r w:rsidR="00FE385B" w:rsidRPr="00292A2E">
        <w:rPr>
          <w:rFonts w:ascii="Baskerville" w:hAnsi="Baskerville"/>
        </w:rPr>
        <w:t xml:space="preserve"> </w:t>
      </w:r>
      <w:r w:rsidR="00007625" w:rsidRPr="00292A2E">
        <w:rPr>
          <w:rFonts w:ascii="Baskerville" w:hAnsi="Baskerville"/>
        </w:rPr>
        <w:t xml:space="preserve">piece has an almost dreamlike quality. Neutral background colours almost camouflage the wings of the angel, giving the effect that Jacob’s adversary has emerged from creation to confront him. The angel appears serene, with a gentle facial expression, gazing down upon Jacob whom he holds to his chest. The angles </w:t>
      </w:r>
      <w:proofErr w:type="gramStart"/>
      <w:r w:rsidR="00007625" w:rsidRPr="00292A2E">
        <w:rPr>
          <w:rFonts w:ascii="Baskerville" w:hAnsi="Baskerville"/>
        </w:rPr>
        <w:t>hands’</w:t>
      </w:r>
      <w:proofErr w:type="gramEnd"/>
      <w:r w:rsidR="00007625" w:rsidRPr="00292A2E">
        <w:rPr>
          <w:rFonts w:ascii="Baskerville" w:hAnsi="Baskerville"/>
        </w:rPr>
        <w:t xml:space="preserve"> appear relaxed, placed gently on Jacob’s neck and hip. </w:t>
      </w:r>
      <w:r w:rsidR="00D71CFA" w:rsidRPr="00292A2E">
        <w:rPr>
          <w:rFonts w:ascii="Baskerville" w:hAnsi="Baskerville"/>
        </w:rPr>
        <w:t xml:space="preserve">It appears as if the angel is seated, and </w:t>
      </w:r>
      <w:r w:rsidR="004520C6" w:rsidRPr="00292A2E">
        <w:rPr>
          <w:rFonts w:ascii="Baskerville" w:hAnsi="Baskerville"/>
        </w:rPr>
        <w:t>manoeuvring</w:t>
      </w:r>
      <w:r w:rsidR="00D71CFA" w:rsidRPr="00292A2E">
        <w:rPr>
          <w:rFonts w:ascii="Baskerville" w:hAnsi="Baskerville"/>
        </w:rPr>
        <w:t xml:space="preserve"> Jacob across his right knee. There is no doubt which figure is in control, with the angel clearly dominating the picture</w:t>
      </w:r>
      <w:r w:rsidR="004520C6" w:rsidRPr="00292A2E">
        <w:rPr>
          <w:rFonts w:ascii="Baskerville" w:hAnsi="Baskerville"/>
        </w:rPr>
        <w:t xml:space="preserve">. The posture </w:t>
      </w:r>
      <w:r w:rsidR="00D71CFA" w:rsidRPr="00292A2E">
        <w:rPr>
          <w:rFonts w:ascii="Baskerville" w:hAnsi="Baskerville"/>
        </w:rPr>
        <w:t xml:space="preserve">looks less </w:t>
      </w:r>
      <w:r w:rsidR="004520C6" w:rsidRPr="00292A2E">
        <w:rPr>
          <w:rFonts w:ascii="Baskerville" w:hAnsi="Baskerville"/>
        </w:rPr>
        <w:t xml:space="preserve">that </w:t>
      </w:r>
      <w:r w:rsidR="00D71CFA" w:rsidRPr="00292A2E">
        <w:rPr>
          <w:rFonts w:ascii="Baskerville" w:hAnsi="Baskerville"/>
        </w:rPr>
        <w:t>of a conflict, more an embrace.</w:t>
      </w:r>
      <w:r w:rsidR="00292A2E">
        <w:rPr>
          <w:rFonts w:ascii="Baskerville" w:hAnsi="Baskerville"/>
        </w:rPr>
        <w:t xml:space="preserve"> </w:t>
      </w:r>
      <w:r w:rsidR="00D71CFA" w:rsidRPr="00292A2E">
        <w:rPr>
          <w:rFonts w:ascii="Baskerville" w:hAnsi="Baskerville"/>
        </w:rPr>
        <w:t>By contrast, Jacob (painted in a red tunic, emphasising the duality between him and his opponent) is clearly beaten. His face, eyes half shut, mouth slightly open, is one of a man who is about to lose consciousness or fall asleep. The only hint of ongoing struggle is that his arms</w:t>
      </w:r>
      <w:r w:rsidR="00292A2E">
        <w:rPr>
          <w:rFonts w:ascii="Baskerville" w:hAnsi="Baskerville"/>
        </w:rPr>
        <w:t xml:space="preserve"> </w:t>
      </w:r>
      <w:r w:rsidR="00D71CFA" w:rsidRPr="00292A2E">
        <w:rPr>
          <w:rFonts w:ascii="Baskerville" w:hAnsi="Baskerville"/>
        </w:rPr>
        <w:t>remain unseen, clasped behind the angel’s waist, refusing to let go “</w:t>
      </w:r>
      <w:r w:rsidRPr="00292A2E">
        <w:rPr>
          <w:rFonts w:ascii="Baskerville" w:hAnsi="Baskerville"/>
        </w:rPr>
        <w:t>unless you bless me”</w:t>
      </w:r>
      <w:r w:rsidR="00D71CFA" w:rsidRPr="00292A2E">
        <w:rPr>
          <w:rFonts w:ascii="Baskerville" w:hAnsi="Baskerville"/>
        </w:rPr>
        <w:t>.</w:t>
      </w:r>
      <w:r w:rsidRPr="00292A2E">
        <w:rPr>
          <w:rStyle w:val="FootnoteReference"/>
          <w:rFonts w:ascii="Baskerville" w:hAnsi="Baskerville"/>
        </w:rPr>
        <w:footnoteReference w:id="24"/>
      </w:r>
      <w:r w:rsidR="00D71CFA" w:rsidRPr="00292A2E">
        <w:rPr>
          <w:rFonts w:ascii="Baskerville" w:hAnsi="Baskerville"/>
        </w:rPr>
        <w:t xml:space="preserve"> The way the two figures are positioned </w:t>
      </w:r>
      <w:r w:rsidR="0002781B" w:rsidRPr="00292A2E">
        <w:rPr>
          <w:rFonts w:ascii="Baskerville" w:hAnsi="Baskerville"/>
        </w:rPr>
        <w:t xml:space="preserve">has more the appearance of a parent cradling a child when they are </w:t>
      </w:r>
      <w:r w:rsidR="0002781B" w:rsidRPr="00292A2E">
        <w:rPr>
          <w:rFonts w:ascii="Baskerville" w:hAnsi="Baskerville"/>
        </w:rPr>
        <w:lastRenderedPageBreak/>
        <w:t xml:space="preserve">upset, or even (given the feminine appearance of the angel’s face and the </w:t>
      </w:r>
      <w:r w:rsidR="00292A2E" w:rsidRPr="00292A2E">
        <w:rPr>
          <w:rFonts w:ascii="Baskerville" w:hAnsi="Baskerville"/>
        </w:rPr>
        <w:t>half-bared</w:t>
      </w:r>
      <w:r w:rsidR="0002781B" w:rsidRPr="00292A2E">
        <w:rPr>
          <w:rFonts w:ascii="Baskerville" w:hAnsi="Baskerville"/>
        </w:rPr>
        <w:t xml:space="preserve"> chest) a mother preparing to breast feed a baby.</w:t>
      </w:r>
    </w:p>
    <w:p w14:paraId="3258AB33" w14:textId="0EAC96B3" w:rsidR="0002781B" w:rsidRPr="00292A2E" w:rsidRDefault="0002781B" w:rsidP="006E59D7">
      <w:pPr>
        <w:rPr>
          <w:rFonts w:ascii="Baskerville" w:hAnsi="Baskerville"/>
        </w:rPr>
      </w:pPr>
    </w:p>
    <w:p w14:paraId="3B9825B0" w14:textId="0CD08F3C" w:rsidR="0002781B" w:rsidRPr="00292A2E" w:rsidRDefault="0002781B" w:rsidP="006E59D7">
      <w:pPr>
        <w:rPr>
          <w:rFonts w:ascii="Baskerville" w:hAnsi="Baskerville"/>
        </w:rPr>
      </w:pPr>
      <w:r w:rsidRPr="00292A2E">
        <w:rPr>
          <w:rFonts w:ascii="Baskerville" w:hAnsi="Baskerville"/>
        </w:rPr>
        <w:t>The overall effect is that Jacob is portrayed as vulnerable, weak and submissive next to the gentle but irresistible strength of the angel</w:t>
      </w:r>
      <w:r w:rsidR="004520C6" w:rsidRPr="00292A2E">
        <w:rPr>
          <w:rFonts w:ascii="Baskerville" w:hAnsi="Baskerville"/>
        </w:rPr>
        <w:t xml:space="preserve">; </w:t>
      </w:r>
      <w:r w:rsidRPr="00292A2E">
        <w:rPr>
          <w:rFonts w:ascii="Baskerville" w:hAnsi="Baskerville"/>
        </w:rPr>
        <w:t>yet he</w:t>
      </w:r>
      <w:r w:rsidR="00FE385B" w:rsidRPr="00292A2E">
        <w:rPr>
          <w:rFonts w:ascii="Baskerville" w:hAnsi="Baskerville"/>
        </w:rPr>
        <w:t xml:space="preserve">, even in apparent defeat, </w:t>
      </w:r>
      <w:r w:rsidRPr="00292A2E">
        <w:rPr>
          <w:rFonts w:ascii="Baskerville" w:hAnsi="Baskerville"/>
        </w:rPr>
        <w:t xml:space="preserve">stubbornly clings on, refusing to let go until he is “blessed”. </w:t>
      </w:r>
    </w:p>
    <w:p w14:paraId="15E0F41C" w14:textId="77777777" w:rsidR="007958F6" w:rsidRPr="00292A2E" w:rsidRDefault="007958F6" w:rsidP="006E59D7">
      <w:pPr>
        <w:rPr>
          <w:rFonts w:ascii="Baskerville" w:hAnsi="Baskerville"/>
        </w:rPr>
      </w:pPr>
    </w:p>
    <w:p w14:paraId="005C2BDD" w14:textId="6B0B5C27" w:rsidR="0002781B" w:rsidRPr="00292A2E" w:rsidRDefault="0002781B" w:rsidP="006E59D7">
      <w:pPr>
        <w:rPr>
          <w:rFonts w:ascii="Baskerville" w:hAnsi="Baskerville"/>
        </w:rPr>
      </w:pPr>
    </w:p>
    <w:p w14:paraId="7ABC7609" w14:textId="3EED3878" w:rsidR="0002781B" w:rsidRPr="00292A2E" w:rsidRDefault="00CF73EA" w:rsidP="00CF73EA">
      <w:pPr>
        <w:rPr>
          <w:rFonts w:ascii="Baskerville" w:hAnsi="Baskerville"/>
          <w:i/>
          <w:iCs/>
        </w:rPr>
      </w:pPr>
      <w:r w:rsidRPr="00292A2E">
        <w:rPr>
          <w:rFonts w:ascii="Baskerville" w:hAnsi="Baskerville"/>
          <w:i/>
          <w:iCs/>
        </w:rPr>
        <w:t>Leloire’s “Jacob Wrestling with the Angel”.</w:t>
      </w:r>
      <w:r w:rsidRPr="00292A2E">
        <w:rPr>
          <w:rStyle w:val="FootnoteReference"/>
          <w:rFonts w:ascii="Baskerville" w:hAnsi="Baskerville"/>
          <w:i/>
          <w:iCs/>
        </w:rPr>
        <w:footnoteReference w:id="25"/>
      </w:r>
    </w:p>
    <w:p w14:paraId="0581E69E" w14:textId="77777777" w:rsidR="0002781B" w:rsidRPr="00292A2E" w:rsidRDefault="0002781B" w:rsidP="0002781B">
      <w:pPr>
        <w:rPr>
          <w:rFonts w:ascii="Baskerville" w:hAnsi="Baskerville"/>
        </w:rPr>
      </w:pPr>
    </w:p>
    <w:p w14:paraId="2DDB3E14" w14:textId="1E417D30" w:rsidR="0002781B" w:rsidRPr="00292A2E" w:rsidRDefault="0002781B" w:rsidP="0002781B">
      <w:pPr>
        <w:rPr>
          <w:rFonts w:ascii="Baskerville" w:hAnsi="Baskerville"/>
        </w:rPr>
      </w:pPr>
    </w:p>
    <w:p w14:paraId="516C5ED9" w14:textId="301247AA" w:rsidR="0002781B" w:rsidRPr="00292A2E" w:rsidRDefault="0002781B" w:rsidP="0002781B">
      <w:pPr>
        <w:rPr>
          <w:rFonts w:ascii="Baskerville" w:eastAsia="Times New Roman" w:hAnsi="Baskerville" w:cs="Times New Roman"/>
          <w:lang w:eastAsia="en-GB"/>
        </w:rPr>
      </w:pPr>
      <w:r w:rsidRPr="00292A2E">
        <w:rPr>
          <w:rFonts w:ascii="Baskerville" w:eastAsia="Times New Roman" w:hAnsi="Baskerville" w:cs="Times New Roman"/>
          <w:lang w:eastAsia="en-GB"/>
        </w:rPr>
        <w:fldChar w:fldCharType="begin"/>
      </w:r>
      <w:r w:rsidR="00461D2E" w:rsidRPr="00292A2E">
        <w:rPr>
          <w:rFonts w:ascii="Baskerville" w:eastAsia="Times New Roman" w:hAnsi="Baskerville" w:cs="Times New Roman"/>
          <w:lang w:eastAsia="en-GB"/>
        </w:rPr>
        <w:instrText xml:space="preserve"> INCLUDEPICTURE "C:\\var\\folders\\cy\\vysbz5hx7tq33hbdqzgxjk8r0000gn\\T\\com.microsoft.Word\\WebArchiveCopyPasteTempFiles\\Leloir_-_Jacob_Wrestling_with_the_Angel.jpg" \* MERGEFORMAT </w:instrText>
      </w:r>
      <w:r w:rsidRPr="00292A2E">
        <w:rPr>
          <w:rFonts w:ascii="Baskerville" w:eastAsia="Times New Roman" w:hAnsi="Baskerville" w:cs="Times New Roman"/>
          <w:lang w:eastAsia="en-GB"/>
        </w:rPr>
        <w:fldChar w:fldCharType="separate"/>
      </w:r>
      <w:r w:rsidRPr="00292A2E">
        <w:rPr>
          <w:rFonts w:ascii="Baskerville" w:hAnsi="Baskerville"/>
          <w:noProof/>
          <w:lang w:eastAsia="en-GB"/>
        </w:rPr>
        <w:drawing>
          <wp:inline distT="0" distB="0" distL="0" distR="0" wp14:anchorId="5F81A7EC" wp14:editId="0C13F4DC">
            <wp:extent cx="4881489" cy="3621366"/>
            <wp:effectExtent l="0" t="0" r="0" b="0"/>
            <wp:docPr id="1" name="Picture 1" descr="A painting of two people holding each oth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ainting of two people holding each other&#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98348" cy="3633873"/>
                    </a:xfrm>
                    <a:prstGeom prst="rect">
                      <a:avLst/>
                    </a:prstGeom>
                    <a:noFill/>
                    <a:ln>
                      <a:noFill/>
                    </a:ln>
                  </pic:spPr>
                </pic:pic>
              </a:graphicData>
            </a:graphic>
          </wp:inline>
        </w:drawing>
      </w:r>
      <w:r w:rsidRPr="00292A2E">
        <w:rPr>
          <w:rFonts w:ascii="Baskerville" w:eastAsia="Times New Roman" w:hAnsi="Baskerville" w:cs="Times New Roman"/>
          <w:lang w:eastAsia="en-GB"/>
        </w:rPr>
        <w:fldChar w:fldCharType="end"/>
      </w:r>
    </w:p>
    <w:p w14:paraId="01BC63CE" w14:textId="334D74B5" w:rsidR="0002781B" w:rsidRPr="00292A2E" w:rsidRDefault="0002781B" w:rsidP="0002781B">
      <w:pPr>
        <w:rPr>
          <w:rFonts w:ascii="Baskerville" w:hAnsi="Baskerville"/>
        </w:rPr>
      </w:pPr>
    </w:p>
    <w:p w14:paraId="3D83174D" w14:textId="6921C3C1" w:rsidR="0002781B" w:rsidRPr="00292A2E" w:rsidRDefault="0002781B" w:rsidP="0002781B">
      <w:pPr>
        <w:rPr>
          <w:rFonts w:ascii="Baskerville" w:hAnsi="Baskerville"/>
        </w:rPr>
      </w:pPr>
    </w:p>
    <w:p w14:paraId="5F96D5B4" w14:textId="77777777" w:rsidR="00292A2E" w:rsidRDefault="0002781B" w:rsidP="0002781B">
      <w:pPr>
        <w:rPr>
          <w:rFonts w:ascii="Baskerville" w:hAnsi="Baskerville"/>
        </w:rPr>
      </w:pPr>
      <w:r w:rsidRPr="00292A2E">
        <w:rPr>
          <w:rFonts w:ascii="Baskerville" w:hAnsi="Baskerville"/>
        </w:rPr>
        <w:t xml:space="preserve">I have chosen this second piece largely due to the fact it offers a stark contrast in its portrayal of Jacob. </w:t>
      </w:r>
      <w:r w:rsidR="00901444" w:rsidRPr="00292A2E">
        <w:rPr>
          <w:rFonts w:ascii="Baskerville" w:hAnsi="Baskerville"/>
        </w:rPr>
        <w:t>Against the passivity of Jacob in the Rembrandt work, Leloire’s piece is strained and dynamic, a flurry of movement and colour. The angel, face hidden by his own shoulder, appears to be genuinely struggling against Jacob’s grip.</w:t>
      </w:r>
      <w:r w:rsidR="0058161C" w:rsidRPr="00292A2E">
        <w:rPr>
          <w:rFonts w:ascii="Baskerville" w:hAnsi="Baskerville"/>
        </w:rPr>
        <w:t xml:space="preserve"> The two figures are locked together in the centre of the frame. There remains a strong duality, with Jacob’s </w:t>
      </w:r>
      <w:r w:rsidR="00292A2E" w:rsidRPr="00292A2E">
        <w:rPr>
          <w:rFonts w:ascii="Baskerville" w:hAnsi="Baskerville"/>
        </w:rPr>
        <w:t>fiery</w:t>
      </w:r>
      <w:r w:rsidR="0058161C" w:rsidRPr="00292A2E">
        <w:rPr>
          <w:rFonts w:ascii="Baskerville" w:hAnsi="Baskerville"/>
        </w:rPr>
        <w:t xml:space="preserve"> crimson robes contrasting the angel’s elegant pearl wings, yet the two otherwise appear equally matched. Their heights are almost identical, Jacob is portrayed with a strong musculature equal to (perhaps greater than) his opponent, and it is not clear if Jacob or the angel has the advantage. What is noteworthy is Jacob’s facial expression: his eyes are wide open, fixed on the </w:t>
      </w:r>
      <w:r w:rsidR="00481FDC" w:rsidRPr="00292A2E">
        <w:rPr>
          <w:rFonts w:ascii="Baskerville" w:hAnsi="Baskerville"/>
        </w:rPr>
        <w:t>angel</w:t>
      </w:r>
      <w:r w:rsidR="008753E3" w:rsidRPr="00292A2E">
        <w:rPr>
          <w:rFonts w:ascii="Baskerville" w:hAnsi="Baskerville"/>
        </w:rPr>
        <w:t>’s</w:t>
      </w:r>
      <w:r w:rsidR="00481FDC" w:rsidRPr="00292A2E">
        <w:rPr>
          <w:rFonts w:ascii="Baskerville" w:hAnsi="Baskerville"/>
        </w:rPr>
        <w:t xml:space="preserve"> face; his </w:t>
      </w:r>
      <w:r w:rsidR="008753E3" w:rsidRPr="00292A2E">
        <w:rPr>
          <w:rFonts w:ascii="Baskerville" w:hAnsi="Baskerville"/>
        </w:rPr>
        <w:t xml:space="preserve">own </w:t>
      </w:r>
      <w:r w:rsidR="00481FDC" w:rsidRPr="00292A2E">
        <w:rPr>
          <w:rFonts w:ascii="Baskerville" w:hAnsi="Baskerville"/>
        </w:rPr>
        <w:t xml:space="preserve">face appears strained, neck muscles standing out, giving the impression of intense concentration or possibly even </w:t>
      </w:r>
      <w:r w:rsidR="00A8398F" w:rsidRPr="00292A2E">
        <w:rPr>
          <w:rFonts w:ascii="Baskerville" w:hAnsi="Baskerville"/>
        </w:rPr>
        <w:t>mistrust</w:t>
      </w:r>
      <w:r w:rsidR="00481FDC" w:rsidRPr="00292A2E">
        <w:rPr>
          <w:rFonts w:ascii="Baskerville" w:hAnsi="Baskerville"/>
        </w:rPr>
        <w:t xml:space="preserve">. Leloire’s Jacob is not about to submit or fall into the embrace of Rembrandt’s paternal angel </w:t>
      </w:r>
      <w:proofErr w:type="gramStart"/>
      <w:r w:rsidR="00481FDC" w:rsidRPr="00292A2E">
        <w:rPr>
          <w:rFonts w:ascii="Baskerville" w:hAnsi="Baskerville"/>
        </w:rPr>
        <w:t>figure, but</w:t>
      </w:r>
      <w:proofErr w:type="gramEnd"/>
      <w:r w:rsidR="00481FDC" w:rsidRPr="00292A2E">
        <w:rPr>
          <w:rFonts w:ascii="Baskerville" w:hAnsi="Baskerville"/>
        </w:rPr>
        <w:t xml:space="preserve"> will remain in control of </w:t>
      </w:r>
      <w:r w:rsidR="00A8398F" w:rsidRPr="00292A2E">
        <w:rPr>
          <w:rFonts w:ascii="Baskerville" w:hAnsi="Baskerville"/>
        </w:rPr>
        <w:t xml:space="preserve">the </w:t>
      </w:r>
      <w:r w:rsidR="00481FDC" w:rsidRPr="00292A2E">
        <w:rPr>
          <w:rFonts w:ascii="Baskerville" w:hAnsi="Baskerville"/>
        </w:rPr>
        <w:t xml:space="preserve">match and thus his own destiny. </w:t>
      </w:r>
    </w:p>
    <w:p w14:paraId="2FFA562D" w14:textId="5EC8FCCB" w:rsidR="00481FDC" w:rsidRPr="00292A2E" w:rsidRDefault="00481FDC" w:rsidP="0002781B">
      <w:pPr>
        <w:rPr>
          <w:rFonts w:ascii="Baskerville" w:hAnsi="Baskerville"/>
        </w:rPr>
      </w:pPr>
      <w:r w:rsidRPr="00292A2E">
        <w:rPr>
          <w:rFonts w:ascii="Baskerville" w:hAnsi="Baskerville"/>
        </w:rPr>
        <w:lastRenderedPageBreak/>
        <w:t>These two works demonstrate both contrasting characteristics of Jacob yet ones that are in continuity with some of those so far discussed. Rembrandt’s Jacob, unlike t</w:t>
      </w:r>
      <w:r w:rsidR="00A8398F" w:rsidRPr="00292A2E">
        <w:rPr>
          <w:rFonts w:ascii="Baskerville" w:hAnsi="Baskerville"/>
        </w:rPr>
        <w:t>he character portrayed in t</w:t>
      </w:r>
      <w:r w:rsidR="00FE385B" w:rsidRPr="00292A2E">
        <w:rPr>
          <w:rFonts w:ascii="Baskerville" w:hAnsi="Baskerville"/>
        </w:rPr>
        <w:t xml:space="preserve">raditional Jewish </w:t>
      </w:r>
      <w:r w:rsidR="00A8398F" w:rsidRPr="00292A2E">
        <w:rPr>
          <w:rFonts w:ascii="Baskerville" w:hAnsi="Baskerville"/>
        </w:rPr>
        <w:t xml:space="preserve">reception, is passive, accepting of defeat, </w:t>
      </w:r>
      <w:r w:rsidR="00292A2E" w:rsidRPr="00292A2E">
        <w:rPr>
          <w:rFonts w:ascii="Baskerville" w:hAnsi="Baskerville"/>
        </w:rPr>
        <w:t>childlike</w:t>
      </w:r>
      <w:r w:rsidR="00A8398F" w:rsidRPr="00292A2E">
        <w:rPr>
          <w:rFonts w:ascii="Baskerville" w:hAnsi="Baskerville"/>
        </w:rPr>
        <w:t xml:space="preserve"> yet (congruent with the </w:t>
      </w:r>
      <w:r w:rsidR="008753E3" w:rsidRPr="00292A2E">
        <w:rPr>
          <w:rFonts w:ascii="Baskerville" w:hAnsi="Baskerville"/>
        </w:rPr>
        <w:t>B</w:t>
      </w:r>
      <w:r w:rsidR="00A8398F" w:rsidRPr="00292A2E">
        <w:rPr>
          <w:rFonts w:ascii="Baskerville" w:hAnsi="Baskerville"/>
        </w:rPr>
        <w:t>iblical picture) stubbornly holding on to God for whom he is no match to receive the blessing he feels he deserves. Leloire’s Jacob is tense, watchful and (from his perspective) maker of his own identity. He will fight the God he see</w:t>
      </w:r>
      <w:r w:rsidR="00292A2E" w:rsidRPr="00292A2E">
        <w:rPr>
          <w:rFonts w:ascii="Baskerville" w:hAnsi="Baskerville"/>
        </w:rPr>
        <w:t xml:space="preserve">s as his equal </w:t>
      </w:r>
      <w:r w:rsidR="00D4481E" w:rsidRPr="00292A2E">
        <w:rPr>
          <w:rFonts w:ascii="Baskerville" w:hAnsi="Baskerville"/>
        </w:rPr>
        <w:t>and</w:t>
      </w:r>
      <w:r w:rsidR="008753E3" w:rsidRPr="00292A2E">
        <w:rPr>
          <w:rFonts w:ascii="Baskerville" w:hAnsi="Baskerville"/>
        </w:rPr>
        <w:t xml:space="preserve"> </w:t>
      </w:r>
      <w:r w:rsidR="00D4481E" w:rsidRPr="00292A2E">
        <w:rPr>
          <w:rFonts w:ascii="Baskerville" w:hAnsi="Baskerville"/>
        </w:rPr>
        <w:t>refuse</w:t>
      </w:r>
      <w:r w:rsidR="008753E3" w:rsidRPr="00292A2E">
        <w:rPr>
          <w:rFonts w:ascii="Baskerville" w:hAnsi="Baskerville"/>
        </w:rPr>
        <w:t>s</w:t>
      </w:r>
      <w:r w:rsidR="00D4481E" w:rsidRPr="00292A2E">
        <w:rPr>
          <w:rFonts w:ascii="Baskerville" w:hAnsi="Baskerville"/>
        </w:rPr>
        <w:t xml:space="preserve"> to let go. </w:t>
      </w:r>
    </w:p>
    <w:p w14:paraId="0AFF11F2" w14:textId="76601DA5" w:rsidR="00D4481E" w:rsidRPr="00292A2E" w:rsidRDefault="00D4481E" w:rsidP="0002781B">
      <w:pPr>
        <w:rPr>
          <w:rFonts w:ascii="Baskerville" w:hAnsi="Baskerville"/>
        </w:rPr>
      </w:pPr>
    </w:p>
    <w:p w14:paraId="605E2DA3" w14:textId="64725A7E" w:rsidR="00D4481E" w:rsidRPr="00292A2E" w:rsidRDefault="00D4481E" w:rsidP="0002781B">
      <w:pPr>
        <w:rPr>
          <w:rFonts w:ascii="Baskerville" w:hAnsi="Baskerville"/>
        </w:rPr>
      </w:pPr>
      <w:r w:rsidRPr="00292A2E">
        <w:rPr>
          <w:rFonts w:ascii="Baskerville" w:hAnsi="Baskerville"/>
        </w:rPr>
        <w:t xml:space="preserve">In both we see a </w:t>
      </w:r>
      <w:r w:rsidR="008753E3" w:rsidRPr="00292A2E">
        <w:rPr>
          <w:rFonts w:ascii="Baskerville" w:hAnsi="Baskerville"/>
        </w:rPr>
        <w:t xml:space="preserve">Patriarch who is </w:t>
      </w:r>
      <w:r w:rsidRPr="00292A2E">
        <w:rPr>
          <w:rFonts w:ascii="Baskerville" w:hAnsi="Baskerville"/>
        </w:rPr>
        <w:t>very human, stubbor</w:t>
      </w:r>
      <w:r w:rsidR="005B2164" w:rsidRPr="00292A2E">
        <w:rPr>
          <w:rFonts w:ascii="Baskerville" w:hAnsi="Baskerville"/>
        </w:rPr>
        <w:t>n</w:t>
      </w:r>
      <w:r w:rsidRPr="00292A2E">
        <w:rPr>
          <w:rFonts w:ascii="Baskerville" w:hAnsi="Baskerville"/>
        </w:rPr>
        <w:t xml:space="preserve">, </w:t>
      </w:r>
      <w:r w:rsidR="008753E3" w:rsidRPr="00292A2E">
        <w:rPr>
          <w:rFonts w:ascii="Baskerville" w:hAnsi="Baskerville"/>
        </w:rPr>
        <w:t xml:space="preserve">and </w:t>
      </w:r>
      <w:r w:rsidRPr="00292A2E">
        <w:rPr>
          <w:rFonts w:ascii="Baskerville" w:hAnsi="Baskerville"/>
        </w:rPr>
        <w:t>co</w:t>
      </w:r>
      <w:r w:rsidR="00FE385B" w:rsidRPr="00292A2E">
        <w:rPr>
          <w:rFonts w:ascii="Baskerville" w:hAnsi="Baskerville"/>
        </w:rPr>
        <w:t xml:space="preserve">mmitted to </w:t>
      </w:r>
      <w:r w:rsidRPr="00292A2E">
        <w:rPr>
          <w:rFonts w:ascii="Baskerville" w:hAnsi="Baskerville"/>
        </w:rPr>
        <w:t>getting the blessing that was his all along</w:t>
      </w:r>
      <w:r w:rsidR="008753E3" w:rsidRPr="00292A2E">
        <w:rPr>
          <w:rFonts w:ascii="Baskerville" w:hAnsi="Baskerville"/>
        </w:rPr>
        <w:t>.</w:t>
      </w:r>
    </w:p>
    <w:p w14:paraId="1206922E" w14:textId="77777777" w:rsidR="00CF03EE" w:rsidRPr="00292A2E" w:rsidRDefault="00CF03EE" w:rsidP="0002781B">
      <w:pPr>
        <w:rPr>
          <w:rFonts w:ascii="Baskerville" w:hAnsi="Baskerville"/>
        </w:rPr>
      </w:pPr>
    </w:p>
    <w:p w14:paraId="55848364" w14:textId="57B184B2" w:rsidR="005B2164" w:rsidRPr="00292A2E" w:rsidRDefault="005B2164" w:rsidP="0002781B">
      <w:pPr>
        <w:rPr>
          <w:rFonts w:ascii="Baskerville" w:hAnsi="Baskerville"/>
        </w:rPr>
      </w:pPr>
    </w:p>
    <w:p w14:paraId="503C73AF" w14:textId="59901CE7" w:rsidR="005B2164" w:rsidRPr="00292A2E" w:rsidRDefault="005B2164" w:rsidP="008753E3">
      <w:pPr>
        <w:rPr>
          <w:rFonts w:ascii="Baskerville" w:hAnsi="Baskerville"/>
          <w:bCs/>
          <w:i/>
        </w:rPr>
      </w:pPr>
      <w:r w:rsidRPr="00292A2E">
        <w:rPr>
          <w:rFonts w:ascii="Baskerville" w:hAnsi="Baskerville"/>
          <w:bCs/>
          <w:i/>
        </w:rPr>
        <w:t xml:space="preserve">Jacob’s </w:t>
      </w:r>
      <w:r w:rsidR="00544F4A" w:rsidRPr="00292A2E">
        <w:rPr>
          <w:rFonts w:ascii="Baskerville" w:hAnsi="Baskerville"/>
          <w:bCs/>
          <w:i/>
        </w:rPr>
        <w:t>“</w:t>
      </w:r>
      <w:r w:rsidRPr="00292A2E">
        <w:rPr>
          <w:rFonts w:ascii="Baskerville" w:hAnsi="Baskerville"/>
          <w:bCs/>
          <w:i/>
        </w:rPr>
        <w:t>limp</w:t>
      </w:r>
      <w:r w:rsidR="00544F4A" w:rsidRPr="00292A2E">
        <w:rPr>
          <w:rFonts w:ascii="Baskerville" w:hAnsi="Baskerville"/>
          <w:bCs/>
          <w:i/>
        </w:rPr>
        <w:t>”</w:t>
      </w:r>
      <w:r w:rsidRPr="00292A2E">
        <w:rPr>
          <w:rFonts w:ascii="Baskerville" w:hAnsi="Baskerville"/>
          <w:bCs/>
          <w:i/>
        </w:rPr>
        <w:t xml:space="preserve"> and </w:t>
      </w:r>
      <w:r w:rsidR="0062381A" w:rsidRPr="00292A2E">
        <w:rPr>
          <w:rFonts w:ascii="Baskerville" w:hAnsi="Baskerville"/>
          <w:bCs/>
          <w:i/>
        </w:rPr>
        <w:t>D</w:t>
      </w:r>
      <w:r w:rsidRPr="00292A2E">
        <w:rPr>
          <w:rFonts w:ascii="Baskerville" w:hAnsi="Baskerville"/>
          <w:bCs/>
          <w:i/>
        </w:rPr>
        <w:t xml:space="preserve">isability </w:t>
      </w:r>
      <w:r w:rsidR="0062381A" w:rsidRPr="00292A2E">
        <w:rPr>
          <w:rFonts w:ascii="Baskerville" w:hAnsi="Baskerville"/>
          <w:bCs/>
          <w:i/>
        </w:rPr>
        <w:t>T</w:t>
      </w:r>
      <w:r w:rsidRPr="00292A2E">
        <w:rPr>
          <w:rFonts w:ascii="Baskerville" w:hAnsi="Baskerville"/>
          <w:bCs/>
          <w:i/>
        </w:rPr>
        <w:t>heology</w:t>
      </w:r>
    </w:p>
    <w:p w14:paraId="43890C3D" w14:textId="101C2DDE" w:rsidR="005B2164" w:rsidRPr="00292A2E" w:rsidRDefault="005B2164" w:rsidP="005B2164">
      <w:pPr>
        <w:rPr>
          <w:rFonts w:ascii="Baskerville" w:hAnsi="Baskerville"/>
        </w:rPr>
      </w:pPr>
    </w:p>
    <w:p w14:paraId="041D548B" w14:textId="716FC8D6" w:rsidR="00544F4A" w:rsidRPr="00292A2E" w:rsidRDefault="00544F4A" w:rsidP="0002781B">
      <w:pPr>
        <w:rPr>
          <w:rFonts w:ascii="Baskerville" w:hAnsi="Baskerville"/>
        </w:rPr>
      </w:pPr>
      <w:r w:rsidRPr="00292A2E">
        <w:rPr>
          <w:rFonts w:ascii="Baskerville" w:hAnsi="Baskerville"/>
        </w:rPr>
        <w:t xml:space="preserve">Finally, I wish to consider once more the episode of Genesis 32 from </w:t>
      </w:r>
      <w:r w:rsidR="00E36A1F" w:rsidRPr="00292A2E">
        <w:rPr>
          <w:rFonts w:ascii="Baskerville" w:hAnsi="Baskerville"/>
        </w:rPr>
        <w:t xml:space="preserve">a </w:t>
      </w:r>
      <w:r w:rsidRPr="00292A2E">
        <w:rPr>
          <w:rFonts w:ascii="Baskerville" w:hAnsi="Baskerville"/>
        </w:rPr>
        <w:t>disability theology perspective. Whilst the topic is vast, for the purpose of this work disability theology may be defined as</w:t>
      </w:r>
      <w:r w:rsidR="00E36A1F" w:rsidRPr="00292A2E">
        <w:rPr>
          <w:rFonts w:ascii="Baskerville" w:hAnsi="Baskerville"/>
        </w:rPr>
        <w:t>:</w:t>
      </w:r>
      <w:r w:rsidRPr="00292A2E">
        <w:rPr>
          <w:rFonts w:ascii="Baskerville" w:hAnsi="Baskerville"/>
        </w:rPr>
        <w:t xml:space="preserve"> </w:t>
      </w:r>
    </w:p>
    <w:p w14:paraId="7DB1A9EB" w14:textId="77777777" w:rsidR="00544F4A" w:rsidRPr="00292A2E" w:rsidRDefault="00544F4A" w:rsidP="0002781B">
      <w:pPr>
        <w:rPr>
          <w:rFonts w:ascii="Baskerville" w:hAnsi="Baskerville"/>
        </w:rPr>
      </w:pPr>
    </w:p>
    <w:p w14:paraId="4684DD66" w14:textId="402DC540" w:rsidR="00544F4A" w:rsidRPr="00292A2E" w:rsidRDefault="00544F4A" w:rsidP="0002781B">
      <w:pPr>
        <w:rPr>
          <w:rFonts w:ascii="Baskerville" w:hAnsi="Baskerville"/>
        </w:rPr>
      </w:pPr>
      <w:r w:rsidRPr="00292A2E">
        <w:rPr>
          <w:rFonts w:ascii="Baskerville" w:hAnsi="Baskerville"/>
        </w:rPr>
        <w:t>“</w:t>
      </w:r>
      <w:proofErr w:type="gramStart"/>
      <w:r w:rsidRPr="00292A2E">
        <w:rPr>
          <w:rFonts w:ascii="Baskerville" w:hAnsi="Baskerville"/>
        </w:rPr>
        <w:t>the</w:t>
      </w:r>
      <w:proofErr w:type="gramEnd"/>
      <w:r w:rsidRPr="00292A2E">
        <w:rPr>
          <w:rFonts w:ascii="Baskerville" w:hAnsi="Baskerville"/>
        </w:rPr>
        <w:t xml:space="preserve"> ways in which religious traditions have engaged…n</w:t>
      </w:r>
      <w:r w:rsidR="00E36A1F" w:rsidRPr="00292A2E">
        <w:rPr>
          <w:rFonts w:ascii="Baskerville" w:hAnsi="Baskerville"/>
        </w:rPr>
        <w:t xml:space="preserve">otions of disability…and [offering] </w:t>
      </w:r>
      <w:r w:rsidRPr="00292A2E">
        <w:rPr>
          <w:rFonts w:ascii="Baskerville" w:hAnsi="Baskerville"/>
        </w:rPr>
        <w:t>constructive possibilities for inclusive theological wo</w:t>
      </w:r>
      <w:r w:rsidR="00E36A1F" w:rsidRPr="00292A2E">
        <w:rPr>
          <w:rFonts w:ascii="Baskerville" w:hAnsi="Baskerville"/>
        </w:rPr>
        <w:t>rk in the future”.</w:t>
      </w:r>
      <w:r w:rsidR="00E36A1F" w:rsidRPr="00292A2E">
        <w:rPr>
          <w:rStyle w:val="FootnoteReference"/>
          <w:rFonts w:ascii="Baskerville" w:hAnsi="Baskerville"/>
        </w:rPr>
        <w:footnoteReference w:id="26"/>
      </w:r>
    </w:p>
    <w:p w14:paraId="074EC1FA" w14:textId="7374517C" w:rsidR="00544F4A" w:rsidRPr="00292A2E" w:rsidRDefault="00544F4A" w:rsidP="0002781B">
      <w:pPr>
        <w:rPr>
          <w:rFonts w:ascii="Baskerville" w:hAnsi="Baskerville"/>
        </w:rPr>
      </w:pPr>
    </w:p>
    <w:p w14:paraId="59373629" w14:textId="47E9C63D" w:rsidR="0062381A" w:rsidRPr="00292A2E" w:rsidRDefault="00897E73" w:rsidP="00A17EB3">
      <w:pPr>
        <w:rPr>
          <w:rFonts w:ascii="Baskerville" w:eastAsia="Times New Roman" w:hAnsi="Baskerville" w:cstheme="minorHAnsi"/>
          <w:color w:val="000000" w:themeColor="text1"/>
          <w:shd w:val="clear" w:color="auto" w:fill="FFFFFF"/>
          <w:lang w:eastAsia="en-GB"/>
        </w:rPr>
      </w:pPr>
      <w:r w:rsidRPr="00292A2E">
        <w:rPr>
          <w:rFonts w:ascii="Baskerville" w:hAnsi="Baskerville"/>
        </w:rPr>
        <w:t>Essentially</w:t>
      </w:r>
      <w:r w:rsidR="00544F4A" w:rsidRPr="00292A2E">
        <w:rPr>
          <w:rFonts w:ascii="Baskerville" w:hAnsi="Baskerville"/>
        </w:rPr>
        <w:t xml:space="preserve">, human experience of impairment </w:t>
      </w:r>
      <w:r w:rsidR="00A17EB3" w:rsidRPr="00292A2E">
        <w:rPr>
          <w:rFonts w:ascii="Baskerville" w:hAnsi="Baskerville"/>
        </w:rPr>
        <w:t>is</w:t>
      </w:r>
      <w:r w:rsidR="00544F4A" w:rsidRPr="00292A2E">
        <w:rPr>
          <w:rFonts w:ascii="Baskerville" w:hAnsi="Baskerville"/>
        </w:rPr>
        <w:t xml:space="preserve"> considered a significant </w:t>
      </w:r>
      <w:r w:rsidR="00A17EB3" w:rsidRPr="00292A2E">
        <w:rPr>
          <w:rFonts w:ascii="Baskerville" w:hAnsi="Baskerville"/>
        </w:rPr>
        <w:t xml:space="preserve">and common </w:t>
      </w:r>
      <w:r w:rsidRPr="00292A2E">
        <w:rPr>
          <w:rFonts w:ascii="Baskerville" w:hAnsi="Baskerville"/>
        </w:rPr>
        <w:t>occurrence</w:t>
      </w:r>
      <w:r w:rsidR="00A17EB3" w:rsidRPr="00292A2E">
        <w:rPr>
          <w:rFonts w:ascii="Baskerville" w:hAnsi="Baskerville"/>
        </w:rPr>
        <w:t xml:space="preserve"> in </w:t>
      </w:r>
      <w:r w:rsidR="00544F4A" w:rsidRPr="00292A2E">
        <w:rPr>
          <w:rFonts w:ascii="Baskerville" w:hAnsi="Baskerville"/>
        </w:rPr>
        <w:t xml:space="preserve">life, thus worthy of theological </w:t>
      </w:r>
      <w:r w:rsidR="00544F4A" w:rsidRPr="00292A2E">
        <w:rPr>
          <w:rFonts w:ascii="Baskerville" w:hAnsi="Baskerville"/>
          <w:color w:val="000000" w:themeColor="text1"/>
        </w:rPr>
        <w:t xml:space="preserve">reflection. </w:t>
      </w:r>
      <w:r w:rsidR="00544F4A" w:rsidRPr="00292A2E">
        <w:rPr>
          <w:rFonts w:ascii="Baskerville" w:hAnsi="Baskerville"/>
        </w:rPr>
        <w:t>This has resulted in a growing field of publications and journals</w:t>
      </w:r>
      <w:r w:rsidR="00A17EB3" w:rsidRPr="00292A2E">
        <w:rPr>
          <w:rFonts w:ascii="Baskerville" w:hAnsi="Baskerville"/>
        </w:rPr>
        <w:t xml:space="preserve"> pertaining to the theological implications of disability in both humanity and the Divine, from </w:t>
      </w:r>
      <w:r w:rsidR="0062381A" w:rsidRPr="00292A2E">
        <w:rPr>
          <w:rFonts w:ascii="Baskerville" w:hAnsi="Baskerville"/>
        </w:rPr>
        <w:t xml:space="preserve">the </w:t>
      </w:r>
      <w:r w:rsidR="0062381A" w:rsidRPr="00292A2E">
        <w:rPr>
          <w:rFonts w:ascii="Baskerville" w:hAnsi="Baskerville"/>
          <w:i/>
          <w:iCs/>
        </w:rPr>
        <w:t>Journal of Disability and Religion</w:t>
      </w:r>
      <w:r w:rsidR="0062381A" w:rsidRPr="00292A2E">
        <w:rPr>
          <w:rFonts w:ascii="Baskerville" w:hAnsi="Baskerville"/>
        </w:rPr>
        <w:t xml:space="preserve"> </w:t>
      </w:r>
      <w:r w:rsidR="007C11E6" w:rsidRPr="00292A2E">
        <w:rPr>
          <w:rFonts w:ascii="Baskerville" w:hAnsi="Baskerville"/>
        </w:rPr>
        <w:t xml:space="preserve">first published in 1994 </w:t>
      </w:r>
      <w:r w:rsidR="0062381A" w:rsidRPr="00292A2E">
        <w:rPr>
          <w:rFonts w:ascii="Baskerville" w:hAnsi="Baskerville"/>
        </w:rPr>
        <w:t>to</w:t>
      </w:r>
      <w:r w:rsidR="00E12269" w:rsidRPr="00292A2E">
        <w:rPr>
          <w:rFonts w:ascii="Baskerville" w:hAnsi="Baskerville"/>
        </w:rPr>
        <w:t xml:space="preserve"> Nancy Eisland’s </w:t>
      </w:r>
      <w:r w:rsidR="007C11E6" w:rsidRPr="00292A2E">
        <w:rPr>
          <w:rFonts w:ascii="Baskerville" w:hAnsi="Baskerville"/>
        </w:rPr>
        <w:t xml:space="preserve">landmark monograph </w:t>
      </w:r>
      <w:r w:rsidR="00E12269" w:rsidRPr="00292A2E">
        <w:rPr>
          <w:rFonts w:ascii="Baskerville" w:hAnsi="Baskerville"/>
          <w:i/>
          <w:iCs/>
        </w:rPr>
        <w:t>The Disabled God: A</w:t>
      </w:r>
      <w:r w:rsidR="007C11E6" w:rsidRPr="00292A2E">
        <w:rPr>
          <w:rFonts w:ascii="Baskerville" w:hAnsi="Baskerville"/>
          <w:i/>
          <w:iCs/>
        </w:rPr>
        <w:t xml:space="preserve"> Liberatory Theology of Disability.</w:t>
      </w:r>
      <w:r w:rsidR="0062381A" w:rsidRPr="00292A2E">
        <w:rPr>
          <w:rFonts w:ascii="Baskerville" w:hAnsi="Baskerville"/>
        </w:rPr>
        <w:t xml:space="preserve"> </w:t>
      </w:r>
      <w:r w:rsidR="00A17EB3" w:rsidRPr="00292A2E">
        <w:rPr>
          <w:rFonts w:ascii="Baskerville" w:hAnsi="Baskerville"/>
        </w:rPr>
        <w:t xml:space="preserve">There are numerous characters throughout the </w:t>
      </w:r>
      <w:r w:rsidR="008753E3" w:rsidRPr="00292A2E">
        <w:rPr>
          <w:rFonts w:ascii="Baskerville" w:hAnsi="Baskerville"/>
        </w:rPr>
        <w:t>B</w:t>
      </w:r>
      <w:r w:rsidR="00A17EB3" w:rsidRPr="00292A2E">
        <w:rPr>
          <w:rFonts w:ascii="Baskerville" w:hAnsi="Baskerville"/>
        </w:rPr>
        <w:t xml:space="preserve">iblical narrative who </w:t>
      </w:r>
      <w:r w:rsidR="007C11E6" w:rsidRPr="00292A2E">
        <w:rPr>
          <w:rFonts w:ascii="Baskerville" w:hAnsi="Baskerville"/>
        </w:rPr>
        <w:t xml:space="preserve">are variously </w:t>
      </w:r>
      <w:r w:rsidR="00A17EB3" w:rsidRPr="00292A2E">
        <w:rPr>
          <w:rFonts w:ascii="Baskerville" w:hAnsi="Baskerville"/>
        </w:rPr>
        <w:t>“disabled”</w:t>
      </w:r>
      <w:r w:rsidR="008753E3" w:rsidRPr="00292A2E">
        <w:rPr>
          <w:rFonts w:ascii="Baskerville" w:hAnsi="Baskerville"/>
        </w:rPr>
        <w:t xml:space="preserve">, for example </w:t>
      </w:r>
      <w:r w:rsidR="00A17EB3" w:rsidRPr="00292A2E">
        <w:rPr>
          <w:rFonts w:ascii="Baskerville" w:hAnsi="Baskerville"/>
        </w:rPr>
        <w:t xml:space="preserve">the immobilised </w:t>
      </w:r>
      <w:r w:rsidR="00A17EB3" w:rsidRPr="00292A2E">
        <w:rPr>
          <w:rFonts w:ascii="Baskerville" w:eastAsia="Times New Roman" w:hAnsi="Baskerville" w:cstheme="minorHAnsi"/>
          <w:color w:val="000000" w:themeColor="text1"/>
          <w:shd w:val="clear" w:color="auto" w:fill="FFFFFF"/>
          <w:lang w:eastAsia="en-GB"/>
        </w:rPr>
        <w:t>Mephibosheth;</w:t>
      </w:r>
      <w:r w:rsidR="00E36A1F" w:rsidRPr="00292A2E">
        <w:rPr>
          <w:rStyle w:val="FootnoteReference"/>
          <w:rFonts w:ascii="Baskerville" w:eastAsia="Times New Roman" w:hAnsi="Baskerville" w:cstheme="minorHAnsi"/>
          <w:color w:val="000000" w:themeColor="text1"/>
          <w:shd w:val="clear" w:color="auto" w:fill="FFFFFF"/>
          <w:lang w:eastAsia="en-GB"/>
        </w:rPr>
        <w:footnoteReference w:id="27"/>
      </w:r>
      <w:r w:rsidR="00A17EB3" w:rsidRPr="00292A2E">
        <w:rPr>
          <w:rFonts w:ascii="Baskerville" w:eastAsia="Times New Roman" w:hAnsi="Baskerville" w:cstheme="minorHAnsi"/>
          <w:color w:val="000000" w:themeColor="text1"/>
          <w:shd w:val="clear" w:color="auto" w:fill="FFFFFF"/>
          <w:lang w:eastAsia="en-GB"/>
        </w:rPr>
        <w:t xml:space="preserve"> the </w:t>
      </w:r>
      <w:r w:rsidR="008D214C" w:rsidRPr="00292A2E">
        <w:rPr>
          <w:rFonts w:ascii="Baskerville" w:eastAsia="Times New Roman" w:hAnsi="Baskerville" w:cstheme="minorHAnsi"/>
          <w:color w:val="000000" w:themeColor="text1"/>
          <w:shd w:val="clear" w:color="auto" w:fill="FFFFFF"/>
          <w:lang w:eastAsia="en-GB"/>
        </w:rPr>
        <w:t>speech defect of Moses,</w:t>
      </w:r>
      <w:r w:rsidR="008D214C" w:rsidRPr="00292A2E">
        <w:rPr>
          <w:rStyle w:val="FootnoteReference"/>
          <w:rFonts w:ascii="Baskerville" w:eastAsia="Times New Roman" w:hAnsi="Baskerville" w:cstheme="minorHAnsi"/>
          <w:color w:val="000000" w:themeColor="text1"/>
          <w:shd w:val="clear" w:color="auto" w:fill="FFFFFF"/>
          <w:lang w:eastAsia="en-GB"/>
        </w:rPr>
        <w:footnoteReference w:id="28"/>
      </w:r>
      <w:r w:rsidR="00A17EB3" w:rsidRPr="00292A2E">
        <w:rPr>
          <w:rFonts w:ascii="Baskerville" w:eastAsia="Times New Roman" w:hAnsi="Baskerville" w:cstheme="minorHAnsi"/>
          <w:color w:val="000000" w:themeColor="text1"/>
          <w:shd w:val="clear" w:color="auto" w:fill="FFFFFF"/>
          <w:lang w:eastAsia="en-GB"/>
        </w:rPr>
        <w:t>and the depressed to the poin</w:t>
      </w:r>
      <w:r w:rsidR="008D214C" w:rsidRPr="00292A2E">
        <w:rPr>
          <w:rFonts w:ascii="Baskerville" w:eastAsia="Times New Roman" w:hAnsi="Baskerville" w:cstheme="minorHAnsi"/>
          <w:color w:val="000000" w:themeColor="text1"/>
          <w:shd w:val="clear" w:color="auto" w:fill="FFFFFF"/>
          <w:lang w:eastAsia="en-GB"/>
        </w:rPr>
        <w:t>t of suicide Elijah</w:t>
      </w:r>
      <w:r w:rsidR="00A17EB3" w:rsidRPr="00292A2E">
        <w:rPr>
          <w:rFonts w:ascii="Baskerville" w:eastAsia="Times New Roman" w:hAnsi="Baskerville" w:cstheme="minorHAnsi"/>
          <w:color w:val="000000" w:themeColor="text1"/>
          <w:shd w:val="clear" w:color="auto" w:fill="FFFFFF"/>
          <w:lang w:eastAsia="en-GB"/>
        </w:rPr>
        <w:t>.</w:t>
      </w:r>
      <w:r w:rsidR="008D214C" w:rsidRPr="00292A2E">
        <w:rPr>
          <w:rStyle w:val="FootnoteReference"/>
          <w:rFonts w:ascii="Baskerville" w:eastAsia="Times New Roman" w:hAnsi="Baskerville" w:cstheme="minorHAnsi"/>
          <w:color w:val="000000" w:themeColor="text1"/>
          <w:shd w:val="clear" w:color="auto" w:fill="FFFFFF"/>
          <w:lang w:eastAsia="en-GB"/>
        </w:rPr>
        <w:footnoteReference w:id="29"/>
      </w:r>
      <w:r w:rsidR="0062381A" w:rsidRPr="00292A2E">
        <w:rPr>
          <w:rFonts w:ascii="Baskerville" w:eastAsia="Times New Roman" w:hAnsi="Baskerville" w:cstheme="minorHAnsi"/>
          <w:color w:val="000000" w:themeColor="text1"/>
          <w:shd w:val="clear" w:color="auto" w:fill="FFFFFF"/>
          <w:lang w:eastAsia="en-GB"/>
        </w:rPr>
        <w:t xml:space="preserve"> </w:t>
      </w:r>
      <w:r w:rsidR="007C11E6" w:rsidRPr="00292A2E">
        <w:rPr>
          <w:rFonts w:ascii="Baskerville" w:eastAsia="Times New Roman" w:hAnsi="Baskerville" w:cstheme="minorHAnsi"/>
          <w:color w:val="000000" w:themeColor="text1"/>
          <w:shd w:val="clear" w:color="auto" w:fill="FFFFFF"/>
          <w:lang w:eastAsia="en-GB"/>
        </w:rPr>
        <w:t xml:space="preserve">For this present work, I focus </w:t>
      </w:r>
      <w:r w:rsidR="008753E3" w:rsidRPr="00292A2E">
        <w:rPr>
          <w:rFonts w:ascii="Baskerville" w:eastAsia="Times New Roman" w:hAnsi="Baskerville" w:cstheme="minorHAnsi"/>
          <w:color w:val="000000" w:themeColor="text1"/>
          <w:shd w:val="clear" w:color="auto" w:fill="FFFFFF"/>
          <w:lang w:eastAsia="en-GB"/>
        </w:rPr>
        <w:t xml:space="preserve">again </w:t>
      </w:r>
      <w:r w:rsidR="007C11E6" w:rsidRPr="00292A2E">
        <w:rPr>
          <w:rFonts w:ascii="Baskerville" w:eastAsia="Times New Roman" w:hAnsi="Baskerville" w:cstheme="minorHAnsi"/>
          <w:color w:val="000000" w:themeColor="text1"/>
          <w:shd w:val="clear" w:color="auto" w:fill="FFFFFF"/>
          <w:lang w:eastAsia="en-GB"/>
        </w:rPr>
        <w:t xml:space="preserve">on </w:t>
      </w:r>
      <w:r w:rsidR="008D214C" w:rsidRPr="00292A2E">
        <w:rPr>
          <w:rFonts w:ascii="Baskerville" w:eastAsia="Times New Roman" w:hAnsi="Baskerville" w:cstheme="minorHAnsi"/>
          <w:color w:val="000000" w:themeColor="text1"/>
          <w:shd w:val="clear" w:color="auto" w:fill="FFFFFF"/>
          <w:lang w:eastAsia="en-GB"/>
        </w:rPr>
        <w:t xml:space="preserve">Jacob’s encounter </w:t>
      </w:r>
      <w:r w:rsidR="008753E3" w:rsidRPr="00292A2E">
        <w:rPr>
          <w:rFonts w:ascii="Baskerville" w:eastAsia="Times New Roman" w:hAnsi="Baskerville" w:cstheme="minorHAnsi"/>
          <w:color w:val="000000" w:themeColor="text1"/>
          <w:shd w:val="clear" w:color="auto" w:fill="FFFFFF"/>
          <w:lang w:eastAsia="en-GB"/>
        </w:rPr>
        <w:t>with the angel</w:t>
      </w:r>
      <w:r w:rsidR="0062381A" w:rsidRPr="00292A2E">
        <w:rPr>
          <w:rFonts w:ascii="Baskerville" w:eastAsia="Times New Roman" w:hAnsi="Baskerville" w:cstheme="minorHAnsi"/>
          <w:color w:val="000000" w:themeColor="text1"/>
          <w:shd w:val="clear" w:color="auto" w:fill="FFFFFF"/>
          <w:lang w:eastAsia="en-GB"/>
        </w:rPr>
        <w:t xml:space="preserve"> </w:t>
      </w:r>
      <w:r w:rsidR="007C11E6" w:rsidRPr="00292A2E">
        <w:rPr>
          <w:rFonts w:ascii="Baskerville" w:eastAsia="Times New Roman" w:hAnsi="Baskerville" w:cstheme="minorHAnsi"/>
          <w:color w:val="000000" w:themeColor="text1"/>
          <w:shd w:val="clear" w:color="auto" w:fill="FFFFFF"/>
          <w:lang w:eastAsia="en-GB"/>
        </w:rPr>
        <w:t>rendering</w:t>
      </w:r>
      <w:r w:rsidR="008D214C" w:rsidRPr="00292A2E">
        <w:rPr>
          <w:rFonts w:ascii="Baskerville" w:eastAsia="Times New Roman" w:hAnsi="Baskerville" w:cstheme="minorHAnsi"/>
          <w:color w:val="000000" w:themeColor="text1"/>
          <w:shd w:val="clear" w:color="auto" w:fill="FFFFFF"/>
          <w:lang w:eastAsia="en-GB"/>
        </w:rPr>
        <w:t xml:space="preserve"> him with a limp</w:t>
      </w:r>
      <w:r w:rsidR="0062381A" w:rsidRPr="00292A2E">
        <w:rPr>
          <w:rFonts w:ascii="Baskerville" w:eastAsia="Times New Roman" w:hAnsi="Baskerville" w:cstheme="minorHAnsi"/>
          <w:color w:val="000000" w:themeColor="text1"/>
          <w:shd w:val="clear" w:color="auto" w:fill="FFFFFF"/>
          <w:lang w:eastAsia="en-GB"/>
        </w:rPr>
        <w:t>.</w:t>
      </w:r>
    </w:p>
    <w:p w14:paraId="47A23297" w14:textId="347B96D5" w:rsidR="0062381A" w:rsidRPr="00292A2E" w:rsidRDefault="0062381A" w:rsidP="00A17EB3">
      <w:pPr>
        <w:rPr>
          <w:rFonts w:ascii="Baskerville" w:eastAsia="Times New Roman" w:hAnsi="Baskerville" w:cstheme="minorHAnsi"/>
          <w:color w:val="000000" w:themeColor="text1"/>
          <w:shd w:val="clear" w:color="auto" w:fill="FFFFFF"/>
          <w:lang w:eastAsia="en-GB"/>
        </w:rPr>
      </w:pPr>
    </w:p>
    <w:p w14:paraId="33CFEA9E" w14:textId="77777777" w:rsidR="00CF03EE" w:rsidRPr="00292A2E" w:rsidRDefault="0062381A" w:rsidP="00A17EB3">
      <w:pPr>
        <w:rPr>
          <w:rFonts w:ascii="Baskerville" w:eastAsia="Times New Roman" w:hAnsi="Baskerville" w:cstheme="minorHAnsi"/>
          <w:color w:val="000000" w:themeColor="text1"/>
          <w:shd w:val="clear" w:color="auto" w:fill="FFFFFF"/>
          <w:lang w:eastAsia="en-GB"/>
        </w:rPr>
      </w:pPr>
      <w:r w:rsidRPr="00292A2E">
        <w:rPr>
          <w:rFonts w:ascii="Baskerville" w:eastAsia="Times New Roman" w:hAnsi="Baskerville" w:cstheme="minorHAnsi"/>
          <w:color w:val="000000" w:themeColor="text1"/>
          <w:shd w:val="clear" w:color="auto" w:fill="FFFFFF"/>
          <w:lang w:eastAsia="en-GB"/>
        </w:rPr>
        <w:t xml:space="preserve">Before reflecting on this from a disability perspective </w:t>
      </w:r>
      <w:r w:rsidR="00886DCA" w:rsidRPr="00292A2E">
        <w:rPr>
          <w:rFonts w:ascii="Baskerville" w:eastAsia="Times New Roman" w:hAnsi="Baskerville" w:cstheme="minorHAnsi"/>
          <w:color w:val="000000" w:themeColor="text1"/>
          <w:shd w:val="clear" w:color="auto" w:fill="FFFFFF"/>
          <w:lang w:eastAsia="en-GB"/>
        </w:rPr>
        <w:t>the following observations are crucial: firstly, Jacob has his hip w</w:t>
      </w:r>
      <w:r w:rsidR="008D214C" w:rsidRPr="00292A2E">
        <w:rPr>
          <w:rFonts w:ascii="Baskerville" w:eastAsia="Times New Roman" w:hAnsi="Baskerville" w:cstheme="minorHAnsi"/>
          <w:color w:val="000000" w:themeColor="text1"/>
          <w:shd w:val="clear" w:color="auto" w:fill="FFFFFF"/>
          <w:lang w:eastAsia="en-GB"/>
        </w:rPr>
        <w:t>renched by the angel</w:t>
      </w:r>
      <w:r w:rsidR="00886DCA" w:rsidRPr="00292A2E">
        <w:rPr>
          <w:rFonts w:ascii="Baskerville" w:eastAsia="Times New Roman" w:hAnsi="Baskerville" w:cstheme="minorHAnsi"/>
          <w:color w:val="000000" w:themeColor="text1"/>
          <w:shd w:val="clear" w:color="auto" w:fill="FFFFFF"/>
          <w:lang w:eastAsia="en-GB"/>
        </w:rPr>
        <w:t>.</w:t>
      </w:r>
      <w:r w:rsidR="008D214C" w:rsidRPr="00292A2E">
        <w:rPr>
          <w:rStyle w:val="FootnoteReference"/>
          <w:rFonts w:ascii="Baskerville" w:eastAsia="Times New Roman" w:hAnsi="Baskerville" w:cstheme="minorHAnsi"/>
          <w:color w:val="000000" w:themeColor="text1"/>
          <w:shd w:val="clear" w:color="auto" w:fill="FFFFFF"/>
          <w:lang w:eastAsia="en-GB"/>
        </w:rPr>
        <w:footnoteReference w:id="30"/>
      </w:r>
      <w:r w:rsidR="00886DCA" w:rsidRPr="00292A2E">
        <w:rPr>
          <w:rFonts w:ascii="Baskerville" w:eastAsia="Times New Roman" w:hAnsi="Baskerville" w:cstheme="minorHAnsi"/>
          <w:color w:val="000000" w:themeColor="text1"/>
          <w:shd w:val="clear" w:color="auto" w:fill="FFFFFF"/>
          <w:lang w:eastAsia="en-GB"/>
        </w:rPr>
        <w:t xml:space="preserve"> That is, his disability is acquired rather than congenital. Second, the narrative makes clear that Jacob’s opponent, variously interpreted as an angel or God himself, is directly responsible for injuring him. Third, whilst the effect of the injury left J</w:t>
      </w:r>
      <w:r w:rsidR="008D214C" w:rsidRPr="00292A2E">
        <w:rPr>
          <w:rFonts w:ascii="Baskerville" w:eastAsia="Times New Roman" w:hAnsi="Baskerville" w:cstheme="minorHAnsi"/>
          <w:color w:val="000000" w:themeColor="text1"/>
          <w:shd w:val="clear" w:color="auto" w:fill="FFFFFF"/>
          <w:lang w:eastAsia="en-GB"/>
        </w:rPr>
        <w:t>acob with a defective gait</w:t>
      </w:r>
      <w:r w:rsidR="00886DCA" w:rsidRPr="00292A2E">
        <w:rPr>
          <w:rFonts w:ascii="Baskerville" w:eastAsia="Times New Roman" w:hAnsi="Baskerville" w:cstheme="minorHAnsi"/>
          <w:color w:val="000000" w:themeColor="text1"/>
          <w:shd w:val="clear" w:color="auto" w:fill="FFFFFF"/>
          <w:lang w:eastAsia="en-GB"/>
        </w:rPr>
        <w:t>,</w:t>
      </w:r>
      <w:r w:rsidR="008D214C" w:rsidRPr="00292A2E">
        <w:rPr>
          <w:rStyle w:val="FootnoteReference"/>
          <w:rFonts w:ascii="Baskerville" w:eastAsia="Times New Roman" w:hAnsi="Baskerville" w:cstheme="minorHAnsi"/>
          <w:color w:val="000000" w:themeColor="text1"/>
          <w:shd w:val="clear" w:color="auto" w:fill="FFFFFF"/>
          <w:lang w:eastAsia="en-GB"/>
        </w:rPr>
        <w:footnoteReference w:id="31"/>
      </w:r>
      <w:r w:rsidR="00886DCA" w:rsidRPr="00292A2E">
        <w:rPr>
          <w:rFonts w:ascii="Baskerville" w:eastAsia="Times New Roman" w:hAnsi="Baskerville" w:cstheme="minorHAnsi"/>
          <w:color w:val="000000" w:themeColor="text1"/>
          <w:shd w:val="clear" w:color="auto" w:fill="FFFFFF"/>
          <w:lang w:eastAsia="en-GB"/>
        </w:rPr>
        <w:t xml:space="preserve"> his limp is never directly referred to again in the</w:t>
      </w:r>
    </w:p>
    <w:p w14:paraId="7FD31112" w14:textId="4B2A60C9" w:rsidR="0062381A" w:rsidRPr="00292A2E" w:rsidRDefault="00886DCA" w:rsidP="00A17EB3">
      <w:pPr>
        <w:rPr>
          <w:rFonts w:ascii="Baskerville" w:eastAsia="Times New Roman" w:hAnsi="Baskerville" w:cstheme="minorHAnsi"/>
          <w:color w:val="000000" w:themeColor="text1"/>
          <w:shd w:val="clear" w:color="auto" w:fill="FFFFFF"/>
          <w:lang w:eastAsia="en-GB"/>
        </w:rPr>
      </w:pPr>
      <w:r w:rsidRPr="00292A2E">
        <w:rPr>
          <w:rFonts w:ascii="Baskerville" w:eastAsia="Times New Roman" w:hAnsi="Baskerville" w:cstheme="minorHAnsi"/>
          <w:color w:val="000000" w:themeColor="text1"/>
          <w:shd w:val="clear" w:color="auto" w:fill="FFFFFF"/>
          <w:lang w:eastAsia="en-GB"/>
        </w:rPr>
        <w:t xml:space="preserve">narrative. The injury is, however, given as the rationale for the Jewish </w:t>
      </w:r>
      <w:r w:rsidR="008D214C" w:rsidRPr="00292A2E">
        <w:rPr>
          <w:rFonts w:ascii="Baskerville" w:eastAsia="Times New Roman" w:hAnsi="Baskerville" w:cstheme="minorHAnsi"/>
          <w:color w:val="000000" w:themeColor="text1"/>
          <w:shd w:val="clear" w:color="auto" w:fill="FFFFFF"/>
          <w:lang w:eastAsia="en-GB"/>
        </w:rPr>
        <w:t xml:space="preserve">dietary </w:t>
      </w:r>
      <w:r w:rsidRPr="00292A2E">
        <w:rPr>
          <w:rFonts w:ascii="Baskerville" w:eastAsia="Times New Roman" w:hAnsi="Baskerville" w:cstheme="minorHAnsi"/>
          <w:color w:val="000000" w:themeColor="text1"/>
          <w:shd w:val="clear" w:color="auto" w:fill="FFFFFF"/>
          <w:lang w:eastAsia="en-GB"/>
        </w:rPr>
        <w:t>custom of abstaining from ea</w:t>
      </w:r>
      <w:r w:rsidR="008D214C" w:rsidRPr="00292A2E">
        <w:rPr>
          <w:rFonts w:ascii="Baskerville" w:eastAsia="Times New Roman" w:hAnsi="Baskerville" w:cstheme="minorHAnsi"/>
          <w:color w:val="000000" w:themeColor="text1"/>
          <w:shd w:val="clear" w:color="auto" w:fill="FFFFFF"/>
          <w:lang w:eastAsia="en-GB"/>
        </w:rPr>
        <w:t>ting the sciatic nerve</w:t>
      </w:r>
      <w:r w:rsidRPr="00292A2E">
        <w:rPr>
          <w:rFonts w:ascii="Baskerville" w:eastAsia="Times New Roman" w:hAnsi="Baskerville" w:cstheme="minorHAnsi"/>
          <w:color w:val="000000" w:themeColor="text1"/>
          <w:shd w:val="clear" w:color="auto" w:fill="FFFFFF"/>
          <w:lang w:eastAsia="en-GB"/>
        </w:rPr>
        <w:t>.</w:t>
      </w:r>
      <w:r w:rsidR="008D214C" w:rsidRPr="00292A2E">
        <w:rPr>
          <w:rStyle w:val="FootnoteReference"/>
          <w:rFonts w:ascii="Baskerville" w:eastAsia="Times New Roman" w:hAnsi="Baskerville" w:cstheme="minorHAnsi"/>
          <w:color w:val="000000" w:themeColor="text1"/>
          <w:shd w:val="clear" w:color="auto" w:fill="FFFFFF"/>
          <w:lang w:eastAsia="en-GB"/>
        </w:rPr>
        <w:footnoteReference w:id="32"/>
      </w:r>
    </w:p>
    <w:p w14:paraId="4FE21B9D" w14:textId="304A40F6" w:rsidR="007C11E6" w:rsidRPr="00292A2E" w:rsidRDefault="007C11E6" w:rsidP="00A17EB3">
      <w:pPr>
        <w:rPr>
          <w:rFonts w:ascii="Baskerville" w:eastAsia="Times New Roman" w:hAnsi="Baskerville" w:cstheme="minorHAnsi"/>
          <w:color w:val="000000" w:themeColor="text1"/>
          <w:shd w:val="clear" w:color="auto" w:fill="FFFFFF"/>
          <w:lang w:eastAsia="en-GB"/>
        </w:rPr>
      </w:pPr>
    </w:p>
    <w:p w14:paraId="2BAAD890" w14:textId="1138429F" w:rsidR="007C11E6" w:rsidRPr="00292A2E" w:rsidRDefault="00677285" w:rsidP="00A17EB3">
      <w:pPr>
        <w:rPr>
          <w:rFonts w:ascii="Baskerville" w:eastAsia="Times New Roman" w:hAnsi="Baskerville" w:cstheme="minorHAnsi"/>
          <w:color w:val="000000" w:themeColor="text1"/>
          <w:shd w:val="clear" w:color="auto" w:fill="FFFFFF"/>
          <w:lang w:eastAsia="en-GB"/>
        </w:rPr>
      </w:pPr>
      <w:r w:rsidRPr="00292A2E">
        <w:rPr>
          <w:rFonts w:ascii="Baskerville" w:eastAsia="Times New Roman" w:hAnsi="Baskerville" w:cstheme="minorHAnsi"/>
          <w:color w:val="000000" w:themeColor="text1"/>
          <w:shd w:val="clear" w:color="auto" w:fill="FFFFFF"/>
          <w:lang w:eastAsia="en-GB"/>
        </w:rPr>
        <w:t xml:space="preserve">The above points create space for ambiguous interpretations. As Gaventa notes, even if it is </w:t>
      </w:r>
      <w:r w:rsidR="00622499" w:rsidRPr="00292A2E">
        <w:rPr>
          <w:rFonts w:ascii="Baskerville" w:eastAsia="Times New Roman" w:hAnsi="Baskerville" w:cstheme="minorHAnsi"/>
          <w:color w:val="000000" w:themeColor="text1"/>
          <w:shd w:val="clear" w:color="auto" w:fill="FFFFFF"/>
          <w:lang w:eastAsia="en-GB"/>
        </w:rPr>
        <w:t xml:space="preserve">unclear </w:t>
      </w:r>
      <w:r w:rsidRPr="00292A2E">
        <w:rPr>
          <w:rFonts w:ascii="Baskerville" w:eastAsia="Times New Roman" w:hAnsi="Baskerville" w:cstheme="minorHAnsi"/>
          <w:color w:val="000000" w:themeColor="text1"/>
          <w:shd w:val="clear" w:color="auto" w:fill="FFFFFF"/>
          <w:lang w:eastAsia="en-GB"/>
        </w:rPr>
        <w:t xml:space="preserve">clear whether </w:t>
      </w:r>
      <w:r w:rsidR="00622499" w:rsidRPr="00292A2E">
        <w:rPr>
          <w:rFonts w:ascii="Baskerville" w:eastAsia="Times New Roman" w:hAnsi="Baskerville" w:cstheme="minorHAnsi"/>
          <w:color w:val="000000" w:themeColor="text1"/>
          <w:shd w:val="clear" w:color="auto" w:fill="FFFFFF"/>
          <w:lang w:eastAsia="en-GB"/>
        </w:rPr>
        <w:t xml:space="preserve">or not </w:t>
      </w:r>
      <w:r w:rsidRPr="00292A2E">
        <w:rPr>
          <w:rFonts w:ascii="Baskerville" w:eastAsia="Times New Roman" w:hAnsi="Baskerville" w:cstheme="minorHAnsi"/>
          <w:color w:val="000000" w:themeColor="text1"/>
          <w:shd w:val="clear" w:color="auto" w:fill="FFFFFF"/>
          <w:lang w:eastAsia="en-GB"/>
        </w:rPr>
        <w:t xml:space="preserve">Jacob’s injury and subsequent physical impairment is a direct punishment for his </w:t>
      </w:r>
      <w:r w:rsidR="00622499" w:rsidRPr="00292A2E">
        <w:rPr>
          <w:rFonts w:ascii="Baskerville" w:eastAsia="Times New Roman" w:hAnsi="Baskerville" w:cstheme="minorHAnsi"/>
          <w:color w:val="000000" w:themeColor="text1"/>
          <w:shd w:val="clear" w:color="auto" w:fill="FFFFFF"/>
          <w:lang w:eastAsia="en-GB"/>
        </w:rPr>
        <w:t xml:space="preserve">earlier </w:t>
      </w:r>
      <w:r w:rsidRPr="00292A2E">
        <w:rPr>
          <w:rFonts w:ascii="Baskerville" w:eastAsia="Times New Roman" w:hAnsi="Baskerville" w:cstheme="minorHAnsi"/>
          <w:color w:val="000000" w:themeColor="text1"/>
          <w:shd w:val="clear" w:color="auto" w:fill="FFFFFF"/>
          <w:lang w:eastAsia="en-GB"/>
        </w:rPr>
        <w:t xml:space="preserve">acts of deceit, the reader may still see it as an example of him </w:t>
      </w:r>
      <w:r w:rsidRPr="00292A2E">
        <w:rPr>
          <w:rFonts w:ascii="Baskerville" w:eastAsia="Times New Roman" w:hAnsi="Baskerville" w:cstheme="minorHAnsi"/>
          <w:color w:val="000000" w:themeColor="text1"/>
          <w:shd w:val="clear" w:color="auto" w:fill="FFFFFF"/>
          <w:lang w:eastAsia="en-GB"/>
        </w:rPr>
        <w:lastRenderedPageBreak/>
        <w:t>gett</w:t>
      </w:r>
      <w:r w:rsidR="008D214C" w:rsidRPr="00292A2E">
        <w:rPr>
          <w:rFonts w:ascii="Baskerville" w:eastAsia="Times New Roman" w:hAnsi="Baskerville" w:cstheme="minorHAnsi"/>
          <w:color w:val="000000" w:themeColor="text1"/>
          <w:shd w:val="clear" w:color="auto" w:fill="FFFFFF"/>
          <w:lang w:eastAsia="en-GB"/>
        </w:rPr>
        <w:t>ing what he deserved</w:t>
      </w:r>
      <w:r w:rsidRPr="00292A2E">
        <w:rPr>
          <w:rFonts w:ascii="Baskerville" w:eastAsia="Times New Roman" w:hAnsi="Baskerville" w:cstheme="minorHAnsi"/>
          <w:color w:val="000000" w:themeColor="text1"/>
          <w:shd w:val="clear" w:color="auto" w:fill="FFFFFF"/>
          <w:lang w:eastAsia="en-GB"/>
        </w:rPr>
        <w:t>.</w:t>
      </w:r>
      <w:r w:rsidR="008D214C" w:rsidRPr="00292A2E">
        <w:rPr>
          <w:rStyle w:val="FootnoteReference"/>
          <w:rFonts w:ascii="Baskerville" w:eastAsia="Times New Roman" w:hAnsi="Baskerville" w:cstheme="minorHAnsi"/>
          <w:color w:val="000000" w:themeColor="text1"/>
          <w:shd w:val="clear" w:color="auto" w:fill="FFFFFF"/>
          <w:lang w:eastAsia="en-GB"/>
        </w:rPr>
        <w:footnoteReference w:id="33"/>
      </w:r>
      <w:r w:rsidRPr="00292A2E">
        <w:rPr>
          <w:rFonts w:ascii="Baskerville" w:eastAsia="Times New Roman" w:hAnsi="Baskerville" w:cstheme="minorHAnsi"/>
          <w:color w:val="000000" w:themeColor="text1"/>
          <w:shd w:val="clear" w:color="auto" w:fill="FFFFFF"/>
          <w:lang w:eastAsia="en-GB"/>
        </w:rPr>
        <w:t xml:space="preserve"> Conversely, a closer reading notes that after the encounter Jacob is </w:t>
      </w:r>
      <w:r w:rsidR="008753E3" w:rsidRPr="00292A2E">
        <w:rPr>
          <w:rFonts w:ascii="Baskerville" w:eastAsia="Times New Roman" w:hAnsi="Baskerville" w:cstheme="minorHAnsi"/>
          <w:color w:val="000000" w:themeColor="text1"/>
          <w:shd w:val="clear" w:color="auto" w:fill="FFFFFF"/>
          <w:lang w:eastAsia="en-GB"/>
        </w:rPr>
        <w:t xml:space="preserve">something of </w:t>
      </w:r>
      <w:r w:rsidRPr="00292A2E">
        <w:rPr>
          <w:rFonts w:ascii="Baskerville" w:eastAsia="Times New Roman" w:hAnsi="Baskerville" w:cstheme="minorHAnsi"/>
          <w:color w:val="000000" w:themeColor="text1"/>
          <w:shd w:val="clear" w:color="auto" w:fill="FFFFFF"/>
          <w:lang w:eastAsia="en-GB"/>
        </w:rPr>
        <w:t>a changed character</w:t>
      </w:r>
      <w:r w:rsidR="00622499" w:rsidRPr="00292A2E">
        <w:rPr>
          <w:rFonts w:ascii="Baskerville" w:eastAsia="Times New Roman" w:hAnsi="Baskerville" w:cstheme="minorHAnsi"/>
          <w:color w:val="000000" w:themeColor="text1"/>
          <w:shd w:val="clear" w:color="auto" w:fill="FFFFFF"/>
          <w:lang w:eastAsia="en-GB"/>
        </w:rPr>
        <w:t>:</w:t>
      </w:r>
      <w:r w:rsidRPr="00292A2E">
        <w:rPr>
          <w:rFonts w:ascii="Baskerville" w:eastAsia="Times New Roman" w:hAnsi="Baskerville" w:cstheme="minorHAnsi"/>
          <w:color w:val="000000" w:themeColor="text1"/>
          <w:shd w:val="clear" w:color="auto" w:fill="FFFFFF"/>
          <w:lang w:eastAsia="en-GB"/>
        </w:rPr>
        <w:t xml:space="preserve"> “Rather than a stealer of sheep, he becomes </w:t>
      </w:r>
      <w:r w:rsidR="008D214C" w:rsidRPr="00292A2E">
        <w:rPr>
          <w:rFonts w:ascii="Baskerville" w:eastAsia="Times New Roman" w:hAnsi="Baskerville" w:cstheme="minorHAnsi"/>
          <w:color w:val="000000" w:themeColor="text1"/>
          <w:shd w:val="clear" w:color="auto" w:fill="FFFFFF"/>
          <w:lang w:eastAsia="en-GB"/>
        </w:rPr>
        <w:t>a shepherd of his people”</w:t>
      </w:r>
      <w:r w:rsidRPr="00292A2E">
        <w:rPr>
          <w:rFonts w:ascii="Baskerville" w:eastAsia="Times New Roman" w:hAnsi="Baskerville" w:cstheme="minorHAnsi"/>
          <w:color w:val="000000" w:themeColor="text1"/>
          <w:shd w:val="clear" w:color="auto" w:fill="FFFFFF"/>
          <w:lang w:eastAsia="en-GB"/>
        </w:rPr>
        <w:t>.</w:t>
      </w:r>
      <w:r w:rsidR="008D214C" w:rsidRPr="00292A2E">
        <w:rPr>
          <w:rStyle w:val="FootnoteReference"/>
          <w:rFonts w:ascii="Baskerville" w:eastAsia="Times New Roman" w:hAnsi="Baskerville" w:cstheme="minorHAnsi"/>
          <w:color w:val="000000" w:themeColor="text1"/>
          <w:shd w:val="clear" w:color="auto" w:fill="FFFFFF"/>
          <w:lang w:eastAsia="en-GB"/>
        </w:rPr>
        <w:footnoteReference w:id="34"/>
      </w:r>
      <w:r w:rsidRPr="00292A2E">
        <w:rPr>
          <w:rFonts w:ascii="Baskerville" w:eastAsia="Times New Roman" w:hAnsi="Baskerville" w:cstheme="minorHAnsi"/>
          <w:color w:val="000000" w:themeColor="text1"/>
          <w:shd w:val="clear" w:color="auto" w:fill="FFFFFF"/>
          <w:lang w:eastAsia="en-GB"/>
        </w:rPr>
        <w:t xml:space="preserve"> </w:t>
      </w:r>
      <w:r w:rsidR="00E16ED0" w:rsidRPr="00292A2E">
        <w:rPr>
          <w:rFonts w:ascii="Baskerville" w:eastAsia="Times New Roman" w:hAnsi="Baskerville" w:cstheme="minorHAnsi"/>
          <w:color w:val="000000" w:themeColor="text1"/>
          <w:shd w:val="clear" w:color="auto" w:fill="FFFFFF"/>
          <w:lang w:eastAsia="en-GB"/>
        </w:rPr>
        <w:t>Jacob later likened his reunion with Esau as “see</w:t>
      </w:r>
      <w:r w:rsidR="008D214C" w:rsidRPr="00292A2E">
        <w:rPr>
          <w:rFonts w:ascii="Baskerville" w:eastAsia="Times New Roman" w:hAnsi="Baskerville" w:cstheme="minorHAnsi"/>
          <w:color w:val="000000" w:themeColor="text1"/>
          <w:shd w:val="clear" w:color="auto" w:fill="FFFFFF"/>
          <w:lang w:eastAsia="en-GB"/>
        </w:rPr>
        <w:t>ing the face of God”</w:t>
      </w:r>
      <w:r w:rsidR="00E16ED0" w:rsidRPr="00292A2E">
        <w:rPr>
          <w:rFonts w:ascii="Baskerville" w:eastAsia="Times New Roman" w:hAnsi="Baskerville" w:cstheme="minorHAnsi"/>
          <w:color w:val="000000" w:themeColor="text1"/>
          <w:shd w:val="clear" w:color="auto" w:fill="FFFFFF"/>
          <w:lang w:eastAsia="en-GB"/>
        </w:rPr>
        <w:t>,</w:t>
      </w:r>
      <w:r w:rsidR="008D214C" w:rsidRPr="00292A2E">
        <w:rPr>
          <w:rStyle w:val="FootnoteReference"/>
          <w:rFonts w:ascii="Baskerville" w:eastAsia="Times New Roman" w:hAnsi="Baskerville" w:cstheme="minorHAnsi"/>
          <w:color w:val="000000" w:themeColor="text1"/>
          <w:shd w:val="clear" w:color="auto" w:fill="FFFFFF"/>
          <w:lang w:eastAsia="en-GB"/>
        </w:rPr>
        <w:footnoteReference w:id="35"/>
      </w:r>
      <w:r w:rsidR="00E16ED0" w:rsidRPr="00292A2E">
        <w:rPr>
          <w:rFonts w:ascii="Baskerville" w:eastAsia="Times New Roman" w:hAnsi="Baskerville" w:cstheme="minorHAnsi"/>
          <w:color w:val="000000" w:themeColor="text1"/>
          <w:shd w:val="clear" w:color="auto" w:fill="FFFFFF"/>
          <w:lang w:eastAsia="en-GB"/>
        </w:rPr>
        <w:t xml:space="preserve"> a direct reference to Gen</w:t>
      </w:r>
      <w:r w:rsidR="008D214C" w:rsidRPr="00292A2E">
        <w:rPr>
          <w:rFonts w:ascii="Baskerville" w:eastAsia="Times New Roman" w:hAnsi="Baskerville" w:cstheme="minorHAnsi"/>
          <w:color w:val="000000" w:themeColor="text1"/>
          <w:shd w:val="clear" w:color="auto" w:fill="FFFFFF"/>
          <w:lang w:eastAsia="en-GB"/>
        </w:rPr>
        <w:t>esis</w:t>
      </w:r>
      <w:r w:rsidR="00E16ED0" w:rsidRPr="00292A2E">
        <w:rPr>
          <w:rFonts w:ascii="Baskerville" w:eastAsia="Times New Roman" w:hAnsi="Baskerville" w:cstheme="minorHAnsi"/>
          <w:color w:val="000000" w:themeColor="text1"/>
          <w:shd w:val="clear" w:color="auto" w:fill="FFFFFF"/>
          <w:lang w:eastAsia="en-GB"/>
        </w:rPr>
        <w:t xml:space="preserve"> 32:30. Jacob </w:t>
      </w:r>
      <w:r w:rsidR="00622499" w:rsidRPr="00292A2E">
        <w:rPr>
          <w:rFonts w:ascii="Baskerville" w:eastAsia="Times New Roman" w:hAnsi="Baskerville" w:cstheme="minorHAnsi"/>
          <w:color w:val="000000" w:themeColor="text1"/>
          <w:shd w:val="clear" w:color="auto" w:fill="FFFFFF"/>
          <w:lang w:eastAsia="en-GB"/>
        </w:rPr>
        <w:t xml:space="preserve">thus </w:t>
      </w:r>
      <w:r w:rsidR="00E16ED0" w:rsidRPr="00292A2E">
        <w:rPr>
          <w:rFonts w:ascii="Baskerville" w:eastAsia="Times New Roman" w:hAnsi="Baskerville" w:cstheme="minorHAnsi"/>
          <w:color w:val="000000" w:themeColor="text1"/>
          <w:shd w:val="clear" w:color="auto" w:fill="FFFFFF"/>
          <w:lang w:eastAsia="en-GB"/>
        </w:rPr>
        <w:t xml:space="preserve">views the healed relationship with his brother as </w:t>
      </w:r>
      <w:r w:rsidR="00292A2E" w:rsidRPr="00292A2E">
        <w:rPr>
          <w:rFonts w:ascii="Baskerville" w:eastAsia="Times New Roman" w:hAnsi="Baskerville" w:cstheme="minorHAnsi"/>
          <w:color w:val="000000" w:themeColor="text1"/>
          <w:shd w:val="clear" w:color="auto" w:fill="FFFFFF"/>
          <w:lang w:eastAsia="en-GB"/>
        </w:rPr>
        <w:t>analogous</w:t>
      </w:r>
      <w:r w:rsidR="00E16ED0" w:rsidRPr="00292A2E">
        <w:rPr>
          <w:rFonts w:ascii="Baskerville" w:eastAsia="Times New Roman" w:hAnsi="Baskerville" w:cstheme="minorHAnsi"/>
          <w:color w:val="000000" w:themeColor="text1"/>
          <w:shd w:val="clear" w:color="auto" w:fill="FFFFFF"/>
          <w:lang w:eastAsia="en-GB"/>
        </w:rPr>
        <w:t xml:space="preserve"> to his encounter with the </w:t>
      </w:r>
      <w:r w:rsidR="00622499" w:rsidRPr="00292A2E">
        <w:rPr>
          <w:rFonts w:ascii="Baskerville" w:eastAsia="Times New Roman" w:hAnsi="Baskerville" w:cstheme="minorHAnsi"/>
          <w:color w:val="000000" w:themeColor="text1"/>
          <w:shd w:val="clear" w:color="auto" w:fill="FFFFFF"/>
          <w:lang w:eastAsia="en-GB"/>
        </w:rPr>
        <w:t xml:space="preserve">very </w:t>
      </w:r>
      <w:r w:rsidR="00E16ED0" w:rsidRPr="00292A2E">
        <w:rPr>
          <w:rFonts w:ascii="Baskerville" w:eastAsia="Times New Roman" w:hAnsi="Baskerville" w:cstheme="minorHAnsi"/>
          <w:color w:val="000000" w:themeColor="text1"/>
          <w:shd w:val="clear" w:color="auto" w:fill="FFFFFF"/>
          <w:lang w:eastAsia="en-GB"/>
        </w:rPr>
        <w:t xml:space="preserve">angel who wounded him. Read this way, even his limp could be </w:t>
      </w:r>
      <w:r w:rsidR="00622499" w:rsidRPr="00292A2E">
        <w:rPr>
          <w:rFonts w:ascii="Baskerville" w:eastAsia="Times New Roman" w:hAnsi="Baskerville" w:cstheme="minorHAnsi"/>
          <w:color w:val="000000" w:themeColor="text1"/>
          <w:shd w:val="clear" w:color="auto" w:fill="FFFFFF"/>
          <w:lang w:eastAsia="en-GB"/>
        </w:rPr>
        <w:t>interpreted</w:t>
      </w:r>
      <w:r w:rsidR="008D214C" w:rsidRPr="00292A2E">
        <w:rPr>
          <w:rFonts w:ascii="Baskerville" w:eastAsia="Times New Roman" w:hAnsi="Baskerville" w:cstheme="minorHAnsi"/>
          <w:color w:val="000000" w:themeColor="text1"/>
          <w:shd w:val="clear" w:color="auto" w:fill="FFFFFF"/>
          <w:lang w:eastAsia="en-GB"/>
        </w:rPr>
        <w:t xml:space="preserve"> as a physical sign of </w:t>
      </w:r>
      <w:r w:rsidR="00E16ED0" w:rsidRPr="00292A2E">
        <w:rPr>
          <w:rFonts w:ascii="Baskerville" w:eastAsia="Times New Roman" w:hAnsi="Baskerville" w:cstheme="minorHAnsi"/>
          <w:color w:val="000000" w:themeColor="text1"/>
          <w:shd w:val="clear" w:color="auto" w:fill="FFFFFF"/>
          <w:lang w:eastAsia="en-GB"/>
        </w:rPr>
        <w:t>blessing (though not the blessing itself)</w:t>
      </w:r>
      <w:r w:rsidR="00B14A3F" w:rsidRPr="00292A2E">
        <w:rPr>
          <w:rFonts w:ascii="Baskerville" w:eastAsia="Times New Roman" w:hAnsi="Baskerville" w:cstheme="minorHAnsi"/>
          <w:color w:val="000000" w:themeColor="text1"/>
          <w:shd w:val="clear" w:color="auto" w:fill="FFFFFF"/>
          <w:lang w:eastAsia="en-GB"/>
        </w:rPr>
        <w:t xml:space="preserve"> and at the very least does not appear to pose any hindrance to Jacob pursuing God’s covenant promise through him. </w:t>
      </w:r>
    </w:p>
    <w:p w14:paraId="78BBDC64" w14:textId="5A02E349" w:rsidR="00E16ED0" w:rsidRPr="00292A2E" w:rsidRDefault="00E16ED0" w:rsidP="00A17EB3">
      <w:pPr>
        <w:rPr>
          <w:rFonts w:ascii="Baskerville" w:eastAsia="Times New Roman" w:hAnsi="Baskerville" w:cstheme="minorHAnsi"/>
          <w:color w:val="000000" w:themeColor="text1"/>
          <w:shd w:val="clear" w:color="auto" w:fill="FFFFFF"/>
          <w:lang w:eastAsia="en-GB"/>
        </w:rPr>
      </w:pPr>
    </w:p>
    <w:p w14:paraId="3BD64435" w14:textId="54CD44EC" w:rsidR="00E16ED0" w:rsidRPr="00292A2E" w:rsidRDefault="00E16ED0" w:rsidP="00A17EB3">
      <w:pPr>
        <w:rPr>
          <w:rFonts w:ascii="Baskerville" w:eastAsia="Times New Roman" w:hAnsi="Baskerville" w:cstheme="minorHAnsi"/>
          <w:color w:val="000000" w:themeColor="text1"/>
          <w:shd w:val="clear" w:color="auto" w:fill="FFFFFF"/>
          <w:lang w:eastAsia="en-GB"/>
        </w:rPr>
      </w:pPr>
      <w:r w:rsidRPr="00292A2E">
        <w:rPr>
          <w:rFonts w:ascii="Baskerville" w:eastAsia="Times New Roman" w:hAnsi="Baskerville" w:cstheme="minorHAnsi"/>
          <w:color w:val="000000" w:themeColor="text1"/>
          <w:shd w:val="clear" w:color="auto" w:fill="FFFFFF"/>
          <w:lang w:eastAsia="en-GB"/>
        </w:rPr>
        <w:t xml:space="preserve">The question of </w:t>
      </w:r>
      <w:r w:rsidR="00292A2E" w:rsidRPr="00292A2E">
        <w:rPr>
          <w:rFonts w:ascii="Baskerville" w:eastAsia="Times New Roman" w:hAnsi="Baskerville" w:cstheme="minorHAnsi"/>
          <w:color w:val="000000" w:themeColor="text1"/>
          <w:shd w:val="clear" w:color="auto" w:fill="FFFFFF"/>
          <w:lang w:eastAsia="en-GB"/>
        </w:rPr>
        <w:t>whether</w:t>
      </w:r>
      <w:r w:rsidRPr="00292A2E">
        <w:rPr>
          <w:rFonts w:ascii="Baskerville" w:eastAsia="Times New Roman" w:hAnsi="Baskerville" w:cstheme="minorHAnsi"/>
          <w:color w:val="000000" w:themeColor="text1"/>
          <w:shd w:val="clear" w:color="auto" w:fill="FFFFFF"/>
          <w:lang w:eastAsia="en-GB"/>
        </w:rPr>
        <w:t xml:space="preserve"> disability is a direct consequence of sinful action is complex and </w:t>
      </w:r>
      <w:r w:rsidR="008753E3" w:rsidRPr="00292A2E">
        <w:rPr>
          <w:rFonts w:ascii="Baskerville" w:eastAsia="Times New Roman" w:hAnsi="Baskerville" w:cstheme="minorHAnsi"/>
          <w:color w:val="000000" w:themeColor="text1"/>
          <w:shd w:val="clear" w:color="auto" w:fill="FFFFFF"/>
          <w:lang w:eastAsia="en-GB"/>
        </w:rPr>
        <w:t xml:space="preserve">clearly </w:t>
      </w:r>
      <w:r w:rsidRPr="00292A2E">
        <w:rPr>
          <w:rFonts w:ascii="Baskerville" w:eastAsia="Times New Roman" w:hAnsi="Baskerville" w:cstheme="minorHAnsi"/>
          <w:color w:val="000000" w:themeColor="text1"/>
          <w:shd w:val="clear" w:color="auto" w:fill="FFFFFF"/>
          <w:lang w:eastAsia="en-GB"/>
        </w:rPr>
        <w:t>requires pasto</w:t>
      </w:r>
      <w:r w:rsidR="008D214C" w:rsidRPr="00292A2E">
        <w:rPr>
          <w:rFonts w:ascii="Baskerville" w:eastAsia="Times New Roman" w:hAnsi="Baskerville" w:cstheme="minorHAnsi"/>
          <w:color w:val="000000" w:themeColor="text1"/>
          <w:shd w:val="clear" w:color="auto" w:fill="FFFFFF"/>
          <w:lang w:eastAsia="en-GB"/>
        </w:rPr>
        <w:t>ral sensitivity</w:t>
      </w:r>
      <w:r w:rsidRPr="00292A2E">
        <w:rPr>
          <w:rFonts w:ascii="Baskerville" w:eastAsia="Times New Roman" w:hAnsi="Baskerville" w:cstheme="minorHAnsi"/>
          <w:color w:val="000000" w:themeColor="text1"/>
          <w:shd w:val="clear" w:color="auto" w:fill="FFFFFF"/>
          <w:lang w:eastAsia="en-GB"/>
        </w:rPr>
        <w:t>,</w:t>
      </w:r>
      <w:r w:rsidR="008D214C" w:rsidRPr="00292A2E">
        <w:rPr>
          <w:rStyle w:val="FootnoteReference"/>
          <w:rFonts w:ascii="Baskerville" w:eastAsia="Times New Roman" w:hAnsi="Baskerville" w:cstheme="minorHAnsi"/>
          <w:color w:val="000000" w:themeColor="text1"/>
          <w:shd w:val="clear" w:color="auto" w:fill="FFFFFF"/>
          <w:lang w:eastAsia="en-GB"/>
        </w:rPr>
        <w:footnoteReference w:id="36"/>
      </w:r>
      <w:r w:rsidRPr="00292A2E">
        <w:rPr>
          <w:rFonts w:ascii="Baskerville" w:eastAsia="Times New Roman" w:hAnsi="Baskerville" w:cstheme="minorHAnsi"/>
          <w:color w:val="000000" w:themeColor="text1"/>
          <w:shd w:val="clear" w:color="auto" w:fill="FFFFFF"/>
          <w:lang w:eastAsia="en-GB"/>
        </w:rPr>
        <w:t xml:space="preserve"> and I do not </w:t>
      </w:r>
      <w:r w:rsidR="006B24A6" w:rsidRPr="00292A2E">
        <w:rPr>
          <w:rFonts w:ascii="Baskerville" w:eastAsia="Times New Roman" w:hAnsi="Baskerville" w:cstheme="minorHAnsi"/>
          <w:color w:val="000000" w:themeColor="text1"/>
          <w:shd w:val="clear" w:color="auto" w:fill="FFFFFF"/>
          <w:lang w:eastAsia="en-GB"/>
        </w:rPr>
        <w:t xml:space="preserve">believe the </w:t>
      </w:r>
      <w:r w:rsidR="00C20CDA" w:rsidRPr="00292A2E">
        <w:rPr>
          <w:rFonts w:ascii="Baskerville" w:eastAsia="Times New Roman" w:hAnsi="Baskerville" w:cstheme="minorHAnsi"/>
          <w:color w:val="000000" w:themeColor="text1"/>
          <w:shd w:val="clear" w:color="auto" w:fill="FFFFFF"/>
          <w:lang w:eastAsia="en-GB"/>
        </w:rPr>
        <w:t xml:space="preserve">Jacob </w:t>
      </w:r>
      <w:r w:rsidR="006B24A6" w:rsidRPr="00292A2E">
        <w:rPr>
          <w:rFonts w:ascii="Baskerville" w:eastAsia="Times New Roman" w:hAnsi="Baskerville" w:cstheme="minorHAnsi"/>
          <w:color w:val="000000" w:themeColor="text1"/>
          <w:shd w:val="clear" w:color="auto" w:fill="FFFFFF"/>
          <w:lang w:eastAsia="en-GB"/>
        </w:rPr>
        <w:t xml:space="preserve">narrative directly addresses this concern. It is </w:t>
      </w:r>
      <w:r w:rsidR="00C20CDA" w:rsidRPr="00292A2E">
        <w:rPr>
          <w:rFonts w:ascii="Baskerville" w:eastAsia="Times New Roman" w:hAnsi="Baskerville" w:cstheme="minorHAnsi"/>
          <w:color w:val="000000" w:themeColor="text1"/>
          <w:shd w:val="clear" w:color="auto" w:fill="FFFFFF"/>
          <w:lang w:eastAsia="en-GB"/>
        </w:rPr>
        <w:t>however noteworthy</w:t>
      </w:r>
      <w:r w:rsidR="008D214C" w:rsidRPr="00292A2E">
        <w:rPr>
          <w:rFonts w:ascii="Baskerville" w:eastAsia="Times New Roman" w:hAnsi="Baskerville" w:cstheme="minorHAnsi"/>
          <w:color w:val="000000" w:themeColor="text1"/>
          <w:shd w:val="clear" w:color="auto" w:fill="FFFFFF"/>
          <w:lang w:eastAsia="en-GB"/>
        </w:rPr>
        <w:t xml:space="preserve"> that the R</w:t>
      </w:r>
      <w:r w:rsidR="006B24A6" w:rsidRPr="00292A2E">
        <w:rPr>
          <w:rFonts w:ascii="Baskerville" w:eastAsia="Times New Roman" w:hAnsi="Baskerville" w:cstheme="minorHAnsi"/>
          <w:color w:val="000000" w:themeColor="text1"/>
          <w:shd w:val="clear" w:color="auto" w:fill="FFFFFF"/>
          <w:lang w:eastAsia="en-GB"/>
        </w:rPr>
        <w:t xml:space="preserve">abbinic literature specifically played down his </w:t>
      </w:r>
      <w:r w:rsidR="00E8440F" w:rsidRPr="00292A2E">
        <w:rPr>
          <w:rFonts w:ascii="Baskerville" w:eastAsia="Times New Roman" w:hAnsi="Baskerville" w:cstheme="minorHAnsi"/>
          <w:color w:val="000000" w:themeColor="text1"/>
          <w:shd w:val="clear" w:color="auto" w:fill="FFFFFF"/>
          <w:lang w:eastAsia="en-GB"/>
        </w:rPr>
        <w:t xml:space="preserve">impairment and expanded </w:t>
      </w:r>
      <w:r w:rsidR="00C20CDA" w:rsidRPr="00292A2E">
        <w:rPr>
          <w:rFonts w:ascii="Baskerville" w:eastAsia="Times New Roman" w:hAnsi="Baskerville" w:cstheme="minorHAnsi"/>
          <w:color w:val="000000" w:themeColor="text1"/>
          <w:shd w:val="clear" w:color="auto" w:fill="FFFFFF"/>
          <w:lang w:eastAsia="en-GB"/>
        </w:rPr>
        <w:t xml:space="preserve">upon </w:t>
      </w:r>
      <w:r w:rsidR="00E8440F" w:rsidRPr="00292A2E">
        <w:rPr>
          <w:rFonts w:ascii="Baskerville" w:eastAsia="Times New Roman" w:hAnsi="Baskerville" w:cstheme="minorHAnsi"/>
          <w:color w:val="000000" w:themeColor="text1"/>
          <w:shd w:val="clear" w:color="auto" w:fill="FFFFFF"/>
          <w:lang w:eastAsia="en-GB"/>
        </w:rPr>
        <w:t xml:space="preserve">the text of Genesis 32:21 to </w:t>
      </w:r>
      <w:r w:rsidR="00C20CDA" w:rsidRPr="00292A2E">
        <w:rPr>
          <w:rFonts w:ascii="Baskerville" w:eastAsia="Times New Roman" w:hAnsi="Baskerville" w:cstheme="minorHAnsi"/>
          <w:color w:val="000000" w:themeColor="text1"/>
          <w:shd w:val="clear" w:color="auto" w:fill="FFFFFF"/>
          <w:lang w:eastAsia="en-GB"/>
        </w:rPr>
        <w:t>rectify</w:t>
      </w:r>
      <w:r w:rsidR="00E8440F" w:rsidRPr="00292A2E">
        <w:rPr>
          <w:rFonts w:ascii="Baskerville" w:eastAsia="Times New Roman" w:hAnsi="Baskerville" w:cstheme="minorHAnsi"/>
          <w:color w:val="000000" w:themeColor="text1"/>
          <w:shd w:val="clear" w:color="auto" w:fill="FFFFFF"/>
          <w:lang w:eastAsia="en-GB"/>
        </w:rPr>
        <w:t xml:space="preserve"> Jacob</w:t>
      </w:r>
      <w:r w:rsidR="00C20CDA" w:rsidRPr="00292A2E">
        <w:rPr>
          <w:rFonts w:ascii="Baskerville" w:eastAsia="Times New Roman" w:hAnsi="Baskerville" w:cstheme="minorHAnsi"/>
          <w:color w:val="000000" w:themeColor="text1"/>
          <w:shd w:val="clear" w:color="auto" w:fill="FFFFFF"/>
          <w:lang w:eastAsia="en-GB"/>
        </w:rPr>
        <w:t>’s</w:t>
      </w:r>
      <w:r w:rsidR="00E8440F" w:rsidRPr="00292A2E">
        <w:rPr>
          <w:rFonts w:ascii="Baskerville" w:eastAsia="Times New Roman" w:hAnsi="Baskerville" w:cstheme="minorHAnsi"/>
          <w:color w:val="000000" w:themeColor="text1"/>
          <w:shd w:val="clear" w:color="auto" w:fill="FFFFFF"/>
          <w:lang w:eastAsia="en-GB"/>
        </w:rPr>
        <w:t xml:space="preserve"> </w:t>
      </w:r>
      <w:r w:rsidR="00C20CDA" w:rsidRPr="00292A2E">
        <w:rPr>
          <w:rFonts w:ascii="Baskerville" w:eastAsia="Times New Roman" w:hAnsi="Baskerville" w:cstheme="minorHAnsi"/>
          <w:color w:val="000000" w:themeColor="text1"/>
          <w:shd w:val="clear" w:color="auto" w:fill="FFFFFF"/>
          <w:lang w:eastAsia="en-GB"/>
        </w:rPr>
        <w:t>injury</w:t>
      </w:r>
      <w:r w:rsidR="00E8440F" w:rsidRPr="00292A2E">
        <w:rPr>
          <w:rFonts w:ascii="Baskerville" w:eastAsia="Times New Roman" w:hAnsi="Baskerville" w:cstheme="minorHAnsi"/>
          <w:color w:val="000000" w:themeColor="text1"/>
          <w:shd w:val="clear" w:color="auto" w:fill="FFFFFF"/>
          <w:lang w:eastAsia="en-GB"/>
        </w:rPr>
        <w:t>:</w:t>
      </w:r>
    </w:p>
    <w:p w14:paraId="31BF019B" w14:textId="77777777" w:rsidR="008753E3" w:rsidRPr="00292A2E" w:rsidRDefault="008753E3" w:rsidP="00A17EB3">
      <w:pPr>
        <w:rPr>
          <w:rFonts w:ascii="Baskerville" w:eastAsia="Times New Roman" w:hAnsi="Baskerville" w:cstheme="minorHAnsi"/>
          <w:color w:val="000000" w:themeColor="text1"/>
          <w:shd w:val="clear" w:color="auto" w:fill="FFFFFF"/>
          <w:lang w:eastAsia="en-GB"/>
        </w:rPr>
      </w:pPr>
    </w:p>
    <w:p w14:paraId="5EDC8DF2" w14:textId="3FB4218E" w:rsidR="00C20CDA" w:rsidRPr="00292A2E" w:rsidRDefault="00E8440F" w:rsidP="00A17EB3">
      <w:pPr>
        <w:rPr>
          <w:rFonts w:ascii="Baskerville" w:eastAsia="Times New Roman" w:hAnsi="Baskerville" w:cstheme="minorHAnsi"/>
          <w:color w:val="000000" w:themeColor="text1"/>
          <w:shd w:val="clear" w:color="auto" w:fill="FFFFFF"/>
          <w:lang w:eastAsia="en-GB"/>
        </w:rPr>
      </w:pPr>
      <w:r w:rsidRPr="00292A2E">
        <w:rPr>
          <w:rFonts w:ascii="Baskerville" w:eastAsia="Times New Roman" w:hAnsi="Baskerville" w:cstheme="minorHAnsi"/>
          <w:color w:val="000000" w:themeColor="text1"/>
          <w:shd w:val="clear" w:color="auto" w:fill="FFFFFF"/>
          <w:lang w:eastAsia="en-GB"/>
        </w:rPr>
        <w:t>“</w:t>
      </w:r>
      <w:r w:rsidR="00C20CDA" w:rsidRPr="00292A2E">
        <w:rPr>
          <w:rFonts w:ascii="Baskerville" w:eastAsia="Times New Roman" w:hAnsi="Baskerville" w:cstheme="minorHAnsi"/>
          <w:color w:val="000000" w:themeColor="text1"/>
          <w:shd w:val="clear" w:color="auto" w:fill="FFFFFF"/>
          <w:lang w:eastAsia="en-GB"/>
        </w:rPr>
        <w:t>’The sun rose upon him as he passed Penuel, limping because of his thigh’ (Gen 32:21):</w:t>
      </w:r>
    </w:p>
    <w:p w14:paraId="4F07D97D" w14:textId="221AF17E" w:rsidR="00E8440F" w:rsidRPr="00292A2E" w:rsidRDefault="00E8440F" w:rsidP="00A17EB3">
      <w:pPr>
        <w:rPr>
          <w:rFonts w:ascii="Baskerville" w:eastAsia="Times New Roman" w:hAnsi="Baskerville" w:cstheme="minorHAnsi"/>
          <w:color w:val="000000" w:themeColor="text1"/>
          <w:shd w:val="clear" w:color="auto" w:fill="FFFFFF"/>
          <w:lang w:eastAsia="en-GB"/>
        </w:rPr>
      </w:pPr>
      <w:r w:rsidRPr="00292A2E">
        <w:rPr>
          <w:rFonts w:ascii="Baskerville" w:eastAsia="Times New Roman" w:hAnsi="Baskerville" w:cstheme="minorHAnsi"/>
          <w:color w:val="000000" w:themeColor="text1"/>
          <w:shd w:val="clear" w:color="auto" w:fill="FFFFFF"/>
          <w:lang w:eastAsia="en-GB"/>
        </w:rPr>
        <w:t>Said R. Berekiah, ‘The sun shone only to heal him, b</w:t>
      </w:r>
      <w:r w:rsidR="00C20CDA" w:rsidRPr="00292A2E">
        <w:rPr>
          <w:rFonts w:ascii="Baskerville" w:eastAsia="Times New Roman" w:hAnsi="Baskerville" w:cstheme="minorHAnsi"/>
          <w:color w:val="000000" w:themeColor="text1"/>
          <w:shd w:val="clear" w:color="auto" w:fill="FFFFFF"/>
          <w:lang w:eastAsia="en-GB"/>
        </w:rPr>
        <w:t>u</w:t>
      </w:r>
      <w:r w:rsidRPr="00292A2E">
        <w:rPr>
          <w:rFonts w:ascii="Baskerville" w:eastAsia="Times New Roman" w:hAnsi="Baskerville" w:cstheme="minorHAnsi"/>
          <w:color w:val="000000" w:themeColor="text1"/>
          <w:shd w:val="clear" w:color="auto" w:fill="FFFFFF"/>
          <w:lang w:eastAsia="en-GB"/>
        </w:rPr>
        <w:t xml:space="preserve">t as for </w:t>
      </w:r>
      <w:r w:rsidR="008D214C" w:rsidRPr="00292A2E">
        <w:rPr>
          <w:rFonts w:ascii="Baskerville" w:eastAsia="Times New Roman" w:hAnsi="Baskerville" w:cstheme="minorHAnsi"/>
          <w:color w:val="000000" w:themeColor="text1"/>
          <w:shd w:val="clear" w:color="auto" w:fill="FFFFFF"/>
          <w:lang w:eastAsia="en-GB"/>
        </w:rPr>
        <w:t>others, it merely gave light’”.</w:t>
      </w:r>
      <w:r w:rsidR="008D214C" w:rsidRPr="00292A2E">
        <w:rPr>
          <w:rStyle w:val="FootnoteReference"/>
          <w:rFonts w:ascii="Baskerville" w:eastAsia="Times New Roman" w:hAnsi="Baskerville" w:cstheme="minorHAnsi"/>
          <w:color w:val="000000" w:themeColor="text1"/>
          <w:shd w:val="clear" w:color="auto" w:fill="FFFFFF"/>
          <w:lang w:eastAsia="en-GB"/>
        </w:rPr>
        <w:footnoteReference w:id="37"/>
      </w:r>
    </w:p>
    <w:p w14:paraId="587A8B32" w14:textId="0F8A63BF" w:rsidR="00E42396" w:rsidRPr="00292A2E" w:rsidRDefault="00E8440F" w:rsidP="00E42396">
      <w:pPr>
        <w:pStyle w:val="NormalWeb"/>
        <w:rPr>
          <w:rFonts w:ascii="Baskerville" w:hAnsi="Baskerville" w:cstheme="minorHAnsi"/>
        </w:rPr>
      </w:pPr>
      <w:r w:rsidRPr="00292A2E">
        <w:rPr>
          <w:rFonts w:ascii="Baskerville" w:hAnsi="Baskerville" w:cstheme="minorHAnsi"/>
          <w:color w:val="000000" w:themeColor="text1"/>
          <w:shd w:val="clear" w:color="auto" w:fill="FFFFFF"/>
        </w:rPr>
        <w:t xml:space="preserve">Conversely, a provocative and </w:t>
      </w:r>
      <w:r w:rsidR="00681DC8" w:rsidRPr="00292A2E">
        <w:rPr>
          <w:rFonts w:ascii="Baskerville" w:hAnsi="Baskerville" w:cstheme="minorHAnsi"/>
          <w:color w:val="000000" w:themeColor="text1"/>
          <w:shd w:val="clear" w:color="auto" w:fill="FFFFFF"/>
        </w:rPr>
        <w:t>insightful article by Julia Belser explores the reading of Genesis 32 from a disability hermeneutic, bringing her reading into conversation with a contemporary disabil</w:t>
      </w:r>
      <w:r w:rsidR="00C20CDA" w:rsidRPr="00292A2E">
        <w:rPr>
          <w:rFonts w:ascii="Baskerville" w:hAnsi="Baskerville" w:cstheme="minorHAnsi"/>
          <w:color w:val="000000" w:themeColor="text1"/>
          <w:shd w:val="clear" w:color="auto" w:fill="FFFFFF"/>
        </w:rPr>
        <w:t>i</w:t>
      </w:r>
      <w:r w:rsidR="00681DC8" w:rsidRPr="00292A2E">
        <w:rPr>
          <w:rFonts w:ascii="Baskerville" w:hAnsi="Baskerville" w:cstheme="minorHAnsi"/>
          <w:color w:val="000000" w:themeColor="text1"/>
          <w:shd w:val="clear" w:color="auto" w:fill="FFFFFF"/>
        </w:rPr>
        <w:t>ty da</w:t>
      </w:r>
      <w:r w:rsidR="00C20CDA" w:rsidRPr="00292A2E">
        <w:rPr>
          <w:rFonts w:ascii="Baskerville" w:hAnsi="Baskerville" w:cstheme="minorHAnsi"/>
          <w:color w:val="000000" w:themeColor="text1"/>
          <w:shd w:val="clear" w:color="auto" w:fill="FFFFFF"/>
        </w:rPr>
        <w:t>nce</w:t>
      </w:r>
      <w:r w:rsidR="00681DC8" w:rsidRPr="00292A2E">
        <w:rPr>
          <w:rFonts w:ascii="Baskerville" w:hAnsi="Baskerville" w:cstheme="minorHAnsi"/>
          <w:color w:val="000000" w:themeColor="text1"/>
          <w:shd w:val="clear" w:color="auto" w:fill="FFFFFF"/>
        </w:rPr>
        <w:t xml:space="preserve"> performance “The Way</w:t>
      </w:r>
      <w:r w:rsidR="008D214C" w:rsidRPr="00292A2E">
        <w:rPr>
          <w:rFonts w:ascii="Baskerville" w:hAnsi="Baskerville" w:cstheme="minorHAnsi"/>
          <w:color w:val="000000" w:themeColor="text1"/>
          <w:shd w:val="clear" w:color="auto" w:fill="FFFFFF"/>
        </w:rPr>
        <w:t xml:space="preserve"> You Look (at me) Tonight”</w:t>
      </w:r>
      <w:r w:rsidR="00681DC8" w:rsidRPr="00292A2E">
        <w:rPr>
          <w:rFonts w:ascii="Baskerville" w:hAnsi="Baskerville" w:cstheme="minorHAnsi"/>
          <w:color w:val="000000" w:themeColor="text1"/>
          <w:shd w:val="clear" w:color="auto" w:fill="FFFFFF"/>
        </w:rPr>
        <w:t>.</w:t>
      </w:r>
      <w:r w:rsidR="008D214C" w:rsidRPr="00292A2E">
        <w:rPr>
          <w:rStyle w:val="FootnoteReference"/>
          <w:rFonts w:ascii="Baskerville" w:hAnsi="Baskerville" w:cstheme="minorHAnsi"/>
          <w:color w:val="000000" w:themeColor="text1"/>
          <w:shd w:val="clear" w:color="auto" w:fill="FFFFFF"/>
        </w:rPr>
        <w:footnoteReference w:id="38"/>
      </w:r>
      <w:r w:rsidR="008D214C" w:rsidRPr="00292A2E">
        <w:rPr>
          <w:rFonts w:ascii="Baskerville" w:hAnsi="Baskerville" w:cstheme="minorHAnsi"/>
          <w:color w:val="000000" w:themeColor="text1"/>
          <w:shd w:val="clear" w:color="auto" w:fill="FFFFFF"/>
        </w:rPr>
        <w:t xml:space="preserve"> Against </w:t>
      </w:r>
      <w:r w:rsidR="00681DC8" w:rsidRPr="00292A2E">
        <w:rPr>
          <w:rFonts w:ascii="Baskerville" w:hAnsi="Baskerville" w:cstheme="minorHAnsi"/>
          <w:color w:val="000000" w:themeColor="text1"/>
          <w:shd w:val="clear" w:color="auto" w:fill="FFFFFF"/>
        </w:rPr>
        <w:t xml:space="preserve">interpretations </w:t>
      </w:r>
      <w:r w:rsidR="00C20CDA" w:rsidRPr="00292A2E">
        <w:rPr>
          <w:rFonts w:ascii="Baskerville" w:hAnsi="Baskerville" w:cstheme="minorHAnsi"/>
          <w:color w:val="000000" w:themeColor="text1"/>
          <w:shd w:val="clear" w:color="auto" w:fill="FFFFFF"/>
        </w:rPr>
        <w:t xml:space="preserve">in </w:t>
      </w:r>
      <w:r w:rsidR="00681DC8" w:rsidRPr="00292A2E">
        <w:rPr>
          <w:rFonts w:ascii="Baskerville" w:hAnsi="Baskerville" w:cstheme="minorHAnsi"/>
          <w:color w:val="000000" w:themeColor="text1"/>
          <w:shd w:val="clear" w:color="auto" w:fill="FFFFFF"/>
        </w:rPr>
        <w:t>which</w:t>
      </w:r>
      <w:r w:rsidR="00C20CDA" w:rsidRPr="00292A2E">
        <w:rPr>
          <w:rFonts w:ascii="Baskerville" w:hAnsi="Baskerville" w:cstheme="minorHAnsi"/>
          <w:color w:val="000000" w:themeColor="text1"/>
          <w:shd w:val="clear" w:color="auto" w:fill="FFFFFF"/>
        </w:rPr>
        <w:t xml:space="preserve"> </w:t>
      </w:r>
      <w:r w:rsidR="00681DC8" w:rsidRPr="00292A2E">
        <w:rPr>
          <w:rFonts w:ascii="Baskerville" w:hAnsi="Baskerville" w:cstheme="minorHAnsi"/>
          <w:color w:val="000000" w:themeColor="text1"/>
          <w:shd w:val="clear" w:color="auto" w:fill="FFFFFF"/>
        </w:rPr>
        <w:t xml:space="preserve">Jacob’s limp </w:t>
      </w:r>
      <w:r w:rsidR="00C20CDA" w:rsidRPr="00292A2E">
        <w:rPr>
          <w:rFonts w:ascii="Baskerville" w:hAnsi="Baskerville" w:cstheme="minorHAnsi"/>
          <w:color w:val="000000" w:themeColor="text1"/>
          <w:shd w:val="clear" w:color="auto" w:fill="FFFFFF"/>
        </w:rPr>
        <w:t>is</w:t>
      </w:r>
      <w:r w:rsidR="00681DC8" w:rsidRPr="00292A2E">
        <w:rPr>
          <w:rFonts w:ascii="Baskerville" w:hAnsi="Baskerville" w:cstheme="minorHAnsi"/>
          <w:color w:val="000000" w:themeColor="text1"/>
          <w:shd w:val="clear" w:color="auto" w:fill="FFFFFF"/>
        </w:rPr>
        <w:t xml:space="preserve"> a </w:t>
      </w:r>
      <w:r w:rsidR="00C20CDA" w:rsidRPr="00292A2E">
        <w:rPr>
          <w:rFonts w:ascii="Baskerville" w:hAnsi="Baskerville" w:cstheme="minorHAnsi"/>
          <w:color w:val="000000" w:themeColor="text1"/>
          <w:shd w:val="clear" w:color="auto" w:fill="FFFFFF"/>
        </w:rPr>
        <w:t>consequence</w:t>
      </w:r>
      <w:r w:rsidR="00681DC8" w:rsidRPr="00292A2E">
        <w:rPr>
          <w:rFonts w:ascii="Baskerville" w:hAnsi="Baskerville" w:cstheme="minorHAnsi"/>
          <w:color w:val="000000" w:themeColor="text1"/>
          <w:shd w:val="clear" w:color="auto" w:fill="FFFFFF"/>
        </w:rPr>
        <w:t xml:space="preserve"> of sin</w:t>
      </w:r>
      <w:r w:rsidR="00C20CDA" w:rsidRPr="00292A2E">
        <w:rPr>
          <w:rFonts w:ascii="Baskerville" w:hAnsi="Baskerville" w:cstheme="minorHAnsi"/>
          <w:color w:val="000000" w:themeColor="text1"/>
          <w:shd w:val="clear" w:color="auto" w:fill="FFFFFF"/>
        </w:rPr>
        <w:t xml:space="preserve">, </w:t>
      </w:r>
      <w:r w:rsidR="00681DC8" w:rsidRPr="00292A2E">
        <w:rPr>
          <w:rFonts w:ascii="Baskerville" w:hAnsi="Baskerville" w:cstheme="minorHAnsi"/>
          <w:color w:val="000000" w:themeColor="text1"/>
          <w:shd w:val="clear" w:color="auto" w:fill="FFFFFF"/>
        </w:rPr>
        <w:t xml:space="preserve">Belser offers a radical rereading of the text in which the disability in the narrative is not </w:t>
      </w:r>
      <w:r w:rsidR="00C20CDA" w:rsidRPr="00292A2E">
        <w:rPr>
          <w:rFonts w:ascii="Baskerville" w:hAnsi="Baskerville" w:cstheme="minorHAnsi"/>
          <w:color w:val="000000" w:themeColor="text1"/>
          <w:shd w:val="clear" w:color="auto" w:fill="FFFFFF"/>
        </w:rPr>
        <w:t>that of</w:t>
      </w:r>
      <w:r w:rsidR="00681DC8" w:rsidRPr="00292A2E">
        <w:rPr>
          <w:rFonts w:ascii="Baskerville" w:hAnsi="Baskerville" w:cstheme="minorHAnsi"/>
          <w:color w:val="000000" w:themeColor="text1"/>
          <w:shd w:val="clear" w:color="auto" w:fill="FFFFFF"/>
        </w:rPr>
        <w:t xml:space="preserve"> Jacob but </w:t>
      </w:r>
      <w:r w:rsidR="00C20CDA" w:rsidRPr="00292A2E">
        <w:rPr>
          <w:rFonts w:ascii="Baskerville" w:hAnsi="Baskerville" w:cstheme="minorHAnsi"/>
          <w:color w:val="000000" w:themeColor="text1"/>
          <w:shd w:val="clear" w:color="auto" w:fill="FFFFFF"/>
        </w:rPr>
        <w:t>of</w:t>
      </w:r>
      <w:r w:rsidR="008D214C" w:rsidRPr="00292A2E">
        <w:rPr>
          <w:rFonts w:ascii="Baskerville" w:hAnsi="Baskerville" w:cstheme="minorHAnsi"/>
          <w:color w:val="000000" w:themeColor="text1"/>
          <w:shd w:val="clear" w:color="auto" w:fill="FFFFFF"/>
        </w:rPr>
        <w:t xml:space="preserve"> the angel.</w:t>
      </w:r>
      <w:r w:rsidR="008D214C" w:rsidRPr="00292A2E">
        <w:rPr>
          <w:rStyle w:val="FootnoteReference"/>
          <w:rFonts w:ascii="Baskerville" w:hAnsi="Baskerville" w:cstheme="minorHAnsi"/>
          <w:color w:val="000000" w:themeColor="text1"/>
          <w:shd w:val="clear" w:color="auto" w:fill="FFFFFF"/>
        </w:rPr>
        <w:footnoteReference w:id="39"/>
      </w:r>
      <w:r w:rsidR="00681DC8" w:rsidRPr="00292A2E">
        <w:rPr>
          <w:rFonts w:ascii="Baskerville" w:hAnsi="Baskerville" w:cstheme="minorHAnsi"/>
          <w:color w:val="000000" w:themeColor="text1"/>
          <w:shd w:val="clear" w:color="auto" w:fill="FFFFFF"/>
        </w:rPr>
        <w:t xml:space="preserve"> Connecting the recognition of </w:t>
      </w:r>
      <w:r w:rsidR="00C20CDA" w:rsidRPr="00292A2E">
        <w:rPr>
          <w:rFonts w:ascii="Baskerville" w:hAnsi="Baskerville" w:cstheme="minorHAnsi"/>
          <w:color w:val="000000" w:themeColor="text1"/>
          <w:shd w:val="clear" w:color="auto" w:fill="FFFFFF"/>
        </w:rPr>
        <w:t>“</w:t>
      </w:r>
      <w:r w:rsidR="00681DC8" w:rsidRPr="00292A2E">
        <w:rPr>
          <w:rFonts w:ascii="Baskerville" w:hAnsi="Baskerville" w:cstheme="minorHAnsi"/>
          <w:color w:val="000000" w:themeColor="text1"/>
          <w:shd w:val="clear" w:color="auto" w:fill="FFFFFF"/>
        </w:rPr>
        <w:t>disability difference</w:t>
      </w:r>
      <w:r w:rsidR="00C20CDA" w:rsidRPr="00292A2E">
        <w:rPr>
          <w:rFonts w:ascii="Baskerville" w:hAnsi="Baskerville" w:cstheme="minorHAnsi"/>
          <w:color w:val="000000" w:themeColor="text1"/>
          <w:shd w:val="clear" w:color="auto" w:fill="FFFFFF"/>
        </w:rPr>
        <w:t>”</w:t>
      </w:r>
      <w:r w:rsidR="00681DC8" w:rsidRPr="00292A2E">
        <w:rPr>
          <w:rFonts w:ascii="Baskerville" w:hAnsi="Baskerville" w:cstheme="minorHAnsi"/>
          <w:color w:val="000000" w:themeColor="text1"/>
          <w:shd w:val="clear" w:color="auto" w:fill="FFFFFF"/>
        </w:rPr>
        <w:t xml:space="preserve"> as something that often provokes </w:t>
      </w:r>
      <w:r w:rsidR="008D214C" w:rsidRPr="00292A2E">
        <w:rPr>
          <w:rFonts w:ascii="Baskerville" w:hAnsi="Baskerville" w:cstheme="minorHAnsi"/>
          <w:color w:val="000000" w:themeColor="text1"/>
          <w:shd w:val="clear" w:color="auto" w:fill="FFFFFF"/>
        </w:rPr>
        <w:t>“fear and dread”</w:t>
      </w:r>
      <w:r w:rsidR="008D214C" w:rsidRPr="00292A2E">
        <w:rPr>
          <w:rStyle w:val="FootnoteReference"/>
          <w:rFonts w:ascii="Baskerville" w:hAnsi="Baskerville" w:cstheme="minorHAnsi"/>
          <w:color w:val="000000" w:themeColor="text1"/>
          <w:shd w:val="clear" w:color="auto" w:fill="FFFFFF"/>
        </w:rPr>
        <w:footnoteReference w:id="40"/>
      </w:r>
      <w:r w:rsidR="00C20CDA" w:rsidRPr="00292A2E">
        <w:rPr>
          <w:rFonts w:ascii="Baskerville" w:hAnsi="Baskerville" w:cstheme="minorHAnsi"/>
          <w:color w:val="000000" w:themeColor="text1"/>
          <w:shd w:val="clear" w:color="auto" w:fill="FFFFFF"/>
        </w:rPr>
        <w:t xml:space="preserve"> to the similar response </w:t>
      </w:r>
      <w:r w:rsidR="00E42396" w:rsidRPr="00292A2E">
        <w:rPr>
          <w:rFonts w:ascii="Baskerville" w:hAnsi="Baskerville" w:cstheme="minorHAnsi"/>
          <w:color w:val="000000" w:themeColor="text1"/>
          <w:shd w:val="clear" w:color="auto" w:fill="FFFFFF"/>
        </w:rPr>
        <w:t xml:space="preserve">found in </w:t>
      </w:r>
      <w:r w:rsidR="00C20CDA" w:rsidRPr="00292A2E">
        <w:rPr>
          <w:rFonts w:ascii="Baskerville" w:hAnsi="Baskerville" w:cstheme="minorHAnsi"/>
          <w:color w:val="000000" w:themeColor="text1"/>
          <w:shd w:val="clear" w:color="auto" w:fill="FFFFFF"/>
        </w:rPr>
        <w:t xml:space="preserve">angelic encounters </w:t>
      </w:r>
      <w:r w:rsidR="00E42396" w:rsidRPr="00292A2E">
        <w:rPr>
          <w:rFonts w:ascii="Baskerville" w:hAnsi="Baskerville" w:cstheme="minorHAnsi"/>
          <w:color w:val="000000" w:themeColor="text1"/>
          <w:shd w:val="clear" w:color="auto" w:fill="FFFFFF"/>
        </w:rPr>
        <w:t>throughout</w:t>
      </w:r>
      <w:r w:rsidR="00C20CDA" w:rsidRPr="00292A2E">
        <w:rPr>
          <w:rFonts w:ascii="Baskerville" w:hAnsi="Baskerville" w:cstheme="minorHAnsi"/>
          <w:color w:val="000000" w:themeColor="text1"/>
          <w:shd w:val="clear" w:color="auto" w:fill="FFFFFF"/>
        </w:rPr>
        <w:t xml:space="preserve"> the </w:t>
      </w:r>
      <w:r w:rsidR="008753E3" w:rsidRPr="00292A2E">
        <w:rPr>
          <w:rFonts w:ascii="Baskerville" w:hAnsi="Baskerville" w:cstheme="minorHAnsi"/>
          <w:color w:val="000000" w:themeColor="text1"/>
          <w:shd w:val="clear" w:color="auto" w:fill="FFFFFF"/>
        </w:rPr>
        <w:t>B</w:t>
      </w:r>
      <w:r w:rsidR="00C20CDA" w:rsidRPr="00292A2E">
        <w:rPr>
          <w:rFonts w:ascii="Baskerville" w:hAnsi="Baskerville" w:cstheme="minorHAnsi"/>
          <w:color w:val="000000" w:themeColor="text1"/>
          <w:shd w:val="clear" w:color="auto" w:fill="FFFFFF"/>
        </w:rPr>
        <w:t xml:space="preserve">iblical cannon, </w:t>
      </w:r>
      <w:r w:rsidR="00E42396" w:rsidRPr="00292A2E">
        <w:rPr>
          <w:rFonts w:ascii="Baskerville" w:hAnsi="Baskerville" w:cstheme="minorHAnsi"/>
          <w:color w:val="000000" w:themeColor="text1"/>
          <w:shd w:val="clear" w:color="auto" w:fill="FFFFFF"/>
        </w:rPr>
        <w:t xml:space="preserve">Belser argues that it is Jacob’s encounter with the “other”, that which provokes fear, </w:t>
      </w:r>
      <w:r w:rsidR="008753E3" w:rsidRPr="00292A2E">
        <w:rPr>
          <w:rFonts w:ascii="Baskerville" w:hAnsi="Baskerville" w:cstheme="minorHAnsi"/>
          <w:color w:val="000000" w:themeColor="text1"/>
          <w:shd w:val="clear" w:color="auto" w:fill="FFFFFF"/>
        </w:rPr>
        <w:t xml:space="preserve">which </w:t>
      </w:r>
      <w:r w:rsidR="00E42396" w:rsidRPr="00292A2E">
        <w:rPr>
          <w:rFonts w:ascii="Baskerville" w:hAnsi="Baskerville" w:cstheme="minorHAnsi"/>
          <w:color w:val="000000" w:themeColor="text1"/>
          <w:shd w:val="clear" w:color="auto" w:fill="FFFFFF"/>
        </w:rPr>
        <w:t xml:space="preserve">ultimately leaves him changed and limping, himself now “disabled”. Belser thus rejects </w:t>
      </w:r>
      <w:r w:rsidR="008753E3" w:rsidRPr="00292A2E">
        <w:rPr>
          <w:rFonts w:ascii="Baskerville" w:hAnsi="Baskerville" w:cstheme="minorHAnsi"/>
          <w:color w:val="000000" w:themeColor="text1"/>
          <w:shd w:val="clear" w:color="auto" w:fill="FFFFFF"/>
        </w:rPr>
        <w:t xml:space="preserve">the medieval commentator </w:t>
      </w:r>
      <w:r w:rsidR="00E42396" w:rsidRPr="00292A2E">
        <w:rPr>
          <w:rFonts w:ascii="Baskerville" w:hAnsi="Baskerville" w:cstheme="minorHAnsi"/>
          <w:color w:val="000000" w:themeColor="text1"/>
          <w:shd w:val="clear" w:color="auto" w:fill="FFFFFF"/>
        </w:rPr>
        <w:t xml:space="preserve">Rashi’s interpretation that Jacob arrived “whole” (shalem) in </w:t>
      </w:r>
      <w:r w:rsidR="00E42396" w:rsidRPr="00292A2E">
        <w:rPr>
          <w:rFonts w:ascii="Baskerville" w:hAnsi="Baskerville" w:cstheme="minorHAnsi"/>
        </w:rPr>
        <w:t xml:space="preserve">Sheḥem (Gen 33:18) with his limp healed. Rather, she sees his inflicted disability as essential to his wholeness: </w:t>
      </w:r>
    </w:p>
    <w:p w14:paraId="36640A83" w14:textId="61FE3BEB" w:rsidR="00506ABF" w:rsidRPr="00292A2E" w:rsidRDefault="00E42396" w:rsidP="00E42396">
      <w:pPr>
        <w:pStyle w:val="NormalWeb"/>
        <w:rPr>
          <w:rFonts w:ascii="Baskerville" w:hAnsi="Baskerville" w:cstheme="minorHAnsi"/>
        </w:rPr>
      </w:pPr>
      <w:r w:rsidRPr="00292A2E">
        <w:rPr>
          <w:rFonts w:ascii="Baskerville" w:hAnsi="Baskerville" w:cstheme="minorHAnsi"/>
        </w:rPr>
        <w:t xml:space="preserve">“I prefer to imagine that he attains wholeness not by ameliorating impairment but by incorporating it into his sense of self. Jacob arrives whole in </w:t>
      </w:r>
      <w:r w:rsidR="00292A2E" w:rsidRPr="00292A2E">
        <w:rPr>
          <w:rFonts w:ascii="Baskerville" w:hAnsi="Baskerville" w:cstheme="minorHAnsi"/>
        </w:rPr>
        <w:t>Shechem</w:t>
      </w:r>
      <w:r w:rsidRPr="00292A2E">
        <w:rPr>
          <w:rFonts w:ascii="Baskerville" w:hAnsi="Baskerville" w:cstheme="minorHAnsi"/>
        </w:rPr>
        <w:t xml:space="preserve"> not because he strides in unaffected by his encounters of the road, but because he has integrated disability into his identity, because he has allowed himself to be changed by the angel’s touch.”</w:t>
      </w:r>
      <w:r w:rsidR="008D214C" w:rsidRPr="00292A2E">
        <w:rPr>
          <w:rStyle w:val="FootnoteReference"/>
          <w:rFonts w:ascii="Baskerville" w:hAnsi="Baskerville" w:cstheme="minorHAnsi"/>
        </w:rPr>
        <w:footnoteReference w:id="41"/>
      </w:r>
    </w:p>
    <w:p w14:paraId="77AC79C5" w14:textId="4A6882F1" w:rsidR="00456911" w:rsidRPr="00292A2E" w:rsidRDefault="00506ABF" w:rsidP="00E42396">
      <w:pPr>
        <w:pStyle w:val="NormalWeb"/>
        <w:rPr>
          <w:rFonts w:ascii="Baskerville" w:hAnsi="Baskerville" w:cstheme="minorHAnsi"/>
        </w:rPr>
      </w:pPr>
      <w:r w:rsidRPr="00292A2E">
        <w:rPr>
          <w:rFonts w:ascii="Baskerville" w:hAnsi="Baskerville" w:cstheme="minorHAnsi"/>
        </w:rPr>
        <w:t xml:space="preserve">The blessing and the disability, then, are intimately linked in Jacob. He emerges from the struggle with the new name “Israel”, but also with a physical impairment. The implications of such readings for this </w:t>
      </w:r>
      <w:proofErr w:type="gramStart"/>
      <w:r w:rsidRPr="00292A2E">
        <w:rPr>
          <w:rFonts w:ascii="Baskerville" w:hAnsi="Baskerville" w:cstheme="minorHAnsi"/>
        </w:rPr>
        <w:t>particular characteristic</w:t>
      </w:r>
      <w:proofErr w:type="gramEnd"/>
      <w:r w:rsidRPr="00292A2E">
        <w:rPr>
          <w:rFonts w:ascii="Baskerville" w:hAnsi="Baskerville" w:cstheme="minorHAnsi"/>
        </w:rPr>
        <w:t xml:space="preserve"> of the </w:t>
      </w:r>
      <w:r w:rsidR="008753E3" w:rsidRPr="00292A2E">
        <w:rPr>
          <w:rFonts w:ascii="Baskerville" w:hAnsi="Baskerville" w:cstheme="minorHAnsi"/>
        </w:rPr>
        <w:t>P</w:t>
      </w:r>
      <w:r w:rsidRPr="00292A2E">
        <w:rPr>
          <w:rFonts w:ascii="Baskerville" w:hAnsi="Baskerville" w:cstheme="minorHAnsi"/>
        </w:rPr>
        <w:t xml:space="preserve">atriarch are many, not least in the fields </w:t>
      </w:r>
      <w:r w:rsidRPr="00292A2E">
        <w:rPr>
          <w:rFonts w:ascii="Baskerville" w:hAnsi="Baskerville" w:cstheme="minorHAnsi"/>
        </w:rPr>
        <w:lastRenderedPageBreak/>
        <w:t>of practical theology and pastoral care where disability may be seen as a hindrance to the purposes of God.</w:t>
      </w:r>
      <w:r w:rsidR="008753E3" w:rsidRPr="00292A2E">
        <w:rPr>
          <w:rFonts w:ascii="Baskerville" w:hAnsi="Baskerville" w:cstheme="minorHAnsi"/>
        </w:rPr>
        <w:t xml:space="preserve"> Jacob</w:t>
      </w:r>
      <w:r w:rsidR="00AC696F" w:rsidRPr="00292A2E">
        <w:rPr>
          <w:rFonts w:ascii="Baskerville" w:hAnsi="Baskerville" w:cstheme="minorHAnsi"/>
        </w:rPr>
        <w:t>’s physical disability is no hindrance for God’s purposes to create an entire nation through this man with a limp.</w:t>
      </w:r>
    </w:p>
    <w:p w14:paraId="267445B2" w14:textId="77777777" w:rsidR="00CF03EE" w:rsidRPr="00292A2E" w:rsidRDefault="00CF03EE" w:rsidP="00E42396">
      <w:pPr>
        <w:pStyle w:val="NormalWeb"/>
        <w:rPr>
          <w:rFonts w:ascii="Baskerville" w:hAnsi="Baskerville" w:cstheme="minorHAnsi"/>
        </w:rPr>
      </w:pPr>
    </w:p>
    <w:p w14:paraId="0205971D" w14:textId="105FA0F8" w:rsidR="00AC696F" w:rsidRPr="00292A2E" w:rsidRDefault="00AC696F" w:rsidP="00E42396">
      <w:pPr>
        <w:pStyle w:val="NormalWeb"/>
        <w:rPr>
          <w:rFonts w:ascii="Baskerville" w:hAnsi="Baskerville" w:cstheme="minorHAnsi"/>
          <w:i/>
          <w:iCs/>
        </w:rPr>
      </w:pPr>
      <w:r w:rsidRPr="00292A2E">
        <w:rPr>
          <w:rFonts w:ascii="Baskerville" w:hAnsi="Baskerville" w:cstheme="minorHAnsi"/>
          <w:i/>
          <w:iCs/>
        </w:rPr>
        <w:t>Conclusion</w:t>
      </w:r>
      <w:r w:rsidR="00CF73EA" w:rsidRPr="00292A2E">
        <w:rPr>
          <w:rFonts w:ascii="Baskerville" w:hAnsi="Baskerville" w:cstheme="minorHAnsi"/>
          <w:i/>
          <w:iCs/>
        </w:rPr>
        <w:t>:</w:t>
      </w:r>
    </w:p>
    <w:p w14:paraId="20910A37" w14:textId="3E579334" w:rsidR="00AC696F" w:rsidRPr="00292A2E" w:rsidRDefault="00AC696F" w:rsidP="00E42396">
      <w:pPr>
        <w:pStyle w:val="NormalWeb"/>
        <w:rPr>
          <w:rFonts w:ascii="Baskerville" w:hAnsi="Baskerville" w:cstheme="minorHAnsi"/>
        </w:rPr>
      </w:pPr>
      <w:r w:rsidRPr="00292A2E">
        <w:rPr>
          <w:rFonts w:ascii="Baskerville" w:hAnsi="Baskerville" w:cstheme="minorHAnsi"/>
        </w:rPr>
        <w:t xml:space="preserve">In this brief work I have considered how the morale character of Jacob, vis a vis his deception and trickery, has been interpreted by later Jewish commentators </w:t>
      </w:r>
      <w:proofErr w:type="gramStart"/>
      <w:r w:rsidRPr="00292A2E">
        <w:rPr>
          <w:rFonts w:ascii="Baskerville" w:hAnsi="Baskerville" w:cstheme="minorHAnsi"/>
        </w:rPr>
        <w:t>in an attempt to</w:t>
      </w:r>
      <w:proofErr w:type="gramEnd"/>
      <w:r w:rsidRPr="00292A2E">
        <w:rPr>
          <w:rFonts w:ascii="Baskerville" w:hAnsi="Baskerville" w:cstheme="minorHAnsi"/>
        </w:rPr>
        <w:t xml:space="preserve"> justify much of his behaviour whilst not condoning his actions. I have also reflected on two contrasting works of art to demonstrate </w:t>
      </w:r>
      <w:r w:rsidR="00CF03EE" w:rsidRPr="00292A2E">
        <w:rPr>
          <w:rFonts w:ascii="Baskerville" w:hAnsi="Baskerville" w:cstheme="minorHAnsi"/>
        </w:rPr>
        <w:t>an</w:t>
      </w:r>
      <w:r w:rsidRPr="00292A2E">
        <w:rPr>
          <w:rFonts w:ascii="Baskerville" w:hAnsi="Baskerville" w:cstheme="minorHAnsi"/>
        </w:rPr>
        <w:t xml:space="preserve"> intriguing episode of reception history in the Jacob </w:t>
      </w:r>
      <w:proofErr w:type="gramStart"/>
      <w:r w:rsidRPr="00292A2E">
        <w:rPr>
          <w:rFonts w:ascii="Baskerville" w:hAnsi="Baskerville" w:cstheme="minorHAnsi"/>
        </w:rPr>
        <w:t>narrative, and</w:t>
      </w:r>
      <w:proofErr w:type="gramEnd"/>
      <w:r w:rsidRPr="00292A2E">
        <w:rPr>
          <w:rFonts w:ascii="Baskerville" w:hAnsi="Baskerville" w:cstheme="minorHAnsi"/>
        </w:rPr>
        <w:t xml:space="preserve"> considered the same incident from a disability theology perspective.</w:t>
      </w:r>
    </w:p>
    <w:p w14:paraId="6D45DB01" w14:textId="0DC40390" w:rsidR="00AC696F" w:rsidRPr="00292A2E" w:rsidRDefault="00AC696F" w:rsidP="00E42396">
      <w:pPr>
        <w:pStyle w:val="NormalWeb"/>
        <w:rPr>
          <w:rFonts w:ascii="Baskerville" w:hAnsi="Baskerville" w:cstheme="minorHAnsi"/>
        </w:rPr>
      </w:pPr>
      <w:r w:rsidRPr="00292A2E">
        <w:rPr>
          <w:rFonts w:ascii="Baskerville" w:hAnsi="Baskerville" w:cstheme="minorHAnsi"/>
        </w:rPr>
        <w:t>There are clearly</w:t>
      </w:r>
      <w:r w:rsidR="00CF03EE" w:rsidRPr="00292A2E">
        <w:rPr>
          <w:rFonts w:ascii="Baskerville" w:hAnsi="Baskerville" w:cstheme="minorHAnsi"/>
        </w:rPr>
        <w:t xml:space="preserve"> </w:t>
      </w:r>
      <w:r w:rsidRPr="00292A2E">
        <w:rPr>
          <w:rFonts w:ascii="Baskerville" w:hAnsi="Baskerville" w:cstheme="minorHAnsi"/>
        </w:rPr>
        <w:t xml:space="preserve">further areas that could be studied in the reception history of this </w:t>
      </w:r>
      <w:proofErr w:type="gramStart"/>
      <w:r w:rsidRPr="00292A2E">
        <w:rPr>
          <w:rFonts w:ascii="Baskerville" w:hAnsi="Baskerville" w:cstheme="minorHAnsi"/>
        </w:rPr>
        <w:t>particular Patriarch</w:t>
      </w:r>
      <w:proofErr w:type="gramEnd"/>
      <w:r w:rsidRPr="00292A2E">
        <w:rPr>
          <w:rFonts w:ascii="Baskerville" w:hAnsi="Baskerville" w:cstheme="minorHAnsi"/>
        </w:rPr>
        <w:t xml:space="preserve"> (not least how his morale character is remembered or justified in Christianity and Islam compared to Judaism), </w:t>
      </w:r>
      <w:r w:rsidR="00EE3DC2" w:rsidRPr="00292A2E">
        <w:rPr>
          <w:rFonts w:ascii="Baskerville" w:hAnsi="Baskerville" w:cstheme="minorHAnsi"/>
        </w:rPr>
        <w:t>and the figure of Jacob remains a rich source of theological and social reflection to this day across a spectrum of academic and popular disciplines.</w:t>
      </w:r>
    </w:p>
    <w:p w14:paraId="0919E124" w14:textId="77777777" w:rsidR="00AC696F" w:rsidRPr="00292A2E" w:rsidRDefault="00AC696F" w:rsidP="00E42396">
      <w:pPr>
        <w:pStyle w:val="NormalWeb"/>
        <w:rPr>
          <w:rFonts w:ascii="Baskerville" w:hAnsi="Baskerville" w:cstheme="minorHAnsi"/>
        </w:rPr>
      </w:pPr>
    </w:p>
    <w:p w14:paraId="175590B5" w14:textId="77777777" w:rsidR="00BF227C" w:rsidRPr="00292A2E" w:rsidRDefault="00BF227C" w:rsidP="0002781B">
      <w:pPr>
        <w:rPr>
          <w:rFonts w:ascii="Baskerville" w:hAnsi="Baskerville"/>
        </w:rPr>
      </w:pPr>
    </w:p>
    <w:p w14:paraId="52BBB94F" w14:textId="77777777" w:rsidR="00BF227C" w:rsidRPr="00292A2E" w:rsidRDefault="00BF227C" w:rsidP="0002781B">
      <w:pPr>
        <w:rPr>
          <w:rFonts w:ascii="Baskerville" w:hAnsi="Baskerville"/>
        </w:rPr>
      </w:pPr>
    </w:p>
    <w:p w14:paraId="2FD40095" w14:textId="77777777" w:rsidR="00BF227C" w:rsidRPr="00292A2E" w:rsidRDefault="00BF227C" w:rsidP="0002781B">
      <w:pPr>
        <w:rPr>
          <w:rFonts w:ascii="Baskerville" w:hAnsi="Baskerville"/>
        </w:rPr>
      </w:pPr>
    </w:p>
    <w:p w14:paraId="41A54E8F" w14:textId="77777777" w:rsidR="00BF227C" w:rsidRPr="00292A2E" w:rsidRDefault="00BF227C" w:rsidP="0002781B">
      <w:pPr>
        <w:rPr>
          <w:rFonts w:ascii="Baskerville" w:hAnsi="Baskerville"/>
        </w:rPr>
      </w:pPr>
    </w:p>
    <w:p w14:paraId="5397AAEB" w14:textId="77777777" w:rsidR="00BF227C" w:rsidRPr="00292A2E" w:rsidRDefault="00BF227C" w:rsidP="0002781B">
      <w:pPr>
        <w:rPr>
          <w:rFonts w:ascii="Baskerville" w:hAnsi="Baskerville"/>
        </w:rPr>
      </w:pPr>
    </w:p>
    <w:p w14:paraId="0EBE8F42" w14:textId="77777777" w:rsidR="00BF227C" w:rsidRPr="00292A2E" w:rsidRDefault="00BF227C" w:rsidP="0002781B">
      <w:pPr>
        <w:rPr>
          <w:rFonts w:ascii="Baskerville" w:hAnsi="Baskerville"/>
        </w:rPr>
      </w:pPr>
    </w:p>
    <w:p w14:paraId="41B1CD05" w14:textId="77777777" w:rsidR="00BF227C" w:rsidRPr="00292A2E" w:rsidRDefault="00BF227C" w:rsidP="0002781B">
      <w:pPr>
        <w:rPr>
          <w:rFonts w:ascii="Baskerville" w:hAnsi="Baskerville"/>
        </w:rPr>
      </w:pPr>
    </w:p>
    <w:p w14:paraId="3DEDDDA8" w14:textId="77777777" w:rsidR="00BF227C" w:rsidRPr="00292A2E" w:rsidRDefault="00BF227C" w:rsidP="0002781B">
      <w:pPr>
        <w:rPr>
          <w:rFonts w:ascii="Baskerville" w:hAnsi="Baskerville"/>
        </w:rPr>
      </w:pPr>
    </w:p>
    <w:p w14:paraId="384D1809" w14:textId="77777777" w:rsidR="00BF227C" w:rsidRPr="00292A2E" w:rsidRDefault="00BF227C" w:rsidP="0002781B">
      <w:pPr>
        <w:rPr>
          <w:rFonts w:ascii="Baskerville" w:hAnsi="Baskerville"/>
        </w:rPr>
      </w:pPr>
    </w:p>
    <w:p w14:paraId="3A72F6FC" w14:textId="77777777" w:rsidR="00CF73EA" w:rsidRPr="00292A2E" w:rsidRDefault="00CF73EA" w:rsidP="0002781B">
      <w:pPr>
        <w:rPr>
          <w:rFonts w:ascii="Baskerville" w:hAnsi="Baskerville"/>
        </w:rPr>
      </w:pPr>
    </w:p>
    <w:p w14:paraId="09BBABFC" w14:textId="77777777" w:rsidR="00CF03EE" w:rsidRPr="00292A2E" w:rsidRDefault="00CF03EE" w:rsidP="0002781B">
      <w:pPr>
        <w:rPr>
          <w:rFonts w:ascii="Baskerville" w:hAnsi="Baskerville"/>
          <w:i/>
          <w:iCs/>
        </w:rPr>
      </w:pPr>
    </w:p>
    <w:p w14:paraId="4215254C" w14:textId="77777777" w:rsidR="00CF03EE" w:rsidRPr="00292A2E" w:rsidRDefault="00CF03EE" w:rsidP="0002781B">
      <w:pPr>
        <w:rPr>
          <w:rFonts w:ascii="Baskerville" w:hAnsi="Baskerville"/>
          <w:i/>
          <w:iCs/>
        </w:rPr>
      </w:pPr>
    </w:p>
    <w:p w14:paraId="2749B36A" w14:textId="77777777" w:rsidR="00CF03EE" w:rsidRPr="00292A2E" w:rsidRDefault="00CF03EE" w:rsidP="0002781B">
      <w:pPr>
        <w:rPr>
          <w:rFonts w:ascii="Baskerville" w:hAnsi="Baskerville"/>
          <w:i/>
          <w:iCs/>
        </w:rPr>
      </w:pPr>
    </w:p>
    <w:p w14:paraId="058E54FE" w14:textId="77777777" w:rsidR="00CF03EE" w:rsidRPr="00292A2E" w:rsidRDefault="00CF03EE" w:rsidP="0002781B">
      <w:pPr>
        <w:rPr>
          <w:rFonts w:ascii="Baskerville" w:hAnsi="Baskerville"/>
          <w:i/>
          <w:iCs/>
        </w:rPr>
      </w:pPr>
    </w:p>
    <w:p w14:paraId="23C051DF" w14:textId="77777777" w:rsidR="00CF03EE" w:rsidRPr="00292A2E" w:rsidRDefault="00CF03EE" w:rsidP="0002781B">
      <w:pPr>
        <w:rPr>
          <w:rFonts w:ascii="Baskerville" w:hAnsi="Baskerville"/>
          <w:i/>
          <w:iCs/>
        </w:rPr>
      </w:pPr>
    </w:p>
    <w:p w14:paraId="517FBC4E" w14:textId="77777777" w:rsidR="00CF03EE" w:rsidRPr="00292A2E" w:rsidRDefault="00CF03EE" w:rsidP="0002781B">
      <w:pPr>
        <w:rPr>
          <w:rFonts w:ascii="Baskerville" w:hAnsi="Baskerville"/>
          <w:i/>
          <w:iCs/>
        </w:rPr>
      </w:pPr>
    </w:p>
    <w:p w14:paraId="25E3D5C8" w14:textId="77777777" w:rsidR="00CF03EE" w:rsidRPr="00292A2E" w:rsidRDefault="00CF03EE" w:rsidP="0002781B">
      <w:pPr>
        <w:rPr>
          <w:rFonts w:ascii="Baskerville" w:hAnsi="Baskerville"/>
          <w:i/>
          <w:iCs/>
        </w:rPr>
      </w:pPr>
    </w:p>
    <w:p w14:paraId="30BBC650" w14:textId="77777777" w:rsidR="00CF03EE" w:rsidRPr="00292A2E" w:rsidRDefault="00CF03EE" w:rsidP="0002781B">
      <w:pPr>
        <w:rPr>
          <w:rFonts w:ascii="Baskerville" w:hAnsi="Baskerville"/>
          <w:i/>
          <w:iCs/>
        </w:rPr>
      </w:pPr>
    </w:p>
    <w:p w14:paraId="42649A47" w14:textId="77777777" w:rsidR="00CF03EE" w:rsidRPr="00292A2E" w:rsidRDefault="00CF03EE" w:rsidP="0002781B">
      <w:pPr>
        <w:rPr>
          <w:rFonts w:ascii="Baskerville" w:hAnsi="Baskerville"/>
          <w:i/>
          <w:iCs/>
        </w:rPr>
      </w:pPr>
    </w:p>
    <w:p w14:paraId="3D601AB6" w14:textId="77777777" w:rsidR="00CF03EE" w:rsidRPr="00292A2E" w:rsidRDefault="00CF03EE" w:rsidP="0002781B">
      <w:pPr>
        <w:rPr>
          <w:rFonts w:ascii="Baskerville" w:hAnsi="Baskerville"/>
          <w:i/>
          <w:iCs/>
        </w:rPr>
      </w:pPr>
    </w:p>
    <w:p w14:paraId="59AC40C2" w14:textId="77777777" w:rsidR="00CF03EE" w:rsidRPr="00292A2E" w:rsidRDefault="00CF03EE" w:rsidP="0002781B">
      <w:pPr>
        <w:rPr>
          <w:rFonts w:ascii="Baskerville" w:hAnsi="Baskerville"/>
          <w:i/>
          <w:iCs/>
        </w:rPr>
      </w:pPr>
    </w:p>
    <w:p w14:paraId="3A0599A2" w14:textId="77777777" w:rsidR="00292A2E" w:rsidRDefault="00292A2E" w:rsidP="0002781B">
      <w:pPr>
        <w:rPr>
          <w:rFonts w:ascii="Baskerville" w:hAnsi="Baskerville"/>
          <w:i/>
          <w:iCs/>
        </w:rPr>
      </w:pPr>
    </w:p>
    <w:p w14:paraId="53170974" w14:textId="77777777" w:rsidR="00292A2E" w:rsidRDefault="00292A2E" w:rsidP="0002781B">
      <w:pPr>
        <w:rPr>
          <w:rFonts w:ascii="Baskerville" w:hAnsi="Baskerville"/>
          <w:i/>
          <w:iCs/>
        </w:rPr>
      </w:pPr>
    </w:p>
    <w:p w14:paraId="683AA863" w14:textId="77777777" w:rsidR="00292A2E" w:rsidRDefault="00292A2E" w:rsidP="0002781B">
      <w:pPr>
        <w:rPr>
          <w:rFonts w:ascii="Baskerville" w:hAnsi="Baskerville"/>
          <w:i/>
          <w:iCs/>
        </w:rPr>
      </w:pPr>
    </w:p>
    <w:p w14:paraId="0FD682A5" w14:textId="77777777" w:rsidR="00292A2E" w:rsidRDefault="00292A2E" w:rsidP="0002781B">
      <w:pPr>
        <w:rPr>
          <w:rFonts w:ascii="Baskerville" w:hAnsi="Baskerville"/>
          <w:i/>
          <w:iCs/>
        </w:rPr>
      </w:pPr>
    </w:p>
    <w:p w14:paraId="5188C2B2" w14:textId="77777777" w:rsidR="00292A2E" w:rsidRDefault="00292A2E" w:rsidP="0002781B">
      <w:pPr>
        <w:rPr>
          <w:rFonts w:ascii="Baskerville" w:hAnsi="Baskerville"/>
          <w:i/>
          <w:iCs/>
        </w:rPr>
      </w:pPr>
    </w:p>
    <w:p w14:paraId="1391FD27" w14:textId="77777777" w:rsidR="00292A2E" w:rsidRDefault="00292A2E" w:rsidP="0002781B">
      <w:pPr>
        <w:rPr>
          <w:rFonts w:ascii="Baskerville" w:hAnsi="Baskerville"/>
          <w:i/>
          <w:iCs/>
        </w:rPr>
      </w:pPr>
    </w:p>
    <w:p w14:paraId="1D734702" w14:textId="77777777" w:rsidR="00292A2E" w:rsidRDefault="00292A2E" w:rsidP="0002781B">
      <w:pPr>
        <w:rPr>
          <w:rFonts w:ascii="Baskerville" w:hAnsi="Baskerville"/>
          <w:i/>
          <w:iCs/>
        </w:rPr>
      </w:pPr>
    </w:p>
    <w:p w14:paraId="1236CA7F" w14:textId="77777777" w:rsidR="00292A2E" w:rsidRDefault="00292A2E" w:rsidP="0002781B">
      <w:pPr>
        <w:rPr>
          <w:rFonts w:ascii="Baskerville" w:hAnsi="Baskerville"/>
          <w:i/>
          <w:iCs/>
        </w:rPr>
      </w:pPr>
    </w:p>
    <w:p w14:paraId="207A2E62" w14:textId="77777777" w:rsidR="00292A2E" w:rsidRDefault="00292A2E" w:rsidP="0002781B">
      <w:pPr>
        <w:rPr>
          <w:rFonts w:ascii="Baskerville" w:hAnsi="Baskerville"/>
          <w:i/>
          <w:iCs/>
        </w:rPr>
      </w:pPr>
    </w:p>
    <w:p w14:paraId="403C3259" w14:textId="5B031645" w:rsidR="00481FDC" w:rsidRPr="00292A2E" w:rsidRDefault="009751CE" w:rsidP="0002781B">
      <w:pPr>
        <w:rPr>
          <w:rFonts w:ascii="Baskerville" w:hAnsi="Baskerville"/>
          <w:i/>
          <w:iCs/>
        </w:rPr>
      </w:pPr>
      <w:r w:rsidRPr="00292A2E">
        <w:rPr>
          <w:rFonts w:ascii="Baskerville" w:hAnsi="Baskerville"/>
          <w:i/>
          <w:iCs/>
        </w:rPr>
        <w:lastRenderedPageBreak/>
        <w:t>Bibliography:</w:t>
      </w:r>
    </w:p>
    <w:p w14:paraId="6566AE55" w14:textId="2F3AE7C5" w:rsidR="00BF227C" w:rsidRPr="00292A2E" w:rsidRDefault="00BF227C" w:rsidP="0002781B">
      <w:pPr>
        <w:rPr>
          <w:rFonts w:ascii="Baskerville" w:hAnsi="Baskerville"/>
        </w:rPr>
      </w:pPr>
    </w:p>
    <w:p w14:paraId="6BEA7743" w14:textId="5CF648D4" w:rsidR="00BF227C" w:rsidRPr="00292A2E" w:rsidRDefault="00BF227C" w:rsidP="00BF227C">
      <w:pPr>
        <w:pStyle w:val="NormalWeb"/>
        <w:rPr>
          <w:rFonts w:ascii="Baskerville" w:hAnsi="Baskerville"/>
        </w:rPr>
      </w:pPr>
      <w:r w:rsidRPr="00292A2E">
        <w:rPr>
          <w:rFonts w:ascii="Baskerville" w:hAnsi="Baskerville"/>
        </w:rPr>
        <w:t>Barton, J.</w:t>
      </w:r>
      <w:r w:rsidR="009256F6" w:rsidRPr="00292A2E">
        <w:rPr>
          <w:rFonts w:ascii="Baskerville" w:hAnsi="Baskerville"/>
        </w:rPr>
        <w:t>,</w:t>
      </w:r>
      <w:r w:rsidRPr="00292A2E">
        <w:rPr>
          <w:rFonts w:ascii="Baskerville" w:hAnsi="Baskerville"/>
        </w:rPr>
        <w:t xml:space="preserve"> “Jacob”, in Metzger, B.M. and Coogan, M.D. (eds.), </w:t>
      </w:r>
      <w:r w:rsidRPr="00292A2E">
        <w:rPr>
          <w:rFonts w:ascii="Baskerville" w:hAnsi="Baskerville"/>
          <w:i/>
          <w:iCs/>
        </w:rPr>
        <w:t>The Oxford Companion to the Bible</w:t>
      </w:r>
      <w:r w:rsidRPr="00292A2E">
        <w:rPr>
          <w:rFonts w:ascii="Baskerville" w:hAnsi="Baskerville"/>
        </w:rPr>
        <w:t xml:space="preserve"> (Oxford: Oxford University Press), p.338.</w:t>
      </w:r>
    </w:p>
    <w:p w14:paraId="2AB673E0" w14:textId="28B45954" w:rsidR="00BF227C" w:rsidRPr="00292A2E" w:rsidRDefault="00BF227C" w:rsidP="00BF227C">
      <w:pPr>
        <w:pStyle w:val="NormalWeb"/>
        <w:rPr>
          <w:rFonts w:ascii="Baskerville" w:hAnsi="Baskerville"/>
        </w:rPr>
      </w:pPr>
      <w:r w:rsidRPr="00292A2E">
        <w:rPr>
          <w:rFonts w:ascii="Baskerville" w:hAnsi="Baskerville"/>
        </w:rPr>
        <w:t>Belser, J. W.</w:t>
      </w:r>
      <w:r w:rsidR="009256F6" w:rsidRPr="00292A2E">
        <w:rPr>
          <w:rFonts w:ascii="Baskerville" w:hAnsi="Baskerville"/>
        </w:rPr>
        <w:t>, “</w:t>
      </w:r>
      <w:r w:rsidRPr="00292A2E">
        <w:rPr>
          <w:rFonts w:ascii="Baskerville" w:hAnsi="Baskerville"/>
        </w:rPr>
        <w:t>Improv and the Angel: Disability Dance, Embodied Ethics, and Jewish Biblical Narrative</w:t>
      </w:r>
      <w:r w:rsidR="009256F6" w:rsidRPr="00292A2E">
        <w:rPr>
          <w:rFonts w:ascii="Baskerville" w:hAnsi="Baskerville"/>
          <w:i/>
          <w:iCs/>
        </w:rPr>
        <w:t>.</w:t>
      </w:r>
      <w:r w:rsidR="009256F6" w:rsidRPr="00292A2E">
        <w:rPr>
          <w:rFonts w:ascii="Baskerville" w:hAnsi="Baskerville"/>
        </w:rPr>
        <w:t>”</w:t>
      </w:r>
      <w:r w:rsidR="009256F6" w:rsidRPr="00292A2E">
        <w:rPr>
          <w:rFonts w:ascii="Baskerville" w:hAnsi="Baskerville"/>
          <w:i/>
          <w:iCs/>
        </w:rPr>
        <w:t xml:space="preserve"> </w:t>
      </w:r>
      <w:r w:rsidRPr="00292A2E">
        <w:rPr>
          <w:rFonts w:ascii="Baskerville" w:hAnsi="Baskerville"/>
          <w:i/>
          <w:iCs/>
        </w:rPr>
        <w:t>Journal of Religious Ethics</w:t>
      </w:r>
      <w:r w:rsidR="009256F6" w:rsidRPr="00292A2E">
        <w:rPr>
          <w:rFonts w:ascii="Baskerville" w:hAnsi="Baskerville"/>
          <w:i/>
          <w:iCs/>
        </w:rPr>
        <w:t>,</w:t>
      </w:r>
      <w:r w:rsidRPr="00292A2E">
        <w:rPr>
          <w:rFonts w:ascii="Baskerville" w:hAnsi="Baskerville"/>
        </w:rPr>
        <w:t xml:space="preserve"> 47</w:t>
      </w:r>
      <w:r w:rsidR="009256F6" w:rsidRPr="00292A2E">
        <w:rPr>
          <w:rFonts w:ascii="Baskerville" w:hAnsi="Baskerville"/>
        </w:rPr>
        <w:t>(</w:t>
      </w:r>
      <w:r w:rsidRPr="00292A2E">
        <w:rPr>
          <w:rFonts w:ascii="Baskerville" w:hAnsi="Baskerville"/>
        </w:rPr>
        <w:t>3</w:t>
      </w:r>
      <w:r w:rsidR="009256F6" w:rsidRPr="00292A2E">
        <w:rPr>
          <w:rFonts w:ascii="Baskerville" w:hAnsi="Baskerville"/>
        </w:rPr>
        <w:t>), 2019, pp.</w:t>
      </w:r>
      <w:r w:rsidRPr="00292A2E">
        <w:rPr>
          <w:rFonts w:ascii="Baskerville" w:hAnsi="Baskerville"/>
        </w:rPr>
        <w:t>443-469</w:t>
      </w:r>
      <w:r w:rsidR="009256F6" w:rsidRPr="00292A2E">
        <w:rPr>
          <w:rFonts w:ascii="Baskerville" w:hAnsi="Baskerville"/>
        </w:rPr>
        <w:t>.</w:t>
      </w:r>
    </w:p>
    <w:p w14:paraId="029EE872" w14:textId="6F54C5CE" w:rsidR="00BF227C" w:rsidRPr="00292A2E" w:rsidRDefault="00BF227C" w:rsidP="00BF227C">
      <w:pPr>
        <w:pStyle w:val="Heading2"/>
        <w:spacing w:line="270" w:lineRule="atLeast"/>
        <w:rPr>
          <w:rFonts w:ascii="Baskerville" w:eastAsia="Times New Roman" w:hAnsi="Baskerville" w:cstheme="minorHAnsi"/>
          <w:color w:val="111111"/>
          <w:sz w:val="24"/>
          <w:szCs w:val="24"/>
          <w:lang w:eastAsia="en-GB"/>
        </w:rPr>
      </w:pPr>
      <w:r w:rsidRPr="00292A2E">
        <w:rPr>
          <w:rFonts w:ascii="Baskerville" w:hAnsi="Baskerville" w:cstheme="minorHAnsi"/>
          <w:color w:val="000000" w:themeColor="text1"/>
          <w:sz w:val="24"/>
          <w:szCs w:val="24"/>
        </w:rPr>
        <w:t>Clifton, S.</w:t>
      </w:r>
      <w:r w:rsidR="009256F6" w:rsidRPr="00292A2E">
        <w:rPr>
          <w:rFonts w:ascii="Baskerville" w:hAnsi="Baskerville" w:cstheme="minorHAnsi"/>
          <w:color w:val="000000" w:themeColor="text1"/>
          <w:sz w:val="24"/>
          <w:szCs w:val="24"/>
        </w:rPr>
        <w:t xml:space="preserve">, </w:t>
      </w:r>
      <w:r w:rsidRPr="00292A2E">
        <w:rPr>
          <w:rFonts w:ascii="Baskerville" w:eastAsia="Times New Roman" w:hAnsi="Baskerville" w:cstheme="minorHAnsi"/>
          <w:i/>
          <w:iCs/>
          <w:color w:val="111111"/>
          <w:sz w:val="24"/>
          <w:szCs w:val="24"/>
          <w:lang w:eastAsia="en-GB"/>
        </w:rPr>
        <w:t>Crippled Grace: Disability, Virtue Ethics, and the Good Life</w:t>
      </w:r>
      <w:r w:rsidRPr="00292A2E">
        <w:rPr>
          <w:rFonts w:ascii="Baskerville" w:eastAsia="Times New Roman" w:hAnsi="Baskerville" w:cstheme="minorHAnsi"/>
          <w:color w:val="111111"/>
          <w:sz w:val="24"/>
          <w:szCs w:val="24"/>
          <w:lang w:eastAsia="en-GB"/>
        </w:rPr>
        <w:t xml:space="preserve"> (Waco, Baylor University Press</w:t>
      </w:r>
      <w:r w:rsidR="009256F6" w:rsidRPr="00292A2E">
        <w:rPr>
          <w:rFonts w:ascii="Baskerville" w:eastAsia="Times New Roman" w:hAnsi="Baskerville" w:cstheme="minorHAnsi"/>
          <w:color w:val="111111"/>
          <w:sz w:val="24"/>
          <w:szCs w:val="24"/>
          <w:lang w:eastAsia="en-GB"/>
        </w:rPr>
        <w:t>, 2018</w:t>
      </w:r>
      <w:r w:rsidRPr="00292A2E">
        <w:rPr>
          <w:rFonts w:ascii="Baskerville" w:eastAsia="Times New Roman" w:hAnsi="Baskerville" w:cstheme="minorHAnsi"/>
          <w:color w:val="111111"/>
          <w:sz w:val="24"/>
          <w:szCs w:val="24"/>
          <w:lang w:eastAsia="en-GB"/>
        </w:rPr>
        <w:t>).</w:t>
      </w:r>
    </w:p>
    <w:p w14:paraId="009B1772" w14:textId="677FF52C" w:rsidR="00BF227C" w:rsidRPr="00292A2E" w:rsidRDefault="00BF227C" w:rsidP="00BF227C">
      <w:pPr>
        <w:pStyle w:val="NormalWeb"/>
        <w:rPr>
          <w:rFonts w:ascii="Baskerville" w:hAnsi="Baskerville" w:cstheme="minorHAnsi"/>
        </w:rPr>
      </w:pPr>
      <w:r w:rsidRPr="00292A2E">
        <w:rPr>
          <w:rFonts w:ascii="Baskerville" w:hAnsi="Baskerville" w:cstheme="minorHAnsi"/>
        </w:rPr>
        <w:t>Craemer, D.</w:t>
      </w:r>
      <w:r w:rsidR="009256F6" w:rsidRPr="00292A2E">
        <w:rPr>
          <w:rFonts w:ascii="Baskerville" w:hAnsi="Baskerville" w:cstheme="minorHAnsi"/>
        </w:rPr>
        <w:t>,</w:t>
      </w:r>
      <w:r w:rsidRPr="00292A2E">
        <w:rPr>
          <w:rFonts w:ascii="Baskerville" w:hAnsi="Baskerville" w:cstheme="minorHAnsi"/>
        </w:rPr>
        <w:t xml:space="preserve"> </w:t>
      </w:r>
      <w:r w:rsidR="009256F6" w:rsidRPr="00292A2E">
        <w:rPr>
          <w:rFonts w:ascii="Baskerville" w:hAnsi="Baskerville" w:cstheme="minorHAnsi"/>
        </w:rPr>
        <w:t>“</w:t>
      </w:r>
      <w:r w:rsidRPr="00292A2E">
        <w:rPr>
          <w:rFonts w:ascii="Baskerville" w:hAnsi="Baskerville" w:cstheme="minorHAnsi"/>
        </w:rPr>
        <w:t>Disability Theology.</w:t>
      </w:r>
      <w:r w:rsidR="009256F6" w:rsidRPr="00292A2E">
        <w:rPr>
          <w:rFonts w:ascii="Baskerville" w:hAnsi="Baskerville" w:cstheme="minorHAnsi"/>
        </w:rPr>
        <w:t>”</w:t>
      </w:r>
      <w:r w:rsidRPr="00292A2E">
        <w:rPr>
          <w:rFonts w:ascii="Baskerville" w:hAnsi="Baskerville" w:cstheme="minorHAnsi"/>
        </w:rPr>
        <w:t xml:space="preserve"> </w:t>
      </w:r>
      <w:r w:rsidRPr="00292A2E">
        <w:rPr>
          <w:rFonts w:ascii="Baskerville" w:hAnsi="Baskerville" w:cstheme="minorHAnsi"/>
          <w:i/>
          <w:iCs/>
        </w:rPr>
        <w:t>Religion Compass</w:t>
      </w:r>
      <w:r w:rsidRPr="00292A2E">
        <w:rPr>
          <w:rFonts w:ascii="Baskerville" w:hAnsi="Baskerville" w:cstheme="minorHAnsi"/>
        </w:rPr>
        <w:t>, Vol 6(7), 2012, pp.339-346.</w:t>
      </w:r>
    </w:p>
    <w:p w14:paraId="784B6124" w14:textId="32ED8A21" w:rsidR="00BF227C" w:rsidRPr="00292A2E" w:rsidRDefault="00BF227C" w:rsidP="00BF227C">
      <w:pPr>
        <w:pStyle w:val="NormalWeb"/>
        <w:rPr>
          <w:rFonts w:ascii="Baskerville" w:hAnsi="Baskerville"/>
        </w:rPr>
      </w:pPr>
      <w:r w:rsidRPr="00292A2E">
        <w:rPr>
          <w:rFonts w:ascii="Baskerville" w:hAnsi="Baskerville"/>
        </w:rPr>
        <w:t>Fox, E.</w:t>
      </w:r>
      <w:r w:rsidR="009256F6" w:rsidRPr="00292A2E">
        <w:rPr>
          <w:rFonts w:ascii="Baskerville" w:hAnsi="Baskerville"/>
        </w:rPr>
        <w:t>,</w:t>
      </w:r>
      <w:r w:rsidRPr="00292A2E">
        <w:rPr>
          <w:rFonts w:ascii="Baskerville" w:hAnsi="Baskerville"/>
        </w:rPr>
        <w:t xml:space="preserve"> </w:t>
      </w:r>
      <w:r w:rsidRPr="00292A2E">
        <w:rPr>
          <w:rFonts w:ascii="Baskerville" w:hAnsi="Baskerville"/>
          <w:i/>
          <w:iCs/>
        </w:rPr>
        <w:t>The Five Books of Moses</w:t>
      </w:r>
      <w:r w:rsidRPr="00292A2E">
        <w:rPr>
          <w:rFonts w:ascii="Baskerville" w:hAnsi="Baskerville"/>
        </w:rPr>
        <w:t xml:space="preserve"> (New York: S</w:t>
      </w:r>
      <w:r w:rsidR="009256F6" w:rsidRPr="00292A2E">
        <w:rPr>
          <w:rFonts w:ascii="Baskerville" w:hAnsi="Baskerville"/>
        </w:rPr>
        <w:t>c</w:t>
      </w:r>
      <w:r w:rsidRPr="00292A2E">
        <w:rPr>
          <w:rFonts w:ascii="Baskerville" w:hAnsi="Baskerville"/>
        </w:rPr>
        <w:t xml:space="preserve">hocken Books, 1995). </w:t>
      </w:r>
    </w:p>
    <w:p w14:paraId="246B17A9" w14:textId="3612048B" w:rsidR="00BF227C" w:rsidRPr="00292A2E" w:rsidRDefault="00BF227C" w:rsidP="00BF227C">
      <w:pPr>
        <w:pStyle w:val="NormalWeb"/>
        <w:rPr>
          <w:rFonts w:ascii="Baskerville" w:hAnsi="Baskerville" w:cstheme="minorHAnsi"/>
        </w:rPr>
      </w:pPr>
      <w:r w:rsidRPr="00292A2E">
        <w:rPr>
          <w:rFonts w:ascii="Baskerville" w:hAnsi="Baskerville" w:cstheme="minorHAnsi"/>
        </w:rPr>
        <w:t>Gaventa, B</w:t>
      </w:r>
      <w:r w:rsidR="009256F6" w:rsidRPr="00292A2E">
        <w:rPr>
          <w:rFonts w:ascii="Baskerville" w:hAnsi="Baskerville" w:cstheme="minorHAnsi"/>
        </w:rPr>
        <w:t>.,</w:t>
      </w:r>
      <w:r w:rsidRPr="00292A2E">
        <w:rPr>
          <w:rFonts w:ascii="Baskerville" w:hAnsi="Baskerville" w:cstheme="minorHAnsi"/>
        </w:rPr>
        <w:t xml:space="preserve"> </w:t>
      </w:r>
      <w:r w:rsidR="009256F6" w:rsidRPr="00292A2E">
        <w:rPr>
          <w:rFonts w:ascii="Baskerville" w:hAnsi="Baskerville" w:cstheme="minorHAnsi"/>
        </w:rPr>
        <w:t>“</w:t>
      </w:r>
      <w:r w:rsidRPr="00292A2E">
        <w:rPr>
          <w:rFonts w:ascii="Baskerville" w:hAnsi="Baskerville" w:cstheme="minorHAnsi"/>
        </w:rPr>
        <w:t>Between Text and Sermon</w:t>
      </w:r>
      <w:r w:rsidRPr="00292A2E">
        <w:rPr>
          <w:rFonts w:ascii="Baskerville" w:hAnsi="Baskerville" w:cstheme="minorHAnsi"/>
          <w:b/>
          <w:bCs/>
        </w:rPr>
        <w:t xml:space="preserve">: </w:t>
      </w:r>
      <w:r w:rsidRPr="00292A2E">
        <w:rPr>
          <w:rFonts w:ascii="Baskerville" w:hAnsi="Baskerville" w:cstheme="minorHAnsi"/>
        </w:rPr>
        <w:t>Genesis 32: 22–32.</w:t>
      </w:r>
      <w:r w:rsidR="009256F6" w:rsidRPr="00292A2E">
        <w:rPr>
          <w:rFonts w:ascii="Baskerville" w:hAnsi="Baskerville" w:cstheme="minorHAnsi"/>
        </w:rPr>
        <w:t>”</w:t>
      </w:r>
      <w:r w:rsidRPr="00292A2E">
        <w:rPr>
          <w:rFonts w:ascii="Baskerville" w:hAnsi="Baskerville" w:cstheme="minorHAnsi"/>
        </w:rPr>
        <w:t xml:space="preserve"> </w:t>
      </w:r>
      <w:r w:rsidRPr="00292A2E">
        <w:rPr>
          <w:rFonts w:ascii="Baskerville" w:hAnsi="Baskerville" w:cstheme="minorHAnsi"/>
          <w:i/>
          <w:iCs/>
        </w:rPr>
        <w:t>Interpretation: A Journal of Bible and Theology</w:t>
      </w:r>
      <w:r w:rsidRPr="00292A2E">
        <w:rPr>
          <w:rFonts w:ascii="Baskerville" w:hAnsi="Baskerville" w:cstheme="minorHAnsi"/>
        </w:rPr>
        <w:t>, Vol. 73(4)</w:t>
      </w:r>
      <w:r w:rsidR="009256F6" w:rsidRPr="00292A2E">
        <w:rPr>
          <w:rFonts w:ascii="Baskerville" w:hAnsi="Baskerville" w:cstheme="minorHAnsi"/>
        </w:rPr>
        <w:t>, 2019, pp.</w:t>
      </w:r>
      <w:r w:rsidRPr="00292A2E">
        <w:rPr>
          <w:rFonts w:ascii="Baskerville" w:hAnsi="Baskerville" w:cstheme="minorHAnsi"/>
        </w:rPr>
        <w:t>386–388.</w:t>
      </w:r>
    </w:p>
    <w:p w14:paraId="72424805" w14:textId="558F907E" w:rsidR="00BF227C" w:rsidRPr="00292A2E" w:rsidRDefault="00BF227C" w:rsidP="00BF227C">
      <w:pPr>
        <w:pStyle w:val="NormalWeb"/>
        <w:rPr>
          <w:rFonts w:ascii="Baskerville" w:hAnsi="Baskerville" w:cstheme="minorHAnsi"/>
          <w:color w:val="000000" w:themeColor="text1"/>
        </w:rPr>
      </w:pPr>
      <w:r w:rsidRPr="00292A2E">
        <w:rPr>
          <w:rFonts w:ascii="Baskerville" w:hAnsi="Baskerville" w:cstheme="minorHAnsi"/>
          <w:color w:val="000000" w:themeColor="text1"/>
        </w:rPr>
        <w:t>Hamilton</w:t>
      </w:r>
      <w:r w:rsidR="009256F6" w:rsidRPr="00292A2E">
        <w:rPr>
          <w:rFonts w:ascii="Baskerville" w:hAnsi="Baskerville" w:cstheme="minorHAnsi"/>
          <w:color w:val="000000" w:themeColor="text1"/>
        </w:rPr>
        <w:t xml:space="preserve">, V.P., </w:t>
      </w:r>
      <w:r w:rsidR="009256F6" w:rsidRPr="00292A2E">
        <w:rPr>
          <w:rFonts w:ascii="Baskerville" w:hAnsi="Baskerville" w:cstheme="minorHAnsi"/>
          <w:i/>
          <w:iCs/>
          <w:color w:val="000000" w:themeColor="text1"/>
        </w:rPr>
        <w:t>T</w:t>
      </w:r>
      <w:r w:rsidRPr="00292A2E">
        <w:rPr>
          <w:rFonts w:ascii="Baskerville" w:hAnsi="Baskerville" w:cstheme="minorHAnsi"/>
          <w:i/>
          <w:iCs/>
          <w:color w:val="000000" w:themeColor="text1"/>
        </w:rPr>
        <w:t xml:space="preserve">he </w:t>
      </w:r>
      <w:r w:rsidR="009256F6" w:rsidRPr="00292A2E">
        <w:rPr>
          <w:rFonts w:ascii="Baskerville" w:hAnsi="Baskerville" w:cstheme="minorHAnsi"/>
          <w:i/>
          <w:iCs/>
          <w:color w:val="000000" w:themeColor="text1"/>
        </w:rPr>
        <w:t>B</w:t>
      </w:r>
      <w:r w:rsidRPr="00292A2E">
        <w:rPr>
          <w:rFonts w:ascii="Baskerville" w:hAnsi="Baskerville" w:cstheme="minorHAnsi"/>
          <w:i/>
          <w:iCs/>
          <w:color w:val="000000" w:themeColor="text1"/>
        </w:rPr>
        <w:t>ook of Genesis</w:t>
      </w:r>
      <w:r w:rsidR="009256F6" w:rsidRPr="00292A2E">
        <w:rPr>
          <w:rFonts w:ascii="Baskerville" w:hAnsi="Baskerville" w:cstheme="minorHAnsi"/>
          <w:i/>
          <w:iCs/>
          <w:color w:val="000000" w:themeColor="text1"/>
        </w:rPr>
        <w:t xml:space="preserve">, Chapters </w:t>
      </w:r>
      <w:r w:rsidRPr="00292A2E">
        <w:rPr>
          <w:rFonts w:ascii="Baskerville" w:hAnsi="Baskerville" w:cstheme="minorHAnsi"/>
          <w:i/>
          <w:iCs/>
          <w:color w:val="000000" w:themeColor="text1"/>
        </w:rPr>
        <w:t>18-50</w:t>
      </w:r>
      <w:r w:rsidR="009256F6" w:rsidRPr="00292A2E">
        <w:rPr>
          <w:rFonts w:ascii="Baskerville" w:hAnsi="Baskerville" w:cstheme="minorHAnsi"/>
          <w:color w:val="000000" w:themeColor="text1"/>
        </w:rPr>
        <w:t xml:space="preserve"> (Grand Rapids: Eeredmans, 1995).</w:t>
      </w:r>
    </w:p>
    <w:p w14:paraId="553DAAE4" w14:textId="2F3A509F" w:rsidR="00BF227C" w:rsidRPr="00292A2E" w:rsidRDefault="00BF227C" w:rsidP="00BF227C">
      <w:pPr>
        <w:pStyle w:val="NormalWeb"/>
        <w:rPr>
          <w:rFonts w:ascii="Baskerville" w:hAnsi="Baskerville"/>
        </w:rPr>
      </w:pPr>
      <w:r w:rsidRPr="00292A2E">
        <w:rPr>
          <w:rFonts w:ascii="Baskerville" w:hAnsi="Baskerville"/>
        </w:rPr>
        <w:t xml:space="preserve">Kugel, J.L., </w:t>
      </w:r>
      <w:r w:rsidRPr="00292A2E">
        <w:rPr>
          <w:rFonts w:ascii="Baskerville" w:hAnsi="Baskerville"/>
          <w:i/>
          <w:iCs/>
        </w:rPr>
        <w:t xml:space="preserve">The Bible </w:t>
      </w:r>
      <w:proofErr w:type="gramStart"/>
      <w:r w:rsidRPr="00292A2E">
        <w:rPr>
          <w:rFonts w:ascii="Baskerville" w:hAnsi="Baskerville"/>
          <w:i/>
          <w:iCs/>
        </w:rPr>
        <w:t>As</w:t>
      </w:r>
      <w:proofErr w:type="gramEnd"/>
      <w:r w:rsidRPr="00292A2E">
        <w:rPr>
          <w:rFonts w:ascii="Baskerville" w:hAnsi="Baskerville"/>
          <w:i/>
          <w:iCs/>
        </w:rPr>
        <w:t xml:space="preserve"> It Was</w:t>
      </w:r>
      <w:r w:rsidRPr="00292A2E">
        <w:rPr>
          <w:rFonts w:ascii="Baskerville" w:hAnsi="Baskerville"/>
        </w:rPr>
        <w:t xml:space="preserve"> (London: Harvard University Press, 1997). </w:t>
      </w:r>
    </w:p>
    <w:p w14:paraId="49889DB1" w14:textId="7ED4DBD1" w:rsidR="00CF73EA" w:rsidRPr="00292A2E" w:rsidRDefault="00CF73EA" w:rsidP="00292A2E">
      <w:pPr>
        <w:pStyle w:val="FootnoteText"/>
        <w:rPr>
          <w:rFonts w:ascii="Baskerville" w:hAnsi="Baskerville"/>
          <w:sz w:val="24"/>
          <w:szCs w:val="24"/>
        </w:rPr>
      </w:pPr>
      <w:proofErr w:type="spellStart"/>
      <w:r w:rsidRPr="00292A2E">
        <w:rPr>
          <w:rFonts w:ascii="Baskerville" w:hAnsi="Baskerville"/>
          <w:sz w:val="24"/>
          <w:szCs w:val="24"/>
        </w:rPr>
        <w:t>Leloire</w:t>
      </w:r>
      <w:proofErr w:type="spellEnd"/>
      <w:r w:rsidRPr="00292A2E">
        <w:rPr>
          <w:rFonts w:ascii="Baskerville" w:hAnsi="Baskerville"/>
          <w:sz w:val="24"/>
          <w:szCs w:val="24"/>
        </w:rPr>
        <w:t>, A.L.</w:t>
      </w:r>
      <w:r w:rsidR="00292A2E" w:rsidRPr="00292A2E">
        <w:rPr>
          <w:rFonts w:ascii="Baskerville" w:hAnsi="Baskerville"/>
          <w:sz w:val="24"/>
          <w:szCs w:val="24"/>
        </w:rPr>
        <w:t>, Jacob</w:t>
      </w:r>
      <w:r w:rsidRPr="00292A2E">
        <w:rPr>
          <w:rFonts w:ascii="Baskerville" w:hAnsi="Baskerville"/>
          <w:i/>
          <w:iCs/>
          <w:sz w:val="24"/>
          <w:szCs w:val="24"/>
        </w:rPr>
        <w:t xml:space="preserve"> Wrestling with the Angel </w:t>
      </w:r>
      <w:r w:rsidRPr="00292A2E">
        <w:rPr>
          <w:rFonts w:ascii="Baskerville" w:hAnsi="Baskerville"/>
          <w:sz w:val="24"/>
          <w:szCs w:val="24"/>
        </w:rPr>
        <w:t xml:space="preserve">[oil on canvas] (1865) </w:t>
      </w:r>
      <w:hyperlink r:id="rId10" w:history="1">
        <w:r w:rsidRPr="00292A2E">
          <w:rPr>
            <w:rStyle w:val="Hyperlink"/>
            <w:rFonts w:ascii="Baskerville" w:hAnsi="Baskerville"/>
            <w:sz w:val="24"/>
            <w:szCs w:val="24"/>
          </w:rPr>
          <w:t>https://upload.wikimedia.org/wikipedia/commons/8/89/Leloir_-_Jacob_Wrestling_with_the_Angel.jpg</w:t>
        </w:r>
      </w:hyperlink>
      <w:r w:rsidR="00292A2E">
        <w:rPr>
          <w:rFonts w:ascii="Baskerville" w:hAnsi="Baskerville"/>
          <w:sz w:val="24"/>
          <w:szCs w:val="24"/>
        </w:rPr>
        <w:t xml:space="preserve"> [</w:t>
      </w:r>
      <w:r w:rsidRPr="00292A2E">
        <w:rPr>
          <w:rFonts w:ascii="Baskerville" w:hAnsi="Baskerville"/>
          <w:sz w:val="24"/>
          <w:szCs w:val="24"/>
        </w:rPr>
        <w:t>Accessed 19</w:t>
      </w:r>
      <w:r w:rsidRPr="00292A2E">
        <w:rPr>
          <w:rFonts w:ascii="Baskerville" w:hAnsi="Baskerville"/>
          <w:sz w:val="24"/>
          <w:szCs w:val="24"/>
          <w:vertAlign w:val="superscript"/>
        </w:rPr>
        <w:t>th</w:t>
      </w:r>
      <w:r w:rsidRPr="00292A2E">
        <w:rPr>
          <w:rFonts w:ascii="Baskerville" w:hAnsi="Baskerville"/>
          <w:sz w:val="24"/>
          <w:szCs w:val="24"/>
        </w:rPr>
        <w:t xml:space="preserve"> October 2021</w:t>
      </w:r>
      <w:r w:rsidR="00292A2E">
        <w:rPr>
          <w:rFonts w:ascii="Baskerville" w:hAnsi="Baskerville"/>
          <w:sz w:val="24"/>
          <w:szCs w:val="24"/>
        </w:rPr>
        <w:t>]</w:t>
      </w:r>
      <w:r w:rsidRPr="00292A2E">
        <w:rPr>
          <w:rFonts w:ascii="Baskerville" w:hAnsi="Baskerville"/>
          <w:sz w:val="24"/>
          <w:szCs w:val="24"/>
        </w:rPr>
        <w:t>.</w:t>
      </w:r>
    </w:p>
    <w:p w14:paraId="6988402E" w14:textId="5D01E08F" w:rsidR="00BF227C" w:rsidRPr="00292A2E" w:rsidRDefault="00BF227C" w:rsidP="00BF227C">
      <w:pPr>
        <w:pStyle w:val="NormalWeb"/>
        <w:rPr>
          <w:rFonts w:ascii="Baskerville" w:hAnsi="Baskerville" w:cstheme="minorHAnsi"/>
        </w:rPr>
      </w:pPr>
      <w:r w:rsidRPr="00292A2E">
        <w:rPr>
          <w:rFonts w:ascii="Baskerville" w:hAnsi="Baskerville" w:cstheme="minorHAnsi"/>
        </w:rPr>
        <w:t>Neusner, J.</w:t>
      </w:r>
      <w:r w:rsidR="009256F6" w:rsidRPr="00292A2E">
        <w:rPr>
          <w:rFonts w:ascii="Baskerville" w:hAnsi="Baskerville" w:cstheme="minorHAnsi"/>
        </w:rPr>
        <w:t>,</w:t>
      </w:r>
      <w:r w:rsidRPr="00292A2E">
        <w:rPr>
          <w:rFonts w:ascii="Baskerville" w:hAnsi="Baskerville" w:cstheme="minorHAnsi"/>
        </w:rPr>
        <w:t xml:space="preserve"> </w:t>
      </w:r>
      <w:r w:rsidRPr="00292A2E">
        <w:rPr>
          <w:rFonts w:ascii="Baskerville" w:hAnsi="Baskerville" w:cstheme="minorHAnsi"/>
          <w:i/>
          <w:iCs/>
        </w:rPr>
        <w:t>Genesis and Judaism: The Perspective of Genesis Rabbah, An Analytical Anthology</w:t>
      </w:r>
      <w:r w:rsidRPr="00292A2E">
        <w:rPr>
          <w:rFonts w:ascii="Baskerville" w:hAnsi="Baskerville" w:cstheme="minorHAnsi"/>
        </w:rPr>
        <w:t xml:space="preserve"> (Atlanta: Scholar’s Press, 1985).</w:t>
      </w:r>
    </w:p>
    <w:p w14:paraId="2C10B9B3" w14:textId="18B0DA27" w:rsidR="00CF73EA" w:rsidRPr="00292A2E" w:rsidRDefault="00CF73EA" w:rsidP="00BF227C">
      <w:pPr>
        <w:pStyle w:val="NormalWeb"/>
        <w:rPr>
          <w:rFonts w:ascii="Baskerville" w:hAnsi="Baskerville" w:cstheme="minorHAnsi"/>
        </w:rPr>
      </w:pPr>
      <w:r w:rsidRPr="00292A2E">
        <w:rPr>
          <w:rFonts w:ascii="Baskerville" w:hAnsi="Baskerville"/>
        </w:rPr>
        <w:t xml:space="preserve">Rembrandt, </w:t>
      </w:r>
      <w:r w:rsidRPr="00292A2E">
        <w:rPr>
          <w:rFonts w:ascii="Baskerville" w:hAnsi="Baskerville"/>
          <w:i/>
          <w:iCs/>
        </w:rPr>
        <w:t>Jacob Wrestling with the Angel</w:t>
      </w:r>
      <w:r w:rsidRPr="00292A2E">
        <w:rPr>
          <w:rFonts w:ascii="Baskerville" w:hAnsi="Baskerville"/>
        </w:rPr>
        <w:t xml:space="preserve"> [Oil on canvas] (1659) </w:t>
      </w:r>
      <w:hyperlink r:id="rId11" w:history="1">
        <w:r w:rsidRPr="00292A2E">
          <w:rPr>
            <w:rStyle w:val="Hyperlink"/>
            <w:rFonts w:ascii="Baskerville" w:hAnsi="Baskerville"/>
          </w:rPr>
          <w:t>https://upload.wikimedia.org/wikipedia/commons/7/7f/Rembrandt_-_Jacob_Wrestling_with_the_Angel_-_Google_Art_Project.jpg</w:t>
        </w:r>
      </w:hyperlink>
      <w:r w:rsidRPr="00292A2E">
        <w:rPr>
          <w:rFonts w:ascii="Baskerville" w:hAnsi="Baskerville"/>
        </w:rPr>
        <w:t xml:space="preserve"> [Accessed 18th October 2021].</w:t>
      </w:r>
    </w:p>
    <w:p w14:paraId="14B62223" w14:textId="77777777" w:rsidR="00BF227C" w:rsidRPr="00292A2E" w:rsidRDefault="00BF227C" w:rsidP="00BF227C">
      <w:pPr>
        <w:pStyle w:val="NormalWeb"/>
        <w:rPr>
          <w:rFonts w:ascii="Baskerville" w:hAnsi="Baskerville" w:cstheme="minorHAnsi"/>
        </w:rPr>
      </w:pPr>
      <w:r w:rsidRPr="00292A2E">
        <w:rPr>
          <w:rFonts w:ascii="Baskerville" w:hAnsi="Baskerville" w:cstheme="minorHAnsi"/>
        </w:rPr>
        <w:t xml:space="preserve">Sarna, N.M., </w:t>
      </w:r>
      <w:r w:rsidRPr="00292A2E">
        <w:rPr>
          <w:rFonts w:ascii="Baskerville" w:hAnsi="Baskerville" w:cstheme="minorHAnsi"/>
          <w:i/>
          <w:iCs/>
        </w:rPr>
        <w:t>Understanding Genesis: The World of the Bible in the Light of History</w:t>
      </w:r>
      <w:r w:rsidRPr="00292A2E">
        <w:rPr>
          <w:rFonts w:ascii="Baskerville" w:hAnsi="Baskerville" w:cstheme="minorHAnsi"/>
        </w:rPr>
        <w:t xml:space="preserve"> (New York: Schocken Books, 1966).</w:t>
      </w:r>
    </w:p>
    <w:p w14:paraId="2F97395C" w14:textId="7C2B187A" w:rsidR="00BF227C" w:rsidRPr="00292A2E" w:rsidRDefault="00BF227C" w:rsidP="00BF227C">
      <w:pPr>
        <w:pStyle w:val="NormalWeb"/>
        <w:rPr>
          <w:rFonts w:ascii="Baskerville" w:hAnsi="Baskerville" w:cstheme="minorHAnsi"/>
        </w:rPr>
      </w:pPr>
      <w:r w:rsidRPr="00292A2E">
        <w:rPr>
          <w:rFonts w:ascii="Baskerville" w:hAnsi="Baskerville" w:cstheme="minorHAnsi"/>
        </w:rPr>
        <w:t>Telushkin, J.</w:t>
      </w:r>
      <w:r w:rsidR="009256F6" w:rsidRPr="00292A2E">
        <w:rPr>
          <w:rFonts w:ascii="Baskerville" w:hAnsi="Baskerville" w:cstheme="minorHAnsi"/>
        </w:rPr>
        <w:t>,</w:t>
      </w:r>
      <w:r w:rsidRPr="00292A2E">
        <w:rPr>
          <w:rFonts w:ascii="Baskerville" w:hAnsi="Baskerville" w:cstheme="minorHAnsi"/>
        </w:rPr>
        <w:t xml:space="preserve"> </w:t>
      </w:r>
      <w:r w:rsidRPr="00292A2E">
        <w:rPr>
          <w:rFonts w:ascii="Baskerville" w:hAnsi="Baskerville" w:cstheme="minorHAnsi"/>
          <w:i/>
          <w:iCs/>
        </w:rPr>
        <w:t xml:space="preserve">Biblical Literacy: </w:t>
      </w:r>
      <w:r w:rsidR="009256F6" w:rsidRPr="00292A2E">
        <w:rPr>
          <w:rFonts w:ascii="Baskerville" w:hAnsi="Baskerville" w:cstheme="minorHAnsi"/>
          <w:i/>
          <w:iCs/>
        </w:rPr>
        <w:t>T</w:t>
      </w:r>
      <w:r w:rsidRPr="00292A2E">
        <w:rPr>
          <w:rFonts w:ascii="Baskerville" w:hAnsi="Baskerville" w:cstheme="minorHAnsi"/>
          <w:i/>
          <w:iCs/>
        </w:rPr>
        <w:t>he Most Important People, Events and Ideas of the Hebrew Bible</w:t>
      </w:r>
      <w:r w:rsidRPr="00292A2E">
        <w:rPr>
          <w:rFonts w:ascii="Baskerville" w:hAnsi="Baskerville" w:cstheme="minorHAnsi"/>
        </w:rPr>
        <w:t xml:space="preserve"> (New York: William Morrow and Co, 1997).</w:t>
      </w:r>
    </w:p>
    <w:p w14:paraId="57805AF5" w14:textId="6F1B3116" w:rsidR="00BF227C" w:rsidRPr="00292A2E" w:rsidRDefault="00BF227C" w:rsidP="00BF227C">
      <w:pPr>
        <w:pStyle w:val="NormalWeb"/>
        <w:rPr>
          <w:rFonts w:ascii="Baskerville" w:hAnsi="Baskerville" w:cstheme="minorHAnsi"/>
        </w:rPr>
      </w:pPr>
      <w:r w:rsidRPr="00292A2E">
        <w:rPr>
          <w:rFonts w:ascii="Baskerville" w:hAnsi="Baskerville" w:cstheme="minorHAnsi"/>
        </w:rPr>
        <w:t>Zornberg, A. G.</w:t>
      </w:r>
      <w:r w:rsidR="009256F6" w:rsidRPr="00292A2E">
        <w:rPr>
          <w:rFonts w:ascii="Baskerville" w:hAnsi="Baskerville" w:cstheme="minorHAnsi"/>
        </w:rPr>
        <w:t>,</w:t>
      </w:r>
      <w:r w:rsidRPr="00292A2E">
        <w:rPr>
          <w:rFonts w:ascii="Baskerville" w:hAnsi="Baskerville" w:cstheme="minorHAnsi"/>
        </w:rPr>
        <w:t xml:space="preserve"> </w:t>
      </w:r>
      <w:r w:rsidRPr="00292A2E">
        <w:rPr>
          <w:rFonts w:ascii="Baskerville" w:hAnsi="Baskerville" w:cstheme="minorHAnsi"/>
          <w:i/>
          <w:iCs/>
        </w:rPr>
        <w:t>The Beginning of Desire: Reflections on Genesis</w:t>
      </w:r>
      <w:r w:rsidRPr="00292A2E">
        <w:rPr>
          <w:rFonts w:ascii="Baskerville" w:hAnsi="Baskerville" w:cstheme="minorHAnsi"/>
        </w:rPr>
        <w:t>. (New York: Doubleday</w:t>
      </w:r>
      <w:r w:rsidR="009256F6" w:rsidRPr="00292A2E">
        <w:rPr>
          <w:rFonts w:ascii="Baskerville" w:hAnsi="Baskerville" w:cstheme="minorHAnsi"/>
        </w:rPr>
        <w:t>, 1995</w:t>
      </w:r>
      <w:r w:rsidRPr="00292A2E">
        <w:rPr>
          <w:rFonts w:ascii="Baskerville" w:hAnsi="Baskerville" w:cstheme="minorHAnsi"/>
        </w:rPr>
        <w:t>)</w:t>
      </w:r>
      <w:r w:rsidR="009256F6" w:rsidRPr="00292A2E">
        <w:rPr>
          <w:rFonts w:ascii="Baskerville" w:hAnsi="Baskerville" w:cstheme="minorHAnsi"/>
        </w:rPr>
        <w:t>.</w:t>
      </w:r>
    </w:p>
    <w:p w14:paraId="2A979449" w14:textId="4DDDE027" w:rsidR="00BF227C" w:rsidRPr="00292A2E" w:rsidRDefault="00BF227C" w:rsidP="00BF227C">
      <w:pPr>
        <w:rPr>
          <w:rFonts w:ascii="Baskerville" w:eastAsia="Times New Roman" w:hAnsi="Baskerville" w:cstheme="minorHAnsi"/>
          <w:color w:val="000000" w:themeColor="text1"/>
          <w:lang w:eastAsia="en-GB"/>
        </w:rPr>
      </w:pPr>
      <w:r w:rsidRPr="00292A2E">
        <w:rPr>
          <w:rFonts w:ascii="Baskerville" w:hAnsi="Baskerville" w:cstheme="minorHAnsi"/>
          <w:color w:val="000000" w:themeColor="text1"/>
        </w:rPr>
        <w:t xml:space="preserve">Zucker, D.J. “The Deceiver </w:t>
      </w:r>
      <w:r w:rsidR="009256F6" w:rsidRPr="00292A2E">
        <w:rPr>
          <w:rFonts w:ascii="Baskerville" w:hAnsi="Baskerville" w:cstheme="minorHAnsi"/>
          <w:color w:val="000000" w:themeColor="text1"/>
        </w:rPr>
        <w:t>D</w:t>
      </w:r>
      <w:r w:rsidRPr="00292A2E">
        <w:rPr>
          <w:rFonts w:ascii="Baskerville" w:hAnsi="Baskerville" w:cstheme="minorHAnsi"/>
          <w:color w:val="000000" w:themeColor="text1"/>
        </w:rPr>
        <w:t xml:space="preserve">eceived: Rereading Genesis 27. </w:t>
      </w:r>
      <w:r w:rsidRPr="00292A2E">
        <w:rPr>
          <w:rFonts w:ascii="Baskerville" w:eastAsia="Times New Roman" w:hAnsi="Baskerville" w:cstheme="minorHAnsi"/>
          <w:i/>
          <w:iCs/>
          <w:color w:val="000000" w:themeColor="text1"/>
          <w:lang w:eastAsia="en-GB"/>
        </w:rPr>
        <w:t>Jewish Bible Quarterly</w:t>
      </w:r>
      <w:r w:rsidRPr="00292A2E">
        <w:rPr>
          <w:rFonts w:ascii="Baskerville" w:eastAsia="Times New Roman" w:hAnsi="Baskerville" w:cstheme="minorHAnsi"/>
          <w:color w:val="000000" w:themeColor="text1"/>
          <w:lang w:eastAsia="en-GB"/>
        </w:rPr>
        <w:t>, Vol. 39</w:t>
      </w:r>
      <w:r w:rsidR="009256F6" w:rsidRPr="00292A2E">
        <w:rPr>
          <w:rFonts w:ascii="Baskerville" w:eastAsia="Times New Roman" w:hAnsi="Baskerville" w:cstheme="minorHAnsi"/>
          <w:color w:val="000000" w:themeColor="text1"/>
          <w:lang w:eastAsia="en-GB"/>
        </w:rPr>
        <w:t xml:space="preserve"> (</w:t>
      </w:r>
      <w:r w:rsidRPr="00292A2E">
        <w:rPr>
          <w:rFonts w:ascii="Baskerville" w:eastAsia="Times New Roman" w:hAnsi="Baskerville" w:cstheme="minorHAnsi"/>
          <w:color w:val="000000" w:themeColor="text1"/>
          <w:lang w:eastAsia="en-GB"/>
        </w:rPr>
        <w:t>1</w:t>
      </w:r>
      <w:r w:rsidR="009256F6" w:rsidRPr="00292A2E">
        <w:rPr>
          <w:rFonts w:ascii="Baskerville" w:eastAsia="Times New Roman" w:hAnsi="Baskerville" w:cstheme="minorHAnsi"/>
          <w:color w:val="000000" w:themeColor="text1"/>
          <w:lang w:eastAsia="en-GB"/>
        </w:rPr>
        <w:t>)</w:t>
      </w:r>
      <w:r w:rsidRPr="00292A2E">
        <w:rPr>
          <w:rFonts w:ascii="Baskerville" w:eastAsia="Times New Roman" w:hAnsi="Baskerville" w:cstheme="minorHAnsi"/>
          <w:color w:val="000000" w:themeColor="text1"/>
          <w:lang w:eastAsia="en-GB"/>
        </w:rPr>
        <w:t>, 2011, pp.46-58.</w:t>
      </w:r>
    </w:p>
    <w:p w14:paraId="392803BE" w14:textId="543D909C" w:rsidR="00093047" w:rsidRPr="00CF03EE" w:rsidRDefault="00093047" w:rsidP="00442028">
      <w:pPr>
        <w:pStyle w:val="NormalWeb"/>
        <w:rPr>
          <w:rFonts w:ascii="Baskerville" w:hAnsi="Baskerville" w:cstheme="minorHAnsi"/>
        </w:rPr>
      </w:pPr>
    </w:p>
    <w:p w14:paraId="7ACFB8C8" w14:textId="77777777" w:rsidR="0067485C" w:rsidRPr="00CF03EE" w:rsidRDefault="0067485C" w:rsidP="00442028">
      <w:pPr>
        <w:pStyle w:val="NormalWeb"/>
        <w:rPr>
          <w:rFonts w:ascii="Baskerville" w:hAnsi="Baskerville" w:cstheme="minorHAnsi"/>
        </w:rPr>
      </w:pPr>
    </w:p>
    <w:p w14:paraId="4C6512A9" w14:textId="77777777" w:rsidR="00292A2E" w:rsidRPr="00292A2E" w:rsidRDefault="00292A2E" w:rsidP="00292A2E"/>
    <w:sectPr w:rsidR="00292A2E" w:rsidRPr="00292A2E">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795EF" w14:textId="77777777" w:rsidR="0081064A" w:rsidRDefault="0081064A" w:rsidP="009F35F8">
      <w:r>
        <w:separator/>
      </w:r>
    </w:p>
  </w:endnote>
  <w:endnote w:type="continuationSeparator" w:id="0">
    <w:p w14:paraId="04254CA6" w14:textId="77777777" w:rsidR="0081064A" w:rsidRDefault="0081064A" w:rsidP="009F35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skerville">
    <w:panose1 w:val="02020502070401020303"/>
    <w:charset w:val="00"/>
    <w:family w:val="roman"/>
    <w:pitch w:val="variable"/>
    <w:sig w:usb0="80000067" w:usb1="02000000"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7405370"/>
      <w:docPartObj>
        <w:docPartGallery w:val="Page Numbers (Bottom of Page)"/>
        <w:docPartUnique/>
      </w:docPartObj>
    </w:sdtPr>
    <w:sdtContent>
      <w:p w14:paraId="25AD422C" w14:textId="0D8F3451" w:rsidR="00CF03EE" w:rsidRDefault="00CF03EE" w:rsidP="000506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4AA51F" w14:textId="77777777" w:rsidR="00CF03EE" w:rsidRDefault="00CF03EE" w:rsidP="00CF03E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1477922"/>
      <w:docPartObj>
        <w:docPartGallery w:val="Page Numbers (Bottom of Page)"/>
        <w:docPartUnique/>
      </w:docPartObj>
    </w:sdtPr>
    <w:sdtContent>
      <w:p w14:paraId="65BD81EC" w14:textId="6A2DF9B3" w:rsidR="00CF03EE" w:rsidRDefault="00CF03EE" w:rsidP="000506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1AF889" w14:textId="77777777" w:rsidR="00CF03EE" w:rsidRDefault="00CF03EE" w:rsidP="00CF03E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E65B57" w14:textId="77777777" w:rsidR="0081064A" w:rsidRDefault="0081064A" w:rsidP="009F35F8">
      <w:r>
        <w:separator/>
      </w:r>
    </w:p>
  </w:footnote>
  <w:footnote w:type="continuationSeparator" w:id="0">
    <w:p w14:paraId="050AD635" w14:textId="77777777" w:rsidR="0081064A" w:rsidRDefault="0081064A" w:rsidP="009F35F8">
      <w:r>
        <w:continuationSeparator/>
      </w:r>
    </w:p>
  </w:footnote>
  <w:footnote w:id="1">
    <w:p w14:paraId="2CC1B35A" w14:textId="1A675563" w:rsidR="00A32918" w:rsidRPr="00CF03EE" w:rsidRDefault="00A32918">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w:t>
      </w:r>
      <w:r w:rsidR="008B3BAC" w:rsidRPr="00CF03EE">
        <w:rPr>
          <w:rFonts w:ascii="Baskerville" w:hAnsi="Baskerville"/>
        </w:rPr>
        <w:t xml:space="preserve">E. </w:t>
      </w:r>
      <w:r w:rsidRPr="00CF03EE">
        <w:rPr>
          <w:rFonts w:ascii="Baskerville" w:hAnsi="Baskerville"/>
        </w:rPr>
        <w:t>Fox</w:t>
      </w:r>
      <w:r w:rsidR="008B3BAC" w:rsidRPr="00CF03EE">
        <w:rPr>
          <w:rFonts w:ascii="Baskerville" w:hAnsi="Baskerville"/>
        </w:rPr>
        <w:t xml:space="preserve">, </w:t>
      </w:r>
      <w:r w:rsidR="008B3BAC" w:rsidRPr="00CF03EE">
        <w:rPr>
          <w:rFonts w:ascii="Baskerville" w:hAnsi="Baskerville"/>
          <w:i/>
          <w:iCs/>
        </w:rPr>
        <w:t>The Five Books of Moses</w:t>
      </w:r>
      <w:r w:rsidR="008B3BAC" w:rsidRPr="00CF03EE">
        <w:rPr>
          <w:rFonts w:ascii="Baskerville" w:hAnsi="Baskerville"/>
        </w:rPr>
        <w:t xml:space="preserve"> (New York: S</w:t>
      </w:r>
      <w:r w:rsidR="009751CE" w:rsidRPr="00CF03EE">
        <w:rPr>
          <w:rFonts w:ascii="Baskerville" w:hAnsi="Baskerville"/>
        </w:rPr>
        <w:t>c</w:t>
      </w:r>
      <w:r w:rsidR="008B3BAC" w:rsidRPr="00CF03EE">
        <w:rPr>
          <w:rFonts w:ascii="Baskerville" w:hAnsi="Baskerville"/>
        </w:rPr>
        <w:t>hocken Books, 1995), p.</w:t>
      </w:r>
      <w:r w:rsidRPr="00CF03EE">
        <w:rPr>
          <w:rFonts w:ascii="Baskerville" w:hAnsi="Baskerville"/>
        </w:rPr>
        <w:t>115.</w:t>
      </w:r>
    </w:p>
  </w:footnote>
  <w:footnote w:id="2">
    <w:p w14:paraId="5E022B60" w14:textId="1B99499C" w:rsidR="00A32918" w:rsidRPr="00CF03EE" w:rsidRDefault="00A32918">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w:t>
      </w:r>
      <w:r w:rsidR="008B3BAC" w:rsidRPr="00CF03EE">
        <w:rPr>
          <w:rFonts w:ascii="Baskerville" w:hAnsi="Baskerville"/>
        </w:rPr>
        <w:t xml:space="preserve">J. L. </w:t>
      </w:r>
      <w:r w:rsidRPr="00CF03EE">
        <w:rPr>
          <w:rFonts w:ascii="Baskerville" w:hAnsi="Baskerville"/>
        </w:rPr>
        <w:t xml:space="preserve">Kugel, </w:t>
      </w:r>
      <w:r w:rsidR="008B3BAC" w:rsidRPr="00CF03EE">
        <w:rPr>
          <w:rFonts w:ascii="Baskerville" w:hAnsi="Baskerville"/>
          <w:i/>
          <w:iCs/>
        </w:rPr>
        <w:t>The Bible As It Was</w:t>
      </w:r>
      <w:r w:rsidR="008B3BAC" w:rsidRPr="00CF03EE">
        <w:rPr>
          <w:rFonts w:ascii="Baskerville" w:hAnsi="Baskerville"/>
        </w:rPr>
        <w:t xml:space="preserve"> (London, Harvard University Press, 1997), p.</w:t>
      </w:r>
      <w:r w:rsidRPr="00CF03EE">
        <w:rPr>
          <w:rFonts w:ascii="Baskerville" w:hAnsi="Baskerville"/>
        </w:rPr>
        <w:t>199.</w:t>
      </w:r>
    </w:p>
  </w:footnote>
  <w:footnote w:id="3">
    <w:p w14:paraId="39DB7A08" w14:textId="74D48169" w:rsidR="00241318" w:rsidRPr="00CF03EE" w:rsidRDefault="00241318">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w:t>
      </w:r>
      <w:r w:rsidR="00203F65" w:rsidRPr="00CF03EE">
        <w:rPr>
          <w:rFonts w:ascii="Baskerville" w:hAnsi="Baskerville"/>
        </w:rPr>
        <w:t xml:space="preserve">V.P. Hamilton, </w:t>
      </w:r>
      <w:r w:rsidR="00203F65" w:rsidRPr="00CF03EE">
        <w:rPr>
          <w:rFonts w:ascii="Baskerville" w:hAnsi="Baskerville"/>
          <w:i/>
          <w:iCs/>
          <w:color w:val="000000" w:themeColor="text1"/>
        </w:rPr>
        <w:t xml:space="preserve">The </w:t>
      </w:r>
      <w:r w:rsidRPr="00CF03EE">
        <w:rPr>
          <w:rFonts w:ascii="Baskerville" w:hAnsi="Baskerville"/>
          <w:i/>
          <w:iCs/>
          <w:color w:val="000000" w:themeColor="text1"/>
        </w:rPr>
        <w:t xml:space="preserve">Book of </w:t>
      </w:r>
      <w:r w:rsidR="00203F65" w:rsidRPr="00CF03EE">
        <w:rPr>
          <w:rFonts w:ascii="Baskerville" w:hAnsi="Baskerville"/>
          <w:i/>
          <w:iCs/>
          <w:color w:val="000000" w:themeColor="text1"/>
        </w:rPr>
        <w:t>G</w:t>
      </w:r>
      <w:r w:rsidRPr="00CF03EE">
        <w:rPr>
          <w:rFonts w:ascii="Baskerville" w:hAnsi="Baskerville"/>
          <w:i/>
          <w:iCs/>
          <w:color w:val="000000" w:themeColor="text1"/>
        </w:rPr>
        <w:t>enes</w:t>
      </w:r>
      <w:r w:rsidR="00203F65" w:rsidRPr="00CF03EE">
        <w:rPr>
          <w:rFonts w:ascii="Baskerville" w:hAnsi="Baskerville"/>
          <w:i/>
          <w:iCs/>
          <w:color w:val="000000" w:themeColor="text1"/>
        </w:rPr>
        <w:t>i</w:t>
      </w:r>
      <w:r w:rsidRPr="00CF03EE">
        <w:rPr>
          <w:rFonts w:ascii="Baskerville" w:hAnsi="Baskerville"/>
          <w:i/>
          <w:iCs/>
          <w:color w:val="000000" w:themeColor="text1"/>
        </w:rPr>
        <w:t>s</w:t>
      </w:r>
      <w:r w:rsidR="00203F65" w:rsidRPr="00CF03EE">
        <w:rPr>
          <w:rFonts w:ascii="Baskerville" w:hAnsi="Baskerville"/>
          <w:i/>
          <w:iCs/>
          <w:color w:val="000000" w:themeColor="text1"/>
        </w:rPr>
        <w:t>,</w:t>
      </w:r>
      <w:r w:rsidRPr="00CF03EE">
        <w:rPr>
          <w:rFonts w:ascii="Baskerville" w:hAnsi="Baskerville"/>
          <w:i/>
          <w:iCs/>
          <w:color w:val="000000" w:themeColor="text1"/>
        </w:rPr>
        <w:t xml:space="preserve"> </w:t>
      </w:r>
      <w:r w:rsidR="00203F65" w:rsidRPr="00CF03EE">
        <w:rPr>
          <w:rFonts w:ascii="Baskerville" w:hAnsi="Baskerville"/>
          <w:i/>
          <w:iCs/>
          <w:color w:val="000000" w:themeColor="text1"/>
        </w:rPr>
        <w:t>C</w:t>
      </w:r>
      <w:r w:rsidRPr="00CF03EE">
        <w:rPr>
          <w:rFonts w:ascii="Baskerville" w:hAnsi="Baskerville"/>
          <w:i/>
          <w:iCs/>
          <w:color w:val="000000" w:themeColor="text1"/>
        </w:rPr>
        <w:t>hapters</w:t>
      </w:r>
      <w:r w:rsidR="00203F65" w:rsidRPr="00CF03EE">
        <w:rPr>
          <w:rFonts w:ascii="Baskerville" w:hAnsi="Baskerville"/>
          <w:i/>
          <w:iCs/>
          <w:color w:val="000000" w:themeColor="text1"/>
        </w:rPr>
        <w:t xml:space="preserve"> 18-50</w:t>
      </w:r>
      <w:r w:rsidR="00203F65" w:rsidRPr="00CF03EE">
        <w:rPr>
          <w:rFonts w:ascii="Baskerville" w:hAnsi="Baskerville"/>
          <w:color w:val="000000" w:themeColor="text1"/>
        </w:rPr>
        <w:t xml:space="preserve"> (Grand Rapids: Eerdmans, 1995), p.</w:t>
      </w:r>
      <w:r w:rsidRPr="00CF03EE">
        <w:rPr>
          <w:rFonts w:ascii="Baskerville" w:hAnsi="Baskerville"/>
          <w:color w:val="000000" w:themeColor="text1"/>
        </w:rPr>
        <w:t>18</w:t>
      </w:r>
      <w:r w:rsidR="00203F65" w:rsidRPr="00CF03EE">
        <w:rPr>
          <w:rFonts w:ascii="Baskerville" w:hAnsi="Baskerville"/>
          <w:color w:val="000000" w:themeColor="text1"/>
        </w:rPr>
        <w:t xml:space="preserve">1; </w:t>
      </w:r>
      <w:r w:rsidR="00910182" w:rsidRPr="00CF03EE">
        <w:rPr>
          <w:rFonts w:ascii="Baskerville" w:hAnsi="Baskerville"/>
        </w:rPr>
        <w:t xml:space="preserve">Kugel, </w:t>
      </w:r>
      <w:r w:rsidR="008B3BAC" w:rsidRPr="00CF03EE">
        <w:rPr>
          <w:rFonts w:ascii="Baskerville" w:hAnsi="Baskerville"/>
          <w:i/>
          <w:iCs/>
        </w:rPr>
        <w:t>The Bible</w:t>
      </w:r>
      <w:r w:rsidR="008B3BAC" w:rsidRPr="00CF03EE">
        <w:rPr>
          <w:rFonts w:ascii="Baskerville" w:hAnsi="Baskerville"/>
        </w:rPr>
        <w:t>, p.</w:t>
      </w:r>
      <w:r w:rsidR="00910182" w:rsidRPr="00CF03EE">
        <w:rPr>
          <w:rFonts w:ascii="Baskerville" w:hAnsi="Baskerville"/>
        </w:rPr>
        <w:t>200.</w:t>
      </w:r>
    </w:p>
  </w:footnote>
  <w:footnote w:id="4">
    <w:p w14:paraId="6373BDAC" w14:textId="6416CFC5" w:rsidR="00956604" w:rsidRPr="00CF03EE" w:rsidRDefault="00956604">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Hamilton</w:t>
      </w:r>
      <w:r w:rsidR="00C65B26" w:rsidRPr="00CF03EE">
        <w:rPr>
          <w:rFonts w:ascii="Baskerville" w:hAnsi="Baskerville"/>
        </w:rPr>
        <w:t xml:space="preserve">, </w:t>
      </w:r>
      <w:r w:rsidR="00C65B26" w:rsidRPr="00CF03EE">
        <w:rPr>
          <w:rFonts w:ascii="Baskerville" w:hAnsi="Baskerville"/>
          <w:i/>
          <w:iCs/>
        </w:rPr>
        <w:t>Genesis,</w:t>
      </w:r>
      <w:r w:rsidR="00C65B26" w:rsidRPr="00CF03EE">
        <w:rPr>
          <w:rFonts w:ascii="Baskerville" w:hAnsi="Baskerville"/>
        </w:rPr>
        <w:t xml:space="preserve"> p.181.</w:t>
      </w:r>
    </w:p>
  </w:footnote>
  <w:footnote w:id="5">
    <w:p w14:paraId="44F74B1F" w14:textId="6116E7FE" w:rsidR="00910182" w:rsidRPr="00CF03EE" w:rsidRDefault="00910182" w:rsidP="00CF03EE">
      <w:pPr>
        <w:rPr>
          <w:rFonts w:ascii="Baskerville" w:hAnsi="Baskerville"/>
        </w:rPr>
      </w:pPr>
      <w:r w:rsidRPr="00CF03EE">
        <w:rPr>
          <w:rStyle w:val="FootnoteReference"/>
          <w:rFonts w:ascii="Baskerville" w:hAnsi="Baskerville"/>
        </w:rPr>
        <w:footnoteRef/>
      </w:r>
      <w:r w:rsidRPr="00CF03EE">
        <w:rPr>
          <w:rFonts w:ascii="Baskerville" w:hAnsi="Baskerville"/>
        </w:rPr>
        <w:t xml:space="preserve"> </w:t>
      </w:r>
      <w:r w:rsidRPr="00CF03EE">
        <w:rPr>
          <w:rFonts w:ascii="Baskerville" w:hAnsi="Baskerville"/>
          <w:sz w:val="20"/>
          <w:szCs w:val="20"/>
        </w:rPr>
        <w:t>Targum Neophyti Gen. 25:27, quoted in Kugel</w:t>
      </w:r>
      <w:r w:rsidR="00B14005" w:rsidRPr="00CF03EE">
        <w:rPr>
          <w:rFonts w:ascii="Baskerville" w:hAnsi="Baskerville"/>
          <w:sz w:val="20"/>
          <w:szCs w:val="20"/>
        </w:rPr>
        <w:t xml:space="preserve">, </w:t>
      </w:r>
      <w:r w:rsidR="00B14005" w:rsidRPr="00CF03EE">
        <w:rPr>
          <w:rFonts w:ascii="Baskerville" w:hAnsi="Baskerville"/>
          <w:i/>
          <w:iCs/>
          <w:sz w:val="20"/>
          <w:szCs w:val="20"/>
        </w:rPr>
        <w:t>The Bible</w:t>
      </w:r>
      <w:r w:rsidR="00B14005" w:rsidRPr="00CF03EE">
        <w:rPr>
          <w:rFonts w:ascii="Baskerville" w:hAnsi="Baskerville"/>
          <w:sz w:val="20"/>
          <w:szCs w:val="20"/>
        </w:rPr>
        <w:t>, p.</w:t>
      </w:r>
      <w:r w:rsidRPr="00CF03EE">
        <w:rPr>
          <w:rFonts w:ascii="Baskerville" w:hAnsi="Baskerville"/>
          <w:sz w:val="20"/>
          <w:szCs w:val="20"/>
        </w:rPr>
        <w:t>200</w:t>
      </w:r>
      <w:r w:rsidR="00B14005" w:rsidRPr="00CF03EE">
        <w:rPr>
          <w:rFonts w:ascii="Baskerville" w:hAnsi="Baskerville"/>
          <w:sz w:val="20"/>
          <w:szCs w:val="20"/>
        </w:rPr>
        <w:t>.</w:t>
      </w:r>
    </w:p>
    <w:p w14:paraId="751C5D4B" w14:textId="5E09AE24" w:rsidR="00910182" w:rsidRDefault="00910182" w:rsidP="00CF03EE">
      <w:pPr>
        <w:pStyle w:val="FootnoteText"/>
      </w:pPr>
    </w:p>
  </w:footnote>
  <w:footnote w:id="6">
    <w:p w14:paraId="2D383252" w14:textId="50897C07" w:rsidR="00910182" w:rsidRPr="00CF03EE" w:rsidRDefault="00910182" w:rsidP="00CF03EE">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Sifrei Deuteronomy 336</w:t>
      </w:r>
      <w:r w:rsidR="00B14005" w:rsidRPr="00CF03EE">
        <w:rPr>
          <w:rFonts w:ascii="Baskerville" w:hAnsi="Baskerville"/>
        </w:rPr>
        <w:t xml:space="preserve">, quoted in </w:t>
      </w:r>
      <w:r w:rsidRPr="00CF03EE">
        <w:rPr>
          <w:rFonts w:ascii="Baskerville" w:hAnsi="Baskerville"/>
        </w:rPr>
        <w:t>Kugel</w:t>
      </w:r>
      <w:r w:rsidR="00B14005" w:rsidRPr="00CF03EE">
        <w:rPr>
          <w:rFonts w:ascii="Baskerville" w:hAnsi="Baskerville"/>
        </w:rPr>
        <w:t xml:space="preserve">, </w:t>
      </w:r>
      <w:r w:rsidR="00B14005" w:rsidRPr="00CF03EE">
        <w:rPr>
          <w:rFonts w:ascii="Baskerville" w:hAnsi="Baskerville"/>
          <w:i/>
          <w:iCs/>
        </w:rPr>
        <w:t>The Bible</w:t>
      </w:r>
      <w:r w:rsidR="00B14005" w:rsidRPr="00CF03EE">
        <w:rPr>
          <w:rFonts w:ascii="Baskerville" w:hAnsi="Baskerville"/>
        </w:rPr>
        <w:t>, p.</w:t>
      </w:r>
      <w:r w:rsidRPr="00CF03EE">
        <w:rPr>
          <w:rFonts w:ascii="Baskerville" w:hAnsi="Baskerville"/>
        </w:rPr>
        <w:t xml:space="preserve">202. Targum Onqelos and Targum Neophyti on Gen 25:27 have </w:t>
      </w:r>
      <w:r w:rsidR="00B14005" w:rsidRPr="00CF03EE">
        <w:rPr>
          <w:rFonts w:ascii="Baskerville" w:hAnsi="Baskerville"/>
        </w:rPr>
        <w:t xml:space="preserve">a </w:t>
      </w:r>
      <w:r w:rsidRPr="00CF03EE">
        <w:rPr>
          <w:rFonts w:ascii="Baskerville" w:hAnsi="Baskerville"/>
        </w:rPr>
        <w:t>very similar translation.</w:t>
      </w:r>
    </w:p>
  </w:footnote>
  <w:footnote w:id="7">
    <w:p w14:paraId="5C98683F" w14:textId="2ADD1B55" w:rsidR="005A6209" w:rsidRPr="00CF03EE" w:rsidRDefault="005A6209" w:rsidP="00CF03EE">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Kugel</w:t>
      </w:r>
      <w:r w:rsidR="00B14005" w:rsidRPr="00CF03EE">
        <w:rPr>
          <w:rFonts w:ascii="Baskerville" w:hAnsi="Baskerville"/>
        </w:rPr>
        <w:t xml:space="preserve">, </w:t>
      </w:r>
      <w:r w:rsidR="00B14005" w:rsidRPr="00CF03EE">
        <w:rPr>
          <w:rFonts w:ascii="Baskerville" w:hAnsi="Baskerville"/>
          <w:i/>
          <w:iCs/>
        </w:rPr>
        <w:t>The Bible</w:t>
      </w:r>
      <w:r w:rsidR="00B14005" w:rsidRPr="00CF03EE">
        <w:rPr>
          <w:rFonts w:ascii="Baskerville" w:hAnsi="Baskerville"/>
        </w:rPr>
        <w:t>, p.</w:t>
      </w:r>
      <w:r w:rsidRPr="00CF03EE">
        <w:rPr>
          <w:rFonts w:ascii="Baskerville" w:hAnsi="Baskerville"/>
        </w:rPr>
        <w:t>201.</w:t>
      </w:r>
    </w:p>
  </w:footnote>
  <w:footnote w:id="8">
    <w:p w14:paraId="3AC58569" w14:textId="6647F501" w:rsidR="00B14005" w:rsidRPr="00CF03EE" w:rsidRDefault="00B14005" w:rsidP="00CF03EE">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J. Barton. “Jacob”, in B.M. Metzger and M.D. Coogan (eds.), The Oxford Companion to the Bible (Oxford: Oxford University Press), p.338.</w:t>
      </w:r>
    </w:p>
  </w:footnote>
  <w:footnote w:id="9">
    <w:p w14:paraId="338000CC" w14:textId="1B5C2B09" w:rsidR="00157726" w:rsidRPr="00CF03EE" w:rsidRDefault="00157726" w:rsidP="00CF03EE">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w:t>
      </w:r>
      <w:r w:rsidR="00B14005" w:rsidRPr="00CF03EE">
        <w:rPr>
          <w:rFonts w:ascii="Baskerville" w:hAnsi="Baskerville"/>
        </w:rPr>
        <w:t>See f</w:t>
      </w:r>
      <w:r w:rsidRPr="00CF03EE">
        <w:rPr>
          <w:rFonts w:ascii="Baskerville" w:hAnsi="Baskerville"/>
        </w:rPr>
        <w:t>or example 4 Ezra 3:16 and Romans 9:10-13.</w:t>
      </w:r>
    </w:p>
  </w:footnote>
  <w:footnote w:id="10">
    <w:p w14:paraId="630D07C1" w14:textId="4BDE798A" w:rsidR="00231069" w:rsidRPr="00CF03EE" w:rsidRDefault="00231069" w:rsidP="00CF03EE">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J. Telushkin, </w:t>
      </w:r>
      <w:r w:rsidRPr="00CF03EE">
        <w:rPr>
          <w:rFonts w:ascii="Baskerville" w:hAnsi="Baskerville"/>
          <w:i/>
          <w:iCs/>
        </w:rPr>
        <w:t xml:space="preserve">Biblical Literacy: The Most Important People, Events and Ideas of the Hebrew Bible </w:t>
      </w:r>
      <w:r w:rsidRPr="00CF03EE">
        <w:rPr>
          <w:rFonts w:ascii="Baskerville" w:hAnsi="Baskerville"/>
        </w:rPr>
        <w:t xml:space="preserve">(New York: William Morrow and Co., 1997), p.50. </w:t>
      </w:r>
    </w:p>
  </w:footnote>
  <w:footnote w:id="11">
    <w:p w14:paraId="3ABA274F" w14:textId="4DBD047A" w:rsidR="00C138A1" w:rsidRPr="00CF03EE" w:rsidRDefault="00C138A1">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w:t>
      </w:r>
      <w:r w:rsidR="00F80F49" w:rsidRPr="00CF03EE">
        <w:rPr>
          <w:rFonts w:ascii="Baskerville" w:hAnsi="Baskerville"/>
        </w:rPr>
        <w:t xml:space="preserve">Telushkin, </w:t>
      </w:r>
      <w:r w:rsidR="00F80F49" w:rsidRPr="00CF03EE">
        <w:rPr>
          <w:rFonts w:ascii="Baskerville" w:hAnsi="Baskerville"/>
          <w:i/>
          <w:iCs/>
        </w:rPr>
        <w:t>Biblical Literacy</w:t>
      </w:r>
      <w:r w:rsidR="00F80F49" w:rsidRPr="00CF03EE">
        <w:rPr>
          <w:rFonts w:ascii="Baskerville" w:hAnsi="Baskerville"/>
        </w:rPr>
        <w:t>, p.54.</w:t>
      </w:r>
    </w:p>
  </w:footnote>
  <w:footnote w:id="12">
    <w:p w14:paraId="62C19D75" w14:textId="08AA118A" w:rsidR="006D3E20" w:rsidRDefault="006D3E20">
      <w:pPr>
        <w:pStyle w:val="FootnoteText"/>
      </w:pPr>
      <w:r w:rsidRPr="00CF03EE">
        <w:rPr>
          <w:rStyle w:val="FootnoteReference"/>
          <w:rFonts w:ascii="Baskerville" w:hAnsi="Baskerville"/>
        </w:rPr>
        <w:footnoteRef/>
      </w:r>
      <w:r w:rsidRPr="00CF03EE">
        <w:rPr>
          <w:rFonts w:ascii="Baskerville" w:hAnsi="Baskerville"/>
        </w:rPr>
        <w:t xml:space="preserve"> Gen Rabbah</w:t>
      </w:r>
      <w:r w:rsidR="00F80F49" w:rsidRPr="00CF03EE">
        <w:rPr>
          <w:rFonts w:ascii="Baskerville" w:hAnsi="Baskerville"/>
        </w:rPr>
        <w:t xml:space="preserve"> 56:20</w:t>
      </w:r>
      <w:r w:rsidRPr="00CF03EE">
        <w:rPr>
          <w:rFonts w:ascii="Baskerville" w:hAnsi="Baskerville"/>
        </w:rPr>
        <w:t xml:space="preserve">, quoted in </w:t>
      </w:r>
      <w:r w:rsidR="00F80F49" w:rsidRPr="00CF03EE">
        <w:rPr>
          <w:rFonts w:ascii="Baskerville" w:hAnsi="Baskerville"/>
        </w:rPr>
        <w:t xml:space="preserve">J. </w:t>
      </w:r>
      <w:r w:rsidRPr="00CF03EE">
        <w:rPr>
          <w:rFonts w:ascii="Baskerville" w:hAnsi="Baskerville"/>
        </w:rPr>
        <w:t>Neusner</w:t>
      </w:r>
      <w:r w:rsidR="00F80F49" w:rsidRPr="00CF03EE">
        <w:rPr>
          <w:rFonts w:ascii="Baskerville" w:hAnsi="Baskerville"/>
        </w:rPr>
        <w:t xml:space="preserve">, </w:t>
      </w:r>
      <w:r w:rsidR="00F80F49" w:rsidRPr="00CF03EE">
        <w:rPr>
          <w:rFonts w:ascii="Baskerville" w:hAnsi="Baskerville"/>
          <w:i/>
          <w:iCs/>
        </w:rPr>
        <w:t>Genesis and Judaism: The Perspective of Genesis Rabbah, An Analytical Anthology</w:t>
      </w:r>
      <w:r w:rsidR="00F80F49" w:rsidRPr="00CF03EE">
        <w:rPr>
          <w:rFonts w:ascii="Baskerville" w:hAnsi="Baskerville"/>
        </w:rPr>
        <w:t xml:space="preserve"> (Atlanta: Scholar’s Press, 1985), p.109.</w:t>
      </w:r>
    </w:p>
  </w:footnote>
  <w:footnote w:id="13">
    <w:p w14:paraId="36D268EE" w14:textId="3A0997EA" w:rsidR="006D3E20" w:rsidRPr="00CF03EE" w:rsidRDefault="006D3E20">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Kugel</w:t>
      </w:r>
      <w:r w:rsidR="00F80F49" w:rsidRPr="00CF03EE">
        <w:rPr>
          <w:rFonts w:ascii="Baskerville" w:hAnsi="Baskerville"/>
        </w:rPr>
        <w:t xml:space="preserve">, </w:t>
      </w:r>
      <w:r w:rsidR="00F80F49" w:rsidRPr="00CF03EE">
        <w:rPr>
          <w:rFonts w:ascii="Baskerville" w:hAnsi="Baskerville"/>
          <w:i/>
          <w:iCs/>
        </w:rPr>
        <w:t>The Bible,</w:t>
      </w:r>
      <w:r w:rsidR="00F80F49" w:rsidRPr="00CF03EE">
        <w:rPr>
          <w:rFonts w:ascii="Baskerville" w:hAnsi="Baskerville"/>
        </w:rPr>
        <w:t xml:space="preserve"> p.</w:t>
      </w:r>
      <w:r w:rsidRPr="00CF03EE">
        <w:rPr>
          <w:rFonts w:ascii="Baskerville" w:hAnsi="Baskerville"/>
        </w:rPr>
        <w:t>210.</w:t>
      </w:r>
    </w:p>
  </w:footnote>
  <w:footnote w:id="14">
    <w:p w14:paraId="3855FD8A" w14:textId="73F445DE" w:rsidR="006D3E20" w:rsidRPr="00CF03EE" w:rsidRDefault="006D3E20">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Telushkin, </w:t>
      </w:r>
      <w:r w:rsidR="00F80F49" w:rsidRPr="00CF03EE">
        <w:rPr>
          <w:rFonts w:ascii="Baskerville" w:hAnsi="Baskerville"/>
          <w:i/>
          <w:iCs/>
        </w:rPr>
        <w:t>Biblical Literacy</w:t>
      </w:r>
      <w:r w:rsidR="00F80F49" w:rsidRPr="00CF03EE">
        <w:rPr>
          <w:rFonts w:ascii="Baskerville" w:hAnsi="Baskerville"/>
        </w:rPr>
        <w:t>, pp.</w:t>
      </w:r>
      <w:r w:rsidRPr="00CF03EE">
        <w:rPr>
          <w:rFonts w:ascii="Baskerville" w:hAnsi="Baskerville"/>
        </w:rPr>
        <w:t xml:space="preserve">51-52; c.f. </w:t>
      </w:r>
      <w:r w:rsidR="00F80F49" w:rsidRPr="00CF03EE">
        <w:rPr>
          <w:rFonts w:ascii="Baskerville" w:hAnsi="Baskerville"/>
        </w:rPr>
        <w:t>D.J.</w:t>
      </w:r>
      <w:r w:rsidR="00D2197A" w:rsidRPr="00CF03EE">
        <w:rPr>
          <w:rFonts w:ascii="Baskerville" w:hAnsi="Baskerville"/>
        </w:rPr>
        <w:t xml:space="preserve"> Zucker, “</w:t>
      </w:r>
      <w:r w:rsidR="00F80F49" w:rsidRPr="00CF03EE">
        <w:rPr>
          <w:rFonts w:ascii="Baskerville" w:hAnsi="Baskerville"/>
        </w:rPr>
        <w:t>The Deceiver Deceived: Rereading Genesis 27</w:t>
      </w:r>
      <w:r w:rsidR="00D2197A" w:rsidRPr="00CF03EE">
        <w:rPr>
          <w:rFonts w:ascii="Baskerville" w:hAnsi="Baskerville"/>
        </w:rPr>
        <w:t>.”</w:t>
      </w:r>
      <w:r w:rsidR="00F80F49" w:rsidRPr="00CF03EE">
        <w:rPr>
          <w:rFonts w:ascii="Baskerville" w:hAnsi="Baskerville"/>
        </w:rPr>
        <w:t xml:space="preserve"> </w:t>
      </w:r>
      <w:r w:rsidR="00F80F49" w:rsidRPr="00CF03EE">
        <w:rPr>
          <w:rFonts w:ascii="Baskerville" w:hAnsi="Baskerville"/>
          <w:i/>
          <w:iCs/>
        </w:rPr>
        <w:t>Jewish Bible Quarterly</w:t>
      </w:r>
      <w:r w:rsidR="00F80F49" w:rsidRPr="00CF03EE">
        <w:rPr>
          <w:rFonts w:ascii="Baskerville" w:hAnsi="Baskerville"/>
        </w:rPr>
        <w:t xml:space="preserve">, Vol 39, </w:t>
      </w:r>
      <w:r w:rsidR="00D2197A" w:rsidRPr="00CF03EE">
        <w:rPr>
          <w:rFonts w:ascii="Baskerville" w:hAnsi="Baskerville"/>
        </w:rPr>
        <w:t>no. 1, 2011, pp.46-58.</w:t>
      </w:r>
    </w:p>
  </w:footnote>
  <w:footnote w:id="15">
    <w:p w14:paraId="4C995709" w14:textId="54349A96" w:rsidR="00C227A3" w:rsidRPr="00CF03EE" w:rsidRDefault="00C227A3">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Gen 47:9</w:t>
      </w:r>
      <w:r w:rsidR="00D2197A" w:rsidRPr="00CF03EE">
        <w:rPr>
          <w:rFonts w:ascii="Baskerville" w:hAnsi="Baskerville"/>
        </w:rPr>
        <w:t>.</w:t>
      </w:r>
    </w:p>
  </w:footnote>
  <w:footnote w:id="16">
    <w:p w14:paraId="15470751" w14:textId="011B497B" w:rsidR="00C227A3" w:rsidRPr="00CF03EE" w:rsidRDefault="00C227A3">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Gen 25:8</w:t>
      </w:r>
      <w:r w:rsidR="00D2197A" w:rsidRPr="00CF03EE">
        <w:rPr>
          <w:rFonts w:ascii="Baskerville" w:hAnsi="Baskerville"/>
        </w:rPr>
        <w:t>.</w:t>
      </w:r>
    </w:p>
  </w:footnote>
  <w:footnote w:id="17">
    <w:p w14:paraId="28E05271" w14:textId="0EDEB71F" w:rsidR="00C227A3" w:rsidRPr="00CF03EE" w:rsidRDefault="00C227A3">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Gen 35:29</w:t>
      </w:r>
      <w:r w:rsidR="00D2197A" w:rsidRPr="00CF03EE">
        <w:rPr>
          <w:rFonts w:ascii="Baskerville" w:hAnsi="Baskerville"/>
        </w:rPr>
        <w:t>.</w:t>
      </w:r>
    </w:p>
  </w:footnote>
  <w:footnote w:id="18">
    <w:p w14:paraId="689F19DC" w14:textId="216E2AA9" w:rsidR="00F43F02" w:rsidRPr="00CF03EE" w:rsidRDefault="00F43F02">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w:t>
      </w:r>
      <w:r w:rsidR="00D2197A" w:rsidRPr="00CF03EE">
        <w:rPr>
          <w:rFonts w:ascii="Baskerville" w:hAnsi="Baskerville"/>
        </w:rPr>
        <w:t>N.</w:t>
      </w:r>
      <w:r w:rsidR="00D2197A" w:rsidRPr="00CF03EE">
        <w:rPr>
          <w:rFonts w:ascii="Baskerville" w:hAnsi="Baskerville"/>
        </w:rPr>
        <w:t xml:space="preserve"> </w:t>
      </w:r>
      <w:r w:rsidR="00D2197A" w:rsidRPr="00CF03EE">
        <w:rPr>
          <w:rFonts w:ascii="Baskerville" w:hAnsi="Baskerville"/>
        </w:rPr>
        <w:t xml:space="preserve">M. Sarna, </w:t>
      </w:r>
      <w:r w:rsidR="00D2197A" w:rsidRPr="00CF03EE">
        <w:rPr>
          <w:rFonts w:ascii="Baskerville" w:hAnsi="Baskerville"/>
          <w:i/>
          <w:iCs/>
        </w:rPr>
        <w:t>Understanding Genesis: The World of the Bible in the Light of History</w:t>
      </w:r>
      <w:r w:rsidR="00D2197A" w:rsidRPr="00CF03EE">
        <w:rPr>
          <w:rFonts w:ascii="Baskerville" w:hAnsi="Baskerville"/>
        </w:rPr>
        <w:t xml:space="preserve"> (New York: S</w:t>
      </w:r>
      <w:r w:rsidR="009751CE" w:rsidRPr="00CF03EE">
        <w:rPr>
          <w:rFonts w:ascii="Baskerville" w:hAnsi="Baskerville"/>
        </w:rPr>
        <w:t>c</w:t>
      </w:r>
      <w:r w:rsidR="00D2197A" w:rsidRPr="00CF03EE">
        <w:rPr>
          <w:rFonts w:ascii="Baskerville" w:hAnsi="Baskerville"/>
        </w:rPr>
        <w:t>hocken Books, 1966)</w:t>
      </w:r>
      <w:r w:rsidR="00D2197A" w:rsidRPr="00CF03EE">
        <w:rPr>
          <w:rFonts w:ascii="Baskerville" w:hAnsi="Baskerville"/>
        </w:rPr>
        <w:t>, p.184.</w:t>
      </w:r>
    </w:p>
  </w:footnote>
  <w:footnote w:id="19">
    <w:p w14:paraId="486EEB6C" w14:textId="6C3B47FC" w:rsidR="00F43F02" w:rsidRPr="00CF03EE" w:rsidRDefault="00F43F02">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Ber</w:t>
      </w:r>
      <w:r w:rsidR="00292A2E">
        <w:rPr>
          <w:rFonts w:ascii="Baskerville" w:hAnsi="Baskerville"/>
        </w:rPr>
        <w:t>e</w:t>
      </w:r>
      <w:r w:rsidRPr="00CF03EE">
        <w:rPr>
          <w:rFonts w:ascii="Baskerville" w:hAnsi="Baskerville"/>
        </w:rPr>
        <w:t>shit Rabbah</w:t>
      </w:r>
      <w:r w:rsidR="00D2197A" w:rsidRPr="00CF03EE">
        <w:rPr>
          <w:rFonts w:ascii="Baskerville" w:hAnsi="Baskerville"/>
        </w:rPr>
        <w:t xml:space="preserve"> </w:t>
      </w:r>
      <w:r w:rsidRPr="00CF03EE">
        <w:rPr>
          <w:rFonts w:ascii="Baskerville" w:hAnsi="Baskerville"/>
        </w:rPr>
        <w:t xml:space="preserve">70:17; </w:t>
      </w:r>
      <w:r w:rsidR="00D2197A" w:rsidRPr="00CF03EE">
        <w:rPr>
          <w:rFonts w:ascii="Baskerville" w:hAnsi="Baskerville"/>
        </w:rPr>
        <w:t>A. G. Z</w:t>
      </w:r>
      <w:r w:rsidRPr="00CF03EE">
        <w:rPr>
          <w:rFonts w:ascii="Baskerville" w:hAnsi="Baskerville"/>
        </w:rPr>
        <w:t>ornberg,</w:t>
      </w:r>
      <w:r w:rsidR="00D2197A" w:rsidRPr="00CF03EE">
        <w:rPr>
          <w:rFonts w:ascii="Baskerville" w:hAnsi="Baskerville"/>
        </w:rPr>
        <w:t xml:space="preserve"> </w:t>
      </w:r>
      <w:r w:rsidR="00D2197A" w:rsidRPr="00CF03EE">
        <w:rPr>
          <w:rFonts w:ascii="Baskerville" w:hAnsi="Baskerville"/>
          <w:i/>
          <w:iCs/>
        </w:rPr>
        <w:t>The Beginning of Desire: Reflections on Genesis</w:t>
      </w:r>
      <w:r w:rsidR="00D2197A" w:rsidRPr="00CF03EE">
        <w:rPr>
          <w:rFonts w:ascii="Baskerville" w:hAnsi="Baskerville"/>
        </w:rPr>
        <w:t xml:space="preserve"> (New York: Doubleday, 1995), p.</w:t>
      </w:r>
      <w:r w:rsidRPr="00CF03EE">
        <w:rPr>
          <w:rFonts w:ascii="Baskerville" w:hAnsi="Baskerville"/>
        </w:rPr>
        <w:t>186.</w:t>
      </w:r>
    </w:p>
  </w:footnote>
  <w:footnote w:id="20">
    <w:p w14:paraId="26A5689F" w14:textId="2B043890" w:rsidR="007958F6" w:rsidRPr="00CF03EE" w:rsidRDefault="007958F6">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Sarna</w:t>
      </w:r>
      <w:r w:rsidR="00D2197A" w:rsidRPr="00CF03EE">
        <w:rPr>
          <w:rFonts w:ascii="Baskerville" w:hAnsi="Baskerville"/>
        </w:rPr>
        <w:t xml:space="preserve">, </w:t>
      </w:r>
      <w:r w:rsidR="00D2197A" w:rsidRPr="00CF03EE">
        <w:rPr>
          <w:rFonts w:ascii="Baskerville" w:hAnsi="Baskerville"/>
          <w:i/>
          <w:iCs/>
        </w:rPr>
        <w:t xml:space="preserve">Understanding Genesis, </w:t>
      </w:r>
      <w:r w:rsidR="00D2197A" w:rsidRPr="00CF03EE">
        <w:rPr>
          <w:rFonts w:ascii="Baskerville" w:hAnsi="Baskerville"/>
        </w:rPr>
        <w:t>p.</w:t>
      </w:r>
      <w:r w:rsidRPr="00CF03EE">
        <w:rPr>
          <w:rFonts w:ascii="Baskerville" w:hAnsi="Baskerville"/>
        </w:rPr>
        <w:t>203</w:t>
      </w:r>
      <w:r w:rsidR="00D2197A" w:rsidRPr="00CF03EE">
        <w:rPr>
          <w:rFonts w:ascii="Baskerville" w:hAnsi="Baskerville"/>
        </w:rPr>
        <w:t xml:space="preserve"> </w:t>
      </w:r>
    </w:p>
  </w:footnote>
  <w:footnote w:id="21">
    <w:p w14:paraId="5CDB34C8" w14:textId="52BEB1E7" w:rsidR="007958F6" w:rsidRPr="00CF03EE" w:rsidRDefault="007958F6">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Gen 32:24</w:t>
      </w:r>
    </w:p>
  </w:footnote>
  <w:footnote w:id="22">
    <w:p w14:paraId="7D0FFC16" w14:textId="277E75E5" w:rsidR="007958F6" w:rsidRDefault="007958F6">
      <w:pPr>
        <w:pStyle w:val="FootnoteText"/>
      </w:pPr>
      <w:r w:rsidRPr="00CF03EE">
        <w:rPr>
          <w:rStyle w:val="FootnoteReference"/>
          <w:rFonts w:ascii="Baskerville" w:hAnsi="Baskerville"/>
        </w:rPr>
        <w:footnoteRef/>
      </w:r>
      <w:r w:rsidRPr="00CF03EE">
        <w:rPr>
          <w:rFonts w:ascii="Baskerville" w:hAnsi="Baskerville"/>
        </w:rPr>
        <w:t xml:space="preserve"> </w:t>
      </w:r>
      <w:r w:rsidR="00897E73" w:rsidRPr="00CF03EE">
        <w:rPr>
          <w:rFonts w:ascii="Baskerville" w:hAnsi="Baskerville"/>
        </w:rPr>
        <w:t xml:space="preserve">Fox, </w:t>
      </w:r>
      <w:r w:rsidR="00897E73" w:rsidRPr="00CF03EE">
        <w:rPr>
          <w:rFonts w:ascii="Baskerville" w:hAnsi="Baskerville"/>
          <w:i/>
          <w:iCs/>
        </w:rPr>
        <w:t>Books of Moses</w:t>
      </w:r>
      <w:r w:rsidR="00897E73" w:rsidRPr="00CF03EE">
        <w:rPr>
          <w:rFonts w:ascii="Baskerville" w:hAnsi="Baskerville"/>
        </w:rPr>
        <w:t>, p.155.</w:t>
      </w:r>
    </w:p>
  </w:footnote>
  <w:footnote w:id="23">
    <w:p w14:paraId="6736A416" w14:textId="53F139ED" w:rsidR="00C65B26" w:rsidRPr="00CF03EE" w:rsidRDefault="00C65B26">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Rembrandt, </w:t>
      </w:r>
      <w:r w:rsidRPr="00CF03EE">
        <w:rPr>
          <w:rFonts w:ascii="Baskerville" w:hAnsi="Baskerville"/>
          <w:i/>
          <w:iCs/>
        </w:rPr>
        <w:t>Jacob Wrestling with the Angel</w:t>
      </w:r>
      <w:r w:rsidRPr="00CF03EE">
        <w:rPr>
          <w:rFonts w:ascii="Baskerville" w:hAnsi="Baskerville"/>
        </w:rPr>
        <w:t xml:space="preserve"> [Oil on canvas] (1659) </w:t>
      </w:r>
      <w:hyperlink r:id="rId1" w:history="1">
        <w:r w:rsidRPr="00CF03EE">
          <w:rPr>
            <w:rStyle w:val="Hyperlink"/>
            <w:rFonts w:ascii="Baskerville" w:hAnsi="Baskerville"/>
          </w:rPr>
          <w:t>https://upload.wikimedia.org/wikipedia/commons/7/7f/Rembrandt_-_Jacob_Wrestling_with_the_Angel_-_Google_Art_Project.jpg</w:t>
        </w:r>
      </w:hyperlink>
      <w:r w:rsidRPr="00CF03EE">
        <w:rPr>
          <w:rFonts w:ascii="Baskerville" w:hAnsi="Baskerville"/>
        </w:rPr>
        <w:t xml:space="preserve"> [Accessed 18th October 2021].</w:t>
      </w:r>
    </w:p>
  </w:footnote>
  <w:footnote w:id="24">
    <w:p w14:paraId="2FE7DFA8" w14:textId="397D8F69" w:rsidR="007958F6" w:rsidRDefault="007958F6">
      <w:pPr>
        <w:pStyle w:val="FootnoteText"/>
      </w:pPr>
      <w:r w:rsidRPr="00CF03EE">
        <w:rPr>
          <w:rStyle w:val="FootnoteReference"/>
          <w:rFonts w:ascii="Baskerville" w:hAnsi="Baskerville"/>
        </w:rPr>
        <w:footnoteRef/>
      </w:r>
      <w:r w:rsidRPr="00CF03EE">
        <w:rPr>
          <w:rFonts w:ascii="Baskerville" w:hAnsi="Baskerville"/>
        </w:rPr>
        <w:t xml:space="preserve"> Gen 32:26</w:t>
      </w:r>
      <w:r w:rsidR="00897E73" w:rsidRPr="00CF03EE">
        <w:rPr>
          <w:rFonts w:ascii="Baskerville" w:hAnsi="Baskerville"/>
        </w:rPr>
        <w:t>.</w:t>
      </w:r>
    </w:p>
  </w:footnote>
  <w:footnote w:id="25">
    <w:p w14:paraId="6C341DDC" w14:textId="45C690F8" w:rsidR="00CF73EA" w:rsidRPr="00CF03EE" w:rsidRDefault="00CF73EA">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A.L. Leloire., Jacob Wrestling with the Angel [oil on canvas] (1865) </w:t>
      </w:r>
      <w:hyperlink r:id="rId2" w:history="1">
        <w:r w:rsidRPr="00CF03EE">
          <w:rPr>
            <w:rStyle w:val="Hyperlink"/>
            <w:rFonts w:ascii="Baskerville" w:hAnsi="Baskerville"/>
          </w:rPr>
          <w:t>https://upload.wikimedia.org/wikipedia/commons/8/89/Leloir_-_Jacob_Wrestling_with_the_Angel.jpg</w:t>
        </w:r>
      </w:hyperlink>
    </w:p>
    <w:p w14:paraId="2C25DC11" w14:textId="3FDC8E47" w:rsidR="00CF73EA" w:rsidRPr="00CF73EA" w:rsidRDefault="00CF73EA">
      <w:pPr>
        <w:pStyle w:val="FootnoteText"/>
      </w:pPr>
      <w:r w:rsidRPr="00CF03EE">
        <w:rPr>
          <w:rFonts w:ascii="Baskerville" w:hAnsi="Baskerville"/>
        </w:rPr>
        <w:t>Accessed 19</w:t>
      </w:r>
      <w:r w:rsidRPr="00CF03EE">
        <w:rPr>
          <w:rFonts w:ascii="Baskerville" w:hAnsi="Baskerville"/>
          <w:vertAlign w:val="superscript"/>
        </w:rPr>
        <w:t>th</w:t>
      </w:r>
      <w:r w:rsidRPr="00CF03EE">
        <w:rPr>
          <w:rFonts w:ascii="Baskerville" w:hAnsi="Baskerville"/>
        </w:rPr>
        <w:t xml:space="preserve"> October 2021.</w:t>
      </w:r>
    </w:p>
  </w:footnote>
  <w:footnote w:id="26">
    <w:p w14:paraId="36F50251" w14:textId="1D8D5F38" w:rsidR="00E36A1F" w:rsidRPr="00CF03EE" w:rsidRDefault="00E36A1F">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w:t>
      </w:r>
      <w:r w:rsidR="00897E73" w:rsidRPr="00CF03EE">
        <w:rPr>
          <w:rFonts w:ascii="Baskerville" w:hAnsi="Baskerville"/>
        </w:rPr>
        <w:t xml:space="preserve">D. </w:t>
      </w:r>
      <w:r w:rsidRPr="00CF03EE">
        <w:rPr>
          <w:rFonts w:ascii="Baskerville" w:hAnsi="Baskerville"/>
        </w:rPr>
        <w:t xml:space="preserve">Craemer, </w:t>
      </w:r>
      <w:r w:rsidR="00897E73" w:rsidRPr="00CF03EE">
        <w:rPr>
          <w:rFonts w:ascii="Baskerville" w:hAnsi="Baskerville"/>
        </w:rPr>
        <w:t xml:space="preserve">“Disability Theology.” </w:t>
      </w:r>
      <w:r w:rsidR="00897E73" w:rsidRPr="00CF03EE">
        <w:rPr>
          <w:rFonts w:ascii="Baskerville" w:hAnsi="Baskerville"/>
          <w:i/>
          <w:iCs/>
        </w:rPr>
        <w:t>Religion Compass</w:t>
      </w:r>
      <w:r w:rsidR="00897E73" w:rsidRPr="00CF03EE">
        <w:rPr>
          <w:rFonts w:ascii="Baskerville" w:hAnsi="Baskerville"/>
        </w:rPr>
        <w:t>, Vol 6(7), p.</w:t>
      </w:r>
      <w:r w:rsidRPr="00CF03EE">
        <w:rPr>
          <w:rFonts w:ascii="Baskerville" w:hAnsi="Baskerville"/>
        </w:rPr>
        <w:t>339.</w:t>
      </w:r>
    </w:p>
  </w:footnote>
  <w:footnote w:id="27">
    <w:p w14:paraId="1D2BECB8" w14:textId="5571B6B6" w:rsidR="00E36A1F" w:rsidRPr="00CF03EE" w:rsidRDefault="00E36A1F">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2 Sam 9</w:t>
      </w:r>
      <w:r w:rsidR="00897E73" w:rsidRPr="00CF03EE">
        <w:rPr>
          <w:rFonts w:ascii="Baskerville" w:hAnsi="Baskerville"/>
        </w:rPr>
        <w:t>.</w:t>
      </w:r>
    </w:p>
  </w:footnote>
  <w:footnote w:id="28">
    <w:p w14:paraId="475AC9C9" w14:textId="26A52A70" w:rsidR="008D214C" w:rsidRPr="00CF03EE" w:rsidRDefault="008D214C">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Ex 4:10-16</w:t>
      </w:r>
      <w:r w:rsidR="00897E73" w:rsidRPr="00CF03EE">
        <w:rPr>
          <w:rFonts w:ascii="Baskerville" w:hAnsi="Baskerville"/>
        </w:rPr>
        <w:t>.</w:t>
      </w:r>
    </w:p>
  </w:footnote>
  <w:footnote w:id="29">
    <w:p w14:paraId="2E29F9B4" w14:textId="2959D638" w:rsidR="008D214C" w:rsidRPr="00CF03EE" w:rsidRDefault="008D214C">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1 Kngs 19</w:t>
      </w:r>
      <w:r w:rsidR="00897E73" w:rsidRPr="00CF03EE">
        <w:rPr>
          <w:rFonts w:ascii="Baskerville" w:hAnsi="Baskerville"/>
        </w:rPr>
        <w:t>.</w:t>
      </w:r>
    </w:p>
  </w:footnote>
  <w:footnote w:id="30">
    <w:p w14:paraId="478E269E" w14:textId="767BD96A" w:rsidR="008D214C" w:rsidRPr="00CF03EE" w:rsidRDefault="008D214C">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Gen 32:25</w:t>
      </w:r>
      <w:r w:rsidR="00897E73" w:rsidRPr="00CF03EE">
        <w:rPr>
          <w:rFonts w:ascii="Baskerville" w:hAnsi="Baskerville"/>
        </w:rPr>
        <w:t>.</w:t>
      </w:r>
    </w:p>
  </w:footnote>
  <w:footnote w:id="31">
    <w:p w14:paraId="39E6571F" w14:textId="0850A4C2" w:rsidR="008D214C" w:rsidRPr="00CF03EE" w:rsidRDefault="008D214C">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Gen 32:31</w:t>
      </w:r>
      <w:r w:rsidR="00897E73" w:rsidRPr="00CF03EE">
        <w:rPr>
          <w:rFonts w:ascii="Baskerville" w:hAnsi="Baskerville"/>
        </w:rPr>
        <w:t>.</w:t>
      </w:r>
    </w:p>
  </w:footnote>
  <w:footnote w:id="32">
    <w:p w14:paraId="11DEAEB3" w14:textId="14EA7718" w:rsidR="008D214C" w:rsidRDefault="008D214C">
      <w:pPr>
        <w:pStyle w:val="FootnoteText"/>
      </w:pPr>
      <w:r w:rsidRPr="00CF03EE">
        <w:rPr>
          <w:rStyle w:val="FootnoteReference"/>
          <w:rFonts w:ascii="Baskerville" w:hAnsi="Baskerville"/>
        </w:rPr>
        <w:footnoteRef/>
      </w:r>
      <w:r w:rsidRPr="00CF03EE">
        <w:rPr>
          <w:rFonts w:ascii="Baskerville" w:hAnsi="Baskerville"/>
        </w:rPr>
        <w:t xml:space="preserve"> Fox</w:t>
      </w:r>
      <w:r w:rsidR="00897E73" w:rsidRPr="00CF03EE">
        <w:rPr>
          <w:rFonts w:ascii="Baskerville" w:hAnsi="Baskerville"/>
        </w:rPr>
        <w:t xml:space="preserve">, </w:t>
      </w:r>
      <w:r w:rsidR="00897E73" w:rsidRPr="00CF03EE">
        <w:rPr>
          <w:rFonts w:ascii="Baskerville" w:hAnsi="Baskerville"/>
          <w:i/>
          <w:iCs/>
        </w:rPr>
        <w:t>Books of Moses,</w:t>
      </w:r>
      <w:r w:rsidR="00897E73" w:rsidRPr="00CF03EE">
        <w:rPr>
          <w:rFonts w:ascii="Baskerville" w:hAnsi="Baskerville"/>
        </w:rPr>
        <w:t xml:space="preserve"> p.157.</w:t>
      </w:r>
    </w:p>
  </w:footnote>
  <w:footnote w:id="33">
    <w:p w14:paraId="7991AAED" w14:textId="2613A48B" w:rsidR="008D214C" w:rsidRPr="00CF03EE" w:rsidRDefault="008D214C">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w:t>
      </w:r>
      <w:r w:rsidR="00897E73" w:rsidRPr="00CF03EE">
        <w:rPr>
          <w:rFonts w:ascii="Baskerville" w:hAnsi="Baskerville"/>
        </w:rPr>
        <w:t xml:space="preserve">B. </w:t>
      </w:r>
      <w:r w:rsidRPr="00CF03EE">
        <w:rPr>
          <w:rFonts w:ascii="Baskerville" w:hAnsi="Baskerville"/>
        </w:rPr>
        <w:t>Gaventa</w:t>
      </w:r>
      <w:r w:rsidR="00897E73" w:rsidRPr="00CF03EE">
        <w:rPr>
          <w:rFonts w:ascii="Baskerville" w:hAnsi="Baskerville"/>
        </w:rPr>
        <w:t xml:space="preserve">, “Between Text and Sermon: Genesis 32:22-32.” </w:t>
      </w:r>
      <w:proofErr w:type="gramStart"/>
      <w:r w:rsidR="00897E73" w:rsidRPr="00CF03EE">
        <w:rPr>
          <w:rFonts w:ascii="Baskerville" w:hAnsi="Baskerville"/>
          <w:i/>
          <w:iCs/>
        </w:rPr>
        <w:t>Interpretation</w:t>
      </w:r>
      <w:proofErr w:type="gramEnd"/>
      <w:r w:rsidR="00897E73" w:rsidRPr="00CF03EE">
        <w:rPr>
          <w:rFonts w:ascii="Baskerville" w:hAnsi="Baskerville"/>
          <w:i/>
          <w:iCs/>
        </w:rPr>
        <w:t>: A Journal of Bible and Theology</w:t>
      </w:r>
      <w:r w:rsidR="00897E73" w:rsidRPr="00CF03EE">
        <w:rPr>
          <w:rFonts w:ascii="Baskerville" w:hAnsi="Baskerville"/>
        </w:rPr>
        <w:t>, Vol 73(4), 2019, p.386.</w:t>
      </w:r>
    </w:p>
  </w:footnote>
  <w:footnote w:id="34">
    <w:p w14:paraId="6BE484ED" w14:textId="1928991C" w:rsidR="008D214C" w:rsidRPr="00CF03EE" w:rsidRDefault="008D214C">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w:t>
      </w:r>
      <w:r w:rsidR="00BF227C" w:rsidRPr="00CF03EE">
        <w:rPr>
          <w:rFonts w:ascii="Baskerville" w:hAnsi="Baskerville"/>
          <w:i/>
          <w:iCs/>
        </w:rPr>
        <w:t>i</w:t>
      </w:r>
      <w:r w:rsidRPr="00CF03EE">
        <w:rPr>
          <w:rFonts w:ascii="Baskerville" w:hAnsi="Baskerville"/>
          <w:i/>
          <w:iCs/>
        </w:rPr>
        <w:t>bid.</w:t>
      </w:r>
    </w:p>
  </w:footnote>
  <w:footnote w:id="35">
    <w:p w14:paraId="3CFDAA10" w14:textId="458687FC" w:rsidR="008D214C" w:rsidRPr="00CF03EE" w:rsidRDefault="008D214C">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Gen 33:10</w:t>
      </w:r>
      <w:r w:rsidR="00BF227C" w:rsidRPr="00CF03EE">
        <w:rPr>
          <w:rFonts w:ascii="Baskerville" w:hAnsi="Baskerville"/>
        </w:rPr>
        <w:t>.</w:t>
      </w:r>
    </w:p>
  </w:footnote>
  <w:footnote w:id="36">
    <w:p w14:paraId="2CF546B6" w14:textId="3077E583" w:rsidR="008D214C" w:rsidRPr="00CF03EE" w:rsidRDefault="008D214C">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w:t>
      </w:r>
      <w:r w:rsidR="00BF227C" w:rsidRPr="00CF03EE">
        <w:rPr>
          <w:rFonts w:ascii="Baskerville" w:hAnsi="Baskerville"/>
        </w:rPr>
        <w:t xml:space="preserve">S. </w:t>
      </w:r>
      <w:r w:rsidRPr="00CF03EE">
        <w:rPr>
          <w:rFonts w:ascii="Baskerville" w:hAnsi="Baskerville"/>
        </w:rPr>
        <w:t xml:space="preserve">Clifton, </w:t>
      </w:r>
      <w:r w:rsidR="00BF227C" w:rsidRPr="00CF03EE">
        <w:rPr>
          <w:rFonts w:ascii="Baskerville" w:hAnsi="Baskerville"/>
          <w:i/>
          <w:iCs/>
        </w:rPr>
        <w:t>Crippled Grace: Disability, Virtue Ethics and the Good Life</w:t>
      </w:r>
      <w:r w:rsidR="00BF227C" w:rsidRPr="00CF03EE">
        <w:rPr>
          <w:rFonts w:ascii="Baskerville" w:hAnsi="Baskerville"/>
        </w:rPr>
        <w:t xml:space="preserve"> (Waco: Baylor University Press, 2018), pp.</w:t>
      </w:r>
      <w:r w:rsidRPr="00CF03EE">
        <w:rPr>
          <w:rFonts w:ascii="Baskerville" w:hAnsi="Baskerville"/>
        </w:rPr>
        <w:t>31-33</w:t>
      </w:r>
      <w:r w:rsidR="00BF227C" w:rsidRPr="00CF03EE">
        <w:rPr>
          <w:rFonts w:ascii="Baskerville" w:hAnsi="Baskerville"/>
        </w:rPr>
        <w:t>.</w:t>
      </w:r>
    </w:p>
  </w:footnote>
  <w:footnote w:id="37">
    <w:p w14:paraId="7EAF446A" w14:textId="1B18EBA1" w:rsidR="008D214C" w:rsidRPr="00CF03EE" w:rsidRDefault="008D214C">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Gen Rabbah 78:5</w:t>
      </w:r>
      <w:r w:rsidR="00BF227C" w:rsidRPr="00CF03EE">
        <w:rPr>
          <w:rFonts w:ascii="Baskerville" w:hAnsi="Baskerville"/>
        </w:rPr>
        <w:t xml:space="preserve">, quoted </w:t>
      </w:r>
      <w:r w:rsidRPr="00CF03EE">
        <w:rPr>
          <w:rFonts w:ascii="Baskerville" w:hAnsi="Baskerville"/>
        </w:rPr>
        <w:t xml:space="preserve">in Neusner, </w:t>
      </w:r>
      <w:r w:rsidR="00BF227C" w:rsidRPr="00CF03EE">
        <w:rPr>
          <w:rFonts w:ascii="Baskerville" w:hAnsi="Baskerville"/>
          <w:i/>
          <w:iCs/>
        </w:rPr>
        <w:t>Genesis and Judaism</w:t>
      </w:r>
      <w:r w:rsidR="00BF227C" w:rsidRPr="00CF03EE">
        <w:rPr>
          <w:rFonts w:ascii="Baskerville" w:hAnsi="Baskerville"/>
        </w:rPr>
        <w:t xml:space="preserve">, </w:t>
      </w:r>
      <w:r w:rsidRPr="00CF03EE">
        <w:rPr>
          <w:rFonts w:ascii="Baskerville" w:hAnsi="Baskerville"/>
        </w:rPr>
        <w:t>p</w:t>
      </w:r>
      <w:r w:rsidR="00BF227C" w:rsidRPr="00CF03EE">
        <w:rPr>
          <w:rFonts w:ascii="Baskerville" w:hAnsi="Baskerville"/>
        </w:rPr>
        <w:t>.</w:t>
      </w:r>
      <w:r w:rsidRPr="00CF03EE">
        <w:rPr>
          <w:rFonts w:ascii="Baskerville" w:hAnsi="Baskerville"/>
        </w:rPr>
        <w:t>168.)</w:t>
      </w:r>
    </w:p>
  </w:footnote>
  <w:footnote w:id="38">
    <w:p w14:paraId="4D1A79DC" w14:textId="4568E432" w:rsidR="008D214C" w:rsidRPr="00CF03EE" w:rsidRDefault="008D214C">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w:t>
      </w:r>
      <w:r w:rsidR="00BF227C" w:rsidRPr="00CF03EE">
        <w:rPr>
          <w:rFonts w:ascii="Baskerville" w:hAnsi="Baskerville"/>
        </w:rPr>
        <w:t>J.W. Belser, “Improv and the Angel: Disability Dance, Embodied Ethics and Jewish Biblical Narrative.” Journal of Religious Ethics, Vol 47(3), pp.443-469.</w:t>
      </w:r>
    </w:p>
  </w:footnote>
  <w:footnote w:id="39">
    <w:p w14:paraId="64639E16" w14:textId="24E2A516" w:rsidR="008D214C" w:rsidRPr="00CF03EE" w:rsidRDefault="008D214C">
      <w:pPr>
        <w:pStyle w:val="FootnoteText"/>
        <w:rPr>
          <w:rFonts w:ascii="Baskerville" w:hAnsi="Baskerville"/>
        </w:rPr>
      </w:pPr>
      <w:r w:rsidRPr="00CF03EE">
        <w:rPr>
          <w:rStyle w:val="FootnoteReference"/>
          <w:rFonts w:ascii="Baskerville" w:hAnsi="Baskerville"/>
        </w:rPr>
        <w:footnoteRef/>
      </w:r>
      <w:r w:rsidRPr="00CF03EE">
        <w:rPr>
          <w:rFonts w:ascii="Baskerville" w:hAnsi="Baskerville"/>
        </w:rPr>
        <w:t xml:space="preserve"> Belser</w:t>
      </w:r>
      <w:r w:rsidR="00BF227C" w:rsidRPr="00CF03EE">
        <w:rPr>
          <w:rFonts w:ascii="Baskerville" w:hAnsi="Baskerville"/>
        </w:rPr>
        <w:t xml:space="preserve">, </w:t>
      </w:r>
      <w:r w:rsidR="00BF227C" w:rsidRPr="00CF03EE">
        <w:rPr>
          <w:rFonts w:ascii="Baskerville" w:hAnsi="Baskerville"/>
          <w:i/>
          <w:iCs/>
        </w:rPr>
        <w:t>Improv</w:t>
      </w:r>
      <w:r w:rsidR="00BF227C" w:rsidRPr="00CF03EE">
        <w:rPr>
          <w:rFonts w:ascii="Baskerville" w:hAnsi="Baskerville"/>
        </w:rPr>
        <w:t>, p.</w:t>
      </w:r>
      <w:r w:rsidRPr="00CF03EE">
        <w:rPr>
          <w:rFonts w:ascii="Baskerville" w:hAnsi="Baskerville"/>
        </w:rPr>
        <w:t>448.</w:t>
      </w:r>
    </w:p>
  </w:footnote>
  <w:footnote w:id="40">
    <w:p w14:paraId="3A63B49C" w14:textId="04282B75" w:rsidR="008D214C" w:rsidRPr="00CF03EE" w:rsidRDefault="008D214C">
      <w:pPr>
        <w:pStyle w:val="FootnoteText"/>
        <w:rPr>
          <w:rFonts w:ascii="Baskerville" w:hAnsi="Baskerville"/>
          <w:i/>
          <w:iCs/>
        </w:rPr>
      </w:pPr>
      <w:r w:rsidRPr="00CF03EE">
        <w:rPr>
          <w:rStyle w:val="FootnoteReference"/>
          <w:rFonts w:ascii="Baskerville" w:hAnsi="Baskerville"/>
        </w:rPr>
        <w:footnoteRef/>
      </w:r>
      <w:r w:rsidRPr="00CF03EE">
        <w:rPr>
          <w:rFonts w:ascii="Baskerville" w:hAnsi="Baskerville"/>
        </w:rPr>
        <w:t xml:space="preserve"> </w:t>
      </w:r>
      <w:r w:rsidR="00BF227C" w:rsidRPr="00CF03EE">
        <w:rPr>
          <w:rFonts w:ascii="Baskerville" w:hAnsi="Baskerville"/>
          <w:i/>
          <w:iCs/>
        </w:rPr>
        <w:t>i</w:t>
      </w:r>
      <w:r w:rsidRPr="00CF03EE">
        <w:rPr>
          <w:rFonts w:ascii="Baskerville" w:hAnsi="Baskerville"/>
          <w:i/>
          <w:iCs/>
        </w:rPr>
        <w:t>bid</w:t>
      </w:r>
      <w:r w:rsidR="00BF227C" w:rsidRPr="00CF03EE">
        <w:rPr>
          <w:rFonts w:ascii="Baskerville" w:hAnsi="Baskerville"/>
          <w:i/>
          <w:iCs/>
        </w:rPr>
        <w:t>.</w:t>
      </w:r>
    </w:p>
  </w:footnote>
  <w:footnote w:id="41">
    <w:p w14:paraId="730306B2" w14:textId="4EADE9F5" w:rsidR="008D214C" w:rsidRDefault="008D214C">
      <w:pPr>
        <w:pStyle w:val="FootnoteText"/>
      </w:pPr>
      <w:r w:rsidRPr="00CF03EE">
        <w:rPr>
          <w:rStyle w:val="FootnoteReference"/>
          <w:rFonts w:ascii="Baskerville" w:hAnsi="Baskerville"/>
        </w:rPr>
        <w:footnoteRef/>
      </w:r>
      <w:r w:rsidRPr="00CF03EE">
        <w:rPr>
          <w:rFonts w:ascii="Baskerville" w:hAnsi="Baskerville"/>
        </w:rPr>
        <w:t xml:space="preserve"> Belser,</w:t>
      </w:r>
      <w:r w:rsidR="00BF227C" w:rsidRPr="00CF03EE">
        <w:rPr>
          <w:rFonts w:ascii="Baskerville" w:hAnsi="Baskerville"/>
        </w:rPr>
        <w:t xml:space="preserve"> </w:t>
      </w:r>
      <w:r w:rsidR="00BF227C" w:rsidRPr="00CF03EE">
        <w:rPr>
          <w:rFonts w:ascii="Baskerville" w:hAnsi="Baskerville"/>
          <w:i/>
          <w:iCs/>
        </w:rPr>
        <w:t>Improv,</w:t>
      </w:r>
      <w:r w:rsidR="00BF227C" w:rsidRPr="00CF03EE">
        <w:rPr>
          <w:rFonts w:ascii="Baskerville" w:hAnsi="Baskerville"/>
        </w:rPr>
        <w:t xml:space="preserve"> p.458.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3D3C89" w14:textId="77777777" w:rsidR="00CF03EE" w:rsidRDefault="00CF03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107F6"/>
    <w:multiLevelType w:val="multilevel"/>
    <w:tmpl w:val="316EB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F127CC"/>
    <w:multiLevelType w:val="hybridMultilevel"/>
    <w:tmpl w:val="994CA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517FB1"/>
    <w:multiLevelType w:val="hybridMultilevel"/>
    <w:tmpl w:val="A7120D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B164A9"/>
    <w:multiLevelType w:val="hybridMultilevel"/>
    <w:tmpl w:val="A31C0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111E36"/>
    <w:multiLevelType w:val="hybridMultilevel"/>
    <w:tmpl w:val="207476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478A"/>
    <w:rsid w:val="00007625"/>
    <w:rsid w:val="0002781B"/>
    <w:rsid w:val="00065E48"/>
    <w:rsid w:val="00093047"/>
    <w:rsid w:val="000E076B"/>
    <w:rsid w:val="000E4277"/>
    <w:rsid w:val="001576CD"/>
    <w:rsid w:val="00157726"/>
    <w:rsid w:val="001D342D"/>
    <w:rsid w:val="001F3736"/>
    <w:rsid w:val="00203F65"/>
    <w:rsid w:val="00231069"/>
    <w:rsid w:val="00241318"/>
    <w:rsid w:val="00292A2E"/>
    <w:rsid w:val="003338BB"/>
    <w:rsid w:val="00354D54"/>
    <w:rsid w:val="003B66B7"/>
    <w:rsid w:val="003C3C9A"/>
    <w:rsid w:val="003D0CA1"/>
    <w:rsid w:val="00442028"/>
    <w:rsid w:val="004520C6"/>
    <w:rsid w:val="00456911"/>
    <w:rsid w:val="00461D2E"/>
    <w:rsid w:val="00481FDC"/>
    <w:rsid w:val="0048478A"/>
    <w:rsid w:val="00506ABF"/>
    <w:rsid w:val="00544F4A"/>
    <w:rsid w:val="0058161C"/>
    <w:rsid w:val="005A6209"/>
    <w:rsid w:val="005B2164"/>
    <w:rsid w:val="00622499"/>
    <w:rsid w:val="0062381A"/>
    <w:rsid w:val="0067485C"/>
    <w:rsid w:val="00677285"/>
    <w:rsid w:val="00681DC8"/>
    <w:rsid w:val="006B24A6"/>
    <w:rsid w:val="006D3E20"/>
    <w:rsid w:val="006E59D7"/>
    <w:rsid w:val="00701370"/>
    <w:rsid w:val="00754696"/>
    <w:rsid w:val="00767DAB"/>
    <w:rsid w:val="007958F6"/>
    <w:rsid w:val="007C11E6"/>
    <w:rsid w:val="0081064A"/>
    <w:rsid w:val="008753E3"/>
    <w:rsid w:val="00886DCA"/>
    <w:rsid w:val="00892D7D"/>
    <w:rsid w:val="00897E73"/>
    <w:rsid w:val="008B3BAC"/>
    <w:rsid w:val="008D214C"/>
    <w:rsid w:val="00901444"/>
    <w:rsid w:val="00910182"/>
    <w:rsid w:val="009256F6"/>
    <w:rsid w:val="00956604"/>
    <w:rsid w:val="009609E5"/>
    <w:rsid w:val="009751CE"/>
    <w:rsid w:val="009C5BF9"/>
    <w:rsid w:val="009F35F8"/>
    <w:rsid w:val="00A17EB3"/>
    <w:rsid w:val="00A32918"/>
    <w:rsid w:val="00A33807"/>
    <w:rsid w:val="00A358BC"/>
    <w:rsid w:val="00A3688E"/>
    <w:rsid w:val="00A8398F"/>
    <w:rsid w:val="00AC696F"/>
    <w:rsid w:val="00B14005"/>
    <w:rsid w:val="00B14A3F"/>
    <w:rsid w:val="00BF227C"/>
    <w:rsid w:val="00C138A1"/>
    <w:rsid w:val="00C20CDA"/>
    <w:rsid w:val="00C227A3"/>
    <w:rsid w:val="00C65B26"/>
    <w:rsid w:val="00CA114F"/>
    <w:rsid w:val="00CA4B33"/>
    <w:rsid w:val="00CB2C2A"/>
    <w:rsid w:val="00CE6A4B"/>
    <w:rsid w:val="00CF03EE"/>
    <w:rsid w:val="00CF73EA"/>
    <w:rsid w:val="00D2197A"/>
    <w:rsid w:val="00D42FD2"/>
    <w:rsid w:val="00D4481E"/>
    <w:rsid w:val="00D4492C"/>
    <w:rsid w:val="00D71CFA"/>
    <w:rsid w:val="00E12269"/>
    <w:rsid w:val="00E16ED0"/>
    <w:rsid w:val="00E36A1F"/>
    <w:rsid w:val="00E42396"/>
    <w:rsid w:val="00E808CB"/>
    <w:rsid w:val="00E8440F"/>
    <w:rsid w:val="00E96C7C"/>
    <w:rsid w:val="00EA2EBF"/>
    <w:rsid w:val="00EE0E8A"/>
    <w:rsid w:val="00EE3DC2"/>
    <w:rsid w:val="00F155AD"/>
    <w:rsid w:val="00F43F02"/>
    <w:rsid w:val="00F80F49"/>
    <w:rsid w:val="00F906CC"/>
    <w:rsid w:val="00FE3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011D9"/>
  <w15:docId w15:val="{C9F649CA-386E-B842-A344-016A6F8A4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A2EB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0137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478A"/>
    <w:pPr>
      <w:ind w:left="720"/>
      <w:contextualSpacing/>
    </w:pPr>
  </w:style>
  <w:style w:type="character" w:customStyle="1" w:styleId="apple-converted-space">
    <w:name w:val="apple-converted-space"/>
    <w:basedOn w:val="DefaultParagraphFont"/>
    <w:rsid w:val="00CB2C2A"/>
  </w:style>
  <w:style w:type="character" w:customStyle="1" w:styleId="Heading1Char">
    <w:name w:val="Heading 1 Char"/>
    <w:basedOn w:val="DefaultParagraphFont"/>
    <w:link w:val="Heading1"/>
    <w:uiPriority w:val="9"/>
    <w:rsid w:val="00EA2EBF"/>
    <w:rPr>
      <w:rFonts w:ascii="Times New Roman" w:eastAsia="Times New Roman" w:hAnsi="Times New Roman" w:cs="Times New Roman"/>
      <w:b/>
      <w:bCs/>
      <w:kern w:val="36"/>
      <w:sz w:val="48"/>
      <w:szCs w:val="48"/>
      <w:lang w:eastAsia="en-GB"/>
    </w:rPr>
  </w:style>
  <w:style w:type="character" w:customStyle="1" w:styleId="nlmarticle-title">
    <w:name w:val="nlm_article-title"/>
    <w:basedOn w:val="DefaultParagraphFont"/>
    <w:rsid w:val="005B2164"/>
  </w:style>
  <w:style w:type="character" w:customStyle="1" w:styleId="singlehighlightclass">
    <w:name w:val="single_highlight_class"/>
    <w:basedOn w:val="DefaultParagraphFont"/>
    <w:rsid w:val="005B2164"/>
  </w:style>
  <w:style w:type="character" w:styleId="Hyperlink">
    <w:name w:val="Hyperlink"/>
    <w:basedOn w:val="DefaultParagraphFont"/>
    <w:uiPriority w:val="99"/>
    <w:unhideWhenUsed/>
    <w:rsid w:val="005B2164"/>
    <w:rPr>
      <w:color w:val="0000FF"/>
      <w:u w:val="single"/>
    </w:rPr>
  </w:style>
  <w:style w:type="character" w:customStyle="1" w:styleId="Heading2Char">
    <w:name w:val="Heading 2 Char"/>
    <w:basedOn w:val="DefaultParagraphFont"/>
    <w:link w:val="Heading2"/>
    <w:uiPriority w:val="9"/>
    <w:rsid w:val="0070137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01370"/>
    <w:pPr>
      <w:spacing w:before="100" w:beforeAutospacing="1" w:after="100" w:afterAutospacing="1"/>
    </w:pPr>
    <w:rPr>
      <w:rFonts w:ascii="Times New Roman" w:eastAsia="Times New Roman" w:hAnsi="Times New Roman" w:cs="Times New Roman"/>
      <w:lang w:eastAsia="en-GB"/>
    </w:rPr>
  </w:style>
  <w:style w:type="character" w:customStyle="1" w:styleId="UnresolvedMention1">
    <w:name w:val="Unresolved Mention1"/>
    <w:basedOn w:val="DefaultParagraphFont"/>
    <w:uiPriority w:val="99"/>
    <w:semiHidden/>
    <w:unhideWhenUsed/>
    <w:rsid w:val="00442028"/>
    <w:rPr>
      <w:color w:val="605E5C"/>
      <w:shd w:val="clear" w:color="auto" w:fill="E1DFDD"/>
    </w:rPr>
  </w:style>
  <w:style w:type="paragraph" w:styleId="FootnoteText">
    <w:name w:val="footnote text"/>
    <w:basedOn w:val="Normal"/>
    <w:link w:val="FootnoteTextChar"/>
    <w:uiPriority w:val="99"/>
    <w:unhideWhenUsed/>
    <w:rsid w:val="009F35F8"/>
    <w:rPr>
      <w:sz w:val="20"/>
      <w:szCs w:val="20"/>
    </w:rPr>
  </w:style>
  <w:style w:type="character" w:customStyle="1" w:styleId="FootnoteTextChar">
    <w:name w:val="Footnote Text Char"/>
    <w:basedOn w:val="DefaultParagraphFont"/>
    <w:link w:val="FootnoteText"/>
    <w:uiPriority w:val="99"/>
    <w:rsid w:val="009F35F8"/>
    <w:rPr>
      <w:sz w:val="20"/>
      <w:szCs w:val="20"/>
    </w:rPr>
  </w:style>
  <w:style w:type="character" w:styleId="FootnoteReference">
    <w:name w:val="footnote reference"/>
    <w:basedOn w:val="DefaultParagraphFont"/>
    <w:uiPriority w:val="99"/>
    <w:semiHidden/>
    <w:unhideWhenUsed/>
    <w:rsid w:val="009F35F8"/>
    <w:rPr>
      <w:vertAlign w:val="superscript"/>
    </w:rPr>
  </w:style>
  <w:style w:type="character" w:customStyle="1" w:styleId="text">
    <w:name w:val="text"/>
    <w:basedOn w:val="DefaultParagraphFont"/>
    <w:rsid w:val="00157726"/>
  </w:style>
  <w:style w:type="character" w:customStyle="1" w:styleId="small-caps">
    <w:name w:val="small-caps"/>
    <w:basedOn w:val="DefaultParagraphFont"/>
    <w:rsid w:val="00157726"/>
  </w:style>
  <w:style w:type="paragraph" w:styleId="BalloonText">
    <w:name w:val="Balloon Text"/>
    <w:basedOn w:val="Normal"/>
    <w:link w:val="BalloonTextChar"/>
    <w:uiPriority w:val="99"/>
    <w:semiHidden/>
    <w:unhideWhenUsed/>
    <w:rsid w:val="000E076B"/>
    <w:rPr>
      <w:rFonts w:ascii="Tahoma" w:hAnsi="Tahoma" w:cs="Tahoma"/>
      <w:sz w:val="16"/>
      <w:szCs w:val="16"/>
    </w:rPr>
  </w:style>
  <w:style w:type="character" w:customStyle="1" w:styleId="BalloonTextChar">
    <w:name w:val="Balloon Text Char"/>
    <w:basedOn w:val="DefaultParagraphFont"/>
    <w:link w:val="BalloonText"/>
    <w:uiPriority w:val="99"/>
    <w:semiHidden/>
    <w:rsid w:val="000E076B"/>
    <w:rPr>
      <w:rFonts w:ascii="Tahoma" w:hAnsi="Tahoma" w:cs="Tahoma"/>
      <w:sz w:val="16"/>
      <w:szCs w:val="16"/>
    </w:rPr>
  </w:style>
  <w:style w:type="character" w:styleId="UnresolvedMention">
    <w:name w:val="Unresolved Mention"/>
    <w:basedOn w:val="DefaultParagraphFont"/>
    <w:uiPriority w:val="99"/>
    <w:semiHidden/>
    <w:unhideWhenUsed/>
    <w:rsid w:val="00C65B26"/>
    <w:rPr>
      <w:color w:val="605E5C"/>
      <w:shd w:val="clear" w:color="auto" w:fill="E1DFDD"/>
    </w:rPr>
  </w:style>
  <w:style w:type="paragraph" w:styleId="Header">
    <w:name w:val="header"/>
    <w:basedOn w:val="Normal"/>
    <w:link w:val="HeaderChar"/>
    <w:uiPriority w:val="99"/>
    <w:unhideWhenUsed/>
    <w:rsid w:val="00CF03EE"/>
    <w:pPr>
      <w:tabs>
        <w:tab w:val="center" w:pos="4513"/>
        <w:tab w:val="right" w:pos="9026"/>
      </w:tabs>
    </w:pPr>
  </w:style>
  <w:style w:type="character" w:customStyle="1" w:styleId="HeaderChar">
    <w:name w:val="Header Char"/>
    <w:basedOn w:val="DefaultParagraphFont"/>
    <w:link w:val="Header"/>
    <w:uiPriority w:val="99"/>
    <w:rsid w:val="00CF03EE"/>
  </w:style>
  <w:style w:type="paragraph" w:styleId="Footer">
    <w:name w:val="footer"/>
    <w:basedOn w:val="Normal"/>
    <w:link w:val="FooterChar"/>
    <w:uiPriority w:val="99"/>
    <w:unhideWhenUsed/>
    <w:rsid w:val="00CF03EE"/>
    <w:pPr>
      <w:tabs>
        <w:tab w:val="center" w:pos="4513"/>
        <w:tab w:val="right" w:pos="9026"/>
      </w:tabs>
    </w:pPr>
  </w:style>
  <w:style w:type="character" w:customStyle="1" w:styleId="FooterChar">
    <w:name w:val="Footer Char"/>
    <w:basedOn w:val="DefaultParagraphFont"/>
    <w:link w:val="Footer"/>
    <w:uiPriority w:val="99"/>
    <w:rsid w:val="00CF03EE"/>
  </w:style>
  <w:style w:type="character" w:styleId="PageNumber">
    <w:name w:val="page number"/>
    <w:basedOn w:val="DefaultParagraphFont"/>
    <w:uiPriority w:val="99"/>
    <w:semiHidden/>
    <w:unhideWhenUsed/>
    <w:rsid w:val="00CF03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909542">
      <w:bodyDiv w:val="1"/>
      <w:marLeft w:val="0"/>
      <w:marRight w:val="0"/>
      <w:marTop w:val="0"/>
      <w:marBottom w:val="0"/>
      <w:divBdr>
        <w:top w:val="none" w:sz="0" w:space="0" w:color="auto"/>
        <w:left w:val="none" w:sz="0" w:space="0" w:color="auto"/>
        <w:bottom w:val="none" w:sz="0" w:space="0" w:color="auto"/>
        <w:right w:val="none" w:sz="0" w:space="0" w:color="auto"/>
      </w:divBdr>
      <w:divsChild>
        <w:div w:id="1309751143">
          <w:marLeft w:val="0"/>
          <w:marRight w:val="0"/>
          <w:marTop w:val="0"/>
          <w:marBottom w:val="0"/>
          <w:divBdr>
            <w:top w:val="none" w:sz="0" w:space="0" w:color="auto"/>
            <w:left w:val="none" w:sz="0" w:space="0" w:color="auto"/>
            <w:bottom w:val="none" w:sz="0" w:space="0" w:color="auto"/>
            <w:right w:val="none" w:sz="0" w:space="0" w:color="auto"/>
          </w:divBdr>
        </w:div>
        <w:div w:id="241257492">
          <w:marLeft w:val="0"/>
          <w:marRight w:val="0"/>
          <w:marTop w:val="0"/>
          <w:marBottom w:val="0"/>
          <w:divBdr>
            <w:top w:val="none" w:sz="0" w:space="0" w:color="auto"/>
            <w:left w:val="none" w:sz="0" w:space="0" w:color="auto"/>
            <w:bottom w:val="none" w:sz="0" w:space="0" w:color="auto"/>
            <w:right w:val="none" w:sz="0" w:space="0" w:color="auto"/>
          </w:divBdr>
        </w:div>
        <w:div w:id="874077197">
          <w:marLeft w:val="0"/>
          <w:marRight w:val="0"/>
          <w:marTop w:val="0"/>
          <w:marBottom w:val="0"/>
          <w:divBdr>
            <w:top w:val="none" w:sz="0" w:space="0" w:color="auto"/>
            <w:left w:val="none" w:sz="0" w:space="0" w:color="auto"/>
            <w:bottom w:val="none" w:sz="0" w:space="0" w:color="auto"/>
            <w:right w:val="none" w:sz="0" w:space="0" w:color="auto"/>
          </w:divBdr>
        </w:div>
      </w:divsChild>
    </w:div>
    <w:div w:id="294069048">
      <w:bodyDiv w:val="1"/>
      <w:marLeft w:val="0"/>
      <w:marRight w:val="0"/>
      <w:marTop w:val="0"/>
      <w:marBottom w:val="0"/>
      <w:divBdr>
        <w:top w:val="none" w:sz="0" w:space="0" w:color="auto"/>
        <w:left w:val="none" w:sz="0" w:space="0" w:color="auto"/>
        <w:bottom w:val="none" w:sz="0" w:space="0" w:color="auto"/>
        <w:right w:val="none" w:sz="0" w:space="0" w:color="auto"/>
      </w:divBdr>
      <w:divsChild>
        <w:div w:id="1348827642">
          <w:marLeft w:val="0"/>
          <w:marRight w:val="0"/>
          <w:marTop w:val="0"/>
          <w:marBottom w:val="0"/>
          <w:divBdr>
            <w:top w:val="none" w:sz="0" w:space="0" w:color="auto"/>
            <w:left w:val="none" w:sz="0" w:space="0" w:color="auto"/>
            <w:bottom w:val="none" w:sz="0" w:space="0" w:color="auto"/>
            <w:right w:val="none" w:sz="0" w:space="0" w:color="auto"/>
          </w:divBdr>
          <w:divsChild>
            <w:div w:id="955866414">
              <w:marLeft w:val="0"/>
              <w:marRight w:val="0"/>
              <w:marTop w:val="0"/>
              <w:marBottom w:val="0"/>
              <w:divBdr>
                <w:top w:val="none" w:sz="0" w:space="0" w:color="auto"/>
                <w:left w:val="none" w:sz="0" w:space="0" w:color="auto"/>
                <w:bottom w:val="none" w:sz="0" w:space="0" w:color="auto"/>
                <w:right w:val="none" w:sz="0" w:space="0" w:color="auto"/>
              </w:divBdr>
              <w:divsChild>
                <w:div w:id="623924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775921">
      <w:bodyDiv w:val="1"/>
      <w:marLeft w:val="0"/>
      <w:marRight w:val="0"/>
      <w:marTop w:val="0"/>
      <w:marBottom w:val="0"/>
      <w:divBdr>
        <w:top w:val="none" w:sz="0" w:space="0" w:color="auto"/>
        <w:left w:val="none" w:sz="0" w:space="0" w:color="auto"/>
        <w:bottom w:val="none" w:sz="0" w:space="0" w:color="auto"/>
        <w:right w:val="none" w:sz="0" w:space="0" w:color="auto"/>
      </w:divBdr>
    </w:div>
    <w:div w:id="780415476">
      <w:bodyDiv w:val="1"/>
      <w:marLeft w:val="0"/>
      <w:marRight w:val="0"/>
      <w:marTop w:val="0"/>
      <w:marBottom w:val="0"/>
      <w:divBdr>
        <w:top w:val="none" w:sz="0" w:space="0" w:color="auto"/>
        <w:left w:val="none" w:sz="0" w:space="0" w:color="auto"/>
        <w:bottom w:val="none" w:sz="0" w:space="0" w:color="auto"/>
        <w:right w:val="none" w:sz="0" w:space="0" w:color="auto"/>
      </w:divBdr>
      <w:divsChild>
        <w:div w:id="1008869176">
          <w:marLeft w:val="0"/>
          <w:marRight w:val="0"/>
          <w:marTop w:val="0"/>
          <w:marBottom w:val="0"/>
          <w:divBdr>
            <w:top w:val="none" w:sz="0" w:space="0" w:color="auto"/>
            <w:left w:val="none" w:sz="0" w:space="0" w:color="auto"/>
            <w:bottom w:val="none" w:sz="0" w:space="0" w:color="auto"/>
            <w:right w:val="none" w:sz="0" w:space="0" w:color="auto"/>
          </w:divBdr>
          <w:divsChild>
            <w:div w:id="1844468117">
              <w:marLeft w:val="0"/>
              <w:marRight w:val="0"/>
              <w:marTop w:val="0"/>
              <w:marBottom w:val="0"/>
              <w:divBdr>
                <w:top w:val="none" w:sz="0" w:space="0" w:color="auto"/>
                <w:left w:val="none" w:sz="0" w:space="0" w:color="auto"/>
                <w:bottom w:val="none" w:sz="0" w:space="0" w:color="auto"/>
                <w:right w:val="none" w:sz="0" w:space="0" w:color="auto"/>
              </w:divBdr>
              <w:divsChild>
                <w:div w:id="1508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984525">
      <w:bodyDiv w:val="1"/>
      <w:marLeft w:val="0"/>
      <w:marRight w:val="0"/>
      <w:marTop w:val="0"/>
      <w:marBottom w:val="0"/>
      <w:divBdr>
        <w:top w:val="none" w:sz="0" w:space="0" w:color="auto"/>
        <w:left w:val="none" w:sz="0" w:space="0" w:color="auto"/>
        <w:bottom w:val="none" w:sz="0" w:space="0" w:color="auto"/>
        <w:right w:val="none" w:sz="0" w:space="0" w:color="auto"/>
      </w:divBdr>
    </w:div>
    <w:div w:id="873423309">
      <w:bodyDiv w:val="1"/>
      <w:marLeft w:val="0"/>
      <w:marRight w:val="0"/>
      <w:marTop w:val="0"/>
      <w:marBottom w:val="0"/>
      <w:divBdr>
        <w:top w:val="none" w:sz="0" w:space="0" w:color="auto"/>
        <w:left w:val="none" w:sz="0" w:space="0" w:color="auto"/>
        <w:bottom w:val="none" w:sz="0" w:space="0" w:color="auto"/>
        <w:right w:val="none" w:sz="0" w:space="0" w:color="auto"/>
      </w:divBdr>
    </w:div>
    <w:div w:id="894245660">
      <w:bodyDiv w:val="1"/>
      <w:marLeft w:val="0"/>
      <w:marRight w:val="0"/>
      <w:marTop w:val="0"/>
      <w:marBottom w:val="0"/>
      <w:divBdr>
        <w:top w:val="none" w:sz="0" w:space="0" w:color="auto"/>
        <w:left w:val="none" w:sz="0" w:space="0" w:color="auto"/>
        <w:bottom w:val="none" w:sz="0" w:space="0" w:color="auto"/>
        <w:right w:val="none" w:sz="0" w:space="0" w:color="auto"/>
      </w:divBdr>
    </w:div>
    <w:div w:id="966548369">
      <w:bodyDiv w:val="1"/>
      <w:marLeft w:val="0"/>
      <w:marRight w:val="0"/>
      <w:marTop w:val="0"/>
      <w:marBottom w:val="0"/>
      <w:divBdr>
        <w:top w:val="none" w:sz="0" w:space="0" w:color="auto"/>
        <w:left w:val="none" w:sz="0" w:space="0" w:color="auto"/>
        <w:bottom w:val="none" w:sz="0" w:space="0" w:color="auto"/>
        <w:right w:val="none" w:sz="0" w:space="0" w:color="auto"/>
      </w:divBdr>
      <w:divsChild>
        <w:div w:id="619339671">
          <w:marLeft w:val="0"/>
          <w:marRight w:val="0"/>
          <w:marTop w:val="0"/>
          <w:marBottom w:val="0"/>
          <w:divBdr>
            <w:top w:val="none" w:sz="0" w:space="0" w:color="auto"/>
            <w:left w:val="none" w:sz="0" w:space="0" w:color="auto"/>
            <w:bottom w:val="none" w:sz="0" w:space="0" w:color="auto"/>
            <w:right w:val="none" w:sz="0" w:space="0" w:color="auto"/>
          </w:divBdr>
          <w:divsChild>
            <w:div w:id="196431101">
              <w:marLeft w:val="0"/>
              <w:marRight w:val="0"/>
              <w:marTop w:val="0"/>
              <w:marBottom w:val="0"/>
              <w:divBdr>
                <w:top w:val="none" w:sz="0" w:space="0" w:color="auto"/>
                <w:left w:val="none" w:sz="0" w:space="0" w:color="auto"/>
                <w:bottom w:val="none" w:sz="0" w:space="0" w:color="auto"/>
                <w:right w:val="none" w:sz="0" w:space="0" w:color="auto"/>
              </w:divBdr>
              <w:divsChild>
                <w:div w:id="73742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157228">
      <w:bodyDiv w:val="1"/>
      <w:marLeft w:val="0"/>
      <w:marRight w:val="0"/>
      <w:marTop w:val="0"/>
      <w:marBottom w:val="0"/>
      <w:divBdr>
        <w:top w:val="none" w:sz="0" w:space="0" w:color="auto"/>
        <w:left w:val="none" w:sz="0" w:space="0" w:color="auto"/>
        <w:bottom w:val="none" w:sz="0" w:space="0" w:color="auto"/>
        <w:right w:val="none" w:sz="0" w:space="0" w:color="auto"/>
      </w:divBdr>
    </w:div>
    <w:div w:id="1387146008">
      <w:bodyDiv w:val="1"/>
      <w:marLeft w:val="0"/>
      <w:marRight w:val="0"/>
      <w:marTop w:val="0"/>
      <w:marBottom w:val="0"/>
      <w:divBdr>
        <w:top w:val="none" w:sz="0" w:space="0" w:color="auto"/>
        <w:left w:val="none" w:sz="0" w:space="0" w:color="auto"/>
        <w:bottom w:val="none" w:sz="0" w:space="0" w:color="auto"/>
        <w:right w:val="none" w:sz="0" w:space="0" w:color="auto"/>
      </w:divBdr>
    </w:div>
    <w:div w:id="1515991681">
      <w:bodyDiv w:val="1"/>
      <w:marLeft w:val="0"/>
      <w:marRight w:val="0"/>
      <w:marTop w:val="0"/>
      <w:marBottom w:val="0"/>
      <w:divBdr>
        <w:top w:val="none" w:sz="0" w:space="0" w:color="auto"/>
        <w:left w:val="none" w:sz="0" w:space="0" w:color="auto"/>
        <w:bottom w:val="none" w:sz="0" w:space="0" w:color="auto"/>
        <w:right w:val="none" w:sz="0" w:space="0" w:color="auto"/>
      </w:divBdr>
      <w:divsChild>
        <w:div w:id="688412460">
          <w:marLeft w:val="0"/>
          <w:marRight w:val="0"/>
          <w:marTop w:val="0"/>
          <w:marBottom w:val="0"/>
          <w:divBdr>
            <w:top w:val="none" w:sz="0" w:space="0" w:color="auto"/>
            <w:left w:val="none" w:sz="0" w:space="0" w:color="auto"/>
            <w:bottom w:val="none" w:sz="0" w:space="0" w:color="auto"/>
            <w:right w:val="none" w:sz="0" w:space="0" w:color="auto"/>
          </w:divBdr>
          <w:divsChild>
            <w:div w:id="761607339">
              <w:marLeft w:val="0"/>
              <w:marRight w:val="0"/>
              <w:marTop w:val="0"/>
              <w:marBottom w:val="0"/>
              <w:divBdr>
                <w:top w:val="none" w:sz="0" w:space="0" w:color="auto"/>
                <w:left w:val="none" w:sz="0" w:space="0" w:color="auto"/>
                <w:bottom w:val="none" w:sz="0" w:space="0" w:color="auto"/>
                <w:right w:val="none" w:sz="0" w:space="0" w:color="auto"/>
              </w:divBdr>
              <w:divsChild>
                <w:div w:id="1834104504">
                  <w:marLeft w:val="0"/>
                  <w:marRight w:val="0"/>
                  <w:marTop w:val="0"/>
                  <w:marBottom w:val="0"/>
                  <w:divBdr>
                    <w:top w:val="none" w:sz="0" w:space="0" w:color="auto"/>
                    <w:left w:val="none" w:sz="0" w:space="0" w:color="auto"/>
                    <w:bottom w:val="none" w:sz="0" w:space="0" w:color="auto"/>
                    <w:right w:val="none" w:sz="0" w:space="0" w:color="auto"/>
                  </w:divBdr>
                  <w:divsChild>
                    <w:div w:id="1661542201">
                      <w:marLeft w:val="0"/>
                      <w:marRight w:val="0"/>
                      <w:marTop w:val="0"/>
                      <w:marBottom w:val="0"/>
                      <w:divBdr>
                        <w:top w:val="none" w:sz="0" w:space="0" w:color="auto"/>
                        <w:left w:val="none" w:sz="0" w:space="0" w:color="auto"/>
                        <w:bottom w:val="none" w:sz="0" w:space="0" w:color="auto"/>
                        <w:right w:val="none" w:sz="0" w:space="0" w:color="auto"/>
                      </w:divBdr>
                    </w:div>
                  </w:divsChild>
                </w:div>
                <w:div w:id="275137118">
                  <w:marLeft w:val="0"/>
                  <w:marRight w:val="0"/>
                  <w:marTop w:val="0"/>
                  <w:marBottom w:val="0"/>
                  <w:divBdr>
                    <w:top w:val="none" w:sz="0" w:space="0" w:color="auto"/>
                    <w:left w:val="none" w:sz="0" w:space="0" w:color="auto"/>
                    <w:bottom w:val="none" w:sz="0" w:space="0" w:color="auto"/>
                    <w:right w:val="none" w:sz="0" w:space="0" w:color="auto"/>
                  </w:divBdr>
                  <w:divsChild>
                    <w:div w:id="787624413">
                      <w:marLeft w:val="0"/>
                      <w:marRight w:val="0"/>
                      <w:marTop w:val="0"/>
                      <w:marBottom w:val="0"/>
                      <w:divBdr>
                        <w:top w:val="none" w:sz="0" w:space="0" w:color="auto"/>
                        <w:left w:val="none" w:sz="0" w:space="0" w:color="auto"/>
                        <w:bottom w:val="none" w:sz="0" w:space="0" w:color="auto"/>
                        <w:right w:val="none" w:sz="0" w:space="0" w:color="auto"/>
                      </w:divBdr>
                      <w:divsChild>
                        <w:div w:id="1998655450">
                          <w:marLeft w:val="0"/>
                          <w:marRight w:val="0"/>
                          <w:marTop w:val="0"/>
                          <w:marBottom w:val="0"/>
                          <w:divBdr>
                            <w:top w:val="none" w:sz="0" w:space="0" w:color="auto"/>
                            <w:left w:val="none" w:sz="0" w:space="0" w:color="auto"/>
                            <w:bottom w:val="none" w:sz="0" w:space="0" w:color="auto"/>
                            <w:right w:val="none" w:sz="0" w:space="0" w:color="auto"/>
                          </w:divBdr>
                          <w:divsChild>
                            <w:div w:id="1010258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9623273">
      <w:bodyDiv w:val="1"/>
      <w:marLeft w:val="0"/>
      <w:marRight w:val="0"/>
      <w:marTop w:val="0"/>
      <w:marBottom w:val="0"/>
      <w:divBdr>
        <w:top w:val="none" w:sz="0" w:space="0" w:color="auto"/>
        <w:left w:val="none" w:sz="0" w:space="0" w:color="auto"/>
        <w:bottom w:val="none" w:sz="0" w:space="0" w:color="auto"/>
        <w:right w:val="none" w:sz="0" w:space="0" w:color="auto"/>
      </w:divBdr>
      <w:divsChild>
        <w:div w:id="1344086474">
          <w:marLeft w:val="0"/>
          <w:marRight w:val="0"/>
          <w:marTop w:val="0"/>
          <w:marBottom w:val="0"/>
          <w:divBdr>
            <w:top w:val="none" w:sz="0" w:space="0" w:color="auto"/>
            <w:left w:val="none" w:sz="0" w:space="0" w:color="auto"/>
            <w:bottom w:val="none" w:sz="0" w:space="0" w:color="auto"/>
            <w:right w:val="none" w:sz="0" w:space="0" w:color="auto"/>
          </w:divBdr>
          <w:divsChild>
            <w:div w:id="1848328926">
              <w:marLeft w:val="0"/>
              <w:marRight w:val="0"/>
              <w:marTop w:val="0"/>
              <w:marBottom w:val="0"/>
              <w:divBdr>
                <w:top w:val="none" w:sz="0" w:space="0" w:color="auto"/>
                <w:left w:val="none" w:sz="0" w:space="0" w:color="auto"/>
                <w:bottom w:val="none" w:sz="0" w:space="0" w:color="auto"/>
                <w:right w:val="none" w:sz="0" w:space="0" w:color="auto"/>
              </w:divBdr>
              <w:divsChild>
                <w:div w:id="202599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176005">
      <w:bodyDiv w:val="1"/>
      <w:marLeft w:val="0"/>
      <w:marRight w:val="0"/>
      <w:marTop w:val="0"/>
      <w:marBottom w:val="0"/>
      <w:divBdr>
        <w:top w:val="none" w:sz="0" w:space="0" w:color="auto"/>
        <w:left w:val="none" w:sz="0" w:space="0" w:color="auto"/>
        <w:bottom w:val="none" w:sz="0" w:space="0" w:color="auto"/>
        <w:right w:val="none" w:sz="0" w:space="0" w:color="auto"/>
      </w:divBdr>
      <w:divsChild>
        <w:div w:id="436486444">
          <w:marLeft w:val="0"/>
          <w:marRight w:val="0"/>
          <w:marTop w:val="0"/>
          <w:marBottom w:val="0"/>
          <w:divBdr>
            <w:top w:val="none" w:sz="0" w:space="0" w:color="auto"/>
            <w:left w:val="none" w:sz="0" w:space="0" w:color="auto"/>
            <w:bottom w:val="none" w:sz="0" w:space="0" w:color="auto"/>
            <w:right w:val="none" w:sz="0" w:space="0" w:color="auto"/>
          </w:divBdr>
          <w:divsChild>
            <w:div w:id="1364332372">
              <w:marLeft w:val="0"/>
              <w:marRight w:val="0"/>
              <w:marTop w:val="0"/>
              <w:marBottom w:val="0"/>
              <w:divBdr>
                <w:top w:val="none" w:sz="0" w:space="0" w:color="auto"/>
                <w:left w:val="none" w:sz="0" w:space="0" w:color="auto"/>
                <w:bottom w:val="none" w:sz="0" w:space="0" w:color="auto"/>
                <w:right w:val="none" w:sz="0" w:space="0" w:color="auto"/>
              </w:divBdr>
              <w:divsChild>
                <w:div w:id="1103257255">
                  <w:marLeft w:val="0"/>
                  <w:marRight w:val="0"/>
                  <w:marTop w:val="0"/>
                  <w:marBottom w:val="0"/>
                  <w:divBdr>
                    <w:top w:val="none" w:sz="0" w:space="0" w:color="auto"/>
                    <w:left w:val="none" w:sz="0" w:space="0" w:color="auto"/>
                    <w:bottom w:val="none" w:sz="0" w:space="0" w:color="auto"/>
                    <w:right w:val="none" w:sz="0" w:space="0" w:color="auto"/>
                  </w:divBdr>
                  <w:divsChild>
                    <w:div w:id="437719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794915">
      <w:bodyDiv w:val="1"/>
      <w:marLeft w:val="0"/>
      <w:marRight w:val="0"/>
      <w:marTop w:val="0"/>
      <w:marBottom w:val="0"/>
      <w:divBdr>
        <w:top w:val="none" w:sz="0" w:space="0" w:color="auto"/>
        <w:left w:val="none" w:sz="0" w:space="0" w:color="auto"/>
        <w:bottom w:val="none" w:sz="0" w:space="0" w:color="auto"/>
        <w:right w:val="none" w:sz="0" w:space="0" w:color="auto"/>
      </w:divBdr>
      <w:divsChild>
        <w:div w:id="794566964">
          <w:marLeft w:val="0"/>
          <w:marRight w:val="0"/>
          <w:marTop w:val="0"/>
          <w:marBottom w:val="0"/>
          <w:divBdr>
            <w:top w:val="none" w:sz="0" w:space="0" w:color="auto"/>
            <w:left w:val="none" w:sz="0" w:space="0" w:color="auto"/>
            <w:bottom w:val="none" w:sz="0" w:space="0" w:color="auto"/>
            <w:right w:val="none" w:sz="0" w:space="0" w:color="auto"/>
          </w:divBdr>
          <w:divsChild>
            <w:div w:id="330452992">
              <w:marLeft w:val="0"/>
              <w:marRight w:val="0"/>
              <w:marTop w:val="0"/>
              <w:marBottom w:val="0"/>
              <w:divBdr>
                <w:top w:val="none" w:sz="0" w:space="0" w:color="auto"/>
                <w:left w:val="none" w:sz="0" w:space="0" w:color="auto"/>
                <w:bottom w:val="none" w:sz="0" w:space="0" w:color="auto"/>
                <w:right w:val="none" w:sz="0" w:space="0" w:color="auto"/>
              </w:divBdr>
              <w:divsChild>
                <w:div w:id="461118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598588">
      <w:bodyDiv w:val="1"/>
      <w:marLeft w:val="0"/>
      <w:marRight w:val="0"/>
      <w:marTop w:val="0"/>
      <w:marBottom w:val="0"/>
      <w:divBdr>
        <w:top w:val="none" w:sz="0" w:space="0" w:color="auto"/>
        <w:left w:val="none" w:sz="0" w:space="0" w:color="auto"/>
        <w:bottom w:val="none" w:sz="0" w:space="0" w:color="auto"/>
        <w:right w:val="none" w:sz="0" w:space="0" w:color="auto"/>
      </w:divBdr>
      <w:divsChild>
        <w:div w:id="252470963">
          <w:marLeft w:val="0"/>
          <w:marRight w:val="0"/>
          <w:marTop w:val="0"/>
          <w:marBottom w:val="0"/>
          <w:divBdr>
            <w:top w:val="none" w:sz="0" w:space="0" w:color="auto"/>
            <w:left w:val="none" w:sz="0" w:space="0" w:color="auto"/>
            <w:bottom w:val="none" w:sz="0" w:space="0" w:color="auto"/>
            <w:right w:val="none" w:sz="0" w:space="0" w:color="auto"/>
          </w:divBdr>
        </w:div>
        <w:div w:id="169102020">
          <w:marLeft w:val="0"/>
          <w:marRight w:val="0"/>
          <w:marTop w:val="0"/>
          <w:marBottom w:val="0"/>
          <w:divBdr>
            <w:top w:val="none" w:sz="0" w:space="0" w:color="auto"/>
            <w:left w:val="none" w:sz="0" w:space="0" w:color="auto"/>
            <w:bottom w:val="none" w:sz="0" w:space="0" w:color="auto"/>
            <w:right w:val="none" w:sz="0" w:space="0" w:color="auto"/>
          </w:divBdr>
        </w:div>
      </w:divsChild>
    </w:div>
    <w:div w:id="1894194393">
      <w:bodyDiv w:val="1"/>
      <w:marLeft w:val="0"/>
      <w:marRight w:val="0"/>
      <w:marTop w:val="0"/>
      <w:marBottom w:val="0"/>
      <w:divBdr>
        <w:top w:val="none" w:sz="0" w:space="0" w:color="auto"/>
        <w:left w:val="none" w:sz="0" w:space="0" w:color="auto"/>
        <w:bottom w:val="none" w:sz="0" w:space="0" w:color="auto"/>
        <w:right w:val="none" w:sz="0" w:space="0" w:color="auto"/>
      </w:divBdr>
    </w:div>
    <w:div w:id="2012677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pload.wikimedia.org/wikipedia/commons/7/7f/Rembrandt_-_Jacob_Wrestling_with_the_Angel_-_Google_Art_Project.jp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upload.wikimedia.org/wikipedia/commons/8/89/Leloir_-_Jacob_Wrestling_with_the_Angel.jp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_rels/footnotes.xml.rels><?xml version="1.0" encoding="UTF-8" standalone="yes"?>
<Relationships xmlns="http://schemas.openxmlformats.org/package/2006/relationships"><Relationship Id="rId2" Type="http://schemas.openxmlformats.org/officeDocument/2006/relationships/hyperlink" Target="https://upload.wikimedia.org/wikipedia/commons/8/89/Leloir_-_Jacob_Wrestling_with_the_Angel.jpg" TargetMode="External"/><Relationship Id="rId1" Type="http://schemas.openxmlformats.org/officeDocument/2006/relationships/hyperlink" Target="https://upload.wikimedia.org/wikipedia/commons/7/7f/Rembrandt_-_Jacob_Wrestling_with_the_Angel_-_Google_Art_Project.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6ED84A-6B1B-4215-A255-B690BF568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3023</Words>
  <Characters>17232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RLBUHT</Company>
  <LinksUpToDate>false</LinksUpToDate>
  <CharactersWithSpaces>20215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graeme guthrie</dc:creator>
  <cp:lastModifiedBy>graeme guthrie</cp:lastModifiedBy>
  <cp:revision>2</cp:revision>
  <dcterms:created xsi:type="dcterms:W3CDTF">2021-10-22T11:33:00Z</dcterms:created>
  <dcterms:modified xsi:type="dcterms:W3CDTF">2021-10-22T11:33:00Z</dcterms:modified>
</cp:coreProperties>
</file>