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323937" w14:textId="5E0F08CF" w:rsidR="088739F3" w:rsidRDefault="088739F3" w:rsidP="306CC777">
      <w:r>
        <w:rPr>
          <w:noProof/>
        </w:rPr>
        <w:drawing>
          <wp:inline distT="0" distB="0" distL="0" distR="0" wp14:anchorId="139EABE5" wp14:editId="41A98EA9">
            <wp:extent cx="5724525" cy="3514725"/>
            <wp:effectExtent l="0" t="0" r="0" b="0"/>
            <wp:docPr id="7574553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455317" name="Picture 757455317"/>
                    <pic:cNvPicPr/>
                  </pic:nvPicPr>
                  <pic:blipFill>
                    <a:blip r:embed="rId7">
                      <a:extLst>
                        <a:ext uri="{28A0092B-C50C-407E-A947-70E740481C1C}">
                          <a14:useLocalDpi xmlns:a14="http://schemas.microsoft.com/office/drawing/2010/main"/>
                        </a:ext>
                      </a:extLst>
                    </a:blip>
                    <a:stretch>
                      <a:fillRect/>
                    </a:stretch>
                  </pic:blipFill>
                  <pic:spPr>
                    <a:xfrm>
                      <a:off x="0" y="0"/>
                      <a:ext cx="5724525" cy="3514725"/>
                    </a:xfrm>
                    <a:prstGeom prst="rect">
                      <a:avLst/>
                    </a:prstGeom>
                  </pic:spPr>
                </pic:pic>
              </a:graphicData>
            </a:graphic>
          </wp:inline>
        </w:drawing>
      </w:r>
    </w:p>
    <w:p w14:paraId="310F7F3E" w14:textId="18AE3C1A" w:rsidR="088739F3" w:rsidRDefault="088739F3" w:rsidP="306CC777">
      <w:pPr>
        <w:rPr>
          <w:rFonts w:ascii="Arial" w:eastAsia="Arial" w:hAnsi="Arial" w:cs="Arial"/>
          <w:sz w:val="26"/>
          <w:szCs w:val="26"/>
        </w:rPr>
      </w:pPr>
      <w:r>
        <w:t xml:space="preserve">       </w:t>
      </w:r>
      <w:r w:rsidRPr="306CC777">
        <w:rPr>
          <w:rFonts w:ascii="Arial" w:eastAsia="Arial" w:hAnsi="Arial" w:cs="Arial"/>
          <w:b/>
          <w:bCs/>
          <w:sz w:val="28"/>
          <w:szCs w:val="28"/>
        </w:rPr>
        <w:t>Lecturer’s name</w:t>
      </w:r>
      <w:r w:rsidR="53C1587A" w:rsidRPr="306CC777">
        <w:rPr>
          <w:rFonts w:ascii="Arial" w:eastAsia="Arial" w:hAnsi="Arial" w:cs="Arial"/>
          <w:b/>
          <w:bCs/>
          <w:sz w:val="28"/>
          <w:szCs w:val="28"/>
        </w:rPr>
        <w:t xml:space="preserve">: </w:t>
      </w:r>
      <w:r w:rsidR="03349B0E" w:rsidRPr="306CC777">
        <w:rPr>
          <w:rFonts w:ascii="Arial" w:eastAsia="Arial" w:hAnsi="Arial" w:cs="Arial"/>
          <w:sz w:val="26"/>
          <w:szCs w:val="26"/>
        </w:rPr>
        <w:t>Tonia Babalola</w:t>
      </w:r>
    </w:p>
    <w:p w14:paraId="1A0F4A41" w14:textId="0303F4CA" w:rsidR="306CC777" w:rsidRDefault="306CC777">
      <w:r>
        <w:br w:type="page"/>
      </w:r>
    </w:p>
    <w:p w14:paraId="7CEE3BAB" w14:textId="2FF3B0BF" w:rsidR="5691EE5B" w:rsidRDefault="5691EE5B" w:rsidP="306CC777">
      <w:r w:rsidRPr="306CC777">
        <w:rPr>
          <w:rFonts w:ascii="Arial" w:eastAsia="Arial" w:hAnsi="Arial" w:cs="Arial"/>
          <w:b/>
          <w:bCs/>
          <w:sz w:val="28"/>
          <w:szCs w:val="28"/>
        </w:rPr>
        <w:lastRenderedPageBreak/>
        <w:t>Table of Contents</w:t>
      </w:r>
    </w:p>
    <w:sdt>
      <w:sdtPr>
        <w:id w:val="2019487092"/>
        <w:docPartObj>
          <w:docPartGallery w:val="Table of Contents"/>
          <w:docPartUnique/>
        </w:docPartObj>
      </w:sdtPr>
      <w:sdtContent>
        <w:p w14:paraId="1969D910" w14:textId="78489253" w:rsidR="00E617C4" w:rsidRDefault="306CC777">
          <w:pPr>
            <w:pStyle w:val="TOC1"/>
            <w:tabs>
              <w:tab w:val="right" w:leader="dot" w:pos="9016"/>
            </w:tabs>
            <w:rPr>
              <w:noProof/>
              <w:kern w:val="2"/>
              <w:lang w:eastAsia="en-GB"/>
              <w14:ligatures w14:val="standardContextual"/>
            </w:rPr>
          </w:pPr>
          <w:r>
            <w:fldChar w:fldCharType="begin"/>
          </w:r>
          <w:r>
            <w:instrText>TOC \o "1-9" \z \u \h</w:instrText>
          </w:r>
          <w:r>
            <w:fldChar w:fldCharType="separate"/>
          </w:r>
          <w:hyperlink w:anchor="_Toc237806719" w:history="1">
            <w:r w:rsidR="00E617C4" w:rsidRPr="002D2AEA">
              <w:rPr>
                <w:rStyle w:val="Hyperlink"/>
                <w:rFonts w:ascii="Arial" w:eastAsia="Arial" w:hAnsi="Arial" w:cs="Arial"/>
                <w:b/>
                <w:bCs/>
                <w:noProof/>
              </w:rPr>
              <w:t>1. Introduction</w:t>
            </w:r>
            <w:r w:rsidR="00E617C4">
              <w:rPr>
                <w:noProof/>
                <w:webHidden/>
              </w:rPr>
              <w:tab/>
            </w:r>
            <w:r w:rsidR="00E617C4">
              <w:rPr>
                <w:noProof/>
                <w:webHidden/>
              </w:rPr>
              <w:fldChar w:fldCharType="begin"/>
            </w:r>
            <w:r w:rsidR="00E617C4">
              <w:rPr>
                <w:noProof/>
                <w:webHidden/>
              </w:rPr>
              <w:instrText xml:space="preserve"> PAGEREF _Toc237806719 \h </w:instrText>
            </w:r>
            <w:r w:rsidR="00E617C4">
              <w:rPr>
                <w:noProof/>
                <w:webHidden/>
              </w:rPr>
            </w:r>
            <w:r w:rsidR="00E617C4">
              <w:rPr>
                <w:noProof/>
                <w:webHidden/>
              </w:rPr>
              <w:fldChar w:fldCharType="separate"/>
            </w:r>
            <w:r w:rsidR="00E617C4">
              <w:rPr>
                <w:noProof/>
                <w:webHidden/>
              </w:rPr>
              <w:t>3</w:t>
            </w:r>
            <w:r w:rsidR="00E617C4">
              <w:rPr>
                <w:noProof/>
                <w:webHidden/>
              </w:rPr>
              <w:fldChar w:fldCharType="end"/>
            </w:r>
          </w:hyperlink>
        </w:p>
        <w:p w14:paraId="0CB8FA21" w14:textId="2DD0BA64" w:rsidR="00E617C4" w:rsidRDefault="00E617C4">
          <w:pPr>
            <w:pStyle w:val="TOC1"/>
            <w:tabs>
              <w:tab w:val="right" w:leader="dot" w:pos="9016"/>
            </w:tabs>
            <w:rPr>
              <w:noProof/>
              <w:kern w:val="2"/>
              <w:lang w:eastAsia="en-GB"/>
              <w14:ligatures w14:val="standardContextual"/>
            </w:rPr>
          </w:pPr>
          <w:hyperlink w:anchor="_Toc237806720" w:history="1">
            <w:r w:rsidRPr="002D2AEA">
              <w:rPr>
                <w:rStyle w:val="Hyperlink"/>
                <w:rFonts w:ascii="Arial" w:eastAsia="Arial" w:hAnsi="Arial" w:cs="Arial"/>
                <w:b/>
                <w:bCs/>
                <w:noProof/>
              </w:rPr>
              <w:t>2. Main Body</w:t>
            </w:r>
            <w:r>
              <w:rPr>
                <w:noProof/>
                <w:webHidden/>
              </w:rPr>
              <w:tab/>
            </w:r>
            <w:r>
              <w:rPr>
                <w:noProof/>
                <w:webHidden/>
              </w:rPr>
              <w:fldChar w:fldCharType="begin"/>
            </w:r>
            <w:r>
              <w:rPr>
                <w:noProof/>
                <w:webHidden/>
              </w:rPr>
              <w:instrText xml:space="preserve"> PAGEREF _Toc237806720 \h </w:instrText>
            </w:r>
            <w:r>
              <w:rPr>
                <w:noProof/>
                <w:webHidden/>
              </w:rPr>
            </w:r>
            <w:r>
              <w:rPr>
                <w:noProof/>
                <w:webHidden/>
              </w:rPr>
              <w:fldChar w:fldCharType="separate"/>
            </w:r>
            <w:r>
              <w:rPr>
                <w:noProof/>
                <w:webHidden/>
              </w:rPr>
              <w:t>3</w:t>
            </w:r>
            <w:r>
              <w:rPr>
                <w:noProof/>
                <w:webHidden/>
              </w:rPr>
              <w:fldChar w:fldCharType="end"/>
            </w:r>
          </w:hyperlink>
        </w:p>
        <w:p w14:paraId="2F608A1F" w14:textId="6D5634BB" w:rsidR="00E617C4" w:rsidRDefault="00E617C4">
          <w:pPr>
            <w:pStyle w:val="TOC1"/>
            <w:tabs>
              <w:tab w:val="right" w:leader="dot" w:pos="9016"/>
            </w:tabs>
            <w:rPr>
              <w:noProof/>
              <w:kern w:val="2"/>
              <w:lang w:eastAsia="en-GB"/>
              <w14:ligatures w14:val="standardContextual"/>
            </w:rPr>
          </w:pPr>
          <w:hyperlink w:anchor="_Toc237806721" w:history="1">
            <w:r w:rsidRPr="002D2AEA">
              <w:rPr>
                <w:rStyle w:val="Hyperlink"/>
                <w:rFonts w:ascii="Arial" w:eastAsia="Arial" w:hAnsi="Arial" w:cs="Arial"/>
                <w:b/>
                <w:bCs/>
                <w:noProof/>
              </w:rPr>
              <w:t>3. Conclusion</w:t>
            </w:r>
            <w:r>
              <w:rPr>
                <w:noProof/>
                <w:webHidden/>
              </w:rPr>
              <w:tab/>
            </w:r>
            <w:r>
              <w:rPr>
                <w:noProof/>
                <w:webHidden/>
              </w:rPr>
              <w:fldChar w:fldCharType="begin"/>
            </w:r>
            <w:r>
              <w:rPr>
                <w:noProof/>
                <w:webHidden/>
              </w:rPr>
              <w:instrText xml:space="preserve"> PAGEREF _Toc237806721 \h </w:instrText>
            </w:r>
            <w:r>
              <w:rPr>
                <w:noProof/>
                <w:webHidden/>
              </w:rPr>
            </w:r>
            <w:r>
              <w:rPr>
                <w:noProof/>
                <w:webHidden/>
              </w:rPr>
              <w:fldChar w:fldCharType="separate"/>
            </w:r>
            <w:r>
              <w:rPr>
                <w:noProof/>
                <w:webHidden/>
              </w:rPr>
              <w:t>5</w:t>
            </w:r>
            <w:r>
              <w:rPr>
                <w:noProof/>
                <w:webHidden/>
              </w:rPr>
              <w:fldChar w:fldCharType="end"/>
            </w:r>
          </w:hyperlink>
        </w:p>
        <w:p w14:paraId="259FA1B4" w14:textId="57F5FDA3" w:rsidR="00E617C4" w:rsidRDefault="00E617C4">
          <w:pPr>
            <w:pStyle w:val="TOC1"/>
            <w:tabs>
              <w:tab w:val="right" w:leader="dot" w:pos="9016"/>
            </w:tabs>
            <w:rPr>
              <w:noProof/>
              <w:kern w:val="2"/>
              <w:lang w:eastAsia="en-GB"/>
              <w14:ligatures w14:val="standardContextual"/>
            </w:rPr>
          </w:pPr>
          <w:hyperlink w:anchor="_Toc237806722" w:history="1">
            <w:r w:rsidRPr="002D2AEA">
              <w:rPr>
                <w:rStyle w:val="Hyperlink"/>
                <w:rFonts w:ascii="Arial" w:eastAsia="Arial" w:hAnsi="Arial" w:cs="Arial"/>
                <w:b/>
                <w:bCs/>
                <w:noProof/>
              </w:rPr>
              <w:t>References</w:t>
            </w:r>
            <w:r>
              <w:rPr>
                <w:noProof/>
                <w:webHidden/>
              </w:rPr>
              <w:tab/>
            </w:r>
            <w:r>
              <w:rPr>
                <w:noProof/>
                <w:webHidden/>
              </w:rPr>
              <w:fldChar w:fldCharType="begin"/>
            </w:r>
            <w:r>
              <w:rPr>
                <w:noProof/>
                <w:webHidden/>
              </w:rPr>
              <w:instrText xml:space="preserve"> PAGEREF _Toc237806722 \h </w:instrText>
            </w:r>
            <w:r>
              <w:rPr>
                <w:noProof/>
                <w:webHidden/>
              </w:rPr>
            </w:r>
            <w:r>
              <w:rPr>
                <w:noProof/>
                <w:webHidden/>
              </w:rPr>
              <w:fldChar w:fldCharType="separate"/>
            </w:r>
            <w:r>
              <w:rPr>
                <w:noProof/>
                <w:webHidden/>
              </w:rPr>
              <w:t>6</w:t>
            </w:r>
            <w:r>
              <w:rPr>
                <w:noProof/>
                <w:webHidden/>
              </w:rPr>
              <w:fldChar w:fldCharType="end"/>
            </w:r>
          </w:hyperlink>
        </w:p>
        <w:p w14:paraId="7A72550B" w14:textId="780B3314" w:rsidR="306CC777" w:rsidRDefault="306CC777">
          <w:r>
            <w:fldChar w:fldCharType="end"/>
          </w:r>
        </w:p>
      </w:sdtContent>
    </w:sdt>
    <w:p w14:paraId="11D1887A" w14:textId="166FEB87" w:rsidR="306CC777" w:rsidRDefault="306CC777">
      <w:r>
        <w:br w:type="page"/>
      </w:r>
    </w:p>
    <w:p w14:paraId="129B7B2D" w14:textId="6FCED6D8" w:rsidR="6177BFC2" w:rsidRDefault="6177BFC2" w:rsidP="306CC777">
      <w:pPr>
        <w:pStyle w:val="Heading1"/>
        <w:rPr>
          <w:rFonts w:ascii="Arial" w:eastAsia="Arial" w:hAnsi="Arial" w:cs="Arial"/>
          <w:b/>
          <w:bCs/>
          <w:color w:val="auto"/>
          <w:sz w:val="28"/>
          <w:szCs w:val="28"/>
        </w:rPr>
      </w:pPr>
      <w:bookmarkStart w:id="0" w:name="_Toc1505179816"/>
      <w:bookmarkStart w:id="1" w:name="_Toc1705816626"/>
      <w:bookmarkStart w:id="2" w:name="_Toc237806719"/>
      <w:r w:rsidRPr="306CC777">
        <w:rPr>
          <w:rFonts w:ascii="Arial" w:eastAsia="Arial" w:hAnsi="Arial" w:cs="Arial"/>
          <w:b/>
          <w:bCs/>
          <w:color w:val="auto"/>
          <w:sz w:val="28"/>
          <w:szCs w:val="28"/>
        </w:rPr>
        <w:lastRenderedPageBreak/>
        <w:t xml:space="preserve">1. </w:t>
      </w:r>
      <w:r w:rsidR="74F01059" w:rsidRPr="306CC777">
        <w:rPr>
          <w:rFonts w:ascii="Arial" w:eastAsia="Arial" w:hAnsi="Arial" w:cs="Arial"/>
          <w:b/>
          <w:bCs/>
          <w:color w:val="auto"/>
          <w:sz w:val="28"/>
          <w:szCs w:val="28"/>
        </w:rPr>
        <w:t>Introduction</w:t>
      </w:r>
      <w:bookmarkEnd w:id="0"/>
      <w:bookmarkEnd w:id="1"/>
      <w:bookmarkEnd w:id="2"/>
    </w:p>
    <w:p w14:paraId="35A3C8AF" w14:textId="5E1E6E9B" w:rsidR="52C0DD2B" w:rsidRDefault="52C0DD2B" w:rsidP="306CC777">
      <w:r w:rsidRPr="306CC777">
        <w:rPr>
          <w:rFonts w:ascii="Arial" w:eastAsia="Arial" w:hAnsi="Arial" w:cs="Arial"/>
          <w:sz w:val="22"/>
          <w:szCs w:val="22"/>
        </w:rPr>
        <w:t xml:space="preserve">Type 1 </w:t>
      </w:r>
      <w:r w:rsidR="0D7ACA43" w:rsidRPr="306CC777">
        <w:rPr>
          <w:rFonts w:ascii="Arial" w:eastAsia="Arial" w:hAnsi="Arial" w:cs="Arial"/>
          <w:sz w:val="22"/>
          <w:szCs w:val="22"/>
        </w:rPr>
        <w:t>diabetes</w:t>
      </w:r>
      <w:r w:rsidR="64103970" w:rsidRPr="306CC777">
        <w:rPr>
          <w:rFonts w:ascii="Arial" w:eastAsia="Arial" w:hAnsi="Arial" w:cs="Arial"/>
          <w:sz w:val="22"/>
          <w:szCs w:val="22"/>
        </w:rPr>
        <w:t xml:space="preserve"> (T1D)</w:t>
      </w:r>
      <w:r w:rsidRPr="306CC777">
        <w:rPr>
          <w:rFonts w:ascii="Arial" w:eastAsia="Arial" w:hAnsi="Arial" w:cs="Arial"/>
          <w:sz w:val="22"/>
          <w:szCs w:val="22"/>
        </w:rPr>
        <w:t xml:space="preserve"> is a serious autoimmune condition that occurs when an individual's </w:t>
      </w:r>
      <w:r w:rsidR="648A22E8" w:rsidRPr="306CC777">
        <w:rPr>
          <w:rFonts w:ascii="Arial" w:eastAsia="Arial" w:hAnsi="Arial" w:cs="Arial"/>
          <w:sz w:val="22"/>
          <w:szCs w:val="22"/>
        </w:rPr>
        <w:t>immune system</w:t>
      </w:r>
      <w:r w:rsidR="0724006C" w:rsidRPr="306CC777">
        <w:rPr>
          <w:rFonts w:ascii="Arial" w:eastAsia="Arial" w:hAnsi="Arial" w:cs="Arial"/>
          <w:sz w:val="22"/>
          <w:szCs w:val="22"/>
        </w:rPr>
        <w:t xml:space="preserve"> destroys</w:t>
      </w:r>
      <w:r w:rsidRPr="306CC777">
        <w:rPr>
          <w:rFonts w:ascii="Arial" w:eastAsia="Arial" w:hAnsi="Arial" w:cs="Arial"/>
          <w:sz w:val="22"/>
          <w:szCs w:val="22"/>
        </w:rPr>
        <w:t xml:space="preserve"> the insulin-producing </w:t>
      </w:r>
      <w:r w:rsidR="6B7B4EAC" w:rsidRPr="306CC777">
        <w:rPr>
          <w:rFonts w:ascii="Arial" w:eastAsia="Arial" w:hAnsi="Arial" w:cs="Arial"/>
          <w:sz w:val="22"/>
          <w:szCs w:val="22"/>
        </w:rPr>
        <w:t xml:space="preserve">beta </w:t>
      </w:r>
      <w:r w:rsidRPr="306CC777">
        <w:rPr>
          <w:rFonts w:ascii="Arial" w:eastAsia="Arial" w:hAnsi="Arial" w:cs="Arial"/>
          <w:sz w:val="22"/>
          <w:szCs w:val="22"/>
        </w:rPr>
        <w:t xml:space="preserve">cells in the pancreas. </w:t>
      </w:r>
      <w:r w:rsidR="02DC02E3" w:rsidRPr="306CC777">
        <w:rPr>
          <w:rFonts w:ascii="Arial" w:eastAsia="Arial" w:hAnsi="Arial" w:cs="Arial"/>
          <w:sz w:val="22"/>
          <w:szCs w:val="22"/>
        </w:rPr>
        <w:t>Without insulin, glucose cannot enter cells to provide</w:t>
      </w:r>
      <w:r w:rsidR="1A83CE3A" w:rsidRPr="306CC777">
        <w:rPr>
          <w:rFonts w:ascii="Arial" w:eastAsia="Arial" w:hAnsi="Arial" w:cs="Arial"/>
          <w:sz w:val="22"/>
          <w:szCs w:val="22"/>
        </w:rPr>
        <w:t xml:space="preserve"> energy,</w:t>
      </w:r>
      <w:r w:rsidR="0DE30CBF" w:rsidRPr="306CC777">
        <w:rPr>
          <w:rFonts w:ascii="Arial" w:eastAsia="Arial" w:hAnsi="Arial" w:cs="Arial"/>
          <w:sz w:val="22"/>
          <w:szCs w:val="22"/>
        </w:rPr>
        <w:t xml:space="preserve"> which</w:t>
      </w:r>
      <w:r w:rsidR="1A83CE3A" w:rsidRPr="306CC777">
        <w:rPr>
          <w:rFonts w:ascii="Arial" w:eastAsia="Arial" w:hAnsi="Arial" w:cs="Arial"/>
          <w:sz w:val="22"/>
          <w:szCs w:val="22"/>
        </w:rPr>
        <w:t xml:space="preserve"> caus</w:t>
      </w:r>
      <w:r w:rsidR="61078432" w:rsidRPr="306CC777">
        <w:rPr>
          <w:rFonts w:ascii="Arial" w:eastAsia="Arial" w:hAnsi="Arial" w:cs="Arial"/>
          <w:sz w:val="22"/>
          <w:szCs w:val="22"/>
        </w:rPr>
        <w:t>es</w:t>
      </w:r>
      <w:r w:rsidR="1A83CE3A" w:rsidRPr="306CC777">
        <w:rPr>
          <w:rFonts w:ascii="Arial" w:eastAsia="Arial" w:hAnsi="Arial" w:cs="Arial"/>
          <w:sz w:val="22"/>
          <w:szCs w:val="22"/>
        </w:rPr>
        <w:t xml:space="preserve"> high blood sugar levels. Com</w:t>
      </w:r>
      <w:r w:rsidR="52B90A3E" w:rsidRPr="306CC777">
        <w:rPr>
          <w:rFonts w:ascii="Arial" w:eastAsia="Arial" w:hAnsi="Arial" w:cs="Arial"/>
          <w:sz w:val="22"/>
          <w:szCs w:val="22"/>
        </w:rPr>
        <w:t>mon signs include excessive thirst, frequent urination, u</w:t>
      </w:r>
      <w:r w:rsidR="4FEF4555" w:rsidRPr="306CC777">
        <w:rPr>
          <w:rFonts w:ascii="Arial" w:eastAsia="Arial" w:hAnsi="Arial" w:cs="Arial"/>
          <w:sz w:val="22"/>
          <w:szCs w:val="22"/>
        </w:rPr>
        <w:t>nexplained weight loss, extreme fatigue, blurred vision</w:t>
      </w:r>
      <w:r w:rsidR="22E6D7C7" w:rsidRPr="306CC777">
        <w:rPr>
          <w:rFonts w:ascii="Arial" w:eastAsia="Arial" w:hAnsi="Arial" w:cs="Arial"/>
          <w:sz w:val="22"/>
          <w:szCs w:val="22"/>
        </w:rPr>
        <w:t xml:space="preserve"> and an increased appetite. Severe untreated cases can lead to diabetic ketoacidosis (DKA), </w:t>
      </w:r>
      <w:r w:rsidR="47109AD2" w:rsidRPr="306CC777">
        <w:rPr>
          <w:rFonts w:ascii="Arial" w:eastAsia="Arial" w:hAnsi="Arial" w:cs="Arial"/>
          <w:sz w:val="22"/>
          <w:szCs w:val="22"/>
        </w:rPr>
        <w:t xml:space="preserve">a </w:t>
      </w:r>
      <w:r w:rsidR="27D4FAE8" w:rsidRPr="306CC777">
        <w:rPr>
          <w:rFonts w:ascii="Arial" w:eastAsia="Arial" w:hAnsi="Arial" w:cs="Arial"/>
          <w:sz w:val="22"/>
          <w:szCs w:val="22"/>
        </w:rPr>
        <w:t>life-threatening</w:t>
      </w:r>
      <w:r w:rsidR="12B647B5" w:rsidRPr="306CC777">
        <w:rPr>
          <w:rFonts w:ascii="Arial" w:eastAsia="Arial" w:hAnsi="Arial" w:cs="Arial"/>
          <w:sz w:val="22"/>
          <w:szCs w:val="22"/>
        </w:rPr>
        <w:t xml:space="preserve"> condition that</w:t>
      </w:r>
      <w:r w:rsidR="22E6D7C7" w:rsidRPr="306CC777">
        <w:rPr>
          <w:rFonts w:ascii="Arial" w:eastAsia="Arial" w:hAnsi="Arial" w:cs="Arial"/>
          <w:sz w:val="22"/>
          <w:szCs w:val="22"/>
        </w:rPr>
        <w:t xml:space="preserve"> requires </w:t>
      </w:r>
      <w:r w:rsidR="39045E9B" w:rsidRPr="306CC777">
        <w:rPr>
          <w:rFonts w:ascii="Arial" w:eastAsia="Arial" w:hAnsi="Arial" w:cs="Arial"/>
          <w:sz w:val="22"/>
          <w:szCs w:val="22"/>
        </w:rPr>
        <w:t>urgent medical attention</w:t>
      </w:r>
      <w:r w:rsidR="5845C486" w:rsidRPr="306CC777">
        <w:rPr>
          <w:rFonts w:ascii="Arial" w:eastAsia="Arial" w:hAnsi="Arial" w:cs="Arial"/>
          <w:sz w:val="22"/>
          <w:szCs w:val="22"/>
        </w:rPr>
        <w:t xml:space="preserve"> and can cause nausea or vomiting</w:t>
      </w:r>
      <w:r w:rsidR="39045E9B" w:rsidRPr="306CC777">
        <w:rPr>
          <w:rFonts w:ascii="Arial" w:eastAsia="Arial" w:hAnsi="Arial" w:cs="Arial"/>
          <w:sz w:val="22"/>
          <w:szCs w:val="22"/>
        </w:rPr>
        <w:t>.</w:t>
      </w:r>
      <w:r w:rsidR="466B6C72" w:rsidRPr="306CC777">
        <w:rPr>
          <w:rFonts w:ascii="Arial" w:eastAsia="Arial" w:hAnsi="Arial" w:cs="Arial"/>
          <w:sz w:val="22"/>
          <w:szCs w:val="22"/>
        </w:rPr>
        <w:t xml:space="preserve"> Breakthrough T1D says that </w:t>
      </w:r>
      <w:r w:rsidR="3A0B396A" w:rsidRPr="306CC777">
        <w:rPr>
          <w:rFonts w:ascii="Arial" w:eastAsia="Arial" w:hAnsi="Arial" w:cs="Arial"/>
          <w:sz w:val="22"/>
          <w:szCs w:val="22"/>
        </w:rPr>
        <w:t>g</w:t>
      </w:r>
      <w:r w:rsidR="39C9274D" w:rsidRPr="306CC777">
        <w:rPr>
          <w:rFonts w:ascii="Arial" w:eastAsia="Arial" w:hAnsi="Arial" w:cs="Arial"/>
          <w:sz w:val="22"/>
          <w:szCs w:val="22"/>
        </w:rPr>
        <w:t>lobally, around 8.7 million people live with T1D around the world, including over 400,00 people in the UK. T</w:t>
      </w:r>
      <w:r w:rsidR="416B0EF2" w:rsidRPr="306CC777">
        <w:rPr>
          <w:rFonts w:ascii="Arial" w:eastAsia="Arial" w:hAnsi="Arial" w:cs="Arial"/>
          <w:sz w:val="22"/>
          <w:szCs w:val="22"/>
        </w:rPr>
        <w:t>he sheer number of individuals with this disease</w:t>
      </w:r>
      <w:r w:rsidR="5C5334A1" w:rsidRPr="306CC777">
        <w:rPr>
          <w:rFonts w:ascii="Arial" w:eastAsia="Arial" w:hAnsi="Arial" w:cs="Arial"/>
          <w:sz w:val="22"/>
          <w:szCs w:val="22"/>
        </w:rPr>
        <w:t xml:space="preserve"> highlights the significant impact of the disease on public health and the importance of early diagnosis and ongoing management to prevent complications.</w:t>
      </w:r>
      <w:r w:rsidR="345F9EA9" w:rsidRPr="306CC777">
        <w:rPr>
          <w:rFonts w:ascii="Arial" w:eastAsia="Arial" w:hAnsi="Arial" w:cs="Arial"/>
          <w:sz w:val="22"/>
          <w:szCs w:val="22"/>
        </w:rPr>
        <w:t xml:space="preserve"> (Breakthrough T1D</w:t>
      </w:r>
      <w:r w:rsidR="6746E09A" w:rsidRPr="306CC777">
        <w:rPr>
          <w:rFonts w:ascii="Arial" w:eastAsia="Arial" w:hAnsi="Arial" w:cs="Arial"/>
          <w:sz w:val="22"/>
          <w:szCs w:val="22"/>
        </w:rPr>
        <w:t xml:space="preserve"> 2025</w:t>
      </w:r>
      <w:r w:rsidR="345F9EA9" w:rsidRPr="306CC777">
        <w:rPr>
          <w:rFonts w:ascii="Arial" w:eastAsia="Arial" w:hAnsi="Arial" w:cs="Arial"/>
          <w:sz w:val="22"/>
          <w:szCs w:val="22"/>
        </w:rPr>
        <w:t>)</w:t>
      </w:r>
    </w:p>
    <w:p w14:paraId="7FC9734D" w14:textId="7CE312CE" w:rsidR="49BF7AB6" w:rsidRDefault="49BF7AB6" w:rsidP="306CC777">
      <w:pPr>
        <w:pStyle w:val="Heading1"/>
        <w:rPr>
          <w:rFonts w:ascii="Arial" w:eastAsia="Arial" w:hAnsi="Arial" w:cs="Arial"/>
          <w:b/>
          <w:bCs/>
          <w:color w:val="auto"/>
          <w:sz w:val="28"/>
          <w:szCs w:val="28"/>
        </w:rPr>
      </w:pPr>
      <w:bookmarkStart w:id="3" w:name="_Toc356893137"/>
      <w:bookmarkStart w:id="4" w:name="_Toc936807235"/>
      <w:bookmarkStart w:id="5" w:name="_Toc237806720"/>
      <w:r w:rsidRPr="306CC777">
        <w:rPr>
          <w:rFonts w:ascii="Arial" w:eastAsia="Arial" w:hAnsi="Arial" w:cs="Arial"/>
          <w:b/>
          <w:bCs/>
          <w:color w:val="auto"/>
          <w:sz w:val="28"/>
          <w:szCs w:val="28"/>
        </w:rPr>
        <w:t xml:space="preserve">2. </w:t>
      </w:r>
      <w:r w:rsidR="333738B2" w:rsidRPr="306CC777">
        <w:rPr>
          <w:rFonts w:ascii="Arial" w:eastAsia="Arial" w:hAnsi="Arial" w:cs="Arial"/>
          <w:b/>
          <w:bCs/>
          <w:color w:val="auto"/>
          <w:sz w:val="28"/>
          <w:szCs w:val="28"/>
        </w:rPr>
        <w:t>Main Body</w:t>
      </w:r>
      <w:bookmarkEnd w:id="3"/>
      <w:bookmarkEnd w:id="4"/>
      <w:bookmarkEnd w:id="5"/>
    </w:p>
    <w:p w14:paraId="51EBB10D" w14:textId="01D49B2C" w:rsidR="4EBB97C0" w:rsidRDefault="4EBB97C0" w:rsidP="306CC777">
      <w:pPr>
        <w:rPr>
          <w:rFonts w:ascii="Arial" w:eastAsia="Arial" w:hAnsi="Arial" w:cs="Arial"/>
          <w:color w:val="0E0E0E"/>
          <w:sz w:val="22"/>
          <w:szCs w:val="22"/>
        </w:rPr>
      </w:pPr>
      <w:r w:rsidRPr="306CC777">
        <w:rPr>
          <w:rFonts w:ascii="Arial" w:eastAsia="Arial" w:hAnsi="Arial" w:cs="Arial"/>
          <w:sz w:val="22"/>
          <w:szCs w:val="22"/>
        </w:rPr>
        <w:t xml:space="preserve">Measuring </w:t>
      </w:r>
      <w:r w:rsidR="4C247D9D" w:rsidRPr="306CC777">
        <w:rPr>
          <w:rFonts w:ascii="Arial" w:eastAsia="Arial" w:hAnsi="Arial" w:cs="Arial"/>
          <w:sz w:val="22"/>
          <w:szCs w:val="22"/>
        </w:rPr>
        <w:t xml:space="preserve">Type 1 </w:t>
      </w:r>
      <w:r w:rsidR="0D7ACA43" w:rsidRPr="306CC777">
        <w:rPr>
          <w:rFonts w:ascii="Arial" w:eastAsia="Arial" w:hAnsi="Arial" w:cs="Arial"/>
          <w:sz w:val="22"/>
          <w:szCs w:val="22"/>
        </w:rPr>
        <w:t>diabetes</w:t>
      </w:r>
      <w:r w:rsidR="652C29DD" w:rsidRPr="306CC777">
        <w:rPr>
          <w:rFonts w:ascii="Arial" w:eastAsia="Arial" w:hAnsi="Arial" w:cs="Arial"/>
          <w:sz w:val="22"/>
          <w:szCs w:val="22"/>
        </w:rPr>
        <w:t xml:space="preserve"> relies on understanding both long-term and day-to-day glucose trends. The core long term measure is HbA1c, which represents the</w:t>
      </w:r>
      <w:r w:rsidR="506A380F" w:rsidRPr="306CC777">
        <w:rPr>
          <w:rFonts w:ascii="Arial" w:eastAsia="Arial" w:hAnsi="Arial" w:cs="Arial"/>
          <w:sz w:val="22"/>
          <w:szCs w:val="22"/>
        </w:rPr>
        <w:t xml:space="preserve"> average </w:t>
      </w:r>
      <w:r w:rsidR="10D91863" w:rsidRPr="306CC777">
        <w:rPr>
          <w:rFonts w:ascii="Arial" w:eastAsia="Arial" w:hAnsi="Arial" w:cs="Arial"/>
          <w:sz w:val="22"/>
          <w:szCs w:val="22"/>
        </w:rPr>
        <w:t>blood-glucose</w:t>
      </w:r>
      <w:r w:rsidR="506A380F" w:rsidRPr="306CC777">
        <w:rPr>
          <w:rFonts w:ascii="Arial" w:eastAsia="Arial" w:hAnsi="Arial" w:cs="Arial"/>
          <w:sz w:val="22"/>
          <w:szCs w:val="22"/>
        </w:rPr>
        <w:t xml:space="preserve"> over the previous </w:t>
      </w:r>
      <w:r w:rsidR="59974750" w:rsidRPr="306CC777">
        <w:rPr>
          <w:rFonts w:ascii="Arial" w:eastAsia="Arial" w:hAnsi="Arial" w:cs="Arial"/>
          <w:sz w:val="22"/>
          <w:szCs w:val="22"/>
        </w:rPr>
        <w:t xml:space="preserve">2-3 months. NICE recommends checking HbA1c every 3-6 months to assess overall control and adjust treatment when needed. </w:t>
      </w:r>
      <w:r w:rsidR="67387CB4" w:rsidRPr="306CC777">
        <w:rPr>
          <w:rFonts w:ascii="Arial" w:eastAsia="Arial" w:hAnsi="Arial" w:cs="Arial"/>
          <w:sz w:val="22"/>
          <w:szCs w:val="22"/>
        </w:rPr>
        <w:t xml:space="preserve">If HbA1c changes or rises unexpectedly, it </w:t>
      </w:r>
      <w:r w:rsidR="1AE5E1AA" w:rsidRPr="306CC777">
        <w:rPr>
          <w:rFonts w:ascii="Arial" w:eastAsia="Arial" w:hAnsi="Arial" w:cs="Arial"/>
          <w:sz w:val="22"/>
          <w:szCs w:val="22"/>
        </w:rPr>
        <w:t xml:space="preserve">should be </w:t>
      </w:r>
      <w:r w:rsidR="67387CB4" w:rsidRPr="306CC777">
        <w:rPr>
          <w:rFonts w:ascii="Arial" w:eastAsia="Arial" w:hAnsi="Arial" w:cs="Arial"/>
          <w:sz w:val="22"/>
          <w:szCs w:val="22"/>
        </w:rPr>
        <w:t>measured more often to identify problems early.</w:t>
      </w:r>
      <w:r w:rsidR="35F6C41D" w:rsidRPr="306CC777">
        <w:rPr>
          <w:rFonts w:ascii="Arial" w:eastAsia="Arial" w:hAnsi="Arial" w:cs="Arial"/>
          <w:sz w:val="22"/>
          <w:szCs w:val="22"/>
        </w:rPr>
        <w:t xml:space="preserve"> HbA1c should be measured </w:t>
      </w:r>
      <w:r w:rsidR="35F6C41D" w:rsidRPr="306CC777">
        <w:rPr>
          <w:rFonts w:ascii="Arial" w:eastAsia="Arial" w:hAnsi="Arial" w:cs="Arial"/>
          <w:color w:val="0E0E0E"/>
          <w:sz w:val="22"/>
          <w:szCs w:val="22"/>
        </w:rPr>
        <w:t>using methods calibrated according to International Federation of Clinical Chemistry (IFCC) standardisation</w:t>
      </w:r>
      <w:r w:rsidR="2D87040A" w:rsidRPr="306CC777">
        <w:rPr>
          <w:rFonts w:ascii="Arial" w:eastAsia="Arial" w:hAnsi="Arial" w:cs="Arial"/>
          <w:color w:val="0E0E0E"/>
          <w:sz w:val="22"/>
          <w:szCs w:val="22"/>
        </w:rPr>
        <w:t>, and results should be shared with the individual at each consultation</w:t>
      </w:r>
      <w:r w:rsidR="1491B26E" w:rsidRPr="306CC777">
        <w:rPr>
          <w:rFonts w:ascii="Arial" w:eastAsia="Arial" w:hAnsi="Arial" w:cs="Arial"/>
          <w:color w:val="0E0E0E"/>
          <w:sz w:val="22"/>
          <w:szCs w:val="22"/>
        </w:rPr>
        <w:t xml:space="preserve"> so they can understand the status of their health and can participate in decisions about their care.</w:t>
      </w:r>
      <w:r w:rsidR="0160FE09" w:rsidRPr="306CC777">
        <w:rPr>
          <w:rFonts w:ascii="Arial" w:eastAsia="Arial" w:hAnsi="Arial" w:cs="Arial"/>
          <w:color w:val="0E0E0E"/>
          <w:sz w:val="22"/>
          <w:szCs w:val="22"/>
        </w:rPr>
        <w:t xml:space="preserve"> When HbA1c is unreliable, such as in people with erythrocyte turnover</w:t>
      </w:r>
      <w:r w:rsidR="41FECA42" w:rsidRPr="306CC777">
        <w:rPr>
          <w:rFonts w:ascii="Arial" w:eastAsia="Arial" w:hAnsi="Arial" w:cs="Arial"/>
          <w:color w:val="0E0E0E"/>
          <w:sz w:val="22"/>
          <w:szCs w:val="22"/>
        </w:rPr>
        <w:t xml:space="preserve"> or abnormal haemoglobin</w:t>
      </w:r>
      <w:r w:rsidR="379744F5" w:rsidRPr="306CC777">
        <w:rPr>
          <w:rFonts w:ascii="Arial" w:eastAsia="Arial" w:hAnsi="Arial" w:cs="Arial"/>
          <w:color w:val="0E0E0E"/>
          <w:sz w:val="22"/>
          <w:szCs w:val="22"/>
        </w:rPr>
        <w:t xml:space="preserve"> type</w:t>
      </w:r>
      <w:r w:rsidR="41FECA42" w:rsidRPr="306CC777">
        <w:rPr>
          <w:rFonts w:ascii="Arial" w:eastAsia="Arial" w:hAnsi="Arial" w:cs="Arial"/>
          <w:color w:val="0E0E0E"/>
          <w:sz w:val="22"/>
          <w:szCs w:val="22"/>
        </w:rPr>
        <w:t xml:space="preserve">, </w:t>
      </w:r>
      <w:r w:rsidR="5AF9E202" w:rsidRPr="306CC777">
        <w:rPr>
          <w:rFonts w:ascii="Arial" w:eastAsia="Arial" w:hAnsi="Arial" w:cs="Arial"/>
          <w:color w:val="0E0E0E"/>
          <w:sz w:val="22"/>
          <w:szCs w:val="22"/>
        </w:rPr>
        <w:t xml:space="preserve">to estimate trends in glucose control professionals can do a </w:t>
      </w:r>
      <w:r w:rsidR="573432BC" w:rsidRPr="306CC777">
        <w:rPr>
          <w:rFonts w:ascii="Arial" w:eastAsia="Arial" w:hAnsi="Arial" w:cs="Arial"/>
          <w:color w:val="0E0E0E"/>
          <w:sz w:val="22"/>
          <w:szCs w:val="22"/>
        </w:rPr>
        <w:t xml:space="preserve">fructosamine estimation, </w:t>
      </w:r>
      <w:r w:rsidR="6542353F" w:rsidRPr="306CC777">
        <w:rPr>
          <w:rFonts w:ascii="Arial" w:eastAsia="Arial" w:hAnsi="Arial" w:cs="Arial"/>
          <w:color w:val="0E0E0E"/>
          <w:sz w:val="22"/>
          <w:szCs w:val="22"/>
        </w:rPr>
        <w:t xml:space="preserve">quality-control </w:t>
      </w:r>
      <w:r w:rsidR="10D91863" w:rsidRPr="306CC777">
        <w:rPr>
          <w:rFonts w:ascii="Arial" w:eastAsia="Arial" w:hAnsi="Arial" w:cs="Arial"/>
          <w:color w:val="0E0E0E"/>
          <w:sz w:val="22"/>
          <w:szCs w:val="22"/>
        </w:rPr>
        <w:t>blood-glucose</w:t>
      </w:r>
      <w:r w:rsidR="6542353F" w:rsidRPr="306CC777">
        <w:rPr>
          <w:rFonts w:ascii="Arial" w:eastAsia="Arial" w:hAnsi="Arial" w:cs="Arial"/>
          <w:color w:val="0E0E0E"/>
          <w:sz w:val="22"/>
          <w:szCs w:val="22"/>
        </w:rPr>
        <w:t xml:space="preserve"> profiles</w:t>
      </w:r>
      <w:r w:rsidR="79764D09" w:rsidRPr="306CC777">
        <w:rPr>
          <w:rFonts w:ascii="Arial" w:eastAsia="Arial" w:hAnsi="Arial" w:cs="Arial"/>
          <w:color w:val="0E0E0E"/>
          <w:sz w:val="22"/>
          <w:szCs w:val="22"/>
        </w:rPr>
        <w:t>,</w:t>
      </w:r>
      <w:r w:rsidR="6542353F" w:rsidRPr="306CC777">
        <w:rPr>
          <w:rFonts w:ascii="Arial" w:eastAsia="Arial" w:hAnsi="Arial" w:cs="Arial"/>
          <w:color w:val="0E0E0E"/>
          <w:sz w:val="22"/>
          <w:szCs w:val="22"/>
        </w:rPr>
        <w:t xml:space="preserve"> or </w:t>
      </w:r>
      <w:r w:rsidR="6EB4603B" w:rsidRPr="306CC777">
        <w:rPr>
          <w:rFonts w:ascii="Arial" w:eastAsia="Arial" w:hAnsi="Arial" w:cs="Arial"/>
          <w:color w:val="0E0E0E"/>
          <w:sz w:val="22"/>
          <w:szCs w:val="22"/>
        </w:rPr>
        <w:t>they use a different test that measures glycated haemoglobin instead.</w:t>
      </w:r>
      <w:r w:rsidR="2AFE9D72" w:rsidRPr="306CC777">
        <w:rPr>
          <w:rFonts w:ascii="Arial" w:eastAsia="Arial" w:hAnsi="Arial" w:cs="Arial"/>
          <w:color w:val="0E0E0E"/>
          <w:sz w:val="22"/>
          <w:szCs w:val="22"/>
        </w:rPr>
        <w:t xml:space="preserve"> (NICE 2022)</w:t>
      </w:r>
    </w:p>
    <w:p w14:paraId="593816F7" w14:textId="6884B160" w:rsidR="34CBC015" w:rsidRDefault="34CBC015" w:rsidP="306CC777">
      <w:r w:rsidRPr="306CC777">
        <w:rPr>
          <w:rFonts w:ascii="Arial" w:eastAsia="Arial" w:hAnsi="Arial" w:cs="Arial"/>
          <w:color w:val="0E0E0E"/>
          <w:sz w:val="22"/>
          <w:szCs w:val="22"/>
        </w:rPr>
        <w:t xml:space="preserve">Ongoing monitoring </w:t>
      </w:r>
      <w:r w:rsidR="53EE54BB" w:rsidRPr="306CC777">
        <w:rPr>
          <w:rFonts w:ascii="Arial" w:eastAsia="Arial" w:hAnsi="Arial" w:cs="Arial"/>
          <w:color w:val="0E0E0E"/>
          <w:sz w:val="22"/>
          <w:szCs w:val="22"/>
        </w:rPr>
        <w:t xml:space="preserve">of </w:t>
      </w:r>
      <w:r w:rsidRPr="306CC777">
        <w:rPr>
          <w:rFonts w:ascii="Arial" w:eastAsia="Arial" w:hAnsi="Arial" w:cs="Arial"/>
          <w:color w:val="0E0E0E"/>
          <w:sz w:val="22"/>
          <w:szCs w:val="22"/>
        </w:rPr>
        <w:t xml:space="preserve">Type 1 </w:t>
      </w:r>
      <w:r w:rsidR="0D7ACA43" w:rsidRPr="306CC777">
        <w:rPr>
          <w:rFonts w:ascii="Arial" w:eastAsia="Arial" w:hAnsi="Arial" w:cs="Arial"/>
          <w:color w:val="0E0E0E"/>
          <w:sz w:val="22"/>
          <w:szCs w:val="22"/>
        </w:rPr>
        <w:t>diabetes</w:t>
      </w:r>
      <w:r w:rsidRPr="306CC777">
        <w:rPr>
          <w:rFonts w:ascii="Arial" w:eastAsia="Arial" w:hAnsi="Arial" w:cs="Arial"/>
          <w:color w:val="0E0E0E"/>
          <w:sz w:val="22"/>
          <w:szCs w:val="22"/>
        </w:rPr>
        <w:t xml:space="preserve"> is </w:t>
      </w:r>
      <w:r w:rsidR="7A9E8A2B" w:rsidRPr="306CC777">
        <w:rPr>
          <w:rFonts w:ascii="Arial" w:eastAsia="Arial" w:hAnsi="Arial" w:cs="Arial"/>
          <w:color w:val="0E0E0E"/>
          <w:sz w:val="22"/>
          <w:szCs w:val="22"/>
        </w:rPr>
        <w:t>e</w:t>
      </w:r>
      <w:r w:rsidRPr="306CC777">
        <w:rPr>
          <w:rFonts w:ascii="Arial" w:eastAsia="Arial" w:hAnsi="Arial" w:cs="Arial"/>
          <w:color w:val="0E0E0E"/>
          <w:sz w:val="22"/>
          <w:szCs w:val="22"/>
        </w:rPr>
        <w:t>ssential</w:t>
      </w:r>
      <w:r w:rsidR="751CABBC" w:rsidRPr="306CC777">
        <w:rPr>
          <w:rFonts w:ascii="Arial" w:eastAsia="Arial" w:hAnsi="Arial" w:cs="Arial"/>
          <w:color w:val="0E0E0E"/>
          <w:sz w:val="22"/>
          <w:szCs w:val="22"/>
        </w:rPr>
        <w:t xml:space="preserve"> to maintain stable </w:t>
      </w:r>
      <w:r w:rsidR="10D91863" w:rsidRPr="306CC777">
        <w:rPr>
          <w:rFonts w:ascii="Arial" w:eastAsia="Arial" w:hAnsi="Arial" w:cs="Arial"/>
          <w:color w:val="0E0E0E"/>
          <w:sz w:val="22"/>
          <w:szCs w:val="22"/>
        </w:rPr>
        <w:t>blood-glucose</w:t>
      </w:r>
      <w:r w:rsidR="751CABBC" w:rsidRPr="306CC777">
        <w:rPr>
          <w:rFonts w:ascii="Arial" w:eastAsia="Arial" w:hAnsi="Arial" w:cs="Arial"/>
          <w:color w:val="0E0E0E"/>
          <w:sz w:val="22"/>
          <w:szCs w:val="22"/>
        </w:rPr>
        <w:t xml:space="preserve"> levels and prevent complications</w:t>
      </w:r>
      <w:r w:rsidR="2B09F89B" w:rsidRPr="306CC777">
        <w:rPr>
          <w:rFonts w:ascii="Arial" w:eastAsia="Arial" w:hAnsi="Arial" w:cs="Arial"/>
          <w:color w:val="0E0E0E"/>
          <w:sz w:val="22"/>
          <w:szCs w:val="22"/>
        </w:rPr>
        <w:t>. NICE proposes</w:t>
      </w:r>
      <w:r w:rsidR="76BB1BA6" w:rsidRPr="306CC777">
        <w:rPr>
          <w:rFonts w:ascii="Arial" w:eastAsia="Arial" w:hAnsi="Arial" w:cs="Arial"/>
          <w:color w:val="0E0E0E"/>
          <w:sz w:val="22"/>
          <w:szCs w:val="22"/>
        </w:rPr>
        <w:t xml:space="preserve"> that individuals record daily </w:t>
      </w:r>
      <w:r w:rsidR="05CA6BF2" w:rsidRPr="306CC777">
        <w:rPr>
          <w:rFonts w:ascii="Arial" w:eastAsia="Arial" w:hAnsi="Arial" w:cs="Arial"/>
          <w:color w:val="0E0E0E"/>
          <w:sz w:val="22"/>
          <w:szCs w:val="22"/>
        </w:rPr>
        <w:t>blood-glucose readings and share these with healthcare professionals to guide insulin adjustments and lifestyle changes. Contin</w:t>
      </w:r>
      <w:r w:rsidR="5F6754B7" w:rsidRPr="306CC777">
        <w:rPr>
          <w:rFonts w:ascii="Arial" w:eastAsia="Arial" w:hAnsi="Arial" w:cs="Arial"/>
          <w:color w:val="0E0E0E"/>
          <w:sz w:val="22"/>
          <w:szCs w:val="22"/>
        </w:rPr>
        <w:t xml:space="preserve">uous glucose monitoring (CGM) or flash glucose systems may be offered to provide </w:t>
      </w:r>
      <w:r w:rsidR="6FB3B9C2" w:rsidRPr="306CC777">
        <w:rPr>
          <w:rFonts w:ascii="Arial" w:eastAsia="Arial" w:hAnsi="Arial" w:cs="Arial"/>
          <w:color w:val="0E0E0E"/>
          <w:sz w:val="22"/>
          <w:szCs w:val="22"/>
        </w:rPr>
        <w:t>real-time data, helping detect patterns</w:t>
      </w:r>
      <w:r w:rsidR="702B156E" w:rsidRPr="306CC777">
        <w:rPr>
          <w:rFonts w:ascii="Arial" w:eastAsia="Arial" w:hAnsi="Arial" w:cs="Arial"/>
          <w:color w:val="0E0E0E"/>
          <w:sz w:val="22"/>
          <w:szCs w:val="22"/>
        </w:rPr>
        <w:t xml:space="preserve"> and prevent episodes of hyperglycaemia and hypoglycaemia (high and low blood sugar). </w:t>
      </w:r>
      <w:r w:rsidR="5D659FED" w:rsidRPr="306CC777">
        <w:rPr>
          <w:rFonts w:ascii="Arial" w:eastAsia="Arial" w:hAnsi="Arial" w:cs="Arial"/>
          <w:color w:val="0E0E0E"/>
          <w:sz w:val="22"/>
          <w:szCs w:val="22"/>
        </w:rPr>
        <w:t xml:space="preserve">HbA1c should be measured every 3 months in children, while in adults, it should be checked every 3-6 months. If HbA1c </w:t>
      </w:r>
      <w:r w:rsidR="3923C91C" w:rsidRPr="306CC777">
        <w:rPr>
          <w:rFonts w:ascii="Arial" w:eastAsia="Arial" w:hAnsi="Arial" w:cs="Arial"/>
          <w:color w:val="0E0E0E"/>
          <w:sz w:val="22"/>
          <w:szCs w:val="22"/>
        </w:rPr>
        <w:t>has</w:t>
      </w:r>
      <w:r w:rsidR="5D659FED" w:rsidRPr="306CC777">
        <w:rPr>
          <w:rFonts w:ascii="Arial" w:eastAsia="Arial" w:hAnsi="Arial" w:cs="Arial"/>
          <w:color w:val="0E0E0E"/>
          <w:sz w:val="22"/>
          <w:szCs w:val="22"/>
        </w:rPr>
        <w:t xml:space="preserve"> </w:t>
      </w:r>
      <w:r w:rsidR="545615BB" w:rsidRPr="306CC777">
        <w:rPr>
          <w:rFonts w:ascii="Arial" w:eastAsia="Arial" w:hAnsi="Arial" w:cs="Arial"/>
          <w:color w:val="0E0E0E"/>
          <w:sz w:val="22"/>
          <w:szCs w:val="22"/>
        </w:rPr>
        <w:t>changed</w:t>
      </w:r>
      <w:r w:rsidR="5D659FED" w:rsidRPr="306CC777">
        <w:rPr>
          <w:rFonts w:ascii="Arial" w:eastAsia="Arial" w:hAnsi="Arial" w:cs="Arial"/>
          <w:color w:val="0E0E0E"/>
          <w:sz w:val="22"/>
          <w:szCs w:val="22"/>
        </w:rPr>
        <w:t xml:space="preserve"> unexpec</w:t>
      </w:r>
      <w:r w:rsidR="365DF080" w:rsidRPr="306CC777">
        <w:rPr>
          <w:rFonts w:ascii="Arial" w:eastAsia="Arial" w:hAnsi="Arial" w:cs="Arial"/>
          <w:color w:val="0E0E0E"/>
          <w:sz w:val="22"/>
          <w:szCs w:val="22"/>
        </w:rPr>
        <w:t>tedly, t</w:t>
      </w:r>
      <w:r w:rsidR="070CE616" w:rsidRPr="306CC777">
        <w:rPr>
          <w:rFonts w:ascii="Arial" w:eastAsia="Arial" w:hAnsi="Arial" w:cs="Arial"/>
          <w:color w:val="0E0E0E"/>
          <w:sz w:val="22"/>
          <w:szCs w:val="22"/>
        </w:rPr>
        <w:t>he measurements should get more frequent, to avoid further complications. NICE</w:t>
      </w:r>
      <w:r w:rsidR="23CFF622" w:rsidRPr="306CC777">
        <w:rPr>
          <w:rFonts w:ascii="Arial" w:eastAsia="Arial" w:hAnsi="Arial" w:cs="Arial"/>
          <w:color w:val="0E0E0E"/>
          <w:sz w:val="22"/>
          <w:szCs w:val="22"/>
        </w:rPr>
        <w:t xml:space="preserve"> recommends an annual review of the full care plan and teaching</w:t>
      </w:r>
      <w:r w:rsidR="6C000123" w:rsidRPr="306CC777">
        <w:rPr>
          <w:rFonts w:ascii="Arial" w:eastAsia="Arial" w:hAnsi="Arial" w:cs="Arial"/>
          <w:color w:val="0E0E0E"/>
          <w:sz w:val="22"/>
          <w:szCs w:val="22"/>
        </w:rPr>
        <w:t xml:space="preserve"> </w:t>
      </w:r>
      <w:r w:rsidR="10D91863" w:rsidRPr="306CC777">
        <w:rPr>
          <w:rFonts w:ascii="Arial" w:eastAsia="Arial" w:hAnsi="Arial" w:cs="Arial"/>
          <w:color w:val="0E0E0E"/>
          <w:sz w:val="22"/>
          <w:szCs w:val="22"/>
        </w:rPr>
        <w:t>blood-glucose</w:t>
      </w:r>
      <w:r w:rsidR="23CFF622" w:rsidRPr="306CC777">
        <w:rPr>
          <w:rFonts w:ascii="Arial" w:eastAsia="Arial" w:hAnsi="Arial" w:cs="Arial"/>
          <w:color w:val="0E0E0E"/>
          <w:sz w:val="22"/>
          <w:szCs w:val="22"/>
        </w:rPr>
        <w:t xml:space="preserve"> self-monitoring skill</w:t>
      </w:r>
      <w:r w:rsidR="14CC6156" w:rsidRPr="306CC777">
        <w:rPr>
          <w:rFonts w:ascii="Arial" w:eastAsia="Arial" w:hAnsi="Arial" w:cs="Arial"/>
          <w:color w:val="0E0E0E"/>
          <w:sz w:val="22"/>
          <w:szCs w:val="22"/>
        </w:rPr>
        <w:t>s. During illness, people with T1D</w:t>
      </w:r>
      <w:r w:rsidR="11ABB4D5" w:rsidRPr="306CC777">
        <w:rPr>
          <w:rFonts w:ascii="Arial" w:eastAsia="Arial" w:hAnsi="Arial" w:cs="Arial"/>
          <w:color w:val="0E0E0E"/>
          <w:sz w:val="22"/>
          <w:szCs w:val="22"/>
        </w:rPr>
        <w:t xml:space="preserve"> need to monitor</w:t>
      </w:r>
      <w:r w:rsidR="450EFE20" w:rsidRPr="306CC777">
        <w:rPr>
          <w:rFonts w:ascii="Arial" w:eastAsia="Arial" w:hAnsi="Arial" w:cs="Arial"/>
          <w:color w:val="0E0E0E"/>
          <w:sz w:val="22"/>
          <w:szCs w:val="22"/>
        </w:rPr>
        <w:t xml:space="preserve"> </w:t>
      </w:r>
      <w:r w:rsidR="11ABB4D5" w:rsidRPr="306CC777">
        <w:rPr>
          <w:rFonts w:ascii="Arial" w:eastAsia="Arial" w:hAnsi="Arial" w:cs="Arial"/>
          <w:color w:val="0E0E0E"/>
          <w:sz w:val="22"/>
          <w:szCs w:val="22"/>
        </w:rPr>
        <w:t>for hy</w:t>
      </w:r>
      <w:r w:rsidR="6B7FE505" w:rsidRPr="306CC777">
        <w:rPr>
          <w:rFonts w:ascii="Arial" w:eastAsia="Arial" w:hAnsi="Arial" w:cs="Arial"/>
          <w:color w:val="0E0E0E"/>
          <w:sz w:val="22"/>
          <w:szCs w:val="22"/>
        </w:rPr>
        <w:t>p</w:t>
      </w:r>
      <w:r w:rsidR="11ABB4D5" w:rsidRPr="306CC777">
        <w:rPr>
          <w:rFonts w:ascii="Arial" w:eastAsia="Arial" w:hAnsi="Arial" w:cs="Arial"/>
          <w:color w:val="0E0E0E"/>
          <w:sz w:val="22"/>
          <w:szCs w:val="22"/>
        </w:rPr>
        <w:t>erglycaemia</w:t>
      </w:r>
      <w:r w:rsidR="30CC7DAC" w:rsidRPr="306CC777">
        <w:rPr>
          <w:rFonts w:ascii="Arial" w:eastAsia="Arial" w:hAnsi="Arial" w:cs="Arial"/>
          <w:color w:val="0E0E0E"/>
          <w:sz w:val="22"/>
          <w:szCs w:val="22"/>
        </w:rPr>
        <w:t xml:space="preserve"> because </w:t>
      </w:r>
      <w:r w:rsidR="10D91863" w:rsidRPr="306CC777">
        <w:rPr>
          <w:rFonts w:ascii="Arial" w:eastAsia="Arial" w:hAnsi="Arial" w:cs="Arial"/>
          <w:color w:val="0E0E0E"/>
          <w:sz w:val="22"/>
          <w:szCs w:val="22"/>
        </w:rPr>
        <w:t>blood-glucose</w:t>
      </w:r>
      <w:r w:rsidR="30CC7DAC" w:rsidRPr="306CC777">
        <w:rPr>
          <w:rFonts w:ascii="Arial" w:eastAsia="Arial" w:hAnsi="Arial" w:cs="Arial"/>
          <w:color w:val="0E0E0E"/>
          <w:sz w:val="22"/>
          <w:szCs w:val="22"/>
        </w:rPr>
        <w:t xml:space="preserve"> levels can rise quickly, especially with fever or infection</w:t>
      </w:r>
      <w:r w:rsidR="3F265552" w:rsidRPr="306CC777">
        <w:rPr>
          <w:rFonts w:ascii="Arial" w:eastAsia="Arial" w:hAnsi="Arial" w:cs="Arial"/>
          <w:color w:val="0E0E0E"/>
          <w:sz w:val="22"/>
          <w:szCs w:val="22"/>
        </w:rPr>
        <w:t xml:space="preserve">. Individuals with Type 1 </w:t>
      </w:r>
      <w:r w:rsidR="0D7ACA43" w:rsidRPr="306CC777">
        <w:rPr>
          <w:rFonts w:ascii="Arial" w:eastAsia="Arial" w:hAnsi="Arial" w:cs="Arial"/>
          <w:color w:val="0E0E0E"/>
          <w:sz w:val="22"/>
          <w:szCs w:val="22"/>
        </w:rPr>
        <w:t>Diabetes</w:t>
      </w:r>
      <w:r w:rsidR="789BD30A" w:rsidRPr="306CC777">
        <w:rPr>
          <w:rFonts w:ascii="Arial" w:eastAsia="Arial" w:hAnsi="Arial" w:cs="Arial"/>
          <w:color w:val="0E0E0E"/>
          <w:sz w:val="22"/>
          <w:szCs w:val="22"/>
        </w:rPr>
        <w:t xml:space="preserve"> should check their </w:t>
      </w:r>
      <w:r w:rsidR="10D91863" w:rsidRPr="306CC777">
        <w:rPr>
          <w:rFonts w:ascii="Arial" w:eastAsia="Arial" w:hAnsi="Arial" w:cs="Arial"/>
          <w:color w:val="0E0E0E"/>
          <w:sz w:val="22"/>
          <w:szCs w:val="22"/>
        </w:rPr>
        <w:t>blood-glucose</w:t>
      </w:r>
      <w:r w:rsidR="789BD30A" w:rsidRPr="306CC777">
        <w:rPr>
          <w:rFonts w:ascii="Arial" w:eastAsia="Arial" w:hAnsi="Arial" w:cs="Arial"/>
          <w:color w:val="0E0E0E"/>
          <w:sz w:val="22"/>
          <w:szCs w:val="22"/>
        </w:rPr>
        <w:t xml:space="preserve"> every one to two hours, and measure ketones every three to four hours.</w:t>
      </w:r>
      <w:r w:rsidR="536E568A" w:rsidRPr="306CC777">
        <w:rPr>
          <w:rFonts w:ascii="Arial" w:eastAsia="Arial" w:hAnsi="Arial" w:cs="Arial"/>
          <w:color w:val="0E0E0E"/>
          <w:sz w:val="22"/>
          <w:szCs w:val="22"/>
        </w:rPr>
        <w:t xml:space="preserve"> (NICE 2026)</w:t>
      </w:r>
    </w:p>
    <w:p w14:paraId="788605B3" w14:textId="0EFBB4DC" w:rsidR="7A5CFBDD" w:rsidRDefault="7A5CFBDD" w:rsidP="306CC777">
      <w:r w:rsidRPr="306CC777">
        <w:rPr>
          <w:rFonts w:ascii="Arial" w:eastAsia="Arial" w:hAnsi="Arial" w:cs="Arial"/>
          <w:color w:val="0E0E0E"/>
          <w:sz w:val="22"/>
          <w:szCs w:val="22"/>
        </w:rPr>
        <w:t xml:space="preserve">Controlling Type 1 </w:t>
      </w:r>
      <w:r w:rsidR="33537A04" w:rsidRPr="306CC777">
        <w:rPr>
          <w:rFonts w:ascii="Arial" w:eastAsia="Arial" w:hAnsi="Arial" w:cs="Arial"/>
          <w:color w:val="0E0E0E"/>
          <w:sz w:val="22"/>
          <w:szCs w:val="22"/>
        </w:rPr>
        <w:t>d</w:t>
      </w:r>
      <w:r w:rsidR="0D7ACA43" w:rsidRPr="306CC777">
        <w:rPr>
          <w:rFonts w:ascii="Arial" w:eastAsia="Arial" w:hAnsi="Arial" w:cs="Arial"/>
          <w:color w:val="0E0E0E"/>
          <w:sz w:val="22"/>
          <w:szCs w:val="22"/>
        </w:rPr>
        <w:t>iabetes</w:t>
      </w:r>
      <w:r w:rsidRPr="306CC777">
        <w:rPr>
          <w:rFonts w:ascii="Arial" w:eastAsia="Arial" w:hAnsi="Arial" w:cs="Arial"/>
          <w:color w:val="0E0E0E"/>
          <w:sz w:val="22"/>
          <w:szCs w:val="22"/>
        </w:rPr>
        <w:t xml:space="preserve"> requires a combination of freq</w:t>
      </w:r>
      <w:r w:rsidR="2D617B7D" w:rsidRPr="306CC777">
        <w:rPr>
          <w:rFonts w:ascii="Arial" w:eastAsia="Arial" w:hAnsi="Arial" w:cs="Arial"/>
          <w:color w:val="0E0E0E"/>
          <w:sz w:val="22"/>
          <w:szCs w:val="22"/>
        </w:rPr>
        <w:t>uent blood-glucose monitoring, continuous glucose monitoring, carb counting, insu</w:t>
      </w:r>
      <w:r w:rsidR="5AA3E379" w:rsidRPr="306CC777">
        <w:rPr>
          <w:rFonts w:ascii="Arial" w:eastAsia="Arial" w:hAnsi="Arial" w:cs="Arial"/>
          <w:color w:val="0E0E0E"/>
          <w:sz w:val="22"/>
          <w:szCs w:val="22"/>
        </w:rPr>
        <w:t>lin dose adjustment, hyper</w:t>
      </w:r>
      <w:r w:rsidR="4357EFB2" w:rsidRPr="306CC777">
        <w:rPr>
          <w:rFonts w:ascii="Arial" w:eastAsia="Arial" w:hAnsi="Arial" w:cs="Arial"/>
          <w:color w:val="0E0E0E"/>
          <w:sz w:val="22"/>
          <w:szCs w:val="22"/>
        </w:rPr>
        <w:t xml:space="preserve">- and </w:t>
      </w:r>
      <w:r w:rsidR="5AA3E379" w:rsidRPr="306CC777">
        <w:rPr>
          <w:rFonts w:ascii="Arial" w:eastAsia="Arial" w:hAnsi="Arial" w:cs="Arial"/>
          <w:color w:val="0E0E0E"/>
          <w:sz w:val="22"/>
          <w:szCs w:val="22"/>
        </w:rPr>
        <w:t xml:space="preserve">hypoglycaemia treatment, </w:t>
      </w:r>
      <w:r w:rsidR="4B24D534" w:rsidRPr="306CC777">
        <w:rPr>
          <w:rFonts w:ascii="Arial" w:eastAsia="Arial" w:hAnsi="Arial" w:cs="Arial"/>
          <w:color w:val="0E0E0E"/>
          <w:sz w:val="22"/>
          <w:szCs w:val="22"/>
        </w:rPr>
        <w:t>adherence to</w:t>
      </w:r>
      <w:r w:rsidR="6FE92AD4" w:rsidRPr="306CC777">
        <w:rPr>
          <w:rFonts w:ascii="Arial" w:eastAsia="Arial" w:hAnsi="Arial" w:cs="Arial"/>
          <w:color w:val="0E0E0E"/>
          <w:sz w:val="22"/>
          <w:szCs w:val="22"/>
        </w:rPr>
        <w:t xml:space="preserve"> </w:t>
      </w:r>
      <w:r w:rsidR="5AA3E379" w:rsidRPr="306CC777">
        <w:rPr>
          <w:rFonts w:ascii="Arial" w:eastAsia="Arial" w:hAnsi="Arial" w:cs="Arial"/>
          <w:color w:val="0E0E0E"/>
          <w:sz w:val="22"/>
          <w:szCs w:val="22"/>
        </w:rPr>
        <w:t>sick</w:t>
      </w:r>
      <w:r w:rsidR="7762BA58" w:rsidRPr="306CC777">
        <w:rPr>
          <w:rFonts w:ascii="Arial" w:eastAsia="Arial" w:hAnsi="Arial" w:cs="Arial"/>
          <w:color w:val="0E0E0E"/>
          <w:sz w:val="22"/>
          <w:szCs w:val="22"/>
        </w:rPr>
        <w:t>-</w:t>
      </w:r>
      <w:r w:rsidR="5AA3E379" w:rsidRPr="306CC777">
        <w:rPr>
          <w:rFonts w:ascii="Arial" w:eastAsia="Arial" w:hAnsi="Arial" w:cs="Arial"/>
          <w:color w:val="0E0E0E"/>
          <w:sz w:val="22"/>
          <w:szCs w:val="22"/>
        </w:rPr>
        <w:t xml:space="preserve">day rules, exercise </w:t>
      </w:r>
      <w:r w:rsidR="1BFB8ABF" w:rsidRPr="306CC777">
        <w:rPr>
          <w:rFonts w:ascii="Arial" w:eastAsia="Arial" w:hAnsi="Arial" w:cs="Arial"/>
          <w:color w:val="0E0E0E"/>
          <w:sz w:val="22"/>
          <w:szCs w:val="22"/>
        </w:rPr>
        <w:t>guidance, an</w:t>
      </w:r>
      <w:r w:rsidR="6AB730E3" w:rsidRPr="306CC777">
        <w:rPr>
          <w:rFonts w:ascii="Arial" w:eastAsia="Arial" w:hAnsi="Arial" w:cs="Arial"/>
          <w:color w:val="0E0E0E"/>
          <w:sz w:val="22"/>
          <w:szCs w:val="22"/>
        </w:rPr>
        <w:t>d health,</w:t>
      </w:r>
      <w:r w:rsidR="1BFB8ABF" w:rsidRPr="306CC777">
        <w:rPr>
          <w:rFonts w:ascii="Arial" w:eastAsia="Arial" w:hAnsi="Arial" w:cs="Arial"/>
          <w:color w:val="0E0E0E"/>
          <w:sz w:val="22"/>
          <w:szCs w:val="22"/>
        </w:rPr>
        <w:t xml:space="preserve"> lifestyle</w:t>
      </w:r>
      <w:r w:rsidR="284DEDF1" w:rsidRPr="306CC777">
        <w:rPr>
          <w:rFonts w:ascii="Arial" w:eastAsia="Arial" w:hAnsi="Arial" w:cs="Arial"/>
          <w:color w:val="0E0E0E"/>
          <w:sz w:val="22"/>
          <w:szCs w:val="22"/>
        </w:rPr>
        <w:t xml:space="preserve"> </w:t>
      </w:r>
      <w:r w:rsidR="20FFB86B" w:rsidRPr="306CC777">
        <w:rPr>
          <w:rFonts w:ascii="Arial" w:eastAsia="Arial" w:hAnsi="Arial" w:cs="Arial"/>
          <w:color w:val="0E0E0E"/>
          <w:sz w:val="22"/>
          <w:szCs w:val="22"/>
        </w:rPr>
        <w:t>habits</w:t>
      </w:r>
      <w:r w:rsidR="1BFB8ABF" w:rsidRPr="306CC777">
        <w:rPr>
          <w:rFonts w:ascii="Arial" w:eastAsia="Arial" w:hAnsi="Arial" w:cs="Arial"/>
          <w:color w:val="0E0E0E"/>
          <w:sz w:val="22"/>
          <w:szCs w:val="22"/>
        </w:rPr>
        <w:t>.</w:t>
      </w:r>
      <w:r w:rsidR="5BC715F0" w:rsidRPr="306CC777">
        <w:rPr>
          <w:rFonts w:ascii="Arial" w:eastAsia="Arial" w:hAnsi="Arial" w:cs="Arial"/>
          <w:color w:val="0E0E0E"/>
          <w:sz w:val="22"/>
          <w:szCs w:val="22"/>
        </w:rPr>
        <w:t xml:space="preserve"> The NHS recommends checking blood-glucose at least </w:t>
      </w:r>
      <w:r w:rsidR="6F5C4E07" w:rsidRPr="306CC777">
        <w:rPr>
          <w:rFonts w:ascii="Arial" w:eastAsia="Arial" w:hAnsi="Arial" w:cs="Arial"/>
          <w:color w:val="0E0E0E"/>
          <w:sz w:val="22"/>
          <w:szCs w:val="22"/>
        </w:rPr>
        <w:t>four times a day (5+ for children) and more during exercise, alcohol use and illness</w:t>
      </w:r>
      <w:r w:rsidR="088BD501" w:rsidRPr="306CC777">
        <w:rPr>
          <w:rFonts w:ascii="Arial" w:eastAsia="Arial" w:hAnsi="Arial" w:cs="Arial"/>
          <w:color w:val="0E0E0E"/>
          <w:sz w:val="22"/>
          <w:szCs w:val="22"/>
        </w:rPr>
        <w:t>. Furthermore, people should be given a CGM to reduce hyper and hypoglycaemia</w:t>
      </w:r>
      <w:r w:rsidR="38D42601" w:rsidRPr="306CC777">
        <w:rPr>
          <w:rFonts w:ascii="Arial" w:eastAsia="Arial" w:hAnsi="Arial" w:cs="Arial"/>
          <w:color w:val="0E0E0E"/>
          <w:sz w:val="22"/>
          <w:szCs w:val="22"/>
        </w:rPr>
        <w:t xml:space="preserve">, by identifying when </w:t>
      </w:r>
      <w:r w:rsidR="67F50408" w:rsidRPr="306CC777">
        <w:rPr>
          <w:rFonts w:ascii="Arial" w:eastAsia="Arial" w:hAnsi="Arial" w:cs="Arial"/>
          <w:color w:val="0E0E0E"/>
          <w:sz w:val="22"/>
          <w:szCs w:val="22"/>
        </w:rPr>
        <w:t xml:space="preserve">blood-glucose </w:t>
      </w:r>
      <w:r w:rsidR="67F50408" w:rsidRPr="306CC777">
        <w:rPr>
          <w:rFonts w:ascii="Arial" w:eastAsia="Arial" w:hAnsi="Arial" w:cs="Arial"/>
          <w:color w:val="0E0E0E"/>
          <w:sz w:val="22"/>
          <w:szCs w:val="22"/>
        </w:rPr>
        <w:lastRenderedPageBreak/>
        <w:t>levels are high or low</w:t>
      </w:r>
      <w:r w:rsidR="088BD501" w:rsidRPr="306CC777">
        <w:rPr>
          <w:rFonts w:ascii="Arial" w:eastAsia="Arial" w:hAnsi="Arial" w:cs="Arial"/>
          <w:color w:val="0E0E0E"/>
          <w:sz w:val="22"/>
          <w:szCs w:val="22"/>
        </w:rPr>
        <w:t>.</w:t>
      </w:r>
      <w:r w:rsidR="30410A62" w:rsidRPr="306CC777">
        <w:rPr>
          <w:rFonts w:ascii="Arial" w:eastAsia="Arial" w:hAnsi="Arial" w:cs="Arial"/>
          <w:color w:val="0E0E0E"/>
          <w:sz w:val="22"/>
          <w:szCs w:val="22"/>
        </w:rPr>
        <w:t xml:space="preserve"> Carbohydrate counting allows individuals </w:t>
      </w:r>
      <w:r w:rsidR="3AEF2671" w:rsidRPr="306CC777">
        <w:rPr>
          <w:rFonts w:ascii="Arial" w:eastAsia="Arial" w:hAnsi="Arial" w:cs="Arial"/>
          <w:color w:val="0E0E0E"/>
          <w:sz w:val="22"/>
          <w:szCs w:val="22"/>
        </w:rPr>
        <w:t>to match insulin doses to the</w:t>
      </w:r>
      <w:r w:rsidR="6552A3F8" w:rsidRPr="306CC777">
        <w:rPr>
          <w:rFonts w:ascii="Arial" w:eastAsia="Arial" w:hAnsi="Arial" w:cs="Arial"/>
          <w:color w:val="0E0E0E"/>
          <w:sz w:val="22"/>
          <w:szCs w:val="22"/>
        </w:rPr>
        <w:t xml:space="preserve"> amount of carbohydrates they </w:t>
      </w:r>
      <w:r w:rsidR="7A20880D" w:rsidRPr="306CC777">
        <w:rPr>
          <w:rFonts w:ascii="Arial" w:eastAsia="Arial" w:hAnsi="Arial" w:cs="Arial"/>
          <w:color w:val="0E0E0E"/>
          <w:sz w:val="22"/>
          <w:szCs w:val="22"/>
        </w:rPr>
        <w:t>cons</w:t>
      </w:r>
      <w:r w:rsidR="6552A3F8" w:rsidRPr="306CC777">
        <w:rPr>
          <w:rFonts w:ascii="Arial" w:eastAsia="Arial" w:hAnsi="Arial" w:cs="Arial"/>
          <w:color w:val="0E0E0E"/>
          <w:sz w:val="22"/>
          <w:szCs w:val="22"/>
        </w:rPr>
        <w:t>u</w:t>
      </w:r>
      <w:r w:rsidR="7C36FC42" w:rsidRPr="306CC777">
        <w:rPr>
          <w:rFonts w:ascii="Arial" w:eastAsia="Arial" w:hAnsi="Arial" w:cs="Arial"/>
          <w:color w:val="0E0E0E"/>
          <w:sz w:val="22"/>
          <w:szCs w:val="22"/>
        </w:rPr>
        <w:t>m</w:t>
      </w:r>
      <w:r w:rsidR="6552A3F8" w:rsidRPr="306CC777">
        <w:rPr>
          <w:rFonts w:ascii="Arial" w:eastAsia="Arial" w:hAnsi="Arial" w:cs="Arial"/>
          <w:color w:val="0E0E0E"/>
          <w:sz w:val="22"/>
          <w:szCs w:val="22"/>
        </w:rPr>
        <w:t xml:space="preserve">e, due to the fact, that carbohydrates are broken down into glucose molecules when consumed, improving glucose stability and safety. </w:t>
      </w:r>
      <w:r w:rsidR="09F26751" w:rsidRPr="306CC777">
        <w:rPr>
          <w:rFonts w:ascii="Arial" w:eastAsia="Arial" w:hAnsi="Arial" w:cs="Arial"/>
          <w:color w:val="0E0E0E"/>
          <w:sz w:val="22"/>
          <w:szCs w:val="22"/>
        </w:rPr>
        <w:t>NHS states the insulin doses must be adjusted based on food, drink, blood-glucose and exercise levels</w:t>
      </w:r>
      <w:r w:rsidR="15FE4E78" w:rsidRPr="306CC777">
        <w:rPr>
          <w:rFonts w:ascii="Arial" w:eastAsia="Arial" w:hAnsi="Arial" w:cs="Arial"/>
          <w:color w:val="0E0E0E"/>
          <w:sz w:val="22"/>
          <w:szCs w:val="22"/>
        </w:rPr>
        <w:t xml:space="preserve">. The NHS also describes that individuals with T1D must check their </w:t>
      </w:r>
      <w:r w:rsidR="10D91863" w:rsidRPr="306CC777">
        <w:rPr>
          <w:rFonts w:ascii="Arial" w:eastAsia="Arial" w:hAnsi="Arial" w:cs="Arial"/>
          <w:color w:val="0E0E0E"/>
          <w:sz w:val="22"/>
          <w:szCs w:val="22"/>
        </w:rPr>
        <w:t>blood-glucose</w:t>
      </w:r>
      <w:r w:rsidR="15FE4E78" w:rsidRPr="306CC777">
        <w:rPr>
          <w:rFonts w:ascii="Arial" w:eastAsia="Arial" w:hAnsi="Arial" w:cs="Arial"/>
          <w:color w:val="0E0E0E"/>
          <w:sz w:val="22"/>
          <w:szCs w:val="22"/>
        </w:rPr>
        <w:t xml:space="preserve"> within 2 hours before driving, check every 2 hours during long journeys, </w:t>
      </w:r>
      <w:r w:rsidR="17C42F00" w:rsidRPr="306CC777">
        <w:rPr>
          <w:rFonts w:ascii="Arial" w:eastAsia="Arial" w:hAnsi="Arial" w:cs="Arial"/>
          <w:color w:val="0E0E0E"/>
          <w:sz w:val="22"/>
          <w:szCs w:val="22"/>
        </w:rPr>
        <w:t>recommended not to drive if the concentration of glucose in their blood is less than 5mmol/L</w:t>
      </w:r>
      <w:r w:rsidR="288E5B44" w:rsidRPr="306CC777">
        <w:rPr>
          <w:rFonts w:ascii="Arial" w:eastAsia="Arial" w:hAnsi="Arial" w:cs="Arial"/>
          <w:color w:val="0E0E0E"/>
          <w:sz w:val="22"/>
          <w:szCs w:val="22"/>
        </w:rPr>
        <w:t xml:space="preserve">, and never to drive if it is lower than 4mmol/L. </w:t>
      </w:r>
      <w:r w:rsidR="495D30DF" w:rsidRPr="306CC777">
        <w:rPr>
          <w:rFonts w:ascii="Arial" w:eastAsia="Arial" w:hAnsi="Arial" w:cs="Arial"/>
          <w:color w:val="0E0E0E"/>
          <w:sz w:val="22"/>
          <w:szCs w:val="22"/>
        </w:rPr>
        <w:t xml:space="preserve">The NHS teaches people with Type 1 </w:t>
      </w:r>
      <w:r w:rsidR="33C9B944" w:rsidRPr="306CC777">
        <w:rPr>
          <w:rFonts w:ascii="Arial" w:eastAsia="Arial" w:hAnsi="Arial" w:cs="Arial"/>
          <w:color w:val="0E0E0E"/>
          <w:sz w:val="22"/>
          <w:szCs w:val="22"/>
        </w:rPr>
        <w:t>d</w:t>
      </w:r>
      <w:r w:rsidR="0D7ACA43" w:rsidRPr="306CC777">
        <w:rPr>
          <w:rFonts w:ascii="Arial" w:eastAsia="Arial" w:hAnsi="Arial" w:cs="Arial"/>
          <w:color w:val="0E0E0E"/>
          <w:sz w:val="22"/>
          <w:szCs w:val="22"/>
        </w:rPr>
        <w:t>iabetes</w:t>
      </w:r>
      <w:r w:rsidR="495D30DF" w:rsidRPr="306CC777">
        <w:rPr>
          <w:rFonts w:ascii="Arial" w:eastAsia="Arial" w:hAnsi="Arial" w:cs="Arial"/>
          <w:color w:val="0E0E0E"/>
          <w:sz w:val="22"/>
          <w:szCs w:val="22"/>
        </w:rPr>
        <w:t xml:space="preserve"> to recogni</w:t>
      </w:r>
      <w:r w:rsidR="123FCB91" w:rsidRPr="306CC777">
        <w:rPr>
          <w:rFonts w:ascii="Arial" w:eastAsia="Arial" w:hAnsi="Arial" w:cs="Arial"/>
          <w:color w:val="0E0E0E"/>
          <w:sz w:val="22"/>
          <w:szCs w:val="22"/>
        </w:rPr>
        <w:t>s</w:t>
      </w:r>
      <w:r w:rsidR="495D30DF" w:rsidRPr="306CC777">
        <w:rPr>
          <w:rFonts w:ascii="Arial" w:eastAsia="Arial" w:hAnsi="Arial" w:cs="Arial"/>
          <w:color w:val="0E0E0E"/>
          <w:sz w:val="22"/>
          <w:szCs w:val="22"/>
        </w:rPr>
        <w:t xml:space="preserve">e early signs of hypoglycaemia, such as sweating, shaking, dizziness and hunger. </w:t>
      </w:r>
      <w:r w:rsidR="5B55B8B2" w:rsidRPr="306CC777">
        <w:rPr>
          <w:rFonts w:ascii="Arial" w:eastAsia="Arial" w:hAnsi="Arial" w:cs="Arial"/>
          <w:color w:val="0E0E0E"/>
          <w:sz w:val="22"/>
          <w:szCs w:val="22"/>
        </w:rPr>
        <w:t>Prompt treatment is essential to prevent severe complications such as seizures or unconsciousness. People should take a sugary drink or snac</w:t>
      </w:r>
      <w:r w:rsidR="4CA278EF" w:rsidRPr="306CC777">
        <w:rPr>
          <w:rFonts w:ascii="Arial" w:eastAsia="Arial" w:hAnsi="Arial" w:cs="Arial"/>
          <w:color w:val="0E0E0E"/>
          <w:sz w:val="22"/>
          <w:szCs w:val="22"/>
        </w:rPr>
        <w:t>k immediately so that glucose levels recov</w:t>
      </w:r>
      <w:r w:rsidR="0F3FB2CF" w:rsidRPr="306CC777">
        <w:rPr>
          <w:rFonts w:ascii="Arial" w:eastAsia="Arial" w:hAnsi="Arial" w:cs="Arial"/>
          <w:color w:val="0E0E0E"/>
          <w:sz w:val="22"/>
          <w:szCs w:val="22"/>
        </w:rPr>
        <w:t xml:space="preserve">er. </w:t>
      </w:r>
      <w:r w:rsidR="69AB31AA" w:rsidRPr="306CC777">
        <w:rPr>
          <w:rFonts w:ascii="Arial" w:eastAsia="Arial" w:hAnsi="Arial" w:cs="Arial"/>
          <w:color w:val="0E0E0E"/>
          <w:sz w:val="22"/>
          <w:szCs w:val="22"/>
        </w:rPr>
        <w:t xml:space="preserve">The NHS emphasises </w:t>
      </w:r>
      <w:r w:rsidR="34E72BF8" w:rsidRPr="306CC777">
        <w:rPr>
          <w:rFonts w:ascii="Arial" w:eastAsia="Arial" w:hAnsi="Arial" w:cs="Arial"/>
          <w:color w:val="0E0E0E"/>
          <w:sz w:val="22"/>
          <w:szCs w:val="22"/>
        </w:rPr>
        <w:t>for people to follow sick-day rules and adjusting insulin when unwell</w:t>
      </w:r>
      <w:r w:rsidR="4AABB6E9" w:rsidRPr="306CC777">
        <w:rPr>
          <w:rFonts w:ascii="Arial" w:eastAsia="Arial" w:hAnsi="Arial" w:cs="Arial"/>
          <w:color w:val="0E0E0E"/>
          <w:sz w:val="22"/>
          <w:szCs w:val="22"/>
        </w:rPr>
        <w:t xml:space="preserve">. Individuals should never stop insulin even if they are eating less </w:t>
      </w:r>
      <w:r w:rsidR="0C390ACE" w:rsidRPr="306CC777">
        <w:rPr>
          <w:rFonts w:ascii="Arial" w:eastAsia="Arial" w:hAnsi="Arial" w:cs="Arial"/>
          <w:color w:val="0E0E0E"/>
          <w:sz w:val="22"/>
          <w:szCs w:val="22"/>
        </w:rPr>
        <w:t xml:space="preserve">and should maintain hydration with sugar-free drinks if their glucose is high or carb drinks when glucose is </w:t>
      </w:r>
      <w:r w:rsidR="492C62A3" w:rsidRPr="306CC777">
        <w:rPr>
          <w:rFonts w:ascii="Arial" w:eastAsia="Arial" w:hAnsi="Arial" w:cs="Arial"/>
          <w:color w:val="0E0E0E"/>
          <w:sz w:val="22"/>
          <w:szCs w:val="22"/>
        </w:rPr>
        <w:t>low</w:t>
      </w:r>
      <w:r w:rsidR="11146CAD" w:rsidRPr="306CC777">
        <w:rPr>
          <w:rFonts w:ascii="Arial" w:eastAsia="Arial" w:hAnsi="Arial" w:cs="Arial"/>
          <w:color w:val="0E0E0E"/>
          <w:sz w:val="22"/>
          <w:szCs w:val="22"/>
        </w:rPr>
        <w:t xml:space="preserve">. Exercise improves insulin sensitivity and cardiovascular health but can cause hypoglycaemia if not managed correctly. People should check </w:t>
      </w:r>
      <w:r w:rsidR="244404D0" w:rsidRPr="306CC777">
        <w:rPr>
          <w:rFonts w:ascii="Arial" w:eastAsia="Arial" w:hAnsi="Arial" w:cs="Arial"/>
          <w:color w:val="0E0E0E"/>
          <w:sz w:val="22"/>
          <w:szCs w:val="22"/>
        </w:rPr>
        <w:t>glucose before, during, and after their exercise</w:t>
      </w:r>
      <w:r w:rsidR="1A7DA021" w:rsidRPr="306CC777">
        <w:rPr>
          <w:rFonts w:ascii="Arial" w:eastAsia="Arial" w:hAnsi="Arial" w:cs="Arial"/>
          <w:color w:val="0E0E0E"/>
          <w:sz w:val="22"/>
          <w:szCs w:val="22"/>
        </w:rPr>
        <w:t>,</w:t>
      </w:r>
      <w:r w:rsidR="244404D0" w:rsidRPr="306CC777">
        <w:rPr>
          <w:rFonts w:ascii="Arial" w:eastAsia="Arial" w:hAnsi="Arial" w:cs="Arial"/>
          <w:color w:val="0E0E0E"/>
          <w:sz w:val="22"/>
          <w:szCs w:val="22"/>
        </w:rPr>
        <w:t xml:space="preserve"> an</w:t>
      </w:r>
      <w:r w:rsidR="3E68B5D4" w:rsidRPr="306CC777">
        <w:rPr>
          <w:rFonts w:ascii="Arial" w:eastAsia="Arial" w:hAnsi="Arial" w:cs="Arial"/>
          <w:color w:val="0E0E0E"/>
          <w:sz w:val="22"/>
          <w:szCs w:val="22"/>
        </w:rPr>
        <w:t>d</w:t>
      </w:r>
      <w:r w:rsidR="244404D0" w:rsidRPr="306CC777">
        <w:rPr>
          <w:rFonts w:ascii="Arial" w:eastAsia="Arial" w:hAnsi="Arial" w:cs="Arial"/>
          <w:color w:val="0E0E0E"/>
          <w:sz w:val="22"/>
          <w:szCs w:val="22"/>
        </w:rPr>
        <w:t xml:space="preserve"> adjust insulin or glucose </w:t>
      </w:r>
      <w:r w:rsidR="4FC850C4" w:rsidRPr="306CC777">
        <w:rPr>
          <w:rFonts w:ascii="Arial" w:eastAsia="Arial" w:hAnsi="Arial" w:cs="Arial"/>
          <w:color w:val="0E0E0E"/>
          <w:sz w:val="22"/>
          <w:szCs w:val="22"/>
        </w:rPr>
        <w:t>intake accordingly.</w:t>
      </w:r>
      <w:r w:rsidR="55E00FFE" w:rsidRPr="306CC777">
        <w:rPr>
          <w:rFonts w:ascii="Arial" w:eastAsia="Arial" w:hAnsi="Arial" w:cs="Arial"/>
          <w:color w:val="0E0E0E"/>
          <w:sz w:val="22"/>
          <w:szCs w:val="22"/>
        </w:rPr>
        <w:t xml:space="preserve"> Alcohol, travel, stress, and heat all affect</w:t>
      </w:r>
      <w:r w:rsidR="1B3B8E73" w:rsidRPr="306CC777">
        <w:rPr>
          <w:rFonts w:ascii="Arial" w:eastAsia="Arial" w:hAnsi="Arial" w:cs="Arial"/>
          <w:color w:val="0E0E0E"/>
          <w:sz w:val="22"/>
          <w:szCs w:val="22"/>
        </w:rPr>
        <w:t xml:space="preserve"> glucose control, meaning there may be temporary insulin adjustments.</w:t>
      </w:r>
      <w:r w:rsidR="73C176A0" w:rsidRPr="306CC777">
        <w:rPr>
          <w:rFonts w:ascii="Arial" w:eastAsia="Arial" w:hAnsi="Arial" w:cs="Arial"/>
          <w:color w:val="0E0E0E"/>
          <w:sz w:val="22"/>
          <w:szCs w:val="22"/>
        </w:rPr>
        <w:t xml:space="preserve"> </w:t>
      </w:r>
      <w:r w:rsidR="18CE849C" w:rsidRPr="306CC777">
        <w:rPr>
          <w:rFonts w:ascii="Arial" w:eastAsia="Arial" w:hAnsi="Arial" w:cs="Arial"/>
          <w:color w:val="0E0E0E"/>
          <w:sz w:val="22"/>
          <w:szCs w:val="22"/>
        </w:rPr>
        <w:t>(NHS 2024)</w:t>
      </w:r>
    </w:p>
    <w:p w14:paraId="73A98DC4" w14:textId="674FDB64" w:rsidR="2ADB51EC" w:rsidRDefault="2ADB51EC" w:rsidP="306CC777">
      <w:r w:rsidRPr="306CC777">
        <w:rPr>
          <w:rFonts w:ascii="Arial" w:eastAsia="Arial" w:hAnsi="Arial" w:cs="Arial"/>
          <w:color w:val="0E0E0E"/>
          <w:sz w:val="22"/>
          <w:szCs w:val="22"/>
        </w:rPr>
        <w:t xml:space="preserve">Type 1 </w:t>
      </w:r>
      <w:r w:rsidR="126F5C86" w:rsidRPr="306CC777">
        <w:rPr>
          <w:rFonts w:ascii="Arial" w:eastAsia="Arial" w:hAnsi="Arial" w:cs="Arial"/>
          <w:color w:val="0E0E0E"/>
          <w:sz w:val="22"/>
          <w:szCs w:val="22"/>
        </w:rPr>
        <w:t>d</w:t>
      </w:r>
      <w:r w:rsidR="0D7ACA43" w:rsidRPr="306CC777">
        <w:rPr>
          <w:rFonts w:ascii="Arial" w:eastAsia="Arial" w:hAnsi="Arial" w:cs="Arial"/>
          <w:color w:val="0E0E0E"/>
          <w:sz w:val="22"/>
          <w:szCs w:val="22"/>
        </w:rPr>
        <w:t>iabetes</w:t>
      </w:r>
      <w:r w:rsidRPr="306CC777">
        <w:rPr>
          <w:rFonts w:ascii="Arial" w:eastAsia="Arial" w:hAnsi="Arial" w:cs="Arial"/>
          <w:color w:val="0E0E0E"/>
          <w:sz w:val="22"/>
          <w:szCs w:val="22"/>
        </w:rPr>
        <w:t xml:space="preserve"> can have a profound impact on </w:t>
      </w:r>
      <w:r w:rsidR="4D37FFD5" w:rsidRPr="306CC777">
        <w:rPr>
          <w:rFonts w:ascii="Arial" w:eastAsia="Arial" w:hAnsi="Arial" w:cs="Arial"/>
          <w:color w:val="0E0E0E"/>
          <w:sz w:val="22"/>
          <w:szCs w:val="22"/>
        </w:rPr>
        <w:t>people in a community and the individual with it. The BMJ reports that adolescent</w:t>
      </w:r>
      <w:r w:rsidR="0FA2BD1A" w:rsidRPr="306CC777">
        <w:rPr>
          <w:rFonts w:ascii="Arial" w:eastAsia="Arial" w:hAnsi="Arial" w:cs="Arial"/>
          <w:color w:val="0E0E0E"/>
          <w:sz w:val="22"/>
          <w:szCs w:val="22"/>
        </w:rPr>
        <w:t>s</w:t>
      </w:r>
      <w:r w:rsidR="4D37FFD5" w:rsidRPr="306CC777">
        <w:rPr>
          <w:rFonts w:ascii="Arial" w:eastAsia="Arial" w:hAnsi="Arial" w:cs="Arial"/>
          <w:color w:val="0E0E0E"/>
          <w:sz w:val="22"/>
          <w:szCs w:val="22"/>
        </w:rPr>
        <w:t xml:space="preserve"> and young people with type 1 </w:t>
      </w:r>
      <w:r w:rsidR="0D7ACA43" w:rsidRPr="306CC777">
        <w:rPr>
          <w:rFonts w:ascii="Arial" w:eastAsia="Arial" w:hAnsi="Arial" w:cs="Arial"/>
          <w:color w:val="0E0E0E"/>
          <w:sz w:val="22"/>
          <w:szCs w:val="22"/>
        </w:rPr>
        <w:t>diabetes</w:t>
      </w:r>
      <w:r w:rsidR="4D37FFD5" w:rsidRPr="306CC777">
        <w:rPr>
          <w:rFonts w:ascii="Arial" w:eastAsia="Arial" w:hAnsi="Arial" w:cs="Arial"/>
          <w:color w:val="0E0E0E"/>
          <w:sz w:val="22"/>
          <w:szCs w:val="22"/>
        </w:rPr>
        <w:t xml:space="preserve"> experience higher rates of psychological distress</w:t>
      </w:r>
      <w:r w:rsidR="6908AF49" w:rsidRPr="306CC777">
        <w:rPr>
          <w:rFonts w:ascii="Arial" w:eastAsia="Arial" w:hAnsi="Arial" w:cs="Arial"/>
          <w:color w:val="0E0E0E"/>
          <w:sz w:val="22"/>
          <w:szCs w:val="22"/>
        </w:rPr>
        <w:t xml:space="preserve">, periods of burnouts, and feelings of being unable to cope with the daily burden of living with </w:t>
      </w:r>
      <w:r w:rsidR="0D7ACA43" w:rsidRPr="306CC777">
        <w:rPr>
          <w:rFonts w:ascii="Arial" w:eastAsia="Arial" w:hAnsi="Arial" w:cs="Arial"/>
          <w:color w:val="0E0E0E"/>
          <w:sz w:val="22"/>
          <w:szCs w:val="22"/>
        </w:rPr>
        <w:t>diabetes</w:t>
      </w:r>
      <w:r w:rsidR="6908AF49" w:rsidRPr="306CC777">
        <w:rPr>
          <w:rFonts w:ascii="Arial" w:eastAsia="Arial" w:hAnsi="Arial" w:cs="Arial"/>
          <w:color w:val="0E0E0E"/>
          <w:sz w:val="22"/>
          <w:szCs w:val="22"/>
        </w:rPr>
        <w:t>, compared with those diagnosed as adults.</w:t>
      </w:r>
      <w:r w:rsidR="19A338D3" w:rsidRPr="306CC777">
        <w:rPr>
          <w:rFonts w:ascii="Arial" w:eastAsia="Arial" w:hAnsi="Arial" w:cs="Arial"/>
          <w:color w:val="0E0E0E"/>
          <w:sz w:val="22"/>
          <w:szCs w:val="22"/>
        </w:rPr>
        <w:t xml:space="preserve"> During periods of burnout, people may experience higher levels of worry</w:t>
      </w:r>
      <w:r w:rsidR="18E8B649" w:rsidRPr="306CC777">
        <w:rPr>
          <w:rFonts w:ascii="Arial" w:eastAsia="Arial" w:hAnsi="Arial" w:cs="Arial"/>
          <w:color w:val="0E0E0E"/>
          <w:sz w:val="22"/>
          <w:szCs w:val="22"/>
        </w:rPr>
        <w:t xml:space="preserve"> and psychological distress. The BMJ said that some individuals reported feeling isolated, having a sense of grieving for their former lives, or having trouble accepting the diagnosis. </w:t>
      </w:r>
      <w:r w:rsidR="60E67ABF" w:rsidRPr="306CC777">
        <w:rPr>
          <w:rFonts w:ascii="Arial" w:eastAsia="Arial" w:hAnsi="Arial" w:cs="Arial"/>
          <w:color w:val="0E0E0E"/>
          <w:sz w:val="22"/>
          <w:szCs w:val="22"/>
        </w:rPr>
        <w:t xml:space="preserve">When faced with burnout, many young people may adopt an avoidant coping style. They may engage less with the daily management of their </w:t>
      </w:r>
      <w:r w:rsidR="0D7ACA43" w:rsidRPr="306CC777">
        <w:rPr>
          <w:rFonts w:ascii="Arial" w:eastAsia="Arial" w:hAnsi="Arial" w:cs="Arial"/>
          <w:color w:val="0E0E0E"/>
          <w:sz w:val="22"/>
          <w:szCs w:val="22"/>
        </w:rPr>
        <w:t>diabetes</w:t>
      </w:r>
      <w:r w:rsidR="22F91A93" w:rsidRPr="306CC777">
        <w:rPr>
          <w:rFonts w:ascii="Arial" w:eastAsia="Arial" w:hAnsi="Arial" w:cs="Arial"/>
          <w:color w:val="0E0E0E"/>
          <w:sz w:val="22"/>
          <w:szCs w:val="22"/>
        </w:rPr>
        <w:t>, not check their blood-glucose levels regularly, or miss hospital</w:t>
      </w:r>
      <w:r w:rsidR="7D576543" w:rsidRPr="306CC777">
        <w:rPr>
          <w:rFonts w:ascii="Arial" w:eastAsia="Arial" w:hAnsi="Arial" w:cs="Arial"/>
          <w:color w:val="0E0E0E"/>
          <w:sz w:val="22"/>
          <w:szCs w:val="22"/>
        </w:rPr>
        <w:t xml:space="preserve"> appointments</w:t>
      </w:r>
      <w:r w:rsidR="22F91A93" w:rsidRPr="306CC777">
        <w:rPr>
          <w:rFonts w:ascii="Arial" w:eastAsia="Arial" w:hAnsi="Arial" w:cs="Arial"/>
          <w:color w:val="0E0E0E"/>
          <w:sz w:val="22"/>
          <w:szCs w:val="22"/>
        </w:rPr>
        <w:t>. The BMJ said that some people may talk about not caring about the</w:t>
      </w:r>
      <w:r w:rsidR="24662AE8" w:rsidRPr="306CC777">
        <w:rPr>
          <w:rFonts w:ascii="Arial" w:eastAsia="Arial" w:hAnsi="Arial" w:cs="Arial"/>
          <w:color w:val="0E0E0E"/>
          <w:sz w:val="22"/>
          <w:szCs w:val="22"/>
        </w:rPr>
        <w:t xml:space="preserve">ir </w:t>
      </w:r>
      <w:r w:rsidR="0D7ACA43" w:rsidRPr="306CC777">
        <w:rPr>
          <w:rFonts w:ascii="Arial" w:eastAsia="Arial" w:hAnsi="Arial" w:cs="Arial"/>
          <w:color w:val="0E0E0E"/>
          <w:sz w:val="22"/>
          <w:szCs w:val="22"/>
        </w:rPr>
        <w:t>diabetes</w:t>
      </w:r>
      <w:r w:rsidR="24662AE8" w:rsidRPr="306CC777">
        <w:rPr>
          <w:rFonts w:ascii="Arial" w:eastAsia="Arial" w:hAnsi="Arial" w:cs="Arial"/>
          <w:color w:val="0E0E0E"/>
          <w:sz w:val="22"/>
          <w:szCs w:val="22"/>
        </w:rPr>
        <w:t>, have frequent episodes of high blood-glucose levels, or not appear interested in their overall care</w:t>
      </w:r>
      <w:r w:rsidR="0C5C36C4" w:rsidRPr="306CC777">
        <w:rPr>
          <w:rFonts w:ascii="Arial" w:eastAsia="Arial" w:hAnsi="Arial" w:cs="Arial"/>
          <w:color w:val="0E0E0E"/>
          <w:sz w:val="22"/>
          <w:szCs w:val="22"/>
        </w:rPr>
        <w:t xml:space="preserve">. </w:t>
      </w:r>
      <w:r w:rsidR="749F0D02" w:rsidRPr="306CC777">
        <w:rPr>
          <w:rFonts w:ascii="Arial" w:eastAsia="Arial" w:hAnsi="Arial" w:cs="Arial"/>
          <w:color w:val="0E0E0E"/>
          <w:sz w:val="22"/>
          <w:szCs w:val="22"/>
        </w:rPr>
        <w:t xml:space="preserve">Research conducted, found that people with long term conditions like </w:t>
      </w:r>
      <w:r w:rsidR="0D7ACA43" w:rsidRPr="306CC777">
        <w:rPr>
          <w:rFonts w:ascii="Arial" w:eastAsia="Arial" w:hAnsi="Arial" w:cs="Arial"/>
          <w:color w:val="0E0E0E"/>
          <w:sz w:val="22"/>
          <w:szCs w:val="22"/>
        </w:rPr>
        <w:t>diabetes</w:t>
      </w:r>
      <w:r w:rsidR="749F0D02" w:rsidRPr="306CC777">
        <w:rPr>
          <w:rFonts w:ascii="Arial" w:eastAsia="Arial" w:hAnsi="Arial" w:cs="Arial"/>
          <w:color w:val="0E0E0E"/>
          <w:sz w:val="22"/>
          <w:szCs w:val="22"/>
        </w:rPr>
        <w:t xml:space="preserve"> are 2-3 </w:t>
      </w:r>
      <w:r w:rsidR="5AC786BA" w:rsidRPr="306CC777">
        <w:rPr>
          <w:rFonts w:ascii="Arial" w:eastAsia="Arial" w:hAnsi="Arial" w:cs="Arial"/>
          <w:color w:val="0E0E0E"/>
          <w:sz w:val="22"/>
          <w:szCs w:val="22"/>
        </w:rPr>
        <w:t>more</w:t>
      </w:r>
      <w:r w:rsidR="749F0D02" w:rsidRPr="306CC777">
        <w:rPr>
          <w:rFonts w:ascii="Arial" w:eastAsia="Arial" w:hAnsi="Arial" w:cs="Arial"/>
          <w:color w:val="0E0E0E"/>
          <w:sz w:val="22"/>
          <w:szCs w:val="22"/>
        </w:rPr>
        <w:t xml:space="preserve"> times likely to su</w:t>
      </w:r>
      <w:r w:rsidR="4CEC6063" w:rsidRPr="306CC777">
        <w:rPr>
          <w:rFonts w:ascii="Arial" w:eastAsia="Arial" w:hAnsi="Arial" w:cs="Arial"/>
          <w:color w:val="0E0E0E"/>
          <w:sz w:val="22"/>
          <w:szCs w:val="22"/>
        </w:rPr>
        <w:t xml:space="preserve">ffer from </w:t>
      </w:r>
      <w:r w:rsidR="3DD64EEA" w:rsidRPr="306CC777">
        <w:rPr>
          <w:rFonts w:ascii="Arial" w:eastAsia="Arial" w:hAnsi="Arial" w:cs="Arial"/>
          <w:color w:val="0E0E0E"/>
          <w:sz w:val="22"/>
          <w:szCs w:val="22"/>
        </w:rPr>
        <w:t>mental health problems than the general population</w:t>
      </w:r>
      <w:r w:rsidR="4CEC6063" w:rsidRPr="306CC777">
        <w:rPr>
          <w:rFonts w:ascii="Arial" w:eastAsia="Arial" w:hAnsi="Arial" w:cs="Arial"/>
          <w:color w:val="0E0E0E"/>
          <w:sz w:val="22"/>
          <w:szCs w:val="22"/>
        </w:rPr>
        <w:t>.</w:t>
      </w:r>
      <w:r w:rsidR="659ACB90" w:rsidRPr="306CC777">
        <w:rPr>
          <w:rFonts w:ascii="Arial" w:eastAsia="Arial" w:hAnsi="Arial" w:cs="Arial"/>
          <w:color w:val="0E0E0E"/>
          <w:sz w:val="22"/>
          <w:szCs w:val="22"/>
        </w:rPr>
        <w:t xml:space="preserve"> When a you</w:t>
      </w:r>
      <w:r w:rsidR="5168A2D5" w:rsidRPr="306CC777">
        <w:rPr>
          <w:rFonts w:ascii="Arial" w:eastAsia="Arial" w:hAnsi="Arial" w:cs="Arial"/>
          <w:color w:val="0E0E0E"/>
          <w:sz w:val="22"/>
          <w:szCs w:val="22"/>
        </w:rPr>
        <w:t>n</w:t>
      </w:r>
      <w:r w:rsidR="659ACB90" w:rsidRPr="306CC777">
        <w:rPr>
          <w:rFonts w:ascii="Arial" w:eastAsia="Arial" w:hAnsi="Arial" w:cs="Arial"/>
          <w:color w:val="0E0E0E"/>
          <w:sz w:val="22"/>
          <w:szCs w:val="22"/>
        </w:rPr>
        <w:t>g p</w:t>
      </w:r>
      <w:r w:rsidR="33EB2BC2" w:rsidRPr="306CC777">
        <w:rPr>
          <w:rFonts w:ascii="Arial" w:eastAsia="Arial" w:hAnsi="Arial" w:cs="Arial"/>
          <w:color w:val="0E0E0E"/>
          <w:sz w:val="22"/>
          <w:szCs w:val="22"/>
        </w:rPr>
        <w:t xml:space="preserve">erson emits anxiety, low moods, </w:t>
      </w:r>
      <w:r w:rsidR="15DF5287" w:rsidRPr="306CC777">
        <w:rPr>
          <w:rFonts w:ascii="Arial" w:eastAsia="Arial" w:hAnsi="Arial" w:cs="Arial"/>
          <w:color w:val="0E0E0E"/>
          <w:sz w:val="22"/>
          <w:szCs w:val="22"/>
        </w:rPr>
        <w:t>detachment</w:t>
      </w:r>
      <w:r w:rsidR="33EB2BC2" w:rsidRPr="306CC777">
        <w:rPr>
          <w:rFonts w:ascii="Arial" w:eastAsia="Arial" w:hAnsi="Arial" w:cs="Arial"/>
          <w:color w:val="0E0E0E"/>
          <w:sz w:val="22"/>
          <w:szCs w:val="22"/>
        </w:rPr>
        <w:t xml:space="preserve"> from their </w:t>
      </w:r>
      <w:r w:rsidR="0D7ACA43" w:rsidRPr="306CC777">
        <w:rPr>
          <w:rFonts w:ascii="Arial" w:eastAsia="Arial" w:hAnsi="Arial" w:cs="Arial"/>
          <w:color w:val="0E0E0E"/>
          <w:sz w:val="22"/>
          <w:szCs w:val="22"/>
        </w:rPr>
        <w:t>diabetes</w:t>
      </w:r>
      <w:r w:rsidR="33EB2BC2" w:rsidRPr="306CC777">
        <w:rPr>
          <w:rFonts w:ascii="Arial" w:eastAsia="Arial" w:hAnsi="Arial" w:cs="Arial"/>
          <w:color w:val="0E0E0E"/>
          <w:sz w:val="22"/>
          <w:szCs w:val="22"/>
        </w:rPr>
        <w:t>, social life, work, or school</w:t>
      </w:r>
      <w:r w:rsidR="4E03BED8" w:rsidRPr="306CC777">
        <w:rPr>
          <w:rFonts w:ascii="Arial" w:eastAsia="Arial" w:hAnsi="Arial" w:cs="Arial"/>
          <w:color w:val="0E0E0E"/>
          <w:sz w:val="22"/>
          <w:szCs w:val="22"/>
        </w:rPr>
        <w:t xml:space="preserve"> they may be suffering from early depression</w:t>
      </w:r>
      <w:r w:rsidR="0E1BA548" w:rsidRPr="306CC777">
        <w:rPr>
          <w:rFonts w:ascii="Arial" w:eastAsia="Arial" w:hAnsi="Arial" w:cs="Arial"/>
          <w:color w:val="0E0E0E"/>
          <w:sz w:val="22"/>
          <w:szCs w:val="22"/>
        </w:rPr>
        <w:t xml:space="preserve">. </w:t>
      </w:r>
      <w:r w:rsidR="18D52D6A" w:rsidRPr="306CC777">
        <w:rPr>
          <w:rFonts w:ascii="Arial" w:eastAsia="Arial" w:hAnsi="Arial" w:cs="Arial"/>
          <w:color w:val="0E0E0E"/>
          <w:sz w:val="22"/>
          <w:szCs w:val="22"/>
        </w:rPr>
        <w:t xml:space="preserve">Levels of diagnosable eating disorders with </w:t>
      </w:r>
      <w:r w:rsidR="0D7ACA43" w:rsidRPr="306CC777">
        <w:rPr>
          <w:rFonts w:ascii="Arial" w:eastAsia="Arial" w:hAnsi="Arial" w:cs="Arial"/>
          <w:color w:val="0E0E0E"/>
          <w:sz w:val="22"/>
          <w:szCs w:val="22"/>
        </w:rPr>
        <w:t>diabetes</w:t>
      </w:r>
      <w:r w:rsidR="18D52D6A" w:rsidRPr="306CC777">
        <w:rPr>
          <w:rFonts w:ascii="Arial" w:eastAsia="Arial" w:hAnsi="Arial" w:cs="Arial"/>
          <w:color w:val="0E0E0E"/>
          <w:sz w:val="22"/>
          <w:szCs w:val="22"/>
        </w:rPr>
        <w:t xml:space="preserve"> are twice as high as those in their peers without the condition. This has been reasoned to be because the </w:t>
      </w:r>
      <w:r w:rsidR="7EF27AF5" w:rsidRPr="306CC777">
        <w:rPr>
          <w:rFonts w:ascii="Arial" w:eastAsia="Arial" w:hAnsi="Arial" w:cs="Arial"/>
          <w:color w:val="0E0E0E"/>
          <w:sz w:val="22"/>
          <w:szCs w:val="22"/>
        </w:rPr>
        <w:t>carbohydrate counting, portion management, and dietary intake included in managing T1D is a burden that</w:t>
      </w:r>
      <w:r w:rsidR="0A9B3996" w:rsidRPr="306CC777">
        <w:rPr>
          <w:rFonts w:ascii="Arial" w:eastAsia="Arial" w:hAnsi="Arial" w:cs="Arial"/>
          <w:color w:val="0E0E0E"/>
          <w:sz w:val="22"/>
          <w:szCs w:val="22"/>
        </w:rPr>
        <w:t xml:space="preserve"> affects individuals' attitudes to food. Diabulimia, an eating disorder diagnosed on to those with T1D, is when people</w:t>
      </w:r>
      <w:r w:rsidR="433F1EDB" w:rsidRPr="306CC777">
        <w:rPr>
          <w:rFonts w:ascii="Arial" w:eastAsia="Arial" w:hAnsi="Arial" w:cs="Arial"/>
          <w:color w:val="0E0E0E"/>
          <w:sz w:val="22"/>
          <w:szCs w:val="22"/>
        </w:rPr>
        <w:t xml:space="preserve"> take less or stop taking insulin to lose weight.</w:t>
      </w:r>
      <w:r w:rsidR="04F23936" w:rsidRPr="306CC777">
        <w:rPr>
          <w:rFonts w:ascii="Arial" w:eastAsia="Arial" w:hAnsi="Arial" w:cs="Arial"/>
          <w:color w:val="0E0E0E"/>
          <w:sz w:val="22"/>
          <w:szCs w:val="22"/>
        </w:rPr>
        <w:t xml:space="preserve"> </w:t>
      </w:r>
      <w:r w:rsidR="0D7ACA43" w:rsidRPr="306CC777">
        <w:rPr>
          <w:rFonts w:ascii="Arial" w:eastAsia="Arial" w:hAnsi="Arial" w:cs="Arial"/>
          <w:color w:val="0E0E0E"/>
          <w:sz w:val="22"/>
          <w:szCs w:val="22"/>
        </w:rPr>
        <w:t>Diabetes</w:t>
      </w:r>
      <w:r w:rsidR="04F23936" w:rsidRPr="306CC777">
        <w:rPr>
          <w:rFonts w:ascii="Arial" w:eastAsia="Arial" w:hAnsi="Arial" w:cs="Arial"/>
          <w:color w:val="0E0E0E"/>
          <w:sz w:val="22"/>
          <w:szCs w:val="22"/>
        </w:rPr>
        <w:t xml:space="preserve"> UK says that </w:t>
      </w:r>
      <w:r w:rsidR="04F23936" w:rsidRPr="306CC777">
        <w:rPr>
          <w:rFonts w:ascii="Arial" w:eastAsia="Arial" w:hAnsi="Arial" w:cs="Arial"/>
          <w:sz w:val="22"/>
          <w:szCs w:val="22"/>
        </w:rPr>
        <w:t xml:space="preserve">Type 1 </w:t>
      </w:r>
      <w:r w:rsidR="0D7ACA43" w:rsidRPr="306CC777">
        <w:rPr>
          <w:rFonts w:ascii="Arial" w:eastAsia="Arial" w:hAnsi="Arial" w:cs="Arial"/>
          <w:sz w:val="22"/>
          <w:szCs w:val="22"/>
        </w:rPr>
        <w:t>diabetes</w:t>
      </w:r>
      <w:r w:rsidR="04F23936" w:rsidRPr="306CC777">
        <w:rPr>
          <w:rFonts w:ascii="Arial" w:eastAsia="Arial" w:hAnsi="Arial" w:cs="Arial"/>
          <w:sz w:val="22"/>
          <w:szCs w:val="22"/>
        </w:rPr>
        <w:t xml:space="preserve"> creates worry, stress and jealousy within families, affecting siblings, parents and relatives who may feel overwhelmed, anxious or unsure how to help.</w:t>
      </w:r>
      <w:r w:rsidR="19201DC3" w:rsidRPr="306CC777">
        <w:rPr>
          <w:rFonts w:ascii="Arial" w:eastAsia="Arial" w:hAnsi="Arial" w:cs="Arial"/>
          <w:sz w:val="22"/>
          <w:szCs w:val="22"/>
        </w:rPr>
        <w:t xml:space="preserve"> (</w:t>
      </w:r>
      <w:r w:rsidR="3BBCC6AF" w:rsidRPr="306CC777">
        <w:rPr>
          <w:rFonts w:ascii="Arial" w:eastAsia="Arial" w:hAnsi="Arial" w:cs="Arial"/>
          <w:sz w:val="22"/>
          <w:szCs w:val="22"/>
        </w:rPr>
        <w:t>BMJ 2022) (</w:t>
      </w:r>
      <w:r w:rsidR="0D7ACA43" w:rsidRPr="306CC777">
        <w:rPr>
          <w:rFonts w:ascii="Arial" w:eastAsia="Arial" w:hAnsi="Arial" w:cs="Arial"/>
          <w:sz w:val="22"/>
          <w:szCs w:val="22"/>
        </w:rPr>
        <w:t>Diabetes</w:t>
      </w:r>
      <w:r w:rsidR="3BBCC6AF" w:rsidRPr="306CC777">
        <w:rPr>
          <w:rFonts w:ascii="Arial" w:eastAsia="Arial" w:hAnsi="Arial" w:cs="Arial"/>
          <w:sz w:val="22"/>
          <w:szCs w:val="22"/>
        </w:rPr>
        <w:t xml:space="preserve"> UK </w:t>
      </w:r>
      <w:r w:rsidR="541F23C5" w:rsidRPr="306CC777">
        <w:rPr>
          <w:rFonts w:ascii="Arial" w:eastAsia="Arial" w:hAnsi="Arial" w:cs="Arial"/>
          <w:sz w:val="22"/>
          <w:szCs w:val="22"/>
        </w:rPr>
        <w:t>n.d.)</w:t>
      </w:r>
    </w:p>
    <w:p w14:paraId="2BE4B702" w14:textId="3826A6C6" w:rsidR="39E508C9" w:rsidRDefault="39E508C9" w:rsidP="306CC777">
      <w:pPr>
        <w:spacing w:before="240" w:after="240"/>
        <w:rPr>
          <w:rFonts w:ascii="Arial" w:eastAsia="Arial" w:hAnsi="Arial" w:cs="Arial"/>
          <w:sz w:val="22"/>
          <w:szCs w:val="22"/>
        </w:rPr>
      </w:pPr>
      <w:r w:rsidRPr="72A821A4">
        <w:rPr>
          <w:rFonts w:ascii="Arial" w:eastAsia="Arial" w:hAnsi="Arial" w:cs="Arial"/>
          <w:sz w:val="22"/>
          <w:szCs w:val="22"/>
        </w:rPr>
        <w:t xml:space="preserve">Meeting the needs of individuals living with Type 1 </w:t>
      </w:r>
      <w:r w:rsidR="285B7ED2" w:rsidRPr="72A821A4">
        <w:rPr>
          <w:rFonts w:ascii="Arial" w:eastAsia="Arial" w:hAnsi="Arial" w:cs="Arial"/>
          <w:sz w:val="22"/>
          <w:szCs w:val="22"/>
        </w:rPr>
        <w:t>d</w:t>
      </w:r>
      <w:r w:rsidR="0D7ACA43" w:rsidRPr="72A821A4">
        <w:rPr>
          <w:rFonts w:ascii="Arial" w:eastAsia="Arial" w:hAnsi="Arial" w:cs="Arial"/>
          <w:sz w:val="22"/>
          <w:szCs w:val="22"/>
        </w:rPr>
        <w:t>iabetes</w:t>
      </w:r>
      <w:r w:rsidRPr="72A821A4">
        <w:rPr>
          <w:rFonts w:ascii="Arial" w:eastAsia="Arial" w:hAnsi="Arial" w:cs="Arial"/>
          <w:sz w:val="22"/>
          <w:szCs w:val="22"/>
        </w:rPr>
        <w:t xml:space="preserve"> within the community requires a coordinated mix of health, social care, and specialist support services that work together to keep people safe, independent, and emotionally supported. Effective </w:t>
      </w:r>
      <w:r w:rsidR="0D7ACA43" w:rsidRPr="72A821A4">
        <w:rPr>
          <w:rFonts w:ascii="Arial" w:eastAsia="Arial" w:hAnsi="Arial" w:cs="Arial"/>
          <w:sz w:val="22"/>
          <w:szCs w:val="22"/>
        </w:rPr>
        <w:t>diabetes</w:t>
      </w:r>
      <w:r w:rsidRPr="72A821A4">
        <w:rPr>
          <w:rFonts w:ascii="Arial" w:eastAsia="Arial" w:hAnsi="Arial" w:cs="Arial"/>
          <w:sz w:val="22"/>
          <w:szCs w:val="22"/>
        </w:rPr>
        <w:t xml:space="preserve"> care begins with regular access to specialist </w:t>
      </w:r>
      <w:r w:rsidR="0D7ACA43" w:rsidRPr="72A821A4">
        <w:rPr>
          <w:rFonts w:ascii="Arial" w:eastAsia="Arial" w:hAnsi="Arial" w:cs="Arial"/>
          <w:sz w:val="22"/>
          <w:szCs w:val="22"/>
        </w:rPr>
        <w:t>diabetes</w:t>
      </w:r>
      <w:r w:rsidRPr="72A821A4">
        <w:rPr>
          <w:rFonts w:ascii="Arial" w:eastAsia="Arial" w:hAnsi="Arial" w:cs="Arial"/>
          <w:sz w:val="22"/>
          <w:szCs w:val="22"/>
        </w:rPr>
        <w:t xml:space="preserve"> teams, including consultant diabetologists, </w:t>
      </w:r>
      <w:r w:rsidR="0D7ACA43" w:rsidRPr="72A821A4">
        <w:rPr>
          <w:rFonts w:ascii="Arial" w:eastAsia="Arial" w:hAnsi="Arial" w:cs="Arial"/>
          <w:sz w:val="22"/>
          <w:szCs w:val="22"/>
        </w:rPr>
        <w:t>diabetes</w:t>
      </w:r>
      <w:r w:rsidRPr="72A821A4">
        <w:rPr>
          <w:rFonts w:ascii="Arial" w:eastAsia="Arial" w:hAnsi="Arial" w:cs="Arial"/>
          <w:sz w:val="22"/>
          <w:szCs w:val="22"/>
        </w:rPr>
        <w:t xml:space="preserve"> nurses, and dietitians who provide guidance on insulin dosing, carbohydrate </w:t>
      </w:r>
      <w:r w:rsidRPr="72A821A4">
        <w:rPr>
          <w:rFonts w:ascii="Arial" w:eastAsia="Arial" w:hAnsi="Arial" w:cs="Arial"/>
          <w:sz w:val="22"/>
          <w:szCs w:val="22"/>
        </w:rPr>
        <w:lastRenderedPageBreak/>
        <w:t xml:space="preserve">counting, pump therapy, and continuous glucose monitoring. These clinical services ensure individuals can manage daily </w:t>
      </w:r>
      <w:r w:rsidR="10D91863" w:rsidRPr="72A821A4">
        <w:rPr>
          <w:rFonts w:ascii="Arial" w:eastAsia="Arial" w:hAnsi="Arial" w:cs="Arial"/>
          <w:sz w:val="22"/>
          <w:szCs w:val="22"/>
        </w:rPr>
        <w:t>blood-glucose</w:t>
      </w:r>
      <w:r w:rsidRPr="72A821A4">
        <w:rPr>
          <w:rFonts w:ascii="Arial" w:eastAsia="Arial" w:hAnsi="Arial" w:cs="Arial"/>
          <w:sz w:val="22"/>
          <w:szCs w:val="22"/>
        </w:rPr>
        <w:t xml:space="preserve"> fluctuations and reduce </w:t>
      </w:r>
      <w:r w:rsidR="5FB61F2C" w:rsidRPr="72A821A4">
        <w:rPr>
          <w:rFonts w:ascii="Arial" w:eastAsia="Arial" w:hAnsi="Arial" w:cs="Arial"/>
          <w:sz w:val="22"/>
          <w:szCs w:val="22"/>
        </w:rPr>
        <w:t>long-term</w:t>
      </w:r>
      <w:r w:rsidRPr="72A821A4">
        <w:rPr>
          <w:rFonts w:ascii="Arial" w:eastAsia="Arial" w:hAnsi="Arial" w:cs="Arial"/>
          <w:sz w:val="22"/>
          <w:szCs w:val="22"/>
        </w:rPr>
        <w:t xml:space="preserve"> risks such as kidney disease, neuropathy, and cardiovascular complications. Community</w:t>
      </w:r>
      <w:r>
        <w:noBreakHyphen/>
      </w:r>
      <w:r w:rsidRPr="72A821A4">
        <w:rPr>
          <w:rFonts w:ascii="Arial" w:eastAsia="Arial" w:hAnsi="Arial" w:cs="Arial"/>
          <w:sz w:val="22"/>
          <w:szCs w:val="22"/>
        </w:rPr>
        <w:t>based structured education programmes—such as DAFNE—are essential for teaching self</w:t>
      </w:r>
      <w:r>
        <w:noBreakHyphen/>
      </w:r>
      <w:r w:rsidRPr="72A821A4">
        <w:rPr>
          <w:rFonts w:ascii="Arial" w:eastAsia="Arial" w:hAnsi="Arial" w:cs="Arial"/>
          <w:sz w:val="22"/>
          <w:szCs w:val="22"/>
        </w:rPr>
        <w:t>management skills, enabling people to adjust insulin around meals, exercise, illness, and stress. Routine annual reviews, retinal screening, foot checks, and blood tests help detect complications early and maintain long</w:t>
      </w:r>
      <w:r>
        <w:noBreakHyphen/>
      </w:r>
      <w:r w:rsidRPr="72A821A4">
        <w:rPr>
          <w:rFonts w:ascii="Arial" w:eastAsia="Arial" w:hAnsi="Arial" w:cs="Arial"/>
          <w:sz w:val="22"/>
          <w:szCs w:val="22"/>
        </w:rPr>
        <w:t>term health.</w:t>
      </w:r>
      <w:r w:rsidR="6AD91F07" w:rsidRPr="72A821A4">
        <w:rPr>
          <w:rFonts w:ascii="Arial" w:eastAsia="Arial" w:hAnsi="Arial" w:cs="Arial"/>
          <w:sz w:val="22"/>
          <w:szCs w:val="22"/>
        </w:rPr>
        <w:t xml:space="preserve"> </w:t>
      </w:r>
      <w:r w:rsidRPr="72A821A4">
        <w:rPr>
          <w:rFonts w:ascii="Arial" w:eastAsia="Arial" w:hAnsi="Arial" w:cs="Arial"/>
          <w:sz w:val="22"/>
          <w:szCs w:val="22"/>
        </w:rPr>
        <w:t xml:space="preserve">Beyond medical care, individuals often require psychological support to manage the emotional strain of living with a lifelong condition. </w:t>
      </w:r>
      <w:r w:rsidR="79696917" w:rsidRPr="72A821A4">
        <w:rPr>
          <w:rFonts w:ascii="Arial" w:eastAsia="Arial" w:hAnsi="Arial" w:cs="Arial"/>
          <w:sz w:val="22"/>
          <w:szCs w:val="22"/>
        </w:rPr>
        <w:t>d</w:t>
      </w:r>
      <w:r w:rsidR="0D7ACA43" w:rsidRPr="72A821A4">
        <w:rPr>
          <w:rFonts w:ascii="Arial" w:eastAsia="Arial" w:hAnsi="Arial" w:cs="Arial"/>
          <w:sz w:val="22"/>
          <w:szCs w:val="22"/>
        </w:rPr>
        <w:t>iabetes</w:t>
      </w:r>
      <w:r w:rsidRPr="72A821A4">
        <w:rPr>
          <w:rFonts w:ascii="Arial" w:eastAsia="Arial" w:hAnsi="Arial" w:cs="Arial"/>
          <w:sz w:val="22"/>
          <w:szCs w:val="22"/>
        </w:rPr>
        <w:t xml:space="preserve"> distress, burnout, and fear of hypoglycaemia are common, and access to </w:t>
      </w:r>
      <w:r w:rsidR="0D7ACA43" w:rsidRPr="72A821A4">
        <w:rPr>
          <w:rFonts w:ascii="Arial" w:eastAsia="Arial" w:hAnsi="Arial" w:cs="Arial"/>
          <w:sz w:val="22"/>
          <w:szCs w:val="22"/>
        </w:rPr>
        <w:t>diabetes</w:t>
      </w:r>
      <w:r w:rsidR="44C0BF56" w:rsidRPr="72A821A4">
        <w:rPr>
          <w:rFonts w:ascii="Arial" w:eastAsia="Arial" w:hAnsi="Arial" w:cs="Arial"/>
          <w:sz w:val="22"/>
          <w:szCs w:val="22"/>
        </w:rPr>
        <w:t xml:space="preserve"> specialist</w:t>
      </w:r>
      <w:r w:rsidRPr="72A821A4">
        <w:rPr>
          <w:rFonts w:ascii="Arial" w:eastAsia="Arial" w:hAnsi="Arial" w:cs="Arial"/>
          <w:sz w:val="22"/>
          <w:szCs w:val="22"/>
        </w:rPr>
        <w:t xml:space="preserve"> psychologists or counsellors can significantly improve wellbeing. Social care services also play a vital role, particularly for people who face additional challenges such as visual impairment, learning difficulties, frailty, or cognitive decline. Trained carers in the community or care homes must understand insulin administration, glucose monitoring, and emergency responses to hypoglycaemia. Young people transitioning from paediatric to adult services benefit from dedicated transition clinics that prevent disengagement and ensure continuity of care. Community pharmacies, peer</w:t>
      </w:r>
      <w:r>
        <w:noBreakHyphen/>
      </w:r>
      <w:r w:rsidRPr="72A821A4">
        <w:rPr>
          <w:rFonts w:ascii="Arial" w:eastAsia="Arial" w:hAnsi="Arial" w:cs="Arial"/>
          <w:sz w:val="22"/>
          <w:szCs w:val="22"/>
        </w:rPr>
        <w:t xml:space="preserve">support groups, and digital health tools further strengthen </w:t>
      </w:r>
      <w:r w:rsidR="76AA26DF" w:rsidRPr="72A821A4">
        <w:rPr>
          <w:rFonts w:ascii="Arial" w:eastAsia="Arial" w:hAnsi="Arial" w:cs="Arial"/>
          <w:sz w:val="22"/>
          <w:szCs w:val="22"/>
        </w:rPr>
        <w:t>day-to-day</w:t>
      </w:r>
      <w:r w:rsidRPr="72A821A4">
        <w:rPr>
          <w:rFonts w:ascii="Arial" w:eastAsia="Arial" w:hAnsi="Arial" w:cs="Arial"/>
          <w:sz w:val="22"/>
          <w:szCs w:val="22"/>
        </w:rPr>
        <w:t xml:space="preserve"> support by offering accessible advice, medication reviews, and emotional connection. Overall, meeting the needs of people with Type 1 </w:t>
      </w:r>
      <w:r w:rsidR="5D7E89C8" w:rsidRPr="72A821A4">
        <w:rPr>
          <w:rFonts w:ascii="Arial" w:eastAsia="Arial" w:hAnsi="Arial" w:cs="Arial"/>
          <w:sz w:val="22"/>
          <w:szCs w:val="22"/>
        </w:rPr>
        <w:t>d</w:t>
      </w:r>
      <w:r w:rsidR="0D7ACA43" w:rsidRPr="72A821A4">
        <w:rPr>
          <w:rFonts w:ascii="Arial" w:eastAsia="Arial" w:hAnsi="Arial" w:cs="Arial"/>
          <w:sz w:val="22"/>
          <w:szCs w:val="22"/>
        </w:rPr>
        <w:t>iabetes</w:t>
      </w:r>
      <w:r w:rsidRPr="72A821A4">
        <w:rPr>
          <w:rFonts w:ascii="Arial" w:eastAsia="Arial" w:hAnsi="Arial" w:cs="Arial"/>
          <w:sz w:val="22"/>
          <w:szCs w:val="22"/>
        </w:rPr>
        <w:t xml:space="preserve"> requires an integrated, </w:t>
      </w:r>
      <w:r w:rsidR="6171B3F4" w:rsidRPr="72A821A4">
        <w:rPr>
          <w:rFonts w:ascii="Arial" w:eastAsia="Arial" w:hAnsi="Arial" w:cs="Arial"/>
          <w:sz w:val="22"/>
          <w:szCs w:val="22"/>
        </w:rPr>
        <w:t>person-centred</w:t>
      </w:r>
      <w:r w:rsidRPr="72A821A4">
        <w:rPr>
          <w:rFonts w:ascii="Arial" w:eastAsia="Arial" w:hAnsi="Arial" w:cs="Arial"/>
          <w:sz w:val="22"/>
          <w:szCs w:val="22"/>
        </w:rPr>
        <w:t xml:space="preserve"> network of clinical, psychological, educational, and social care services that empower individuals to manage their condition confidently while maintaining independence and quality of life.</w:t>
      </w:r>
      <w:r w:rsidR="784DB7EC" w:rsidRPr="72A821A4">
        <w:rPr>
          <w:rFonts w:ascii="Arial" w:eastAsia="Arial" w:hAnsi="Arial" w:cs="Arial"/>
          <w:sz w:val="22"/>
          <w:szCs w:val="22"/>
        </w:rPr>
        <w:t xml:space="preserve"> (ABCD</w:t>
      </w:r>
      <w:r w:rsidR="4199ADF4" w:rsidRPr="72A821A4">
        <w:rPr>
          <w:rFonts w:ascii="Arial" w:eastAsia="Arial" w:hAnsi="Arial" w:cs="Arial"/>
          <w:sz w:val="22"/>
          <w:szCs w:val="22"/>
        </w:rPr>
        <w:t xml:space="preserve"> 2016)</w:t>
      </w:r>
    </w:p>
    <w:p w14:paraId="70D27B95" w14:textId="3975B730" w:rsidR="6C9CB3FA" w:rsidRDefault="6C9CB3FA" w:rsidP="306CC777">
      <w:pPr>
        <w:pStyle w:val="Heading1"/>
        <w:rPr>
          <w:rFonts w:ascii="Arial" w:eastAsia="Arial" w:hAnsi="Arial" w:cs="Arial"/>
          <w:b/>
          <w:bCs/>
          <w:color w:val="auto"/>
          <w:sz w:val="28"/>
          <w:szCs w:val="28"/>
        </w:rPr>
      </w:pPr>
      <w:bookmarkStart w:id="6" w:name="_Toc350140260"/>
      <w:bookmarkStart w:id="7" w:name="_Toc445504869"/>
      <w:bookmarkStart w:id="8" w:name="_Toc237806721"/>
      <w:r w:rsidRPr="306CC777">
        <w:rPr>
          <w:rFonts w:ascii="Arial" w:eastAsia="Arial" w:hAnsi="Arial" w:cs="Arial"/>
          <w:b/>
          <w:bCs/>
          <w:color w:val="auto"/>
          <w:sz w:val="28"/>
          <w:szCs w:val="28"/>
        </w:rPr>
        <w:t>3. Conclusion</w:t>
      </w:r>
      <w:bookmarkEnd w:id="6"/>
      <w:bookmarkEnd w:id="7"/>
      <w:bookmarkEnd w:id="8"/>
    </w:p>
    <w:p w14:paraId="3F27659C" w14:textId="6437023F" w:rsidR="363C3132" w:rsidRDefault="363C3132" w:rsidP="306CC777">
      <w:r w:rsidRPr="306CC777">
        <w:rPr>
          <w:rFonts w:ascii="Arial" w:eastAsia="Arial" w:hAnsi="Arial" w:cs="Arial"/>
          <w:sz w:val="22"/>
          <w:szCs w:val="22"/>
        </w:rPr>
        <w:t>Overall, Type 1 diabetes is a serious autoimmune condition that occurs when the immune system destroys the insulin-producing beta cells in the pancreas.</w:t>
      </w:r>
      <w:r w:rsidR="3B088C2E" w:rsidRPr="306CC777">
        <w:rPr>
          <w:rFonts w:ascii="Arial" w:eastAsia="Arial" w:hAnsi="Arial" w:cs="Arial"/>
          <w:color w:val="0E0E0E"/>
          <w:sz w:val="22"/>
          <w:szCs w:val="22"/>
        </w:rPr>
        <w:t xml:space="preserve"> To measure </w:t>
      </w:r>
      <w:r w:rsidR="51EC9D88" w:rsidRPr="306CC777">
        <w:rPr>
          <w:rFonts w:ascii="Arial" w:eastAsia="Arial" w:hAnsi="Arial" w:cs="Arial"/>
          <w:color w:val="0E0E0E"/>
          <w:sz w:val="22"/>
          <w:szCs w:val="22"/>
        </w:rPr>
        <w:t>T1D, people should check their HbA1c every 3-6 months. If HbA1c is unreliable, fructosamine or other glycated haemoglobin tests shou</w:t>
      </w:r>
      <w:r w:rsidR="45A93A76" w:rsidRPr="306CC777">
        <w:rPr>
          <w:rFonts w:ascii="Arial" w:eastAsia="Arial" w:hAnsi="Arial" w:cs="Arial"/>
          <w:color w:val="0E0E0E"/>
          <w:sz w:val="22"/>
          <w:szCs w:val="22"/>
        </w:rPr>
        <w:t>l</w:t>
      </w:r>
      <w:r w:rsidR="51EC9D88" w:rsidRPr="306CC777">
        <w:rPr>
          <w:rFonts w:ascii="Arial" w:eastAsia="Arial" w:hAnsi="Arial" w:cs="Arial"/>
          <w:color w:val="0E0E0E"/>
          <w:sz w:val="22"/>
          <w:szCs w:val="22"/>
        </w:rPr>
        <w:t xml:space="preserve">d be used. </w:t>
      </w:r>
      <w:r w:rsidR="5BD54537" w:rsidRPr="306CC777">
        <w:rPr>
          <w:rFonts w:ascii="Arial" w:eastAsia="Arial" w:hAnsi="Arial" w:cs="Arial"/>
          <w:color w:val="0E0E0E"/>
          <w:sz w:val="22"/>
          <w:szCs w:val="22"/>
        </w:rPr>
        <w:t xml:space="preserve">Ongoing monitoring of T1D is a combination of daily </w:t>
      </w:r>
      <w:r w:rsidR="10D91863" w:rsidRPr="306CC777">
        <w:rPr>
          <w:rFonts w:ascii="Arial" w:eastAsia="Arial" w:hAnsi="Arial" w:cs="Arial"/>
          <w:color w:val="0E0E0E"/>
          <w:sz w:val="22"/>
          <w:szCs w:val="22"/>
        </w:rPr>
        <w:t>blood-glucose</w:t>
      </w:r>
      <w:r w:rsidR="5BD54537" w:rsidRPr="306CC777">
        <w:rPr>
          <w:rFonts w:ascii="Arial" w:eastAsia="Arial" w:hAnsi="Arial" w:cs="Arial"/>
          <w:color w:val="0E0E0E"/>
          <w:sz w:val="22"/>
          <w:szCs w:val="22"/>
        </w:rPr>
        <w:t xml:space="preserve"> checks and continuous glucose monitoring (CGM), annual </w:t>
      </w:r>
      <w:r w:rsidR="6AEC70C0" w:rsidRPr="306CC777">
        <w:rPr>
          <w:rFonts w:ascii="Arial" w:eastAsia="Arial" w:hAnsi="Arial" w:cs="Arial"/>
          <w:color w:val="0E0E0E"/>
          <w:sz w:val="22"/>
          <w:szCs w:val="22"/>
        </w:rPr>
        <w:t>reviews</w:t>
      </w:r>
      <w:r w:rsidR="5BD54537" w:rsidRPr="306CC777">
        <w:rPr>
          <w:rFonts w:ascii="Arial" w:eastAsia="Arial" w:hAnsi="Arial" w:cs="Arial"/>
          <w:color w:val="0E0E0E"/>
          <w:sz w:val="22"/>
          <w:szCs w:val="22"/>
        </w:rPr>
        <w:t xml:space="preserve"> and education </w:t>
      </w:r>
      <w:r w:rsidR="722035F5" w:rsidRPr="306CC777">
        <w:rPr>
          <w:rFonts w:ascii="Arial" w:eastAsia="Arial" w:hAnsi="Arial" w:cs="Arial"/>
          <w:color w:val="0E0E0E"/>
          <w:sz w:val="22"/>
          <w:szCs w:val="22"/>
        </w:rPr>
        <w:t>in</w:t>
      </w:r>
      <w:r w:rsidR="5BD54537" w:rsidRPr="306CC777">
        <w:rPr>
          <w:rFonts w:ascii="Arial" w:eastAsia="Arial" w:hAnsi="Arial" w:cs="Arial"/>
          <w:color w:val="0E0E0E"/>
          <w:sz w:val="22"/>
          <w:szCs w:val="22"/>
        </w:rPr>
        <w:t xml:space="preserve"> self-</w:t>
      </w:r>
      <w:r w:rsidR="1BA4678F" w:rsidRPr="306CC777">
        <w:rPr>
          <w:rFonts w:ascii="Arial" w:eastAsia="Arial" w:hAnsi="Arial" w:cs="Arial"/>
          <w:color w:val="0E0E0E"/>
          <w:sz w:val="22"/>
          <w:szCs w:val="22"/>
        </w:rPr>
        <w:t>monitoring</w:t>
      </w:r>
      <w:r w:rsidR="52328F15" w:rsidRPr="306CC777">
        <w:rPr>
          <w:rFonts w:ascii="Arial" w:eastAsia="Arial" w:hAnsi="Arial" w:cs="Arial"/>
          <w:color w:val="0E0E0E"/>
          <w:sz w:val="22"/>
          <w:szCs w:val="22"/>
        </w:rPr>
        <w:t xml:space="preserve"> skills</w:t>
      </w:r>
      <w:r w:rsidR="2B6D1BE2" w:rsidRPr="306CC777">
        <w:rPr>
          <w:rFonts w:ascii="Arial" w:eastAsia="Arial" w:hAnsi="Arial" w:cs="Arial"/>
          <w:color w:val="0E0E0E"/>
          <w:sz w:val="22"/>
          <w:szCs w:val="22"/>
        </w:rPr>
        <w:t xml:space="preserve">, and testing glucose and ketones frequently during illness to prevent complications. </w:t>
      </w:r>
      <w:r w:rsidR="0982D6E9" w:rsidRPr="306CC777">
        <w:rPr>
          <w:rFonts w:ascii="Arial" w:eastAsia="Arial" w:hAnsi="Arial" w:cs="Arial"/>
          <w:color w:val="0E0E0E"/>
          <w:sz w:val="22"/>
          <w:szCs w:val="22"/>
        </w:rPr>
        <w:t xml:space="preserve">Controlling Type 1 </w:t>
      </w:r>
      <w:r w:rsidR="071D4038" w:rsidRPr="306CC777">
        <w:rPr>
          <w:rFonts w:ascii="Arial" w:eastAsia="Arial" w:hAnsi="Arial" w:cs="Arial"/>
          <w:color w:val="0E0E0E"/>
          <w:sz w:val="22"/>
          <w:szCs w:val="22"/>
        </w:rPr>
        <w:t>d</w:t>
      </w:r>
      <w:r w:rsidR="0D7ACA43" w:rsidRPr="306CC777">
        <w:rPr>
          <w:rFonts w:ascii="Arial" w:eastAsia="Arial" w:hAnsi="Arial" w:cs="Arial"/>
          <w:color w:val="0E0E0E"/>
          <w:sz w:val="22"/>
          <w:szCs w:val="22"/>
        </w:rPr>
        <w:t>iabetes</w:t>
      </w:r>
      <w:r w:rsidR="0982D6E9" w:rsidRPr="306CC777">
        <w:rPr>
          <w:rFonts w:ascii="Arial" w:eastAsia="Arial" w:hAnsi="Arial" w:cs="Arial"/>
          <w:color w:val="0E0E0E"/>
          <w:sz w:val="22"/>
          <w:szCs w:val="22"/>
        </w:rPr>
        <w:t xml:space="preserve"> requires a combination of frequent blood-glucose monitoring, continuous glucose monitoring, carb counting, insulin dose adjustment, hyper/hypoglycaemia treatment, sick</w:t>
      </w:r>
      <w:r w:rsidR="38792C76" w:rsidRPr="306CC777">
        <w:rPr>
          <w:rFonts w:ascii="Arial" w:eastAsia="Arial" w:hAnsi="Arial" w:cs="Arial"/>
          <w:color w:val="0E0E0E"/>
          <w:sz w:val="22"/>
          <w:szCs w:val="22"/>
        </w:rPr>
        <w:t>-</w:t>
      </w:r>
      <w:r w:rsidR="0982D6E9" w:rsidRPr="306CC777">
        <w:rPr>
          <w:rFonts w:ascii="Arial" w:eastAsia="Arial" w:hAnsi="Arial" w:cs="Arial"/>
          <w:color w:val="0E0E0E"/>
          <w:sz w:val="22"/>
          <w:szCs w:val="22"/>
        </w:rPr>
        <w:t xml:space="preserve">day and driving rules, exercise guidance, and good lifestyle factors. The NHS advises checking glucose at least 4-5 </w:t>
      </w:r>
      <w:r w:rsidR="4AC2CF16" w:rsidRPr="306CC777">
        <w:rPr>
          <w:rFonts w:ascii="Arial" w:eastAsia="Arial" w:hAnsi="Arial" w:cs="Arial"/>
          <w:color w:val="0E0E0E"/>
          <w:sz w:val="22"/>
          <w:szCs w:val="22"/>
        </w:rPr>
        <w:t>times</w:t>
      </w:r>
      <w:r w:rsidR="0982D6E9" w:rsidRPr="306CC777">
        <w:rPr>
          <w:rFonts w:ascii="Arial" w:eastAsia="Arial" w:hAnsi="Arial" w:cs="Arial"/>
          <w:color w:val="0E0E0E"/>
          <w:sz w:val="22"/>
          <w:szCs w:val="22"/>
        </w:rPr>
        <w:t xml:space="preserve"> daily and following driving and s</w:t>
      </w:r>
      <w:r w:rsidR="5C03ADDF" w:rsidRPr="306CC777">
        <w:rPr>
          <w:rFonts w:ascii="Arial" w:eastAsia="Arial" w:hAnsi="Arial" w:cs="Arial"/>
          <w:color w:val="0E0E0E"/>
          <w:sz w:val="22"/>
          <w:szCs w:val="22"/>
        </w:rPr>
        <w:t xml:space="preserve">ick-day rules. </w:t>
      </w:r>
      <w:r w:rsidR="23AD8E8E" w:rsidRPr="306CC777">
        <w:rPr>
          <w:rFonts w:ascii="Arial" w:eastAsia="Arial" w:hAnsi="Arial" w:cs="Arial"/>
          <w:color w:val="0E0E0E"/>
          <w:sz w:val="22"/>
          <w:szCs w:val="22"/>
        </w:rPr>
        <w:t xml:space="preserve">T1D can have a </w:t>
      </w:r>
      <w:r w:rsidR="6A8B40C7" w:rsidRPr="306CC777">
        <w:rPr>
          <w:rFonts w:ascii="Arial" w:eastAsia="Arial" w:hAnsi="Arial" w:cs="Arial"/>
          <w:color w:val="0E0E0E"/>
          <w:sz w:val="22"/>
          <w:szCs w:val="22"/>
        </w:rPr>
        <w:t>profound</w:t>
      </w:r>
      <w:r w:rsidR="23AD8E8E" w:rsidRPr="306CC777">
        <w:rPr>
          <w:rFonts w:ascii="Arial" w:eastAsia="Arial" w:hAnsi="Arial" w:cs="Arial"/>
          <w:color w:val="0E0E0E"/>
          <w:sz w:val="22"/>
          <w:szCs w:val="22"/>
        </w:rPr>
        <w:t xml:space="preserve"> impact on people and individuals often experience burnout, distress, depression, and eating disorders such as diabulimia. Famili</w:t>
      </w:r>
      <w:r w:rsidR="1E955644" w:rsidRPr="306CC777">
        <w:rPr>
          <w:rFonts w:ascii="Arial" w:eastAsia="Arial" w:hAnsi="Arial" w:cs="Arial"/>
          <w:color w:val="0E0E0E"/>
          <w:sz w:val="22"/>
          <w:szCs w:val="22"/>
        </w:rPr>
        <w:t>es may feel anxious or overwhelmed by</w:t>
      </w:r>
      <w:r w:rsidR="71A4AEEC" w:rsidRPr="306CC777">
        <w:rPr>
          <w:rFonts w:ascii="Arial" w:eastAsia="Arial" w:hAnsi="Arial" w:cs="Arial"/>
          <w:color w:val="0E0E0E"/>
          <w:sz w:val="22"/>
          <w:szCs w:val="22"/>
        </w:rPr>
        <w:t xml:space="preserve"> the</w:t>
      </w:r>
      <w:r w:rsidR="1E955644" w:rsidRPr="306CC777">
        <w:rPr>
          <w:rFonts w:ascii="Arial" w:eastAsia="Arial" w:hAnsi="Arial" w:cs="Arial"/>
          <w:color w:val="0E0E0E"/>
          <w:sz w:val="22"/>
          <w:szCs w:val="22"/>
        </w:rPr>
        <w:t xml:space="preserve"> diagnos</w:t>
      </w:r>
      <w:r w:rsidR="1F930BA1" w:rsidRPr="306CC777">
        <w:rPr>
          <w:rFonts w:ascii="Arial" w:eastAsia="Arial" w:hAnsi="Arial" w:cs="Arial"/>
          <w:color w:val="0E0E0E"/>
          <w:sz w:val="22"/>
          <w:szCs w:val="22"/>
        </w:rPr>
        <w:t>is</w:t>
      </w:r>
      <w:r w:rsidR="1E955644" w:rsidRPr="306CC777">
        <w:rPr>
          <w:rFonts w:ascii="Arial" w:eastAsia="Arial" w:hAnsi="Arial" w:cs="Arial"/>
          <w:color w:val="0E0E0E"/>
          <w:sz w:val="22"/>
          <w:szCs w:val="22"/>
        </w:rPr>
        <w:t>.</w:t>
      </w:r>
      <w:r w:rsidR="08875A4E" w:rsidRPr="306CC777">
        <w:rPr>
          <w:rFonts w:ascii="Arial" w:eastAsia="Arial" w:hAnsi="Arial" w:cs="Arial"/>
          <w:color w:val="0E0E0E"/>
          <w:sz w:val="22"/>
          <w:szCs w:val="22"/>
        </w:rPr>
        <w:t xml:space="preserve"> </w:t>
      </w:r>
      <w:r w:rsidR="08875A4E" w:rsidRPr="306CC777">
        <w:rPr>
          <w:rFonts w:ascii="Arial" w:eastAsia="Arial" w:hAnsi="Arial" w:cs="Arial"/>
          <w:sz w:val="22"/>
          <w:szCs w:val="22"/>
        </w:rPr>
        <w:t xml:space="preserve">Integrated health and social care teams, including dietitians and psychologists are effective to provide guidance and education to help individuals manage </w:t>
      </w:r>
      <w:r w:rsidR="0D7ACA43" w:rsidRPr="306CC777">
        <w:rPr>
          <w:rFonts w:ascii="Arial" w:eastAsia="Arial" w:hAnsi="Arial" w:cs="Arial"/>
          <w:sz w:val="22"/>
          <w:szCs w:val="22"/>
        </w:rPr>
        <w:t>diabetes</w:t>
      </w:r>
      <w:r w:rsidR="08875A4E" w:rsidRPr="306CC777">
        <w:rPr>
          <w:rFonts w:ascii="Arial" w:eastAsia="Arial" w:hAnsi="Arial" w:cs="Arial"/>
          <w:sz w:val="22"/>
          <w:szCs w:val="22"/>
        </w:rPr>
        <w:t xml:space="preserve"> independently.</w:t>
      </w:r>
    </w:p>
    <w:p w14:paraId="3B3B7268" w14:textId="48378CF4" w:rsidR="306CC777" w:rsidRDefault="306CC777">
      <w:r>
        <w:br w:type="page"/>
      </w:r>
    </w:p>
    <w:p w14:paraId="5284C8CA" w14:textId="67134DDA" w:rsidR="39AD402F" w:rsidRDefault="39AD402F" w:rsidP="306CC777">
      <w:pPr>
        <w:pStyle w:val="Heading1"/>
        <w:rPr>
          <w:rFonts w:ascii="Arial" w:eastAsia="Arial" w:hAnsi="Arial" w:cs="Arial"/>
          <w:b/>
          <w:bCs/>
          <w:color w:val="auto"/>
          <w:sz w:val="28"/>
          <w:szCs w:val="28"/>
        </w:rPr>
      </w:pPr>
      <w:bookmarkStart w:id="9" w:name="_Toc1380550222"/>
      <w:bookmarkStart w:id="10" w:name="_Toc1233749767"/>
      <w:bookmarkStart w:id="11" w:name="_Toc237806722"/>
      <w:r w:rsidRPr="306CC777">
        <w:rPr>
          <w:rFonts w:ascii="Arial" w:eastAsia="Arial" w:hAnsi="Arial" w:cs="Arial"/>
          <w:b/>
          <w:bCs/>
          <w:color w:val="auto"/>
          <w:sz w:val="28"/>
          <w:szCs w:val="28"/>
        </w:rPr>
        <w:lastRenderedPageBreak/>
        <w:t>References</w:t>
      </w:r>
      <w:bookmarkEnd w:id="9"/>
      <w:bookmarkEnd w:id="10"/>
      <w:bookmarkEnd w:id="11"/>
    </w:p>
    <w:p w14:paraId="1EDA5544" w14:textId="41DEDD96" w:rsidR="6DCBE90E" w:rsidRDefault="6DCBE90E" w:rsidP="306CC777">
      <w:pPr>
        <w:rPr>
          <w:rFonts w:ascii="Arial" w:eastAsia="Arial" w:hAnsi="Arial" w:cs="Arial"/>
          <w:sz w:val="22"/>
          <w:szCs w:val="22"/>
        </w:rPr>
      </w:pPr>
      <w:r w:rsidRPr="306CC777">
        <w:rPr>
          <w:rFonts w:ascii="Arial" w:eastAsia="Arial" w:hAnsi="Arial" w:cs="Arial"/>
          <w:sz w:val="22"/>
          <w:szCs w:val="22"/>
        </w:rPr>
        <w:t xml:space="preserve">Association of British Clinical Diabetologists (ABCD). (2016) </w:t>
      </w:r>
      <w:r w:rsidRPr="306CC777">
        <w:rPr>
          <w:rFonts w:ascii="Arial" w:eastAsia="Arial" w:hAnsi="Arial" w:cs="Arial"/>
          <w:i/>
          <w:iCs/>
          <w:sz w:val="22"/>
          <w:szCs w:val="22"/>
        </w:rPr>
        <w:t xml:space="preserve">Standards of care for management of adults with type 1 </w:t>
      </w:r>
      <w:r w:rsidR="0D7ACA43" w:rsidRPr="306CC777">
        <w:rPr>
          <w:rFonts w:ascii="Arial" w:eastAsia="Arial" w:hAnsi="Arial" w:cs="Arial"/>
          <w:i/>
          <w:iCs/>
          <w:sz w:val="22"/>
          <w:szCs w:val="22"/>
        </w:rPr>
        <w:t>diabetes</w:t>
      </w:r>
      <w:r w:rsidRPr="306CC777">
        <w:rPr>
          <w:rFonts w:ascii="Arial" w:eastAsia="Arial" w:hAnsi="Arial" w:cs="Arial"/>
          <w:sz w:val="22"/>
          <w:szCs w:val="22"/>
        </w:rPr>
        <w:t>. London: ABCD. Available at:</w:t>
      </w:r>
      <w:hyperlink r:id="rId8">
        <w:r w:rsidR="2D0C11DA" w:rsidRPr="306CC777">
          <w:rPr>
            <w:rStyle w:val="Hyperlink"/>
            <w:rFonts w:ascii="Arial" w:eastAsia="Arial" w:hAnsi="Arial" w:cs="Arial"/>
            <w:sz w:val="22"/>
            <w:szCs w:val="22"/>
          </w:rPr>
          <w:t>https://abcd.care/sites/default/files/site_uploads/Type_1_standards_of_care_1.pdf</w:t>
        </w:r>
      </w:hyperlink>
      <w:r w:rsidR="37FA8FEA" w:rsidRPr="306CC777">
        <w:rPr>
          <w:rFonts w:ascii="Arial" w:eastAsia="Arial" w:hAnsi="Arial" w:cs="Arial"/>
          <w:sz w:val="22"/>
          <w:szCs w:val="22"/>
        </w:rPr>
        <w:t xml:space="preserve"> (Accessed: 13 August 2026)</w:t>
      </w:r>
    </w:p>
    <w:p w14:paraId="681226F3" w14:textId="11579639" w:rsidR="3730C83F" w:rsidRDefault="3730C83F" w:rsidP="306CC777">
      <w:pPr>
        <w:rPr>
          <w:rFonts w:ascii="Arial" w:eastAsia="Arial" w:hAnsi="Arial" w:cs="Arial"/>
          <w:sz w:val="22"/>
          <w:szCs w:val="22"/>
        </w:rPr>
      </w:pPr>
      <w:r w:rsidRPr="306CC777">
        <w:rPr>
          <w:rFonts w:ascii="Arial" w:eastAsia="Arial" w:hAnsi="Arial" w:cs="Arial"/>
          <w:sz w:val="22"/>
          <w:szCs w:val="22"/>
        </w:rPr>
        <w:t xml:space="preserve">Breakthrough T1D </w:t>
      </w:r>
      <w:r w:rsidR="64EED5BA" w:rsidRPr="306CC777">
        <w:rPr>
          <w:rFonts w:ascii="Arial" w:eastAsia="Arial" w:hAnsi="Arial" w:cs="Arial"/>
          <w:sz w:val="22"/>
          <w:szCs w:val="22"/>
        </w:rPr>
        <w:t xml:space="preserve">(2024) </w:t>
      </w:r>
      <w:r w:rsidR="64EED5BA" w:rsidRPr="306CC777">
        <w:rPr>
          <w:rFonts w:ascii="Arial" w:eastAsia="Arial" w:hAnsi="Arial" w:cs="Arial"/>
          <w:i/>
          <w:iCs/>
          <w:sz w:val="22"/>
          <w:szCs w:val="22"/>
        </w:rPr>
        <w:t xml:space="preserve">What is Type 1 </w:t>
      </w:r>
      <w:r w:rsidR="0D7ACA43" w:rsidRPr="306CC777">
        <w:rPr>
          <w:rFonts w:ascii="Arial" w:eastAsia="Arial" w:hAnsi="Arial" w:cs="Arial"/>
          <w:i/>
          <w:iCs/>
          <w:sz w:val="22"/>
          <w:szCs w:val="22"/>
        </w:rPr>
        <w:t>Diabetes</w:t>
      </w:r>
      <w:r w:rsidR="53C175A3" w:rsidRPr="306CC777">
        <w:rPr>
          <w:rFonts w:ascii="Arial" w:eastAsia="Arial" w:hAnsi="Arial" w:cs="Arial"/>
          <w:i/>
          <w:iCs/>
          <w:sz w:val="22"/>
          <w:szCs w:val="22"/>
        </w:rPr>
        <w:t xml:space="preserve">? </w:t>
      </w:r>
      <w:r w:rsidR="53C175A3" w:rsidRPr="306CC777">
        <w:rPr>
          <w:rFonts w:ascii="Arial" w:eastAsia="Arial" w:hAnsi="Arial" w:cs="Arial"/>
          <w:sz w:val="22"/>
          <w:szCs w:val="22"/>
        </w:rPr>
        <w:t xml:space="preserve">Last updated: 27 September 2024. Available at: </w:t>
      </w:r>
      <w:hyperlink r:id="rId9">
        <w:r w:rsidR="53C175A3" w:rsidRPr="306CC777">
          <w:rPr>
            <w:rStyle w:val="Hyperlink"/>
            <w:rFonts w:ascii="Arial" w:eastAsia="Arial" w:hAnsi="Arial" w:cs="Arial"/>
            <w:sz w:val="22"/>
            <w:szCs w:val="22"/>
          </w:rPr>
          <w:t>https://breakthrought1d.org.uk/knowledge-support/about-type-1-</w:t>
        </w:r>
        <w:r w:rsidR="0D7ACA43" w:rsidRPr="306CC777">
          <w:rPr>
            <w:rStyle w:val="Hyperlink"/>
            <w:rFonts w:ascii="Arial" w:eastAsia="Arial" w:hAnsi="Arial" w:cs="Arial"/>
            <w:sz w:val="22"/>
            <w:szCs w:val="22"/>
          </w:rPr>
          <w:t>diabetes</w:t>
        </w:r>
        <w:r w:rsidR="53C175A3" w:rsidRPr="306CC777">
          <w:rPr>
            <w:rStyle w:val="Hyperlink"/>
            <w:rFonts w:ascii="Arial" w:eastAsia="Arial" w:hAnsi="Arial" w:cs="Arial"/>
            <w:sz w:val="22"/>
            <w:szCs w:val="22"/>
          </w:rPr>
          <w:t>/what-is-type-1-</w:t>
        </w:r>
        <w:r w:rsidR="0D7ACA43" w:rsidRPr="306CC777">
          <w:rPr>
            <w:rStyle w:val="Hyperlink"/>
            <w:rFonts w:ascii="Arial" w:eastAsia="Arial" w:hAnsi="Arial" w:cs="Arial"/>
            <w:sz w:val="22"/>
            <w:szCs w:val="22"/>
          </w:rPr>
          <w:t>diabetes</w:t>
        </w:r>
        <w:r w:rsidR="53C175A3" w:rsidRPr="306CC777">
          <w:rPr>
            <w:rStyle w:val="Hyperlink"/>
            <w:rFonts w:ascii="Arial" w:eastAsia="Arial" w:hAnsi="Arial" w:cs="Arial"/>
            <w:sz w:val="22"/>
            <w:szCs w:val="22"/>
          </w:rPr>
          <w:t>/</w:t>
        </w:r>
      </w:hyperlink>
      <w:r w:rsidR="53C175A3" w:rsidRPr="306CC777">
        <w:rPr>
          <w:rFonts w:ascii="Arial" w:eastAsia="Arial" w:hAnsi="Arial" w:cs="Arial"/>
          <w:sz w:val="22"/>
          <w:szCs w:val="22"/>
        </w:rPr>
        <w:t xml:space="preserve"> (Accessed: </w:t>
      </w:r>
      <w:r w:rsidR="49D4082C" w:rsidRPr="306CC777">
        <w:rPr>
          <w:rFonts w:ascii="Arial" w:eastAsia="Arial" w:hAnsi="Arial" w:cs="Arial"/>
          <w:sz w:val="22"/>
          <w:szCs w:val="22"/>
        </w:rPr>
        <w:t>10 August 2026</w:t>
      </w:r>
      <w:r w:rsidR="1FFC1F59" w:rsidRPr="306CC777">
        <w:rPr>
          <w:rFonts w:ascii="Arial" w:eastAsia="Arial" w:hAnsi="Arial" w:cs="Arial"/>
          <w:sz w:val="22"/>
          <w:szCs w:val="22"/>
        </w:rPr>
        <w:t>)</w:t>
      </w:r>
    </w:p>
    <w:p w14:paraId="55DEB066" w14:textId="1B9F8AAB" w:rsidR="0D7ACA43" w:rsidRDefault="0D7ACA43" w:rsidP="306CC777">
      <w:pPr>
        <w:rPr>
          <w:rFonts w:ascii="Arial" w:eastAsia="Arial" w:hAnsi="Arial" w:cs="Arial"/>
          <w:sz w:val="22"/>
          <w:szCs w:val="22"/>
        </w:rPr>
      </w:pPr>
      <w:r w:rsidRPr="306CC777">
        <w:rPr>
          <w:rFonts w:ascii="Arial" w:eastAsia="Arial" w:hAnsi="Arial" w:cs="Arial"/>
          <w:sz w:val="22"/>
          <w:szCs w:val="22"/>
        </w:rPr>
        <w:t>Diabetes</w:t>
      </w:r>
      <w:r w:rsidR="08420764" w:rsidRPr="306CC777">
        <w:rPr>
          <w:rFonts w:ascii="Arial" w:eastAsia="Arial" w:hAnsi="Arial" w:cs="Arial"/>
          <w:sz w:val="22"/>
          <w:szCs w:val="22"/>
        </w:rPr>
        <w:t xml:space="preserve"> UK. (n.d.) </w:t>
      </w:r>
      <w:r w:rsidR="08420764" w:rsidRPr="306CC777">
        <w:rPr>
          <w:rFonts w:ascii="Arial" w:eastAsia="Arial" w:hAnsi="Arial" w:cs="Arial"/>
          <w:i/>
          <w:iCs/>
          <w:sz w:val="22"/>
          <w:szCs w:val="22"/>
        </w:rPr>
        <w:t xml:space="preserve">Family relationships and Type 1 </w:t>
      </w:r>
      <w:r w:rsidRPr="306CC777">
        <w:rPr>
          <w:rFonts w:ascii="Arial" w:eastAsia="Arial" w:hAnsi="Arial" w:cs="Arial"/>
          <w:i/>
          <w:iCs/>
          <w:sz w:val="22"/>
          <w:szCs w:val="22"/>
        </w:rPr>
        <w:t>diabetes</w:t>
      </w:r>
      <w:r w:rsidR="08420764" w:rsidRPr="306CC777">
        <w:rPr>
          <w:rFonts w:ascii="Arial" w:eastAsia="Arial" w:hAnsi="Arial" w:cs="Arial"/>
          <w:sz w:val="22"/>
          <w:szCs w:val="22"/>
        </w:rPr>
        <w:t xml:space="preserve">. Available at: </w:t>
      </w:r>
      <w:hyperlink r:id="rId10">
        <w:r w:rsidR="08420764" w:rsidRPr="306CC777">
          <w:rPr>
            <w:rStyle w:val="Hyperlink"/>
            <w:rFonts w:ascii="Arial" w:eastAsia="Arial" w:hAnsi="Arial" w:cs="Arial"/>
            <w:sz w:val="22"/>
            <w:szCs w:val="22"/>
          </w:rPr>
          <w:t>https://www.</w:t>
        </w:r>
        <w:r w:rsidRPr="306CC777">
          <w:rPr>
            <w:rStyle w:val="Hyperlink"/>
            <w:rFonts w:ascii="Arial" w:eastAsia="Arial" w:hAnsi="Arial" w:cs="Arial"/>
            <w:sz w:val="22"/>
            <w:szCs w:val="22"/>
          </w:rPr>
          <w:t>diabetes</w:t>
        </w:r>
        <w:r w:rsidR="08420764" w:rsidRPr="306CC777">
          <w:rPr>
            <w:rStyle w:val="Hyperlink"/>
            <w:rFonts w:ascii="Arial" w:eastAsia="Arial" w:hAnsi="Arial" w:cs="Arial"/>
            <w:sz w:val="22"/>
            <w:szCs w:val="22"/>
          </w:rPr>
          <w:t>.org.uk/living-with-</w:t>
        </w:r>
        <w:r w:rsidRPr="306CC777">
          <w:rPr>
            <w:rStyle w:val="Hyperlink"/>
            <w:rFonts w:ascii="Arial" w:eastAsia="Arial" w:hAnsi="Arial" w:cs="Arial"/>
            <w:sz w:val="22"/>
            <w:szCs w:val="22"/>
          </w:rPr>
          <w:t>diabetes</w:t>
        </w:r>
        <w:r w:rsidR="08420764" w:rsidRPr="306CC777">
          <w:rPr>
            <w:rStyle w:val="Hyperlink"/>
            <w:rFonts w:ascii="Arial" w:eastAsia="Arial" w:hAnsi="Arial" w:cs="Arial"/>
            <w:sz w:val="22"/>
            <w:szCs w:val="22"/>
          </w:rPr>
          <w:t>/life-with-</w:t>
        </w:r>
        <w:r w:rsidRPr="306CC777">
          <w:rPr>
            <w:rStyle w:val="Hyperlink"/>
            <w:rFonts w:ascii="Arial" w:eastAsia="Arial" w:hAnsi="Arial" w:cs="Arial"/>
            <w:sz w:val="22"/>
            <w:szCs w:val="22"/>
          </w:rPr>
          <w:t>diabetes</w:t>
        </w:r>
        <w:r w:rsidR="08420764" w:rsidRPr="306CC777">
          <w:rPr>
            <w:rStyle w:val="Hyperlink"/>
            <w:rFonts w:ascii="Arial" w:eastAsia="Arial" w:hAnsi="Arial" w:cs="Arial"/>
            <w:sz w:val="22"/>
            <w:szCs w:val="22"/>
          </w:rPr>
          <w:t>/children-and-</w:t>
        </w:r>
        <w:r w:rsidRPr="306CC777">
          <w:rPr>
            <w:rStyle w:val="Hyperlink"/>
            <w:rFonts w:ascii="Arial" w:eastAsia="Arial" w:hAnsi="Arial" w:cs="Arial"/>
            <w:sz w:val="22"/>
            <w:szCs w:val="22"/>
          </w:rPr>
          <w:t>diabetes</w:t>
        </w:r>
        <w:r w:rsidR="08420764" w:rsidRPr="306CC777">
          <w:rPr>
            <w:rStyle w:val="Hyperlink"/>
            <w:rFonts w:ascii="Arial" w:eastAsia="Arial" w:hAnsi="Arial" w:cs="Arial"/>
            <w:sz w:val="22"/>
            <w:szCs w:val="22"/>
          </w:rPr>
          <w:t>/family-relationships</w:t>
        </w:r>
      </w:hyperlink>
      <w:r w:rsidR="08420764" w:rsidRPr="306CC777">
        <w:rPr>
          <w:rFonts w:ascii="Arial" w:eastAsia="Arial" w:hAnsi="Arial" w:cs="Arial"/>
          <w:sz w:val="22"/>
          <w:szCs w:val="22"/>
        </w:rPr>
        <w:t xml:space="preserve"> (Accessed: 13 August 2026)</w:t>
      </w:r>
    </w:p>
    <w:p w14:paraId="558661F7" w14:textId="3CACB05E" w:rsidR="3D9FB045" w:rsidRDefault="3D9FB045" w:rsidP="306CC777">
      <w:r w:rsidRPr="306CC777">
        <w:rPr>
          <w:rFonts w:ascii="Arial" w:eastAsia="Arial" w:hAnsi="Arial" w:cs="Arial"/>
          <w:sz w:val="22"/>
          <w:szCs w:val="22"/>
        </w:rPr>
        <w:t xml:space="preserve">Ng, S.M., Corbett, T., Doble, E., Brooks, A. and Kar, P. (2022) </w:t>
      </w:r>
      <w:r w:rsidRPr="306CC777">
        <w:rPr>
          <w:rFonts w:ascii="Arial" w:eastAsia="Arial" w:hAnsi="Arial" w:cs="Arial"/>
          <w:i/>
          <w:iCs/>
          <w:sz w:val="22"/>
          <w:szCs w:val="22"/>
        </w:rPr>
        <w:t xml:space="preserve">Managing the psychosocial impact of type 1 </w:t>
      </w:r>
      <w:r w:rsidR="0D7ACA43" w:rsidRPr="306CC777">
        <w:rPr>
          <w:rFonts w:ascii="Arial" w:eastAsia="Arial" w:hAnsi="Arial" w:cs="Arial"/>
          <w:i/>
          <w:iCs/>
          <w:sz w:val="22"/>
          <w:szCs w:val="22"/>
        </w:rPr>
        <w:t>diabetes</w:t>
      </w:r>
      <w:r w:rsidRPr="306CC777">
        <w:rPr>
          <w:rFonts w:ascii="Arial" w:eastAsia="Arial" w:hAnsi="Arial" w:cs="Arial"/>
          <w:i/>
          <w:iCs/>
          <w:sz w:val="22"/>
          <w:szCs w:val="22"/>
        </w:rPr>
        <w:t xml:space="preserve"> in young people</w:t>
      </w:r>
      <w:r w:rsidRPr="306CC777">
        <w:rPr>
          <w:rFonts w:ascii="Arial" w:eastAsia="Arial" w:hAnsi="Arial" w:cs="Arial"/>
          <w:sz w:val="22"/>
          <w:szCs w:val="22"/>
        </w:rPr>
        <w:t xml:space="preserve">. BMJ, 377, e070530. Available at: </w:t>
      </w:r>
      <w:hyperlink r:id="rId11">
        <w:r w:rsidRPr="306CC777">
          <w:rPr>
            <w:rStyle w:val="Hyperlink"/>
            <w:rFonts w:ascii="Arial" w:eastAsia="Arial" w:hAnsi="Arial" w:cs="Arial"/>
            <w:sz w:val="22"/>
            <w:szCs w:val="22"/>
          </w:rPr>
          <w:t>https://www.bmj.com/content/377/bmj-2022-070530</w:t>
        </w:r>
      </w:hyperlink>
      <w:r w:rsidRPr="306CC777">
        <w:rPr>
          <w:rFonts w:ascii="Arial" w:eastAsia="Arial" w:hAnsi="Arial" w:cs="Arial"/>
          <w:sz w:val="22"/>
          <w:szCs w:val="22"/>
        </w:rPr>
        <w:t xml:space="preserve"> (Accessed: 1</w:t>
      </w:r>
      <w:r w:rsidR="7F398334" w:rsidRPr="306CC777">
        <w:rPr>
          <w:rFonts w:ascii="Arial" w:eastAsia="Arial" w:hAnsi="Arial" w:cs="Arial"/>
          <w:sz w:val="22"/>
          <w:szCs w:val="22"/>
        </w:rPr>
        <w:t>2</w:t>
      </w:r>
      <w:r w:rsidRPr="306CC777">
        <w:rPr>
          <w:rFonts w:ascii="Arial" w:eastAsia="Arial" w:hAnsi="Arial" w:cs="Arial"/>
          <w:sz w:val="22"/>
          <w:szCs w:val="22"/>
        </w:rPr>
        <w:t xml:space="preserve"> August 2026)</w:t>
      </w:r>
    </w:p>
    <w:p w14:paraId="19084FB0" w14:textId="41142B44" w:rsidR="725109C5" w:rsidRDefault="725109C5" w:rsidP="306CC777">
      <w:pPr>
        <w:rPr>
          <w:rFonts w:ascii="Arial" w:eastAsia="Arial" w:hAnsi="Arial" w:cs="Arial"/>
          <w:sz w:val="22"/>
          <w:szCs w:val="22"/>
        </w:rPr>
      </w:pPr>
      <w:r w:rsidRPr="306CC777">
        <w:rPr>
          <w:rFonts w:ascii="Arial" w:eastAsia="Arial" w:hAnsi="Arial" w:cs="Arial"/>
          <w:sz w:val="22"/>
          <w:szCs w:val="22"/>
        </w:rPr>
        <w:t xml:space="preserve">NHS (2024) </w:t>
      </w:r>
      <w:r w:rsidRPr="306CC777">
        <w:rPr>
          <w:rFonts w:ascii="Arial" w:eastAsia="Arial" w:hAnsi="Arial" w:cs="Arial"/>
          <w:i/>
          <w:iCs/>
          <w:sz w:val="22"/>
          <w:szCs w:val="22"/>
        </w:rPr>
        <w:t xml:space="preserve">Living with type 1 </w:t>
      </w:r>
      <w:r w:rsidR="0D7ACA43" w:rsidRPr="306CC777">
        <w:rPr>
          <w:rFonts w:ascii="Arial" w:eastAsia="Arial" w:hAnsi="Arial" w:cs="Arial"/>
          <w:i/>
          <w:iCs/>
          <w:sz w:val="22"/>
          <w:szCs w:val="22"/>
        </w:rPr>
        <w:t>diabetes</w:t>
      </w:r>
      <w:r w:rsidRPr="306CC777">
        <w:rPr>
          <w:rFonts w:ascii="Arial" w:eastAsia="Arial" w:hAnsi="Arial" w:cs="Arial"/>
          <w:sz w:val="22"/>
          <w:szCs w:val="22"/>
        </w:rPr>
        <w:t xml:space="preserve">. Page last reviewed: 31 October 2024. Available at: </w:t>
      </w:r>
      <w:hyperlink r:id="rId12">
        <w:r w:rsidRPr="306CC777">
          <w:rPr>
            <w:rStyle w:val="Hyperlink"/>
            <w:rFonts w:ascii="Arial" w:eastAsia="Arial" w:hAnsi="Arial" w:cs="Arial"/>
            <w:sz w:val="22"/>
            <w:szCs w:val="22"/>
          </w:rPr>
          <w:t>https://www.nhs.uk/conditions/type-1-</w:t>
        </w:r>
        <w:r w:rsidR="0D7ACA43" w:rsidRPr="306CC777">
          <w:rPr>
            <w:rStyle w:val="Hyperlink"/>
            <w:rFonts w:ascii="Arial" w:eastAsia="Arial" w:hAnsi="Arial" w:cs="Arial"/>
            <w:sz w:val="22"/>
            <w:szCs w:val="22"/>
          </w:rPr>
          <w:t>diabetes</w:t>
        </w:r>
        <w:r w:rsidRPr="306CC777">
          <w:rPr>
            <w:rStyle w:val="Hyperlink"/>
            <w:rFonts w:ascii="Arial" w:eastAsia="Arial" w:hAnsi="Arial" w:cs="Arial"/>
            <w:sz w:val="22"/>
            <w:szCs w:val="22"/>
          </w:rPr>
          <w:t>/living-with/</w:t>
        </w:r>
      </w:hyperlink>
      <w:r w:rsidRPr="306CC777">
        <w:rPr>
          <w:rFonts w:ascii="Arial" w:eastAsia="Arial" w:hAnsi="Arial" w:cs="Arial"/>
          <w:sz w:val="22"/>
          <w:szCs w:val="22"/>
        </w:rPr>
        <w:t xml:space="preserve"> (Accessed: 12 August 2026)</w:t>
      </w:r>
    </w:p>
    <w:p w14:paraId="39EC33F1" w14:textId="3BAC27BA" w:rsidR="020A938D" w:rsidRDefault="020A938D" w:rsidP="306CC777">
      <w:pPr>
        <w:rPr>
          <w:rFonts w:ascii="Arial" w:eastAsia="Arial" w:hAnsi="Arial" w:cs="Arial"/>
          <w:sz w:val="22"/>
          <w:szCs w:val="22"/>
        </w:rPr>
      </w:pPr>
      <w:r w:rsidRPr="306CC777">
        <w:rPr>
          <w:rFonts w:ascii="Arial" w:eastAsia="Arial" w:hAnsi="Arial" w:cs="Arial"/>
          <w:sz w:val="22"/>
          <w:szCs w:val="22"/>
        </w:rPr>
        <w:t xml:space="preserve">NICE Clinical Knowledge Summaries (CKS). (2026) </w:t>
      </w:r>
      <w:r w:rsidR="0D7ACA43" w:rsidRPr="306CC777">
        <w:rPr>
          <w:rFonts w:ascii="Arial" w:eastAsia="Arial" w:hAnsi="Arial" w:cs="Arial"/>
          <w:i/>
          <w:iCs/>
          <w:sz w:val="22"/>
          <w:szCs w:val="22"/>
        </w:rPr>
        <w:t>Diabetes</w:t>
      </w:r>
      <w:r w:rsidRPr="306CC777">
        <w:rPr>
          <w:rFonts w:ascii="Arial" w:eastAsia="Arial" w:hAnsi="Arial" w:cs="Arial"/>
          <w:i/>
          <w:iCs/>
          <w:sz w:val="22"/>
          <w:szCs w:val="22"/>
        </w:rPr>
        <w:t xml:space="preserve"> – type 1: Scenario: Management of adults</w:t>
      </w:r>
      <w:r w:rsidRPr="306CC777">
        <w:rPr>
          <w:rFonts w:ascii="Arial" w:eastAsia="Arial" w:hAnsi="Arial" w:cs="Arial"/>
          <w:sz w:val="22"/>
          <w:szCs w:val="22"/>
        </w:rPr>
        <w:t xml:space="preserve">. Last revised: June 2026. Available at: </w:t>
      </w:r>
      <w:hyperlink r:id="rId13">
        <w:r w:rsidRPr="306CC777">
          <w:rPr>
            <w:rStyle w:val="Hyperlink"/>
            <w:rFonts w:ascii="Arial" w:eastAsia="Arial" w:hAnsi="Arial" w:cs="Arial"/>
            <w:sz w:val="22"/>
            <w:szCs w:val="22"/>
          </w:rPr>
          <w:t>https://cks.nice.org.uk/topics/</w:t>
        </w:r>
        <w:r w:rsidR="0D7ACA43" w:rsidRPr="306CC777">
          <w:rPr>
            <w:rStyle w:val="Hyperlink"/>
            <w:rFonts w:ascii="Arial" w:eastAsia="Arial" w:hAnsi="Arial" w:cs="Arial"/>
            <w:sz w:val="22"/>
            <w:szCs w:val="22"/>
          </w:rPr>
          <w:t>diabetes</w:t>
        </w:r>
        <w:r w:rsidRPr="306CC777">
          <w:rPr>
            <w:rStyle w:val="Hyperlink"/>
            <w:rFonts w:ascii="Arial" w:eastAsia="Arial" w:hAnsi="Arial" w:cs="Arial"/>
            <w:sz w:val="22"/>
            <w:szCs w:val="22"/>
          </w:rPr>
          <w:t>-type-1/management/management-of-adults</w:t>
        </w:r>
        <w:r w:rsidR="3CF6CEC0" w:rsidRPr="306CC777">
          <w:rPr>
            <w:rStyle w:val="Hyperlink"/>
            <w:rFonts w:ascii="Arial" w:eastAsia="Arial" w:hAnsi="Arial" w:cs="Arial"/>
            <w:sz w:val="22"/>
            <w:szCs w:val="22"/>
          </w:rPr>
          <w:t>/</w:t>
        </w:r>
      </w:hyperlink>
      <w:r w:rsidRPr="306CC777">
        <w:rPr>
          <w:rFonts w:ascii="Arial" w:eastAsia="Arial" w:hAnsi="Arial" w:cs="Arial"/>
          <w:sz w:val="22"/>
          <w:szCs w:val="22"/>
        </w:rPr>
        <w:t xml:space="preserve"> (Accessed: 11 August 2026)</w:t>
      </w:r>
    </w:p>
    <w:p w14:paraId="6CD7719F" w14:textId="23B435C0" w:rsidR="675D7AC7" w:rsidRDefault="675D7AC7" w:rsidP="306CC777">
      <w:pPr>
        <w:rPr>
          <w:rFonts w:ascii="Arial" w:eastAsia="Arial" w:hAnsi="Arial" w:cs="Arial"/>
          <w:sz w:val="22"/>
          <w:szCs w:val="22"/>
        </w:rPr>
      </w:pPr>
      <w:r w:rsidRPr="306CC777">
        <w:rPr>
          <w:rFonts w:ascii="Arial" w:eastAsia="Arial" w:hAnsi="Arial" w:cs="Arial"/>
          <w:sz w:val="22"/>
          <w:szCs w:val="22"/>
        </w:rPr>
        <w:t xml:space="preserve">NICE (2022) </w:t>
      </w:r>
      <w:r w:rsidRPr="306CC777">
        <w:rPr>
          <w:rFonts w:ascii="Arial" w:eastAsia="Arial" w:hAnsi="Arial" w:cs="Arial"/>
          <w:i/>
          <w:iCs/>
          <w:sz w:val="22"/>
          <w:szCs w:val="22"/>
        </w:rPr>
        <w:t xml:space="preserve">Type 1 </w:t>
      </w:r>
      <w:r w:rsidR="0D7ACA43" w:rsidRPr="306CC777">
        <w:rPr>
          <w:rFonts w:ascii="Arial" w:eastAsia="Arial" w:hAnsi="Arial" w:cs="Arial"/>
          <w:i/>
          <w:iCs/>
          <w:sz w:val="22"/>
          <w:szCs w:val="22"/>
        </w:rPr>
        <w:t>diabetes</w:t>
      </w:r>
      <w:r w:rsidRPr="306CC777">
        <w:rPr>
          <w:rFonts w:ascii="Arial" w:eastAsia="Arial" w:hAnsi="Arial" w:cs="Arial"/>
          <w:i/>
          <w:iCs/>
          <w:sz w:val="22"/>
          <w:szCs w:val="22"/>
        </w:rPr>
        <w:t xml:space="preserve"> in adults: diagnosis and management (NG17)</w:t>
      </w:r>
      <w:r w:rsidRPr="306CC777">
        <w:rPr>
          <w:rFonts w:ascii="Arial" w:eastAsia="Arial" w:hAnsi="Arial" w:cs="Arial"/>
          <w:sz w:val="22"/>
          <w:szCs w:val="22"/>
        </w:rPr>
        <w:t xml:space="preserve">. Last updated 17 August 2022. Available at: </w:t>
      </w:r>
      <w:hyperlink r:id="rId14">
        <w:r w:rsidRPr="306CC777">
          <w:rPr>
            <w:rStyle w:val="Hyperlink"/>
            <w:rFonts w:ascii="Arial" w:eastAsia="Arial" w:hAnsi="Arial" w:cs="Arial"/>
            <w:sz w:val="22"/>
            <w:szCs w:val="22"/>
          </w:rPr>
          <w:t>https://www.nice.org.uk/guidance/ng17/chapter/recommendations</w:t>
        </w:r>
      </w:hyperlink>
      <w:r w:rsidRPr="306CC777">
        <w:rPr>
          <w:rFonts w:ascii="Arial" w:eastAsia="Arial" w:hAnsi="Arial" w:cs="Arial"/>
          <w:sz w:val="22"/>
          <w:szCs w:val="22"/>
        </w:rPr>
        <w:t xml:space="preserve"> (Accessed: 1</w:t>
      </w:r>
      <w:r w:rsidR="79193FAB" w:rsidRPr="306CC777">
        <w:rPr>
          <w:rFonts w:ascii="Arial" w:eastAsia="Arial" w:hAnsi="Arial" w:cs="Arial"/>
          <w:sz w:val="22"/>
          <w:szCs w:val="22"/>
        </w:rPr>
        <w:t>1</w:t>
      </w:r>
      <w:r w:rsidRPr="306CC777">
        <w:rPr>
          <w:rFonts w:ascii="Arial" w:eastAsia="Arial" w:hAnsi="Arial" w:cs="Arial"/>
          <w:sz w:val="22"/>
          <w:szCs w:val="22"/>
        </w:rPr>
        <w:t xml:space="preserve"> August 2026)</w:t>
      </w:r>
    </w:p>
    <w:sectPr w:rsidR="675D7AC7">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68CF0" w14:textId="77777777" w:rsidR="00351792" w:rsidRDefault="00351792">
      <w:pPr>
        <w:spacing w:after="0" w:line="240" w:lineRule="auto"/>
      </w:pPr>
      <w:r>
        <w:separator/>
      </w:r>
    </w:p>
  </w:endnote>
  <w:endnote w:type="continuationSeparator" w:id="0">
    <w:p w14:paraId="70EC1AA6" w14:textId="77777777" w:rsidR="00351792" w:rsidRDefault="00351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unito">
    <w:charset w:val="00"/>
    <w:family w:val="auto"/>
    <w:pitch w:val="variable"/>
    <w:sig w:usb0="A00002FF" w:usb1="5000204B" w:usb2="00000000" w:usb3="00000000" w:csb0="00000197"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06CC777" w14:paraId="17CD7F31" w14:textId="77777777" w:rsidTr="306CC777">
      <w:trPr>
        <w:trHeight w:val="300"/>
      </w:trPr>
      <w:tc>
        <w:tcPr>
          <w:tcW w:w="3005" w:type="dxa"/>
        </w:tcPr>
        <w:p w14:paraId="0A438D93" w14:textId="68D12DA0" w:rsidR="306CC777" w:rsidRDefault="306CC777" w:rsidP="306CC777">
          <w:pPr>
            <w:pStyle w:val="Header"/>
            <w:ind w:left="-115"/>
          </w:pPr>
        </w:p>
      </w:tc>
      <w:tc>
        <w:tcPr>
          <w:tcW w:w="3005" w:type="dxa"/>
        </w:tcPr>
        <w:p w14:paraId="7078AEF8" w14:textId="73EDF9CB" w:rsidR="306CC777" w:rsidRDefault="306CC777" w:rsidP="306CC777">
          <w:pPr>
            <w:pStyle w:val="Header"/>
            <w:jc w:val="center"/>
          </w:pPr>
          <w:r>
            <w:fldChar w:fldCharType="begin"/>
          </w:r>
          <w:r>
            <w:instrText>PAGE</w:instrText>
          </w:r>
          <w:r>
            <w:fldChar w:fldCharType="separate"/>
          </w:r>
          <w:r w:rsidR="00E617C4">
            <w:rPr>
              <w:noProof/>
            </w:rPr>
            <w:t>1</w:t>
          </w:r>
          <w:r>
            <w:fldChar w:fldCharType="end"/>
          </w:r>
        </w:p>
      </w:tc>
      <w:tc>
        <w:tcPr>
          <w:tcW w:w="3005" w:type="dxa"/>
        </w:tcPr>
        <w:p w14:paraId="2B5AB339" w14:textId="47F5A145" w:rsidR="306CC777" w:rsidRDefault="306CC777" w:rsidP="306CC777">
          <w:pPr>
            <w:pStyle w:val="Header"/>
            <w:ind w:right="-115"/>
            <w:jc w:val="right"/>
          </w:pPr>
        </w:p>
      </w:tc>
    </w:tr>
  </w:tbl>
  <w:p w14:paraId="05B2849D" w14:textId="39829C53" w:rsidR="306CC777" w:rsidRDefault="306CC777" w:rsidP="306CC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51B3BB" w14:textId="77777777" w:rsidR="00351792" w:rsidRDefault="00351792">
      <w:pPr>
        <w:spacing w:after="0" w:line="240" w:lineRule="auto"/>
      </w:pPr>
      <w:r>
        <w:separator/>
      </w:r>
    </w:p>
  </w:footnote>
  <w:footnote w:type="continuationSeparator" w:id="0">
    <w:p w14:paraId="40BA059A" w14:textId="77777777" w:rsidR="00351792" w:rsidRDefault="003517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06CC777" w14:paraId="087504E1" w14:textId="77777777" w:rsidTr="306CC777">
      <w:trPr>
        <w:trHeight w:val="300"/>
      </w:trPr>
      <w:tc>
        <w:tcPr>
          <w:tcW w:w="3005" w:type="dxa"/>
        </w:tcPr>
        <w:p w14:paraId="7B3C9CAB" w14:textId="031AA192" w:rsidR="306CC777" w:rsidRDefault="306CC777" w:rsidP="306CC777">
          <w:pPr>
            <w:pStyle w:val="Header"/>
            <w:ind w:left="-115"/>
          </w:pPr>
        </w:p>
      </w:tc>
      <w:tc>
        <w:tcPr>
          <w:tcW w:w="3005" w:type="dxa"/>
        </w:tcPr>
        <w:p w14:paraId="4E9D2E83" w14:textId="6E549EB9" w:rsidR="306CC777" w:rsidRDefault="306CC777" w:rsidP="306CC777">
          <w:pPr>
            <w:pStyle w:val="Header"/>
            <w:jc w:val="center"/>
          </w:pPr>
        </w:p>
      </w:tc>
      <w:tc>
        <w:tcPr>
          <w:tcW w:w="3005" w:type="dxa"/>
        </w:tcPr>
        <w:p w14:paraId="53AA2BA7" w14:textId="12E2C3B3" w:rsidR="306CC777" w:rsidRDefault="306CC777" w:rsidP="306CC777">
          <w:pPr>
            <w:pStyle w:val="Header"/>
            <w:ind w:right="-115"/>
            <w:jc w:val="right"/>
          </w:pPr>
        </w:p>
      </w:tc>
    </w:tr>
  </w:tbl>
  <w:p w14:paraId="1E2ABB0A" w14:textId="6C291A46" w:rsidR="306CC777" w:rsidRDefault="306CC777" w:rsidP="306CC777">
    <w:pPr>
      <w:pStyle w:val="Header"/>
    </w:pPr>
  </w:p>
</w:hdr>
</file>

<file path=word/intelligence2.xml><?xml version="1.0" encoding="utf-8"?>
<int2:intelligence xmlns:int2="http://schemas.microsoft.com/office/intelligence/2020/intelligence" xmlns:oel="http://schemas.microsoft.com/office/2019/extlst">
  <int2:observations>
    <int2:textHash int2:hashCode="PXNWLk6Tm5fowX" int2:id="zmLgFUsO">
      <int2:state int2:value="Rejected" int2:type="spell"/>
    </int2:textHash>
    <int2:textHash int2:hashCode="URgtnRDyI3olV4" int2:id="ZwAC7pN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DDE769"/>
    <w:multiLevelType w:val="hybridMultilevel"/>
    <w:tmpl w:val="DC788C0A"/>
    <w:lvl w:ilvl="0" w:tplc="FA78841C">
      <w:start w:val="1"/>
      <w:numFmt w:val="bullet"/>
      <w:lvlText w:val=""/>
      <w:lvlJc w:val="left"/>
      <w:pPr>
        <w:ind w:left="720" w:hanging="360"/>
      </w:pPr>
      <w:rPr>
        <w:rFonts w:ascii="Symbol" w:hAnsi="Symbol" w:hint="default"/>
      </w:rPr>
    </w:lvl>
    <w:lvl w:ilvl="1" w:tplc="8500B7FC">
      <w:start w:val="1"/>
      <w:numFmt w:val="bullet"/>
      <w:lvlText w:val="o"/>
      <w:lvlJc w:val="left"/>
      <w:pPr>
        <w:ind w:left="1440" w:hanging="360"/>
      </w:pPr>
      <w:rPr>
        <w:rFonts w:ascii="Courier New" w:hAnsi="Courier New" w:hint="default"/>
      </w:rPr>
    </w:lvl>
    <w:lvl w:ilvl="2" w:tplc="B9A8EF06">
      <w:start w:val="1"/>
      <w:numFmt w:val="bullet"/>
      <w:lvlText w:val=""/>
      <w:lvlJc w:val="left"/>
      <w:pPr>
        <w:ind w:left="2160" w:hanging="360"/>
      </w:pPr>
      <w:rPr>
        <w:rFonts w:ascii="Wingdings" w:hAnsi="Wingdings" w:hint="default"/>
      </w:rPr>
    </w:lvl>
    <w:lvl w:ilvl="3" w:tplc="710C3990">
      <w:start w:val="1"/>
      <w:numFmt w:val="bullet"/>
      <w:lvlText w:val=""/>
      <w:lvlJc w:val="left"/>
      <w:pPr>
        <w:ind w:left="2880" w:hanging="360"/>
      </w:pPr>
      <w:rPr>
        <w:rFonts w:ascii="Symbol" w:hAnsi="Symbol" w:hint="default"/>
      </w:rPr>
    </w:lvl>
    <w:lvl w:ilvl="4" w:tplc="9CDA051C">
      <w:start w:val="1"/>
      <w:numFmt w:val="bullet"/>
      <w:lvlText w:val="o"/>
      <w:lvlJc w:val="left"/>
      <w:pPr>
        <w:ind w:left="3600" w:hanging="360"/>
      </w:pPr>
      <w:rPr>
        <w:rFonts w:ascii="Courier New" w:hAnsi="Courier New" w:hint="default"/>
      </w:rPr>
    </w:lvl>
    <w:lvl w:ilvl="5" w:tplc="8564BFC0">
      <w:start w:val="1"/>
      <w:numFmt w:val="bullet"/>
      <w:lvlText w:val=""/>
      <w:lvlJc w:val="left"/>
      <w:pPr>
        <w:ind w:left="4320" w:hanging="360"/>
      </w:pPr>
      <w:rPr>
        <w:rFonts w:ascii="Wingdings" w:hAnsi="Wingdings" w:hint="default"/>
      </w:rPr>
    </w:lvl>
    <w:lvl w:ilvl="6" w:tplc="BF6411CC">
      <w:start w:val="1"/>
      <w:numFmt w:val="bullet"/>
      <w:lvlText w:val=""/>
      <w:lvlJc w:val="left"/>
      <w:pPr>
        <w:ind w:left="5040" w:hanging="360"/>
      </w:pPr>
      <w:rPr>
        <w:rFonts w:ascii="Symbol" w:hAnsi="Symbol" w:hint="default"/>
      </w:rPr>
    </w:lvl>
    <w:lvl w:ilvl="7" w:tplc="170C65B0">
      <w:start w:val="1"/>
      <w:numFmt w:val="bullet"/>
      <w:lvlText w:val="o"/>
      <w:lvlJc w:val="left"/>
      <w:pPr>
        <w:ind w:left="5760" w:hanging="360"/>
      </w:pPr>
      <w:rPr>
        <w:rFonts w:ascii="Courier New" w:hAnsi="Courier New" w:hint="default"/>
      </w:rPr>
    </w:lvl>
    <w:lvl w:ilvl="8" w:tplc="784A3DBA">
      <w:start w:val="1"/>
      <w:numFmt w:val="bullet"/>
      <w:lvlText w:val=""/>
      <w:lvlJc w:val="left"/>
      <w:pPr>
        <w:ind w:left="6480" w:hanging="360"/>
      </w:pPr>
      <w:rPr>
        <w:rFonts w:ascii="Wingdings" w:hAnsi="Wingdings" w:hint="default"/>
      </w:rPr>
    </w:lvl>
  </w:abstractNum>
  <w:abstractNum w:abstractNumId="1" w15:restartNumberingAfterBreak="0">
    <w:nsid w:val="58D81C17"/>
    <w:multiLevelType w:val="hybridMultilevel"/>
    <w:tmpl w:val="98768DC2"/>
    <w:lvl w:ilvl="0" w:tplc="B86C7B72">
      <w:start w:val="1"/>
      <w:numFmt w:val="decimal"/>
      <w:lvlText w:val="%1."/>
      <w:lvlJc w:val="left"/>
      <w:pPr>
        <w:ind w:left="720" w:hanging="360"/>
      </w:pPr>
    </w:lvl>
    <w:lvl w:ilvl="1" w:tplc="6BF047A2">
      <w:start w:val="1"/>
      <w:numFmt w:val="lowerLetter"/>
      <w:lvlText w:val="%2."/>
      <w:lvlJc w:val="left"/>
      <w:pPr>
        <w:ind w:left="1440" w:hanging="360"/>
      </w:pPr>
    </w:lvl>
    <w:lvl w:ilvl="2" w:tplc="83A0FF9C">
      <w:start w:val="1"/>
      <w:numFmt w:val="lowerRoman"/>
      <w:lvlText w:val="%3."/>
      <w:lvlJc w:val="right"/>
      <w:pPr>
        <w:ind w:left="2160" w:hanging="180"/>
      </w:pPr>
    </w:lvl>
    <w:lvl w:ilvl="3" w:tplc="A8684640">
      <w:start w:val="1"/>
      <w:numFmt w:val="decimal"/>
      <w:lvlText w:val="%4."/>
      <w:lvlJc w:val="left"/>
      <w:pPr>
        <w:ind w:left="2880" w:hanging="360"/>
      </w:pPr>
    </w:lvl>
    <w:lvl w:ilvl="4" w:tplc="98FED76E">
      <w:start w:val="1"/>
      <w:numFmt w:val="lowerLetter"/>
      <w:lvlText w:val="%5."/>
      <w:lvlJc w:val="left"/>
      <w:pPr>
        <w:ind w:left="3600" w:hanging="360"/>
      </w:pPr>
    </w:lvl>
    <w:lvl w:ilvl="5" w:tplc="164CC556">
      <w:start w:val="1"/>
      <w:numFmt w:val="lowerRoman"/>
      <w:lvlText w:val="%6."/>
      <w:lvlJc w:val="right"/>
      <w:pPr>
        <w:ind w:left="4320" w:hanging="180"/>
      </w:pPr>
    </w:lvl>
    <w:lvl w:ilvl="6" w:tplc="F5A08620">
      <w:start w:val="1"/>
      <w:numFmt w:val="decimal"/>
      <w:lvlText w:val="%7."/>
      <w:lvlJc w:val="left"/>
      <w:pPr>
        <w:ind w:left="5040" w:hanging="360"/>
      </w:pPr>
    </w:lvl>
    <w:lvl w:ilvl="7" w:tplc="E098ECFA">
      <w:start w:val="1"/>
      <w:numFmt w:val="lowerLetter"/>
      <w:lvlText w:val="%8."/>
      <w:lvlJc w:val="left"/>
      <w:pPr>
        <w:ind w:left="5760" w:hanging="360"/>
      </w:pPr>
    </w:lvl>
    <w:lvl w:ilvl="8" w:tplc="DE54D21C">
      <w:start w:val="1"/>
      <w:numFmt w:val="lowerRoman"/>
      <w:lvlText w:val="%9."/>
      <w:lvlJc w:val="right"/>
      <w:pPr>
        <w:ind w:left="6480" w:hanging="180"/>
      </w:pPr>
    </w:lvl>
  </w:abstractNum>
  <w:abstractNum w:abstractNumId="2" w15:restartNumberingAfterBreak="0">
    <w:nsid w:val="64630C30"/>
    <w:multiLevelType w:val="hybridMultilevel"/>
    <w:tmpl w:val="73E475D2"/>
    <w:lvl w:ilvl="0" w:tplc="798A3130">
      <w:start w:val="1"/>
      <w:numFmt w:val="bullet"/>
      <w:lvlText w:val=""/>
      <w:lvlJc w:val="left"/>
      <w:pPr>
        <w:ind w:left="720" w:hanging="360"/>
      </w:pPr>
      <w:rPr>
        <w:rFonts w:ascii="Symbol" w:hAnsi="Symbol" w:hint="default"/>
      </w:rPr>
    </w:lvl>
    <w:lvl w:ilvl="1" w:tplc="6B368CD0">
      <w:start w:val="1"/>
      <w:numFmt w:val="bullet"/>
      <w:lvlText w:val="o"/>
      <w:lvlJc w:val="left"/>
      <w:pPr>
        <w:ind w:left="1440" w:hanging="360"/>
      </w:pPr>
      <w:rPr>
        <w:rFonts w:ascii="Courier New" w:hAnsi="Courier New" w:hint="default"/>
      </w:rPr>
    </w:lvl>
    <w:lvl w:ilvl="2" w:tplc="98A4374A">
      <w:start w:val="1"/>
      <w:numFmt w:val="bullet"/>
      <w:lvlText w:val=""/>
      <w:lvlJc w:val="left"/>
      <w:pPr>
        <w:ind w:left="2160" w:hanging="360"/>
      </w:pPr>
      <w:rPr>
        <w:rFonts w:ascii="Wingdings" w:hAnsi="Wingdings" w:hint="default"/>
      </w:rPr>
    </w:lvl>
    <w:lvl w:ilvl="3" w:tplc="A3603B8A">
      <w:start w:val="1"/>
      <w:numFmt w:val="bullet"/>
      <w:lvlText w:val=""/>
      <w:lvlJc w:val="left"/>
      <w:pPr>
        <w:ind w:left="2880" w:hanging="360"/>
      </w:pPr>
      <w:rPr>
        <w:rFonts w:ascii="Symbol" w:hAnsi="Symbol" w:hint="default"/>
      </w:rPr>
    </w:lvl>
    <w:lvl w:ilvl="4" w:tplc="66682AAA">
      <w:start w:val="1"/>
      <w:numFmt w:val="bullet"/>
      <w:lvlText w:val="o"/>
      <w:lvlJc w:val="left"/>
      <w:pPr>
        <w:ind w:left="3600" w:hanging="360"/>
      </w:pPr>
      <w:rPr>
        <w:rFonts w:ascii="Courier New" w:hAnsi="Courier New" w:hint="default"/>
      </w:rPr>
    </w:lvl>
    <w:lvl w:ilvl="5" w:tplc="27CC2B70">
      <w:start w:val="1"/>
      <w:numFmt w:val="bullet"/>
      <w:lvlText w:val=""/>
      <w:lvlJc w:val="left"/>
      <w:pPr>
        <w:ind w:left="4320" w:hanging="360"/>
      </w:pPr>
      <w:rPr>
        <w:rFonts w:ascii="Wingdings" w:hAnsi="Wingdings" w:hint="default"/>
      </w:rPr>
    </w:lvl>
    <w:lvl w:ilvl="6" w:tplc="B6D2143A">
      <w:start w:val="1"/>
      <w:numFmt w:val="bullet"/>
      <w:lvlText w:val=""/>
      <w:lvlJc w:val="left"/>
      <w:pPr>
        <w:ind w:left="5040" w:hanging="360"/>
      </w:pPr>
      <w:rPr>
        <w:rFonts w:ascii="Symbol" w:hAnsi="Symbol" w:hint="default"/>
      </w:rPr>
    </w:lvl>
    <w:lvl w:ilvl="7" w:tplc="70D06972">
      <w:start w:val="1"/>
      <w:numFmt w:val="bullet"/>
      <w:lvlText w:val="o"/>
      <w:lvlJc w:val="left"/>
      <w:pPr>
        <w:ind w:left="5760" w:hanging="360"/>
      </w:pPr>
      <w:rPr>
        <w:rFonts w:ascii="Courier New" w:hAnsi="Courier New" w:hint="default"/>
      </w:rPr>
    </w:lvl>
    <w:lvl w:ilvl="8" w:tplc="B2F03422">
      <w:start w:val="1"/>
      <w:numFmt w:val="bullet"/>
      <w:lvlText w:val=""/>
      <w:lvlJc w:val="left"/>
      <w:pPr>
        <w:ind w:left="6480" w:hanging="360"/>
      </w:pPr>
      <w:rPr>
        <w:rFonts w:ascii="Wingdings" w:hAnsi="Wingdings" w:hint="default"/>
      </w:rPr>
    </w:lvl>
  </w:abstractNum>
  <w:num w:numId="1" w16cid:durableId="850988843">
    <w:abstractNumId w:val="2"/>
  </w:num>
  <w:num w:numId="2" w16cid:durableId="503133673">
    <w:abstractNumId w:val="1"/>
  </w:num>
  <w:num w:numId="3" w16cid:durableId="676663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2E5BE2"/>
    <w:rsid w:val="00351792"/>
    <w:rsid w:val="004B404A"/>
    <w:rsid w:val="00692AA1"/>
    <w:rsid w:val="006E2B3A"/>
    <w:rsid w:val="00BB5284"/>
    <w:rsid w:val="00E617C4"/>
    <w:rsid w:val="0160FE09"/>
    <w:rsid w:val="019AF9F3"/>
    <w:rsid w:val="01BEFA6A"/>
    <w:rsid w:val="01FF50E0"/>
    <w:rsid w:val="01FF6B11"/>
    <w:rsid w:val="020A938D"/>
    <w:rsid w:val="0218E202"/>
    <w:rsid w:val="02199DEF"/>
    <w:rsid w:val="028E2B64"/>
    <w:rsid w:val="0290ED89"/>
    <w:rsid w:val="02DC02E3"/>
    <w:rsid w:val="0310161A"/>
    <w:rsid w:val="03349B0E"/>
    <w:rsid w:val="0375914B"/>
    <w:rsid w:val="042F2955"/>
    <w:rsid w:val="04844BAD"/>
    <w:rsid w:val="04DA8F8B"/>
    <w:rsid w:val="04F23936"/>
    <w:rsid w:val="0501477C"/>
    <w:rsid w:val="05CA6BF2"/>
    <w:rsid w:val="05E6A043"/>
    <w:rsid w:val="05F01855"/>
    <w:rsid w:val="05FCC259"/>
    <w:rsid w:val="0622BCB1"/>
    <w:rsid w:val="066CDA8F"/>
    <w:rsid w:val="070CE616"/>
    <w:rsid w:val="071D4038"/>
    <w:rsid w:val="0724006C"/>
    <w:rsid w:val="08420764"/>
    <w:rsid w:val="088739F3"/>
    <w:rsid w:val="08875A4E"/>
    <w:rsid w:val="088BD501"/>
    <w:rsid w:val="08E1B36C"/>
    <w:rsid w:val="09277EA5"/>
    <w:rsid w:val="0982D6E9"/>
    <w:rsid w:val="099817D1"/>
    <w:rsid w:val="09AA6654"/>
    <w:rsid w:val="09F26751"/>
    <w:rsid w:val="0A1BC672"/>
    <w:rsid w:val="0A9B3996"/>
    <w:rsid w:val="0B17155B"/>
    <w:rsid w:val="0B69E19A"/>
    <w:rsid w:val="0C1B2809"/>
    <w:rsid w:val="0C390ACE"/>
    <w:rsid w:val="0C45EE9F"/>
    <w:rsid w:val="0C5C36C4"/>
    <w:rsid w:val="0CA9E2CB"/>
    <w:rsid w:val="0CF082B3"/>
    <w:rsid w:val="0D374E76"/>
    <w:rsid w:val="0D7ACA43"/>
    <w:rsid w:val="0D8BE393"/>
    <w:rsid w:val="0DA42333"/>
    <w:rsid w:val="0DE30CBF"/>
    <w:rsid w:val="0E097D52"/>
    <w:rsid w:val="0E1BA548"/>
    <w:rsid w:val="0ECDA0F6"/>
    <w:rsid w:val="0F1B9133"/>
    <w:rsid w:val="0F3FB2CF"/>
    <w:rsid w:val="0F925092"/>
    <w:rsid w:val="0FA2BD1A"/>
    <w:rsid w:val="0FBCE1F2"/>
    <w:rsid w:val="10009DC2"/>
    <w:rsid w:val="10C5D650"/>
    <w:rsid w:val="10D91863"/>
    <w:rsid w:val="11146CAD"/>
    <w:rsid w:val="118294EF"/>
    <w:rsid w:val="11ABB4D5"/>
    <w:rsid w:val="11B06731"/>
    <w:rsid w:val="120F70C8"/>
    <w:rsid w:val="123FCB91"/>
    <w:rsid w:val="125AAA76"/>
    <w:rsid w:val="126F5C86"/>
    <w:rsid w:val="12B647B5"/>
    <w:rsid w:val="12C23F90"/>
    <w:rsid w:val="12CCEEF5"/>
    <w:rsid w:val="1309F870"/>
    <w:rsid w:val="138C79C5"/>
    <w:rsid w:val="13F67349"/>
    <w:rsid w:val="145CAC21"/>
    <w:rsid w:val="146104C4"/>
    <w:rsid w:val="1491B26E"/>
    <w:rsid w:val="14A080E4"/>
    <w:rsid w:val="14CC6156"/>
    <w:rsid w:val="14D2BFB2"/>
    <w:rsid w:val="152A5B99"/>
    <w:rsid w:val="15A5B246"/>
    <w:rsid w:val="15DF5287"/>
    <w:rsid w:val="15E1A413"/>
    <w:rsid w:val="15FE4E78"/>
    <w:rsid w:val="1685241D"/>
    <w:rsid w:val="16A7409C"/>
    <w:rsid w:val="16DCC9E2"/>
    <w:rsid w:val="1732212C"/>
    <w:rsid w:val="1752616A"/>
    <w:rsid w:val="1758FDD5"/>
    <w:rsid w:val="1798D4EF"/>
    <w:rsid w:val="17C42F00"/>
    <w:rsid w:val="17F3B28D"/>
    <w:rsid w:val="17F9FCDD"/>
    <w:rsid w:val="17FE8645"/>
    <w:rsid w:val="180F8A3C"/>
    <w:rsid w:val="182DC0EB"/>
    <w:rsid w:val="18967F19"/>
    <w:rsid w:val="18CE849C"/>
    <w:rsid w:val="18D52D6A"/>
    <w:rsid w:val="18E8B649"/>
    <w:rsid w:val="19201DC3"/>
    <w:rsid w:val="199A8945"/>
    <w:rsid w:val="19A338D3"/>
    <w:rsid w:val="19AB188F"/>
    <w:rsid w:val="1A2FC903"/>
    <w:rsid w:val="1A7DA021"/>
    <w:rsid w:val="1A83CE3A"/>
    <w:rsid w:val="1A97B8BA"/>
    <w:rsid w:val="1AB564EE"/>
    <w:rsid w:val="1AE5E1AA"/>
    <w:rsid w:val="1B3B8E73"/>
    <w:rsid w:val="1B70578B"/>
    <w:rsid w:val="1BA4678F"/>
    <w:rsid w:val="1BB32208"/>
    <w:rsid w:val="1BF97481"/>
    <w:rsid w:val="1BFB8ABF"/>
    <w:rsid w:val="1C2B76AB"/>
    <w:rsid w:val="1CD3AC81"/>
    <w:rsid w:val="1CE0E95D"/>
    <w:rsid w:val="1D0C9D1C"/>
    <w:rsid w:val="1DD9C865"/>
    <w:rsid w:val="1E955644"/>
    <w:rsid w:val="1F11EB4C"/>
    <w:rsid w:val="1F20D6C3"/>
    <w:rsid w:val="1F616FA8"/>
    <w:rsid w:val="1F930BA1"/>
    <w:rsid w:val="1F945AEE"/>
    <w:rsid w:val="1FFC1F59"/>
    <w:rsid w:val="20490A5C"/>
    <w:rsid w:val="20DD6C9A"/>
    <w:rsid w:val="20FFB86B"/>
    <w:rsid w:val="21930054"/>
    <w:rsid w:val="2252A79F"/>
    <w:rsid w:val="22D34A98"/>
    <w:rsid w:val="22E6D7C7"/>
    <w:rsid w:val="22F91A93"/>
    <w:rsid w:val="22FA3BF7"/>
    <w:rsid w:val="23231146"/>
    <w:rsid w:val="23375578"/>
    <w:rsid w:val="2349D531"/>
    <w:rsid w:val="23AD8E8E"/>
    <w:rsid w:val="23CD57B0"/>
    <w:rsid w:val="23CFF622"/>
    <w:rsid w:val="244404D0"/>
    <w:rsid w:val="24662AE8"/>
    <w:rsid w:val="252250B0"/>
    <w:rsid w:val="25348E20"/>
    <w:rsid w:val="2543FCE8"/>
    <w:rsid w:val="2546999C"/>
    <w:rsid w:val="256C2F83"/>
    <w:rsid w:val="256E718C"/>
    <w:rsid w:val="25996AE3"/>
    <w:rsid w:val="263663D2"/>
    <w:rsid w:val="266730A0"/>
    <w:rsid w:val="2668F766"/>
    <w:rsid w:val="26F68313"/>
    <w:rsid w:val="274C4355"/>
    <w:rsid w:val="27D4FAE8"/>
    <w:rsid w:val="27E24089"/>
    <w:rsid w:val="284DEDF1"/>
    <w:rsid w:val="285B7ED2"/>
    <w:rsid w:val="2883BB9B"/>
    <w:rsid w:val="288E5B44"/>
    <w:rsid w:val="28FB0084"/>
    <w:rsid w:val="2954D776"/>
    <w:rsid w:val="2982B0F9"/>
    <w:rsid w:val="298BC6F4"/>
    <w:rsid w:val="299EA470"/>
    <w:rsid w:val="29ED05CD"/>
    <w:rsid w:val="29F633C9"/>
    <w:rsid w:val="2AA8CF8B"/>
    <w:rsid w:val="2AC639A0"/>
    <w:rsid w:val="2ADB51EC"/>
    <w:rsid w:val="2AFE9D72"/>
    <w:rsid w:val="2B09F89B"/>
    <w:rsid w:val="2B0B0714"/>
    <w:rsid w:val="2B22D22B"/>
    <w:rsid w:val="2B6D1BE2"/>
    <w:rsid w:val="2B9D22AB"/>
    <w:rsid w:val="2C37A51D"/>
    <w:rsid w:val="2D0C11DA"/>
    <w:rsid w:val="2D617B7D"/>
    <w:rsid w:val="2D87040A"/>
    <w:rsid w:val="2D9A1266"/>
    <w:rsid w:val="2E24103B"/>
    <w:rsid w:val="2E42EF43"/>
    <w:rsid w:val="2E990A5C"/>
    <w:rsid w:val="2EAD6B3A"/>
    <w:rsid w:val="2EBF563E"/>
    <w:rsid w:val="2EC7F948"/>
    <w:rsid w:val="2F293447"/>
    <w:rsid w:val="2F605979"/>
    <w:rsid w:val="2F8DBB13"/>
    <w:rsid w:val="2FFCFD7E"/>
    <w:rsid w:val="30195FBA"/>
    <w:rsid w:val="30410A62"/>
    <w:rsid w:val="306CC777"/>
    <w:rsid w:val="30CC7DAC"/>
    <w:rsid w:val="315055AF"/>
    <w:rsid w:val="3184F989"/>
    <w:rsid w:val="31900947"/>
    <w:rsid w:val="333738B2"/>
    <w:rsid w:val="33537A04"/>
    <w:rsid w:val="33C9B944"/>
    <w:rsid w:val="33EB2BC2"/>
    <w:rsid w:val="34426AF1"/>
    <w:rsid w:val="345F9EA9"/>
    <w:rsid w:val="34CA5243"/>
    <w:rsid w:val="34CBC015"/>
    <w:rsid w:val="34E72BF8"/>
    <w:rsid w:val="34EC5393"/>
    <w:rsid w:val="3567EE0B"/>
    <w:rsid w:val="358CD113"/>
    <w:rsid w:val="35F6C41D"/>
    <w:rsid w:val="363C3132"/>
    <w:rsid w:val="365DF080"/>
    <w:rsid w:val="366B3BBC"/>
    <w:rsid w:val="3730C83F"/>
    <w:rsid w:val="379744F5"/>
    <w:rsid w:val="37B87A35"/>
    <w:rsid w:val="37C81340"/>
    <w:rsid w:val="37FA8FEA"/>
    <w:rsid w:val="38792C76"/>
    <w:rsid w:val="38ABEA2E"/>
    <w:rsid w:val="38B713D6"/>
    <w:rsid w:val="38C01468"/>
    <w:rsid w:val="38D42601"/>
    <w:rsid w:val="39045E9B"/>
    <w:rsid w:val="3923C91C"/>
    <w:rsid w:val="39AD402F"/>
    <w:rsid w:val="39C2761A"/>
    <w:rsid w:val="39C9274D"/>
    <w:rsid w:val="39E508C9"/>
    <w:rsid w:val="3A0B396A"/>
    <w:rsid w:val="3A8E3DD4"/>
    <w:rsid w:val="3AC845FB"/>
    <w:rsid w:val="3AEF2671"/>
    <w:rsid w:val="3B088C2E"/>
    <w:rsid w:val="3B641DF5"/>
    <w:rsid w:val="3B8A7F6A"/>
    <w:rsid w:val="3BBCC6AF"/>
    <w:rsid w:val="3C11883D"/>
    <w:rsid w:val="3C8FDC7D"/>
    <w:rsid w:val="3CD27A41"/>
    <w:rsid w:val="3CEA5947"/>
    <w:rsid w:val="3CF6CEC0"/>
    <w:rsid w:val="3D5B358A"/>
    <w:rsid w:val="3D7FBE20"/>
    <w:rsid w:val="3D9FB045"/>
    <w:rsid w:val="3DB268A8"/>
    <w:rsid w:val="3DD64EEA"/>
    <w:rsid w:val="3E2B2516"/>
    <w:rsid w:val="3E52FF83"/>
    <w:rsid w:val="3E68B5D4"/>
    <w:rsid w:val="3ED383DE"/>
    <w:rsid w:val="3F21E0E0"/>
    <w:rsid w:val="3F265552"/>
    <w:rsid w:val="3F2E7655"/>
    <w:rsid w:val="40279BDF"/>
    <w:rsid w:val="40D62FE7"/>
    <w:rsid w:val="40EF912B"/>
    <w:rsid w:val="40F74E11"/>
    <w:rsid w:val="40F9B182"/>
    <w:rsid w:val="416B0EF2"/>
    <w:rsid w:val="4172754B"/>
    <w:rsid w:val="4199ADF4"/>
    <w:rsid w:val="41FECA42"/>
    <w:rsid w:val="422DE98B"/>
    <w:rsid w:val="4243A72A"/>
    <w:rsid w:val="426ED501"/>
    <w:rsid w:val="42B10D4C"/>
    <w:rsid w:val="433732E2"/>
    <w:rsid w:val="433F1EDB"/>
    <w:rsid w:val="4357EFB2"/>
    <w:rsid w:val="43707FE4"/>
    <w:rsid w:val="438F9349"/>
    <w:rsid w:val="43AFBD74"/>
    <w:rsid w:val="44034783"/>
    <w:rsid w:val="44374C61"/>
    <w:rsid w:val="44C0BF56"/>
    <w:rsid w:val="450EFE20"/>
    <w:rsid w:val="45177071"/>
    <w:rsid w:val="4548222F"/>
    <w:rsid w:val="45A93A76"/>
    <w:rsid w:val="45E15FC9"/>
    <w:rsid w:val="4606AC3A"/>
    <w:rsid w:val="46115ED4"/>
    <w:rsid w:val="461718F6"/>
    <w:rsid w:val="466B6C72"/>
    <w:rsid w:val="46F18483"/>
    <w:rsid w:val="47109AD2"/>
    <w:rsid w:val="4729AA5A"/>
    <w:rsid w:val="47D94970"/>
    <w:rsid w:val="482FF6CC"/>
    <w:rsid w:val="4871DA7A"/>
    <w:rsid w:val="48C51DB5"/>
    <w:rsid w:val="48F17369"/>
    <w:rsid w:val="492C62A3"/>
    <w:rsid w:val="495D30DF"/>
    <w:rsid w:val="49BF7AB6"/>
    <w:rsid w:val="49D4082C"/>
    <w:rsid w:val="49FB4A55"/>
    <w:rsid w:val="4A0534EB"/>
    <w:rsid w:val="4A747D31"/>
    <w:rsid w:val="4AABB6E9"/>
    <w:rsid w:val="4AB482A4"/>
    <w:rsid w:val="4AC2CF16"/>
    <w:rsid w:val="4AD37292"/>
    <w:rsid w:val="4B24D534"/>
    <w:rsid w:val="4B593D8B"/>
    <w:rsid w:val="4BFF8592"/>
    <w:rsid w:val="4C247D9D"/>
    <w:rsid w:val="4C63A303"/>
    <w:rsid w:val="4CA278EF"/>
    <w:rsid w:val="4CEC6063"/>
    <w:rsid w:val="4D0D0E76"/>
    <w:rsid w:val="4D37FFD5"/>
    <w:rsid w:val="4D9906FD"/>
    <w:rsid w:val="4E03BED8"/>
    <w:rsid w:val="4E6AC4A8"/>
    <w:rsid w:val="4E6B2602"/>
    <w:rsid w:val="4E9D0DCD"/>
    <w:rsid w:val="4EBB97C0"/>
    <w:rsid w:val="4F77D025"/>
    <w:rsid w:val="4FC850C4"/>
    <w:rsid w:val="4FCB6F13"/>
    <w:rsid w:val="4FEF4555"/>
    <w:rsid w:val="4FF0B91B"/>
    <w:rsid w:val="506A380F"/>
    <w:rsid w:val="5098B071"/>
    <w:rsid w:val="50E3C6F9"/>
    <w:rsid w:val="5168A2D5"/>
    <w:rsid w:val="51EC9D88"/>
    <w:rsid w:val="52328F15"/>
    <w:rsid w:val="529380E6"/>
    <w:rsid w:val="52B90A3E"/>
    <w:rsid w:val="52C0DD2B"/>
    <w:rsid w:val="52F31E61"/>
    <w:rsid w:val="5311E43D"/>
    <w:rsid w:val="5319D7C1"/>
    <w:rsid w:val="532C3B12"/>
    <w:rsid w:val="533254AE"/>
    <w:rsid w:val="53481196"/>
    <w:rsid w:val="536E568A"/>
    <w:rsid w:val="538CE35D"/>
    <w:rsid w:val="539A56D5"/>
    <w:rsid w:val="53A26B7A"/>
    <w:rsid w:val="53C1587A"/>
    <w:rsid w:val="53C175A3"/>
    <w:rsid w:val="53EE54BB"/>
    <w:rsid w:val="541F23C5"/>
    <w:rsid w:val="545615BB"/>
    <w:rsid w:val="54B94B2A"/>
    <w:rsid w:val="5582F97B"/>
    <w:rsid w:val="55D4A532"/>
    <w:rsid w:val="55E00FFE"/>
    <w:rsid w:val="561126C5"/>
    <w:rsid w:val="566D77EF"/>
    <w:rsid w:val="567A695D"/>
    <w:rsid w:val="5691EE5B"/>
    <w:rsid w:val="56B20650"/>
    <w:rsid w:val="56B66081"/>
    <w:rsid w:val="56C1D314"/>
    <w:rsid w:val="56D444F8"/>
    <w:rsid w:val="573432BC"/>
    <w:rsid w:val="57407E4E"/>
    <w:rsid w:val="57D645C5"/>
    <w:rsid w:val="5845C486"/>
    <w:rsid w:val="58627E81"/>
    <w:rsid w:val="58B93552"/>
    <w:rsid w:val="59974750"/>
    <w:rsid w:val="5A0F8096"/>
    <w:rsid w:val="5A25C3B6"/>
    <w:rsid w:val="5A486D9E"/>
    <w:rsid w:val="5A8FE974"/>
    <w:rsid w:val="5AA3E379"/>
    <w:rsid w:val="5AC786BA"/>
    <w:rsid w:val="5ADB2E5F"/>
    <w:rsid w:val="5AE50933"/>
    <w:rsid w:val="5AF9E202"/>
    <w:rsid w:val="5B07318D"/>
    <w:rsid w:val="5B284E99"/>
    <w:rsid w:val="5B37BCCF"/>
    <w:rsid w:val="5B3C0308"/>
    <w:rsid w:val="5B55B8B2"/>
    <w:rsid w:val="5B7C357B"/>
    <w:rsid w:val="5B9EA874"/>
    <w:rsid w:val="5BA4B904"/>
    <w:rsid w:val="5BC715F0"/>
    <w:rsid w:val="5BD54537"/>
    <w:rsid w:val="5C03ADDF"/>
    <w:rsid w:val="5C4B8F29"/>
    <w:rsid w:val="5C4C139A"/>
    <w:rsid w:val="5C5334A1"/>
    <w:rsid w:val="5D659FED"/>
    <w:rsid w:val="5D681C2E"/>
    <w:rsid w:val="5D7E89C8"/>
    <w:rsid w:val="5D91381F"/>
    <w:rsid w:val="5E7D47D8"/>
    <w:rsid w:val="5EAAEFA7"/>
    <w:rsid w:val="5F12062B"/>
    <w:rsid w:val="5F2B00E7"/>
    <w:rsid w:val="5F657A91"/>
    <w:rsid w:val="5F6754B7"/>
    <w:rsid w:val="5FB61F2C"/>
    <w:rsid w:val="5FDB2C59"/>
    <w:rsid w:val="60053C30"/>
    <w:rsid w:val="605A03F2"/>
    <w:rsid w:val="60C69F5B"/>
    <w:rsid w:val="60DED2E5"/>
    <w:rsid w:val="60E67ABF"/>
    <w:rsid w:val="60F9A266"/>
    <w:rsid w:val="61078432"/>
    <w:rsid w:val="61641E04"/>
    <w:rsid w:val="616EA897"/>
    <w:rsid w:val="6171B3F4"/>
    <w:rsid w:val="6177BFC2"/>
    <w:rsid w:val="622B540F"/>
    <w:rsid w:val="623C50C2"/>
    <w:rsid w:val="6279960D"/>
    <w:rsid w:val="62B8A9C8"/>
    <w:rsid w:val="62F7E794"/>
    <w:rsid w:val="6351B5C4"/>
    <w:rsid w:val="63533974"/>
    <w:rsid w:val="63F4701A"/>
    <w:rsid w:val="64103970"/>
    <w:rsid w:val="641D525C"/>
    <w:rsid w:val="641F8353"/>
    <w:rsid w:val="6429BA14"/>
    <w:rsid w:val="648A22E8"/>
    <w:rsid w:val="64D23C44"/>
    <w:rsid w:val="64EED5BA"/>
    <w:rsid w:val="652C29DD"/>
    <w:rsid w:val="652E7FCA"/>
    <w:rsid w:val="6542353F"/>
    <w:rsid w:val="6552A3F8"/>
    <w:rsid w:val="659ACB90"/>
    <w:rsid w:val="66323C15"/>
    <w:rsid w:val="66A22C38"/>
    <w:rsid w:val="66DC4C3B"/>
    <w:rsid w:val="67387CB4"/>
    <w:rsid w:val="6746E09A"/>
    <w:rsid w:val="675D7AC7"/>
    <w:rsid w:val="676E75EF"/>
    <w:rsid w:val="67B72752"/>
    <w:rsid w:val="67C1FF3A"/>
    <w:rsid w:val="67CA0203"/>
    <w:rsid w:val="67F50408"/>
    <w:rsid w:val="683A1C60"/>
    <w:rsid w:val="68AFAC77"/>
    <w:rsid w:val="68B37A4A"/>
    <w:rsid w:val="6908AF49"/>
    <w:rsid w:val="69228B10"/>
    <w:rsid w:val="69AB31AA"/>
    <w:rsid w:val="69D569E1"/>
    <w:rsid w:val="69DAC598"/>
    <w:rsid w:val="69FEBCA5"/>
    <w:rsid w:val="6A2C7FCF"/>
    <w:rsid w:val="6A48FFFF"/>
    <w:rsid w:val="6A64E68B"/>
    <w:rsid w:val="6A8B40C7"/>
    <w:rsid w:val="6AB730E3"/>
    <w:rsid w:val="6AD91F07"/>
    <w:rsid w:val="6AEC70C0"/>
    <w:rsid w:val="6B7B4EAC"/>
    <w:rsid w:val="6B7FE505"/>
    <w:rsid w:val="6BABD71F"/>
    <w:rsid w:val="6BBDFAFC"/>
    <w:rsid w:val="6BF1B8D8"/>
    <w:rsid w:val="6C000123"/>
    <w:rsid w:val="6C241C37"/>
    <w:rsid w:val="6C247428"/>
    <w:rsid w:val="6C945729"/>
    <w:rsid w:val="6C9CB3FA"/>
    <w:rsid w:val="6D0DBC6A"/>
    <w:rsid w:val="6DCBE90E"/>
    <w:rsid w:val="6E100C8F"/>
    <w:rsid w:val="6E9CADB8"/>
    <w:rsid w:val="6EB4603B"/>
    <w:rsid w:val="6EC52D95"/>
    <w:rsid w:val="6ECE120A"/>
    <w:rsid w:val="6F0676E4"/>
    <w:rsid w:val="6F5C4E07"/>
    <w:rsid w:val="6FB3B9C2"/>
    <w:rsid w:val="6FE92AD4"/>
    <w:rsid w:val="7029BF46"/>
    <w:rsid w:val="702B156E"/>
    <w:rsid w:val="705686AB"/>
    <w:rsid w:val="71A4AEEC"/>
    <w:rsid w:val="71AF335E"/>
    <w:rsid w:val="71ED808C"/>
    <w:rsid w:val="720BD9A6"/>
    <w:rsid w:val="722035F5"/>
    <w:rsid w:val="725109C5"/>
    <w:rsid w:val="728D7542"/>
    <w:rsid w:val="72A821A4"/>
    <w:rsid w:val="73C176A0"/>
    <w:rsid w:val="7411B005"/>
    <w:rsid w:val="74154FD0"/>
    <w:rsid w:val="749F0D02"/>
    <w:rsid w:val="74E9ED74"/>
    <w:rsid w:val="74F01059"/>
    <w:rsid w:val="751CABBC"/>
    <w:rsid w:val="75BAC59A"/>
    <w:rsid w:val="75BFDEE9"/>
    <w:rsid w:val="76AA26DF"/>
    <w:rsid w:val="76BB1BA6"/>
    <w:rsid w:val="76D691A0"/>
    <w:rsid w:val="772F05BA"/>
    <w:rsid w:val="7762BA58"/>
    <w:rsid w:val="779154A9"/>
    <w:rsid w:val="77D9E9B7"/>
    <w:rsid w:val="77FBEEAE"/>
    <w:rsid w:val="780CFB33"/>
    <w:rsid w:val="784C53E9"/>
    <w:rsid w:val="784DB7EC"/>
    <w:rsid w:val="78526ED6"/>
    <w:rsid w:val="787ECD06"/>
    <w:rsid w:val="789BD30A"/>
    <w:rsid w:val="78C14736"/>
    <w:rsid w:val="78DAE8D0"/>
    <w:rsid w:val="79193FAB"/>
    <w:rsid w:val="79696917"/>
    <w:rsid w:val="79764D09"/>
    <w:rsid w:val="799D7615"/>
    <w:rsid w:val="7A01A3FC"/>
    <w:rsid w:val="7A0FBA85"/>
    <w:rsid w:val="7A20880D"/>
    <w:rsid w:val="7A5CFBDD"/>
    <w:rsid w:val="7A6185BA"/>
    <w:rsid w:val="7A9E8A2B"/>
    <w:rsid w:val="7AD216AD"/>
    <w:rsid w:val="7AE53C62"/>
    <w:rsid w:val="7B6CA4B6"/>
    <w:rsid w:val="7BDC1F5A"/>
    <w:rsid w:val="7C36FC42"/>
    <w:rsid w:val="7C6940FE"/>
    <w:rsid w:val="7CC3C8B2"/>
    <w:rsid w:val="7CEB5797"/>
    <w:rsid w:val="7D2E5BE2"/>
    <w:rsid w:val="7D3CBAE3"/>
    <w:rsid w:val="7D576543"/>
    <w:rsid w:val="7DA5CA5A"/>
    <w:rsid w:val="7DFEDA29"/>
    <w:rsid w:val="7E6F9F2E"/>
    <w:rsid w:val="7EF27AF5"/>
    <w:rsid w:val="7F045834"/>
    <w:rsid w:val="7F197C01"/>
    <w:rsid w:val="7F398334"/>
    <w:rsid w:val="7F500D41"/>
    <w:rsid w:val="7FA5E81B"/>
    <w:rsid w:val="7FD7A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6B291"/>
  <w15:chartTrackingRefBased/>
  <w15:docId w15:val="{38173172-2C99-4A55-BBF8-6DD65E30A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06CC7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06CC777"/>
    <w:pPr>
      <w:ind w:left="720"/>
      <w:contextualSpacing/>
    </w:pPr>
  </w:style>
  <w:style w:type="paragraph" w:styleId="Header">
    <w:name w:val="header"/>
    <w:basedOn w:val="Normal"/>
    <w:uiPriority w:val="99"/>
    <w:unhideWhenUsed/>
    <w:rsid w:val="306CC777"/>
    <w:pPr>
      <w:tabs>
        <w:tab w:val="center" w:pos="4680"/>
        <w:tab w:val="right" w:pos="9360"/>
      </w:tabs>
      <w:spacing w:after="0" w:line="240" w:lineRule="auto"/>
    </w:pPr>
  </w:style>
  <w:style w:type="paragraph" w:styleId="Footer">
    <w:name w:val="footer"/>
    <w:basedOn w:val="Normal"/>
    <w:uiPriority w:val="99"/>
    <w:unhideWhenUsed/>
    <w:rsid w:val="306CC777"/>
    <w:pPr>
      <w:tabs>
        <w:tab w:val="center" w:pos="4680"/>
        <w:tab w:val="right" w:pos="9360"/>
      </w:tabs>
      <w:spacing w:after="0" w:line="240" w:lineRule="auto"/>
    </w:pPr>
  </w:style>
  <w:style w:type="character" w:styleId="Hyperlink">
    <w:name w:val="Hyperlink"/>
    <w:basedOn w:val="DefaultParagraphFont"/>
    <w:uiPriority w:val="99"/>
    <w:unhideWhenUsed/>
    <w:rsid w:val="306CC777"/>
    <w:rPr>
      <w:color w:val="467886"/>
      <w:u w:val="single"/>
    </w:rPr>
  </w:style>
  <w:style w:type="paragraph" w:styleId="TOC1">
    <w:name w:val="toc 1"/>
    <w:basedOn w:val="Normal"/>
    <w:next w:val="Normal"/>
    <w:uiPriority w:val="39"/>
    <w:unhideWhenUsed/>
    <w:rsid w:val="306CC777"/>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cd.care/sites/default/files/site_uploads/Type_1_standards_of_care_1.pdf" TargetMode="External"/><Relationship Id="rId13" Type="http://schemas.openxmlformats.org/officeDocument/2006/relationships/hyperlink" Target="https://cks.nice.org.uk/topics/diabetes-type-1/management/management-of-adult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conditions/type-1-diabetes/living-with"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mj.com/content/377/bmj-2022-07053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diabetes.org.uk/living-with-diabetes/life-with-diabetes/children-and-diabetes/family-relationships"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breakthrought1d.org.uk/knowledge-support/about-type-1-diabetes/what-is-type-1-diabetes" TargetMode="External"/><Relationship Id="rId14" Type="http://schemas.openxmlformats.org/officeDocument/2006/relationships/hyperlink" Target="https://www.nice.org.uk/guidance/ng17/chapter/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Nunito"/>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2016</Words>
  <Characters>11494</Characters>
  <Application>Microsoft Office Word</Application>
  <DocSecurity>0</DocSecurity>
  <Lines>95</Lines>
  <Paragraphs>26</Paragraphs>
  <ScaleCrop>false</ScaleCrop>
  <Company/>
  <LinksUpToDate>false</LinksUpToDate>
  <CharactersWithSpaces>13484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Tahamina Akter (2523763)</dc:creator>
  <cp:keywords/>
  <dc:description/>
  <cp:lastModifiedBy>Golap Arafat</cp:lastModifiedBy>
  <cp:revision>4</cp:revision>
  <dcterms:created xsi:type="dcterms:W3CDTF">2026-08-08T23:03:00Z</dcterms:created>
  <dcterms:modified xsi:type="dcterms:W3CDTF">2026-08-16T20:05:00Z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4060867d-b558-4269-acae-bfde8336e824</vt:lpwstr>
  </property>
</Properties>
</file>