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2359" w:rsidRPr="00AF1051" w:rsidRDefault="00C9322D" w:rsidP="00AF1051">
      <w:pPr>
        <w:spacing w:line="360" w:lineRule="auto"/>
        <w:jc w:val="center"/>
        <w:rPr>
          <w:b/>
          <w:szCs w:val="24"/>
        </w:rPr>
      </w:pPr>
      <w:r w:rsidRPr="00AF1051">
        <w:rPr>
          <w:b/>
          <w:szCs w:val="24"/>
        </w:rPr>
        <w:t>Task 1 – Written summary</w:t>
      </w:r>
    </w:p>
    <w:p w:rsidR="00C9322D" w:rsidRPr="00AF1051" w:rsidRDefault="00C9322D" w:rsidP="00AF1051">
      <w:pPr>
        <w:spacing w:line="360" w:lineRule="auto"/>
        <w:rPr>
          <w:b/>
          <w:szCs w:val="24"/>
        </w:rPr>
      </w:pPr>
      <w:r w:rsidRPr="00AF1051">
        <w:rPr>
          <w:b/>
          <w:szCs w:val="24"/>
        </w:rPr>
        <w:t>Essential Academic and Employment Skills for a Career in Data Analysis</w:t>
      </w:r>
    </w:p>
    <w:p w:rsidR="00717424" w:rsidRPr="00AF1051" w:rsidRDefault="00EE293C" w:rsidP="00AF1051">
      <w:pPr>
        <w:spacing w:line="360" w:lineRule="auto"/>
        <w:rPr>
          <w:szCs w:val="24"/>
        </w:rPr>
      </w:pPr>
      <w:r w:rsidRPr="00AF1051">
        <w:rPr>
          <w:szCs w:val="24"/>
        </w:rPr>
        <w:tab/>
      </w:r>
      <w:r w:rsidR="00717424" w:rsidRPr="00AF1051">
        <w:rPr>
          <w:szCs w:val="24"/>
        </w:rPr>
        <w:t xml:space="preserve">The profession of data analysis involves effective professional, technical and analytical skills which would be achieved through training in the academy. Data analysts deal with massive data sets to find trends, comprehend information and aid decision-making within organisations. Hence building academic and employability </w:t>
      </w:r>
      <w:proofErr w:type="gramStart"/>
      <w:r w:rsidR="00717424" w:rsidRPr="00AF1051">
        <w:rPr>
          <w:szCs w:val="24"/>
        </w:rPr>
        <w:t>skills at the university level is</w:t>
      </w:r>
      <w:proofErr w:type="gramEnd"/>
      <w:r w:rsidR="00717424" w:rsidRPr="00AF1051">
        <w:rPr>
          <w:szCs w:val="24"/>
        </w:rPr>
        <w:t xml:space="preserve"> a key to career success.</w:t>
      </w:r>
    </w:p>
    <w:p w:rsidR="00717424" w:rsidRPr="00AF1051" w:rsidRDefault="00717424" w:rsidP="00AF1051">
      <w:pPr>
        <w:spacing w:line="360" w:lineRule="auto"/>
        <w:rPr>
          <w:szCs w:val="24"/>
        </w:rPr>
      </w:pPr>
      <w:r w:rsidRPr="00AF1051">
        <w:rPr>
          <w:szCs w:val="24"/>
        </w:rPr>
        <w:tab/>
        <w:t>Analytical thinking and problem-solving is one of the most crucial skills of a data analyst. The data analysts should be capable of interpreting sophisticated data, making trends and drawing significant conclusion that justify organisational plans</w:t>
      </w:r>
      <w:sdt>
        <w:sdtPr>
          <w:rPr>
            <w:szCs w:val="24"/>
          </w:rPr>
          <w:id w:val="-937593643"/>
          <w:citation/>
        </w:sdtPr>
        <w:sdtContent>
          <w:r w:rsidRPr="00AF1051">
            <w:rPr>
              <w:szCs w:val="24"/>
            </w:rPr>
            <w:fldChar w:fldCharType="begin"/>
          </w:r>
          <w:r w:rsidRPr="00AF1051">
            <w:rPr>
              <w:szCs w:val="24"/>
            </w:rPr>
            <w:instrText xml:space="preserve"> CITATION Cha26 \l 1033 </w:instrText>
          </w:r>
          <w:r w:rsidRPr="00AF1051">
            <w:rPr>
              <w:szCs w:val="24"/>
            </w:rPr>
            <w:fldChar w:fldCharType="separate"/>
          </w:r>
          <w:r w:rsidRPr="00AF1051">
            <w:rPr>
              <w:noProof/>
              <w:szCs w:val="24"/>
            </w:rPr>
            <w:t xml:space="preserve"> [1]</w:t>
          </w:r>
          <w:r w:rsidRPr="00AF1051">
            <w:rPr>
              <w:szCs w:val="24"/>
            </w:rPr>
            <w:fldChar w:fldCharType="end"/>
          </w:r>
        </w:sdtContent>
      </w:sdt>
      <w:r w:rsidRPr="00AF1051">
        <w:rPr>
          <w:szCs w:val="24"/>
        </w:rPr>
        <w:t xml:space="preserve">. These skills are developed in academic study in research activities, coursework projects and statistical </w:t>
      </w:r>
      <w:r w:rsidRPr="00AF1051">
        <w:rPr>
          <w:szCs w:val="24"/>
        </w:rPr>
        <w:t xml:space="preserve">analysis. The </w:t>
      </w:r>
      <w:r w:rsidR="00D61935">
        <w:rPr>
          <w:szCs w:val="24"/>
        </w:rPr>
        <w:t xml:space="preserve">other </w:t>
      </w:r>
      <w:r w:rsidRPr="00AF1051">
        <w:rPr>
          <w:szCs w:val="24"/>
        </w:rPr>
        <w:t xml:space="preserve">important skill is technical competence in </w:t>
      </w:r>
      <w:r w:rsidR="00D61935">
        <w:rPr>
          <w:szCs w:val="24"/>
        </w:rPr>
        <w:t xml:space="preserve">different data analysis </w:t>
      </w:r>
      <w:r w:rsidRPr="00AF1051">
        <w:rPr>
          <w:szCs w:val="24"/>
        </w:rPr>
        <w:t xml:space="preserve">tools </w:t>
      </w:r>
      <w:r w:rsidR="00D61935">
        <w:rPr>
          <w:szCs w:val="24"/>
        </w:rPr>
        <w:t>such as</w:t>
      </w:r>
      <w:r w:rsidRPr="00AF1051">
        <w:rPr>
          <w:szCs w:val="24"/>
        </w:rPr>
        <w:t xml:space="preserve"> spreadsheets, databases, programming languages, and data visualisation </w:t>
      </w:r>
      <w:proofErr w:type="spellStart"/>
      <w:r w:rsidRPr="00AF1051">
        <w:rPr>
          <w:szCs w:val="24"/>
        </w:rPr>
        <w:t>software</w:t>
      </w:r>
      <w:r w:rsidR="00D61935">
        <w:rPr>
          <w:szCs w:val="24"/>
        </w:rPr>
        <w:t>s</w:t>
      </w:r>
      <w:proofErr w:type="spellEnd"/>
      <w:r w:rsidRPr="00AF1051">
        <w:rPr>
          <w:szCs w:val="24"/>
        </w:rPr>
        <w:t>. The technical skills</w:t>
      </w:r>
      <w:r w:rsidRPr="00AF1051">
        <w:rPr>
          <w:szCs w:val="24"/>
        </w:rPr>
        <w:t xml:space="preserve"> will help analysts in cleaning, processing and </w:t>
      </w:r>
      <w:proofErr w:type="spellStart"/>
      <w:r w:rsidRPr="00AF1051">
        <w:rPr>
          <w:szCs w:val="24"/>
        </w:rPr>
        <w:t>visualising</w:t>
      </w:r>
      <w:proofErr w:type="spellEnd"/>
      <w:r w:rsidRPr="00AF1051">
        <w:rPr>
          <w:szCs w:val="24"/>
        </w:rPr>
        <w:t xml:space="preserve"> data</w:t>
      </w:r>
      <w:sdt>
        <w:sdtPr>
          <w:rPr>
            <w:szCs w:val="24"/>
          </w:rPr>
          <w:id w:val="1291402693"/>
          <w:citation/>
        </w:sdtPr>
        <w:sdtContent>
          <w:r w:rsidRPr="00AF1051">
            <w:rPr>
              <w:szCs w:val="24"/>
            </w:rPr>
            <w:fldChar w:fldCharType="begin"/>
          </w:r>
          <w:r w:rsidRPr="00AF1051">
            <w:rPr>
              <w:szCs w:val="24"/>
            </w:rPr>
            <w:instrText xml:space="preserve"> CITATION Pro13 \l 1033 </w:instrText>
          </w:r>
          <w:r w:rsidRPr="00AF1051">
            <w:rPr>
              <w:szCs w:val="24"/>
            </w:rPr>
            <w:fldChar w:fldCharType="separate"/>
          </w:r>
          <w:r w:rsidRPr="00AF1051">
            <w:rPr>
              <w:noProof/>
              <w:szCs w:val="24"/>
            </w:rPr>
            <w:t xml:space="preserve"> [2]</w:t>
          </w:r>
          <w:r w:rsidRPr="00AF1051">
            <w:rPr>
              <w:szCs w:val="24"/>
            </w:rPr>
            <w:fldChar w:fldCharType="end"/>
          </w:r>
        </w:sdtContent>
      </w:sdt>
      <w:r w:rsidRPr="00AF1051">
        <w:rPr>
          <w:szCs w:val="24"/>
        </w:rPr>
        <w:t>.</w:t>
      </w:r>
    </w:p>
    <w:p w:rsidR="00F16725" w:rsidRPr="00AF1051" w:rsidRDefault="00F16725" w:rsidP="00AF1051">
      <w:pPr>
        <w:keepNext/>
        <w:spacing w:line="360" w:lineRule="auto"/>
        <w:jc w:val="center"/>
        <w:rPr>
          <w:szCs w:val="24"/>
        </w:rPr>
      </w:pPr>
      <w:r w:rsidRPr="00AF1051">
        <w:rPr>
          <w:noProof/>
          <w:szCs w:val="24"/>
        </w:rPr>
        <w:drawing>
          <wp:inline distT="0" distB="0" distL="0" distR="0" wp14:anchorId="66768C0D" wp14:editId="6CE7C123">
            <wp:extent cx="3638550" cy="3346492"/>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638550" cy="3346492"/>
                    </a:xfrm>
                    <a:prstGeom prst="rect">
                      <a:avLst/>
                    </a:prstGeom>
                  </pic:spPr>
                </pic:pic>
              </a:graphicData>
            </a:graphic>
          </wp:inline>
        </w:drawing>
      </w:r>
    </w:p>
    <w:p w:rsidR="00F16725" w:rsidRPr="00AF1051" w:rsidRDefault="00F16725" w:rsidP="00AF1051">
      <w:pPr>
        <w:pStyle w:val="Caption"/>
        <w:spacing w:line="360" w:lineRule="auto"/>
        <w:jc w:val="center"/>
        <w:rPr>
          <w:b w:val="0"/>
          <w:color w:val="auto"/>
          <w:sz w:val="24"/>
          <w:szCs w:val="24"/>
        </w:rPr>
      </w:pPr>
      <w:r w:rsidRPr="00AF1051">
        <w:rPr>
          <w:b w:val="0"/>
          <w:color w:val="auto"/>
          <w:sz w:val="24"/>
          <w:szCs w:val="24"/>
        </w:rPr>
        <w:t xml:space="preserve">Figure </w:t>
      </w:r>
      <w:r w:rsidRPr="00AF1051">
        <w:rPr>
          <w:b w:val="0"/>
          <w:color w:val="auto"/>
          <w:sz w:val="24"/>
          <w:szCs w:val="24"/>
        </w:rPr>
        <w:fldChar w:fldCharType="begin"/>
      </w:r>
      <w:r w:rsidRPr="00AF1051">
        <w:rPr>
          <w:b w:val="0"/>
          <w:color w:val="auto"/>
          <w:sz w:val="24"/>
          <w:szCs w:val="24"/>
        </w:rPr>
        <w:instrText xml:space="preserve"> SEQ Figure \* ARABIC </w:instrText>
      </w:r>
      <w:r w:rsidRPr="00AF1051">
        <w:rPr>
          <w:b w:val="0"/>
          <w:color w:val="auto"/>
          <w:sz w:val="24"/>
          <w:szCs w:val="24"/>
        </w:rPr>
        <w:fldChar w:fldCharType="separate"/>
      </w:r>
      <w:r w:rsidR="00AF1051" w:rsidRPr="00AF1051">
        <w:rPr>
          <w:b w:val="0"/>
          <w:noProof/>
          <w:color w:val="auto"/>
          <w:sz w:val="24"/>
          <w:szCs w:val="24"/>
        </w:rPr>
        <w:t>1</w:t>
      </w:r>
      <w:r w:rsidRPr="00AF1051">
        <w:rPr>
          <w:b w:val="0"/>
          <w:color w:val="auto"/>
          <w:sz w:val="24"/>
          <w:szCs w:val="24"/>
        </w:rPr>
        <w:fldChar w:fldCharType="end"/>
      </w:r>
      <w:r w:rsidRPr="00AF1051">
        <w:rPr>
          <w:b w:val="0"/>
          <w:color w:val="auto"/>
          <w:sz w:val="24"/>
          <w:szCs w:val="24"/>
        </w:rPr>
        <w:t>: The data analysis process used by data analysts</w:t>
      </w:r>
    </w:p>
    <w:p w:rsidR="00717424" w:rsidRPr="00AF1051" w:rsidRDefault="00717424" w:rsidP="00AF1051">
      <w:pPr>
        <w:spacing w:line="360" w:lineRule="auto"/>
        <w:rPr>
          <w:szCs w:val="24"/>
        </w:rPr>
      </w:pPr>
      <w:r w:rsidRPr="00AF1051">
        <w:rPr>
          <w:szCs w:val="24"/>
        </w:rPr>
        <w:tab/>
        <w:t xml:space="preserve">Besides technical knowledge, psychological knowledge is also required. Data analysts have to transform the complicated results into simple explanations that can be comprehended by the managers and other stakeholders </w:t>
      </w:r>
      <w:sdt>
        <w:sdtPr>
          <w:rPr>
            <w:szCs w:val="24"/>
          </w:rPr>
          <w:id w:val="-1954554243"/>
          <w:citation/>
        </w:sdtPr>
        <w:sdtContent>
          <w:r w:rsidRPr="00AF1051">
            <w:rPr>
              <w:szCs w:val="24"/>
            </w:rPr>
            <w:fldChar w:fldCharType="begin"/>
          </w:r>
          <w:r w:rsidRPr="00AF1051">
            <w:rPr>
              <w:szCs w:val="24"/>
            </w:rPr>
            <w:instrText xml:space="preserve"> CITATION Per21 \l 1033 </w:instrText>
          </w:r>
          <w:r w:rsidRPr="00AF1051">
            <w:rPr>
              <w:szCs w:val="24"/>
            </w:rPr>
            <w:fldChar w:fldCharType="separate"/>
          </w:r>
          <w:r w:rsidRPr="00AF1051">
            <w:rPr>
              <w:noProof/>
              <w:szCs w:val="24"/>
            </w:rPr>
            <w:t>[3]</w:t>
          </w:r>
          <w:r w:rsidRPr="00AF1051">
            <w:rPr>
              <w:szCs w:val="24"/>
            </w:rPr>
            <w:fldChar w:fldCharType="end"/>
          </w:r>
        </w:sdtContent>
      </w:sdt>
      <w:r w:rsidRPr="00AF1051">
        <w:rPr>
          <w:szCs w:val="24"/>
        </w:rPr>
        <w:t xml:space="preserve">. Written and spoken communication through academic </w:t>
      </w:r>
      <w:r w:rsidRPr="00AF1051">
        <w:rPr>
          <w:szCs w:val="24"/>
        </w:rPr>
        <w:lastRenderedPageBreak/>
        <w:t>assignments, presentation and group projects also aid students in enhancing written and oral communication skills, which are essential in the workplace.</w:t>
      </w:r>
    </w:p>
    <w:p w:rsidR="00717424" w:rsidRPr="00AF1051" w:rsidRDefault="00717424" w:rsidP="00AF1051">
      <w:pPr>
        <w:spacing w:line="360" w:lineRule="auto"/>
        <w:rPr>
          <w:szCs w:val="24"/>
        </w:rPr>
      </w:pPr>
      <w:r w:rsidRPr="00AF1051">
        <w:rPr>
          <w:szCs w:val="24"/>
        </w:rPr>
        <w:tab/>
      </w:r>
      <w:r w:rsidRPr="00AF1051">
        <w:rPr>
          <w:szCs w:val="24"/>
        </w:rPr>
        <w:t>In addition</w:t>
      </w:r>
      <w:r w:rsidRPr="00AF1051">
        <w:rPr>
          <w:szCs w:val="24"/>
        </w:rPr>
        <w:t xml:space="preserve">, technology knowledge and lifelong learning are crucial in the sphere of data analytics since technologies and analytical procedures keep changing. Graduates with good research and learning capabilities will be in a position to embrace new tools and techniques in their workplaces </w:t>
      </w:r>
      <w:sdt>
        <w:sdtPr>
          <w:rPr>
            <w:szCs w:val="24"/>
          </w:rPr>
          <w:id w:val="-591934932"/>
          <w:citation/>
        </w:sdtPr>
        <w:sdtContent>
          <w:r w:rsidRPr="00AF1051">
            <w:rPr>
              <w:szCs w:val="24"/>
            </w:rPr>
            <w:fldChar w:fldCharType="begin"/>
          </w:r>
          <w:r w:rsidRPr="00AF1051">
            <w:rPr>
              <w:szCs w:val="24"/>
            </w:rPr>
            <w:instrText xml:space="preserve"> CITATION Hol25 \l 1033 </w:instrText>
          </w:r>
          <w:r w:rsidRPr="00AF1051">
            <w:rPr>
              <w:szCs w:val="24"/>
            </w:rPr>
            <w:fldChar w:fldCharType="separate"/>
          </w:r>
          <w:r w:rsidRPr="00AF1051">
            <w:rPr>
              <w:noProof/>
              <w:szCs w:val="24"/>
            </w:rPr>
            <w:t>[4]</w:t>
          </w:r>
          <w:r w:rsidRPr="00AF1051">
            <w:rPr>
              <w:szCs w:val="24"/>
            </w:rPr>
            <w:fldChar w:fldCharType="end"/>
          </w:r>
        </w:sdtContent>
      </w:sdt>
      <w:r w:rsidRPr="00AF1051">
        <w:rPr>
          <w:szCs w:val="24"/>
        </w:rPr>
        <w:t>.</w:t>
      </w:r>
    </w:p>
    <w:p w:rsidR="00AF1051" w:rsidRPr="00AF1051" w:rsidRDefault="00AF1051" w:rsidP="00AF1051">
      <w:pPr>
        <w:keepNext/>
        <w:spacing w:line="360" w:lineRule="auto"/>
        <w:jc w:val="center"/>
        <w:rPr>
          <w:szCs w:val="24"/>
        </w:rPr>
      </w:pPr>
      <w:r w:rsidRPr="00AF1051">
        <w:rPr>
          <w:noProof/>
          <w:szCs w:val="24"/>
        </w:rPr>
        <w:drawing>
          <wp:inline distT="0" distB="0" distL="0" distR="0" wp14:anchorId="11E94392" wp14:editId="3CD1E239">
            <wp:extent cx="4010025" cy="24479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010025" cy="2447925"/>
                    </a:xfrm>
                    <a:prstGeom prst="rect">
                      <a:avLst/>
                    </a:prstGeom>
                  </pic:spPr>
                </pic:pic>
              </a:graphicData>
            </a:graphic>
          </wp:inline>
        </w:drawing>
      </w:r>
    </w:p>
    <w:p w:rsidR="00AF1051" w:rsidRPr="00AF1051" w:rsidRDefault="00AF1051" w:rsidP="00AF1051">
      <w:pPr>
        <w:pStyle w:val="Caption"/>
        <w:spacing w:line="360" w:lineRule="auto"/>
        <w:jc w:val="center"/>
        <w:rPr>
          <w:b w:val="0"/>
          <w:color w:val="auto"/>
          <w:sz w:val="24"/>
          <w:szCs w:val="24"/>
        </w:rPr>
      </w:pPr>
      <w:r w:rsidRPr="00AF1051">
        <w:rPr>
          <w:b w:val="0"/>
          <w:color w:val="auto"/>
          <w:sz w:val="24"/>
          <w:szCs w:val="24"/>
        </w:rPr>
        <w:t xml:space="preserve">Figure </w:t>
      </w:r>
      <w:r w:rsidRPr="00AF1051">
        <w:rPr>
          <w:b w:val="0"/>
          <w:color w:val="auto"/>
          <w:sz w:val="24"/>
          <w:szCs w:val="24"/>
        </w:rPr>
        <w:fldChar w:fldCharType="begin"/>
      </w:r>
      <w:r w:rsidRPr="00AF1051">
        <w:rPr>
          <w:b w:val="0"/>
          <w:color w:val="auto"/>
          <w:sz w:val="24"/>
          <w:szCs w:val="24"/>
        </w:rPr>
        <w:instrText xml:space="preserve"> SEQ Figure \* ARABIC </w:instrText>
      </w:r>
      <w:r w:rsidRPr="00AF1051">
        <w:rPr>
          <w:b w:val="0"/>
          <w:color w:val="auto"/>
          <w:sz w:val="24"/>
          <w:szCs w:val="24"/>
        </w:rPr>
        <w:fldChar w:fldCharType="separate"/>
      </w:r>
      <w:r w:rsidRPr="00AF1051">
        <w:rPr>
          <w:b w:val="0"/>
          <w:noProof/>
          <w:color w:val="auto"/>
          <w:sz w:val="24"/>
          <w:szCs w:val="24"/>
        </w:rPr>
        <w:t>2</w:t>
      </w:r>
      <w:r w:rsidRPr="00AF1051">
        <w:rPr>
          <w:b w:val="0"/>
          <w:color w:val="auto"/>
          <w:sz w:val="24"/>
          <w:szCs w:val="24"/>
        </w:rPr>
        <w:fldChar w:fldCharType="end"/>
      </w:r>
      <w:r w:rsidRPr="00AF1051">
        <w:rPr>
          <w:b w:val="0"/>
          <w:color w:val="auto"/>
          <w:sz w:val="24"/>
          <w:szCs w:val="24"/>
        </w:rPr>
        <w:t>: Important technical and analytical skills necessary for a data analyst.</w:t>
      </w:r>
    </w:p>
    <w:p w:rsidR="00C9322D" w:rsidRPr="00AF1051" w:rsidRDefault="00717424" w:rsidP="00AF1051">
      <w:pPr>
        <w:spacing w:line="360" w:lineRule="auto"/>
        <w:rPr>
          <w:szCs w:val="24"/>
        </w:rPr>
      </w:pPr>
      <w:r w:rsidRPr="00AF1051">
        <w:rPr>
          <w:szCs w:val="24"/>
        </w:rPr>
        <w:tab/>
        <w:t>Thus, the acquisition of critical thinking, technical skills, communication skills and digital literacy in the course of the academic study gi</w:t>
      </w:r>
      <w:r w:rsidRPr="00AF1051">
        <w:rPr>
          <w:szCs w:val="24"/>
        </w:rPr>
        <w:t>ves an excellent background to my</w:t>
      </w:r>
      <w:r w:rsidRPr="00AF1051">
        <w:rPr>
          <w:szCs w:val="24"/>
        </w:rPr>
        <w:t xml:space="preserve"> successful data analysis career. Such skills can help graduates to be able to interpret and present insights and make info</w:t>
      </w:r>
      <w:r w:rsidRPr="00AF1051">
        <w:rPr>
          <w:szCs w:val="24"/>
        </w:rPr>
        <w:t>rmed decisions in organisations</w:t>
      </w:r>
      <w:r w:rsidR="00C9322D" w:rsidRPr="00AF1051">
        <w:rPr>
          <w:szCs w:val="24"/>
        </w:rPr>
        <w:t>.</w:t>
      </w:r>
    </w:p>
    <w:p w:rsidR="00C9322D" w:rsidRDefault="00C9322D" w:rsidP="00AF1051">
      <w:pPr>
        <w:spacing w:line="360" w:lineRule="auto"/>
        <w:rPr>
          <w:szCs w:val="24"/>
        </w:rPr>
      </w:pPr>
    </w:p>
    <w:p w:rsidR="004520C3" w:rsidRDefault="004520C3" w:rsidP="00AF1051">
      <w:pPr>
        <w:spacing w:line="360" w:lineRule="auto"/>
        <w:rPr>
          <w:szCs w:val="24"/>
        </w:rPr>
      </w:pPr>
      <w:bookmarkStart w:id="0" w:name="_GoBack"/>
      <w:bookmarkEnd w:id="0"/>
    </w:p>
    <w:p w:rsidR="004520C3" w:rsidRDefault="004520C3" w:rsidP="00AF1051">
      <w:pPr>
        <w:spacing w:line="360" w:lineRule="auto"/>
        <w:rPr>
          <w:szCs w:val="24"/>
        </w:rPr>
      </w:pPr>
    </w:p>
    <w:p w:rsidR="004520C3" w:rsidRDefault="004520C3" w:rsidP="00AF1051">
      <w:pPr>
        <w:spacing w:line="360" w:lineRule="auto"/>
        <w:rPr>
          <w:szCs w:val="24"/>
        </w:rPr>
      </w:pPr>
    </w:p>
    <w:p w:rsidR="004520C3" w:rsidRDefault="004520C3" w:rsidP="00AF1051">
      <w:pPr>
        <w:spacing w:line="360" w:lineRule="auto"/>
        <w:rPr>
          <w:szCs w:val="24"/>
        </w:rPr>
      </w:pPr>
    </w:p>
    <w:p w:rsidR="004520C3" w:rsidRDefault="004520C3" w:rsidP="00AF1051">
      <w:pPr>
        <w:spacing w:line="360" w:lineRule="auto"/>
        <w:rPr>
          <w:szCs w:val="24"/>
        </w:rPr>
      </w:pPr>
    </w:p>
    <w:p w:rsidR="004520C3" w:rsidRDefault="004520C3" w:rsidP="00AF1051">
      <w:pPr>
        <w:spacing w:line="360" w:lineRule="auto"/>
        <w:rPr>
          <w:szCs w:val="24"/>
        </w:rPr>
      </w:pPr>
    </w:p>
    <w:p w:rsidR="004520C3" w:rsidRDefault="004520C3" w:rsidP="00AF1051">
      <w:pPr>
        <w:spacing w:line="360" w:lineRule="auto"/>
        <w:rPr>
          <w:szCs w:val="24"/>
        </w:rPr>
      </w:pPr>
    </w:p>
    <w:p w:rsidR="004520C3" w:rsidRDefault="004520C3" w:rsidP="00AF1051">
      <w:pPr>
        <w:spacing w:line="360" w:lineRule="auto"/>
        <w:rPr>
          <w:szCs w:val="24"/>
        </w:rPr>
      </w:pPr>
    </w:p>
    <w:p w:rsidR="004520C3" w:rsidRDefault="004520C3" w:rsidP="00AF1051">
      <w:pPr>
        <w:spacing w:line="360" w:lineRule="auto"/>
        <w:rPr>
          <w:szCs w:val="24"/>
        </w:rPr>
      </w:pPr>
    </w:p>
    <w:sdt>
      <w:sdtPr>
        <w:rPr>
          <w:color w:val="auto"/>
          <w:sz w:val="24"/>
          <w:szCs w:val="24"/>
        </w:rPr>
        <w:id w:val="-1363053360"/>
        <w:docPartObj>
          <w:docPartGallery w:val="Bibliographies"/>
          <w:docPartUnique/>
        </w:docPartObj>
      </w:sdtPr>
      <w:sdtEndPr>
        <w:rPr>
          <w:rFonts w:ascii="Times New Roman" w:eastAsiaTheme="minorHAnsi" w:hAnsi="Times New Roman" w:cs="Times New Roman"/>
          <w:b w:val="0"/>
          <w:bCs w:val="0"/>
          <w:lang w:eastAsia="en-US"/>
        </w:rPr>
      </w:sdtEndPr>
      <w:sdtContent>
        <w:p w:rsidR="00B35DA7" w:rsidRDefault="00B35DA7" w:rsidP="00B35DA7">
          <w:pPr>
            <w:pStyle w:val="Heading1"/>
            <w:spacing w:line="360" w:lineRule="auto"/>
            <w:jc w:val="center"/>
          </w:pPr>
        </w:p>
        <w:p w:rsidR="00233242" w:rsidRPr="00AF1051" w:rsidRDefault="00233242" w:rsidP="00AF1051">
          <w:pPr>
            <w:spacing w:line="360" w:lineRule="auto"/>
            <w:rPr>
              <w:szCs w:val="24"/>
            </w:rPr>
          </w:pPr>
        </w:p>
      </w:sdtContent>
    </w:sdt>
    <w:p w:rsidR="003718E6" w:rsidRPr="00AF1051" w:rsidRDefault="003718E6" w:rsidP="00AF1051">
      <w:pPr>
        <w:spacing w:line="360" w:lineRule="auto"/>
        <w:rPr>
          <w:szCs w:val="24"/>
        </w:rPr>
      </w:pPr>
    </w:p>
    <w:sectPr w:rsidR="003718E6" w:rsidRPr="00AF10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22D"/>
    <w:rsid w:val="002202D0"/>
    <w:rsid w:val="00233242"/>
    <w:rsid w:val="003718E6"/>
    <w:rsid w:val="003C28C0"/>
    <w:rsid w:val="004520C3"/>
    <w:rsid w:val="00612359"/>
    <w:rsid w:val="00675CA6"/>
    <w:rsid w:val="00681EB8"/>
    <w:rsid w:val="00717424"/>
    <w:rsid w:val="007D724E"/>
    <w:rsid w:val="007E4B57"/>
    <w:rsid w:val="00836D1F"/>
    <w:rsid w:val="00AF1051"/>
    <w:rsid w:val="00B35DA7"/>
    <w:rsid w:val="00C92214"/>
    <w:rsid w:val="00C9322D"/>
    <w:rsid w:val="00CF057D"/>
    <w:rsid w:val="00D340F9"/>
    <w:rsid w:val="00D61935"/>
    <w:rsid w:val="00EE293C"/>
    <w:rsid w:val="00F16725"/>
    <w:rsid w:val="00FA12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en-US" w:eastAsia="en-US" w:bidi="ar-SA"/>
      </w:rPr>
    </w:rPrDefault>
    <w:pPrDefault>
      <w:pPr>
        <w:spacing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33242"/>
    <w:pPr>
      <w:keepNext/>
      <w:keepLines/>
      <w:spacing w:before="480" w:line="276" w:lineRule="auto"/>
      <w:jc w:val="left"/>
      <w:outlineLvl w:val="0"/>
    </w:pPr>
    <w:rPr>
      <w:rFonts w:asciiTheme="majorHAnsi" w:eastAsiaTheme="majorEastAsia" w:hAnsiTheme="majorHAnsi" w:cstheme="majorBidi"/>
      <w:b/>
      <w:bCs/>
      <w:color w:val="365F91" w:themeColor="accent1" w:themeShade="BF"/>
      <w:sz w:val="28"/>
      <w:szCs w:val="28"/>
      <w:lang w:eastAsia="ja-JP"/>
    </w:rPr>
  </w:style>
  <w:style w:type="paragraph" w:styleId="Heading2">
    <w:name w:val="heading 2"/>
    <w:basedOn w:val="Normal"/>
    <w:link w:val="Heading2Char"/>
    <w:uiPriority w:val="9"/>
    <w:qFormat/>
    <w:rsid w:val="00C9322D"/>
    <w:pPr>
      <w:spacing w:before="100" w:beforeAutospacing="1" w:after="100" w:afterAutospacing="1" w:line="240" w:lineRule="auto"/>
      <w:jc w:val="left"/>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9322D"/>
    <w:rPr>
      <w:rFonts w:eastAsia="Times New Roman"/>
      <w:b/>
      <w:bCs/>
      <w:sz w:val="36"/>
      <w:szCs w:val="36"/>
    </w:rPr>
  </w:style>
  <w:style w:type="paragraph" w:styleId="NormalWeb">
    <w:name w:val="Normal (Web)"/>
    <w:basedOn w:val="Normal"/>
    <w:uiPriority w:val="99"/>
    <w:semiHidden/>
    <w:unhideWhenUsed/>
    <w:rsid w:val="00C9322D"/>
    <w:pPr>
      <w:spacing w:before="100" w:beforeAutospacing="1" w:after="100" w:afterAutospacing="1" w:line="240" w:lineRule="auto"/>
      <w:jc w:val="left"/>
    </w:pPr>
    <w:rPr>
      <w:rFonts w:eastAsia="Times New Roman"/>
      <w:szCs w:val="24"/>
    </w:rPr>
  </w:style>
  <w:style w:type="character" w:styleId="Strong">
    <w:name w:val="Strong"/>
    <w:basedOn w:val="DefaultParagraphFont"/>
    <w:uiPriority w:val="22"/>
    <w:qFormat/>
    <w:rsid w:val="00C9322D"/>
    <w:rPr>
      <w:b/>
      <w:bCs/>
    </w:rPr>
  </w:style>
  <w:style w:type="paragraph" w:styleId="BalloonText">
    <w:name w:val="Balloon Text"/>
    <w:basedOn w:val="Normal"/>
    <w:link w:val="BalloonTextChar"/>
    <w:uiPriority w:val="99"/>
    <w:semiHidden/>
    <w:unhideWhenUsed/>
    <w:rsid w:val="00EE293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293C"/>
    <w:rPr>
      <w:rFonts w:ascii="Tahoma" w:hAnsi="Tahoma" w:cs="Tahoma"/>
      <w:sz w:val="16"/>
      <w:szCs w:val="16"/>
    </w:rPr>
  </w:style>
  <w:style w:type="character" w:customStyle="1" w:styleId="Heading1Char">
    <w:name w:val="Heading 1 Char"/>
    <w:basedOn w:val="DefaultParagraphFont"/>
    <w:link w:val="Heading1"/>
    <w:uiPriority w:val="9"/>
    <w:rsid w:val="00233242"/>
    <w:rPr>
      <w:rFonts w:asciiTheme="majorHAnsi" w:eastAsiaTheme="majorEastAsia" w:hAnsiTheme="majorHAnsi" w:cstheme="majorBidi"/>
      <w:b/>
      <w:bCs/>
      <w:color w:val="365F91" w:themeColor="accent1" w:themeShade="BF"/>
      <w:sz w:val="28"/>
      <w:szCs w:val="28"/>
      <w:lang w:eastAsia="ja-JP"/>
    </w:rPr>
  </w:style>
  <w:style w:type="paragraph" w:styleId="Bibliography">
    <w:name w:val="Bibliography"/>
    <w:basedOn w:val="Normal"/>
    <w:next w:val="Normal"/>
    <w:uiPriority w:val="37"/>
    <w:unhideWhenUsed/>
    <w:rsid w:val="00233242"/>
  </w:style>
  <w:style w:type="paragraph" w:styleId="Caption">
    <w:name w:val="caption"/>
    <w:basedOn w:val="Normal"/>
    <w:next w:val="Normal"/>
    <w:uiPriority w:val="35"/>
    <w:unhideWhenUsed/>
    <w:qFormat/>
    <w:rsid w:val="00F16725"/>
    <w:pPr>
      <w:spacing w:after="200"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2"/>
        <w:lang w:val="en-US" w:eastAsia="en-US" w:bidi="ar-SA"/>
      </w:rPr>
    </w:rPrDefault>
    <w:pPrDefault>
      <w:pPr>
        <w:spacing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33242"/>
    <w:pPr>
      <w:keepNext/>
      <w:keepLines/>
      <w:spacing w:before="480" w:line="276" w:lineRule="auto"/>
      <w:jc w:val="left"/>
      <w:outlineLvl w:val="0"/>
    </w:pPr>
    <w:rPr>
      <w:rFonts w:asciiTheme="majorHAnsi" w:eastAsiaTheme="majorEastAsia" w:hAnsiTheme="majorHAnsi" w:cstheme="majorBidi"/>
      <w:b/>
      <w:bCs/>
      <w:color w:val="365F91" w:themeColor="accent1" w:themeShade="BF"/>
      <w:sz w:val="28"/>
      <w:szCs w:val="28"/>
      <w:lang w:eastAsia="ja-JP"/>
    </w:rPr>
  </w:style>
  <w:style w:type="paragraph" w:styleId="Heading2">
    <w:name w:val="heading 2"/>
    <w:basedOn w:val="Normal"/>
    <w:link w:val="Heading2Char"/>
    <w:uiPriority w:val="9"/>
    <w:qFormat/>
    <w:rsid w:val="00C9322D"/>
    <w:pPr>
      <w:spacing w:before="100" w:beforeAutospacing="1" w:after="100" w:afterAutospacing="1" w:line="240" w:lineRule="auto"/>
      <w:jc w:val="left"/>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9322D"/>
    <w:rPr>
      <w:rFonts w:eastAsia="Times New Roman"/>
      <w:b/>
      <w:bCs/>
      <w:sz w:val="36"/>
      <w:szCs w:val="36"/>
    </w:rPr>
  </w:style>
  <w:style w:type="paragraph" w:styleId="NormalWeb">
    <w:name w:val="Normal (Web)"/>
    <w:basedOn w:val="Normal"/>
    <w:uiPriority w:val="99"/>
    <w:semiHidden/>
    <w:unhideWhenUsed/>
    <w:rsid w:val="00C9322D"/>
    <w:pPr>
      <w:spacing w:before="100" w:beforeAutospacing="1" w:after="100" w:afterAutospacing="1" w:line="240" w:lineRule="auto"/>
      <w:jc w:val="left"/>
    </w:pPr>
    <w:rPr>
      <w:rFonts w:eastAsia="Times New Roman"/>
      <w:szCs w:val="24"/>
    </w:rPr>
  </w:style>
  <w:style w:type="character" w:styleId="Strong">
    <w:name w:val="Strong"/>
    <w:basedOn w:val="DefaultParagraphFont"/>
    <w:uiPriority w:val="22"/>
    <w:qFormat/>
    <w:rsid w:val="00C9322D"/>
    <w:rPr>
      <w:b/>
      <w:bCs/>
    </w:rPr>
  </w:style>
  <w:style w:type="paragraph" w:styleId="BalloonText">
    <w:name w:val="Balloon Text"/>
    <w:basedOn w:val="Normal"/>
    <w:link w:val="BalloonTextChar"/>
    <w:uiPriority w:val="99"/>
    <w:semiHidden/>
    <w:unhideWhenUsed/>
    <w:rsid w:val="00EE293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293C"/>
    <w:rPr>
      <w:rFonts w:ascii="Tahoma" w:hAnsi="Tahoma" w:cs="Tahoma"/>
      <w:sz w:val="16"/>
      <w:szCs w:val="16"/>
    </w:rPr>
  </w:style>
  <w:style w:type="character" w:customStyle="1" w:styleId="Heading1Char">
    <w:name w:val="Heading 1 Char"/>
    <w:basedOn w:val="DefaultParagraphFont"/>
    <w:link w:val="Heading1"/>
    <w:uiPriority w:val="9"/>
    <w:rsid w:val="00233242"/>
    <w:rPr>
      <w:rFonts w:asciiTheme="majorHAnsi" w:eastAsiaTheme="majorEastAsia" w:hAnsiTheme="majorHAnsi" w:cstheme="majorBidi"/>
      <w:b/>
      <w:bCs/>
      <w:color w:val="365F91" w:themeColor="accent1" w:themeShade="BF"/>
      <w:sz w:val="28"/>
      <w:szCs w:val="28"/>
      <w:lang w:eastAsia="ja-JP"/>
    </w:rPr>
  </w:style>
  <w:style w:type="paragraph" w:styleId="Bibliography">
    <w:name w:val="Bibliography"/>
    <w:basedOn w:val="Normal"/>
    <w:next w:val="Normal"/>
    <w:uiPriority w:val="37"/>
    <w:unhideWhenUsed/>
    <w:rsid w:val="00233242"/>
  </w:style>
  <w:style w:type="paragraph" w:styleId="Caption">
    <w:name w:val="caption"/>
    <w:basedOn w:val="Normal"/>
    <w:next w:val="Normal"/>
    <w:uiPriority w:val="35"/>
    <w:unhideWhenUsed/>
    <w:qFormat/>
    <w:rsid w:val="00F16725"/>
    <w:pPr>
      <w:spacing w:after="200"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8517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b:Source>
    <b:Tag>Pro13</b:Tag>
    <b:SourceType>Book</b:SourceType>
    <b:Guid>{8DF049D6-9C93-4165-BDA1-BB827F43D856}</b:Guid>
    <b:Title>Data Science for Business: What you need to know about data mining and data-analytic thinking</b:Title>
    <b:Year>2013</b:Year>
    <b:Author>
      <b:Author>
        <b:NameList>
          <b:Person>
            <b:Last>Provost</b:Last>
            <b:First>F.</b:First>
            <b:Middle>and Fawcett, T.</b:Middle>
          </b:Person>
        </b:NameList>
      </b:Author>
    </b:Author>
    <b:Publisher>O'Reilly Media, Inc.</b:Publisher>
    <b:RefOrder>2</b:RefOrder>
  </b:Source>
  <b:Source>
    <b:Tag>Per21</b:Tag>
    <b:SourceType>JournalArticle</b:SourceType>
    <b:Guid>{F2CBBE5D-1556-4FBF-B52F-4D166BC5964F}</b:Guid>
    <b:Title>Key competencies for big data analytics professions: A multimethod study</b:Title>
    <b:Year>2021</b:Year>
    <b:Author>
      <b:Author>
        <b:NameList>
          <b:Person>
            <b:Last>Persaud</b:Last>
            <b:First>A.</b:First>
          </b:Person>
        </b:NameList>
      </b:Author>
    </b:Author>
    <b:JournalName>Information Technology &amp; People</b:JournalName>
    <b:Pages>178-203</b:Pages>
    <b:Volume>34</b:Volume>
    <b:Issue>1</b:Issue>
    <b:RefOrder>3</b:RefOrder>
  </b:Source>
  <b:Source>
    <b:Tag>Hol25</b:Tag>
    <b:SourceType>InternetSite</b:SourceType>
    <b:Guid>{5909D48D-4A40-4C6D-ADBA-263387E1EA68}</b:Guid>
    <b:Title>The Role of Continuous Learning in Digital Transformation</b:Title>
    <b:Year>2025</b:Year>
    <b:Author>
      <b:Author>
        <b:Corporate>Holistique Training</b:Corporate>
      </b:Author>
    </b:Author>
    <b:ProductionCompany>Holistique Training</b:ProductionCompany>
    <b:Month>July</b:Month>
    <b:Day>27</b:Day>
    <b:YearAccessed>2026</b:YearAccessed>
    <b:MonthAccessed>March</b:MonthAccessed>
    <b:DayAccessed>06</b:DayAccessed>
    <b:URL>https://holistiquetraining.com/en/news/the-role-of-continuous-learning-in-digital-transformation</b:URL>
    <b:RefOrder>4</b:RefOrder>
  </b:Source>
  <b:Source>
    <b:Tag>Cha26</b:Tag>
    <b:SourceType>InternetSite</b:SourceType>
    <b:Guid>{7A0B8819-C0B9-4CBB-A407-4314D2FE5EE2}</b:Guid>
    <b:Title>private communication</b:Title>
    <b:Year>2026</b:Year>
    <b:Month>March</b:Month>
    <b:Author>
      <b:Author>
        <b:Corporate>OpenAI’s ChatGPT</b:Corporate>
      </b:Author>
    </b:Author>
    <b:RefOrder>1</b:RefOrder>
  </b:Source>
</b:Sources>
</file>

<file path=customXml/itemProps1.xml><?xml version="1.0" encoding="utf-8"?>
<ds:datastoreItem xmlns:ds="http://schemas.openxmlformats.org/officeDocument/2006/customXml" ds:itemID="{79FF79B4-DAE1-43A5-8F81-F279A3186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371</Words>
  <Characters>2121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BINYANGA</dc:creator>
  <cp:lastModifiedBy>Alexan</cp:lastModifiedBy>
  <cp:revision>2</cp:revision>
  <dcterms:created xsi:type="dcterms:W3CDTF">2026-03-06T11:02:00Z</dcterms:created>
  <dcterms:modified xsi:type="dcterms:W3CDTF">2026-03-06T11:02:00Z</dcterms:modified>
</cp:coreProperties>
</file>