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9E1986" w14:textId="77777777" w:rsidR="000210C3" w:rsidRDefault="000210C3">
      <w:pPr>
        <w:spacing w:before="240" w:after="240"/>
        <w:rPr>
          <w:b/>
          <w:color w:val="212529"/>
          <w:sz w:val="24"/>
          <w:szCs w:val="24"/>
          <w:highlight w:val="white"/>
        </w:rPr>
      </w:pPr>
    </w:p>
    <w:p w14:paraId="22EA6C3E" w14:textId="77777777" w:rsidR="000210C3" w:rsidRPr="00C91CE1" w:rsidRDefault="000210C3" w:rsidP="000210C3">
      <w:pPr>
        <w:spacing w:line="240" w:lineRule="auto"/>
        <w:rPr>
          <w:rFonts w:ascii="Times New Roman" w:eastAsia="Times New Roman" w:hAnsi="Times New Roman" w:cs="Times New Roman"/>
          <w:sz w:val="24"/>
          <w:szCs w:val="24"/>
        </w:rPr>
      </w:pPr>
      <w:r>
        <w:rPr>
          <w:b/>
          <w:color w:val="212529"/>
          <w:sz w:val="24"/>
          <w:szCs w:val="24"/>
          <w:highlight w:val="white"/>
        </w:rPr>
        <w:br w:type="page"/>
      </w:r>
      <w:r w:rsidRPr="00C91CE1">
        <w:rPr>
          <w:rFonts w:ascii="Times New Roman" w:eastAsia="Times New Roman" w:hAnsi="Times New Roman" w:cs="Times New Roman"/>
          <w:sz w:val="24"/>
          <w:szCs w:val="24"/>
        </w:rPr>
        <w:lastRenderedPageBreak/>
        <w:fldChar w:fldCharType="begin"/>
      </w:r>
      <w:r w:rsidRPr="00C91CE1">
        <w:rPr>
          <w:rFonts w:ascii="Times New Roman" w:eastAsia="Times New Roman" w:hAnsi="Times New Roman" w:cs="Times New Roman"/>
          <w:sz w:val="24"/>
          <w:szCs w:val="24"/>
        </w:rPr>
        <w:instrText xml:space="preserve"> INCLUDEPICTURE "/var/folders/cq/ttdr_w0973q3mr0b5pclql200000gn/T/com.microsoft.Word/WebArchiveCopyPasteTempFiles/page1image265344416" \* MERGEFORMATINET </w:instrText>
      </w:r>
      <w:r w:rsidRPr="00C91CE1">
        <w:rPr>
          <w:rFonts w:ascii="Times New Roman" w:eastAsia="Times New Roman" w:hAnsi="Times New Roman" w:cs="Times New Roman"/>
          <w:sz w:val="24"/>
          <w:szCs w:val="24"/>
        </w:rPr>
        <w:fldChar w:fldCharType="separate"/>
      </w:r>
      <w:r w:rsidRPr="00C91CE1">
        <w:rPr>
          <w:rFonts w:ascii="Times New Roman" w:eastAsia="Times New Roman" w:hAnsi="Times New Roman" w:cs="Times New Roman"/>
          <w:noProof/>
          <w:sz w:val="24"/>
          <w:szCs w:val="24"/>
        </w:rPr>
        <w:drawing>
          <wp:inline distT="0" distB="0" distL="0" distR="0" wp14:anchorId="0C81342A" wp14:editId="53BAF29E">
            <wp:extent cx="2960370" cy="1280160"/>
            <wp:effectExtent l="0" t="0" r="0" b="2540"/>
            <wp:docPr id="1" name="Picture 1" descr="page1image26534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6534441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60370" cy="1280160"/>
                    </a:xfrm>
                    <a:prstGeom prst="rect">
                      <a:avLst/>
                    </a:prstGeom>
                    <a:noFill/>
                    <a:ln>
                      <a:noFill/>
                    </a:ln>
                  </pic:spPr>
                </pic:pic>
              </a:graphicData>
            </a:graphic>
          </wp:inline>
        </w:drawing>
      </w:r>
      <w:r w:rsidRPr="00C91CE1">
        <w:rPr>
          <w:rFonts w:ascii="Times New Roman" w:eastAsia="Times New Roman" w:hAnsi="Times New Roman" w:cs="Times New Roman"/>
          <w:sz w:val="24"/>
          <w:szCs w:val="24"/>
        </w:rPr>
        <w:fldChar w:fldCharType="end"/>
      </w:r>
    </w:p>
    <w:p w14:paraId="164750DB" w14:textId="77777777" w:rsidR="000210C3" w:rsidRPr="00C91CE1" w:rsidRDefault="000210C3" w:rsidP="000210C3">
      <w:pPr>
        <w:spacing w:before="100" w:beforeAutospacing="1" w:after="100" w:afterAutospacing="1" w:line="240" w:lineRule="auto"/>
        <w:rPr>
          <w:rFonts w:ascii="Times New Roman" w:eastAsia="Times New Roman" w:hAnsi="Times New Roman" w:cs="Times New Roman"/>
          <w:sz w:val="24"/>
          <w:szCs w:val="24"/>
        </w:rPr>
      </w:pPr>
      <w:r w:rsidRPr="00C91CE1">
        <w:rPr>
          <w:rFonts w:ascii="Calibri" w:eastAsia="Times New Roman" w:hAnsi="Calibri" w:cs="Calibri"/>
          <w:b/>
          <w:bCs/>
          <w:sz w:val="40"/>
          <w:szCs w:val="40"/>
        </w:rPr>
        <w:t xml:space="preserve">School of Hospitality &amp; Tourism Management </w:t>
      </w:r>
      <w:r w:rsidRPr="00C91CE1">
        <w:rPr>
          <w:rFonts w:ascii="Calibri" w:eastAsia="Times New Roman" w:hAnsi="Calibri" w:cs="Calibri"/>
          <w:b/>
          <w:bCs/>
          <w:sz w:val="36"/>
          <w:szCs w:val="36"/>
        </w:rPr>
        <w:t xml:space="preserve">BA International Hotel Management </w:t>
      </w:r>
    </w:p>
    <w:p w14:paraId="48F59C3A" w14:textId="77777777" w:rsidR="000210C3" w:rsidRPr="00C91CE1" w:rsidRDefault="000210C3" w:rsidP="000210C3">
      <w:pPr>
        <w:spacing w:before="100" w:beforeAutospacing="1" w:after="100" w:afterAutospacing="1" w:line="240" w:lineRule="auto"/>
        <w:rPr>
          <w:rFonts w:ascii="Times New Roman" w:eastAsia="Times New Roman" w:hAnsi="Times New Roman" w:cs="Times New Roman"/>
          <w:sz w:val="24"/>
          <w:szCs w:val="24"/>
        </w:rPr>
      </w:pPr>
      <w:r w:rsidRPr="00C91CE1">
        <w:rPr>
          <w:rFonts w:ascii="Calibri" w:eastAsia="Times New Roman" w:hAnsi="Calibri" w:cs="Calibri"/>
          <w:b/>
          <w:bCs/>
          <w:sz w:val="48"/>
          <w:szCs w:val="48"/>
        </w:rPr>
        <w:t xml:space="preserve">Module Handbook Term 3 2021-22 </w:t>
      </w:r>
    </w:p>
    <w:p w14:paraId="11773F87" w14:textId="77777777" w:rsidR="000210C3" w:rsidRPr="00C91CE1" w:rsidRDefault="000210C3" w:rsidP="000210C3">
      <w:pPr>
        <w:spacing w:before="100" w:beforeAutospacing="1" w:after="100" w:afterAutospacing="1" w:line="240" w:lineRule="auto"/>
        <w:rPr>
          <w:rFonts w:ascii="Times New Roman" w:eastAsia="Times New Roman" w:hAnsi="Times New Roman" w:cs="Times New Roman"/>
          <w:sz w:val="24"/>
          <w:szCs w:val="24"/>
        </w:rPr>
      </w:pPr>
      <w:r w:rsidRPr="00C91CE1">
        <w:rPr>
          <w:rFonts w:ascii="Calibri" w:eastAsia="Times New Roman" w:hAnsi="Calibri" w:cs="Calibri"/>
          <w:b/>
          <w:bCs/>
          <w:sz w:val="48"/>
          <w:szCs w:val="48"/>
        </w:rPr>
        <w:t xml:space="preserve">BMIH5003 </w:t>
      </w:r>
    </w:p>
    <w:p w14:paraId="26CCEB72" w14:textId="77777777" w:rsidR="000210C3" w:rsidRPr="00C91CE1" w:rsidRDefault="000210C3" w:rsidP="000210C3">
      <w:pPr>
        <w:spacing w:before="100" w:beforeAutospacing="1" w:after="100" w:afterAutospacing="1" w:line="240" w:lineRule="auto"/>
        <w:rPr>
          <w:rFonts w:ascii="Times New Roman" w:eastAsia="Times New Roman" w:hAnsi="Times New Roman" w:cs="Times New Roman"/>
          <w:sz w:val="24"/>
          <w:szCs w:val="24"/>
        </w:rPr>
      </w:pPr>
      <w:r w:rsidRPr="00C91CE1">
        <w:rPr>
          <w:rFonts w:ascii="Calibri" w:eastAsia="Times New Roman" w:hAnsi="Calibri" w:cs="Calibri"/>
          <w:b/>
          <w:bCs/>
          <w:sz w:val="48"/>
          <w:szCs w:val="48"/>
        </w:rPr>
        <w:t xml:space="preserve">Foreign Languages and Cultural Awareness LEVEL 5 </w:t>
      </w:r>
    </w:p>
    <w:p w14:paraId="1E71403E" w14:textId="77777777" w:rsidR="000210C3" w:rsidRPr="00C91CE1" w:rsidRDefault="000210C3" w:rsidP="000210C3">
      <w:pPr>
        <w:spacing w:before="100" w:beforeAutospacing="1" w:after="100" w:afterAutospacing="1" w:line="240" w:lineRule="auto"/>
        <w:rPr>
          <w:rFonts w:ascii="Times New Roman" w:eastAsia="Times New Roman" w:hAnsi="Times New Roman" w:cs="Times New Roman"/>
          <w:sz w:val="24"/>
          <w:szCs w:val="24"/>
        </w:rPr>
      </w:pPr>
      <w:r w:rsidRPr="00C91CE1">
        <w:rPr>
          <w:rFonts w:ascii="Calibri" w:eastAsia="Times New Roman" w:hAnsi="Calibri" w:cs="Calibri"/>
          <w:b/>
          <w:bCs/>
          <w:sz w:val="36"/>
          <w:szCs w:val="36"/>
        </w:rPr>
        <w:t xml:space="preserve">Module tutors: </w:t>
      </w:r>
    </w:p>
    <w:p w14:paraId="79BA5D77" w14:textId="77777777" w:rsidR="000210C3" w:rsidRPr="00C91CE1" w:rsidRDefault="000210C3" w:rsidP="000210C3">
      <w:pPr>
        <w:spacing w:before="100" w:beforeAutospacing="1" w:after="100" w:afterAutospacing="1" w:line="240" w:lineRule="auto"/>
        <w:rPr>
          <w:rFonts w:ascii="Times New Roman" w:eastAsia="Times New Roman" w:hAnsi="Times New Roman" w:cs="Times New Roman"/>
          <w:sz w:val="24"/>
          <w:szCs w:val="24"/>
        </w:rPr>
      </w:pPr>
      <w:r w:rsidRPr="00C91CE1">
        <w:rPr>
          <w:rFonts w:ascii="Calibri" w:eastAsia="Times New Roman" w:hAnsi="Calibri" w:cs="Calibri"/>
          <w:b/>
          <w:bCs/>
          <w:sz w:val="36"/>
          <w:szCs w:val="36"/>
        </w:rPr>
        <w:t xml:space="preserve">Rodrigo F. Aguilera </w:t>
      </w:r>
    </w:p>
    <w:p w14:paraId="7DA0A15A" w14:textId="77777777" w:rsidR="000210C3" w:rsidRDefault="000210C3" w:rsidP="000210C3">
      <w:pPr>
        <w:spacing w:before="100" w:beforeAutospacing="1" w:after="100" w:afterAutospacing="1" w:line="240" w:lineRule="auto"/>
        <w:rPr>
          <w:rFonts w:ascii="Calibri" w:eastAsia="Times New Roman" w:hAnsi="Calibri" w:cs="Calibri"/>
          <w:b/>
          <w:bCs/>
          <w:color w:val="0000FF"/>
          <w:sz w:val="28"/>
          <w:szCs w:val="28"/>
        </w:rPr>
      </w:pPr>
      <w:hyperlink r:id="rId6" w:history="1">
        <w:r w:rsidRPr="00C91CE1">
          <w:rPr>
            <w:rStyle w:val="Hyperlink"/>
            <w:rFonts w:ascii="Calibri" w:eastAsia="Times New Roman" w:hAnsi="Calibri" w:cs="Calibri"/>
            <w:b/>
            <w:bCs/>
            <w:sz w:val="28"/>
            <w:szCs w:val="28"/>
          </w:rPr>
          <w:t>Rodrigo.faguilera@uwtsd.ac.uk</w:t>
        </w:r>
      </w:hyperlink>
      <w:r w:rsidRPr="00C91CE1">
        <w:rPr>
          <w:rFonts w:ascii="Calibri" w:eastAsia="Times New Roman" w:hAnsi="Calibri" w:cs="Calibri"/>
          <w:b/>
          <w:bCs/>
          <w:color w:val="0000FF"/>
          <w:sz w:val="28"/>
          <w:szCs w:val="28"/>
        </w:rPr>
        <w:t xml:space="preserve"> </w:t>
      </w:r>
    </w:p>
    <w:p w14:paraId="165AF51B" w14:textId="77777777" w:rsidR="000210C3" w:rsidRPr="009022B8" w:rsidRDefault="000210C3" w:rsidP="000210C3">
      <w:pPr>
        <w:spacing w:before="100" w:beforeAutospacing="1" w:after="100" w:afterAutospacing="1" w:line="240" w:lineRule="auto"/>
        <w:rPr>
          <w:rFonts w:ascii="Calibri" w:eastAsia="Times New Roman" w:hAnsi="Calibri" w:cs="Calibri"/>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22B8">
        <w:rPr>
          <w:rFonts w:ascii="Calibri" w:eastAsia="Times New Roman" w:hAnsi="Calibri" w:cs="Calibri"/>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Submitted By </w:t>
      </w:r>
    </w:p>
    <w:p w14:paraId="3A79C694" w14:textId="77777777" w:rsidR="000210C3" w:rsidRPr="009022B8" w:rsidRDefault="000210C3" w:rsidP="000210C3">
      <w:pPr>
        <w:spacing w:before="100" w:beforeAutospacing="1" w:after="100" w:afterAutospacing="1" w:line="240" w:lineRule="auto"/>
        <w:rPr>
          <w:rFonts w:ascii="Calibri" w:eastAsia="Times New Roman" w:hAnsi="Calibri" w:cs="Calibri"/>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22B8">
        <w:rPr>
          <w:rFonts w:ascii="Calibri" w:eastAsia="Times New Roman" w:hAnsi="Calibri" w:cs="Calibri"/>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Md Shahidul Islam</w:t>
      </w:r>
    </w:p>
    <w:p w14:paraId="6CC3F753" w14:textId="77777777" w:rsidR="000210C3" w:rsidRPr="00C91CE1" w:rsidRDefault="000210C3" w:rsidP="000210C3">
      <w:pPr>
        <w:spacing w:before="100" w:beforeAutospacing="1" w:after="100" w:afterAutospacing="1" w:line="240" w:lineRule="auto"/>
        <w:rPr>
          <w:rFonts w:ascii="Calibri" w:eastAsia="Times New Roman" w:hAnsi="Calibri" w:cs="Calibri"/>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022B8">
        <w:rPr>
          <w:rFonts w:ascii="Calibri" w:eastAsia="Times New Roman" w:hAnsi="Calibri" w:cs="Calibri"/>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ID:2026286</w:t>
      </w:r>
    </w:p>
    <w:p w14:paraId="34F42A02" w14:textId="77777777" w:rsidR="000210C3" w:rsidRDefault="000210C3" w:rsidP="000210C3">
      <w:pPr>
        <w:rPr>
          <w:sz w:val="24"/>
          <w:szCs w:val="24"/>
        </w:rPr>
      </w:pPr>
    </w:p>
    <w:p w14:paraId="168305A9" w14:textId="15FC5623" w:rsidR="000210C3" w:rsidRDefault="000210C3">
      <w:pPr>
        <w:rPr>
          <w:b/>
          <w:color w:val="212529"/>
          <w:sz w:val="24"/>
          <w:szCs w:val="24"/>
          <w:highlight w:val="white"/>
        </w:rPr>
      </w:pPr>
    </w:p>
    <w:p w14:paraId="443A8481" w14:textId="77777777" w:rsidR="000210C3" w:rsidRDefault="000210C3">
      <w:pPr>
        <w:spacing w:before="240" w:after="240"/>
        <w:rPr>
          <w:b/>
          <w:color w:val="212529"/>
          <w:sz w:val="24"/>
          <w:szCs w:val="24"/>
          <w:highlight w:val="white"/>
        </w:rPr>
      </w:pPr>
    </w:p>
    <w:p w14:paraId="7BE47E26" w14:textId="77777777" w:rsidR="000210C3" w:rsidRDefault="000210C3">
      <w:pPr>
        <w:spacing w:before="240" w:after="240"/>
        <w:rPr>
          <w:b/>
          <w:color w:val="212529"/>
          <w:sz w:val="24"/>
          <w:szCs w:val="24"/>
          <w:highlight w:val="white"/>
        </w:rPr>
      </w:pPr>
    </w:p>
    <w:p w14:paraId="2FB3C1DB" w14:textId="77777777" w:rsidR="000210C3" w:rsidRDefault="000210C3">
      <w:pPr>
        <w:spacing w:before="240" w:after="240"/>
        <w:rPr>
          <w:b/>
          <w:color w:val="212529"/>
          <w:sz w:val="24"/>
          <w:szCs w:val="24"/>
          <w:highlight w:val="white"/>
        </w:rPr>
      </w:pPr>
    </w:p>
    <w:p w14:paraId="6889FBAF" w14:textId="77777777" w:rsidR="000210C3" w:rsidRDefault="000210C3">
      <w:pPr>
        <w:spacing w:before="240" w:after="240"/>
        <w:rPr>
          <w:b/>
          <w:color w:val="212529"/>
          <w:sz w:val="24"/>
          <w:szCs w:val="24"/>
          <w:highlight w:val="white"/>
        </w:rPr>
      </w:pPr>
    </w:p>
    <w:p w14:paraId="00000001" w14:textId="1E20B9F0" w:rsidR="00D132D6" w:rsidRDefault="000210C3">
      <w:pPr>
        <w:spacing w:before="240" w:after="240"/>
        <w:rPr>
          <w:b/>
          <w:color w:val="212529"/>
          <w:sz w:val="24"/>
          <w:szCs w:val="24"/>
          <w:highlight w:val="white"/>
        </w:rPr>
      </w:pPr>
      <w:r>
        <w:rPr>
          <w:b/>
          <w:color w:val="212529"/>
          <w:sz w:val="24"/>
          <w:szCs w:val="24"/>
          <w:highlight w:val="white"/>
        </w:rPr>
        <w:lastRenderedPageBreak/>
        <w:t>Executive Summary</w:t>
      </w:r>
    </w:p>
    <w:p w14:paraId="00000002" w14:textId="77777777" w:rsidR="00D132D6" w:rsidRDefault="000210C3">
      <w:pPr>
        <w:spacing w:before="240" w:after="240"/>
        <w:rPr>
          <w:color w:val="212529"/>
          <w:sz w:val="24"/>
          <w:szCs w:val="24"/>
          <w:highlight w:val="white"/>
        </w:rPr>
      </w:pPr>
      <w:r>
        <w:rPr>
          <w:color w:val="212529"/>
          <w:sz w:val="24"/>
          <w:szCs w:val="24"/>
          <w:highlight w:val="white"/>
        </w:rPr>
        <w:t>Globalization is the defining characteristic of the twenty-first century. Therefore, in the globalised culture of today, intercultural competency is becoming more crucial. Essentially, it is the capacity to communicate effectively across other cultures and</w:t>
      </w:r>
      <w:r>
        <w:rPr>
          <w:color w:val="212529"/>
          <w:sz w:val="24"/>
          <w:szCs w:val="24"/>
          <w:highlight w:val="white"/>
        </w:rPr>
        <w:t xml:space="preserve"> to collaborate with individuals from various social backgrounds. Today, there is little question that intercultural competency is </w:t>
      </w:r>
      <w:proofErr w:type="gramStart"/>
      <w:r>
        <w:rPr>
          <w:color w:val="212529"/>
          <w:sz w:val="24"/>
          <w:szCs w:val="24"/>
          <w:highlight w:val="white"/>
        </w:rPr>
        <w:t>a valuable asset</w:t>
      </w:r>
      <w:proofErr w:type="gramEnd"/>
      <w:r>
        <w:rPr>
          <w:color w:val="212529"/>
          <w:sz w:val="24"/>
          <w:szCs w:val="24"/>
          <w:highlight w:val="white"/>
        </w:rPr>
        <w:t xml:space="preserve"> for organisations throughout the globe. Planet Earth has become mainstream. Consistently, both at work and i</w:t>
      </w:r>
      <w:r>
        <w:rPr>
          <w:color w:val="212529"/>
          <w:sz w:val="24"/>
          <w:szCs w:val="24"/>
          <w:highlight w:val="white"/>
        </w:rPr>
        <w:t>n our personal lives, we interact with individuals from a variety of cultures and civilizations who are likely to possess unique skills and beliefs. This is where intercultural ability comes in handy and why it is an evident need in the modern society. Ass</w:t>
      </w:r>
      <w:r>
        <w:rPr>
          <w:color w:val="212529"/>
          <w:sz w:val="24"/>
          <w:szCs w:val="24"/>
          <w:highlight w:val="white"/>
        </w:rPr>
        <w:t>ume that a country A is in the process of developing an international hotel. Even though the hotel will be global, guests from many countries and cultures may visit. The hotel management should ensure that they are able to accommodate guests from different</w:t>
      </w:r>
      <w:r>
        <w:rPr>
          <w:color w:val="212529"/>
          <w:sz w:val="24"/>
          <w:szCs w:val="24"/>
          <w:highlight w:val="white"/>
        </w:rPr>
        <w:t xml:space="preserve"> countries with varying cultures. Service providers should be given cross-cultural communication training.</w:t>
      </w:r>
    </w:p>
    <w:p w14:paraId="00000003" w14:textId="77777777" w:rsidR="00D132D6" w:rsidRDefault="00D132D6">
      <w:pPr>
        <w:spacing w:before="240" w:after="240"/>
        <w:rPr>
          <w:color w:val="212529"/>
          <w:sz w:val="24"/>
          <w:szCs w:val="24"/>
          <w:highlight w:val="white"/>
        </w:rPr>
      </w:pPr>
    </w:p>
    <w:p w14:paraId="00000004" w14:textId="77777777" w:rsidR="00D132D6" w:rsidRDefault="000210C3">
      <w:pPr>
        <w:spacing w:before="240" w:after="240"/>
        <w:rPr>
          <w:b/>
          <w:color w:val="212529"/>
          <w:sz w:val="24"/>
          <w:szCs w:val="24"/>
          <w:highlight w:val="white"/>
        </w:rPr>
      </w:pPr>
      <w:r>
        <w:rPr>
          <w:b/>
          <w:color w:val="212529"/>
          <w:sz w:val="24"/>
          <w:szCs w:val="24"/>
          <w:highlight w:val="white"/>
        </w:rPr>
        <w:t>Introduction to Countries A and B</w:t>
      </w:r>
    </w:p>
    <w:p w14:paraId="00000005" w14:textId="77777777" w:rsidR="00D132D6" w:rsidRDefault="000210C3">
      <w:pPr>
        <w:spacing w:before="240" w:after="240"/>
        <w:rPr>
          <w:color w:val="212529"/>
          <w:sz w:val="24"/>
          <w:szCs w:val="24"/>
          <w:highlight w:val="white"/>
        </w:rPr>
      </w:pPr>
      <w:r>
        <w:rPr>
          <w:color w:val="212529"/>
          <w:sz w:val="24"/>
          <w:szCs w:val="24"/>
          <w:highlight w:val="white"/>
        </w:rPr>
        <w:t>In the nation A, an international hotel has been built. The culture of nation 'A' varies from others in that infor</w:t>
      </w:r>
      <w:r>
        <w:rPr>
          <w:color w:val="212529"/>
          <w:sz w:val="24"/>
          <w:szCs w:val="24"/>
          <w:highlight w:val="white"/>
        </w:rPr>
        <w:t>mal greetings are not used; instead, people just say hello and shake hands. Unless otherwise instructed, the last name should be used in conjunction with the relevant title. Their native language is English, which they speak with a current accent that matc</w:t>
      </w:r>
      <w:r>
        <w:rPr>
          <w:color w:val="212529"/>
          <w:sz w:val="24"/>
          <w:szCs w:val="24"/>
          <w:highlight w:val="white"/>
        </w:rPr>
        <w:t>hes their culture. The rest of the world does not hold their culinary tradition in high esteem. They are used to traditional meals often centred on the concept of meat and two ways, which suggests that the dish will consist of beef torque lamp, chicken, an</w:t>
      </w:r>
      <w:r>
        <w:rPr>
          <w:color w:val="212529"/>
          <w:sz w:val="24"/>
          <w:szCs w:val="24"/>
          <w:highlight w:val="white"/>
        </w:rPr>
        <w:t>d other vegetables. They are used to traditional meals often revolving around the concept of meat and two ways, which denotes that the dish will have a sort of meat, typically beef torque lamp or chicken, together with vegetables, typically root vegetables</w:t>
      </w:r>
      <w:r>
        <w:rPr>
          <w:color w:val="212529"/>
          <w:sz w:val="24"/>
          <w:szCs w:val="24"/>
          <w:highlight w:val="white"/>
        </w:rPr>
        <w:t xml:space="preserve"> and potatoes.</w:t>
      </w:r>
    </w:p>
    <w:p w14:paraId="00000006" w14:textId="77777777" w:rsidR="00D132D6" w:rsidRDefault="000210C3">
      <w:pPr>
        <w:spacing w:before="240" w:after="240"/>
        <w:rPr>
          <w:color w:val="212529"/>
          <w:sz w:val="24"/>
          <w:szCs w:val="24"/>
          <w:highlight w:val="white"/>
        </w:rPr>
      </w:pPr>
      <w:r>
        <w:rPr>
          <w:color w:val="212529"/>
          <w:sz w:val="24"/>
          <w:szCs w:val="24"/>
          <w:highlight w:val="white"/>
        </w:rPr>
        <w:t xml:space="preserve">The culture of a tourist from country B varies from that of nation </w:t>
      </w:r>
      <w:proofErr w:type="spellStart"/>
      <w:r>
        <w:rPr>
          <w:color w:val="212529"/>
          <w:sz w:val="24"/>
          <w:szCs w:val="24"/>
          <w:highlight w:val="white"/>
        </w:rPr>
        <w:t>A.They</w:t>
      </w:r>
      <w:proofErr w:type="spellEnd"/>
      <w:r>
        <w:rPr>
          <w:color w:val="212529"/>
          <w:sz w:val="24"/>
          <w:szCs w:val="24"/>
          <w:highlight w:val="white"/>
        </w:rPr>
        <w:t xml:space="preserve"> greet strangers and family members by kissing both genders twice during the </w:t>
      </w:r>
      <w:proofErr w:type="spellStart"/>
      <w:r>
        <w:rPr>
          <w:color w:val="212529"/>
          <w:sz w:val="24"/>
          <w:szCs w:val="24"/>
          <w:highlight w:val="white"/>
        </w:rPr>
        <w:t>greeting.When</w:t>
      </w:r>
      <w:proofErr w:type="spellEnd"/>
      <w:r>
        <w:rPr>
          <w:color w:val="212529"/>
          <w:sz w:val="24"/>
          <w:szCs w:val="24"/>
          <w:highlight w:val="white"/>
        </w:rPr>
        <w:t xml:space="preserve"> entering and exiting a business meeting, handshakes are regularly </w:t>
      </w:r>
      <w:proofErr w:type="spellStart"/>
      <w:r>
        <w:rPr>
          <w:color w:val="212529"/>
          <w:sz w:val="24"/>
          <w:szCs w:val="24"/>
          <w:highlight w:val="white"/>
        </w:rPr>
        <w:t>used.When</w:t>
      </w:r>
      <w:proofErr w:type="spellEnd"/>
      <w:r>
        <w:rPr>
          <w:color w:val="212529"/>
          <w:sz w:val="24"/>
          <w:szCs w:val="24"/>
          <w:highlight w:val="white"/>
        </w:rPr>
        <w:t xml:space="preserve"> i</w:t>
      </w:r>
      <w:r>
        <w:rPr>
          <w:color w:val="212529"/>
          <w:sz w:val="24"/>
          <w:szCs w:val="24"/>
          <w:highlight w:val="white"/>
        </w:rPr>
        <w:t xml:space="preserve">nvited to dinner in country B, it is traditional for guests to ask whether they are required to bring </w:t>
      </w:r>
      <w:proofErr w:type="spellStart"/>
      <w:r>
        <w:rPr>
          <w:color w:val="212529"/>
          <w:sz w:val="24"/>
          <w:szCs w:val="24"/>
          <w:highlight w:val="white"/>
        </w:rPr>
        <w:t>anything.Additionally</w:t>
      </w:r>
      <w:proofErr w:type="spellEnd"/>
      <w:r>
        <w:rPr>
          <w:color w:val="212529"/>
          <w:sz w:val="24"/>
          <w:szCs w:val="24"/>
          <w:highlight w:val="white"/>
        </w:rPr>
        <w:t xml:space="preserve">, guests may bring a bottle of wine or a dessert to the </w:t>
      </w:r>
      <w:proofErr w:type="spellStart"/>
      <w:r>
        <w:rPr>
          <w:color w:val="212529"/>
          <w:sz w:val="24"/>
          <w:szCs w:val="24"/>
          <w:highlight w:val="white"/>
        </w:rPr>
        <w:t>celebration.In</w:t>
      </w:r>
      <w:proofErr w:type="spellEnd"/>
      <w:r>
        <w:rPr>
          <w:color w:val="212529"/>
          <w:sz w:val="24"/>
          <w:szCs w:val="24"/>
          <w:highlight w:val="white"/>
        </w:rPr>
        <w:t xml:space="preserve"> nation B, table manners are highly esteemed, and you are expec</w:t>
      </w:r>
      <w:r>
        <w:rPr>
          <w:color w:val="212529"/>
          <w:sz w:val="24"/>
          <w:szCs w:val="24"/>
          <w:highlight w:val="white"/>
        </w:rPr>
        <w:t xml:space="preserve">ted to pass plates and hold a dish so that your counterpart may recover some of the </w:t>
      </w:r>
      <w:proofErr w:type="spellStart"/>
      <w:r>
        <w:rPr>
          <w:color w:val="212529"/>
          <w:sz w:val="24"/>
          <w:szCs w:val="24"/>
          <w:highlight w:val="white"/>
        </w:rPr>
        <w:t>meal.They</w:t>
      </w:r>
      <w:proofErr w:type="spellEnd"/>
      <w:r>
        <w:rPr>
          <w:color w:val="212529"/>
          <w:sz w:val="24"/>
          <w:szCs w:val="24"/>
          <w:highlight w:val="white"/>
        </w:rPr>
        <w:t xml:space="preserve"> talk in their respective native tongues. The people of Country B seem to be more known for smoking in cafés while drinking wine and discussing New Wave cinema tha</w:t>
      </w:r>
      <w:r>
        <w:rPr>
          <w:color w:val="212529"/>
          <w:sz w:val="24"/>
          <w:szCs w:val="24"/>
          <w:highlight w:val="white"/>
        </w:rPr>
        <w:t xml:space="preserve">n for their athletic abilities. They like cycling and table tennis the most. They display far greater self-control than others. </w:t>
      </w:r>
    </w:p>
    <w:p w14:paraId="00000007" w14:textId="77777777" w:rsidR="00D132D6" w:rsidRDefault="000210C3">
      <w:pPr>
        <w:spacing w:before="240" w:after="240"/>
        <w:rPr>
          <w:b/>
          <w:color w:val="212529"/>
          <w:sz w:val="26"/>
          <w:szCs w:val="26"/>
          <w:highlight w:val="white"/>
        </w:rPr>
      </w:pPr>
      <w:r>
        <w:rPr>
          <w:b/>
          <w:color w:val="212529"/>
          <w:sz w:val="26"/>
          <w:szCs w:val="26"/>
          <w:highlight w:val="white"/>
        </w:rPr>
        <w:lastRenderedPageBreak/>
        <w:t xml:space="preserve">Discussion </w:t>
      </w:r>
    </w:p>
    <w:p w14:paraId="00000008" w14:textId="77777777" w:rsidR="00D132D6" w:rsidRDefault="000210C3">
      <w:pPr>
        <w:spacing w:before="240" w:after="240"/>
        <w:rPr>
          <w:color w:val="212529"/>
          <w:sz w:val="24"/>
          <w:szCs w:val="24"/>
          <w:highlight w:val="white"/>
        </w:rPr>
      </w:pPr>
      <w:r>
        <w:rPr>
          <w:color w:val="212529"/>
          <w:sz w:val="24"/>
          <w:szCs w:val="24"/>
          <w:highlight w:val="white"/>
        </w:rPr>
        <w:t>Based on the cultural notions of countries A and B, hotel management should use the following norms for intercultur</w:t>
      </w:r>
      <w:r>
        <w:rPr>
          <w:color w:val="212529"/>
          <w:sz w:val="24"/>
          <w:szCs w:val="24"/>
          <w:highlight w:val="white"/>
        </w:rPr>
        <w:t>al dialogue.</w:t>
      </w:r>
    </w:p>
    <w:p w14:paraId="00000009" w14:textId="77777777" w:rsidR="00D132D6" w:rsidRDefault="000210C3">
      <w:pPr>
        <w:spacing w:before="240" w:after="240"/>
        <w:rPr>
          <w:color w:val="212529"/>
          <w:sz w:val="24"/>
          <w:szCs w:val="24"/>
          <w:highlight w:val="white"/>
        </w:rPr>
      </w:pPr>
      <w:r>
        <w:rPr>
          <w:b/>
          <w:color w:val="212529"/>
          <w:sz w:val="24"/>
          <w:szCs w:val="24"/>
          <w:highlight w:val="white"/>
        </w:rPr>
        <w:t>Environment: -</w:t>
      </w:r>
      <w:r>
        <w:rPr>
          <w:color w:val="212529"/>
          <w:sz w:val="24"/>
          <w:szCs w:val="24"/>
          <w:highlight w:val="white"/>
        </w:rPr>
        <w:t xml:space="preserve"> The ambience of a hotel is a guest's first impression of it. If he gets a favourable impression of your hotel, he will feel comfortable recommending it to others. This is also marketing. When a visitor enters your hotel for the </w:t>
      </w:r>
      <w:r>
        <w:rPr>
          <w:color w:val="212529"/>
          <w:sz w:val="24"/>
          <w:szCs w:val="24"/>
          <w:highlight w:val="white"/>
        </w:rPr>
        <w:t xml:space="preserve">first time, he should feel at ease in the interior and surrounding area. The interior should be classic </w:t>
      </w:r>
      <w:proofErr w:type="gramStart"/>
      <w:r>
        <w:rPr>
          <w:color w:val="212529"/>
          <w:sz w:val="24"/>
          <w:szCs w:val="24"/>
          <w:highlight w:val="white"/>
        </w:rPr>
        <w:t>in order to</w:t>
      </w:r>
      <w:proofErr w:type="gramEnd"/>
      <w:r>
        <w:rPr>
          <w:color w:val="212529"/>
          <w:sz w:val="24"/>
          <w:szCs w:val="24"/>
          <w:highlight w:val="white"/>
        </w:rPr>
        <w:t xml:space="preserve"> give guests with an easy comfort zone and make it a focal point of their time.</w:t>
      </w:r>
    </w:p>
    <w:p w14:paraId="0000000A" w14:textId="77777777" w:rsidR="00D132D6" w:rsidRDefault="000210C3">
      <w:pPr>
        <w:spacing w:before="240" w:after="240"/>
        <w:rPr>
          <w:color w:val="212529"/>
          <w:sz w:val="24"/>
          <w:szCs w:val="24"/>
          <w:highlight w:val="white"/>
        </w:rPr>
      </w:pPr>
      <w:r>
        <w:rPr>
          <w:b/>
          <w:color w:val="212529"/>
          <w:sz w:val="24"/>
          <w:szCs w:val="24"/>
          <w:highlight w:val="white"/>
        </w:rPr>
        <w:t xml:space="preserve">Greeting: - </w:t>
      </w:r>
      <w:r>
        <w:rPr>
          <w:color w:val="212529"/>
          <w:sz w:val="24"/>
          <w:szCs w:val="24"/>
          <w:highlight w:val="white"/>
        </w:rPr>
        <w:t>The hotel management mainly depends on service su</w:t>
      </w:r>
      <w:r>
        <w:rPr>
          <w:color w:val="212529"/>
          <w:sz w:val="24"/>
          <w:szCs w:val="24"/>
          <w:highlight w:val="white"/>
        </w:rPr>
        <w:t xml:space="preserve">ppliers. To put the guest at ease, they must be informed of the visitor's background, </w:t>
      </w:r>
      <w:proofErr w:type="gramStart"/>
      <w:r>
        <w:rPr>
          <w:color w:val="212529"/>
          <w:sz w:val="24"/>
          <w:szCs w:val="24"/>
          <w:highlight w:val="white"/>
        </w:rPr>
        <w:t>i.e.</w:t>
      </w:r>
      <w:proofErr w:type="gramEnd"/>
      <w:r>
        <w:rPr>
          <w:color w:val="212529"/>
          <w:sz w:val="24"/>
          <w:szCs w:val="24"/>
          <w:highlight w:val="white"/>
        </w:rPr>
        <w:t xml:space="preserve"> where they are from, while meeting them. After covid19, they should say Hello or hello, </w:t>
      </w:r>
      <w:proofErr w:type="gramStart"/>
      <w:r>
        <w:rPr>
          <w:color w:val="212529"/>
          <w:sz w:val="24"/>
          <w:szCs w:val="24"/>
          <w:highlight w:val="white"/>
        </w:rPr>
        <w:t>ma'am</w:t>
      </w:r>
      <w:proofErr w:type="gramEnd"/>
      <w:r>
        <w:rPr>
          <w:color w:val="212529"/>
          <w:sz w:val="24"/>
          <w:szCs w:val="24"/>
          <w:highlight w:val="white"/>
        </w:rPr>
        <w:t xml:space="preserve"> or sir without touching.</w:t>
      </w:r>
    </w:p>
    <w:p w14:paraId="0000000B" w14:textId="77777777" w:rsidR="00D132D6" w:rsidRDefault="000210C3">
      <w:pPr>
        <w:spacing w:before="240" w:after="240"/>
        <w:rPr>
          <w:b/>
          <w:color w:val="212529"/>
          <w:sz w:val="24"/>
          <w:szCs w:val="24"/>
          <w:highlight w:val="white"/>
        </w:rPr>
      </w:pPr>
      <w:r>
        <w:rPr>
          <w:b/>
          <w:color w:val="212529"/>
          <w:sz w:val="24"/>
          <w:szCs w:val="24"/>
          <w:highlight w:val="white"/>
        </w:rPr>
        <w:t>Food: -</w:t>
      </w:r>
      <w:r>
        <w:rPr>
          <w:color w:val="212529"/>
          <w:sz w:val="24"/>
          <w:szCs w:val="24"/>
          <w:highlight w:val="white"/>
        </w:rPr>
        <w:t xml:space="preserve"> Food is a vital component of any cultu</w:t>
      </w:r>
      <w:r>
        <w:rPr>
          <w:color w:val="212529"/>
          <w:sz w:val="24"/>
          <w:szCs w:val="24"/>
          <w:highlight w:val="white"/>
        </w:rPr>
        <w:t>re. The food department is essential to the service presentation of a global hotel. The traveller from country B adores food. Their culture suggests that they would like a variety of cuisines. As a kind of cultural introduction, hotel staff may propose dis</w:t>
      </w:r>
      <w:r>
        <w:rPr>
          <w:color w:val="212529"/>
          <w:sz w:val="24"/>
          <w:szCs w:val="24"/>
          <w:highlight w:val="white"/>
        </w:rPr>
        <w:t>hes from their own country.</w:t>
      </w:r>
    </w:p>
    <w:p w14:paraId="0000000C" w14:textId="77777777" w:rsidR="00D132D6" w:rsidRDefault="000210C3">
      <w:pPr>
        <w:spacing w:before="240" w:after="240"/>
        <w:rPr>
          <w:b/>
          <w:color w:val="212529"/>
          <w:sz w:val="24"/>
          <w:szCs w:val="24"/>
          <w:highlight w:val="white"/>
        </w:rPr>
      </w:pPr>
      <w:r>
        <w:rPr>
          <w:b/>
          <w:color w:val="212529"/>
          <w:sz w:val="24"/>
          <w:szCs w:val="24"/>
          <w:highlight w:val="white"/>
        </w:rPr>
        <w:t>Dining: -</w:t>
      </w:r>
      <w:r>
        <w:rPr>
          <w:color w:val="212529"/>
          <w:sz w:val="24"/>
          <w:szCs w:val="24"/>
          <w:highlight w:val="white"/>
        </w:rPr>
        <w:t xml:space="preserve"> Every international hotel must provide a formal dining area. The quality of service enhances the culinary experience.</w:t>
      </w:r>
    </w:p>
    <w:p w14:paraId="0000000D" w14:textId="77777777" w:rsidR="00D132D6" w:rsidRDefault="000210C3">
      <w:pPr>
        <w:spacing w:before="240" w:after="240"/>
        <w:rPr>
          <w:b/>
          <w:color w:val="212529"/>
          <w:sz w:val="24"/>
          <w:szCs w:val="24"/>
          <w:highlight w:val="white"/>
        </w:rPr>
      </w:pPr>
      <w:r>
        <w:rPr>
          <w:b/>
          <w:color w:val="212529"/>
          <w:sz w:val="24"/>
          <w:szCs w:val="24"/>
          <w:highlight w:val="white"/>
        </w:rPr>
        <w:t>Communication: -</w:t>
      </w:r>
      <w:r>
        <w:rPr>
          <w:color w:val="212529"/>
          <w:sz w:val="24"/>
          <w:szCs w:val="24"/>
          <w:highlight w:val="white"/>
        </w:rPr>
        <w:t xml:space="preserve"> Communication is the greatest source of happiness. Service providers should provide</w:t>
      </w:r>
      <w:r>
        <w:rPr>
          <w:color w:val="212529"/>
          <w:sz w:val="24"/>
          <w:szCs w:val="24"/>
          <w:highlight w:val="white"/>
        </w:rPr>
        <w:t xml:space="preserve"> civility to visitors. If visitors do not speak English, the service provider should give them with a translation to assist them feel at ease.</w:t>
      </w:r>
    </w:p>
    <w:p w14:paraId="0000000E" w14:textId="77777777" w:rsidR="00D132D6" w:rsidRDefault="000210C3">
      <w:pPr>
        <w:spacing w:before="240" w:after="240"/>
        <w:rPr>
          <w:color w:val="212529"/>
          <w:sz w:val="24"/>
          <w:szCs w:val="24"/>
          <w:highlight w:val="white"/>
        </w:rPr>
      </w:pPr>
      <w:r>
        <w:rPr>
          <w:b/>
          <w:color w:val="212529"/>
          <w:sz w:val="24"/>
          <w:szCs w:val="24"/>
          <w:highlight w:val="white"/>
        </w:rPr>
        <w:t xml:space="preserve">Sports pub: </w:t>
      </w:r>
      <w:r>
        <w:rPr>
          <w:color w:val="212529"/>
          <w:sz w:val="24"/>
          <w:szCs w:val="24"/>
          <w:highlight w:val="white"/>
        </w:rPr>
        <w:t xml:space="preserve">- Hotel administration should develop an indoor sports bar for visitors. They may get perspective at </w:t>
      </w:r>
      <w:r>
        <w:rPr>
          <w:color w:val="212529"/>
          <w:sz w:val="24"/>
          <w:szCs w:val="24"/>
          <w:highlight w:val="white"/>
        </w:rPr>
        <w:t>the sports bar. By engaging in different indoor activities, guests grow closer to one another.</w:t>
      </w:r>
    </w:p>
    <w:p w14:paraId="0000000F" w14:textId="77777777" w:rsidR="00D132D6" w:rsidRDefault="00D132D6">
      <w:pPr>
        <w:spacing w:before="240" w:after="240"/>
        <w:rPr>
          <w:b/>
          <w:color w:val="212529"/>
          <w:sz w:val="24"/>
          <w:szCs w:val="24"/>
          <w:highlight w:val="white"/>
        </w:rPr>
      </w:pPr>
    </w:p>
    <w:p w14:paraId="00000010" w14:textId="77777777" w:rsidR="00D132D6" w:rsidRDefault="000210C3">
      <w:pPr>
        <w:spacing w:before="240" w:after="240"/>
        <w:rPr>
          <w:b/>
          <w:color w:val="212529"/>
          <w:sz w:val="24"/>
          <w:szCs w:val="24"/>
          <w:highlight w:val="white"/>
        </w:rPr>
      </w:pPr>
      <w:r>
        <w:rPr>
          <w:b/>
          <w:color w:val="212529"/>
          <w:sz w:val="24"/>
          <w:szCs w:val="24"/>
          <w:highlight w:val="white"/>
        </w:rPr>
        <w:t>Guidelines Recommendation</w:t>
      </w:r>
    </w:p>
    <w:p w14:paraId="00000011" w14:textId="77777777" w:rsidR="00D132D6" w:rsidRDefault="000210C3">
      <w:pPr>
        <w:spacing w:before="240" w:after="240"/>
        <w:rPr>
          <w:color w:val="212529"/>
          <w:sz w:val="24"/>
          <w:szCs w:val="24"/>
          <w:highlight w:val="white"/>
        </w:rPr>
      </w:pPr>
      <w:r>
        <w:rPr>
          <w:color w:val="212529"/>
          <w:sz w:val="24"/>
          <w:szCs w:val="24"/>
          <w:highlight w:val="white"/>
        </w:rPr>
        <w:t>There should be a hotel employee manual for international employees. A. The employee's capabilities and limitations.</w:t>
      </w:r>
    </w:p>
    <w:p w14:paraId="00000012" w14:textId="77777777" w:rsidR="00D132D6" w:rsidRDefault="00D132D6">
      <w:pPr>
        <w:spacing w:before="240" w:after="240"/>
        <w:rPr>
          <w:color w:val="212529"/>
          <w:sz w:val="24"/>
          <w:szCs w:val="24"/>
          <w:highlight w:val="white"/>
        </w:rPr>
      </w:pPr>
    </w:p>
    <w:p w14:paraId="00000013" w14:textId="77777777" w:rsidR="00D132D6" w:rsidRDefault="000210C3">
      <w:pPr>
        <w:spacing w:before="240" w:after="240"/>
        <w:rPr>
          <w:b/>
          <w:color w:val="212529"/>
          <w:sz w:val="24"/>
          <w:szCs w:val="24"/>
          <w:highlight w:val="white"/>
        </w:rPr>
      </w:pPr>
      <w:r>
        <w:rPr>
          <w:b/>
          <w:color w:val="212529"/>
          <w:sz w:val="24"/>
          <w:szCs w:val="24"/>
          <w:highlight w:val="white"/>
        </w:rPr>
        <w:t>DO</w:t>
      </w:r>
    </w:p>
    <w:p w14:paraId="00000014" w14:textId="77777777" w:rsidR="00D132D6" w:rsidRDefault="000210C3">
      <w:pPr>
        <w:numPr>
          <w:ilvl w:val="0"/>
          <w:numId w:val="2"/>
        </w:numPr>
        <w:spacing w:before="240"/>
        <w:rPr>
          <w:color w:val="212529"/>
          <w:sz w:val="24"/>
          <w:szCs w:val="24"/>
          <w:highlight w:val="white"/>
        </w:rPr>
      </w:pPr>
      <w:r>
        <w:rPr>
          <w:color w:val="212529"/>
          <w:sz w:val="24"/>
          <w:szCs w:val="24"/>
          <w:highlight w:val="white"/>
        </w:rPr>
        <w:t>Recognize his</w:t>
      </w:r>
      <w:r>
        <w:rPr>
          <w:color w:val="212529"/>
          <w:sz w:val="24"/>
          <w:szCs w:val="24"/>
          <w:highlight w:val="white"/>
        </w:rPr>
        <w:t>torical industries and cultural diversity.</w:t>
      </w:r>
    </w:p>
    <w:p w14:paraId="00000015" w14:textId="77777777" w:rsidR="00D132D6" w:rsidRDefault="000210C3">
      <w:pPr>
        <w:numPr>
          <w:ilvl w:val="0"/>
          <w:numId w:val="2"/>
        </w:numPr>
        <w:rPr>
          <w:color w:val="212529"/>
          <w:sz w:val="24"/>
          <w:szCs w:val="24"/>
          <w:highlight w:val="white"/>
        </w:rPr>
      </w:pPr>
      <w:r>
        <w:rPr>
          <w:color w:val="212529"/>
          <w:sz w:val="24"/>
          <w:szCs w:val="24"/>
          <w:highlight w:val="white"/>
        </w:rPr>
        <w:t>Turning defensive</w:t>
      </w:r>
    </w:p>
    <w:p w14:paraId="00000016" w14:textId="77777777" w:rsidR="00D132D6" w:rsidRDefault="000210C3">
      <w:pPr>
        <w:numPr>
          <w:ilvl w:val="0"/>
          <w:numId w:val="2"/>
        </w:numPr>
        <w:rPr>
          <w:color w:val="212529"/>
          <w:sz w:val="24"/>
          <w:szCs w:val="24"/>
          <w:highlight w:val="white"/>
        </w:rPr>
      </w:pPr>
      <w:r>
        <w:rPr>
          <w:color w:val="212529"/>
          <w:sz w:val="24"/>
          <w:szCs w:val="24"/>
          <w:highlight w:val="white"/>
        </w:rPr>
        <w:t>Respect the cultures of others.</w:t>
      </w:r>
    </w:p>
    <w:p w14:paraId="00000017" w14:textId="77777777" w:rsidR="00D132D6" w:rsidRDefault="000210C3">
      <w:pPr>
        <w:numPr>
          <w:ilvl w:val="0"/>
          <w:numId w:val="2"/>
        </w:numPr>
        <w:rPr>
          <w:color w:val="212529"/>
          <w:sz w:val="24"/>
          <w:szCs w:val="24"/>
          <w:highlight w:val="white"/>
        </w:rPr>
      </w:pPr>
      <w:r>
        <w:rPr>
          <w:color w:val="212529"/>
          <w:sz w:val="24"/>
          <w:szCs w:val="24"/>
          <w:highlight w:val="white"/>
        </w:rPr>
        <w:lastRenderedPageBreak/>
        <w:t>Seek to understand before wanting to be understood.</w:t>
      </w:r>
    </w:p>
    <w:p w14:paraId="00000018" w14:textId="77777777" w:rsidR="00D132D6" w:rsidRDefault="000210C3">
      <w:pPr>
        <w:numPr>
          <w:ilvl w:val="0"/>
          <w:numId w:val="2"/>
        </w:numPr>
        <w:rPr>
          <w:color w:val="212529"/>
          <w:sz w:val="24"/>
          <w:szCs w:val="24"/>
          <w:highlight w:val="white"/>
        </w:rPr>
      </w:pPr>
      <w:r>
        <w:rPr>
          <w:color w:val="212529"/>
          <w:sz w:val="24"/>
          <w:szCs w:val="24"/>
          <w:highlight w:val="white"/>
        </w:rPr>
        <w:t>Be open to learn about the cultures and opinions of others.</w:t>
      </w:r>
    </w:p>
    <w:p w14:paraId="00000019" w14:textId="77777777" w:rsidR="00D132D6" w:rsidRDefault="000210C3">
      <w:pPr>
        <w:numPr>
          <w:ilvl w:val="0"/>
          <w:numId w:val="2"/>
        </w:numPr>
        <w:rPr>
          <w:color w:val="212529"/>
          <w:sz w:val="24"/>
          <w:szCs w:val="24"/>
          <w:highlight w:val="white"/>
        </w:rPr>
      </w:pPr>
      <w:r>
        <w:rPr>
          <w:color w:val="212529"/>
          <w:sz w:val="24"/>
          <w:szCs w:val="24"/>
          <w:highlight w:val="white"/>
        </w:rPr>
        <w:t>Adopt a new strategy as necessary.</w:t>
      </w:r>
    </w:p>
    <w:p w14:paraId="0000001A" w14:textId="77777777" w:rsidR="00D132D6" w:rsidRDefault="000210C3">
      <w:pPr>
        <w:numPr>
          <w:ilvl w:val="0"/>
          <w:numId w:val="2"/>
        </w:numPr>
        <w:rPr>
          <w:color w:val="212529"/>
          <w:sz w:val="24"/>
          <w:szCs w:val="24"/>
          <w:highlight w:val="white"/>
        </w:rPr>
      </w:pPr>
      <w:r>
        <w:rPr>
          <w:color w:val="212529"/>
          <w:sz w:val="24"/>
          <w:szCs w:val="24"/>
          <w:highlight w:val="white"/>
        </w:rPr>
        <w:t>Consider the ide</w:t>
      </w:r>
      <w:r>
        <w:rPr>
          <w:color w:val="212529"/>
          <w:sz w:val="24"/>
          <w:szCs w:val="24"/>
          <w:highlight w:val="white"/>
        </w:rPr>
        <w:t>as of others.</w:t>
      </w:r>
    </w:p>
    <w:p w14:paraId="0000001B" w14:textId="77777777" w:rsidR="00D132D6" w:rsidRDefault="000210C3">
      <w:pPr>
        <w:numPr>
          <w:ilvl w:val="0"/>
          <w:numId w:val="2"/>
        </w:numPr>
        <w:spacing w:after="240"/>
        <w:rPr>
          <w:color w:val="212529"/>
          <w:sz w:val="24"/>
          <w:szCs w:val="24"/>
          <w:highlight w:val="white"/>
        </w:rPr>
      </w:pPr>
      <w:r>
        <w:rPr>
          <w:color w:val="212529"/>
          <w:sz w:val="24"/>
          <w:szCs w:val="24"/>
          <w:highlight w:val="white"/>
        </w:rPr>
        <w:t xml:space="preserve">Create a comfortable environment. </w:t>
      </w:r>
    </w:p>
    <w:p w14:paraId="0000001C" w14:textId="77777777" w:rsidR="00D132D6" w:rsidRDefault="000210C3">
      <w:pPr>
        <w:spacing w:before="240" w:after="240"/>
        <w:rPr>
          <w:b/>
          <w:color w:val="212529"/>
          <w:sz w:val="24"/>
          <w:szCs w:val="24"/>
          <w:highlight w:val="white"/>
        </w:rPr>
      </w:pPr>
      <w:r>
        <w:rPr>
          <w:b/>
          <w:color w:val="212529"/>
          <w:sz w:val="24"/>
          <w:szCs w:val="24"/>
          <w:highlight w:val="white"/>
        </w:rPr>
        <w:t>Don’t</w:t>
      </w:r>
    </w:p>
    <w:p w14:paraId="0000001D" w14:textId="77777777" w:rsidR="00D132D6" w:rsidRDefault="000210C3">
      <w:pPr>
        <w:numPr>
          <w:ilvl w:val="0"/>
          <w:numId w:val="4"/>
        </w:numPr>
        <w:spacing w:before="240"/>
        <w:rPr>
          <w:color w:val="212529"/>
          <w:sz w:val="24"/>
          <w:szCs w:val="24"/>
          <w:highlight w:val="white"/>
        </w:rPr>
      </w:pPr>
      <w:r>
        <w:rPr>
          <w:color w:val="212529"/>
          <w:sz w:val="24"/>
          <w:szCs w:val="24"/>
          <w:highlight w:val="white"/>
        </w:rPr>
        <w:t>Do not criticise people based on your own cultural standards.</w:t>
      </w:r>
    </w:p>
    <w:p w14:paraId="0000001E" w14:textId="77777777" w:rsidR="00D132D6" w:rsidRDefault="000210C3">
      <w:pPr>
        <w:numPr>
          <w:ilvl w:val="0"/>
          <w:numId w:val="4"/>
        </w:numPr>
        <w:rPr>
          <w:color w:val="212529"/>
          <w:sz w:val="24"/>
          <w:szCs w:val="24"/>
          <w:highlight w:val="white"/>
        </w:rPr>
      </w:pPr>
      <w:r>
        <w:rPr>
          <w:color w:val="212529"/>
          <w:sz w:val="24"/>
          <w:szCs w:val="24"/>
          <w:highlight w:val="white"/>
        </w:rPr>
        <w:t xml:space="preserve">Never belittle </w:t>
      </w:r>
      <w:proofErr w:type="gramStart"/>
      <w:r>
        <w:rPr>
          <w:color w:val="212529"/>
          <w:sz w:val="24"/>
          <w:szCs w:val="24"/>
          <w:highlight w:val="white"/>
        </w:rPr>
        <w:t>a another</w:t>
      </w:r>
      <w:proofErr w:type="gramEnd"/>
      <w:r>
        <w:rPr>
          <w:color w:val="212529"/>
          <w:sz w:val="24"/>
          <w:szCs w:val="24"/>
          <w:highlight w:val="white"/>
        </w:rPr>
        <w:t xml:space="preserve"> culture.</w:t>
      </w:r>
    </w:p>
    <w:p w14:paraId="0000001F" w14:textId="77777777" w:rsidR="00D132D6" w:rsidRDefault="000210C3">
      <w:pPr>
        <w:numPr>
          <w:ilvl w:val="0"/>
          <w:numId w:val="4"/>
        </w:numPr>
        <w:rPr>
          <w:color w:val="212529"/>
          <w:sz w:val="24"/>
          <w:szCs w:val="24"/>
          <w:highlight w:val="white"/>
        </w:rPr>
      </w:pPr>
      <w:r>
        <w:rPr>
          <w:color w:val="212529"/>
          <w:sz w:val="24"/>
          <w:szCs w:val="24"/>
          <w:highlight w:val="white"/>
        </w:rPr>
        <w:t>Don't generalise.</w:t>
      </w:r>
    </w:p>
    <w:p w14:paraId="00000020" w14:textId="77777777" w:rsidR="00D132D6" w:rsidRDefault="000210C3">
      <w:pPr>
        <w:numPr>
          <w:ilvl w:val="0"/>
          <w:numId w:val="4"/>
        </w:numPr>
        <w:rPr>
          <w:color w:val="212529"/>
          <w:sz w:val="24"/>
          <w:szCs w:val="24"/>
          <w:highlight w:val="white"/>
        </w:rPr>
      </w:pPr>
      <w:r>
        <w:rPr>
          <w:color w:val="212529"/>
          <w:sz w:val="24"/>
          <w:szCs w:val="24"/>
          <w:highlight w:val="white"/>
        </w:rPr>
        <w:t>Do not think that the method of your culture is the only way.</w:t>
      </w:r>
    </w:p>
    <w:p w14:paraId="00000021" w14:textId="77777777" w:rsidR="00D132D6" w:rsidRDefault="000210C3">
      <w:pPr>
        <w:numPr>
          <w:ilvl w:val="0"/>
          <w:numId w:val="4"/>
        </w:numPr>
        <w:rPr>
          <w:color w:val="212529"/>
          <w:sz w:val="24"/>
          <w:szCs w:val="24"/>
          <w:highlight w:val="white"/>
        </w:rPr>
      </w:pPr>
      <w:r>
        <w:rPr>
          <w:color w:val="212529"/>
          <w:sz w:val="24"/>
          <w:szCs w:val="24"/>
          <w:highlight w:val="white"/>
        </w:rPr>
        <w:t>Don't demean others.</w:t>
      </w:r>
    </w:p>
    <w:p w14:paraId="00000022" w14:textId="77777777" w:rsidR="00D132D6" w:rsidRDefault="000210C3">
      <w:pPr>
        <w:numPr>
          <w:ilvl w:val="0"/>
          <w:numId w:val="4"/>
        </w:numPr>
        <w:rPr>
          <w:color w:val="212529"/>
          <w:sz w:val="24"/>
          <w:szCs w:val="24"/>
          <w:highlight w:val="white"/>
        </w:rPr>
      </w:pPr>
      <w:r>
        <w:rPr>
          <w:color w:val="212529"/>
          <w:sz w:val="24"/>
          <w:szCs w:val="24"/>
          <w:highlight w:val="white"/>
        </w:rPr>
        <w:t>Avoid creating awkward circumstances.</w:t>
      </w:r>
    </w:p>
    <w:p w14:paraId="00000023" w14:textId="77777777" w:rsidR="00D132D6" w:rsidRDefault="000210C3">
      <w:pPr>
        <w:numPr>
          <w:ilvl w:val="0"/>
          <w:numId w:val="4"/>
        </w:numPr>
        <w:spacing w:after="240"/>
        <w:rPr>
          <w:color w:val="212529"/>
          <w:sz w:val="24"/>
          <w:szCs w:val="24"/>
          <w:highlight w:val="white"/>
        </w:rPr>
      </w:pPr>
      <w:r>
        <w:rPr>
          <w:color w:val="212529"/>
          <w:sz w:val="24"/>
          <w:szCs w:val="24"/>
          <w:highlight w:val="white"/>
        </w:rPr>
        <w:t>Do not point out the weaknesses of others.</w:t>
      </w:r>
    </w:p>
    <w:p w14:paraId="00000024" w14:textId="77777777" w:rsidR="00D132D6" w:rsidRDefault="00D132D6">
      <w:pPr>
        <w:spacing w:before="240" w:after="240"/>
        <w:ind w:left="720"/>
        <w:rPr>
          <w:color w:val="212529"/>
          <w:sz w:val="24"/>
          <w:szCs w:val="24"/>
          <w:highlight w:val="white"/>
        </w:rPr>
      </w:pPr>
    </w:p>
    <w:p w14:paraId="00000025" w14:textId="77777777" w:rsidR="00D132D6" w:rsidRDefault="00D132D6">
      <w:pPr>
        <w:spacing w:before="240" w:after="240"/>
        <w:rPr>
          <w:color w:val="212529"/>
          <w:sz w:val="24"/>
          <w:szCs w:val="24"/>
          <w:highlight w:val="white"/>
        </w:rPr>
      </w:pPr>
    </w:p>
    <w:p w14:paraId="00000026" w14:textId="77777777" w:rsidR="00D132D6" w:rsidRDefault="000210C3">
      <w:pPr>
        <w:spacing w:before="240" w:after="240"/>
        <w:rPr>
          <w:color w:val="212529"/>
          <w:sz w:val="24"/>
          <w:szCs w:val="24"/>
          <w:highlight w:val="white"/>
        </w:rPr>
      </w:pPr>
      <w:r>
        <w:rPr>
          <w:color w:val="212529"/>
          <w:sz w:val="24"/>
          <w:szCs w:val="24"/>
          <w:highlight w:val="white"/>
        </w:rPr>
        <w:t xml:space="preserve"> </w:t>
      </w:r>
    </w:p>
    <w:p w14:paraId="00000027" w14:textId="77777777" w:rsidR="00D132D6" w:rsidRDefault="000210C3">
      <w:pPr>
        <w:spacing w:before="240" w:after="240"/>
        <w:rPr>
          <w:b/>
          <w:color w:val="212529"/>
          <w:sz w:val="24"/>
          <w:szCs w:val="24"/>
          <w:highlight w:val="white"/>
        </w:rPr>
      </w:pPr>
      <w:r>
        <w:rPr>
          <w:b/>
          <w:color w:val="212529"/>
          <w:sz w:val="24"/>
          <w:szCs w:val="24"/>
          <w:highlight w:val="white"/>
        </w:rPr>
        <w:t>Conclusion</w:t>
      </w:r>
    </w:p>
    <w:p w14:paraId="00000028" w14:textId="77777777" w:rsidR="00D132D6" w:rsidRDefault="000210C3">
      <w:pPr>
        <w:spacing w:before="240" w:after="240"/>
        <w:rPr>
          <w:color w:val="212529"/>
          <w:sz w:val="24"/>
          <w:szCs w:val="24"/>
          <w:highlight w:val="white"/>
        </w:rPr>
      </w:pPr>
      <w:r>
        <w:rPr>
          <w:color w:val="212529"/>
          <w:sz w:val="24"/>
          <w:szCs w:val="24"/>
          <w:highlight w:val="white"/>
        </w:rPr>
        <w:t xml:space="preserve">In the process of globalisation, cross-cultural CEOs change events and use their understanding of cultures. Everyone in management has distinctive social characteristics, and </w:t>
      </w:r>
      <w:proofErr w:type="gramStart"/>
      <w:r>
        <w:rPr>
          <w:color w:val="212529"/>
          <w:sz w:val="24"/>
          <w:szCs w:val="24"/>
          <w:highlight w:val="white"/>
        </w:rPr>
        <w:t>each individual</w:t>
      </w:r>
      <w:proofErr w:type="gramEnd"/>
      <w:r>
        <w:rPr>
          <w:color w:val="212529"/>
          <w:sz w:val="24"/>
          <w:szCs w:val="24"/>
          <w:highlight w:val="white"/>
        </w:rPr>
        <w:t xml:space="preserve"> should respect the cultures and attributes of others. When a visi</w:t>
      </w:r>
      <w:r>
        <w:rPr>
          <w:color w:val="212529"/>
          <w:sz w:val="24"/>
          <w:szCs w:val="24"/>
          <w:highlight w:val="white"/>
        </w:rPr>
        <w:t>tor or tourist stays at a worldwide hotel, the management should regard their way of life as if it were their own. Administration should not discourage visitors, and expert cooperation should be the norm. They must be mindful of how, when, and where they u</w:t>
      </w:r>
      <w:r>
        <w:rPr>
          <w:color w:val="212529"/>
          <w:sz w:val="24"/>
          <w:szCs w:val="24"/>
          <w:highlight w:val="white"/>
        </w:rPr>
        <w:t>se their disposition, behaviour, and perception. Expert co-op should also be conscious of their strengths and limits. We communicate as we do because we are familiar with the language and other norms of the society we inhabit. Everyone ought to respect bot</w:t>
      </w:r>
      <w:r>
        <w:rPr>
          <w:color w:val="212529"/>
          <w:sz w:val="24"/>
          <w:szCs w:val="24"/>
          <w:highlight w:val="white"/>
        </w:rPr>
        <w:t>h other cultures and their own way of life.</w:t>
      </w:r>
    </w:p>
    <w:p w14:paraId="00000029" w14:textId="77777777" w:rsidR="00D132D6" w:rsidRDefault="00D132D6">
      <w:pPr>
        <w:spacing w:before="240" w:after="240"/>
        <w:rPr>
          <w:color w:val="212529"/>
          <w:sz w:val="24"/>
          <w:szCs w:val="24"/>
          <w:highlight w:val="white"/>
        </w:rPr>
      </w:pPr>
    </w:p>
    <w:p w14:paraId="0000002A" w14:textId="77777777" w:rsidR="00D132D6" w:rsidRDefault="000210C3">
      <w:pPr>
        <w:spacing w:before="240" w:after="240"/>
        <w:rPr>
          <w:b/>
          <w:color w:val="212529"/>
          <w:sz w:val="24"/>
          <w:szCs w:val="24"/>
          <w:highlight w:val="white"/>
        </w:rPr>
      </w:pPr>
      <w:r>
        <w:rPr>
          <w:b/>
          <w:color w:val="212529"/>
          <w:sz w:val="24"/>
          <w:szCs w:val="24"/>
          <w:highlight w:val="white"/>
        </w:rPr>
        <w:t>Reference</w:t>
      </w:r>
    </w:p>
    <w:p w14:paraId="0000002B" w14:textId="77777777" w:rsidR="00D132D6" w:rsidRDefault="000210C3">
      <w:pPr>
        <w:numPr>
          <w:ilvl w:val="0"/>
          <w:numId w:val="1"/>
        </w:numPr>
        <w:jc w:val="both"/>
        <w:rPr>
          <w:color w:val="212529"/>
          <w:sz w:val="24"/>
          <w:szCs w:val="24"/>
          <w:highlight w:val="white"/>
        </w:rPr>
      </w:pPr>
      <w:r>
        <w:rPr>
          <w:color w:val="212529"/>
          <w:sz w:val="24"/>
          <w:szCs w:val="24"/>
          <w:highlight w:val="white"/>
        </w:rPr>
        <w:t xml:space="preserve">The Role of Culture Theory in Cross-Cultural Training: A Multimethod Study of Culture-Specific, Culture-General, and Culture Theory-Based Assimilators </w:t>
      </w:r>
      <w:proofErr w:type="spellStart"/>
      <w:r>
        <w:rPr>
          <w:color w:val="212529"/>
          <w:sz w:val="24"/>
          <w:szCs w:val="24"/>
          <w:highlight w:val="white"/>
        </w:rPr>
        <w:t>Dharm</w:t>
      </w:r>
      <w:proofErr w:type="spellEnd"/>
      <w:r>
        <w:rPr>
          <w:color w:val="212529"/>
          <w:sz w:val="24"/>
          <w:szCs w:val="24"/>
          <w:highlight w:val="white"/>
        </w:rPr>
        <w:t xml:space="preserve"> </w:t>
      </w:r>
      <w:proofErr w:type="spellStart"/>
      <w:r>
        <w:rPr>
          <w:color w:val="212529"/>
          <w:sz w:val="24"/>
          <w:szCs w:val="24"/>
          <w:highlight w:val="white"/>
        </w:rPr>
        <w:t>Bhawuk</w:t>
      </w:r>
      <w:proofErr w:type="spellEnd"/>
      <w:r>
        <w:rPr>
          <w:color w:val="212529"/>
          <w:sz w:val="24"/>
          <w:szCs w:val="24"/>
          <w:highlight w:val="white"/>
        </w:rPr>
        <w:t xml:space="preserve"> First Published September 1, </w:t>
      </w:r>
      <w:proofErr w:type="gramStart"/>
      <w:r>
        <w:rPr>
          <w:color w:val="212529"/>
          <w:sz w:val="24"/>
          <w:szCs w:val="24"/>
          <w:highlight w:val="white"/>
        </w:rPr>
        <w:t>1998</w:t>
      </w:r>
      <w:proofErr w:type="gramEnd"/>
      <w:r>
        <w:rPr>
          <w:color w:val="212529"/>
          <w:sz w:val="24"/>
          <w:szCs w:val="24"/>
          <w:highlight w:val="white"/>
        </w:rPr>
        <w:t xml:space="preserve"> Res</w:t>
      </w:r>
      <w:r>
        <w:rPr>
          <w:color w:val="212529"/>
          <w:sz w:val="24"/>
          <w:szCs w:val="24"/>
          <w:highlight w:val="white"/>
        </w:rPr>
        <w:t>earch Article.</w:t>
      </w:r>
    </w:p>
    <w:p w14:paraId="0000002C" w14:textId="77777777" w:rsidR="00D132D6" w:rsidRDefault="000210C3">
      <w:pPr>
        <w:numPr>
          <w:ilvl w:val="0"/>
          <w:numId w:val="1"/>
        </w:numPr>
        <w:rPr>
          <w:color w:val="212529"/>
          <w:sz w:val="24"/>
          <w:szCs w:val="24"/>
          <w:highlight w:val="white"/>
        </w:rPr>
      </w:pPr>
      <w:r>
        <w:rPr>
          <w:color w:val="212529"/>
          <w:sz w:val="24"/>
          <w:szCs w:val="24"/>
          <w:highlight w:val="white"/>
        </w:rPr>
        <w:t xml:space="preserve">Albert, R. D. (1983). The intercultural sensitizer or culture assimilator: A cognitive approach. In D. Landis &amp;amp; R. W. </w:t>
      </w:r>
      <w:proofErr w:type="spellStart"/>
      <w:r>
        <w:rPr>
          <w:color w:val="212529"/>
          <w:sz w:val="24"/>
          <w:szCs w:val="24"/>
          <w:highlight w:val="white"/>
        </w:rPr>
        <w:t>Brislin</w:t>
      </w:r>
      <w:proofErr w:type="spellEnd"/>
      <w:r>
        <w:rPr>
          <w:color w:val="212529"/>
          <w:sz w:val="24"/>
          <w:szCs w:val="24"/>
          <w:highlight w:val="white"/>
        </w:rPr>
        <w:t xml:space="preserve"> (Eds.), Handbook of intercultural training:</w:t>
      </w:r>
    </w:p>
    <w:p w14:paraId="0000002D" w14:textId="77777777" w:rsidR="00D132D6" w:rsidRDefault="000210C3">
      <w:pPr>
        <w:ind w:left="720"/>
        <w:rPr>
          <w:color w:val="212529"/>
          <w:sz w:val="24"/>
          <w:szCs w:val="24"/>
          <w:highlight w:val="white"/>
        </w:rPr>
      </w:pPr>
      <w:r>
        <w:rPr>
          <w:color w:val="212529"/>
          <w:sz w:val="24"/>
          <w:szCs w:val="24"/>
          <w:highlight w:val="white"/>
        </w:rPr>
        <w:t>Issues in training methodology. (Vol. 2, pp. 186-217). New York: Pe</w:t>
      </w:r>
      <w:r>
        <w:rPr>
          <w:color w:val="212529"/>
          <w:sz w:val="24"/>
          <w:szCs w:val="24"/>
          <w:highlight w:val="white"/>
        </w:rPr>
        <w:t>rgamon.</w:t>
      </w:r>
    </w:p>
    <w:p w14:paraId="0000002E" w14:textId="77777777" w:rsidR="00D132D6" w:rsidRDefault="000210C3">
      <w:pPr>
        <w:numPr>
          <w:ilvl w:val="0"/>
          <w:numId w:val="1"/>
        </w:numPr>
        <w:rPr>
          <w:color w:val="212529"/>
          <w:sz w:val="24"/>
          <w:szCs w:val="24"/>
          <w:highlight w:val="white"/>
        </w:rPr>
      </w:pPr>
      <w:r>
        <w:rPr>
          <w:color w:val="212529"/>
          <w:sz w:val="24"/>
          <w:szCs w:val="24"/>
          <w:highlight w:val="white"/>
        </w:rPr>
        <w:lastRenderedPageBreak/>
        <w:t>Anderson, J. R. (1990). Cognitive psychology and its implications (3rd ed.). New York: Freeman.</w:t>
      </w:r>
    </w:p>
    <w:p w14:paraId="0000002F" w14:textId="77777777" w:rsidR="00D132D6" w:rsidRDefault="000210C3">
      <w:pPr>
        <w:numPr>
          <w:ilvl w:val="0"/>
          <w:numId w:val="1"/>
        </w:numPr>
        <w:rPr>
          <w:color w:val="212529"/>
          <w:sz w:val="24"/>
          <w:szCs w:val="24"/>
          <w:highlight w:val="white"/>
        </w:rPr>
      </w:pPr>
      <w:proofErr w:type="spellStart"/>
      <w:r>
        <w:rPr>
          <w:color w:val="212529"/>
          <w:sz w:val="24"/>
          <w:szCs w:val="24"/>
          <w:highlight w:val="white"/>
        </w:rPr>
        <w:t>Bhawuk</w:t>
      </w:r>
      <w:proofErr w:type="spellEnd"/>
      <w:r>
        <w:rPr>
          <w:color w:val="212529"/>
          <w:sz w:val="24"/>
          <w:szCs w:val="24"/>
          <w:highlight w:val="white"/>
        </w:rPr>
        <w:t>, D. P. S. (1995). The role of culture theory in cross-cultural training: A</w:t>
      </w:r>
    </w:p>
    <w:p w14:paraId="00000030" w14:textId="77777777" w:rsidR="00D132D6" w:rsidRDefault="000210C3">
      <w:pPr>
        <w:rPr>
          <w:color w:val="212529"/>
          <w:sz w:val="24"/>
          <w:szCs w:val="24"/>
          <w:highlight w:val="white"/>
        </w:rPr>
      </w:pPr>
      <w:r>
        <w:rPr>
          <w:color w:val="212529"/>
          <w:sz w:val="24"/>
          <w:szCs w:val="24"/>
          <w:highlight w:val="white"/>
        </w:rPr>
        <w:t xml:space="preserve">           comparative evaluation of culture-specific, culture general</w:t>
      </w:r>
      <w:r>
        <w:rPr>
          <w:color w:val="212529"/>
          <w:sz w:val="24"/>
          <w:szCs w:val="24"/>
          <w:highlight w:val="white"/>
        </w:rPr>
        <w:t>, and theory-based</w:t>
      </w:r>
    </w:p>
    <w:p w14:paraId="00000031" w14:textId="77777777" w:rsidR="00D132D6" w:rsidRDefault="000210C3">
      <w:pPr>
        <w:ind w:left="720"/>
        <w:rPr>
          <w:color w:val="212529"/>
          <w:sz w:val="24"/>
          <w:szCs w:val="24"/>
          <w:highlight w:val="white"/>
        </w:rPr>
      </w:pPr>
      <w:r>
        <w:rPr>
          <w:color w:val="212529"/>
          <w:sz w:val="24"/>
          <w:szCs w:val="24"/>
          <w:highlight w:val="white"/>
        </w:rPr>
        <w:t>assimilators. Unpublished doctoral dissertation, University of Illinois at Urbana-Champaign.</w:t>
      </w:r>
    </w:p>
    <w:p w14:paraId="00000032" w14:textId="77777777" w:rsidR="00D132D6" w:rsidRDefault="000210C3">
      <w:pPr>
        <w:numPr>
          <w:ilvl w:val="0"/>
          <w:numId w:val="1"/>
        </w:numPr>
        <w:rPr>
          <w:color w:val="212529"/>
          <w:sz w:val="24"/>
          <w:szCs w:val="24"/>
          <w:highlight w:val="white"/>
        </w:rPr>
      </w:pPr>
      <w:r>
        <w:rPr>
          <w:color w:val="212529"/>
          <w:sz w:val="24"/>
          <w:szCs w:val="24"/>
          <w:highlight w:val="white"/>
        </w:rPr>
        <w:t xml:space="preserve">Black, J. </w:t>
      </w:r>
      <w:proofErr w:type="gramStart"/>
      <w:r>
        <w:rPr>
          <w:color w:val="212529"/>
          <w:sz w:val="24"/>
          <w:szCs w:val="24"/>
          <w:highlight w:val="white"/>
        </w:rPr>
        <w:t>S. ,</w:t>
      </w:r>
      <w:proofErr w:type="gramEnd"/>
      <w:r>
        <w:rPr>
          <w:color w:val="212529"/>
          <w:sz w:val="24"/>
          <w:szCs w:val="24"/>
          <w:highlight w:val="white"/>
        </w:rPr>
        <w:t xml:space="preserve"> &amp;amp; Mendenhall, M. (1990). Cross-cultural training effectiveness: A review and theoretical framework for future research. American Management Review, 15, 113-136.</w:t>
      </w:r>
    </w:p>
    <w:p w14:paraId="00000033" w14:textId="77777777" w:rsidR="00D132D6" w:rsidRDefault="000210C3">
      <w:pPr>
        <w:numPr>
          <w:ilvl w:val="0"/>
          <w:numId w:val="1"/>
        </w:numPr>
        <w:rPr>
          <w:color w:val="212529"/>
          <w:sz w:val="24"/>
          <w:szCs w:val="24"/>
          <w:highlight w:val="white"/>
        </w:rPr>
      </w:pPr>
      <w:proofErr w:type="spellStart"/>
      <w:r>
        <w:rPr>
          <w:color w:val="212529"/>
          <w:sz w:val="24"/>
          <w:szCs w:val="24"/>
          <w:highlight w:val="white"/>
        </w:rPr>
        <w:t>Triandis</w:t>
      </w:r>
      <w:proofErr w:type="spellEnd"/>
      <w:r>
        <w:rPr>
          <w:color w:val="212529"/>
          <w:sz w:val="24"/>
          <w:szCs w:val="24"/>
          <w:highlight w:val="white"/>
        </w:rPr>
        <w:t>, H. C. (1975). Culture training, cognitive complexity, and interper</w:t>
      </w:r>
      <w:r>
        <w:rPr>
          <w:color w:val="212529"/>
          <w:sz w:val="24"/>
          <w:szCs w:val="24"/>
          <w:highlight w:val="white"/>
        </w:rPr>
        <w:t>sonal</w:t>
      </w:r>
    </w:p>
    <w:p w14:paraId="00000034" w14:textId="77777777" w:rsidR="00D132D6" w:rsidRDefault="000210C3">
      <w:pPr>
        <w:ind w:left="720"/>
        <w:rPr>
          <w:color w:val="212529"/>
          <w:sz w:val="24"/>
          <w:szCs w:val="24"/>
          <w:highlight w:val="white"/>
        </w:rPr>
      </w:pPr>
      <w:r>
        <w:rPr>
          <w:color w:val="212529"/>
          <w:sz w:val="24"/>
          <w:szCs w:val="24"/>
          <w:highlight w:val="white"/>
        </w:rPr>
        <w:t xml:space="preserve">attitudes. In R. W. </w:t>
      </w:r>
      <w:proofErr w:type="spellStart"/>
      <w:proofErr w:type="gramStart"/>
      <w:r>
        <w:rPr>
          <w:color w:val="212529"/>
          <w:sz w:val="24"/>
          <w:szCs w:val="24"/>
          <w:highlight w:val="white"/>
        </w:rPr>
        <w:t>Brislin</w:t>
      </w:r>
      <w:proofErr w:type="spellEnd"/>
      <w:r>
        <w:rPr>
          <w:color w:val="212529"/>
          <w:sz w:val="24"/>
          <w:szCs w:val="24"/>
          <w:highlight w:val="white"/>
        </w:rPr>
        <w:t xml:space="preserve"> ,</w:t>
      </w:r>
      <w:proofErr w:type="gramEnd"/>
      <w:r>
        <w:rPr>
          <w:color w:val="212529"/>
          <w:sz w:val="24"/>
          <w:szCs w:val="24"/>
          <w:highlight w:val="white"/>
        </w:rPr>
        <w:t xml:space="preserve"> S. </w:t>
      </w:r>
      <w:proofErr w:type="spellStart"/>
      <w:r>
        <w:rPr>
          <w:color w:val="212529"/>
          <w:sz w:val="24"/>
          <w:szCs w:val="24"/>
          <w:highlight w:val="white"/>
        </w:rPr>
        <w:t>Bochner</w:t>
      </w:r>
      <w:proofErr w:type="spellEnd"/>
      <w:r>
        <w:rPr>
          <w:color w:val="212529"/>
          <w:sz w:val="24"/>
          <w:szCs w:val="24"/>
          <w:highlight w:val="white"/>
        </w:rPr>
        <w:t xml:space="preserve"> , &amp;amp; W. </w:t>
      </w:r>
      <w:proofErr w:type="spellStart"/>
      <w:r>
        <w:rPr>
          <w:color w:val="212529"/>
          <w:sz w:val="24"/>
          <w:szCs w:val="24"/>
          <w:highlight w:val="white"/>
        </w:rPr>
        <w:t>Lonner</w:t>
      </w:r>
      <w:proofErr w:type="spellEnd"/>
      <w:r>
        <w:rPr>
          <w:color w:val="212529"/>
          <w:sz w:val="24"/>
          <w:szCs w:val="24"/>
          <w:highlight w:val="white"/>
        </w:rPr>
        <w:t xml:space="preserve"> (Eds.), Cross-cultural</w:t>
      </w:r>
    </w:p>
    <w:p w14:paraId="00000035" w14:textId="77777777" w:rsidR="00D132D6" w:rsidRDefault="000210C3">
      <w:pPr>
        <w:ind w:left="720"/>
        <w:rPr>
          <w:color w:val="212529"/>
          <w:sz w:val="24"/>
          <w:szCs w:val="24"/>
          <w:highlight w:val="white"/>
        </w:rPr>
      </w:pPr>
      <w:r>
        <w:rPr>
          <w:color w:val="212529"/>
          <w:sz w:val="24"/>
          <w:szCs w:val="24"/>
          <w:highlight w:val="white"/>
        </w:rPr>
        <w:t xml:space="preserve">perspectives on learning. (pp. 39-77). Beverly Hills, CA: </w:t>
      </w:r>
      <w:proofErr w:type="spellStart"/>
      <w:r>
        <w:rPr>
          <w:color w:val="212529"/>
          <w:sz w:val="24"/>
          <w:szCs w:val="24"/>
          <w:highlight w:val="white"/>
        </w:rPr>
        <w:t>Sage.Latham</w:t>
      </w:r>
      <w:proofErr w:type="spellEnd"/>
      <w:r>
        <w:rPr>
          <w:color w:val="212529"/>
          <w:sz w:val="24"/>
          <w:szCs w:val="24"/>
          <w:highlight w:val="white"/>
        </w:rPr>
        <w:t xml:space="preserve">, G. </w:t>
      </w:r>
      <w:proofErr w:type="gramStart"/>
      <w:r>
        <w:rPr>
          <w:color w:val="212529"/>
          <w:sz w:val="24"/>
          <w:szCs w:val="24"/>
          <w:highlight w:val="white"/>
        </w:rPr>
        <w:t>P. ,</w:t>
      </w:r>
      <w:proofErr w:type="gramEnd"/>
      <w:r>
        <w:rPr>
          <w:color w:val="212529"/>
          <w:sz w:val="24"/>
          <w:szCs w:val="24"/>
          <w:highlight w:val="white"/>
        </w:rPr>
        <w:t xml:space="preserve"> &amp;amp; </w:t>
      </w:r>
      <w:proofErr w:type="spellStart"/>
      <w:r>
        <w:rPr>
          <w:color w:val="212529"/>
          <w:sz w:val="24"/>
          <w:szCs w:val="24"/>
          <w:highlight w:val="white"/>
        </w:rPr>
        <w:t>Saari</w:t>
      </w:r>
      <w:proofErr w:type="spellEnd"/>
      <w:r>
        <w:rPr>
          <w:color w:val="212529"/>
          <w:sz w:val="24"/>
          <w:szCs w:val="24"/>
          <w:highlight w:val="white"/>
        </w:rPr>
        <w:t>, L M. (1979). The application of social learning theory to training superviso</w:t>
      </w:r>
      <w:r>
        <w:rPr>
          <w:color w:val="212529"/>
          <w:sz w:val="24"/>
          <w:szCs w:val="24"/>
          <w:highlight w:val="white"/>
        </w:rPr>
        <w:t xml:space="preserve">rs through </w:t>
      </w:r>
      <w:proofErr w:type="spellStart"/>
      <w:r>
        <w:rPr>
          <w:color w:val="212529"/>
          <w:sz w:val="24"/>
          <w:szCs w:val="24"/>
          <w:highlight w:val="white"/>
        </w:rPr>
        <w:t>behavior</w:t>
      </w:r>
      <w:proofErr w:type="spellEnd"/>
      <w:r>
        <w:rPr>
          <w:color w:val="212529"/>
          <w:sz w:val="24"/>
          <w:szCs w:val="24"/>
          <w:highlight w:val="white"/>
        </w:rPr>
        <w:t xml:space="preserve"> </w:t>
      </w:r>
      <w:proofErr w:type="spellStart"/>
      <w:r>
        <w:rPr>
          <w:color w:val="212529"/>
          <w:sz w:val="24"/>
          <w:szCs w:val="24"/>
          <w:highlight w:val="white"/>
        </w:rPr>
        <w:t>modeling</w:t>
      </w:r>
      <w:proofErr w:type="spellEnd"/>
      <w:r>
        <w:rPr>
          <w:color w:val="212529"/>
          <w:sz w:val="24"/>
          <w:szCs w:val="24"/>
          <w:highlight w:val="white"/>
        </w:rPr>
        <w:t>. Journal of Applied Psychology, 64, 239-246.</w:t>
      </w:r>
    </w:p>
    <w:p w14:paraId="00000036" w14:textId="77777777" w:rsidR="00D132D6" w:rsidRDefault="00D132D6">
      <w:pPr>
        <w:ind w:left="720"/>
        <w:rPr>
          <w:color w:val="212529"/>
          <w:sz w:val="24"/>
          <w:szCs w:val="24"/>
          <w:highlight w:val="white"/>
        </w:rPr>
      </w:pPr>
    </w:p>
    <w:p w14:paraId="00000037" w14:textId="77777777" w:rsidR="00D132D6" w:rsidRDefault="000210C3">
      <w:pPr>
        <w:rPr>
          <w:b/>
          <w:color w:val="212529"/>
          <w:sz w:val="24"/>
          <w:szCs w:val="24"/>
          <w:highlight w:val="white"/>
        </w:rPr>
      </w:pPr>
      <w:r>
        <w:rPr>
          <w:b/>
          <w:color w:val="212529"/>
          <w:sz w:val="24"/>
          <w:szCs w:val="24"/>
          <w:highlight w:val="white"/>
        </w:rPr>
        <w:t>Websites</w:t>
      </w:r>
    </w:p>
    <w:p w14:paraId="00000038" w14:textId="77777777" w:rsidR="00D132D6" w:rsidRDefault="000210C3">
      <w:pPr>
        <w:numPr>
          <w:ilvl w:val="0"/>
          <w:numId w:val="3"/>
        </w:numPr>
        <w:rPr>
          <w:color w:val="212529"/>
          <w:sz w:val="24"/>
          <w:szCs w:val="24"/>
          <w:highlight w:val="white"/>
        </w:rPr>
      </w:pPr>
      <w:r>
        <w:rPr>
          <w:color w:val="212529"/>
          <w:sz w:val="24"/>
          <w:szCs w:val="24"/>
          <w:highlight w:val="white"/>
        </w:rPr>
        <w:t>https://www.familysearch.org/en/blog/french-culture-</w:t>
      </w:r>
    </w:p>
    <w:p w14:paraId="00000039" w14:textId="77777777" w:rsidR="00D132D6" w:rsidRDefault="000210C3">
      <w:pPr>
        <w:ind w:left="720"/>
        <w:rPr>
          <w:color w:val="212529"/>
          <w:sz w:val="24"/>
          <w:szCs w:val="24"/>
          <w:highlight w:val="white"/>
        </w:rPr>
      </w:pPr>
      <w:r>
        <w:rPr>
          <w:color w:val="212529"/>
          <w:sz w:val="24"/>
          <w:szCs w:val="24"/>
          <w:highlight w:val="white"/>
        </w:rPr>
        <w:t>traditions</w:t>
      </w:r>
      <w:proofErr w:type="gramStart"/>
      <w:r>
        <w:rPr>
          <w:color w:val="212529"/>
          <w:sz w:val="24"/>
          <w:szCs w:val="24"/>
          <w:highlight w:val="white"/>
        </w:rPr>
        <w:t>#:~</w:t>
      </w:r>
      <w:proofErr w:type="gramEnd"/>
      <w:r>
        <w:rPr>
          <w:color w:val="212529"/>
          <w:sz w:val="24"/>
          <w:szCs w:val="24"/>
          <w:highlight w:val="white"/>
        </w:rPr>
        <w:t>:text=Equality%20and%20unity%20are%20important,are%20</w:t>
      </w:r>
    </w:p>
    <w:p w14:paraId="0000003A" w14:textId="77777777" w:rsidR="00D132D6" w:rsidRDefault="000210C3">
      <w:pPr>
        <w:ind w:left="720"/>
        <w:rPr>
          <w:color w:val="212529"/>
          <w:sz w:val="24"/>
          <w:szCs w:val="24"/>
          <w:highlight w:val="white"/>
        </w:rPr>
      </w:pPr>
      <w:r>
        <w:rPr>
          <w:color w:val="212529"/>
          <w:sz w:val="24"/>
          <w:szCs w:val="24"/>
          <w:highlight w:val="white"/>
        </w:rPr>
        <w:t>common%20over%20the%20weekend.</w:t>
      </w:r>
    </w:p>
    <w:p w14:paraId="0000003B" w14:textId="77777777" w:rsidR="00D132D6" w:rsidRDefault="000210C3">
      <w:pPr>
        <w:numPr>
          <w:ilvl w:val="0"/>
          <w:numId w:val="3"/>
        </w:numPr>
        <w:rPr>
          <w:color w:val="212529"/>
          <w:sz w:val="24"/>
          <w:szCs w:val="24"/>
          <w:highlight w:val="white"/>
        </w:rPr>
      </w:pPr>
      <w:r>
        <w:rPr>
          <w:color w:val="212529"/>
          <w:sz w:val="24"/>
          <w:szCs w:val="24"/>
          <w:highlight w:val="white"/>
        </w:rPr>
        <w:t>https://www.livescien</w:t>
      </w:r>
      <w:r>
        <w:rPr>
          <w:color w:val="212529"/>
          <w:sz w:val="24"/>
          <w:szCs w:val="24"/>
          <w:highlight w:val="white"/>
        </w:rPr>
        <w:t>ce.com/39149-french-culture.html.</w:t>
      </w:r>
    </w:p>
    <w:p w14:paraId="0000003C" w14:textId="77777777" w:rsidR="00D132D6" w:rsidRDefault="000210C3">
      <w:pPr>
        <w:numPr>
          <w:ilvl w:val="0"/>
          <w:numId w:val="3"/>
        </w:numPr>
        <w:rPr>
          <w:color w:val="212529"/>
          <w:sz w:val="24"/>
          <w:szCs w:val="24"/>
          <w:highlight w:val="white"/>
        </w:rPr>
      </w:pPr>
      <w:r>
        <w:rPr>
          <w:color w:val="212529"/>
          <w:sz w:val="24"/>
          <w:szCs w:val="24"/>
          <w:highlight w:val="white"/>
        </w:rPr>
        <w:t>https://en.wikipedia.org/wiki/Culture_of_France.</w:t>
      </w:r>
    </w:p>
    <w:p w14:paraId="0000003D" w14:textId="77777777" w:rsidR="00D132D6" w:rsidRDefault="00D132D6">
      <w:pPr>
        <w:rPr>
          <w:color w:val="212529"/>
          <w:sz w:val="24"/>
          <w:szCs w:val="24"/>
          <w:highlight w:val="white"/>
        </w:rPr>
      </w:pPr>
    </w:p>
    <w:p w14:paraId="0000003E" w14:textId="77777777" w:rsidR="00D132D6" w:rsidRDefault="00D132D6"/>
    <w:sectPr w:rsidR="00D132D6">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EB378A"/>
    <w:multiLevelType w:val="multilevel"/>
    <w:tmpl w:val="DE4CA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FE6C0D"/>
    <w:multiLevelType w:val="multilevel"/>
    <w:tmpl w:val="F5823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6C004B5"/>
    <w:multiLevelType w:val="multilevel"/>
    <w:tmpl w:val="6BE22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EDF7519"/>
    <w:multiLevelType w:val="multilevel"/>
    <w:tmpl w:val="14BCF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7048505">
    <w:abstractNumId w:val="2"/>
  </w:num>
  <w:num w:numId="2" w16cid:durableId="1530871683">
    <w:abstractNumId w:val="3"/>
  </w:num>
  <w:num w:numId="3" w16cid:durableId="1988046871">
    <w:abstractNumId w:val="1"/>
  </w:num>
  <w:num w:numId="4" w16cid:durableId="1772776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2D6"/>
    <w:rsid w:val="000210C3"/>
    <w:rsid w:val="00D13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A9EA16"/>
  <w15:docId w15:val="{B7018C2A-A0DC-6943-AFA8-6C71707A0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0210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odrigo.faguilera@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1268</Words>
  <Characters>7228</Characters>
  <Application>Microsoft Office Word</Application>
  <DocSecurity>0</DocSecurity>
  <Lines>60</Lines>
  <Paragraphs>16</Paragraphs>
  <ScaleCrop>false</ScaleCrop>
  <Company/>
  <LinksUpToDate>false</LinksUpToDate>
  <CharactersWithSpaces>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Shahidul Islam (2026286)</cp:lastModifiedBy>
  <cp:revision>2</cp:revision>
  <dcterms:created xsi:type="dcterms:W3CDTF">2022-06-27T13:35:00Z</dcterms:created>
  <dcterms:modified xsi:type="dcterms:W3CDTF">2022-06-27T13:35:00Z</dcterms:modified>
</cp:coreProperties>
</file>