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spacing w:before="240" w:after="240" w:lineRule="auto" w:line="48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Reflective Report on Business Communication and Management skills</w:t>
      </w:r>
    </w:p>
    <w:p>
      <w:pPr>
        <w:pStyle w:val="style0"/>
        <w:spacing w:lineRule="auto" w:line="48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Introduction:</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Human capital and a skillful workforce are an effort to attain cost-saving and high performance of any organization. The effectiveness of employees at the workplace is an essential element for upgrading a company's performance and enhancing its productivity and sustainable strategy to achieve a competitive advantage. A capable workforce involves training, education, and professional initiatives to improve the knowledge, skills, abilities, values, and social assets that can lead to job satisfaction and increased performance of the employee, ultimately improving the position and performance of the company</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(Billett, 1995)</w:t>
      </w:r>
      <w:r>
        <w:rPr>
          <w:rFonts w:ascii="Times New Roman" w:cs="Times New Roman" w:eastAsia="Times New Roman" w:hAnsi="Times New Roman"/>
          <w:sz w:val="24"/>
          <w:szCs w:val="24"/>
        </w:rPr>
        <w:t xml:space="preserve">. The human capital of the company is referred to as the knowledge, skill, and expertise acquired by individuals through training and education.  Education, computer training, and health need are all included in the variety of capitals.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Organizational performance is closely related to employees' efficiency. The attainment and fulfillment of organizational goals cannot be separated from the resources owned by the enterprise. One of the successes of organizational performance can be observed and identified through the training pattern of employees working for the organization or business. It is reported and recorded by scholars that training and development programs increase workforces' and organizations' performance altogether. Motivation is the force that attracts employees to work</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(Kenny, 2019)</w:t>
      </w:r>
      <w:r>
        <w:rPr>
          <w:rFonts w:ascii="Times New Roman" w:cs="Times New Roman" w:eastAsia="Times New Roman" w:hAnsi="Times New Roman"/>
          <w:sz w:val="24"/>
          <w:szCs w:val="24"/>
        </w:rPr>
        <w:t xml:space="preserve">. Employee competencies, knowledge, and skillful news, along with work attitudes and their implementation and application in high-performance tasks and jobs that refer to the specified job requirements. Henceforth, skilled employees are significant for the company to survive and adapt to the changing mechanism of the market and industry.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Time management skill: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The time management ability of employees in the workplace is essential as it enables the individuals to work effectively and efficiently for the organization as well. If an employee is unable to structure or strategize his activity on the principles of time management, he may lack work competition ability. Using the time management skill in their day-to-day routine at the workplace allows the employee to establish and manage priorities for daily function. Ordering the tasks in order of their importance will provide the opportunity to stick to the timely routine and complete the work within the required timeframe</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(RADONSHIQI, 2017)</w:t>
      </w:r>
      <w:r>
        <w:rPr>
          <w:rFonts w:ascii="Times New Roman" w:cs="Times New Roman" w:eastAsia="Times New Roman" w:hAnsi="Times New Roman"/>
          <w:sz w:val="24"/>
          <w:szCs w:val="24"/>
        </w:rPr>
        <w:t>. Employees are motivated through targets and goals, so it is also effective to explain and distribute work and discuss their roles in the beginning stage to become precise and accurate. It is also possible that employees seek help or assistance from team members to complete the task within the required deadline. Time management also includes setting short and long-term goals and adapting accordingly. One other effect of managing time effectively as an employability skill set is increased productivity and input of employees at work</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(Kenny, 2019)</w:t>
      </w:r>
      <w:r>
        <w:rPr>
          <w:rFonts w:ascii="Times New Roman" w:cs="Times New Roman" w:eastAsia="Times New Roman" w:hAnsi="Times New Roman"/>
          <w:sz w:val="24"/>
          <w:szCs w:val="24"/>
        </w:rPr>
        <w:t xml:space="preserve">. Numerous strategies that are implanted at the workplace related to time management are setting priorities, planning, and delegation.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The 4Ds of effective time management: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noProof/>
          <w:sz w:val="24"/>
          <w:szCs w:val="24"/>
        </w:rPr>
        <w:drawing>
          <wp:inline distL="0" distT="0" distB="0" distR="0">
            <wp:extent cx="3974849" cy="3548063"/>
            <wp:effectExtent l="0" t="0" r="0" b="0"/>
            <wp:docPr id="1026" name="image3.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3.jpg"/>
                    <pic:cNvPicPr/>
                  </pic:nvPicPr>
                  <pic:blipFill>
                    <a:blip r:embed="rId2" cstate="print"/>
                    <a:srcRect l="0" t="0" r="0" b="0"/>
                    <a:stretch/>
                  </pic:blipFill>
                  <pic:spPr>
                    <a:xfrm rot="0">
                      <a:off x="0" y="0"/>
                      <a:ext cx="3974849" cy="3548063"/>
                    </a:xfrm>
                    <a:prstGeom prst="rect"/>
                  </pic:spPr>
                </pic:pic>
              </a:graphicData>
            </a:graphic>
          </wp:inline>
        </w:drawing>
      </w:r>
    </w:p>
    <w:p>
      <w:pPr>
        <w:pStyle w:val="style0"/>
        <w:spacing w:lineRule="auto" w:line="480"/>
        <w:ind w:firstLine="36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It is a well-known productive strategy to guide productivity and time management that is classified as do, delete, defer, and delegate. </w:t>
      </w:r>
    </w:p>
    <w:p>
      <w:pPr>
        <w:pStyle w:val="style0"/>
        <w:numPr>
          <w:ilvl w:val="0"/>
          <w:numId w:val="1"/>
        </w:numPr>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Do: This acquires to draw employee's full attention towards tasks that are required for completion, such as answering emails or printing the presentation or report. By starting with smaller tasks and getting them complete immediately enables and builds positive acceleration to continue work of the day. Just do the task and move forward to another. </w:t>
      </w:r>
    </w:p>
    <w:p>
      <w:pPr>
        <w:pStyle w:val="style179"/>
        <w:numPr>
          <w:ilvl w:val="0"/>
          <w:numId w:val="1"/>
        </w:numPr>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Delete or drop: It is the classification of tasks or activities that have any input in goal or task completion. Cleaning the to-do list by using this technique provides a clear task list that can be fulfilled with attention</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Prabavathi</w:t>
      </w:r>
      <w:r>
        <w:rPr>
          <w:rFonts w:ascii="Times New Roman" w:cs="Times New Roman" w:eastAsia="Times New Roman" w:hAnsi="Times New Roman"/>
          <w:color w:val="222222"/>
          <w:sz w:val="24"/>
          <w:szCs w:val="24"/>
          <w:highlight w:val="white"/>
        </w:rPr>
        <w:t xml:space="preserve"> and </w:t>
      </w:r>
      <w:r>
        <w:rPr>
          <w:rFonts w:ascii="Times New Roman" w:cs="Times New Roman" w:eastAsia="Times New Roman" w:hAnsi="Times New Roman"/>
          <w:color w:val="222222"/>
          <w:sz w:val="24"/>
          <w:szCs w:val="24"/>
          <w:highlight w:val="white"/>
        </w:rPr>
        <w:t>Nagasubramani</w:t>
      </w:r>
      <w:r>
        <w:rPr>
          <w:rFonts w:ascii="Times New Roman" w:cs="Times New Roman" w:eastAsia="Times New Roman" w:hAnsi="Times New Roman"/>
          <w:color w:val="222222"/>
          <w:sz w:val="24"/>
          <w:szCs w:val="24"/>
          <w:highlight w:val="white"/>
        </w:rPr>
        <w:t>, 2018)</w:t>
      </w:r>
      <w:r>
        <w:rPr>
          <w:rFonts w:ascii="Times New Roman" w:cs="Times New Roman" w:eastAsia="Times New Roman" w:hAnsi="Times New Roman"/>
          <w:sz w:val="24"/>
          <w:szCs w:val="24"/>
        </w:rPr>
        <w:t xml:space="preserve">. </w:t>
      </w:r>
    </w:p>
    <w:p>
      <w:pPr>
        <w:pStyle w:val="style0"/>
        <w:numPr>
          <w:ilvl w:val="0"/>
          <w:numId w:val="1"/>
        </w:numPr>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Defer: It may include long-term projects or goals that acquire the attention of the employee just at that moment. For example, details of a project or tasks that are due after a month do not require the employee's attention while other important tasks are pending. By referring to the task, it means to do it later when it is planned according to the routine. </w:t>
      </w:r>
    </w:p>
    <w:p>
      <w:pPr>
        <w:pStyle w:val="style0"/>
        <w:numPr>
          <w:ilvl w:val="0"/>
          <w:numId w:val="1"/>
        </w:numPr>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Delegate: Delegating a task or project means to refer for assistance after laying down the framework of tasks for better results and in-time completion of the project. It can include tasks that can be done effectively by other teammates as well.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Written communication skills: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 xml:space="preserve">Communication is the practice of sending and receiving messages between involved parties. Written and oral communication is used in meetings, presentations, and individual interactions. For organizations, communication is a significant practice to deliver and exhibit the products and services provided by the organization or company. There are numerous forms of communication defined as WOVEN; written, oral, verbal, electronic, and non-verbal. The ability to speak and communicate with superiors, colleagues, and staff is important at the workplace. The written form of communication is a concrete source of documentary evidence and can be effectively used for reference purposes. The written information is easy to circulation at the workplace; moreover, the accuracy remains constant for each working individual in the department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Prabavathi</w:t>
      </w:r>
      <w:r>
        <w:rPr>
          <w:rFonts w:ascii="Times New Roman" w:cs="Times New Roman" w:eastAsia="Times New Roman" w:hAnsi="Times New Roman"/>
          <w:color w:val="222222"/>
          <w:sz w:val="24"/>
          <w:szCs w:val="24"/>
          <w:highlight w:val="white"/>
        </w:rPr>
        <w:t xml:space="preserve"> and </w:t>
      </w:r>
      <w:r>
        <w:rPr>
          <w:rFonts w:ascii="Times New Roman" w:cs="Times New Roman" w:eastAsia="Times New Roman" w:hAnsi="Times New Roman"/>
          <w:color w:val="222222"/>
          <w:sz w:val="24"/>
          <w:szCs w:val="24"/>
          <w:highlight w:val="white"/>
        </w:rPr>
        <w:t>Nagasubramani</w:t>
      </w:r>
      <w:r>
        <w:rPr>
          <w:rFonts w:ascii="Times New Roman" w:cs="Times New Roman" w:eastAsia="Times New Roman" w:hAnsi="Times New Roman"/>
          <w:color w:val="222222"/>
          <w:sz w:val="24"/>
          <w:szCs w:val="24"/>
          <w:highlight w:val="white"/>
        </w:rPr>
        <w:t>, 2018)</w:t>
      </w:r>
      <w:r>
        <w:rPr>
          <w:rFonts w:ascii="Times New Roman" w:cs="Times New Roman" w:eastAsia="Times New Roman" w:hAnsi="Times New Roman"/>
          <w:sz w:val="24"/>
          <w:szCs w:val="24"/>
        </w:rPr>
        <w:t xml:space="preserve">. </w:t>
      </w:r>
    </w:p>
    <w:p>
      <w:pPr>
        <w:pStyle w:val="style0"/>
        <w:spacing w:lineRule="auto" w:line="480"/>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2424113" cy="3636169"/>
            <wp:effectExtent l="0" t="0" r="0" b="0"/>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2424113" cy="3636169"/>
                    </a:xfrm>
                    <a:prstGeom prst="rect"/>
                  </pic:spPr>
                </pic:pic>
              </a:graphicData>
            </a:graphic>
          </wp:inline>
        </w:drawing>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Effective written communication acquires completeness, clarity, and correctness from the narrator. At the workplace, to convey a complex message or directions that require guidance, written communication works better than oral. It is also important for major decisions to keep records for future reference. It is also practicable when interaction with the audience or workforce is unessential or undesired</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(Kenny, 2019)</w:t>
      </w:r>
      <w:r>
        <w:rPr>
          <w:rFonts w:ascii="Times New Roman" w:cs="Times New Roman" w:eastAsia="Times New Roman" w:hAnsi="Times New Roman"/>
          <w:sz w:val="24"/>
          <w:szCs w:val="24"/>
        </w:rPr>
        <w:t>. Written communication maintains uniformity of the application as it will deliver the same message across different departments of the enterprise. Types of written information effective in the workplace environment include memos, reports, emails, employee manuals, jobs descriptions, and instant work-related messages. While some forms of written communication include gathering information such as in report writing or presentation of facts or information regarding a project, other written information requires prompt action such as instant messages and memos</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(Billett, 1995)</w:t>
      </w:r>
      <w:r>
        <w:rPr>
          <w:rFonts w:ascii="Times New Roman" w:cs="Times New Roman" w:eastAsia="Times New Roman" w:hAnsi="Times New Roman"/>
          <w:sz w:val="24"/>
          <w:szCs w:val="24"/>
        </w:rPr>
        <w:t xml:space="preserve">.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Critical thinking: </w:t>
      </w:r>
    </w:p>
    <w:p>
      <w:pPr>
        <w:pStyle w:val="style0"/>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development of critical thinking skills can be significant and essential for decision-making in the workplace. It assists in making proper and appropriate decisions for enhanced management of the work structure. It is the purposeful thinking in which standards of clarity and fairness are fulfilled. Critical thinking is the concept of independently contemplating without falling for bias or discrimination and concludes to be logical, sensible, and ethical. At the workplace, job roles, management, and numerous employee responsibilities depend on the procedure of communication. Communication at the workplace is based on critical thinking as it guides and leads the team towards task completion strategically.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Benefits of critical thinking: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 xml:space="preserve">Effective communication: At workplaces, employees from diverse backgrounds collaborate to work for the organizations. During the everyday activity, communication evaluates work from desk to desk and role to role. It is logical to say that the workplace survives on communication, and an organization fostering people from different perspectives, values, roles, positions, experiences, backgrounds, and cultures can only be led with critical thinking that enables better and two-way communication within the organization </w:t>
      </w:r>
      <w:r>
        <w:rPr>
          <w:rFonts w:ascii="Times New Roman" w:cs="Times New Roman" w:eastAsia="Times New Roman" w:hAnsi="Times New Roman"/>
          <w:color w:val="222222"/>
          <w:sz w:val="24"/>
          <w:szCs w:val="24"/>
          <w:highlight w:val="white"/>
        </w:rPr>
        <w:t>(Tripathy, 2020)</w:t>
      </w:r>
      <w:r>
        <w:rPr>
          <w:rFonts w:ascii="Times New Roman" w:cs="Times New Roman" w:eastAsia="Times New Roman" w:hAnsi="Times New Roman"/>
          <w:sz w:val="24"/>
          <w:szCs w:val="24"/>
        </w:rPr>
        <w:t xml:space="preserve">. </w:t>
      </w:r>
    </w:p>
    <w:p>
      <w:pPr>
        <w:pStyle w:val="style0"/>
        <w:numPr>
          <w:ilvl w:val="0"/>
          <w:numId w:val="2"/>
        </w:numPr>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Enables better decision-making: Employees and managers at the workplace work together to accomplish projects that are profitable and beneficial for the business. Decisions making is stressful if not followed by critical and strategic thinking. </w:t>
      </w:r>
    </w:p>
    <w:p>
      <w:pPr>
        <w:pStyle w:val="style0"/>
        <w:numPr>
          <w:ilvl w:val="0"/>
          <w:numId w:val="2"/>
        </w:numPr>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Assists in problem-solving: Workplace comprises of different problems including conflicts, ethical issues, executive decisions, jobs role ambiguity, etc. Critical thinking can enable the employee to understand their portion, role, and responsibility in different aspects of the workplace and act accordingly.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Better judgment: Judgements at the workplace often get misarranged when the process colludes with ethics</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(RADONSHIQI, 2017)</w:t>
      </w:r>
      <w:r>
        <w:rPr>
          <w:rFonts w:ascii="Times New Roman" w:cs="Times New Roman" w:eastAsia="Times New Roman" w:hAnsi="Times New Roman"/>
          <w:sz w:val="24"/>
          <w:szCs w:val="24"/>
        </w:rPr>
        <w:t xml:space="preserve">. Good judgments are based on critical thinking, and ethics </w:t>
      </w:r>
      <w:r>
        <w:rPr>
          <w:rFonts w:ascii="Times New Roman" w:cs="Times New Roman" w:eastAsia="Times New Roman" w:hAnsi="Times New Roman"/>
          <w:sz w:val="24"/>
          <w:szCs w:val="24"/>
        </w:rPr>
        <w:t xml:space="preserve">abide them for appropriate decisions. Under serious circumstances, not taking the right decision can lead to serious consequences and failure of business operations, and conflict at the workplace. Implementing critical thoughts with ethical based judgments can produce effective outcomes. It generates better ways of applying sensible evaluations to critical situations.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Effective teamwork: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Effective teamwork provides significant benefits to the organization and the workforce as well. The organization is formed completely and combines all the knowledge and skill needed to improve the process</w:t>
      </w:r>
      <w:r>
        <w:rPr>
          <w:rFonts w:ascii="Times New Roman" w:cs="Times New Roman" w:eastAsia="Times New Roman" w:hAnsi="Times New Roman"/>
          <w:sz w:val="24"/>
          <w:szCs w:val="24"/>
        </w:rPr>
        <w:t xml:space="preserve"> </w:t>
      </w:r>
      <w:r>
        <w:rPr>
          <w:rFonts w:ascii="Times New Roman" w:cs="Times New Roman" w:eastAsia="Times New Roman" w:hAnsi="Times New Roman"/>
          <w:color w:val="222222"/>
          <w:sz w:val="24"/>
          <w:szCs w:val="24"/>
          <w:highlight w:val="white"/>
        </w:rPr>
        <w:t>(Kenny, 2019)</w:t>
      </w:r>
      <w:r>
        <w:rPr>
          <w:rFonts w:ascii="Times New Roman" w:cs="Times New Roman" w:eastAsia="Times New Roman" w:hAnsi="Times New Roman"/>
          <w:sz w:val="24"/>
          <w:szCs w:val="24"/>
        </w:rPr>
        <w:t xml:space="preserve">. Therefore, an edge gives the team makes fundamental and long-lasting improvements rather than just pushing the problem from one sector of the organization to another. The individuals also benefit from learning from fellow team members about their problems and processes and seeking better options and approaches to their problems. While forming a team, the members should consider each other as partners or collaborators to complete the projects in the name of the organization. </w:t>
      </w:r>
    </w:p>
    <w:p>
      <w:pPr>
        <w:pStyle w:val="style0"/>
        <w:spacing w:lineRule="auto" w:line="480"/>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4239816" cy="5653088"/>
            <wp:effectExtent l="0" t="0" r="0" b="0"/>
            <wp:docPr id="1028" name="image1.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jpg"/>
                    <pic:cNvPicPr/>
                  </pic:nvPicPr>
                  <pic:blipFill>
                    <a:blip r:embed="rId4" cstate="print"/>
                    <a:srcRect l="0" t="0" r="0" b="0"/>
                    <a:stretch/>
                  </pic:blipFill>
                  <pic:spPr>
                    <a:xfrm rot="0">
                      <a:off x="0" y="0"/>
                      <a:ext cx="4239816" cy="5653088"/>
                    </a:xfrm>
                    <a:prstGeom prst="rect"/>
                  </pic:spPr>
                </pic:pic>
              </a:graphicData>
            </a:graphic>
          </wp:inline>
        </w:drawing>
      </w:r>
    </w:p>
    <w:p>
      <w:pPr>
        <w:pStyle w:val="style0"/>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Teams are very efficient when all the members get something significant out of the effort they put into the work. New experiences, new skills, new friends, braider responsibility, and leadership experience, as well as monetary incentives, are beneficial that often are a result of working as a team. Selecting team projects can be full of results and increased input by the members when; the topic is of interest for every member, the situation of the project can be assisted by all members of the team, the project can be completed within the deadline, data and </w:t>
      </w:r>
      <w:r>
        <w:rPr>
          <w:rFonts w:ascii="Times New Roman" w:cs="Times New Roman" w:eastAsia="Times New Roman" w:hAnsi="Times New Roman"/>
          <w:sz w:val="24"/>
          <w:szCs w:val="24"/>
        </w:rPr>
        <w:t xml:space="preserve">information are easily accessible for the team, and the project is worth the energy and collaboration for the organization, I.e., it makes a difference.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Successful team qualities: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 xml:space="preserve">The collaboration of individuals for a common cause brings them together as a team. The basic objectives of an effective team include; clear goals, clear roles, project plan, use of resourceful methods, well-defined decisions, problem-solving skills, better communication, productive team dynamic, balanced participation, following objectives and principles of team, and group process awareness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Hoerl</w:t>
      </w:r>
      <w:r>
        <w:rPr>
          <w:rFonts w:ascii="Times New Roman" w:cs="Times New Roman" w:eastAsia="Times New Roman" w:hAnsi="Times New Roman"/>
          <w:color w:val="222222"/>
          <w:sz w:val="24"/>
          <w:szCs w:val="24"/>
          <w:highlight w:val="white"/>
        </w:rPr>
        <w:t xml:space="preserve"> and </w:t>
      </w:r>
      <w:r>
        <w:rPr>
          <w:rFonts w:ascii="Times New Roman" w:cs="Times New Roman" w:eastAsia="Times New Roman" w:hAnsi="Times New Roman"/>
          <w:color w:val="222222"/>
          <w:sz w:val="24"/>
          <w:szCs w:val="24"/>
          <w:highlight w:val="white"/>
        </w:rPr>
        <w:t>Snee</w:t>
      </w:r>
      <w:r>
        <w:rPr>
          <w:rFonts w:ascii="Times New Roman" w:cs="Times New Roman" w:eastAsia="Times New Roman" w:hAnsi="Times New Roman"/>
          <w:color w:val="222222"/>
          <w:sz w:val="24"/>
          <w:szCs w:val="24"/>
          <w:highlight w:val="white"/>
        </w:rPr>
        <w:t>, 2012)</w:t>
      </w:r>
      <w:r>
        <w:rPr>
          <w:rFonts w:ascii="Times New Roman" w:cs="Times New Roman" w:eastAsia="Times New Roman" w:hAnsi="Times New Roman"/>
          <w:sz w:val="24"/>
          <w:szCs w:val="24"/>
        </w:rPr>
        <w:t xml:space="preserve">. </w:t>
      </w:r>
    </w:p>
    <w:p>
      <w:pPr>
        <w:pStyle w:val="style0"/>
        <w:spacing w:lineRule="auto" w:line="480"/>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Planning and organizing: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rPr>
        <w:t xml:space="preserve">Planning and organizing skills at the workplace can be effective in time, tools, and resource management for the employee. It helps in attaining the goal and aims of the individual working for the organization. Planning is essential in all aspects of workplace structure. Employees need planning to manage their tasks and their teamwork goals. Management of the team plans resources, workload, and time required to complete the project, whereas excessive management enlists the goals and objectives of the firm. Employees fulfill their duty by planning for day-to-day tasks and partnership projects with team members and colleagues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Prabavathi</w:t>
      </w:r>
      <w:r>
        <w:rPr>
          <w:rFonts w:ascii="Times New Roman" w:cs="Times New Roman" w:eastAsia="Times New Roman" w:hAnsi="Times New Roman"/>
          <w:color w:val="222222"/>
          <w:sz w:val="24"/>
          <w:szCs w:val="24"/>
          <w:highlight w:val="white"/>
        </w:rPr>
        <w:t xml:space="preserve"> and </w:t>
      </w:r>
      <w:r>
        <w:rPr>
          <w:rFonts w:ascii="Times New Roman" w:cs="Times New Roman" w:eastAsia="Times New Roman" w:hAnsi="Times New Roman"/>
          <w:color w:val="222222"/>
          <w:sz w:val="24"/>
          <w:szCs w:val="24"/>
          <w:highlight w:val="white"/>
        </w:rPr>
        <w:t>Nagasubramani</w:t>
      </w:r>
      <w:r>
        <w:rPr>
          <w:rFonts w:ascii="Times New Roman" w:cs="Times New Roman" w:eastAsia="Times New Roman" w:hAnsi="Times New Roman"/>
          <w:color w:val="222222"/>
          <w:sz w:val="24"/>
          <w:szCs w:val="24"/>
          <w:highlight w:val="white"/>
        </w:rPr>
        <w:t>, 2018)</w:t>
      </w:r>
      <w:r>
        <w:rPr>
          <w:rFonts w:ascii="Times New Roman" w:cs="Times New Roman" w:eastAsia="Times New Roman" w:hAnsi="Times New Roman"/>
          <w:sz w:val="24"/>
          <w:szCs w:val="24"/>
        </w:rPr>
        <w:t xml:space="preserve">. Essentially, planning, and organizing are two different skill sets; however, at the workplace, they can be paired to attain better results. Without plans and organizing, the workplace and projects will not attain their goal, and it will be disastrous. </w:t>
      </w:r>
    </w:p>
    <w:p>
      <w:pPr>
        <w:pStyle w:val="style0"/>
        <w:spacing w:lineRule="auto" w:line="480"/>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3262313" cy="1835051"/>
            <wp:effectExtent l="0" t="0" r="0" b="0"/>
            <wp:docPr id="1029" name="image4.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4.jpg"/>
                    <pic:cNvPicPr/>
                  </pic:nvPicPr>
                  <pic:blipFill>
                    <a:blip r:embed="rId5" cstate="print"/>
                    <a:srcRect l="0" t="0" r="0" b="0"/>
                    <a:stretch/>
                  </pic:blipFill>
                  <pic:spPr>
                    <a:xfrm rot="0">
                      <a:off x="0" y="0"/>
                      <a:ext cx="3262313" cy="1835051"/>
                    </a:xfrm>
                    <a:prstGeom prst="rect"/>
                  </pic:spPr>
                </pic:pic>
              </a:graphicData>
            </a:graphic>
          </wp:inline>
        </w:drawing>
      </w:r>
    </w:p>
    <w:p>
      <w:pPr>
        <w:pStyle w:val="style0"/>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Effective planning and organizing skills enable effective management of time and resources, flexibility and dedication to complete projects, attention to detail, project delivery and completion on time, and research and development of new and advanced procedures with the assistance of teamwork. Planning and organizing at the workplace include tasks and duties of supervising budgets, advanced methods and procedures, goals and objectives, position description, location of equipment, arrangement of workstation and storage area. It also enables communication, employee motivation, problem-solving and decision making, delegation, time management, and career development. Setting short term and long term goals of the business plan, teamwork and individual performance, achievement of goals established within the time frame, translating organization objectives into specific plans, preparing clear plans and strategic focus before initialization of work, attaining and fulfilling goals in a timely method, despite obstacles and limitations encountered, by organizing and planning, employees can work as a team to fulfill goals of the organization</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Tripathy</w:t>
      </w:r>
      <w:r>
        <w:rPr>
          <w:rFonts w:ascii="Times New Roman" w:cs="Times New Roman" w:eastAsia="Times New Roman" w:hAnsi="Times New Roman"/>
          <w:sz w:val="24"/>
          <w:szCs w:val="24"/>
        </w:rPr>
        <w:t>,</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2020</w:t>
      </w:r>
      <w:r>
        <w:rPr>
          <w:rFonts w:ascii="Times New Roman" w:cs="Times New Roman" w:eastAsia="Times New Roman" w:hAnsi="Times New Roman"/>
          <w:sz w:val="24"/>
          <w:szCs w:val="24"/>
        </w:rPr>
        <w:t xml:space="preserve">). </w:t>
      </w:r>
    </w:p>
    <w:p>
      <w:pPr>
        <w:pStyle w:val="style0"/>
        <w:spacing w:lineRule="auto" w:line="48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Conclusion:</w:t>
      </w:r>
    </w:p>
    <w:p>
      <w:pPr>
        <w:pStyle w:val="style0"/>
        <w:spacing w:lineRule="auto" w:line="480"/>
        <w:rPr>
          <w:rFonts w:ascii="Times New Roman" w:cs="Times New Roman" w:eastAsia="Times New Roman" w:hAnsi="Times New Roman"/>
          <w:sz w:val="24"/>
          <w:szCs w:val="24"/>
        </w:rPr>
      </w:pPr>
      <w:r>
        <w:rPr>
          <w:rFonts w:ascii="Times New Roman" w:cs="Times New Roman" w:eastAsia="Times New Roman" w:hAnsi="Times New Roman"/>
          <w:sz w:val="24"/>
          <w:szCs w:val="24"/>
        </w:rPr>
        <w:t>The workplace is a source of acquiring vocational knowledge and access to employability skills through practice and patience. Employee performance is a measure of organizational output. Individual staff performance can make a difference in working together as a team. It is essential to develop and maintain a skillset as workplaces require a professional approach to problem-</w:t>
      </w:r>
      <w:r>
        <w:rPr>
          <w:rFonts w:ascii="Times New Roman" w:cs="Times New Roman" w:eastAsia="Times New Roman" w:hAnsi="Times New Roman"/>
          <w:sz w:val="24"/>
          <w:szCs w:val="24"/>
        </w:rPr>
        <w:t xml:space="preserve">solving, communication ability, critical thinking, time management skills, written or verbal communication skills, and team working skills. Training and development is the essential factor of human resource development. It provides opportunities for employees to perform better and create opportunities for careers. Employee competency development can be made through increasing employee knowledge, skills, and employee attitudes at the workplace. Furthermore, to incorporate motivation in the employee, it is essential that it is maintained by both internal and external factors at the workplace. </w:t>
      </w:r>
    </w:p>
    <w:p>
      <w:pPr>
        <w:pStyle w:val="style0"/>
        <w:spacing w:lineRule="auto" w:line="480"/>
        <w:rPr>
          <w:rFonts w:ascii="Times New Roman" w:cs="Times New Roman" w:eastAsia="Times New Roman" w:hAnsi="Times New Roman"/>
          <w:sz w:val="24"/>
          <w:szCs w:val="24"/>
        </w:rPr>
      </w:pPr>
    </w:p>
    <w:p>
      <w:pPr>
        <w:pStyle w:val="style0"/>
        <w:spacing w:lineRule="auto" w:line="480"/>
        <w:rPr>
          <w:rFonts w:ascii="Times New Roman" w:cs="Times New Roman" w:eastAsia="Times New Roman" w:hAnsi="Times New Roman"/>
          <w:sz w:val="24"/>
          <w:szCs w:val="24"/>
        </w:rPr>
      </w:pPr>
    </w:p>
    <w:p>
      <w:pPr>
        <w:pStyle w:val="style0"/>
        <w:spacing w:lineRule="auto" w:line="480"/>
        <w:rPr>
          <w:rFonts w:ascii="Times New Roman" w:cs="Times New Roman" w:eastAsia="Times New Roman" w:hAnsi="Times New Roman"/>
          <w:sz w:val="24"/>
          <w:szCs w:val="24"/>
        </w:rPr>
      </w:pPr>
      <w:r>
        <w:br w:type="page"/>
      </w:r>
    </w:p>
    <w:p>
      <w:pPr>
        <w:pStyle w:val="style0"/>
        <w:spacing w:lineRule="auto" w:line="48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 xml:space="preserve">References: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Billett, S.,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1995</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 xml:space="preserve">. Workplace learning: it is potential and limitations. </w:t>
      </w:r>
      <w:r>
        <w:rPr>
          <w:rFonts w:ascii="Times New Roman" w:cs="Times New Roman" w:eastAsia="Times New Roman" w:hAnsi="Times New Roman"/>
          <w:i/>
          <w:color w:val="222222"/>
          <w:sz w:val="24"/>
          <w:szCs w:val="24"/>
          <w:highlight w:val="white"/>
        </w:rPr>
        <w:t>Education+ Training</w:t>
      </w:r>
      <w:r>
        <w:rPr>
          <w:rFonts w:ascii="Times New Roman" w:cs="Times New Roman" w:eastAsia="Times New Roman" w:hAnsi="Times New Roman"/>
          <w:color w:val="222222"/>
          <w:sz w:val="24"/>
          <w:szCs w:val="24"/>
          <w:highlight w:val="white"/>
        </w:rPr>
        <w:t>.</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Hoerl</w:t>
      </w:r>
      <w:r>
        <w:rPr>
          <w:rFonts w:ascii="Times New Roman" w:cs="Times New Roman" w:eastAsia="Times New Roman" w:hAnsi="Times New Roman"/>
          <w:color w:val="222222"/>
          <w:sz w:val="24"/>
          <w:szCs w:val="24"/>
          <w:highlight w:val="white"/>
        </w:rPr>
        <w:t xml:space="preserve">, R. and </w:t>
      </w:r>
      <w:r>
        <w:rPr>
          <w:rFonts w:ascii="Times New Roman" w:cs="Times New Roman" w:eastAsia="Times New Roman" w:hAnsi="Times New Roman"/>
          <w:color w:val="222222"/>
          <w:sz w:val="24"/>
          <w:szCs w:val="24"/>
          <w:highlight w:val="white"/>
        </w:rPr>
        <w:t>Snee</w:t>
      </w:r>
      <w:r>
        <w:rPr>
          <w:rFonts w:ascii="Times New Roman" w:cs="Times New Roman" w:eastAsia="Times New Roman" w:hAnsi="Times New Roman"/>
          <w:color w:val="222222"/>
          <w:sz w:val="24"/>
          <w:szCs w:val="24"/>
          <w:highlight w:val="white"/>
        </w:rPr>
        <w:t>, R., (2012). Effective Teamwork.</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Kenny S, V.,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2019</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 Employee productivity and organizational performance: A theoretical perspective.</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Prabavathi</w:t>
      </w:r>
      <w:r>
        <w:rPr>
          <w:rFonts w:ascii="Times New Roman" w:cs="Times New Roman" w:eastAsia="Times New Roman" w:hAnsi="Times New Roman"/>
          <w:color w:val="222222"/>
          <w:sz w:val="24"/>
          <w:szCs w:val="24"/>
          <w:highlight w:val="white"/>
        </w:rPr>
        <w:t xml:space="preserve">, R. and </w:t>
      </w:r>
      <w:r>
        <w:rPr>
          <w:rFonts w:ascii="Times New Roman" w:cs="Times New Roman" w:eastAsia="Times New Roman" w:hAnsi="Times New Roman"/>
          <w:color w:val="222222"/>
          <w:sz w:val="24"/>
          <w:szCs w:val="24"/>
          <w:highlight w:val="white"/>
        </w:rPr>
        <w:t>Nagasubramani</w:t>
      </w:r>
      <w:r>
        <w:rPr>
          <w:rFonts w:ascii="Times New Roman" w:cs="Times New Roman" w:eastAsia="Times New Roman" w:hAnsi="Times New Roman"/>
          <w:color w:val="222222"/>
          <w:sz w:val="24"/>
          <w:szCs w:val="24"/>
          <w:highlight w:val="white"/>
        </w:rPr>
        <w:t>, P.C., (2018). Effective oral and written communication. Journal of Applied and Advanced Research, 3(1), pp.29-32.</w:t>
      </w:r>
    </w:p>
    <w:p>
      <w:pPr>
        <w:pStyle w:val="style0"/>
        <w:spacing w:lineRule="auto" w:line="480"/>
        <w:rPr>
          <w:rFonts w:ascii="Times New Roman" w:cs="Times New Roman" w:eastAsia="Times New Roman" w:hAnsi="Times New Roman"/>
          <w:i/>
          <w:color w:val="222222"/>
          <w:sz w:val="24"/>
          <w:szCs w:val="24"/>
          <w:highlight w:val="white"/>
        </w:rPr>
      </w:pPr>
      <w:r>
        <w:rPr>
          <w:rFonts w:ascii="Times New Roman" w:cs="Times New Roman" w:eastAsia="Times New Roman" w:hAnsi="Times New Roman"/>
          <w:color w:val="222222"/>
          <w:sz w:val="24"/>
          <w:szCs w:val="24"/>
          <w:highlight w:val="white"/>
        </w:rPr>
        <w:t xml:space="preserve">RADONSHIQI. R.,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2017</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 xml:space="preserve">Time Management in The Workplace  </w:t>
      </w:r>
      <w:r>
        <w:rPr>
          <w:rFonts w:ascii="Times New Roman" w:cs="Times New Roman" w:eastAsia="Times New Roman" w:hAnsi="Times New Roman"/>
          <w:i/>
          <w:color w:val="222222"/>
          <w:sz w:val="24"/>
          <w:szCs w:val="24"/>
          <w:highlight w:val="white"/>
        </w:rPr>
        <w:t xml:space="preserve">Science Arena Publications </w:t>
      </w:r>
    </w:p>
    <w:p>
      <w:pPr>
        <w:pStyle w:val="style0"/>
        <w:spacing w:lineRule="auto" w:line="480"/>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Tripathy</w:t>
      </w:r>
      <w:r>
        <w:rPr>
          <w:rFonts w:ascii="Times New Roman" w:cs="Times New Roman" w:eastAsia="Times New Roman" w:hAnsi="Times New Roman"/>
          <w:color w:val="222222"/>
          <w:sz w:val="24"/>
          <w:szCs w:val="24"/>
          <w:highlight w:val="white"/>
        </w:rPr>
        <w:t xml:space="preserve">, M., </w:t>
      </w:r>
      <w:r>
        <w:rPr>
          <w:rFonts w:ascii="Times New Roman" w:cs="Times New Roman" w:eastAsia="Times New Roman" w:hAnsi="Times New Roman"/>
          <w:color w:val="222222"/>
          <w:sz w:val="24"/>
          <w:szCs w:val="24"/>
          <w:highlight w:val="white"/>
        </w:rPr>
        <w:t>(</w:t>
      </w:r>
      <w:r>
        <w:rPr>
          <w:rFonts w:ascii="Times New Roman" w:cs="Times New Roman" w:eastAsia="Times New Roman" w:hAnsi="Times New Roman"/>
          <w:color w:val="222222"/>
          <w:sz w:val="24"/>
          <w:szCs w:val="24"/>
          <w:highlight w:val="white"/>
        </w:rPr>
        <w:t>2020</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222222"/>
          <w:sz w:val="24"/>
          <w:szCs w:val="24"/>
          <w:highlight w:val="white"/>
        </w:rPr>
        <w:t>Dimensions of critical thinking in workplace management &amp; personal development: a conceptual analysis. Multidisciplinary Journal for Education, Social and Technological Sciences, 7(2), pp.1-19.</w:t>
      </w:r>
    </w:p>
    <w:p>
      <w:pPr>
        <w:pStyle w:val="style0"/>
        <w:spacing w:lineRule="auto" w:line="480"/>
        <w:rPr>
          <w:rFonts w:ascii="Times New Roman" w:cs="Times New Roman" w:eastAsia="Times New Roman" w:hAnsi="Times New Roman"/>
          <w:color w:val="222222"/>
          <w:sz w:val="24"/>
          <w:szCs w:val="24"/>
          <w:highlight w:val="white"/>
        </w:rPr>
      </w:pPr>
    </w:p>
    <w:sectPr>
      <w:headerReference w:type="even" r:id="rId6"/>
      <w:headerReference w:type="default" r:id="rId7"/>
      <w:pgSz w:w="12240" w:h="15840" w:orient="portrait"/>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Arial"/>
    <w:panose1 w:val="02020603050004020304"/>
    <w:charset w:val="00"/>
    <w:family w:val="roman"/>
    <w:pitch w:val="variable"/>
    <w:sig w:usb0="00000000" w:usb1="C000785B" w:usb2="00000009" w:usb3="00000000" w:csb0="000001FF" w:csb1="00000000"/>
  </w:font>
  <w:font w:name="Arial">
    <w:altName w:val="Arial"/>
    <w:panose1 w:val="020b0604020002020204"/>
    <w:charset w:val="00"/>
    <w:family w:val="swiss"/>
    <w:pitch w:val="variable"/>
    <w:sig w:usb0="E0002EFF" w:usb1="C0007843" w:usb2="00000009" w:usb3="00000000" w:csb0="000001FF" w:csb1="00000000"/>
  </w:font>
  <w:font w:name="Calibri">
    <w:altName w:val="Calibri"/>
    <w:panose1 w:val="020f0502020002030204"/>
    <w:charset w:val="00"/>
    <w:family w:val="swiss"/>
    <w:pitch w:val="variable"/>
    <w:sig w:usb0="E00002FF" w:usb1="4000ACFF" w:usb2="00000001" w:usb3="00000000" w:csb0="0000019F" w:csb1="00000000"/>
  </w:font>
  <w:font w:name="Cambria">
    <w:altName w:val="Cambria"/>
    <w:panose1 w:val="02040503050004030204"/>
    <w:charset w:val="00"/>
    <w:family w:val="roman"/>
    <w:pitch w:val="variable"/>
    <w:sig w:usb0="E00006FF" w:usb1="420024FF" w:usb2="02000000" w:usb3="00000000" w:csb0="0000019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framePr w:wrap="none" w:hAnchor="margin" w:vAnchor="text" w:xAlign="right" w:y="1"/>
      <w:rPr>
        <w:rStyle w:val="style41"/>
      </w:rPr>
    </w:pPr>
    <w:r>
      <w:rPr>
        <w:rStyle w:val="style41"/>
      </w:rPr>
      <w:fldChar w:fldCharType="begin"/>
    </w:r>
    <w:r>
      <w:rPr>
        <w:rStyle w:val="style41"/>
      </w:rPr>
      <w:instrText xml:space="preserve"> PAGE </w:instrText>
    </w:r>
    <w:r>
      <w:rPr>
        <w:rStyle w:val="style41"/>
      </w:rPr>
      <w:fldChar w:fldCharType="end"/>
    </w:r>
  </w:p>
  <w:p>
    <w:pPr>
      <w:pStyle w:val="style31"/>
      <w:ind w:right="360"/>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framePr w:wrap="none" w:hAnchor="margin" w:vAnchor="text" w:xAlign="right" w:y="1"/>
      <w:rPr>
        <w:rStyle w:val="style41"/>
      </w:rPr>
    </w:pPr>
    <w:r>
      <w:rPr>
        <w:rStyle w:val="style41"/>
      </w:rPr>
      <w:fldChar w:fldCharType="begin"/>
    </w:r>
    <w:r>
      <w:rPr>
        <w:rStyle w:val="style41"/>
      </w:rPr>
      <w:instrText xml:space="preserve"> PAGE </w:instrText>
    </w:r>
    <w:r>
      <w:rPr>
        <w:rStyle w:val="style41"/>
      </w:rPr>
      <w:fldChar w:fldCharType="separate"/>
    </w:r>
    <w:r>
      <w:rPr>
        <w:rStyle w:val="style41"/>
        <w:noProof/>
      </w:rPr>
      <w:t>2</w:t>
    </w:r>
    <w:r>
      <w:rPr>
        <w:rStyle w:val="style41"/>
      </w:rPr>
      <w:fldChar w:fldCharType="end"/>
    </w:r>
  </w:p>
  <w:p>
    <w:pPr>
      <w:pStyle w:val="style31"/>
      <w:ind w:right="36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0000000"/>
    <w:lvl w:ilvl="0" w:tplc="2724091E">
      <w:start w:val="1"/>
      <w:numFmt w:val="bullet"/>
      <w:lvlText w:val="-"/>
      <w:lvlJc w:val="left"/>
      <w:pPr>
        <w:ind w:left="720" w:hanging="360"/>
      </w:pPr>
      <w:rPr>
        <w:u w:val="none"/>
      </w:rPr>
    </w:lvl>
    <w:lvl w:ilvl="1" w:tplc="4470E19E">
      <w:start w:val="1"/>
      <w:numFmt w:val="bullet"/>
      <w:lvlText w:val="-"/>
      <w:lvlJc w:val="left"/>
      <w:pPr>
        <w:ind w:left="1440" w:hanging="360"/>
      </w:pPr>
      <w:rPr>
        <w:u w:val="none"/>
      </w:rPr>
    </w:lvl>
    <w:lvl w:ilvl="2" w:tplc="E59E6FF2">
      <w:start w:val="1"/>
      <w:numFmt w:val="bullet"/>
      <w:lvlText w:val="-"/>
      <w:lvlJc w:val="left"/>
      <w:pPr>
        <w:ind w:left="2160" w:hanging="360"/>
      </w:pPr>
      <w:rPr>
        <w:u w:val="none"/>
      </w:rPr>
    </w:lvl>
    <w:lvl w:ilvl="3" w:tplc="1D941532">
      <w:start w:val="1"/>
      <w:numFmt w:val="bullet"/>
      <w:lvlText w:val="-"/>
      <w:lvlJc w:val="left"/>
      <w:pPr>
        <w:ind w:left="2880" w:hanging="360"/>
      </w:pPr>
      <w:rPr>
        <w:u w:val="none"/>
      </w:rPr>
    </w:lvl>
    <w:lvl w:ilvl="4" w:tplc="67D277F2">
      <w:start w:val="1"/>
      <w:numFmt w:val="bullet"/>
      <w:lvlText w:val="-"/>
      <w:lvlJc w:val="left"/>
      <w:pPr>
        <w:ind w:left="3600" w:hanging="360"/>
      </w:pPr>
      <w:rPr>
        <w:u w:val="none"/>
      </w:rPr>
    </w:lvl>
    <w:lvl w:ilvl="5" w:tplc="017E9EC4">
      <w:start w:val="1"/>
      <w:numFmt w:val="bullet"/>
      <w:lvlText w:val="-"/>
      <w:lvlJc w:val="left"/>
      <w:pPr>
        <w:ind w:left="4320" w:hanging="360"/>
      </w:pPr>
      <w:rPr>
        <w:u w:val="none"/>
      </w:rPr>
    </w:lvl>
    <w:lvl w:ilvl="6" w:tplc="66E24AEE">
      <w:start w:val="1"/>
      <w:numFmt w:val="bullet"/>
      <w:lvlText w:val="-"/>
      <w:lvlJc w:val="left"/>
      <w:pPr>
        <w:ind w:left="5040" w:hanging="360"/>
      </w:pPr>
      <w:rPr>
        <w:u w:val="none"/>
      </w:rPr>
    </w:lvl>
    <w:lvl w:ilvl="7" w:tplc="12083CC6">
      <w:start w:val="1"/>
      <w:numFmt w:val="bullet"/>
      <w:lvlText w:val="-"/>
      <w:lvlJc w:val="left"/>
      <w:pPr>
        <w:ind w:left="5760" w:hanging="360"/>
      </w:pPr>
      <w:rPr>
        <w:u w:val="none"/>
      </w:rPr>
    </w:lvl>
    <w:lvl w:ilvl="8" w:tplc="D4B251CE">
      <w:start w:val="1"/>
      <w:numFmt w:val="bullet"/>
      <w:lvlText w:val="-"/>
      <w:lvlJc w:val="left"/>
      <w:pPr>
        <w:ind w:left="6480" w:hanging="360"/>
      </w:pPr>
      <w:rPr>
        <w:u w:val="none"/>
      </w:rPr>
    </w:lvl>
  </w:abstractNum>
  <w:abstractNum w:abstractNumId="1">
    <w:nsid w:val="00000001"/>
    <w:multiLevelType w:val="hybridMultilevel"/>
    <w:tmpl w:val="00000000"/>
    <w:lvl w:ilvl="0" w:tplc="89E205F8">
      <w:start w:val="1"/>
      <w:numFmt w:val="bullet"/>
      <w:lvlText w:val="-"/>
      <w:lvlJc w:val="left"/>
      <w:pPr>
        <w:ind w:left="720" w:hanging="360"/>
      </w:pPr>
      <w:rPr>
        <w:u w:val="none"/>
      </w:rPr>
    </w:lvl>
    <w:lvl w:ilvl="1" w:tplc="368C1EB0">
      <w:start w:val="1"/>
      <w:numFmt w:val="bullet"/>
      <w:lvlText w:val="-"/>
      <w:lvlJc w:val="left"/>
      <w:pPr>
        <w:ind w:left="1440" w:hanging="360"/>
      </w:pPr>
      <w:rPr>
        <w:u w:val="none"/>
      </w:rPr>
    </w:lvl>
    <w:lvl w:ilvl="2" w:tplc="ACF24820">
      <w:start w:val="1"/>
      <w:numFmt w:val="bullet"/>
      <w:lvlText w:val="-"/>
      <w:lvlJc w:val="left"/>
      <w:pPr>
        <w:ind w:left="2160" w:hanging="360"/>
      </w:pPr>
      <w:rPr>
        <w:u w:val="none"/>
      </w:rPr>
    </w:lvl>
    <w:lvl w:ilvl="3" w:tplc="52C6DA56">
      <w:start w:val="1"/>
      <w:numFmt w:val="bullet"/>
      <w:lvlText w:val="-"/>
      <w:lvlJc w:val="left"/>
      <w:pPr>
        <w:ind w:left="2880" w:hanging="360"/>
      </w:pPr>
      <w:rPr>
        <w:u w:val="none"/>
      </w:rPr>
    </w:lvl>
    <w:lvl w:ilvl="4" w:tplc="B9F2FDAE">
      <w:start w:val="1"/>
      <w:numFmt w:val="bullet"/>
      <w:lvlText w:val="-"/>
      <w:lvlJc w:val="left"/>
      <w:pPr>
        <w:ind w:left="3600" w:hanging="360"/>
      </w:pPr>
      <w:rPr>
        <w:u w:val="none"/>
      </w:rPr>
    </w:lvl>
    <w:lvl w:ilvl="5" w:tplc="C63227B2">
      <w:start w:val="1"/>
      <w:numFmt w:val="bullet"/>
      <w:lvlText w:val="-"/>
      <w:lvlJc w:val="left"/>
      <w:pPr>
        <w:ind w:left="4320" w:hanging="360"/>
      </w:pPr>
      <w:rPr>
        <w:u w:val="none"/>
      </w:rPr>
    </w:lvl>
    <w:lvl w:ilvl="6" w:tplc="2A44DE52">
      <w:start w:val="1"/>
      <w:numFmt w:val="bullet"/>
      <w:lvlText w:val="-"/>
      <w:lvlJc w:val="left"/>
      <w:pPr>
        <w:ind w:left="5040" w:hanging="360"/>
      </w:pPr>
      <w:rPr>
        <w:u w:val="none"/>
      </w:rPr>
    </w:lvl>
    <w:lvl w:ilvl="7" w:tplc="A0DCC34A">
      <w:start w:val="1"/>
      <w:numFmt w:val="bullet"/>
      <w:lvlText w:val="-"/>
      <w:lvlJc w:val="left"/>
      <w:pPr>
        <w:ind w:left="5760" w:hanging="360"/>
      </w:pPr>
      <w:rPr>
        <w:u w:val="none"/>
      </w:rPr>
    </w:lvl>
    <w:lvl w:ilvl="8" w:tplc="7EC83850">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31"/>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US"/>
      </w:rPr>
    </w:rPrDefault>
    <w:pPrDefault>
      <w:pPr>
        <w:spacing w:lineRule="auto" w:line="276"/>
      </w:pPr>
    </w:pPrDefault>
  </w:docDefaults>
  <w:style w:type="paragraph" w:default="1" w:styleId="style0">
    <w:name w:val="Normal"/>
    <w:next w:val="style0"/>
    <w:pPr/>
  </w:style>
  <w:style w:type="paragraph" w:styleId="style1">
    <w:name w:val="heading 1"/>
    <w:basedOn w:val="style0"/>
    <w:next w:val="style0"/>
    <w:pPr>
      <w:keepNext/>
      <w:keepLines/>
      <w:spacing w:before="400" w:after="120"/>
      <w:outlineLvl w:val="0"/>
    </w:pPr>
    <w:rPr>
      <w:sz w:val="40"/>
      <w:szCs w:val="40"/>
    </w:rPr>
  </w:style>
  <w:style w:type="paragraph" w:styleId="style2">
    <w:name w:val="heading 2"/>
    <w:basedOn w:val="style0"/>
    <w:next w:val="style0"/>
    <w:pPr>
      <w:keepNext/>
      <w:keepLines/>
      <w:spacing w:before="360" w:after="120"/>
      <w:outlineLvl w:val="1"/>
    </w:pPr>
    <w:rPr>
      <w:sz w:val="32"/>
      <w:szCs w:val="32"/>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color w:val="666666"/>
      <w:sz w:val="30"/>
      <w:szCs w:val="30"/>
    </w:rPr>
  </w:style>
  <w:style w:type="paragraph" w:styleId="style179">
    <w:name w:val="List Paragraph"/>
    <w:basedOn w:val="style0"/>
    <w:next w:val="style179"/>
    <w:qFormat/>
    <w:uiPriority w:val="34"/>
    <w:pPr>
      <w:ind w:left="720"/>
      <w:contextualSpacing/>
    </w:pPr>
    <w:rPr/>
  </w:style>
  <w:style w:type="paragraph" w:styleId="style31">
    <w:name w:val="header"/>
    <w:basedOn w:val="style0"/>
    <w:next w:val="style31"/>
    <w:link w:val="style4097"/>
    <w:uiPriority w:val="99"/>
    <w:pPr>
      <w:tabs>
        <w:tab w:val="center" w:leader="none" w:pos="4680"/>
        <w:tab w:val="right" w:leader="none" w:pos="9360"/>
      </w:tabs>
      <w:spacing w:lineRule="auto" w:line="240"/>
    </w:pPr>
    <w:rPr/>
  </w:style>
  <w:style w:type="character" w:customStyle="1" w:styleId="style4097">
    <w:name w:val="Header Char_3273ac7d-8f7d-4df8-a9ba-3d9679eeeedf"/>
    <w:basedOn w:val="style65"/>
    <w:next w:val="style4097"/>
    <w:link w:val="style31"/>
    <w:uiPriority w:val="99"/>
  </w:style>
  <w:style w:type="paragraph" w:styleId="style32">
    <w:name w:val="footer"/>
    <w:basedOn w:val="style0"/>
    <w:next w:val="style32"/>
    <w:link w:val="style4098"/>
    <w:uiPriority w:val="99"/>
    <w:pPr>
      <w:tabs>
        <w:tab w:val="center" w:leader="none" w:pos="4680"/>
        <w:tab w:val="right" w:leader="none" w:pos="9360"/>
      </w:tabs>
      <w:spacing w:lineRule="auto" w:line="240"/>
    </w:pPr>
    <w:rPr/>
  </w:style>
  <w:style w:type="character" w:customStyle="1" w:styleId="style4098">
    <w:name w:val="Footer Char_2b97c892-03bd-404e-8a57-3cc9730c0802"/>
    <w:basedOn w:val="style65"/>
    <w:next w:val="style4098"/>
    <w:link w:val="style32"/>
    <w:uiPriority w:val="99"/>
  </w:style>
  <w:style w:type="character" w:styleId="style41">
    <w:name w:val="page number"/>
    <w:basedOn w:val="style65"/>
    <w:next w:val="style41"/>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2.jpeg"/><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image" Target="media/image3.jpeg"/><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78386B-ACC1-4A83-9021-EBB2BF40CD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2105</Words>
  <Pages>12</Pages>
  <Characters>12491</Characters>
  <Application>WPS Office</Application>
  <DocSecurity>0</DocSecurity>
  <Paragraphs>53</Paragraphs>
  <ScaleCrop>false</ScaleCrop>
  <LinksUpToDate>false</LinksUpToDate>
  <CharactersWithSpaces>14589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2021-12-04T16:21:51Z</dcterms:created>
  <dc:creator>WPS Office</dc:creator>
  <lastModifiedBy>V2043</lastModifiedBy>
  <dcterms:modified xsi:type="dcterms:W3CDTF">2021-12-04T16:21:59Z</dcterms:modified>
  <revision>2</revision>
</coreProperties>
</file>

<file path=docProps/custom.xml><?xml version="1.0" encoding="utf-8"?>
<Properties xmlns="http://schemas.openxmlformats.org/officeDocument/2006/custom-properties" xmlns:vt="http://schemas.openxmlformats.org/officeDocument/2006/docPropsVTypes"/>
</file>