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7D3AD0" w:rsidRDefault="32ADAAF6" w14:paraId="2C078E63" w14:textId="47C1FB75" w:rsidP="021F216E">
      <w:pPr>
        <w:jc w:val="center"/>
      </w:pPr>
      <w:r>
        <w:rPr>
          <w:noProof/>
        </w:rPr>
        <w:drawing>
          <wp:inline distB="0" distL="0" distR="0" distT="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RDefault="021F216E" w14:paraId="2EBBF3BD" w14:textId="48352E28" w:rsidP="021F216E">
      <w:pPr>
        <w:jc w:val="center"/>
        <w:rPr>
          <w:rFonts w:ascii="Arial Nova" w:cs="Arial Nova" w:eastAsia="Arial Nova" w:hAnsi="Arial Nova"/>
        </w:rPr>
      </w:pPr>
    </w:p>
    <w:p w:rsidR="32ADAAF6" w:rsidRDefault="32ADAAF6" w14:paraId="3CC99A4D" w14:textId="7074DB94" w:rsidP="021F216E" w:rsidRPr="0074551A">
      <w:pPr>
        <w:jc w:val="center"/>
        <w:rPr>
          <w:rFonts w:ascii="Arial Nova" w:cs="Arial Nova" w:eastAsia="Arial Nova" w:hAnsi="Arial Nova"/>
          <w:sz w:val="44"/>
          <w:szCs w:val="44"/>
        </w:rPr>
      </w:pPr>
      <w:r w:rsidRPr="0074551A">
        <w:rPr>
          <w:rFonts w:ascii="Arial Nova" w:cs="Arial Nova" w:eastAsia="Arial Nova" w:hAnsi="Arial Nova"/>
          <w:sz w:val="44"/>
          <w:szCs w:val="44"/>
        </w:rPr>
        <w:t>Cover Page</w:t>
      </w:r>
    </w:p>
    <w:p w:rsidR="000B13EF" w:rsidRDefault="000B13EF" w14:paraId="20B6A188" w14:textId="77777777" w:rsidP="000B13EF" w:rsidRPr="000B13EF">
      <w:pPr>
        <w:jc w:val="center"/>
        <w:rPr>
          <w:rFonts w:ascii="Arial Nova" w:cs="Arial Nova" w:eastAsia="Arial Nova" w:hAnsi="Arial Nova"/>
        </w:rPr>
      </w:pPr>
      <w:r w:rsidRPr="000B13EF">
        <w:rPr>
          <w:bCs/>
          <w:b/>
          <w:rFonts w:ascii="Arial Nova" w:cs="Arial Nova" w:eastAsia="Arial Nova" w:hAnsi="Arial Nova"/>
        </w:rPr>
        <w:t>BSc Health and Social Care</w:t>
      </w:r>
      <w:r>
        <w:rPr>
          <w:rFonts w:ascii="Arial Nova" w:cs="Arial Nova" w:eastAsia="Arial Nova" w:hAnsi="Arial Nova"/>
        </w:rPr>
        <w:br/>
      </w:r>
      <w:r w:rsidRPr="000B13EF">
        <w:rPr>
          <w:bCs/>
          <w:b/>
          <w:rFonts w:ascii="Arial Nova" w:cs="Arial Nova" w:eastAsia="Arial Nova" w:hAnsi="Arial Nova"/>
        </w:rPr>
        <w:t>Module: Changemakers: Building your Personal Brand for Sustainable Employment</w:t>
      </w:r>
      <w:r>
        <w:rPr>
          <w:rFonts w:ascii="Arial Nova" w:cs="Arial Nova" w:eastAsia="Arial Nova" w:hAnsi="Arial Nova"/>
        </w:rPr>
        <w:br/>
      </w:r>
      <w:r w:rsidRPr="000B13EF">
        <w:rPr>
          <w:bCs/>
          <w:b/>
          <w:rFonts w:ascii="Arial Nova" w:cs="Arial Nova" w:eastAsia="Arial Nova" w:hAnsi="Arial Nova"/>
        </w:rPr>
        <w:t>Module Code: BMHP5015</w:t>
      </w:r>
    </w:p>
    <w:p w:rsidR="000B13EF" w:rsidRDefault="000B13EF" w14:paraId="195F9388" w14:textId="77777777" w:rsidP="000B13EF" w:rsidRPr="000B13EF">
      <w:pPr>
        <w:jc w:val="center"/>
        <w:rPr>
          <w:rFonts w:ascii="Arial Nova" w:cs="Arial Nova" w:eastAsia="Arial Nova" w:hAnsi="Arial Nova"/>
        </w:rPr>
      </w:pPr>
      <w:r w:rsidRPr="000B13EF">
        <w:rPr>
          <w:bCs/>
          <w:b/>
          <w:rFonts w:ascii="Arial Nova" w:cs="Arial Nova" w:eastAsia="Arial Nova" w:hAnsi="Arial Nova"/>
        </w:rPr>
        <w:t>Assessment Title:</w:t>
      </w:r>
      <w:r>
        <w:rPr>
          <w:rFonts w:ascii="Arial Nova" w:cs="Arial Nova" w:eastAsia="Arial Nova" w:hAnsi="Arial Nova"/>
        </w:rPr>
        <w:br/>
      </w:r>
      <w:r w:rsidRPr="000B13EF">
        <w:rPr>
          <w:bCs/>
          <w:b/>
          <w:rFonts w:ascii="Arial Nova" w:cs="Arial Nova" w:eastAsia="Arial Nova" w:hAnsi="Arial Nova"/>
        </w:rPr>
        <w:t>Component 1: Online Portfolio of Set Exercises</w:t>
      </w:r>
    </w:p>
    <w:p w:rsidR="000B13EF" w:rsidRDefault="000B13EF" w14:paraId="02AB99EF" w14:textId="04B55F72" w:rsidP="000B13EF" w:rsidRPr="000B13EF">
      <w:pPr>
        <w:jc w:val="center"/>
        <w:rPr>
          <w:rFonts w:ascii="Arial Nova" w:cs="Arial Nova" w:eastAsia="Arial Nova" w:hAnsi="Arial Nova"/>
        </w:rPr>
      </w:pPr>
      <w:r w:rsidRPr="000B13EF">
        <w:rPr>
          <w:bCs/>
          <w:b/>
          <w:rFonts w:ascii="Arial Nova" w:cs="Arial Nova" w:eastAsia="Arial Nova" w:hAnsi="Arial Nova"/>
        </w:rPr>
        <w:t>Student Name:</w:t>
      </w:r>
      <w:r w:rsidRPr="000B13EF">
        <w:rPr>
          <w:rFonts w:ascii="Arial Nova" w:cs="Arial Nova" w:eastAsia="Arial Nova" w:hAnsi="Arial Nova"/>
        </w:rPr>
        <w:t xml:space="preserve"> Eunice-Naomi Labou</w:t>
      </w:r>
      <w:r>
        <w:rPr>
          <w:rFonts w:ascii="Arial Nova" w:cs="Arial Nova" w:eastAsia="Arial Nova" w:hAnsi="Arial Nova"/>
        </w:rPr>
        <w:br/>
      </w:r>
      <w:r w:rsidRPr="000B13EF">
        <w:rPr>
          <w:bCs/>
          <w:b/>
          <w:rFonts w:ascii="Arial Nova" w:cs="Arial Nova" w:eastAsia="Arial Nova" w:hAnsi="Arial Nova"/>
        </w:rPr>
        <w:t>Student ID:</w:t>
      </w:r>
      <w:r w:rsidRPr="000B13EF">
        <w:rPr>
          <w:rFonts w:ascii="Arial Nova" w:cs="Arial Nova" w:eastAsia="Arial Nova" w:hAnsi="Arial Nova"/>
        </w:rPr>
        <w:t xml:space="preserve"> 2322368</w:t>
      </w:r>
      <w:r>
        <w:rPr>
          <w:rFonts w:ascii="Arial Nova" w:cs="Arial Nova" w:eastAsia="Arial Nova" w:hAnsi="Arial Nova"/>
        </w:rPr>
        <w:br/>
      </w:r>
      <w:r w:rsidRPr="000B13EF">
        <w:rPr>
          <w:bCs/>
          <w:b/>
          <w:rFonts w:ascii="Arial Nova" w:cs="Arial Nova" w:eastAsia="Arial Nova" w:hAnsi="Arial Nova"/>
        </w:rPr>
        <w:t>Submission Date:</w:t>
      </w:r>
      <w:r w:rsidRPr="000B13EF">
        <w:rPr>
          <w:rFonts w:ascii="Arial Nova" w:cs="Arial Nova" w:eastAsia="Arial Nova" w:hAnsi="Arial Nova"/>
        </w:rPr>
        <w:t xml:space="preserve"> 18th November 2025</w:t>
      </w:r>
    </w:p>
    <w:p w:rsidR="000B13EF" w:rsidRDefault="000B13EF" w14:paraId="0C3D0AEB" w14:textId="77777777" w:rsidP="000B13EF" w:rsidRPr="000B13EF">
      <w:pPr>
        <w:jc w:val="center"/>
        <w:rPr>
          <w:rFonts w:ascii="Arial Nova" w:cs="Arial Nova" w:eastAsia="Arial Nova" w:hAnsi="Arial Nova"/>
        </w:rPr>
      </w:pPr>
    </w:p>
    <w:p w:rsidR="021F216E" w:rsidRDefault="021F216E" w14:paraId="6844EBA0" w14:textId="28C86DEB" w:rsidP="021F216E">
      <w:pPr>
        <w:jc w:val="center"/>
        <w:rPr>
          <w:rFonts w:ascii="Arial Nova" w:cs="Arial Nova" w:eastAsia="Arial Nova" w:hAnsi="Arial Nova"/>
          <w:sz w:val="72"/>
          <w:szCs w:val="72"/>
        </w:rPr>
      </w:pPr>
    </w:p>
    <w:p w:rsidR="021F216E" w:rsidRDefault="021F216E" w14:paraId="33535727" w14:textId="151F077E" w:rsidP="021F216E">
      <w:pPr>
        <w:jc w:val="center"/>
        <w:rPr>
          <w:rFonts w:ascii="Arial Nova" w:cs="Arial Nova" w:eastAsia="Arial Nova" w:hAnsi="Arial Nova"/>
          <w:sz w:val="72"/>
          <w:szCs w:val="72"/>
        </w:rPr>
      </w:pPr>
    </w:p>
    <w:p w:rsidR="021F216E" w:rsidRDefault="021F216E" w14:paraId="74D064F3" w14:textId="77D5FB9F" w:rsidP="021F216E">
      <w:pPr>
        <w:jc w:val="center"/>
        <w:rPr>
          <w:rFonts w:ascii="Arial Nova" w:cs="Arial Nova" w:eastAsia="Arial Nova" w:hAnsi="Arial Nova"/>
          <w:sz w:val="72"/>
          <w:szCs w:val="72"/>
        </w:rPr>
      </w:pPr>
    </w:p>
    <w:p w:rsidR="0074551A" w:rsidRDefault="0074551A" w14:paraId="09E850E1" w14:textId="77777777" w:rsidP="021F216E">
      <w:pPr>
        <w:rPr>
          <w:rFonts w:ascii="Arial Nova" w:cs="Arial Nova" w:eastAsia="Arial Nova" w:hAnsi="Arial Nova"/>
          <w:sz w:val="72"/>
          <w:szCs w:val="72"/>
        </w:rPr>
      </w:pPr>
    </w:p>
    <w:p w:rsidR="32ADAAF6" w:rsidRDefault="32ADAAF6" w14:paraId="5ED067C8" w14:textId="418E448B" w:rsidP="00B438B5" w:rsidRPr="00B438B5">
      <w:pPr>
        <w:pStyle w:val="Heading1"/>
        <w:rPr>
          <w:sz w:val="36"/>
          <w:szCs w:val="36"/>
        </w:rPr>
      </w:pPr>
      <w:r w:rsidRPr="00B438B5">
        <w:rPr>
          <w:sz w:val="36"/>
          <w:szCs w:val="36"/>
        </w:rPr>
        <w:t xml:space="preserve">Task 1 – </w:t>
        <w:lastRenderedPageBreak/>
      </w:r>
      <w:r w:rsidR="00B7418E" w:rsidRPr="00B438B5">
        <w:rPr>
          <w:sz w:val="36"/>
          <w:szCs w:val="36"/>
        </w:rPr>
        <w:t>Personal Brand</w:t>
      </w:r>
    </w:p>
    <w:p w:rsidR="0024401B" w:rsidRDefault="0024401B" w14:paraId="4ABC0F9A" w14:textId="560AF067" w:rsidP="00C57FC5" w:rsidRPr="0024401B">
      <w:pPr>
        <w:jc w:val="both"/>
        <w:spacing w:line="360" w:lineRule="auto"/>
        <w:rPr>
          <w:color w:val="000000"/>
          <w:rFonts w:ascii="Arial" w:cs="Arial" w:eastAsia="Arial Nova" w:hAnsi="Arial"/>
        </w:rPr>
      </w:pPr>
      <w:r w:rsidRPr="0024401B">
        <w:rPr>
          <w:color w:val="000000"/>
          <w:rFonts w:ascii="Arial" w:cs="Arial" w:eastAsia="Arial Nova" w:hAnsi="Arial"/>
        </w:rPr>
        <w:t xml:space="preserve">Task 1: Personal Brand. Personal branding refers to how I present myself to employers and show them what I have to offer and what makes me different from others (Labrecque et al., 2011). In a world where the opportunities are most competitive and digital presence matters, personal branding is all important for career pathology (Shepherd, 2005). </w:t>
      </w:r>
      <w:r w:rsidR="002408E3" w:rsidRPr="007E703B">
        <w:rPr>
          <w:color w:val="000000"/>
          <w:rFonts w:ascii="Arial" w:cs="Arial" w:eastAsia="Arial Nova" w:hAnsi="Arial"/>
        </w:rPr>
        <w:t>Now</w:t>
      </w:r>
      <w:r w:rsidRPr="0024401B">
        <w:rPr>
          <w:color w:val="000000"/>
          <w:rFonts w:ascii="Arial" w:cs="Arial" w:eastAsia="Arial Nova" w:hAnsi="Arial"/>
        </w:rPr>
        <w:t xml:space="preserve">, my personal brand is professional, friendly, and eager to learn and develop. I can communicate and work with others in a team. I can work under pressure and solve problems. </w:t>
      </w:r>
    </w:p>
    <w:p w:rsidR="021F216E" w:rsidRDefault="0024401B" w14:paraId="783924C5" w14:textId="011019B9"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My aspiration to make a career in digital design will be well served by these qualities. According to many individuals I have worked with, I am organized, reliable, and helpful. I strive to carry those elements into the workplace. I understand that I still have work to do on my brand’s visual identity. I will work on my LinkedIn profile and enhance my digital design portfolio to build my presence online. I also want to learn advanced UX/UI skills to increase my job prospects. By improving my skills and visibility in my industry, I think I can develop a robust personal brand that will take me one step closer to my dream job of a creative technologist.</w:t>
      </w:r>
    </w:p>
    <w:p w:rsidR="021F216E" w:rsidRDefault="021F216E" w14:paraId="1603AB69" w14:textId="2F7B5545" w:rsidP="00C57FC5" w:rsidRPr="00C57FC5">
      <w:pPr>
        <w:jc w:val="both"/>
        <w:spacing w:line="360" w:lineRule="auto"/>
        <w:rPr>
          <w:iCs/>
          <w:i/>
          <w:color w:val="000000"/>
          <w:rFonts w:ascii="Arial" w:cs="Arial" w:eastAsia="Arial Nova" w:hAnsi="Arial"/>
        </w:rPr>
      </w:pPr>
    </w:p>
    <w:p w:rsidR="021F216E" w:rsidRDefault="021F216E" w14:paraId="6CB48DB0" w14:textId="44BB6E91" w:rsidP="00C57FC5" w:rsidRPr="00C57FC5">
      <w:pPr>
        <w:jc w:val="both"/>
        <w:spacing w:line="360" w:lineRule="auto"/>
        <w:rPr>
          <w:iCs/>
          <w:i/>
          <w:color w:val="000000"/>
          <w:rFonts w:ascii="Arial" w:cs="Arial" w:eastAsia="Arial Nova" w:hAnsi="Arial"/>
        </w:rPr>
      </w:pPr>
    </w:p>
    <w:p w:rsidR="021F216E" w:rsidRDefault="021F216E" w14:paraId="67185282" w14:textId="31547149" w:rsidP="00C57FC5" w:rsidRPr="00C57FC5">
      <w:pPr>
        <w:jc w:val="both"/>
        <w:spacing w:line="360" w:lineRule="auto"/>
        <w:rPr>
          <w:iCs/>
          <w:i/>
          <w:color w:val="000000"/>
          <w:rFonts w:ascii="Arial" w:cs="Arial" w:eastAsia="Arial Nova" w:hAnsi="Arial"/>
        </w:rPr>
      </w:pPr>
    </w:p>
    <w:p w:rsidR="021F216E" w:rsidRDefault="021F216E" w14:paraId="203EF451" w14:textId="1EFD1DFC" w:rsidP="00C57FC5" w:rsidRPr="00C57FC5">
      <w:pPr>
        <w:jc w:val="both"/>
        <w:spacing w:line="360" w:lineRule="auto"/>
        <w:rPr>
          <w:iCs/>
          <w:i/>
          <w:color w:val="000000"/>
          <w:rFonts w:ascii="Arial" w:cs="Arial" w:eastAsia="Arial Nova" w:hAnsi="Arial"/>
        </w:rPr>
      </w:pPr>
    </w:p>
    <w:p w:rsidR="021F216E" w:rsidRDefault="021F216E" w14:paraId="3A21BB8A" w14:textId="509FD2B3" w:rsidP="00C57FC5" w:rsidRPr="00C57FC5">
      <w:pPr>
        <w:jc w:val="both"/>
        <w:spacing w:line="360" w:lineRule="auto"/>
        <w:rPr>
          <w:iCs/>
          <w:i/>
          <w:color w:val="000000"/>
          <w:rFonts w:ascii="Arial" w:cs="Arial" w:eastAsia="Arial Nova" w:hAnsi="Arial"/>
        </w:rPr>
      </w:pPr>
    </w:p>
    <w:p w:rsidR="021F216E" w:rsidRDefault="021F216E" w14:paraId="369F26C7" w14:textId="17F82B93" w:rsidP="00C57FC5" w:rsidRPr="00C57FC5">
      <w:pPr>
        <w:jc w:val="both"/>
        <w:spacing w:line="360" w:lineRule="auto"/>
        <w:rPr>
          <w:iCs/>
          <w:i/>
          <w:color w:val="000000"/>
          <w:rFonts w:ascii="Arial" w:cs="Arial" w:eastAsia="Arial Nova" w:hAnsi="Arial"/>
        </w:rPr>
      </w:pPr>
    </w:p>
    <w:p w:rsidR="021F216E" w:rsidRDefault="021F216E" w14:paraId="4461F1A2" w14:textId="1994D8FB" w:rsidP="00C57FC5" w:rsidRPr="00C57FC5">
      <w:pPr>
        <w:jc w:val="both"/>
        <w:spacing w:line="360" w:lineRule="auto"/>
        <w:rPr>
          <w:iCs/>
          <w:i/>
          <w:color w:val="000000"/>
          <w:rFonts w:ascii="Arial" w:cs="Arial" w:eastAsia="Arial Nova" w:hAnsi="Arial"/>
        </w:rPr>
      </w:pPr>
    </w:p>
    <w:p w:rsidR="021F216E" w:rsidRDefault="021F216E" w14:paraId="38E47A2C" w14:textId="1B278BDD" w:rsidP="00C57FC5" w:rsidRPr="00C57FC5">
      <w:pPr>
        <w:jc w:val="both"/>
        <w:spacing w:line="360" w:lineRule="auto"/>
        <w:rPr>
          <w:iCs/>
          <w:i/>
          <w:color w:val="000000"/>
          <w:rFonts w:ascii="Arial" w:cs="Arial" w:eastAsia="Arial Nova" w:hAnsi="Arial"/>
        </w:rPr>
      </w:pPr>
    </w:p>
    <w:p w:rsidR="021F216E" w:rsidRDefault="021F216E" w14:paraId="48B862CB" w14:textId="1C84FC47" w:rsidP="00C57FC5" w:rsidRPr="00C57FC5">
      <w:pPr>
        <w:jc w:val="both"/>
        <w:spacing w:line="360" w:lineRule="auto"/>
        <w:rPr>
          <w:iCs/>
          <w:i/>
          <w:color w:val="000000"/>
          <w:rFonts w:ascii="Arial" w:cs="Arial" w:eastAsia="Arial Nova" w:hAnsi="Arial"/>
        </w:rPr>
      </w:pPr>
    </w:p>
    <w:p w:rsidR="0074551A" w:rsidRDefault="0074551A" w14:paraId="03E4E131" w14:textId="77777777" w:rsidP="00C57FC5" w:rsidRPr="00C57FC5">
      <w:pPr>
        <w:jc w:val="both"/>
        <w:spacing w:line="360" w:lineRule="auto"/>
        <w:rPr>
          <w:color w:val="000000"/>
          <w:rFonts w:ascii="Arial" w:cs="Arial" w:eastAsia="Arial Nova" w:hAnsi="Arial"/>
        </w:rPr>
      </w:pPr>
    </w:p>
    <w:p w:rsidR="32ADAAF6" w:rsidRDefault="00B7418E" w14:paraId="78587690" w14:textId="3EB6BFB2" w:rsidP="00B438B5" w:rsidRPr="00B438B5">
      <w:pPr>
        <w:pStyle w:val="Heading1"/>
        <w:rPr>
          <w:sz w:val="36"/>
          <w:szCs w:val="36"/>
        </w:rPr>
      </w:pPr>
      <w:r w:rsidRPr="00B438B5">
        <w:rPr>
          <w:sz w:val="36"/>
          <w:szCs w:val="36"/>
        </w:rPr>
        <w:t>Task 2 - Network Map and Rationale</w:t>
        <w:lastRenderedPageBreak/>
      </w:r>
    </w:p>
    <w:p w:rsidR="00593100" w:rsidRDefault="00126B0D" w14:paraId="6BDCF60B" w14:textId="77777777"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Rationale </w:t>
      </w:r>
    </w:p>
    <w:p w:rsidR="021F216E" w:rsidRDefault="00126B0D" w14:paraId="5DD5BF14" w14:textId="090435BB"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 My network has four dimensions which are career, support, social and community. Each dimension has a different role in supporting my current development as well as developing my future career in health and social care. My lecturers, placement supervisors and health professionals I have met through volunteering are part of my career network. They give me guidance on the professional world and learning opportunities. Studies reveal that access to networks in the sector increases employability by providing information on standards and routes into work (Tomlinson, 2017). Having a supportive network of family, good friends, and academic mentors makes </w:t>
      </w:r>
      <w:r w:rsidR="0080596C" w:rsidRPr="007E703B">
        <w:rPr>
          <w:color w:val="000000"/>
          <w:rFonts w:ascii="Arial" w:cs="Arial" w:eastAsia="Arial Nova" w:hAnsi="Arial"/>
        </w:rPr>
        <w:t>me feel</w:t>
      </w:r>
      <w:r w:rsidRPr="007E703B">
        <w:rPr>
          <w:color w:val="000000"/>
          <w:rFonts w:ascii="Arial" w:cs="Arial" w:eastAsia="Arial Nova" w:hAnsi="Arial"/>
        </w:rPr>
        <w:t xml:space="preserve"> resilient emotionally. In health and social care, work-related stress and emotional </w:t>
      </w:r>
      <w:r w:rsidR="0080596C" w:rsidRPr="007E703B">
        <w:rPr>
          <w:color w:val="000000"/>
          <w:rFonts w:ascii="Arial" w:cs="Arial" w:eastAsia="Arial Nova" w:hAnsi="Arial"/>
        </w:rPr>
        <w:t>labor</w:t>
      </w:r>
      <w:r w:rsidRPr="007E703B">
        <w:rPr>
          <w:color w:val="000000"/>
          <w:rFonts w:ascii="Arial" w:cs="Arial" w:eastAsia="Arial Nova" w:hAnsi="Arial"/>
        </w:rPr>
        <w:t xml:space="preserve"> are particularly common (Kinman &amp; </w:t>
      </w:r>
      <w:proofErr w:type="spellStart"/>
      <w:r w:rsidRPr="007E703B">
        <w:rPr>
          <w:color w:val="000000"/>
          <w:rFonts w:ascii="Arial" w:cs="Arial" w:eastAsia="Arial Nova" w:hAnsi="Arial"/>
        </w:rPr>
        <w:t>Leggetter</w:t>
      </w:r>
      <w:proofErr w:type="spellEnd"/>
      <w:r w:rsidRPr="007E703B">
        <w:rPr>
          <w:color w:val="000000"/>
          <w:rFonts w:ascii="Arial" w:cs="Arial" w:eastAsia="Arial Nova" w:hAnsi="Arial"/>
        </w:rPr>
        <w:t>, 2016). The company of my peers or the student groups I am part of forms my social network which is essential for learning together as learning in collaboration boosts motivation. To sum up, my network, including charities and service providers in the area, provides me with access to health and social care settings, which helps me meet communities and professionals. In short, this diverse network aids my personal brand by supporting my personal wellbeing, professional growth, and employability in preparation for a career in health and social care.</w:t>
      </w:r>
    </w:p>
    <w:p w:rsidR="00791C8F" w:rsidRDefault="00CD37BB" w14:paraId="4FB62A4C" w14:textId="66E32AF2" w:rsidP="00C57FC5" w:rsidRPr="00C57FC5">
      <w:pPr>
        <w:jc w:val="both"/>
        <w:spacing w:line="360" w:lineRule="auto"/>
        <w:rPr>
          <w:iCs/>
          <w:i/>
          <w:color w:val="000000"/>
          <w:rFonts w:ascii="Arial" w:cs="Arial" w:eastAsia="Arial Nova" w:hAnsi="Arial"/>
        </w:rPr>
      </w:pPr>
      <w:r>
        <w:rPr>
          <w:noProof/>
        </w:rPr>
        <w:drawing>
          <wp:inline distB="0" distL="0" distR="0" distT="0" wp14:anchorId="33F36D64" wp14:editId="0869CE35">
            <wp:extent cx="5943600" cy="3998595"/>
            <wp:effectExtent l="0" t="0" r="0" b="1905"/>
            <wp:docPr id="152739695" name="Picture 1" descr="A diagram of social network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9695" name="Picture 1" descr="A diagram of social network  AI-generated content may be incorrect."/>
                    <pic:cNvPicPr/>
                  </pic:nvPicPr>
                  <pic:blipFill>
                    <a:blip r:embed="rId19"/>
                    <a:stretch>
                      <a:fillRect/>
                    </a:stretch>
                  </pic:blipFill>
                  <pic:spPr>
                    <a:xfrm>
                      <a:off x="0" y="0"/>
                      <a:ext cx="5943600" cy="3998595"/>
                    </a:xfrm>
                    <a:prstGeom prst="rect">
                      <a:avLst/>
                    </a:prstGeom>
                  </pic:spPr>
                </pic:pic>
              </a:graphicData>
            </a:graphic>
          </wp:inline>
        </w:drawing>
      </w:r>
    </w:p>
    <w:p w:rsidR="0080596C" w:rsidRDefault="0080596C" w14:paraId="6CBAC56B" w14:textId="77777777" w:rsidP="00C57FC5" w:rsidRPr="00C57FC5">
      <w:pPr>
        <w:jc w:val="both"/>
        <w:spacing w:line="360" w:lineRule="auto"/>
        <w:rPr>
          <w:iCs/>
          <w:i/>
          <w:color w:val="000000"/>
          <w:rFonts w:ascii="Arial" w:cs="Arial" w:eastAsia="Arial Nova" w:hAnsi="Arial"/>
        </w:rPr>
      </w:pPr>
    </w:p>
    <w:p w:rsidR="021F216E" w:rsidRDefault="021F216E" w14:paraId="6915CAA9" w14:textId="3543E266" w:rsidP="00C57FC5" w:rsidRPr="00C57FC5">
      <w:pPr>
        <w:jc w:val="both"/>
        <w:spacing w:line="360" w:lineRule="auto"/>
        <w:rPr>
          <w:iCs/>
          <w:i/>
          <w:color w:val="000000"/>
          <w:rFonts w:ascii="Arial" w:cs="Arial" w:eastAsia="Arial Nova" w:hAnsi="Arial"/>
        </w:rPr>
      </w:pPr>
    </w:p>
    <w:p w:rsidR="021F216E" w:rsidRDefault="021F216E" w14:paraId="40C8FB48" w14:textId="07BE14F0" w:rsidP="00C57FC5" w:rsidRPr="00C57FC5">
      <w:pPr>
        <w:jc w:val="both"/>
        <w:spacing w:line="360" w:lineRule="auto"/>
        <w:rPr>
          <w:iCs/>
          <w:i/>
          <w:color w:val="000000"/>
          <w:rFonts w:ascii="Arial" w:cs="Arial" w:eastAsia="Arial Nova" w:hAnsi="Arial"/>
        </w:rPr>
      </w:pPr>
    </w:p>
    <w:p w:rsidR="021F216E" w:rsidRDefault="021F216E" w14:paraId="4522682A" w14:textId="738375ED" w:rsidP="00C57FC5" w:rsidRPr="00C57FC5">
      <w:pPr>
        <w:jc w:val="both"/>
        <w:spacing w:line="360" w:lineRule="auto"/>
        <w:rPr>
          <w:iCs/>
          <w:i/>
          <w:color w:val="000000"/>
          <w:rFonts w:ascii="Arial" w:cs="Arial" w:eastAsia="Arial Nova" w:hAnsi="Arial"/>
        </w:rPr>
      </w:pPr>
    </w:p>
    <w:p w:rsidR="021F216E" w:rsidRDefault="021F216E" w14:paraId="4176FECB" w14:textId="5652131C" w:rsidP="00C57FC5" w:rsidRPr="00C57FC5">
      <w:pPr>
        <w:jc w:val="both"/>
        <w:spacing w:line="360" w:lineRule="auto"/>
        <w:rPr>
          <w:iCs/>
          <w:i/>
          <w:color w:val="000000"/>
          <w:rFonts w:ascii="Arial" w:cs="Arial" w:eastAsia="Arial Nova" w:hAnsi="Arial"/>
        </w:rPr>
      </w:pPr>
    </w:p>
    <w:p w:rsidR="021F216E" w:rsidRDefault="021F216E" w14:paraId="09D1899C" w14:textId="037A19B1" w:rsidP="00C57FC5" w:rsidRPr="00C57FC5">
      <w:pPr>
        <w:jc w:val="both"/>
        <w:spacing w:line="360" w:lineRule="auto"/>
        <w:rPr>
          <w:iCs/>
          <w:i/>
          <w:color w:val="000000"/>
          <w:rFonts w:ascii="Arial" w:cs="Arial" w:eastAsia="Arial Nova" w:hAnsi="Arial"/>
        </w:rPr>
      </w:pPr>
    </w:p>
    <w:p w:rsidR="021F216E" w:rsidRDefault="021F216E" w14:paraId="545713FA" w14:textId="0969F6AE" w:rsidP="00C57FC5" w:rsidRPr="00C57FC5">
      <w:pPr>
        <w:jc w:val="both"/>
        <w:spacing w:line="360" w:lineRule="auto"/>
        <w:rPr>
          <w:iCs/>
          <w:i/>
          <w:color w:val="000000"/>
          <w:rFonts w:ascii="Arial" w:cs="Arial" w:eastAsia="Arial Nova" w:hAnsi="Arial"/>
        </w:rPr>
      </w:pPr>
    </w:p>
    <w:p w:rsidR="021F216E" w:rsidRDefault="021F216E" w14:paraId="44500A1E" w14:textId="51CF3244" w:rsidP="00C57FC5" w:rsidRPr="00C57FC5">
      <w:pPr>
        <w:jc w:val="both"/>
        <w:spacing w:line="360" w:lineRule="auto"/>
        <w:rPr>
          <w:iCs/>
          <w:i/>
          <w:color w:val="000000"/>
          <w:rFonts w:ascii="Arial" w:cs="Arial" w:eastAsia="Arial Nova" w:hAnsi="Arial"/>
        </w:rPr>
      </w:pPr>
    </w:p>
    <w:p w:rsidR="021F216E" w:rsidRDefault="021F216E" w14:paraId="1F882AEA" w14:textId="60C77BDF" w:rsidP="00C57FC5" w:rsidRPr="00C57FC5">
      <w:pPr>
        <w:jc w:val="both"/>
        <w:spacing w:line="360" w:lineRule="auto"/>
        <w:rPr>
          <w:iCs/>
          <w:i/>
          <w:color w:val="000000"/>
          <w:rFonts w:ascii="Arial" w:cs="Arial" w:eastAsia="Arial Nova" w:hAnsi="Arial"/>
        </w:rPr>
      </w:pPr>
    </w:p>
    <w:p w:rsidR="021F216E" w:rsidRDefault="021F216E" w14:paraId="29F41839" w14:textId="4D83A0A3" w:rsidP="00C57FC5" w:rsidRPr="00C57FC5">
      <w:pPr>
        <w:jc w:val="both"/>
        <w:spacing w:line="360" w:lineRule="auto"/>
        <w:rPr>
          <w:iCs/>
          <w:i/>
          <w:color w:val="000000"/>
          <w:rFonts w:ascii="Arial" w:cs="Arial" w:eastAsia="Arial Nova" w:hAnsi="Arial"/>
        </w:rPr>
      </w:pPr>
    </w:p>
    <w:p w:rsidR="00B7418E" w:rsidRDefault="00B7418E" w14:paraId="1DB8AEA2" w14:textId="77777777" w:rsidP="00C57FC5" w:rsidRPr="00C57FC5">
      <w:pPr>
        <w:jc w:val="both"/>
        <w:spacing w:line="360" w:lineRule="auto"/>
        <w:rPr>
          <w:color w:val="000000"/>
          <w:rFonts w:ascii="Arial" w:cs="Arial" w:eastAsia="Arial Nova" w:hAnsi="Arial"/>
        </w:rPr>
      </w:pPr>
    </w:p>
    <w:p w:rsidR="32ADAAF6" w:rsidRDefault="00B7418E" w14:paraId="3D8E9ECA" w14:textId="511034D3" w:rsidP="00B438B5" w:rsidRPr="00C57FC5">
      <w:pPr>
        <w:pStyle w:val="Heading1"/>
      </w:pPr>
      <w:r w:rsidRPr="00C57FC5">
        <w:t>Task 3- Blog</w:t>
        <w:lastRenderedPageBreak/>
      </w:r>
    </w:p>
    <w:p w:rsidR="009539FB" w:rsidRDefault="009539FB" w14:paraId="1B1823B0" w14:textId="334B3668" w:rsidP="00C57FC5" w:rsidRPr="009539FB">
      <w:pPr>
        <w:jc w:val="both"/>
        <w:spacing w:line="360" w:lineRule="auto"/>
        <w:rPr>
          <w:color w:val="000000"/>
          <w:rFonts w:ascii="Arial" w:cs="Arial" w:eastAsia="Arial Nova" w:hAnsi="Arial"/>
        </w:rPr>
      </w:pPr>
      <w:r w:rsidRPr="009539FB">
        <w:rPr>
          <w:color w:val="000000"/>
          <w:rFonts w:ascii="Arial" w:cs="Arial" w:eastAsia="Arial Nova" w:hAnsi="Arial"/>
        </w:rPr>
        <w:t xml:space="preserve">UK Health and Social Care Should Make Staff Wellbeing A Priority During Recruitment Process The audience for this training includes students and young professionals entering health and social care. The health and social care workforce </w:t>
      </w:r>
      <w:r w:rsidR="003B01D4" w:rsidRPr="007E703B">
        <w:rPr>
          <w:color w:val="000000"/>
          <w:rFonts w:ascii="Arial" w:cs="Arial" w:eastAsia="Arial Nova" w:hAnsi="Arial"/>
        </w:rPr>
        <w:t>have</w:t>
      </w:r>
      <w:r w:rsidRPr="009539FB">
        <w:rPr>
          <w:color w:val="000000"/>
          <w:rFonts w:ascii="Arial" w:cs="Arial" w:eastAsia="Arial Nova" w:hAnsi="Arial"/>
        </w:rPr>
        <w:t xml:space="preserve"> suffered an ongoing health crisis in the UK, affecting the quality of service in addition to staff retention. Healthcare professionals across the sector continue to suffer from high levels of stress, emotional exhaustion and burnout. The impact of these issues is largely linked to the long-running shortage of staff and increasing demands for care. For students and early-career practitioners, recognizing this challenge is necessary to prepare for safe, effective and sustainable performance in the pressure environment. When staff are not feeling well, care may not </w:t>
      </w:r>
      <w:r w:rsidR="009F1176" w:rsidRPr="007E703B">
        <w:rPr>
          <w:color w:val="000000"/>
          <w:rFonts w:ascii="Arial" w:cs="Arial" w:eastAsia="Arial Nova" w:hAnsi="Arial"/>
        </w:rPr>
        <w:t>be of</w:t>
      </w:r>
      <w:r w:rsidRPr="009539FB">
        <w:rPr>
          <w:color w:val="000000"/>
          <w:rFonts w:ascii="Arial" w:cs="Arial" w:eastAsia="Arial Nova" w:hAnsi="Arial"/>
        </w:rPr>
        <w:t xml:space="preserve"> good quality. Absenteeism and turnover would increase (NHS England, 2023). Staff often share that they feel forgotten and overwhelmed, particularly in frontline roles where emotional </w:t>
      </w:r>
      <w:r w:rsidR="009F1176" w:rsidRPr="007E703B">
        <w:rPr>
          <w:color w:val="000000"/>
          <w:rFonts w:ascii="Arial" w:cs="Arial" w:eastAsia="Arial Nova" w:hAnsi="Arial"/>
        </w:rPr>
        <w:t>labor</w:t>
      </w:r>
      <w:r w:rsidRPr="009539FB">
        <w:rPr>
          <w:color w:val="000000"/>
          <w:rFonts w:ascii="Arial" w:cs="Arial" w:eastAsia="Arial Nova" w:hAnsi="Arial"/>
        </w:rPr>
        <w:t xml:space="preserve"> is a constant demand. According to Skills for Care (2024), recruitment and retention challenges continue to impact social care services, creating further pressure on existing employees. So, workplace wellbeing is an </w:t>
      </w:r>
      <w:r w:rsidR="009F1176" w:rsidRPr="007E703B">
        <w:rPr>
          <w:color w:val="000000"/>
          <w:rFonts w:ascii="Arial" w:cs="Arial" w:eastAsia="Arial Nova" w:hAnsi="Arial"/>
        </w:rPr>
        <w:t>organizational</w:t>
      </w:r>
      <w:r w:rsidRPr="009539FB">
        <w:rPr>
          <w:color w:val="000000"/>
          <w:rFonts w:ascii="Arial" w:cs="Arial" w:eastAsia="Arial Nova" w:hAnsi="Arial"/>
        </w:rPr>
        <w:t xml:space="preserve"> responsibility, but also an individual professional skill. Employers should let their employees </w:t>
      </w:r>
      <w:r w:rsidR="009F1176" w:rsidRPr="007E703B">
        <w:rPr>
          <w:color w:val="000000"/>
          <w:rFonts w:ascii="Arial" w:cs="Arial" w:eastAsia="Arial Nova" w:hAnsi="Arial"/>
        </w:rPr>
        <w:t>access</w:t>
      </w:r>
      <w:r w:rsidRPr="009539FB">
        <w:rPr>
          <w:color w:val="000000"/>
          <w:rFonts w:ascii="Arial" w:cs="Arial" w:eastAsia="Arial Nova" w:hAnsi="Arial"/>
        </w:rPr>
        <w:t xml:space="preserve"> supervision, training and mental health support in a positive workplace culture. On the other hand, individuals must build resilience, engage in reflective practice and </w:t>
      </w:r>
      <w:r w:rsidR="009F1176" w:rsidRPr="007E703B">
        <w:rPr>
          <w:color w:val="000000"/>
          <w:rFonts w:ascii="Arial" w:cs="Arial" w:eastAsia="Arial Nova" w:hAnsi="Arial"/>
        </w:rPr>
        <w:t>utilize</w:t>
      </w:r>
      <w:r w:rsidRPr="009539FB">
        <w:rPr>
          <w:color w:val="000000"/>
          <w:rFonts w:ascii="Arial" w:cs="Arial" w:eastAsia="Arial Nova" w:hAnsi="Arial"/>
        </w:rPr>
        <w:t xml:space="preserve"> peer support to cope with the emotional demands of care work. For prospective entrants into the sector, embedding wellbeing into their career from the get-go can lower their risks of burnout and quality of support they provide. </w:t>
      </w:r>
    </w:p>
    <w:p w:rsidR="021F216E" w:rsidRDefault="009539FB" w14:paraId="1422809C" w14:textId="4DAF5155"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In delivering and offering compassionate person-</w:t>
      </w:r>
      <w:r w:rsidR="009F1176" w:rsidRPr="007E703B">
        <w:rPr>
          <w:color w:val="000000"/>
          <w:rFonts w:ascii="Arial" w:cs="Arial" w:eastAsia="Arial Nova" w:hAnsi="Arial"/>
        </w:rPr>
        <w:t>centered</w:t>
      </w:r>
      <w:r w:rsidRPr="007E703B">
        <w:rPr>
          <w:color w:val="000000"/>
          <w:rFonts w:ascii="Arial" w:cs="Arial" w:eastAsia="Arial Nova" w:hAnsi="Arial"/>
        </w:rPr>
        <w:t xml:space="preserve"> care, the health of the workforce is vital. Improving staff wellbeing is ultimately beneficial for both health and care practitioners and those who rely on social and health care services.</w:t>
      </w:r>
    </w:p>
    <w:p w:rsidR="00D134B6" w:rsidRDefault="00D134B6" w14:paraId="5ED27E4D" w14:textId="77777777" w:rsidP="00C57FC5" w:rsidRPr="00C57FC5">
      <w:pPr>
        <w:jc w:val="both"/>
        <w:spacing w:line="360" w:lineRule="auto"/>
        <w:rPr>
          <w:iCs/>
          <w:i/>
          <w:color w:val="000000"/>
          <w:rFonts w:ascii="Arial" w:cs="Arial" w:eastAsia="Arial Nova" w:hAnsi="Arial"/>
        </w:rPr>
      </w:pPr>
    </w:p>
    <w:p w:rsidR="00D134B6" w:rsidRDefault="00D134B6" w14:paraId="6EA5DAFD" w14:textId="77777777" w:rsidP="00C57FC5" w:rsidRPr="00C57FC5">
      <w:pPr>
        <w:jc w:val="both"/>
        <w:spacing w:line="360" w:lineRule="auto"/>
        <w:rPr>
          <w:color w:val="000000"/>
          <w:rFonts w:ascii="Arial" w:cs="Arial" w:eastAsia="Arial Nova" w:hAnsi="Arial"/>
        </w:rPr>
      </w:pPr>
    </w:p>
    <w:p w:rsidR="021F216E" w:rsidRDefault="021F216E" w14:paraId="6E711477" w14:textId="48F753F6" w:rsidP="00C57FC5" w:rsidRPr="00C57FC5">
      <w:pPr>
        <w:jc w:val="both"/>
        <w:spacing w:line="360" w:lineRule="auto"/>
        <w:rPr>
          <w:color w:val="000000"/>
          <w:rFonts w:ascii="Arial" w:cs="Arial" w:eastAsia="Arial Nova" w:hAnsi="Arial"/>
        </w:rPr>
      </w:pPr>
    </w:p>
    <w:p w:rsidR="021F216E" w:rsidRDefault="021F216E" w14:paraId="512C6B50" w14:textId="3F8C2BA4" w:rsidP="00C57FC5" w:rsidRPr="00C57FC5">
      <w:pPr>
        <w:jc w:val="both"/>
        <w:spacing w:line="360" w:lineRule="auto"/>
        <w:rPr>
          <w:color w:val="000000"/>
          <w:rFonts w:ascii="Arial" w:cs="Arial" w:eastAsia="Arial Nova" w:hAnsi="Arial"/>
        </w:rPr>
      </w:pPr>
    </w:p>
    <w:p w:rsidR="0074551A" w:rsidRDefault="0074551A" w14:paraId="4F84F51A" w14:textId="77777777" w:rsidP="00C57FC5" w:rsidRPr="00C57FC5">
      <w:pPr>
        <w:jc w:val="both"/>
        <w:spacing w:line="360" w:lineRule="auto"/>
        <w:rPr>
          <w:color w:val="000000"/>
          <w:rFonts w:ascii="Arial" w:cs="Arial" w:eastAsia="Arial Nova" w:hAnsi="Arial"/>
        </w:rPr>
      </w:pPr>
    </w:p>
    <w:p w:rsidR="79E626CA" w:rsidRDefault="79E626CA" w14:paraId="7E7EEBF1" w14:textId="2C63D11C" w:rsidP="00F168A8" w:rsidRPr="00F168A8">
      <w:pPr>
        <w:pStyle w:val="Heading1"/>
        <w:rPr>
          <w:sz w:val="32"/>
          <w:szCs w:val="32"/>
        </w:rPr>
      </w:pPr>
      <w:r w:rsidRPr="00F168A8">
        <w:rPr>
          <w:sz w:val="32"/>
          <w:szCs w:val="32"/>
        </w:rPr>
        <w:t>Task</w:t>
      </w:r>
      <w:r w:rsidR="00B7418E" w:rsidRPr="00F168A8">
        <w:rPr>
          <w:sz w:val="32"/>
          <w:szCs w:val="32"/>
        </w:rPr>
        <w:t xml:space="preserve"> 4- NHS Equality, Diversity and Inclusion Quiz</w:t>
      </w:r>
      <w:r w:rsidR="003D2038" w:rsidRPr="00F168A8">
        <w:rPr>
          <w:sz w:val="32"/>
          <w:szCs w:val="32"/>
        </w:rPr>
        <w:t xml:space="preserve"> (250 words equivalent)</w:t>
      </w:r>
    </w:p>
    <w:p w:rsidR="0074551A" w:rsidRDefault="0074551A" w14:paraId="09D502EC" w14:textId="5CD5CF34"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What is the primary goal of the NHS Equality, Diversity, and Inclusion Improvement Plan?</w:t>
      </w:r>
      <w:r>
        <w:rPr>
          <w:rFonts w:ascii="Arial" w:cs="Arial" w:eastAsia="Times New Roman" w:hAnsi="Arial"/>
        </w:rPr>
        <w:br/>
      </w:r>
      <w:r w:rsidR="00F711B9" w:rsidRPr="007E703B">
        <w:rPr>
          <w:rFonts w:ascii="Arial" w:cs="Arial" w:eastAsia="Times New Roman" w:hAnsi="Arial"/>
        </w:rPr>
        <w:t xml:space="preserve">The NHS Equality, Diversity </w:t>
      </w:r>
      <w:proofErr w:type="gramStart"/>
      <w:r w:rsidR="00F711B9" w:rsidRPr="007E703B">
        <w:rPr>
          <w:rFonts w:ascii="Arial" w:cs="Arial" w:eastAsia="Times New Roman" w:hAnsi="Arial"/>
        </w:rPr>
        <w:t>and Inclusion</w:t>
      </w:r>
      <w:proofErr w:type="gramEnd"/>
      <w:r w:rsidR="00F711B9" w:rsidRPr="007E703B">
        <w:rPr>
          <w:rFonts w:ascii="Arial" w:cs="Arial" w:eastAsia="Times New Roman" w:hAnsi="Arial"/>
        </w:rPr>
        <w:t xml:space="preserve"> Improvement Plan </w:t>
      </w:r>
      <w:r w:rsidR="00A74E84" w:rsidRPr="007E703B">
        <w:rPr>
          <w:rFonts w:ascii="Arial" w:cs="Arial" w:eastAsia="Times New Roman" w:hAnsi="Arial"/>
        </w:rPr>
        <w:t>aim</w:t>
      </w:r>
      <w:r w:rsidR="00F711B9" w:rsidRPr="007E703B">
        <w:rPr>
          <w:rFonts w:ascii="Arial" w:cs="Arial" w:eastAsia="Times New Roman" w:hAnsi="Arial"/>
        </w:rPr>
        <w:t xml:space="preserve"> to ensure that all staff are treated fairly and have equal access to opportunities and that the NHS workforce better reflects and meets the needs of diverse communities.</w:t>
      </w:r>
    </w:p>
    <w:p w:rsidR="0074551A" w:rsidRDefault="0074551A" w14:paraId="17762088" w14:textId="77777777" w:rsidP="00F168A8" w:rsidRPr="007E703B">
      <w:pPr>
        <w:jc w:val="both"/>
        <w:spacing w:before="100" w:beforeAutospacing="1" w:after="100" w:afterAutospacing="1" w:line="360" w:lineRule="auto"/>
        <w:rPr>
          <w:rFonts w:ascii="Arial" w:cs="Arial" w:eastAsia="Times New Roman" w:hAnsi="Arial"/>
        </w:rPr>
      </w:pPr>
    </w:p>
    <w:p w:rsidR="0074551A" w:rsidRDefault="0074551A" w14:paraId="29CAC9B7" w14:textId="5E9B394E"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How does the NHS EDI Improvement Plan propose to tackle the gender pay gap?</w:t>
      </w:r>
      <w:r>
        <w:rPr>
          <w:rFonts w:ascii="Arial" w:cs="Arial" w:eastAsia="Times New Roman" w:hAnsi="Arial"/>
        </w:rPr>
        <w:br/>
      </w:r>
      <w:r w:rsidR="006719F5" w:rsidRPr="007E703B">
        <w:rPr>
          <w:rFonts w:ascii="Arial" w:cs="Arial" w:eastAsia="Times New Roman" w:hAnsi="Arial"/>
        </w:rPr>
        <w:t>This plan tackles the gender pay gap by reviewing recruitment, promotion and career progression processes to tackle biases and ensure women get equal access to senior roles.</w:t>
      </w:r>
    </w:p>
    <w:p w:rsidR="0074551A" w:rsidRDefault="0074551A" w14:paraId="6C9C69EC" w14:textId="77777777" w:rsidP="00C57FC5" w:rsidRPr="007E703B">
      <w:pPr>
        <w:jc w:val="both"/>
        <w:spacing w:before="100" w:beforeAutospacing="1" w:after="100" w:afterAutospacing="1" w:line="360" w:lineRule="auto"/>
        <w:rPr>
          <w:rFonts w:ascii="Arial" w:cs="Arial" w:eastAsia="Times New Roman" w:hAnsi="Arial"/>
        </w:rPr>
      </w:pPr>
    </w:p>
    <w:p w:rsidR="0074551A" w:rsidRDefault="0074551A" w14:paraId="5D89C9F6" w14:textId="179D535D"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What is meant by the term ‘intersectionality’ as used in the NHS EDI Improvement Plan?</w:t>
      </w:r>
      <w:r>
        <w:rPr>
          <w:rFonts w:ascii="Arial" w:cs="Arial" w:eastAsia="Times New Roman" w:hAnsi="Arial"/>
        </w:rPr>
        <w:br/>
      </w:r>
      <w:r w:rsidR="00713A2A" w:rsidRPr="007E703B">
        <w:rPr>
          <w:rFonts w:ascii="Arial" w:cs="Arial" w:eastAsia="Times New Roman" w:hAnsi="Arial"/>
        </w:rPr>
        <w:t xml:space="preserve">Intersectionality means that various parts of a person’s identity overlap, impacting how they experience </w:t>
      </w:r>
      <w:r w:rsidR="00FA1AE7" w:rsidRPr="007E703B">
        <w:rPr>
          <w:rFonts w:ascii="Arial" w:cs="Arial" w:eastAsia="Times New Roman" w:hAnsi="Arial"/>
        </w:rPr>
        <w:t>disadvantages</w:t>
      </w:r>
      <w:r w:rsidR="00713A2A" w:rsidRPr="007E703B">
        <w:rPr>
          <w:rFonts w:ascii="Arial" w:cs="Arial" w:eastAsia="Times New Roman" w:hAnsi="Arial"/>
        </w:rPr>
        <w:t xml:space="preserve">. For example, a woman may be a woman, but she may also be a person of </w:t>
      </w:r>
      <w:r w:rsidR="00FA1AE7" w:rsidRPr="007E703B">
        <w:rPr>
          <w:rFonts w:ascii="Arial" w:cs="Arial" w:eastAsia="Times New Roman" w:hAnsi="Arial"/>
        </w:rPr>
        <w:t>color</w:t>
      </w:r>
      <w:r w:rsidR="00713A2A" w:rsidRPr="007E703B">
        <w:rPr>
          <w:rFonts w:ascii="Arial" w:cs="Arial" w:eastAsia="Times New Roman" w:hAnsi="Arial"/>
        </w:rPr>
        <w:t>.</w:t>
      </w:r>
    </w:p>
    <w:p w:rsidR="0074551A" w:rsidRDefault="0074551A" w14:paraId="0A15D10A" w14:textId="77777777" w:rsidP="00C57FC5" w:rsidRPr="007E703B">
      <w:pPr>
        <w:jc w:val="both"/>
        <w:ind w:left="1440"/>
        <w:spacing w:before="100" w:beforeAutospacing="1" w:after="100" w:afterAutospacing="1" w:line="360" w:lineRule="auto"/>
        <w:rPr>
          <w:rFonts w:ascii="Arial" w:cs="Arial" w:eastAsia="Times New Roman" w:hAnsi="Arial"/>
        </w:rPr>
      </w:pPr>
    </w:p>
    <w:p w:rsidR="0074551A" w:rsidRDefault="0074551A" w14:paraId="02012AFA" w14:textId="4392F322"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Why is it important for the NHS to create a psychologically safe work environment?</w:t>
      </w:r>
      <w:r>
        <w:rPr>
          <w:rFonts w:ascii="Arial" w:cs="Arial" w:eastAsia="Times New Roman" w:hAnsi="Arial"/>
        </w:rPr>
        <w:br/>
      </w:r>
      <w:r w:rsidR="0098566C" w:rsidRPr="007E703B">
        <w:rPr>
          <w:rFonts w:ascii="Arial" w:cs="Arial" w:eastAsia="Times New Roman" w:hAnsi="Arial"/>
        </w:rPr>
        <w:t xml:space="preserve">As an essential need, safety needs to be psychological because, when staff members feel safe, they can express concerns, share experiences and raise </w:t>
      </w:r>
      <w:r w:rsidR="0098566C" w:rsidRPr="007E703B">
        <w:rPr>
          <w:rFonts w:ascii="Arial" w:cs="Arial" w:eastAsia="Times New Roman" w:hAnsi="Arial"/>
        </w:rPr>
        <w:t>issues, all without fear. This helps with wellbeing, as well as improves the quality and safety of care.</w:t>
        <w:lastRenderedPageBreak/>
      </w:r>
    </w:p>
    <w:p w:rsidR="0074551A" w:rsidRDefault="0074551A" w14:paraId="6696408B" w14:textId="77777777" w:rsidP="00C57FC5" w:rsidRPr="007E703B">
      <w:pPr>
        <w:jc w:val="both"/>
        <w:spacing w:before="100" w:beforeAutospacing="1" w:after="100" w:afterAutospacing="1" w:line="360" w:lineRule="auto"/>
        <w:rPr>
          <w:rFonts w:ascii="Arial" w:cs="Arial" w:eastAsia="Times New Roman" w:hAnsi="Arial"/>
        </w:rPr>
      </w:pPr>
    </w:p>
    <w:p w:rsidR="0074551A" w:rsidRDefault="0074551A" w14:paraId="74AB4F55" w14:textId="77331BD9"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How does the NHS EDI Improvement Plan suggest improving the experience of internationally recruited staff?</w:t>
      </w:r>
      <w:r>
        <w:rPr>
          <w:rFonts w:ascii="Arial" w:cs="Arial" w:eastAsia="Times New Roman" w:hAnsi="Arial"/>
        </w:rPr>
        <w:br/>
      </w:r>
      <w:r w:rsidR="00CA40D1" w:rsidRPr="007E703B">
        <w:rPr>
          <w:rFonts w:ascii="Arial" w:cs="Arial" w:eastAsia="Times New Roman" w:hAnsi="Arial"/>
        </w:rPr>
        <w:t>The plan seeks structured induction, enhanced cultural integration and mentorship access for staff recruited from abroad to support their confident adaptation to the NHS environment</w:t>
      </w:r>
    </w:p>
    <w:p w:rsidR="00F168A8" w:rsidRDefault="00F168A8" w14:paraId="322E3CFC" w14:textId="77777777" w:rsidP="00F168A8" w:rsidRPr="007E703B">
      <w:pPr>
        <w:jc w:val="both"/>
        <w:spacing w:before="100" w:beforeAutospacing="1" w:after="100" w:afterAutospacing="1" w:line="360" w:lineRule="auto"/>
        <w:rPr>
          <w:rFonts w:ascii="Arial" w:cs="Arial" w:eastAsia="Times New Roman" w:hAnsi="Arial"/>
        </w:rPr>
      </w:pPr>
    </w:p>
    <w:p w:rsidR="0074551A" w:rsidRDefault="0074551A" w14:paraId="6B0F6E95" w14:textId="1B08F07A"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What role does leadership play in advancing EDI objectives according to the NHS Improvement Plan?</w:t>
      </w:r>
      <w:r>
        <w:rPr>
          <w:rFonts w:ascii="Arial" w:cs="Arial" w:eastAsia="Times New Roman" w:hAnsi="Arial"/>
        </w:rPr>
        <w:br/>
      </w:r>
      <w:r w:rsidR="00EB29D5" w:rsidRPr="007E703B">
        <w:rPr>
          <w:rFonts w:ascii="Arial" w:cs="Arial" w:eastAsia="Times New Roman" w:hAnsi="Arial"/>
        </w:rPr>
        <w:t xml:space="preserve">Effective leadership is important because inclusive leaders shape the culture of an </w:t>
      </w:r>
      <w:r w:rsidR="008408BA" w:rsidRPr="007E703B">
        <w:rPr>
          <w:rFonts w:ascii="Arial" w:cs="Arial" w:eastAsia="Times New Roman" w:hAnsi="Arial"/>
        </w:rPr>
        <w:t>organization</w:t>
      </w:r>
      <w:r w:rsidR="00EB29D5" w:rsidRPr="007E703B">
        <w:rPr>
          <w:rFonts w:ascii="Arial" w:cs="Arial" w:eastAsia="Times New Roman" w:hAnsi="Arial"/>
        </w:rPr>
        <w:t xml:space="preserve">, establish expectations for respect and reasonable </w:t>
      </w:r>
      <w:proofErr w:type="spellStart"/>
      <w:r w:rsidR="00EB29D5" w:rsidRPr="007E703B">
        <w:rPr>
          <w:rFonts w:ascii="Arial" w:cs="Arial" w:eastAsia="Times New Roman" w:hAnsi="Arial"/>
        </w:rPr>
        <w:t>behaviour</w:t>
      </w:r>
      <w:proofErr w:type="spellEnd"/>
      <w:r w:rsidR="00EB29D5" w:rsidRPr="007E703B">
        <w:rPr>
          <w:rFonts w:ascii="Arial" w:cs="Arial" w:eastAsia="Times New Roman" w:hAnsi="Arial"/>
        </w:rPr>
        <w:t>, and reinforce the need for EDI priorities at all levels.</w:t>
      </w:r>
    </w:p>
    <w:p w:rsidR="0074551A" w:rsidRDefault="0074551A" w14:paraId="4A1229F6" w14:textId="77777777" w:rsidP="00C57FC5" w:rsidRPr="007E703B">
      <w:pPr>
        <w:pStyle w:val="ListParagraph"/>
        <w:jc w:val="both"/>
        <w:spacing w:before="100" w:beforeAutospacing="1" w:after="100" w:afterAutospacing="1" w:line="360" w:lineRule="auto"/>
        <w:rPr>
          <w:rFonts w:ascii="Arial" w:cs="Arial" w:eastAsia="Times New Roman" w:hAnsi="Arial"/>
        </w:rPr>
      </w:pPr>
    </w:p>
    <w:p w:rsidR="0074551A" w:rsidRDefault="0074551A" w14:paraId="35E0A87F" w14:textId="77777777" w:rsidP="00C57FC5" w:rsidRPr="007E703B">
      <w:pPr>
        <w:pStyle w:val="ListParagraph"/>
        <w:jc w:val="both"/>
        <w:spacing w:before="100" w:beforeAutospacing="1" w:after="100" w:afterAutospacing="1" w:line="360" w:lineRule="auto"/>
        <w:rPr>
          <w:rFonts w:ascii="Arial" w:cs="Arial" w:eastAsia="Times New Roman" w:hAnsi="Arial"/>
        </w:rPr>
      </w:pPr>
    </w:p>
    <w:p w:rsidR="0074551A" w:rsidRDefault="0074551A" w14:paraId="06ACD9B8" w14:textId="77777777" w:rsidP="00C57FC5" w:rsidRPr="007E703B">
      <w:pPr>
        <w:pStyle w:val="ListParagraph"/>
        <w:jc w:val="both"/>
        <w:spacing w:before="100" w:beforeAutospacing="1" w:after="100" w:afterAutospacing="1" w:line="360" w:lineRule="auto"/>
        <w:rPr>
          <w:rFonts w:ascii="Arial" w:cs="Arial" w:eastAsia="Times New Roman" w:hAnsi="Arial"/>
        </w:rPr>
      </w:pPr>
    </w:p>
    <w:p w:rsidR="0074551A" w:rsidRDefault="0074551A" w14:paraId="3029298F" w14:textId="4E9BADC6"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Identify one way the NHS EDI Improvement Plan aims to reduce health inequalities within the workforce.</w:t>
      </w:r>
      <w:r>
        <w:rPr>
          <w:rFonts w:ascii="Arial" w:cs="Arial" w:eastAsia="Times New Roman" w:hAnsi="Arial"/>
        </w:rPr>
        <w:br/>
      </w:r>
      <w:r w:rsidR="00B74228" w:rsidRPr="007E703B">
        <w:rPr>
          <w:rFonts w:ascii="Arial" w:cs="Arial" w:eastAsia="Times New Roman" w:hAnsi="Arial"/>
        </w:rPr>
        <w:t>Improving effective access to occupational health support for staff can help reduce workforce health inequalities. Furthermore, it ensures staff receive timely and appropriate interventions.</w:t>
      </w:r>
    </w:p>
    <w:p w:rsidR="0074551A" w:rsidRDefault="0074551A" w14:paraId="338C5ABA" w14:textId="77777777" w:rsidP="00C57FC5" w:rsidRPr="007E703B">
      <w:pPr>
        <w:jc w:val="both"/>
        <w:spacing w:before="100" w:beforeAutospacing="1" w:after="100" w:afterAutospacing="1" w:line="360" w:lineRule="auto"/>
        <w:rPr>
          <w:rFonts w:ascii="Arial" w:cs="Arial" w:eastAsia="Times New Roman" w:hAnsi="Arial"/>
        </w:rPr>
      </w:pPr>
    </w:p>
    <w:p w:rsidR="0074551A" w:rsidRDefault="0074551A" w14:paraId="431C2024" w14:textId="746FBB5C"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Why does the NHS EDI Improvement Plan emphasise the importance of collecting and analysing data on protected characteristics?</w:t>
      </w:r>
      <w:r>
        <w:rPr>
          <w:rFonts w:ascii="Arial" w:cs="Arial" w:eastAsia="Times New Roman" w:hAnsi="Arial"/>
        </w:rPr>
        <w:br/>
      </w:r>
      <w:r w:rsidR="00F953CA" w:rsidRPr="007E703B">
        <w:rPr>
          <w:rFonts w:ascii="Arial" w:cs="Arial" w:eastAsia="Times New Roman" w:hAnsi="Arial"/>
        </w:rPr>
        <w:t>Information about the protected characteristics will help the NHS to detect inequality patterns, monitor progression and develop evidence-based intervention.</w:t>
      </w:r>
    </w:p>
    <w:p w:rsidR="0074551A" w:rsidRDefault="0074551A" w14:paraId="2909F09A" w14:textId="77777777" w:rsidP="00C57FC5" w:rsidRPr="007E703B">
      <w:pPr>
        <w:pStyle w:val="ListParagraph"/>
        <w:jc w:val="both"/>
        <w:spacing w:before="100" w:beforeAutospacing="1" w:after="100" w:afterAutospacing="1" w:line="360" w:lineRule="auto"/>
        <w:rPr>
          <w:rFonts w:ascii="Arial" w:cs="Arial" w:eastAsia="Times New Roman" w:hAnsi="Arial"/>
        </w:rPr>
      </w:pPr>
    </w:p>
    <w:p w:rsidR="0074551A" w:rsidRDefault="0074551A" w14:paraId="7D601085" w14:textId="77777777" w:rsidP="00C57FC5" w:rsidRPr="007E703B">
      <w:pPr>
        <w:pStyle w:val="ListParagraph"/>
        <w:jc w:val="both"/>
        <w:spacing w:before="100" w:beforeAutospacing="1" w:after="100" w:afterAutospacing="1" w:line="360" w:lineRule="auto"/>
        <w:rPr>
          <w:rFonts w:ascii="Arial" w:cs="Arial" w:eastAsia="Times New Roman" w:hAnsi="Arial"/>
        </w:rPr>
      </w:pPr>
    </w:p>
    <w:p w:rsidR="0074551A" w:rsidRDefault="0074551A" w14:paraId="767A005F" w14:textId="5EDAA752" w:rsidP="00F168A8"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Explain how flexible working policies can contribute to equality and inclusion in the NHS workforce.</w:t>
      </w:r>
      <w:r>
        <w:rPr>
          <w:rFonts w:ascii="Arial" w:cs="Arial" w:eastAsia="Times New Roman" w:hAnsi="Arial"/>
        </w:rPr>
        <w:br/>
      </w:r>
      <w:r w:rsidR="008E17AA" w:rsidRPr="007E703B">
        <w:rPr>
          <w:rFonts w:ascii="Arial" w:cs="Arial" w:eastAsia="Times New Roman" w:hAnsi="Arial"/>
        </w:rPr>
        <w:t>Flexible working enables all staff with caring responsibilities, disabilities and health conditions to keep working and more effectively manage their duties.</w:t>
      </w:r>
    </w:p>
    <w:p w:rsidR="00F168A8" w:rsidRDefault="00F168A8" w14:paraId="2FD53820" w14:textId="77777777" w:rsidP="00F168A8" w:rsidRPr="007E703B">
      <w:pPr>
        <w:jc w:val="both"/>
        <w:spacing w:before="100" w:beforeAutospacing="1" w:after="100" w:afterAutospacing="1" w:line="360" w:lineRule="auto"/>
        <w:rPr>
          <w:rFonts w:ascii="Arial" w:cs="Arial" w:eastAsia="Times New Roman" w:hAnsi="Arial"/>
        </w:rPr>
      </w:pPr>
    </w:p>
    <w:p w:rsidR="0074551A" w:rsidRDefault="0074551A" w14:paraId="416D31DA" w14:textId="363A1BAA" w:rsidP="00C57FC5" w:rsidRPr="007E703B">
      <w:pPr>
        <w:pStyle w:val="ListParagraph"/>
        <w:numPr>
          <w:ilvl w:val="0"/>
          <w:numId w:val="3"/>
        </w:numPr>
        <w:jc w:val="both"/>
        <w:spacing w:before="100" w:beforeAutospacing="1" w:after="100" w:afterAutospacing="1" w:line="360" w:lineRule="auto"/>
        <w:rPr>
          <w:rFonts w:ascii="Arial" w:cs="Arial" w:eastAsia="Times New Roman" w:hAnsi="Arial"/>
        </w:rPr>
      </w:pPr>
      <w:r w:rsidRPr="007E703B">
        <w:rPr>
          <w:bCs/>
          <w:b/>
          <w:rFonts w:ascii="Arial" w:cs="Arial" w:eastAsia="Times New Roman" w:hAnsi="Arial"/>
        </w:rPr>
        <w:t>What is one strategy mentioned in the NHS EDI Improvement Plan to combat bullying and harassment in the workplace?</w:t>
      </w:r>
      <w:r>
        <w:rPr>
          <w:rFonts w:ascii="Arial" w:cs="Arial" w:eastAsia="Times New Roman" w:hAnsi="Arial"/>
        </w:rPr>
        <w:br/>
      </w:r>
      <w:r w:rsidR="000044DA" w:rsidRPr="007E703B">
        <w:rPr>
          <w:rFonts w:ascii="Arial" w:cs="Arial" w:eastAsia="Times New Roman" w:hAnsi="Arial"/>
        </w:rPr>
        <w:t>A core step to reduce bullying and harassment is reporting processes, making sure actions are clear and consistent.</w:t>
      </w:r>
    </w:p>
    <w:p w:rsidR="021F216E" w:rsidRDefault="021F216E" w14:paraId="6578F6D8" w14:textId="687B7DC4" w:rsidP="00C57FC5" w:rsidRPr="00C57FC5">
      <w:pPr>
        <w:jc w:val="both"/>
        <w:spacing w:line="360" w:lineRule="auto"/>
        <w:rPr>
          <w:color w:val="000000"/>
          <w:rFonts w:ascii="Arial" w:cs="Arial" w:eastAsia="Arial Nova" w:hAnsi="Arial"/>
        </w:rPr>
      </w:pPr>
    </w:p>
    <w:p w:rsidR="021F216E" w:rsidRDefault="021F216E" w14:paraId="15D1512F" w14:textId="4893D673" w:rsidP="00C57FC5" w:rsidRPr="00C57FC5">
      <w:pPr>
        <w:jc w:val="both"/>
        <w:spacing w:line="360" w:lineRule="auto"/>
        <w:rPr>
          <w:iCs/>
          <w:i/>
          <w:color w:val="000000"/>
          <w:rFonts w:ascii="Arial" w:cs="Arial" w:eastAsia="Arial Nova" w:hAnsi="Arial"/>
        </w:rPr>
      </w:pPr>
    </w:p>
    <w:p w:rsidR="021F216E" w:rsidRDefault="021F216E" w14:paraId="477E362C" w14:textId="4D230BBE" w:rsidP="00C57FC5" w:rsidRPr="00C57FC5">
      <w:pPr>
        <w:jc w:val="both"/>
        <w:spacing w:line="360" w:lineRule="auto"/>
        <w:rPr>
          <w:iCs/>
          <w:i/>
          <w:color w:val="000000"/>
          <w:rFonts w:ascii="Arial" w:cs="Arial" w:eastAsia="Arial Nova" w:hAnsi="Arial"/>
        </w:rPr>
      </w:pPr>
    </w:p>
    <w:p w:rsidR="021F216E" w:rsidRDefault="021F216E" w14:paraId="6D06A932" w14:textId="07F5A2E7" w:rsidP="00C57FC5" w:rsidRPr="00C57FC5">
      <w:pPr>
        <w:jc w:val="both"/>
        <w:spacing w:line="360" w:lineRule="auto"/>
        <w:rPr>
          <w:iCs/>
          <w:i/>
          <w:color w:val="000000"/>
          <w:rFonts w:ascii="Arial" w:cs="Arial" w:eastAsia="Arial Nova" w:hAnsi="Arial"/>
        </w:rPr>
      </w:pPr>
    </w:p>
    <w:p w:rsidR="021F216E" w:rsidRDefault="021F216E" w14:paraId="446F5468" w14:textId="2B9D42DA" w:rsidP="00C57FC5" w:rsidRPr="00C57FC5">
      <w:pPr>
        <w:jc w:val="both"/>
        <w:spacing w:line="360" w:lineRule="auto"/>
        <w:rPr>
          <w:iCs/>
          <w:i/>
          <w:color w:val="000000"/>
          <w:rFonts w:ascii="Arial" w:cs="Arial" w:eastAsia="Arial Nova" w:hAnsi="Arial"/>
        </w:rPr>
      </w:pPr>
    </w:p>
    <w:p w:rsidR="021F216E" w:rsidRDefault="021F216E" w14:paraId="1979C454" w14:textId="0E4820B2" w:rsidP="00C57FC5" w:rsidRPr="00C57FC5">
      <w:pPr>
        <w:jc w:val="both"/>
        <w:spacing w:line="360" w:lineRule="auto"/>
        <w:rPr>
          <w:iCs/>
          <w:i/>
          <w:color w:val="000000"/>
          <w:rFonts w:ascii="Arial" w:cs="Arial" w:eastAsia="Arial Nova" w:hAnsi="Arial"/>
        </w:rPr>
      </w:pPr>
    </w:p>
    <w:p w:rsidR="021F216E" w:rsidRDefault="021F216E" w14:paraId="00A94F28" w14:textId="4ED23128" w:rsidP="00C57FC5" w:rsidRPr="00C57FC5">
      <w:pPr>
        <w:jc w:val="both"/>
        <w:spacing w:line="360" w:lineRule="auto"/>
        <w:rPr>
          <w:iCs/>
          <w:i/>
          <w:color w:val="000000"/>
          <w:rFonts w:ascii="Arial" w:cs="Arial" w:eastAsia="Arial Nova" w:hAnsi="Arial"/>
        </w:rPr>
      </w:pPr>
    </w:p>
    <w:p w:rsidR="005B720D" w:rsidRDefault="005B720D" w14:paraId="0A6A54E2" w14:textId="77777777" w:rsidP="00C57FC5" w:rsidRPr="00C57FC5">
      <w:pPr>
        <w:jc w:val="both"/>
        <w:spacing w:line="360" w:lineRule="auto"/>
        <w:rPr>
          <w:iCs/>
          <w:i/>
          <w:color w:val="000000"/>
          <w:rFonts w:ascii="Arial" w:cs="Arial" w:eastAsia="Arial Nova" w:hAnsi="Arial"/>
        </w:rPr>
      </w:pPr>
    </w:p>
    <w:p w:rsidR="005B720D" w:rsidRDefault="005B720D" w14:paraId="3E3EBE7F" w14:textId="77777777" w:rsidP="00C57FC5" w:rsidRPr="00C57FC5">
      <w:pPr>
        <w:jc w:val="both"/>
        <w:spacing w:line="360" w:lineRule="auto"/>
        <w:rPr>
          <w:iCs/>
          <w:i/>
          <w:color w:val="000000"/>
          <w:rFonts w:ascii="Arial" w:cs="Arial" w:eastAsia="Arial Nova" w:hAnsi="Arial"/>
        </w:rPr>
      </w:pPr>
    </w:p>
    <w:p w:rsidR="005B720D" w:rsidRDefault="005B720D" w14:paraId="26E0FA89" w14:textId="77777777" w:rsidP="00C57FC5" w:rsidRPr="00C57FC5">
      <w:pPr>
        <w:jc w:val="both"/>
        <w:spacing w:line="360" w:lineRule="auto"/>
        <w:rPr>
          <w:iCs/>
          <w:i/>
          <w:color w:val="000000"/>
          <w:rFonts w:ascii="Arial" w:cs="Arial" w:eastAsia="Arial Nova" w:hAnsi="Arial"/>
        </w:rPr>
      </w:pPr>
    </w:p>
    <w:p w:rsidR="005B720D" w:rsidRDefault="005B720D" w14:paraId="0B998A9F" w14:textId="77777777" w:rsidP="00C57FC5">
      <w:pPr>
        <w:jc w:val="both"/>
        <w:spacing w:line="360" w:lineRule="auto"/>
        <w:rPr>
          <w:iCs/>
          <w:i/>
          <w:color w:val="000000"/>
          <w:rFonts w:ascii="Arial" w:cs="Arial" w:eastAsia="Arial Nova" w:hAnsi="Arial"/>
        </w:rPr>
      </w:pPr>
    </w:p>
    <w:p w:rsidR="008F1399" w:rsidRDefault="008F1399" w14:paraId="78BD3A9E" w14:textId="77777777" w:rsidP="00C57FC5">
      <w:pPr>
        <w:jc w:val="both"/>
        <w:spacing w:line="360" w:lineRule="auto"/>
        <w:rPr>
          <w:iCs/>
          <w:i/>
          <w:color w:val="000000"/>
          <w:rFonts w:ascii="Arial" w:cs="Arial" w:eastAsia="Arial Nova" w:hAnsi="Arial"/>
        </w:rPr>
      </w:pPr>
    </w:p>
    <w:p w:rsidR="008F1399" w:rsidRDefault="008F1399" w14:paraId="2F8F086F" w14:textId="77777777" w:rsidP="00C57FC5" w:rsidRPr="00C57FC5">
      <w:pPr>
        <w:jc w:val="both"/>
        <w:spacing w:line="360" w:lineRule="auto"/>
        <w:rPr>
          <w:iCs/>
          <w:i/>
          <w:color w:val="000000"/>
          <w:rFonts w:ascii="Arial" w:cs="Arial" w:eastAsia="Arial Nova" w:hAnsi="Arial"/>
        </w:rPr>
      </w:pPr>
    </w:p>
    <w:p w:rsidR="79E626CA" w:rsidRDefault="0074551A" w14:paraId="2BCA736C" w14:textId="711EC637" w:rsidP="008F1399">
      <w:pPr>
        <w:pStyle w:val="Heading1"/>
        <w:rPr>
          <w:sz w:val="32"/>
          <w:szCs w:val="32"/>
        </w:rPr>
      </w:pPr>
      <w:r w:rsidRPr="008F1399">
        <w:rPr>
          <w:sz w:val="32"/>
          <w:szCs w:val="32"/>
        </w:rPr>
        <w:t>Task 5- A Letter to Yourself</w:t>
        <w:lastRenderedPageBreak/>
      </w:r>
    </w:p>
    <w:p w:rsidR="008F1399" w:rsidRDefault="008F1399" w14:paraId="1CF7D19F" w14:textId="77777777" w:rsidP="008F1399" w:rsidRPr="008F1399"/>
    <w:p w:rsidR="00E20573" w:rsidRDefault="005B720D" w14:paraId="2F37F4E9" w14:textId="73718EA6" w:rsidP="00C57FC5" w:rsidRPr="007E703B">
      <w:pPr>
        <w:jc w:val="both"/>
        <w:spacing w:after="0" w:line="360" w:lineRule="auto"/>
        <w:rPr>
          <w:color w:val="000000"/>
          <w:rFonts w:ascii="Arial" w:cs="Arial" w:eastAsia="Arial Nova" w:hAnsi="Arial"/>
        </w:rPr>
      </w:pPr>
      <w:r w:rsidRPr="007E703B">
        <w:rPr>
          <w:color w:val="000000"/>
          <w:rFonts w:ascii="Arial" w:cs="Arial" w:eastAsia="Arial Nova" w:hAnsi="Arial"/>
        </w:rPr>
        <w:t xml:space="preserve">Dear </w:t>
      </w:r>
      <w:r w:rsidR="00086633" w:rsidRPr="007E703B">
        <w:rPr>
          <w:color w:val="000000"/>
          <w:rFonts w:ascii="Arial" w:cs="Arial" w:eastAsia="Arial Nova" w:hAnsi="Arial"/>
        </w:rPr>
        <w:t>Younger,</w:t>
      </w:r>
      <w:r w:rsidRPr="007E703B">
        <w:rPr>
          <w:color w:val="000000"/>
          <w:rFonts w:ascii="Arial" w:cs="Arial" w:eastAsia="Arial Nova" w:hAnsi="Arial"/>
        </w:rPr>
        <w:t xml:space="preserve"> Me,</w:t>
      </w:r>
    </w:p>
    <w:p w:rsidR="007C7A02" w:rsidRDefault="005B720D" w14:paraId="19078111" w14:textId="77777777" w:rsidP="00C57FC5" w:rsidRPr="007E703B">
      <w:pPr>
        <w:jc w:val="both"/>
        <w:spacing w:after="0" w:line="360" w:lineRule="auto"/>
        <w:rPr>
          <w:color w:val="000000"/>
          <w:rFonts w:ascii="Arial" w:cs="Arial" w:eastAsia="Arial Nova" w:hAnsi="Arial"/>
        </w:rPr>
      </w:pPr>
      <w:r w:rsidRPr="007E703B">
        <w:rPr>
          <w:color w:val="000000"/>
          <w:rFonts w:ascii="Arial" w:cs="Arial" w:eastAsia="Arial Nova" w:hAnsi="Arial"/>
        </w:rPr>
        <w:t xml:space="preserve"> I understand that this time in your life feels overwhelming, and you often wonder if you have the bandwidth to handle all that’s happening around you. With the wisdom I have gained now through studying emotional awareness and resilience, looking back, I want to tell you, you were capable of doing more than what you gave yourself credit for. Back then, you responded to tough situations by ignoring your feelings, thinking that staying quiet and “pushing through” was the only option you had. If you knew emotional intelligence back then, you would have understood that it’s better to acknowledge your feelings rather than suppress them. If you could name your feelings, understand why you felt that way, and communicate with them sooner, you wouldn’t have stressed out as much and sought help sooner. You were developing resilience without being conscious of it. Every challenge you have encountered has enhanced your capacity to adapt, reflect, and improve. Had you been aware of this, you would have doubted yourself less when you struggled. Resilience is not about being impervious to challenges; rather, it is the ability to bounce back, seek help, and stay positive. It is worth noting that these traits would later prove significant. This would be particularly true in the health and social care sector. For instance, compassion, opting for personal self-awareness, and the will to cope mindfully. Even without having all the tools, every experience helped you become this confident, reflective person you are becoming today. </w:t>
      </w:r>
    </w:p>
    <w:p w:rsidR="007C7A02" w:rsidRDefault="005B720D" w14:paraId="63E9FECE" w14:textId="77777777" w:rsidP="00C57FC5" w:rsidRPr="007E703B">
      <w:pPr>
        <w:jc w:val="both"/>
        <w:spacing w:after="0" w:line="360" w:lineRule="auto"/>
        <w:rPr>
          <w:color w:val="000000"/>
          <w:rFonts w:ascii="Arial" w:cs="Arial" w:eastAsia="Arial Nova" w:hAnsi="Arial"/>
        </w:rPr>
      </w:pPr>
      <w:r w:rsidRPr="007E703B">
        <w:rPr>
          <w:color w:val="000000"/>
          <w:rFonts w:ascii="Arial" w:cs="Arial" w:eastAsia="Arial Nova" w:hAnsi="Arial"/>
        </w:rPr>
        <w:t>With kindness,</w:t>
      </w:r>
    </w:p>
    <w:p w:rsidR="0074551A" w:rsidRDefault="005B720D" w14:paraId="23417326" w14:textId="26D2112F" w:rsidP="00C57FC5" w:rsidRPr="007E703B">
      <w:pPr>
        <w:jc w:val="both"/>
        <w:spacing w:after="0" w:line="360" w:lineRule="auto"/>
        <w:rPr>
          <w:color w:val="000000"/>
          <w:rFonts w:ascii="Arial" w:cs="Arial" w:eastAsia="Arial Nova" w:hAnsi="Arial"/>
        </w:rPr>
      </w:pPr>
      <w:r w:rsidRPr="007E703B">
        <w:rPr>
          <w:color w:val="000000"/>
          <w:rFonts w:ascii="Arial" w:cs="Arial" w:eastAsia="Arial Nova" w:hAnsi="Arial"/>
        </w:rPr>
        <w:t>Your Future Self.</w:t>
      </w:r>
    </w:p>
    <w:p w:rsidR="0074551A" w:rsidRDefault="0074551A" w14:paraId="7C58E8EF" w14:textId="77777777" w:rsidP="00C57FC5" w:rsidRPr="007E703B">
      <w:pPr>
        <w:jc w:val="both"/>
        <w:spacing w:after="0" w:line="360" w:lineRule="auto"/>
        <w:rPr>
          <w:color w:val="000000"/>
          <w:rFonts w:ascii="Arial" w:cs="Arial" w:eastAsia="Arial Nova" w:hAnsi="Arial"/>
        </w:rPr>
      </w:pPr>
    </w:p>
    <w:p w:rsidR="0074551A" w:rsidRDefault="0074551A" w14:paraId="197E20EE" w14:textId="77777777" w:rsidP="00C57FC5" w:rsidRPr="00C57FC5">
      <w:pPr>
        <w:jc w:val="both"/>
        <w:spacing w:after="0" w:line="360" w:lineRule="auto"/>
        <w:rPr>
          <w:iCs/>
          <w:i/>
          <w:color w:val="000000"/>
          <w:rFonts w:ascii="Arial" w:cs="Arial" w:eastAsia="Arial Nova" w:hAnsi="Arial"/>
        </w:rPr>
      </w:pPr>
    </w:p>
    <w:p w:rsidR="0074551A" w:rsidRDefault="0074551A" w14:paraId="2ABEF74B" w14:textId="77777777" w:rsidP="00C57FC5" w:rsidRPr="00C57FC5">
      <w:pPr>
        <w:jc w:val="both"/>
        <w:spacing w:after="0" w:line="360" w:lineRule="auto"/>
        <w:rPr>
          <w:iCs/>
          <w:i/>
          <w:color w:val="000000"/>
          <w:rFonts w:ascii="Arial" w:cs="Arial" w:eastAsia="Arial Nova" w:hAnsi="Arial"/>
        </w:rPr>
      </w:pPr>
    </w:p>
    <w:p w:rsidR="0074551A" w:rsidRDefault="0074551A" w14:paraId="58A588C5" w14:textId="77777777" w:rsidP="00C57FC5" w:rsidRPr="00C57FC5">
      <w:pPr>
        <w:jc w:val="both"/>
        <w:spacing w:after="0" w:line="360" w:lineRule="auto"/>
        <w:rPr>
          <w:iCs/>
          <w:i/>
          <w:color w:val="000000"/>
          <w:rFonts w:ascii="Arial" w:cs="Arial" w:eastAsia="Arial Nova" w:hAnsi="Arial"/>
        </w:rPr>
      </w:pPr>
    </w:p>
    <w:p w:rsidR="0074551A" w:rsidRDefault="0074551A" w14:paraId="0DCF11DE" w14:textId="77777777" w:rsidP="00C57FC5" w:rsidRPr="00C57FC5">
      <w:pPr>
        <w:jc w:val="both"/>
        <w:spacing w:after="0" w:line="360" w:lineRule="auto"/>
        <w:rPr>
          <w:iCs/>
          <w:i/>
          <w:color w:val="000000"/>
          <w:rFonts w:ascii="Arial" w:cs="Arial" w:eastAsia="Arial Nova" w:hAnsi="Arial"/>
        </w:rPr>
      </w:pPr>
    </w:p>
    <w:p w:rsidR="0074551A" w:rsidRDefault="0074551A" w14:paraId="333D53BB" w14:textId="77777777" w:rsidP="00C57FC5" w:rsidRPr="00C57FC5">
      <w:pPr>
        <w:jc w:val="both"/>
        <w:spacing w:after="0" w:line="360" w:lineRule="auto"/>
        <w:rPr>
          <w:iCs/>
          <w:i/>
          <w:color w:val="000000"/>
          <w:rFonts w:ascii="Arial" w:cs="Arial" w:eastAsia="Arial Nova" w:hAnsi="Arial"/>
        </w:rPr>
      </w:pPr>
    </w:p>
    <w:p w:rsidR="0074551A" w:rsidRDefault="0074551A" w14:paraId="75AACCB5" w14:textId="77777777" w:rsidP="00C57FC5" w:rsidRPr="00C57FC5">
      <w:pPr>
        <w:jc w:val="both"/>
        <w:spacing w:after="0" w:line="360" w:lineRule="auto"/>
        <w:rPr>
          <w:iCs/>
          <w:i/>
          <w:color w:val="000000"/>
          <w:rFonts w:ascii="Arial" w:cs="Arial" w:eastAsia="Arial Nova" w:hAnsi="Arial"/>
        </w:rPr>
      </w:pPr>
    </w:p>
    <w:p w:rsidR="021F216E" w:rsidRDefault="021F216E" w14:paraId="218E2F9B" w14:textId="5DCB3FE2" w:rsidP="00C57FC5" w:rsidRPr="00C57FC5">
      <w:pPr>
        <w:jc w:val="both"/>
        <w:spacing w:line="360" w:lineRule="auto"/>
        <w:rPr>
          <w:color w:val="000000"/>
          <w:rFonts w:ascii="Arial" w:cs="Arial" w:eastAsia="Arial Nova" w:hAnsi="Arial"/>
        </w:rPr>
      </w:pPr>
    </w:p>
    <w:p w:rsidR="00D17D41" w:rsidRDefault="0074551A" w14:paraId="405FAE50" w14:textId="56BB98D8" w:rsidP="00FA5A1A" w:rsidRPr="00FA5A1A">
      <w:pPr>
        <w:pStyle w:val="Heading1"/>
        <w:rPr>
          <w:iCs/>
          <w:i/>
          <w:color w:val="FF0000"/>
          <w:sz w:val="32"/>
          <w:szCs w:val="32"/>
        </w:rPr>
      </w:pPr>
      <w:r w:rsidRPr="00FA5A1A">
        <w:rPr>
          <w:sz w:val="32"/>
          <w:szCs w:val="32"/>
        </w:rPr>
        <w:t>Task 6- GANTT Chart</w:t>
        <w:lastRenderedPageBreak/>
      </w:r>
      <w:r w:rsidR="00D17D41" w:rsidRPr="00FA5A1A">
        <w:rPr>
          <w:sz w:val="32"/>
          <w:szCs w:val="32"/>
        </w:rPr>
        <w:t xml:space="preserve"> </w:t>
      </w:r>
    </w:p>
    <w:p w:rsidR="021F216E" w:rsidRDefault="021F216E" w14:paraId="0D0443BA" w14:textId="520F57D8" w:rsidP="00C57FC5" w:rsidRPr="00C57FC5">
      <w:pPr>
        <w:jc w:val="both"/>
        <w:spacing w:line="360" w:lineRule="auto"/>
        <w:rPr>
          <w:iCs/>
          <w:i/>
          <w:rFonts w:ascii="Arial" w:cs="Arial" w:eastAsia="Arial Nova" w:hAnsi="Arial"/>
        </w:rPr>
      </w:pPr>
    </w:p>
    <w:p w:rsidR="00EF779C" w:rsidRDefault="00EF779C" w14:paraId="6AE2337D" w14:textId="47401A18" w:rsidP="00C57FC5" w:rsidRPr="00C57FC5">
      <w:pPr>
        <w:jc w:val="both"/>
        <w:spacing w:line="360" w:lineRule="auto"/>
        <w:rPr>
          <w:iCs/>
          <w:i/>
          <w:rFonts w:ascii="Arial" w:cs="Arial" w:eastAsia="Arial Nova" w:hAnsi="Arial"/>
        </w:rPr>
      </w:pPr>
      <w:r>
        <w:rPr>
          <w:noProof/>
        </w:rPr>
        <w:drawing>
          <wp:inline distB="0" distL="0" distR="0" distT="0" wp14:anchorId="0135EB61" wp14:editId="454ABB9B">
            <wp:extent cx="5943600" cy="2927350"/>
            <wp:effectExtent l="0" t="0" r="0" b="6350"/>
            <wp:docPr id="1303386585" name="Picture 1" descr="A graph with colorful rectangle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86585" name="Picture 1" descr="A graph with colorful rectangles  AI-generated content may be incorrect."/>
                    <pic:cNvPicPr/>
                  </pic:nvPicPr>
                  <pic:blipFill>
                    <a:blip r:embed="rId21"/>
                    <a:stretch>
                      <a:fillRect/>
                    </a:stretch>
                  </pic:blipFill>
                  <pic:spPr>
                    <a:xfrm>
                      <a:off x="0" y="0"/>
                      <a:ext cx="5943600" cy="2927350"/>
                    </a:xfrm>
                    <a:prstGeom prst="rect">
                      <a:avLst/>
                    </a:prstGeom>
                  </pic:spPr>
                </pic:pic>
              </a:graphicData>
            </a:graphic>
          </wp:inline>
        </w:drawing>
      </w:r>
    </w:p>
    <w:p w:rsidR="021F216E" w:rsidRDefault="021F216E" w14:paraId="6CD6835C" w14:textId="0BAA246E" w:rsidP="00C57FC5" w:rsidRPr="0013672E">
      <w:pPr>
        <w:jc w:val="both"/>
        <w:spacing w:line="360" w:lineRule="auto"/>
        <w:rPr>
          <w:bCs/>
          <w:iCs/>
          <w:b/>
          <w:i/>
          <w:rFonts w:ascii="Arial" w:cs="Arial" w:eastAsia="Arial Nova" w:hAnsi="Arial"/>
        </w:rPr>
      </w:pPr>
    </w:p>
    <w:p w:rsidR="00D86CD6" w:rsidRDefault="00136EDC" w14:paraId="583790BD" w14:textId="77777777" w:rsidP="00C57FC5" w:rsidRPr="007E703B">
      <w:pPr>
        <w:jc w:val="both"/>
        <w:spacing w:line="360" w:lineRule="auto"/>
        <w:rPr>
          <w:bCs/>
          <w:b/>
          <w:rFonts w:ascii="Arial" w:cs="Arial" w:eastAsia="Arial Nova" w:hAnsi="Arial"/>
        </w:rPr>
      </w:pPr>
      <w:r w:rsidRPr="00136EDC">
        <w:rPr>
          <w:bCs/>
          <w:b/>
          <w:rFonts w:ascii="Arial" w:cs="Arial" w:eastAsia="Arial Nova" w:hAnsi="Arial"/>
        </w:rPr>
        <w:t xml:space="preserve">Gantt Chart </w:t>
      </w:r>
    </w:p>
    <w:p w:rsidR="00136EDC" w:rsidRDefault="00136EDC" w14:paraId="7A1614E6" w14:textId="5BEAC294" w:rsidP="00C57FC5" w:rsidRPr="00136EDC">
      <w:pPr>
        <w:jc w:val="both"/>
        <w:spacing w:line="360" w:lineRule="auto"/>
        <w:rPr>
          <w:rFonts w:ascii="Arial" w:cs="Arial" w:eastAsia="Arial Nova" w:hAnsi="Arial"/>
        </w:rPr>
      </w:pPr>
      <w:r w:rsidRPr="00136EDC">
        <w:rPr>
          <w:rFonts w:ascii="Arial" w:cs="Arial" w:eastAsia="Arial Nova" w:hAnsi="Arial"/>
        </w:rPr>
        <w:t xml:space="preserve">The Gantt chart indicates the main steps that </w:t>
      </w:r>
      <w:r w:rsidR="00D86CD6" w:rsidRPr="007E703B">
        <w:rPr>
          <w:rFonts w:ascii="Arial" w:cs="Arial" w:eastAsia="Arial Nova" w:hAnsi="Arial"/>
        </w:rPr>
        <w:t>are necessary</w:t>
      </w:r>
      <w:r w:rsidRPr="00136EDC">
        <w:rPr>
          <w:rFonts w:ascii="Arial" w:cs="Arial" w:eastAsia="Arial Nova" w:hAnsi="Arial"/>
        </w:rPr>
        <w:t xml:space="preserve"> to work towards your future employment goals in health and social care. </w:t>
      </w:r>
    </w:p>
    <w:p w:rsidR="021F216E" w:rsidRDefault="00136EDC" w14:paraId="3AD05CBE" w14:textId="74733BC9" w:rsidP="00C57FC5" w:rsidRPr="007E703B">
      <w:pPr>
        <w:jc w:val="both"/>
        <w:spacing w:line="360" w:lineRule="auto"/>
        <w:rPr>
          <w:rFonts w:ascii="Arial" w:cs="Arial" w:eastAsia="Arial Nova" w:hAnsi="Arial"/>
        </w:rPr>
      </w:pPr>
      <w:r w:rsidRPr="007E703B">
        <w:rPr>
          <w:rFonts w:ascii="Arial" w:cs="Arial" w:eastAsia="Arial Nova" w:hAnsi="Arial"/>
        </w:rPr>
        <w:t xml:space="preserve">It is important to structure and time-bound my developmental plan since my career preparedness can be augmented through demonstrable </w:t>
      </w:r>
      <w:r w:rsidR="00D86CD6" w:rsidRPr="007E703B">
        <w:rPr>
          <w:rFonts w:ascii="Arial" w:cs="Arial" w:eastAsia="Arial Nova" w:hAnsi="Arial"/>
        </w:rPr>
        <w:t>goal setting</w:t>
      </w:r>
      <w:r w:rsidRPr="007E703B">
        <w:rPr>
          <w:rFonts w:ascii="Arial" w:cs="Arial" w:eastAsia="Arial Nova" w:hAnsi="Arial"/>
        </w:rPr>
        <w:t xml:space="preserve"> and reflection (NHS Leadership Academy, 2022). I’ll start out by updating my CV and personal statement. This will make sure that my application is reflective of the core values, communication skills and professional </w:t>
      </w:r>
      <w:r w:rsidR="00D86CD6" w:rsidRPr="007E703B">
        <w:rPr>
          <w:rFonts w:ascii="Arial" w:cs="Arial" w:eastAsia="Arial Nova" w:hAnsi="Arial"/>
        </w:rPr>
        <w:t>behaviors</w:t>
      </w:r>
      <w:r w:rsidRPr="007E703B">
        <w:rPr>
          <w:rFonts w:ascii="Arial" w:cs="Arial" w:eastAsia="Arial Nova" w:hAnsi="Arial"/>
        </w:rPr>
        <w:t xml:space="preserve"> required for health and social care jobs. </w:t>
      </w:r>
      <w:r w:rsidR="00D86CD6" w:rsidRPr="007E703B">
        <w:rPr>
          <w:rFonts w:ascii="Arial" w:cs="Arial" w:eastAsia="Arial Nova" w:hAnsi="Arial"/>
        </w:rPr>
        <w:t>Completing</w:t>
      </w:r>
      <w:r w:rsidRPr="007E703B">
        <w:rPr>
          <w:rFonts w:ascii="Arial" w:cs="Arial" w:eastAsia="Arial Nova" w:hAnsi="Arial"/>
        </w:rPr>
        <w:t xml:space="preserve"> more training or certification is the next task. It is essential to continually develop professionally to increase one’s confidence and competence and improve employability within the sector (Skills for Care, n.d.). The next step is to secure some practical work or volunteer experience, which provide opportunities to apply theoretical knowledge and develop person-</w:t>
      </w:r>
      <w:r w:rsidR="00D86CD6" w:rsidRPr="007E703B">
        <w:rPr>
          <w:rFonts w:ascii="Arial" w:cs="Arial" w:eastAsia="Arial Nova" w:hAnsi="Arial"/>
        </w:rPr>
        <w:t>centered</w:t>
      </w:r>
      <w:r w:rsidRPr="007E703B">
        <w:rPr>
          <w:rFonts w:ascii="Arial" w:cs="Arial" w:eastAsia="Arial Nova" w:hAnsi="Arial"/>
        </w:rPr>
        <w:t xml:space="preserve"> practice. In addition to these </w:t>
      </w:r>
      <w:r w:rsidR="00D86CD6" w:rsidRPr="007E703B">
        <w:rPr>
          <w:rFonts w:ascii="Arial" w:cs="Arial" w:eastAsia="Arial Nova" w:hAnsi="Arial"/>
        </w:rPr>
        <w:t>activities,</w:t>
      </w:r>
      <w:r w:rsidRPr="007E703B">
        <w:rPr>
          <w:rFonts w:ascii="Arial" w:cs="Arial" w:eastAsia="Arial Nova" w:hAnsi="Arial"/>
        </w:rPr>
        <w:t xml:space="preserve"> I also network and attend career events to build my professional connections and understand recruitment better. </w:t>
      </w:r>
      <w:r w:rsidRPr="007E703B">
        <w:rPr>
          <w:rFonts w:ascii="Arial" w:cs="Arial" w:eastAsia="Arial Nova" w:hAnsi="Arial"/>
        </w:rPr>
        <w:t xml:space="preserve">The plan finally ends with applying </w:t>
        <w:lastRenderedPageBreak/>
      </w:r>
      <w:proofErr w:type="gramStart"/>
      <w:r w:rsidRPr="007E703B">
        <w:rPr>
          <w:rFonts w:ascii="Arial" w:cs="Arial" w:eastAsia="Arial Nova" w:hAnsi="Arial"/>
        </w:rPr>
        <w:t>to</w:t>
      </w:r>
      <w:proofErr w:type="gramEnd"/>
      <w:r w:rsidRPr="007E703B">
        <w:rPr>
          <w:rFonts w:ascii="Arial" w:cs="Arial" w:eastAsia="Arial Nova" w:hAnsi="Arial"/>
        </w:rPr>
        <w:t xml:space="preserve"> jobs and preparing for interviews. I can effectively enter the workforce thanks to practicing interview techniques, researching employers and my strengths (NHS Employers, 2024). All in all, the Gantt chart lays out a realistic and tiered road to working.</w:t>
      </w:r>
    </w:p>
    <w:p w:rsidR="00664289" w:rsidRDefault="00664289" w14:paraId="64C7C561" w14:textId="77777777" w:rsidP="00C57FC5" w:rsidRPr="00C57FC5">
      <w:pPr>
        <w:jc w:val="both"/>
        <w:spacing w:line="360" w:lineRule="auto"/>
        <w:rPr>
          <w:iCs/>
          <w:i/>
          <w:rFonts w:ascii="Arial" w:cs="Arial" w:eastAsia="Arial Nova" w:hAnsi="Arial"/>
        </w:rPr>
      </w:pPr>
    </w:p>
    <w:p w:rsidR="021F216E" w:rsidRDefault="021F216E" w14:paraId="36AC34DF" w14:textId="7D1BFEC8" w:rsidP="00C57FC5" w:rsidRPr="00C57FC5">
      <w:pPr>
        <w:jc w:val="both"/>
        <w:spacing w:line="360" w:lineRule="auto"/>
        <w:rPr>
          <w:iCs/>
          <w:i/>
          <w:rFonts w:ascii="Arial" w:cs="Arial" w:eastAsia="Arial Nova" w:hAnsi="Arial"/>
        </w:rPr>
      </w:pPr>
    </w:p>
    <w:p w:rsidR="021F216E" w:rsidRDefault="021F216E" w14:paraId="2F4EECE2" w14:textId="29980C8B" w:rsidP="00C57FC5" w:rsidRPr="00C57FC5">
      <w:pPr>
        <w:jc w:val="both"/>
        <w:spacing w:line="360" w:lineRule="auto"/>
        <w:rPr>
          <w:iCs/>
          <w:i/>
          <w:rFonts w:ascii="Arial" w:cs="Arial" w:eastAsia="Arial Nova" w:hAnsi="Arial"/>
        </w:rPr>
      </w:pPr>
    </w:p>
    <w:p w:rsidR="021F216E" w:rsidRDefault="021F216E" w14:paraId="30A534D6" w14:textId="7AEF98C8" w:rsidP="00C57FC5" w:rsidRPr="00C57FC5">
      <w:pPr>
        <w:jc w:val="both"/>
        <w:spacing w:line="360" w:lineRule="auto"/>
        <w:rPr>
          <w:iCs/>
          <w:i/>
          <w:rFonts w:ascii="Arial" w:cs="Arial" w:eastAsia="Arial Nova" w:hAnsi="Arial"/>
        </w:rPr>
      </w:pPr>
    </w:p>
    <w:p w:rsidR="021F216E" w:rsidRDefault="021F216E" w14:paraId="3CEE5BE7" w14:textId="68E09B65" w:rsidP="00C57FC5" w:rsidRPr="00C57FC5">
      <w:pPr>
        <w:jc w:val="both"/>
        <w:spacing w:line="360" w:lineRule="auto"/>
        <w:rPr>
          <w:iCs/>
          <w:i/>
          <w:rFonts w:ascii="Arial" w:cs="Arial" w:eastAsia="Arial Nova" w:hAnsi="Arial"/>
        </w:rPr>
      </w:pPr>
    </w:p>
    <w:p w:rsidR="021F216E" w:rsidRDefault="021F216E" w14:paraId="7F673FA1" w14:textId="5FE33FD8" w:rsidP="00C57FC5" w:rsidRPr="00C57FC5">
      <w:pPr>
        <w:jc w:val="both"/>
        <w:spacing w:line="360" w:lineRule="auto"/>
        <w:rPr>
          <w:iCs/>
          <w:i/>
          <w:rFonts w:ascii="Arial" w:cs="Arial" w:eastAsia="Arial Nova" w:hAnsi="Arial"/>
        </w:rPr>
      </w:pPr>
    </w:p>
    <w:p w:rsidR="021F216E" w:rsidRDefault="021F216E" w14:paraId="2EEC71A9" w14:textId="4DD4C22F" w:rsidP="00C57FC5" w:rsidRPr="00C57FC5">
      <w:pPr>
        <w:jc w:val="both"/>
        <w:spacing w:line="360" w:lineRule="auto"/>
        <w:rPr>
          <w:iCs/>
          <w:i/>
          <w:rFonts w:ascii="Arial" w:cs="Arial" w:eastAsia="Arial Nova" w:hAnsi="Arial"/>
        </w:rPr>
      </w:pPr>
    </w:p>
    <w:p w:rsidR="021F216E" w:rsidRDefault="021F216E" w14:paraId="20DC1BB7" w14:textId="444E9BFE" w:rsidP="00C57FC5" w:rsidRPr="00C57FC5">
      <w:pPr>
        <w:jc w:val="both"/>
        <w:spacing w:line="360" w:lineRule="auto"/>
        <w:rPr>
          <w:iCs/>
          <w:i/>
          <w:rFonts w:ascii="Arial" w:cs="Arial" w:eastAsia="Arial Nova" w:hAnsi="Arial"/>
        </w:rPr>
      </w:pPr>
    </w:p>
    <w:p w:rsidR="021F216E" w:rsidRDefault="021F216E" w14:paraId="32CECD74" w14:textId="53DCE6E6" w:rsidP="00C57FC5" w:rsidRPr="00C57FC5">
      <w:pPr>
        <w:jc w:val="both"/>
        <w:spacing w:line="360" w:lineRule="auto"/>
        <w:rPr>
          <w:iCs/>
          <w:i/>
          <w:rFonts w:ascii="Arial" w:cs="Arial" w:eastAsia="Arial Nova" w:hAnsi="Arial"/>
        </w:rPr>
      </w:pPr>
    </w:p>
    <w:p w:rsidR="021F216E" w:rsidRDefault="021F216E" w14:paraId="13D4BE78" w14:textId="6EC28200" w:rsidP="00C57FC5" w:rsidRPr="00C57FC5">
      <w:pPr>
        <w:jc w:val="both"/>
        <w:spacing w:line="360" w:lineRule="auto"/>
        <w:rPr>
          <w:iCs/>
          <w:i/>
          <w:rFonts w:ascii="Arial" w:cs="Arial" w:eastAsia="Arial Nova" w:hAnsi="Arial"/>
        </w:rPr>
      </w:pPr>
    </w:p>
    <w:p w:rsidR="021F216E" w:rsidRDefault="021F216E" w14:paraId="30CA7D80" w14:textId="6DDAB9E4" w:rsidP="00C57FC5" w:rsidRPr="00C57FC5">
      <w:pPr>
        <w:jc w:val="both"/>
        <w:spacing w:line="360" w:lineRule="auto"/>
        <w:rPr>
          <w:iCs/>
          <w:i/>
          <w:rFonts w:ascii="Arial" w:cs="Arial" w:eastAsia="Arial Nova" w:hAnsi="Arial"/>
        </w:rPr>
      </w:pPr>
    </w:p>
    <w:p w:rsidR="021F216E" w:rsidRDefault="021F216E" w14:paraId="6C1D86D4" w14:textId="6251C808" w:rsidP="00C57FC5" w:rsidRPr="00C57FC5">
      <w:pPr>
        <w:jc w:val="both"/>
        <w:spacing w:line="360" w:lineRule="auto"/>
        <w:rPr>
          <w:iCs/>
          <w:i/>
          <w:rFonts w:ascii="Arial" w:cs="Arial" w:eastAsia="Arial Nova" w:hAnsi="Arial"/>
        </w:rPr>
      </w:pPr>
    </w:p>
    <w:p w:rsidR="021F216E" w:rsidRDefault="021F216E" w14:paraId="1D5100D7" w14:textId="6F5C32D8" w:rsidP="00C57FC5" w:rsidRPr="00C57FC5">
      <w:pPr>
        <w:jc w:val="both"/>
        <w:spacing w:line="360" w:lineRule="auto"/>
        <w:rPr>
          <w:iCs/>
          <w:i/>
          <w:rFonts w:ascii="Arial" w:cs="Arial" w:eastAsia="Arial Nova" w:hAnsi="Arial"/>
        </w:rPr>
      </w:pPr>
    </w:p>
    <w:p w:rsidR="021F216E" w:rsidRDefault="021F216E" w14:paraId="3C167E44" w14:textId="548829AE" w:rsidP="00C57FC5" w:rsidRPr="00C57FC5">
      <w:pPr>
        <w:jc w:val="both"/>
        <w:spacing w:line="360" w:lineRule="auto"/>
        <w:rPr>
          <w:iCs/>
          <w:i/>
          <w:rFonts w:ascii="Arial" w:cs="Arial" w:eastAsia="Arial Nova" w:hAnsi="Arial"/>
        </w:rPr>
      </w:pPr>
    </w:p>
    <w:p w:rsidR="021F216E" w:rsidRDefault="021F216E" w14:paraId="3DAB53E8" w14:textId="2857E2DF" w:rsidP="00C57FC5" w:rsidRPr="00C57FC5">
      <w:pPr>
        <w:jc w:val="both"/>
        <w:spacing w:line="360" w:lineRule="auto"/>
        <w:rPr>
          <w:iCs/>
          <w:i/>
          <w:rFonts w:ascii="Arial" w:cs="Arial" w:eastAsia="Arial Nova" w:hAnsi="Arial"/>
        </w:rPr>
      </w:pPr>
    </w:p>
    <w:p w:rsidR="021F216E" w:rsidRDefault="021F216E" w14:paraId="49C13F16" w14:textId="11B34700" w:rsidP="00C57FC5" w:rsidRPr="00C57FC5">
      <w:pPr>
        <w:jc w:val="both"/>
        <w:spacing w:line="360" w:lineRule="auto"/>
        <w:rPr>
          <w:iCs/>
          <w:i/>
          <w:rFonts w:ascii="Arial" w:cs="Arial" w:eastAsia="Arial Nova" w:hAnsi="Arial"/>
        </w:rPr>
      </w:pPr>
    </w:p>
    <w:p w:rsidR="021F216E" w:rsidRDefault="021F216E" w14:paraId="73404501" w14:textId="50148A83" w:rsidP="00C57FC5" w:rsidRPr="00C57FC5">
      <w:pPr>
        <w:jc w:val="both"/>
        <w:spacing w:line="360" w:lineRule="auto"/>
        <w:rPr>
          <w:iCs/>
          <w:i/>
          <w:rFonts w:ascii="Arial" w:cs="Arial" w:eastAsia="Arial Nova" w:hAnsi="Arial"/>
        </w:rPr>
      </w:pPr>
    </w:p>
    <w:p w:rsidR="021F216E" w:rsidRDefault="021F216E" w14:paraId="635A2388" w14:textId="7B53F82F" w:rsidP="00C57FC5" w:rsidRPr="00C57FC5">
      <w:pPr>
        <w:jc w:val="both"/>
        <w:spacing w:line="360" w:lineRule="auto"/>
        <w:rPr>
          <w:iCs/>
          <w:i/>
          <w:rFonts w:ascii="Arial" w:cs="Arial" w:eastAsia="Arial Nova" w:hAnsi="Arial"/>
        </w:rPr>
      </w:pPr>
    </w:p>
    <w:p w:rsidR="021F216E" w:rsidRDefault="021F216E" w14:paraId="789FB279" w14:textId="5EFED496" w:rsidP="00C57FC5" w:rsidRPr="00C57FC5">
      <w:pPr>
        <w:jc w:val="both"/>
        <w:spacing w:line="360" w:lineRule="auto"/>
        <w:rPr>
          <w:iCs/>
          <w:i/>
          <w:rFonts w:ascii="Arial" w:cs="Arial" w:eastAsia="Arial Nova" w:hAnsi="Arial"/>
        </w:rPr>
      </w:pPr>
    </w:p>
    <w:p w:rsidR="021F216E" w:rsidRDefault="0074551A" w14:paraId="156F27C2" w14:textId="7F28726D" w:rsidP="0013672E" w:rsidRPr="0013672E">
      <w:pPr>
        <w:pStyle w:val="Heading1"/>
        <w:rPr>
          <w:sz w:val="32"/>
          <w:szCs w:val="32"/>
        </w:rPr>
      </w:pPr>
      <w:r w:rsidRPr="0013672E">
        <w:rPr>
          <w:sz w:val="32"/>
          <w:szCs w:val="32"/>
        </w:rPr>
        <w:t>Task 7- Making Changes- Report</w:t>
        <w:lastRenderedPageBreak/>
      </w:r>
    </w:p>
    <w:p w:rsidR="00E17C9D" w:rsidRDefault="006B2A4F" w14:paraId="238BDFA3" w14:textId="77777777" w:rsidP="00C57FC5" w:rsidRPr="007E703B">
      <w:pPr>
        <w:jc w:val="both"/>
        <w:spacing w:line="360" w:lineRule="auto"/>
        <w:rPr>
          <w:color w:val="000000"/>
          <w:rFonts w:ascii="Arial" w:cs="Arial" w:eastAsia="Arial Nova" w:hAnsi="Arial"/>
        </w:rPr>
      </w:pPr>
      <w:r w:rsidRPr="006B2A4F">
        <w:rPr>
          <w:color w:val="000000"/>
          <w:rFonts w:ascii="Arial" w:cs="Arial" w:eastAsia="Arial Nova" w:hAnsi="Arial"/>
        </w:rPr>
        <w:t>Making Changes: Report</w:t>
      </w:r>
    </w:p>
    <w:p w:rsidR="006B2A4F" w:rsidRDefault="006B2A4F" w14:paraId="115BF614" w14:textId="29364F45" w:rsidP="00C57FC5" w:rsidRPr="006B2A4F">
      <w:pPr>
        <w:jc w:val="both"/>
        <w:spacing w:line="360" w:lineRule="auto"/>
        <w:rPr>
          <w:color w:val="000000"/>
          <w:rFonts w:ascii="Arial" w:cs="Arial" w:eastAsia="Arial Nova" w:hAnsi="Arial"/>
        </w:rPr>
      </w:pPr>
      <w:r w:rsidRPr="006B2A4F">
        <w:rPr>
          <w:color w:val="000000"/>
          <w:rFonts w:ascii="Arial" w:cs="Arial" w:eastAsia="Arial Nova" w:hAnsi="Arial"/>
        </w:rPr>
        <w:t xml:space="preserve"> I am going to change </w:t>
      </w:r>
      <w:r w:rsidR="005E74CC" w:rsidRPr="007E703B">
        <w:rPr>
          <w:color w:val="000000"/>
          <w:rFonts w:ascii="Arial" w:cs="Arial" w:eastAsia="Arial Nova" w:hAnsi="Arial"/>
        </w:rPr>
        <w:t>the care</w:t>
      </w:r>
      <w:r w:rsidRPr="006B2A4F">
        <w:rPr>
          <w:color w:val="000000"/>
          <w:rFonts w:ascii="Arial" w:cs="Arial" w:eastAsia="Arial Nova" w:hAnsi="Arial"/>
        </w:rPr>
        <w:t xml:space="preserve"> home manager’s paper-based records to digital care records of the clients’ care. This aims to improve accuracy, reduce administrative time, and enhance continuity of care. Making the change will require strong leadership, good communication and digital competency in </w:t>
      </w:r>
      <w:r w:rsidR="005E74CC" w:rsidRPr="007E703B">
        <w:rPr>
          <w:color w:val="000000"/>
          <w:rFonts w:ascii="Arial" w:cs="Arial" w:eastAsia="Arial Nova" w:hAnsi="Arial"/>
        </w:rPr>
        <w:t>the team staff</w:t>
      </w:r>
      <w:r w:rsidRPr="006B2A4F">
        <w:rPr>
          <w:color w:val="000000"/>
          <w:rFonts w:ascii="Arial" w:cs="Arial" w:eastAsia="Arial Nova" w:hAnsi="Arial"/>
        </w:rPr>
        <w:t xml:space="preserve">. The change process will be guided by Lewin’s Change Model, 1951. During the unfreezing stage, staff will be made aware of the current system’s inadequacies and the benefits of digital records like instantaneous updates and effective sharing of information. Open discussions and training sessions will resolve issues and boost </w:t>
      </w:r>
      <w:r w:rsidR="005E74CC" w:rsidRPr="007E703B">
        <w:rPr>
          <w:color w:val="000000"/>
          <w:rFonts w:ascii="Arial" w:cs="Arial" w:eastAsia="Arial Nova" w:hAnsi="Arial"/>
        </w:rPr>
        <w:t>motivation</w:t>
      </w:r>
      <w:r w:rsidRPr="006B2A4F">
        <w:rPr>
          <w:color w:val="000000"/>
          <w:rFonts w:ascii="Arial" w:cs="Arial" w:eastAsia="Arial Nova" w:hAnsi="Arial"/>
        </w:rPr>
        <w:t xml:space="preserve"> for change. During the change stage, staff will undertake courses, shadow other staff, and receive backing from a digital champion. To wrap up, at the refreezing stage, digital documentation will be integrated into normal practice. There will also be continuous monitoring with refresher training to maintain practice. Staff resistance who are not comfortable with technology, time taken for training and cost of package may act as barriers. Taking actions to overcome these barriers will involve patience, reassurance and clear evidence that these digital systems will reduce workloads and improve care quality. Also, it is important to create a supportive learning environment. </w:t>
      </w:r>
    </w:p>
    <w:p w:rsidR="021F216E" w:rsidRDefault="005E74CC" w14:paraId="1C0FD9B1" w14:textId="4DF1ED14"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Using</w:t>
      </w:r>
      <w:r w:rsidR="006B2A4F" w:rsidRPr="007E703B">
        <w:rPr>
          <w:color w:val="000000"/>
          <w:rFonts w:ascii="Arial" w:cs="Arial" w:eastAsia="Arial Nova" w:hAnsi="Arial"/>
        </w:rPr>
        <w:t xml:space="preserve"> a structured change model and staff skills training in areas like communication, problem-solving, and digital skills, digital care records can be successfully implemented.</w:t>
      </w:r>
    </w:p>
    <w:p w:rsidR="021F216E" w:rsidRDefault="021F216E" w14:paraId="4AE2467A" w14:textId="122BD398" w:rsidP="00C57FC5" w:rsidRPr="00C57FC5">
      <w:pPr>
        <w:jc w:val="both"/>
        <w:spacing w:line="360" w:lineRule="auto"/>
        <w:rPr>
          <w:iCs/>
          <w:i/>
          <w:color w:val="000000"/>
          <w:rFonts w:ascii="Arial" w:cs="Arial" w:eastAsia="Arial Nova" w:hAnsi="Arial"/>
        </w:rPr>
      </w:pPr>
    </w:p>
    <w:p w:rsidR="021F216E" w:rsidRDefault="021F216E" w14:paraId="67BEF666" w14:textId="4C8BF08E" w:rsidP="00C57FC5" w:rsidRPr="00C57FC5">
      <w:pPr>
        <w:jc w:val="both"/>
        <w:spacing w:line="360" w:lineRule="auto"/>
        <w:rPr>
          <w:iCs/>
          <w:i/>
          <w:color w:val="000000"/>
          <w:rFonts w:ascii="Arial" w:cs="Arial" w:eastAsia="Arial Nova" w:hAnsi="Arial"/>
        </w:rPr>
      </w:pPr>
    </w:p>
    <w:p w:rsidR="021F216E" w:rsidRDefault="021F216E" w14:paraId="3C413130" w14:textId="229A4F51" w:rsidP="00C57FC5" w:rsidRPr="00C57FC5">
      <w:pPr>
        <w:jc w:val="both"/>
        <w:spacing w:line="360" w:lineRule="auto"/>
        <w:rPr>
          <w:iCs/>
          <w:i/>
          <w:color w:val="000000"/>
          <w:rFonts w:ascii="Arial" w:cs="Arial" w:eastAsia="Arial Nova" w:hAnsi="Arial"/>
        </w:rPr>
      </w:pPr>
    </w:p>
    <w:p w:rsidR="021F216E" w:rsidRDefault="021F216E" w14:paraId="3749184C" w14:textId="623D2481" w:rsidP="00C57FC5" w:rsidRPr="00C57FC5">
      <w:pPr>
        <w:jc w:val="both"/>
        <w:spacing w:line="360" w:lineRule="auto"/>
        <w:rPr>
          <w:iCs/>
          <w:i/>
          <w:color w:val="000000"/>
          <w:rFonts w:ascii="Arial" w:cs="Arial" w:eastAsia="Arial Nova" w:hAnsi="Arial"/>
        </w:rPr>
      </w:pPr>
    </w:p>
    <w:p w:rsidR="021F216E" w:rsidRDefault="021F216E" w14:paraId="595B2723" w14:textId="0405CAC2" w:rsidP="00C57FC5" w:rsidRPr="00C57FC5">
      <w:pPr>
        <w:jc w:val="both"/>
        <w:spacing w:line="360" w:lineRule="auto"/>
        <w:rPr>
          <w:iCs/>
          <w:i/>
          <w:color w:val="000000"/>
          <w:rFonts w:ascii="Arial" w:cs="Arial" w:eastAsia="Arial Nova" w:hAnsi="Arial"/>
        </w:rPr>
      </w:pPr>
    </w:p>
    <w:p w:rsidR="021F216E" w:rsidRDefault="021F216E" w14:paraId="23CCFD53" w14:textId="733F4B2F" w:rsidP="00C57FC5" w:rsidRPr="00C57FC5">
      <w:pPr>
        <w:jc w:val="both"/>
        <w:spacing w:line="360" w:lineRule="auto"/>
        <w:rPr>
          <w:iCs/>
          <w:i/>
          <w:color w:val="000000"/>
          <w:rFonts w:ascii="Arial" w:cs="Arial" w:eastAsia="Arial Nova" w:hAnsi="Arial"/>
        </w:rPr>
      </w:pPr>
    </w:p>
    <w:p w:rsidR="021F216E" w:rsidRDefault="021F216E" w14:paraId="6EBFA32A" w14:textId="7EDD47C1" w:rsidP="00C57FC5" w:rsidRPr="00C57FC5">
      <w:pPr>
        <w:jc w:val="both"/>
        <w:spacing w:line="360" w:lineRule="auto"/>
        <w:rPr>
          <w:iCs/>
          <w:i/>
          <w:color w:val="000000"/>
          <w:rFonts w:ascii="Arial" w:cs="Arial" w:eastAsia="Arial Nova" w:hAnsi="Arial"/>
        </w:rPr>
      </w:pPr>
    </w:p>
    <w:p w:rsidR="021F216E" w:rsidRDefault="0074551A" w14:paraId="11710E1B" w14:textId="6AFE9FDB" w:rsidP="0013672E" w:rsidRPr="0013672E">
      <w:pPr>
        <w:pStyle w:val="Heading1"/>
        <w:rPr>
          <w:sz w:val="36"/>
          <w:szCs w:val="36"/>
        </w:rPr>
      </w:pPr>
      <w:r w:rsidRPr="0013672E">
        <w:rPr>
          <w:sz w:val="36"/>
          <w:szCs w:val="36"/>
        </w:rPr>
        <w:t xml:space="preserve">Task 8- </w:t>
        <w:lastRenderedPageBreak/>
      </w:r>
      <w:r w:rsidR="17E92B46" w:rsidRPr="0013672E">
        <w:rPr>
          <w:sz w:val="36"/>
          <w:szCs w:val="36"/>
        </w:rPr>
        <w:t xml:space="preserve">Self-Reflection </w:t>
      </w:r>
    </w:p>
    <w:p w:rsidR="009A27B1" w:rsidRDefault="00085343" w14:paraId="4C1E3504" w14:textId="23871F04"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Self-Reflection </w:t>
      </w:r>
    </w:p>
    <w:p w:rsidR="00FB0AD9" w:rsidRDefault="00085343" w14:paraId="1604E582" w14:textId="6A46A7D3"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 Using Gibbs’ Reflective Cycle, I </w:t>
      </w:r>
      <w:r w:rsidR="00FB0AD9" w:rsidRPr="007E703B">
        <w:rPr>
          <w:color w:val="000000"/>
          <w:rFonts w:ascii="Arial" w:cs="Arial" w:eastAsia="Arial Nova" w:hAnsi="Arial"/>
        </w:rPr>
        <w:t>reflect on</w:t>
      </w:r>
      <w:r w:rsidRPr="007E703B">
        <w:rPr>
          <w:color w:val="000000"/>
          <w:rFonts w:ascii="Arial" w:cs="Arial" w:eastAsia="Arial Nova" w:hAnsi="Arial"/>
        </w:rPr>
        <w:t xml:space="preserve"> what I have learned from the module along with its impact on my personal and professional development (1988).</w:t>
      </w:r>
    </w:p>
    <w:p w:rsidR="00FB0AD9" w:rsidRDefault="00085343" w14:paraId="75D9ED51" w14:textId="77777777"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 Description</w:t>
      </w:r>
    </w:p>
    <w:p w:rsidR="002678A7" w:rsidRDefault="00085343" w14:paraId="18839D71" w14:textId="77777777"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Throughout the module, I learned about emotional intelligence, resilience, equality and diversity, reflective practices, and the conduct of professionals in health and social care. Feelings. In the beginning, the application of the same in practice appeared vague to me. I gradually came to understand that my </w:t>
      </w:r>
      <w:r w:rsidR="002678A7" w:rsidRPr="007E703B">
        <w:rPr>
          <w:color w:val="000000"/>
          <w:rFonts w:ascii="Arial" w:cs="Arial" w:eastAsia="Arial Nova" w:hAnsi="Arial"/>
        </w:rPr>
        <w:t>behaviors</w:t>
      </w:r>
      <w:r w:rsidRPr="007E703B">
        <w:rPr>
          <w:color w:val="000000"/>
          <w:rFonts w:ascii="Arial" w:cs="Arial" w:eastAsia="Arial Nova" w:hAnsi="Arial"/>
        </w:rPr>
        <w:t xml:space="preserve"> and decisions influence the people I support and my colleagues. I grew in confidence over time. </w:t>
      </w:r>
    </w:p>
    <w:p w:rsidR="021F216E" w:rsidRDefault="00085343" w14:paraId="06F6AC41" w14:textId="5BDAF71E" w:rsidP="00C57FC5" w:rsidRPr="007E703B">
      <w:pPr>
        <w:jc w:val="both"/>
        <w:spacing w:line="360" w:lineRule="auto"/>
        <w:rPr>
          <w:color w:val="000000"/>
          <w:rFonts w:ascii="Arial" w:cs="Arial" w:eastAsia="Arial Nova" w:hAnsi="Arial"/>
        </w:rPr>
      </w:pPr>
      <w:r w:rsidRPr="007E703B">
        <w:rPr>
          <w:color w:val="000000"/>
          <w:rFonts w:ascii="Arial" w:cs="Arial" w:eastAsia="Arial Nova" w:hAnsi="Arial"/>
        </w:rPr>
        <w:t xml:space="preserve">Evaluation. I found my power of empathy and ability to stay calm to be my strength. Nevertheless, I have noted a few areas for improvement where I can effectively manage my stress levels and develop self-awareness. Analysis. The understanding of emotional intelligence made me aware of the significance of recognizing and regulating my own feelings along with others. Looking at resilience taught us that stumbling is a part of </w:t>
      </w:r>
      <w:r w:rsidR="00EB72C0" w:rsidRPr="007E703B">
        <w:rPr>
          <w:color w:val="000000"/>
          <w:rFonts w:ascii="Arial" w:cs="Arial" w:eastAsia="Arial Nova" w:hAnsi="Arial"/>
        </w:rPr>
        <w:t>practice</w:t>
      </w:r>
      <w:r w:rsidRPr="007E703B">
        <w:rPr>
          <w:color w:val="000000"/>
          <w:rFonts w:ascii="Arial" w:cs="Arial" w:eastAsia="Arial Nova" w:hAnsi="Arial"/>
        </w:rPr>
        <w:t xml:space="preserve">. We learn to adapt and </w:t>
      </w:r>
      <w:r w:rsidR="00EB72C0" w:rsidRPr="007E703B">
        <w:rPr>
          <w:color w:val="000000"/>
          <w:rFonts w:ascii="Arial" w:cs="Arial" w:eastAsia="Arial Nova" w:hAnsi="Arial"/>
        </w:rPr>
        <w:t>must</w:t>
      </w:r>
      <w:r w:rsidRPr="007E703B">
        <w:rPr>
          <w:color w:val="000000"/>
          <w:rFonts w:ascii="Arial" w:cs="Arial" w:eastAsia="Arial Nova" w:hAnsi="Arial"/>
        </w:rPr>
        <w:t>. Moreover, in the module equality, diversity and inclusion we learnt that high quality care is person-</w:t>
      </w:r>
      <w:r w:rsidR="00EB72C0" w:rsidRPr="007E703B">
        <w:rPr>
          <w:color w:val="000000"/>
          <w:rFonts w:ascii="Arial" w:cs="Arial" w:eastAsia="Arial Nova" w:hAnsi="Arial"/>
        </w:rPr>
        <w:t>centered</w:t>
      </w:r>
      <w:r w:rsidRPr="007E703B">
        <w:rPr>
          <w:color w:val="000000"/>
          <w:rFonts w:ascii="Arial" w:cs="Arial" w:eastAsia="Arial Nova" w:hAnsi="Arial"/>
        </w:rPr>
        <w:t xml:space="preserve"> and free from bias. Conclusion. To sum things up, I have learnt that reflective practice helps with continuous learning and professionalism. Action Plan. In the future, I will use reflective approaches, seek feedback from co-workers, and further develop my communications and problem-solving skills. This will help me grow into a confident, compassionate, and resilient practitioner in health and social care.</w:t>
      </w:r>
    </w:p>
    <w:p w:rsidR="00F07D9C" w:rsidRDefault="00F07D9C" w14:paraId="54075747" w14:textId="77777777" w:rsidP="00C57FC5" w:rsidRPr="007E703B">
      <w:pPr>
        <w:jc w:val="both"/>
        <w:spacing w:line="360" w:lineRule="auto"/>
        <w:rPr>
          <w:color w:val="000000"/>
          <w:rFonts w:ascii="Arial" w:cs="Arial" w:eastAsia="Arial Nova" w:hAnsi="Arial"/>
        </w:rPr>
      </w:pPr>
    </w:p>
    <w:p w:rsidR="021F216E" w:rsidRDefault="021F216E" w14:paraId="632C106F" w14:textId="49338FCB" w:rsidP="00C57FC5" w:rsidRPr="007E703B">
      <w:pPr>
        <w:jc w:val="both"/>
        <w:spacing w:line="360" w:lineRule="auto"/>
        <w:rPr>
          <w:color w:val="000000"/>
          <w:rFonts w:ascii="Arial" w:cs="Arial" w:eastAsia="Arial Nova" w:hAnsi="Arial"/>
        </w:rPr>
      </w:pPr>
    </w:p>
    <w:p w:rsidR="021F216E" w:rsidRDefault="021F216E" w14:paraId="69DC84A5" w14:textId="24E1A433" w:rsidP="00C57FC5" w:rsidRPr="007E703B">
      <w:pPr>
        <w:jc w:val="both"/>
        <w:spacing w:line="360" w:lineRule="auto"/>
        <w:rPr>
          <w:color w:val="000000"/>
          <w:rFonts w:ascii="Arial" w:cs="Arial" w:eastAsia="Arial Nova" w:hAnsi="Arial"/>
        </w:rPr>
      </w:pPr>
    </w:p>
    <w:p w:rsidR="021F216E" w:rsidRDefault="021F216E" w14:paraId="42A8E8DB" w14:textId="0E729A56" w:rsidP="00C57FC5" w:rsidRPr="007E703B">
      <w:pPr>
        <w:jc w:val="both"/>
        <w:spacing w:line="360" w:lineRule="auto"/>
        <w:rPr>
          <w:color w:val="000000"/>
          <w:rFonts w:ascii="Arial" w:cs="Arial" w:eastAsia="Arial Nova" w:hAnsi="Arial"/>
        </w:rPr>
      </w:pPr>
    </w:p>
    <w:p w:rsidR="00B6318F" w:rsidRDefault="00B6318F" w14:paraId="67C88021" w14:textId="77777777" w:rsidP="00C57FC5" w:rsidRPr="007E703B">
      <w:pPr>
        <w:jc w:val="both"/>
        <w:spacing w:line="360" w:lineRule="auto"/>
        <w:rPr>
          <w:color w:val="000000"/>
          <w:rFonts w:ascii="Arial" w:cs="Arial" w:eastAsia="Arial Nova" w:hAnsi="Arial"/>
        </w:rPr>
      </w:pPr>
    </w:p>
    <w:p w:rsidR="3EA1690F" w:rsidRDefault="3EA1690F" w14:paraId="5E2803DD" w14:textId="34EAAACE" w:rsidP="00087BC9" w:rsidRPr="00087BC9">
      <w:pPr>
        <w:pStyle w:val="Heading1"/>
        <w:jc w:val="center"/>
        <w:rPr>
          <w:sz w:val="32"/>
          <w:szCs w:val="32"/>
        </w:rPr>
      </w:pPr>
      <w:r w:rsidRPr="00087BC9">
        <w:rPr>
          <w:sz w:val="32"/>
          <w:szCs w:val="32"/>
        </w:rPr>
        <w:t xml:space="preserve">Reference </w:t>
        <w:lastRenderedPageBreak/>
      </w:r>
    </w:p>
    <w:p w:rsidR="00B6318F" w:rsidRDefault="00B6318F" w14:paraId="71093BBE" w14:textId="77777777" w:rsidP="00C57FC5" w:rsidRPr="00B6318F">
      <w:pPr>
        <w:jc w:val="both"/>
        <w:spacing w:line="360" w:lineRule="auto"/>
        <w:rPr>
          <w:color w:val="000000"/>
          <w:rFonts w:ascii="Arial" w:cs="Arial" w:eastAsia="Aptos" w:hAnsi="Arial"/>
        </w:rPr>
      </w:pPr>
      <w:r w:rsidRPr="00B6318F">
        <w:rPr>
          <w:color w:val="000000"/>
          <w:rFonts w:ascii="Arial" w:cs="Arial" w:eastAsia="Aptos" w:hAnsi="Arial"/>
        </w:rPr>
        <w:t xml:space="preserve">Labrecque, L.I., Markos, E. and Milne, G.R. (2011) ‘Online personal branding: Processes, challenges, and implications’, </w:t>
      </w:r>
      <w:r w:rsidRPr="00B6318F">
        <w:rPr>
          <w:iCs/>
          <w:i/>
          <w:color w:val="000000"/>
          <w:rFonts w:ascii="Arial" w:cs="Arial" w:eastAsia="Aptos" w:hAnsi="Arial"/>
        </w:rPr>
        <w:t>Journal of Interactive Marketing</w:t>
      </w:r>
      <w:r w:rsidRPr="00B6318F">
        <w:rPr>
          <w:color w:val="000000"/>
          <w:rFonts w:ascii="Arial" w:cs="Arial" w:eastAsia="Aptos" w:hAnsi="Arial"/>
        </w:rPr>
        <w:t>, 25(1), pp. 37–50.</w:t>
      </w:r>
    </w:p>
    <w:p w:rsidR="00B6318F" w:rsidRDefault="00B6318F" w14:paraId="0A45EDD9" w14:textId="77777777" w:rsidP="00C57FC5" w:rsidRPr="00C57FC5">
      <w:pPr>
        <w:jc w:val="both"/>
        <w:spacing w:line="360" w:lineRule="auto"/>
        <w:rPr>
          <w:color w:val="000000"/>
          <w:rFonts w:ascii="Arial" w:cs="Arial" w:eastAsia="Aptos" w:hAnsi="Arial"/>
        </w:rPr>
      </w:pPr>
      <w:r w:rsidRPr="00B6318F">
        <w:rPr>
          <w:color w:val="000000"/>
          <w:rFonts w:ascii="Arial" w:cs="Arial" w:eastAsia="Aptos" w:hAnsi="Arial"/>
        </w:rPr>
        <w:t xml:space="preserve">Shepherd, I.D.H. (2005) ‘From cattle and coke to Charlie: Meeting the challenge of </w:t>
      </w:r>
      <w:proofErr w:type="spellStart"/>
      <w:r w:rsidRPr="00B6318F">
        <w:rPr>
          <w:color w:val="000000"/>
          <w:rFonts w:ascii="Arial" w:cs="Arial" w:eastAsia="Aptos" w:hAnsi="Arial"/>
        </w:rPr>
        <w:t>self marketing</w:t>
      </w:r>
      <w:proofErr w:type="spellEnd"/>
      <w:r w:rsidRPr="00B6318F">
        <w:rPr>
          <w:color w:val="000000"/>
          <w:rFonts w:ascii="Arial" w:cs="Arial" w:eastAsia="Aptos" w:hAnsi="Arial"/>
        </w:rPr>
        <w:t xml:space="preserve"> and personal branding’, </w:t>
      </w:r>
      <w:r w:rsidRPr="00B6318F">
        <w:rPr>
          <w:iCs/>
          <w:i/>
          <w:color w:val="000000"/>
          <w:rFonts w:ascii="Arial" w:cs="Arial" w:eastAsia="Aptos" w:hAnsi="Arial"/>
        </w:rPr>
        <w:t>Journal of Marketing Management</w:t>
      </w:r>
      <w:r w:rsidRPr="00B6318F">
        <w:rPr>
          <w:color w:val="000000"/>
          <w:rFonts w:ascii="Arial" w:cs="Arial" w:eastAsia="Aptos" w:hAnsi="Arial"/>
        </w:rPr>
        <w:t>, 21(5–6), pp. 589–606.</w:t>
      </w:r>
    </w:p>
    <w:p w:rsidR="00FE5721" w:rsidRDefault="00FE5721" w14:paraId="7E8368C9" w14:textId="77777777" w:rsidP="00C57FC5" w:rsidRPr="00FE5721">
      <w:pPr>
        <w:jc w:val="both"/>
        <w:spacing w:line="360" w:lineRule="auto"/>
        <w:rPr>
          <w:color w:val="000000"/>
          <w:rFonts w:ascii="Arial" w:cs="Arial" w:eastAsia="Aptos" w:hAnsi="Arial"/>
        </w:rPr>
      </w:pPr>
      <w:r w:rsidRPr="00FE5721">
        <w:rPr>
          <w:color w:val="000000"/>
          <w:rFonts w:ascii="Arial" w:cs="Arial" w:eastAsia="Aptos" w:hAnsi="Arial"/>
        </w:rPr>
        <w:t xml:space="preserve">Kinman, G. &amp; </w:t>
      </w:r>
      <w:proofErr w:type="spellStart"/>
      <w:r w:rsidRPr="00FE5721">
        <w:rPr>
          <w:color w:val="000000"/>
          <w:rFonts w:ascii="Arial" w:cs="Arial" w:eastAsia="Aptos" w:hAnsi="Arial"/>
        </w:rPr>
        <w:t>Leggetter</w:t>
      </w:r>
      <w:proofErr w:type="spellEnd"/>
      <w:r w:rsidRPr="00FE5721">
        <w:rPr>
          <w:color w:val="000000"/>
          <w:rFonts w:ascii="Arial" w:cs="Arial" w:eastAsia="Aptos" w:hAnsi="Arial"/>
        </w:rPr>
        <w:t xml:space="preserve">, S. (2016) </w:t>
      </w:r>
      <w:r w:rsidRPr="00FE5721">
        <w:rPr>
          <w:iCs/>
          <w:i/>
          <w:color w:val="000000"/>
          <w:rFonts w:ascii="Arial" w:cs="Arial" w:eastAsia="Aptos" w:hAnsi="Arial"/>
        </w:rPr>
        <w:t xml:space="preserve">Emotional </w:t>
      </w:r>
      <w:proofErr w:type="spellStart"/>
      <w:r w:rsidRPr="00FE5721">
        <w:rPr>
          <w:iCs/>
          <w:i/>
          <w:color w:val="000000"/>
          <w:rFonts w:ascii="Arial" w:cs="Arial" w:eastAsia="Aptos" w:hAnsi="Arial"/>
        </w:rPr>
        <w:t>labour</w:t>
      </w:r>
      <w:proofErr w:type="spellEnd"/>
      <w:r w:rsidRPr="00FE5721">
        <w:rPr>
          <w:iCs/>
          <w:i/>
          <w:color w:val="000000"/>
          <w:rFonts w:ascii="Arial" w:cs="Arial" w:eastAsia="Aptos" w:hAnsi="Arial"/>
        </w:rPr>
        <w:t xml:space="preserve"> and wellbeing in health and social care: A systematic review</w:t>
      </w:r>
      <w:r w:rsidRPr="00FE5721">
        <w:rPr>
          <w:color w:val="000000"/>
          <w:rFonts w:ascii="Arial" w:cs="Arial" w:eastAsia="Aptos" w:hAnsi="Arial"/>
        </w:rPr>
        <w:t>. Social Work and Social Sciences Review, 18(2), pp. 10–37.</w:t>
      </w:r>
    </w:p>
    <w:p w:rsidR="00FE5721" w:rsidRDefault="00FE5721" w14:paraId="1257F323" w14:textId="77777777" w:rsidP="00C57FC5" w:rsidRPr="00FE5721">
      <w:pPr>
        <w:jc w:val="both"/>
        <w:spacing w:line="360" w:lineRule="auto"/>
        <w:rPr>
          <w:color w:val="000000"/>
          <w:rFonts w:ascii="Arial" w:cs="Arial" w:eastAsia="Aptos" w:hAnsi="Arial"/>
        </w:rPr>
      </w:pPr>
      <w:r w:rsidRPr="00FE5721">
        <w:rPr>
          <w:color w:val="000000"/>
          <w:rFonts w:ascii="Arial" w:cs="Arial" w:eastAsia="Aptos" w:hAnsi="Arial"/>
        </w:rPr>
        <w:t xml:space="preserve">Tomlinson, M. (2017) </w:t>
      </w:r>
      <w:r w:rsidRPr="00FE5721">
        <w:rPr>
          <w:iCs/>
          <w:i/>
          <w:color w:val="000000"/>
          <w:rFonts w:ascii="Arial" w:cs="Arial" w:eastAsia="Aptos" w:hAnsi="Arial"/>
        </w:rPr>
        <w:t>Forms of graduate capital and their relationship to graduate employability</w:t>
      </w:r>
      <w:r w:rsidRPr="00FE5721">
        <w:rPr>
          <w:color w:val="000000"/>
          <w:rFonts w:ascii="Arial" w:cs="Arial" w:eastAsia="Aptos" w:hAnsi="Arial"/>
        </w:rPr>
        <w:t>. Education + Training, 59(4), pp. 338–352.</w:t>
      </w:r>
    </w:p>
    <w:p w:rsidR="00FE5721" w:rsidRDefault="00A563C0" w14:paraId="3A116E51" w14:textId="59BED6EC" w:rsidP="00C57FC5" w:rsidRPr="00C57FC5">
      <w:pPr>
        <w:jc w:val="both"/>
        <w:spacing w:line="360" w:lineRule="auto"/>
        <w:rPr>
          <w:color w:val="000000"/>
          <w:rFonts w:ascii="Arial" w:cs="Arial" w:eastAsia="Aptos" w:hAnsi="Arial"/>
        </w:rPr>
      </w:pPr>
      <w:r w:rsidRPr="00C57FC5">
        <w:rPr>
          <w:color w:val="000000"/>
          <w:rFonts w:ascii="Arial" w:cs="Arial" w:eastAsia="Aptos" w:hAnsi="Arial"/>
        </w:rPr>
        <w:t xml:space="preserve">NHS England (2023) </w:t>
      </w:r>
      <w:r w:rsidRPr="00C57FC5">
        <w:rPr>
          <w:iCs/>
          <w:i/>
          <w:color w:val="000000"/>
          <w:rFonts w:ascii="Arial" w:cs="Arial" w:eastAsia="Aptos" w:hAnsi="Arial"/>
        </w:rPr>
        <w:t>NHS Staff Survey Results</w:t>
      </w:r>
      <w:r w:rsidRPr="00C57FC5">
        <w:rPr>
          <w:color w:val="000000"/>
          <w:rFonts w:ascii="Arial" w:cs="Arial" w:eastAsia="Aptos" w:hAnsi="Arial"/>
        </w:rPr>
        <w:t xml:space="preserve">. Available at: </w:t>
      </w:r>
      <w:hyperlink w:history="1" w:tgtFrame="_new" r:id="rId10">
        <w:r w:rsidRPr="00C57FC5">
          <w:rPr>
            <w:rStyle w:val="Hyperlink"/>
            <w:rFonts w:ascii="Arial" w:cs="Arial" w:eastAsia="Aptos" w:hAnsi="Arial"/>
          </w:rPr>
          <w:t>https://www.england.nhs.uk</w:t>
        </w:r>
      </w:hyperlink>
      <w:r w:rsidRPr="00C57FC5">
        <w:rPr>
          <w:color w:val="000000"/>
          <w:rFonts w:ascii="Arial" w:cs="Arial" w:eastAsia="Aptos" w:hAnsi="Arial"/>
        </w:rPr>
        <w:t xml:space="preserve"> (Accessed: date).</w:t>
      </w:r>
      <w:r>
        <w:rPr>
          <w:color w:val="000000"/>
          <w:rFonts w:ascii="Arial" w:cs="Arial" w:eastAsia="Aptos" w:hAnsi="Arial"/>
        </w:rPr>
        <w:br/>
      </w:r>
      <w:r>
        <w:rPr>
          <w:color w:val="000000"/>
          <w:rFonts w:ascii="Arial" w:cs="Arial" w:eastAsia="Aptos" w:hAnsi="Arial"/>
        </w:rPr>
        <w:t xml:space="preserve">Skills for Care (2024) </w:t>
      </w:r>
      <w:r w:rsidRPr="00C57FC5">
        <w:rPr>
          <w:iCs/>
          <w:i/>
          <w:color w:val="000000"/>
          <w:rFonts w:ascii="Arial" w:cs="Arial" w:eastAsia="Aptos" w:hAnsi="Arial"/>
        </w:rPr>
        <w:t>The State of the Adult Social Care Workforce</w:t>
      </w:r>
      <w:r w:rsidRPr="00C57FC5">
        <w:rPr>
          <w:color w:val="000000"/>
          <w:rFonts w:ascii="Arial" w:cs="Arial" w:eastAsia="Aptos" w:hAnsi="Arial"/>
        </w:rPr>
        <w:t xml:space="preserve">. Available at: </w:t>
      </w:r>
      <w:hyperlink w:history="1" w:tgtFrame="_new" r:id="rId11">
        <w:r w:rsidRPr="00C57FC5">
          <w:rPr>
            <w:rStyle w:val="Hyperlink"/>
            <w:rFonts w:ascii="Arial" w:cs="Arial" w:eastAsia="Aptos" w:hAnsi="Arial"/>
          </w:rPr>
          <w:t>https://www.skillsforcare.org.uk</w:t>
        </w:r>
      </w:hyperlink>
      <w:r w:rsidRPr="00C57FC5">
        <w:rPr>
          <w:color w:val="000000"/>
          <w:rFonts w:ascii="Arial" w:cs="Arial" w:eastAsia="Aptos" w:hAnsi="Arial"/>
        </w:rPr>
        <w:t xml:space="preserve"> (Accessed: date).</w:t>
      </w:r>
    </w:p>
    <w:p w:rsidR="00664289" w:rsidRDefault="00664289" w14:paraId="056DB82A" w14:textId="77777777" w:rsidP="00C57FC5" w:rsidRPr="00664289">
      <w:pPr>
        <w:jc w:val="both"/>
        <w:spacing w:line="360" w:lineRule="auto"/>
        <w:rPr>
          <w:color w:val="000000"/>
          <w:rFonts w:ascii="Arial" w:cs="Arial" w:eastAsia="Aptos" w:hAnsi="Arial"/>
        </w:rPr>
      </w:pPr>
      <w:r w:rsidRPr="00664289">
        <w:rPr>
          <w:color w:val="000000"/>
          <w:rFonts w:ascii="Arial" w:cs="Arial" w:eastAsia="Aptos" w:hAnsi="Arial"/>
        </w:rPr>
        <w:t xml:space="preserve">NHS Employers (2024) </w:t>
      </w:r>
      <w:r w:rsidRPr="00664289">
        <w:rPr>
          <w:iCs/>
          <w:i/>
          <w:color w:val="000000"/>
          <w:rFonts w:ascii="Arial" w:cs="Arial" w:eastAsia="Aptos" w:hAnsi="Arial"/>
        </w:rPr>
        <w:t>Supporting the Future Workforce</w:t>
      </w:r>
      <w:r w:rsidRPr="00664289">
        <w:rPr>
          <w:color w:val="000000"/>
          <w:rFonts w:ascii="Arial" w:cs="Arial" w:eastAsia="Aptos" w:hAnsi="Arial"/>
        </w:rPr>
        <w:t xml:space="preserve">. Available at: </w:t>
      </w:r>
      <w:hyperlink w:history="1" w:tgtFrame="_new" r:id="rId12">
        <w:r w:rsidRPr="00664289">
          <w:rPr>
            <w:rStyle w:val="Hyperlink"/>
            <w:rFonts w:ascii="Arial" w:cs="Arial" w:eastAsia="Aptos" w:hAnsi="Arial"/>
          </w:rPr>
          <w:t>https://www.nhsemployers.org</w:t>
        </w:r>
      </w:hyperlink>
      <w:r>
        <w:rPr>
          <w:color w:val="000000"/>
          <w:rFonts w:ascii="Arial" w:cs="Arial" w:eastAsia="Aptos" w:hAnsi="Arial"/>
        </w:rPr>
        <w:br/>
      </w:r>
      <w:r>
        <w:rPr>
          <w:color w:val="000000"/>
          <w:rFonts w:ascii="Arial" w:cs="Arial" w:eastAsia="Aptos" w:hAnsi="Arial"/>
        </w:rPr>
        <w:t xml:space="preserve">NHS Leadership Academy (2022) </w:t>
      </w:r>
      <w:r w:rsidRPr="00664289">
        <w:rPr>
          <w:iCs/>
          <w:i/>
          <w:color w:val="000000"/>
          <w:rFonts w:ascii="Arial" w:cs="Arial" w:eastAsia="Aptos" w:hAnsi="Arial"/>
        </w:rPr>
        <w:t>Healthcare Leadership Model: Self-Assessment Tool</w:t>
      </w:r>
      <w:r w:rsidRPr="00664289">
        <w:rPr>
          <w:color w:val="000000"/>
          <w:rFonts w:ascii="Arial" w:cs="Arial" w:eastAsia="Aptos" w:hAnsi="Arial"/>
        </w:rPr>
        <w:t xml:space="preserve">. Available at: </w:t>
      </w:r>
      <w:hyperlink w:history="1" w:tgtFrame="_new" r:id="rId13">
        <w:r w:rsidRPr="00664289">
          <w:rPr>
            <w:rStyle w:val="Hyperlink"/>
            <w:rFonts w:ascii="Arial" w:cs="Arial" w:eastAsia="Aptos" w:hAnsi="Arial"/>
          </w:rPr>
          <w:t>https://www.leadershipacademy.nhs.uk</w:t>
        </w:r>
      </w:hyperlink>
      <w:r>
        <w:rPr>
          <w:color w:val="000000"/>
          <w:rFonts w:ascii="Arial" w:cs="Arial" w:eastAsia="Aptos" w:hAnsi="Arial"/>
        </w:rPr>
        <w:br/>
      </w:r>
      <w:r>
        <w:rPr>
          <w:color w:val="000000"/>
          <w:rFonts w:ascii="Arial" w:cs="Arial" w:eastAsia="Aptos" w:hAnsi="Arial"/>
        </w:rPr>
        <w:t xml:space="preserve">Skills for Care (2023) </w:t>
      </w:r>
      <w:r w:rsidRPr="00664289">
        <w:rPr>
          <w:iCs/>
          <w:i/>
          <w:color w:val="000000"/>
          <w:rFonts w:ascii="Arial" w:cs="Arial" w:eastAsia="Aptos" w:hAnsi="Arial"/>
        </w:rPr>
        <w:t>Learning, Development and Workforce Planning Report</w:t>
      </w:r>
      <w:r w:rsidRPr="00664289">
        <w:rPr>
          <w:color w:val="000000"/>
          <w:rFonts w:ascii="Arial" w:cs="Arial" w:eastAsia="Aptos" w:hAnsi="Arial"/>
        </w:rPr>
        <w:t xml:space="preserve">. Available at: </w:t>
      </w:r>
      <w:hyperlink w:history="1" w:tgtFrame="_new" r:id="rId14">
        <w:r w:rsidRPr="00664289">
          <w:rPr>
            <w:rStyle w:val="Hyperlink"/>
            <w:rFonts w:ascii="Arial" w:cs="Arial" w:eastAsia="Aptos" w:hAnsi="Arial"/>
          </w:rPr>
          <w:t>https://www.skillsforcare.org.uk</w:t>
        </w:r>
      </w:hyperlink>
    </w:p>
    <w:p w:rsidR="00F60848" w:rsidRDefault="00F60848" w14:paraId="3B8EC2B3" w14:textId="77777777" w:rsidP="00C57FC5" w:rsidRPr="00F60848">
      <w:pPr>
        <w:jc w:val="both"/>
        <w:spacing w:line="360" w:lineRule="auto"/>
        <w:rPr>
          <w:color w:val="000000"/>
          <w:rFonts w:ascii="Arial" w:cs="Arial" w:eastAsia="Aptos" w:hAnsi="Arial"/>
        </w:rPr>
      </w:pPr>
      <w:r w:rsidRPr="00F60848">
        <w:rPr>
          <w:color w:val="000000"/>
          <w:rFonts w:ascii="Arial" w:cs="Arial" w:eastAsia="Aptos" w:hAnsi="Arial"/>
        </w:rPr>
        <w:t xml:space="preserve">Lewin, K. (1951) </w:t>
      </w:r>
      <w:r w:rsidRPr="00F60848">
        <w:rPr>
          <w:iCs/>
          <w:i/>
          <w:color w:val="000000"/>
          <w:rFonts w:ascii="Arial" w:cs="Arial" w:eastAsia="Aptos" w:hAnsi="Arial"/>
        </w:rPr>
        <w:t>Field Theory in Social Science</w:t>
      </w:r>
      <w:r w:rsidRPr="00F60848">
        <w:rPr>
          <w:color w:val="000000"/>
          <w:rFonts w:ascii="Arial" w:cs="Arial" w:eastAsia="Aptos" w:hAnsi="Arial"/>
        </w:rPr>
        <w:t>. New York: Harper &amp; Row.</w:t>
      </w:r>
      <w:r>
        <w:rPr>
          <w:color w:val="000000"/>
          <w:rFonts w:ascii="Arial" w:cs="Arial" w:eastAsia="Aptos" w:hAnsi="Arial"/>
        </w:rPr>
        <w:br/>
      </w:r>
      <w:r>
        <w:rPr>
          <w:color w:val="000000"/>
          <w:rFonts w:ascii="Arial" w:cs="Arial" w:eastAsia="Aptos" w:hAnsi="Arial"/>
        </w:rPr>
        <w:t xml:space="preserve">NHS Digital (2021) </w:t>
      </w:r>
      <w:proofErr w:type="spellStart"/>
      <w:r w:rsidRPr="00F60848">
        <w:rPr>
          <w:iCs/>
          <w:i/>
          <w:color w:val="000000"/>
          <w:rFonts w:ascii="Arial" w:cs="Arial" w:eastAsia="Aptos" w:hAnsi="Arial"/>
        </w:rPr>
        <w:t>Digitising</w:t>
      </w:r>
      <w:proofErr w:type="spellEnd"/>
      <w:r w:rsidRPr="00F60848">
        <w:rPr>
          <w:iCs/>
          <w:i/>
          <w:color w:val="000000"/>
          <w:rFonts w:ascii="Arial" w:cs="Arial" w:eastAsia="Aptos" w:hAnsi="Arial"/>
        </w:rPr>
        <w:t xml:space="preserve"> Social Care: Improving the Use of Technology in Care Homes</w:t>
      </w:r>
      <w:r w:rsidRPr="00F60848">
        <w:rPr>
          <w:color w:val="000000"/>
          <w:rFonts w:ascii="Arial" w:cs="Arial" w:eastAsia="Aptos" w:hAnsi="Arial"/>
        </w:rPr>
        <w:t xml:space="preserve">. Available at: </w:t>
      </w:r>
      <w:hyperlink w:history="1" w:tgtFrame="_new" r:id="rId15">
        <w:r w:rsidRPr="00F60848">
          <w:rPr>
            <w:rStyle w:val="Hyperlink"/>
            <w:rFonts w:ascii="Arial" w:cs="Arial" w:eastAsia="Aptos" w:hAnsi="Arial"/>
          </w:rPr>
          <w:t>https://digital.nhs.uk</w:t>
        </w:r>
      </w:hyperlink>
    </w:p>
    <w:p w:rsidR="000542C3" w:rsidRDefault="000542C3" w14:paraId="2AC7BA96" w14:textId="77777777" w:rsidP="00C57FC5" w:rsidRPr="000542C3">
      <w:pPr>
        <w:jc w:val="both"/>
        <w:spacing w:line="360" w:lineRule="auto"/>
        <w:rPr>
          <w:color w:val="000000"/>
          <w:rFonts w:ascii="Arial" w:cs="Arial" w:eastAsia="Aptos" w:hAnsi="Arial"/>
        </w:rPr>
      </w:pPr>
      <w:r w:rsidRPr="000542C3">
        <w:rPr>
          <w:color w:val="000000"/>
          <w:rFonts w:ascii="Arial" w:cs="Arial" w:eastAsia="Aptos" w:hAnsi="Arial"/>
        </w:rPr>
        <w:t xml:space="preserve">Gibbs, G. (1988) </w:t>
      </w:r>
      <w:r w:rsidRPr="000542C3">
        <w:rPr>
          <w:iCs/>
          <w:i/>
          <w:color w:val="000000"/>
          <w:rFonts w:ascii="Arial" w:cs="Arial" w:eastAsia="Aptos" w:hAnsi="Arial"/>
        </w:rPr>
        <w:t>Learning by Doing: A Guide to Teaching and Learning Methods</w:t>
      </w:r>
      <w:r w:rsidRPr="000542C3">
        <w:rPr>
          <w:color w:val="000000"/>
          <w:rFonts w:ascii="Arial" w:cs="Arial" w:eastAsia="Aptos" w:hAnsi="Arial"/>
        </w:rPr>
        <w:t>. Oxford: Oxford Polytechnic.</w:t>
      </w:r>
    </w:p>
    <w:p w:rsidR="021F216E" w:rsidRDefault="021F216E" w14:paraId="6FB9AA9B" w14:textId="7E6A8AEF" w:rsidP="021F216E">
      <w:pPr>
        <w:rPr>
          <w:sz w:val="44"/>
          <w:szCs w:val="44"/>
        </w:rPr>
      </w:pPr>
    </w:p>
    <w:sectPr w:rsidR="021F216E">
      <w:docGrid w:linePitch="360"/>
      <w:footerReference r:id="rId16"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74015" w14:textId="77777777" w:rsidR="006015D8" w:rsidRDefault="006015D8">
      <w:pPr>
        <w:spacing w:after="0" w:line="240" w:lineRule="auto"/>
      </w:pPr>
    </w:p>
  </w:endnote>
  <w:endnote w:type="continuationSeparator" w:id="0">
    <w:p w14:paraId="1577637B" w14:textId="77777777" w:rsidR="006015D8" w:rsidRDefault="006015D8">
      <w:pPr>
        <w:spacing w:after="0" w:line="240" w:lineRule="auto"/>
      </w:pP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font w:name="Cambria"/>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B57CC" w14:textId="77777777" w:rsidR="006015D8" w:rsidRDefault="006015D8">
      <w:pPr>
        <w:spacing w:after="0" w:line="240" w:lineRule="auto"/>
      </w:pPr>
    </w:p>
  </w:footnote>
  <w:footnote w:type="continuationSeparator" w:id="0">
    <w:p w14:paraId="630563BD" w14:textId="77777777" w:rsidR="006015D8" w:rsidRDefault="006015D8">
      <w:pPr>
        <w:spacing w:after="0" w:line="240" w:lineRule="auto"/>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87F8716"/>
    <w:tmpl w:val="4D4CB528"/>
    <w:lvl w:ilvl="0" w:tplc="460481EC">
      <w:numFmt w:val="decimal"/>
      <w:lvlText w:val="%1."/>
      <w:start w:val="1"/>
      <w:pPr>
        <w:ind w:left="720"/>
        <w:ind w:hanging="360"/>
      </w:pPr>
      <w:lvlJc w:val="left"/>
    </w:lvl>
    <w:lvl w:ilvl="1" w:tplc="B87C1B4A">
      <w:numFmt w:val="lowerLetter"/>
      <w:lvlText w:val="%2."/>
      <w:start w:val="1"/>
      <w:pPr>
        <w:ind w:left="1440"/>
        <w:ind w:hanging="360"/>
      </w:pPr>
      <w:lvlJc w:val="left"/>
    </w:lvl>
    <w:lvl w:ilvl="2" w:tplc="29F61A6A">
      <w:numFmt w:val="lowerRoman"/>
      <w:lvlText w:val="%3."/>
      <w:start w:val="1"/>
      <w:pPr>
        <w:ind w:left="2160"/>
        <w:ind w:hanging="180"/>
      </w:pPr>
      <w:lvlJc w:val="right"/>
    </w:lvl>
    <w:lvl w:ilvl="3" w:tplc="978A1554">
      <w:numFmt w:val="decimal"/>
      <w:lvlText w:val="%4."/>
      <w:start w:val="1"/>
      <w:pPr>
        <w:ind w:left="2880"/>
        <w:ind w:hanging="360"/>
      </w:pPr>
      <w:lvlJc w:val="left"/>
    </w:lvl>
    <w:lvl w:ilvl="4" w:tplc="BC8A9942">
      <w:numFmt w:val="lowerLetter"/>
      <w:lvlText w:val="%5."/>
      <w:start w:val="1"/>
      <w:pPr>
        <w:ind w:left="3600"/>
        <w:ind w:hanging="360"/>
      </w:pPr>
      <w:lvlJc w:val="left"/>
    </w:lvl>
    <w:lvl w:ilvl="5" w:tplc="F1DC1F2C">
      <w:numFmt w:val="lowerRoman"/>
      <w:lvlText w:val="%6."/>
      <w:start w:val="1"/>
      <w:pPr>
        <w:ind w:left="4320"/>
        <w:ind w:hanging="180"/>
      </w:pPr>
      <w:lvlJc w:val="right"/>
    </w:lvl>
    <w:lvl w:ilvl="6" w:tplc="5832F766">
      <w:numFmt w:val="decimal"/>
      <w:lvlText w:val="%7."/>
      <w:start w:val="1"/>
      <w:pPr>
        <w:ind w:left="5040"/>
        <w:ind w:hanging="360"/>
      </w:pPr>
      <w:lvlJc w:val="left"/>
    </w:lvl>
    <w:lvl w:ilvl="7" w:tplc="CCEE4C46">
      <w:numFmt w:val="lowerLetter"/>
      <w:lvlText w:val="%8."/>
      <w:start w:val="1"/>
      <w:pPr>
        <w:ind w:left="5760"/>
        <w:ind w:hanging="360"/>
      </w:pPr>
      <w:lvlJc w:val="left"/>
    </w:lvl>
    <w:lvl w:ilvl="8" w:tplc="B2F28774">
      <w:numFmt w:val="lowerRoman"/>
      <w:lvlText w:val="%9."/>
      <w:start w:val="1"/>
      <w:pPr>
        <w:ind w:left="6480"/>
        <w:ind w:hanging="180"/>
      </w:pPr>
      <w:lvlJc w:val="right"/>
    </w:lvl>
  </w:abstractNum>
  <w:abstractNum w:abstractNumId="1">
    <w:multiLevelType w:val="hybridMultilevel"/>
    <w:nsid w:val="47623C76"/>
    <w:tmpl w:val="34086D2A"/>
    <w:lvl w:ilvl="0" w:tplc="BBFC3A4E">
      <w:numFmt w:val="decimal"/>
      <w:lvlText w:val="%1."/>
      <w:start w:val="1"/>
      <w:rPr>
        <w:rFonts w:hAnsi="Symbol"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53907651"/>
    <w:tmpl w:val="8526A058"/>
    <w:lvl w:ilvl="0" w:tplc="08090001">
      <w:numFmt w:val="bullet"/>
      <w:lvlText w:val=""/>
      <w:start w:val="1"/>
      <w:rPr>
        <w:rFonts w:ascii="Symbol" w:hAnsi="Symbol"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rsids>
    <w:rsidRoot val="00002F30"/>
    <w:rsid val="00002F30"/>
    <w:rsid val="000044DA"/>
    <w:rsid val="000542C3"/>
    <w:rsid val="00085343"/>
    <w:rsid val="00086633"/>
    <w:rsid val="00087BC9"/>
    <w:rsid val="000B13EF"/>
    <w:rsid val="000B6D30"/>
    <w:rsid val="00126B0D"/>
    <w:rsid val="0013672E"/>
    <w:rsid val="00136EDC"/>
    <w:rsid val="001A114E"/>
    <w:rsid val="001E10A5"/>
    <w:rsid val="001E6F1E"/>
    <w:rsid val="00202607"/>
    <w:rsid val="002408E3"/>
    <w:rsid val="0024401B"/>
    <w:rsid val="002678A7"/>
    <w:rsid val="002A4AB5"/>
    <w:rsid val="002D06D3"/>
    <w:rsid val="003B01D4"/>
    <w:rsid val="003D2038"/>
    <w:rsid val="00483092"/>
    <w:rsid val="004926CB"/>
    <w:rsid val="004F5ACC"/>
    <w:rsid val="00577423"/>
    <w:rsid val="00593100"/>
    <w:rsid val="005B720D"/>
    <w:rsid val="005D2463"/>
    <w:rsid val="005E74CC"/>
    <w:rsid val="006015D8"/>
    <w:rsid val="00632F8B"/>
    <w:rsid val="00664289"/>
    <w:rsid val="006719F5"/>
    <w:rsid val="006B2A4F"/>
    <w:rsid val="006D30FF"/>
    <w:rsid val="006E6679"/>
    <w:rsid val="00713A2A"/>
    <w:rsid val="0074551A"/>
    <w:rsid val="00791C8F"/>
    <w:rsid val="007C6C6C"/>
    <w:rsid val="007C7A02"/>
    <w:rsid val="007D3AD0"/>
    <w:rsid val="007E703B"/>
    <w:rsid val="0080596C"/>
    <w:rsid val="008408BA"/>
    <w:rsid val="008D2F3B"/>
    <w:rsid val="008E17AA"/>
    <w:rsid val="008F1399"/>
    <w:rsid val="00903517"/>
    <w:rsid val="009539FB"/>
    <w:rsid val="0098566C"/>
    <w:rsid val="009A27B1"/>
    <w:rsid val="009F1176"/>
    <w:rsid val="00A563C0"/>
    <w:rsid val="00A74E84"/>
    <w:rsid val="00B438B5"/>
    <w:rsid val="00B6318F"/>
    <w:rsid val="00B7418E"/>
    <w:rsid val="00B74228"/>
    <w:rsid val="00BC4E26"/>
    <w:rsid val="00C53F06"/>
    <w:rsid val="00C57FC5"/>
    <w:rsid val="00C838DF"/>
    <w:rsid val="00CA40D1"/>
    <w:rsid val="00CD37BB"/>
    <w:rsid val="00D134B6"/>
    <w:rsid val="00D17D41"/>
    <w:rsid val="00D618AB"/>
    <w:rsid val="00D86CD6"/>
    <w:rsid val="00E17C9D"/>
    <w:rsid val="00E20573"/>
    <w:rsid val="00E77A27"/>
    <w:rsid val="00EB29D5"/>
    <w:rsid val="00EB72C0"/>
    <w:rsid val="00EF779C"/>
    <w:rsid val="00F07D9C"/>
    <w:rsid val="00F168A8"/>
    <w:rsid val="00F27EDC"/>
    <w:rsid val="00F60848"/>
    <w:rsid val="00F711B9"/>
    <w:rsid val="00F73BAD"/>
    <w:rsid val="00F953CA"/>
    <w:rsid val="00FA1AE7"/>
    <w:rsid val="00FA5A1A"/>
    <w:rsid val="00FB0AD9"/>
    <w:rsid val="00FE5721"/>
    <w:rsid val="021F216E"/>
    <w:rsid val="02449CD0"/>
    <w:rsid val="0301BA44"/>
    <w:rsid val="04D995C7"/>
    <w:rsid val="073417F5"/>
    <w:rsid val="081F19E1"/>
    <w:rsid val="14410AF1"/>
    <w:rsid val="16AAC293"/>
    <w:rsid val="1751A648"/>
    <w:rsid val="17E92B46"/>
    <w:rsid val="1AD7CC6F"/>
    <w:rsid val="22567C85"/>
    <w:rsid val="251C0B80"/>
    <w:rsid val="27053207"/>
    <w:rsid val="284520E4"/>
    <w:rsid val="284F49DD"/>
    <w:rsid val="2A23208A"/>
    <w:rsid val="2B7DCDE6"/>
    <w:rsid val="3299FD2E"/>
    <w:rsid val="32ADAAF6"/>
    <w:rsid val="3622B505"/>
    <w:rsid val="36FBD366"/>
    <w:rsid val="387BE15F"/>
    <w:rsid val="39E5AD7F"/>
    <w:rsid val="3EA1690F"/>
    <w:rsid val="3EF52F69"/>
    <w:rsid val="47F71378"/>
    <w:rsid val="4CDDFD23"/>
    <w:rsid val="4D842DEF"/>
    <w:rsid val="50F1DE52"/>
    <w:rsid val="5137FA03"/>
    <w:rsid val="5790A825"/>
    <w:rsid val="5C25A517"/>
    <w:rsid val="5D1B1139"/>
    <w:rsid val="648C21D4"/>
    <w:rsid val="6D60DCDE"/>
    <w:rsid val="6D65878B"/>
    <w:rsid val="6F4F07BE"/>
    <w:rsid val="6FE7966A"/>
    <w:rsid val="7016E409"/>
    <w:rsid val="723804E2"/>
    <w:rsid val="74CF99F4"/>
    <w:rsid val="761B3D0B"/>
    <w:rsid val="776AEF63"/>
    <w:rsid val="78EB0FE3"/>
    <w:rsid val="79E626C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A563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adershipacademy.nhs.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employers.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hyperlink" Target="https://digital.nhs.uk" TargetMode="Externa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killsforcare.org.uk" TargetMode="External"/><Relationship Id="rId19" Type="http://schemas.openxmlformats.org/officeDocument/2006/relationships/image" Target="media/image2.png"/><Relationship Id="rId20" Type="http://schemas.openxmlformats.org/officeDocument/2006/relationships/image" Target="media/image1.png"/><Relationship Id="rId2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14</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75</cp:revision>
  <dcterms:created xsi:type="dcterms:W3CDTF">2025-10-23T08:09:00Z</dcterms:created>
  <dcterms:modified xsi:type="dcterms:W3CDTF">2025-11-17T16:42:00Z</dcterms:modified>
</cp:coreProperties>
</file>