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63312" w14:textId="77777777" w:rsidR="00C7466B" w:rsidRPr="003A27DF" w:rsidRDefault="00C7466B" w:rsidP="00C7466B">
      <w:pPr>
        <w:spacing w:before="212"/>
        <w:jc w:val="center"/>
        <w:rPr>
          <w:rFonts w:ascii="Arial" w:hAnsi="Arial" w:cs="Arial"/>
          <w:b/>
          <w:sz w:val="36"/>
          <w:szCs w:val="36"/>
        </w:rPr>
      </w:pPr>
      <w:r w:rsidRPr="003A27DF"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5D5F2E68" wp14:editId="27843AE7">
            <wp:extent cx="2981325" cy="1190625"/>
            <wp:effectExtent l="0" t="0" r="9525" b="9525"/>
            <wp:docPr id="1690153312" name="Picture 3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24222" w14:textId="77777777" w:rsidR="00C7466B" w:rsidRPr="003A27DF" w:rsidRDefault="00C7466B" w:rsidP="00C7466B">
      <w:pPr>
        <w:spacing w:before="212"/>
        <w:jc w:val="center"/>
        <w:rPr>
          <w:rFonts w:ascii="Arial" w:hAnsi="Arial" w:cs="Arial"/>
          <w:b/>
          <w:sz w:val="36"/>
          <w:szCs w:val="36"/>
        </w:rPr>
      </w:pPr>
    </w:p>
    <w:p w14:paraId="1ECFF14A" w14:textId="3507A2FE" w:rsidR="00C7466B" w:rsidRPr="003A27DF" w:rsidRDefault="00C7466B" w:rsidP="00C7466B">
      <w:pPr>
        <w:spacing w:before="212"/>
        <w:jc w:val="center"/>
        <w:rPr>
          <w:rFonts w:ascii="Arial" w:hAnsi="Arial" w:cs="Arial"/>
          <w:b/>
          <w:bCs/>
          <w:sz w:val="36"/>
          <w:szCs w:val="36"/>
        </w:rPr>
      </w:pPr>
      <w:r w:rsidRPr="003A27DF">
        <w:rPr>
          <w:rFonts w:ascii="Arial" w:hAnsi="Arial" w:cs="Arial"/>
          <w:b/>
          <w:bCs/>
          <w:sz w:val="36"/>
          <w:szCs w:val="36"/>
        </w:rPr>
        <w:t>MODULE CODE: BM</w:t>
      </w:r>
      <w:r>
        <w:rPr>
          <w:rFonts w:ascii="Arial" w:hAnsi="Arial" w:cs="Arial"/>
          <w:b/>
          <w:bCs/>
          <w:sz w:val="36"/>
          <w:szCs w:val="36"/>
        </w:rPr>
        <w:t>BS5000</w:t>
      </w:r>
    </w:p>
    <w:p w14:paraId="2A685CAE" w14:textId="77777777" w:rsidR="00C7466B" w:rsidRPr="003A27DF" w:rsidRDefault="00C7466B" w:rsidP="00C7466B">
      <w:pPr>
        <w:spacing w:before="212"/>
        <w:jc w:val="center"/>
        <w:rPr>
          <w:rFonts w:ascii="Arial" w:hAnsi="Arial" w:cs="Arial"/>
          <w:b/>
          <w:sz w:val="36"/>
          <w:szCs w:val="36"/>
        </w:rPr>
      </w:pPr>
    </w:p>
    <w:p w14:paraId="00B84CEA" w14:textId="687B8C82" w:rsidR="00C7466B" w:rsidRPr="003A27DF" w:rsidRDefault="00C7466B" w:rsidP="00C7466B">
      <w:pPr>
        <w:spacing w:before="212"/>
        <w:jc w:val="center"/>
        <w:rPr>
          <w:rFonts w:ascii="Arial" w:hAnsi="Arial" w:cs="Arial"/>
          <w:b/>
          <w:bCs/>
          <w:sz w:val="32"/>
          <w:szCs w:val="32"/>
        </w:rPr>
      </w:pPr>
      <w:r w:rsidRPr="003A27DF">
        <w:rPr>
          <w:rFonts w:ascii="Arial" w:hAnsi="Arial" w:cs="Arial"/>
          <w:b/>
          <w:bCs/>
          <w:sz w:val="32"/>
          <w:szCs w:val="32"/>
        </w:rPr>
        <w:t xml:space="preserve">ASSESSMENT COMPONENT: </w:t>
      </w:r>
      <w:r>
        <w:rPr>
          <w:rFonts w:ascii="Arial" w:hAnsi="Arial" w:cs="Arial"/>
          <w:b/>
          <w:bCs/>
          <w:sz w:val="32"/>
          <w:szCs w:val="32"/>
        </w:rPr>
        <w:t>Academic Interview</w:t>
      </w:r>
    </w:p>
    <w:p w14:paraId="396B6E59" w14:textId="77777777" w:rsidR="00C7466B" w:rsidRPr="003A27DF" w:rsidRDefault="00C7466B" w:rsidP="00C7466B">
      <w:pPr>
        <w:spacing w:before="7"/>
        <w:jc w:val="center"/>
        <w:rPr>
          <w:rFonts w:ascii="Arial" w:hAnsi="Arial" w:cs="Arial"/>
          <w:b/>
          <w:sz w:val="36"/>
          <w:szCs w:val="36"/>
        </w:rPr>
      </w:pPr>
    </w:p>
    <w:p w14:paraId="69750ECB" w14:textId="77777777" w:rsidR="00C7466B" w:rsidRPr="003A27DF" w:rsidRDefault="00C7466B" w:rsidP="00C7466B">
      <w:pPr>
        <w:spacing w:before="3"/>
        <w:jc w:val="center"/>
        <w:rPr>
          <w:rFonts w:ascii="Arial" w:hAnsi="Arial" w:cs="Arial"/>
          <w:b/>
          <w:sz w:val="36"/>
          <w:szCs w:val="36"/>
        </w:rPr>
      </w:pPr>
      <w:r w:rsidRPr="003A27DF">
        <w:rPr>
          <w:rFonts w:ascii="Arial" w:hAnsi="Arial" w:cs="Arial"/>
          <w:b/>
          <w:sz w:val="36"/>
          <w:szCs w:val="36"/>
        </w:rPr>
        <w:t>STUDENT NAME: Stevie-Marie Surman</w:t>
      </w:r>
    </w:p>
    <w:p w14:paraId="4AC56B78" w14:textId="77777777" w:rsidR="00C7466B" w:rsidRPr="003A27DF" w:rsidRDefault="00C7466B" w:rsidP="00C7466B">
      <w:pPr>
        <w:spacing w:before="3"/>
        <w:jc w:val="center"/>
        <w:rPr>
          <w:rFonts w:ascii="Arial" w:hAnsi="Arial" w:cs="Arial"/>
          <w:b/>
          <w:sz w:val="36"/>
          <w:szCs w:val="36"/>
        </w:rPr>
      </w:pPr>
    </w:p>
    <w:p w14:paraId="12B8BFC0" w14:textId="77777777" w:rsidR="00C7466B" w:rsidRPr="003A27DF" w:rsidRDefault="00C7466B" w:rsidP="00C7466B">
      <w:pPr>
        <w:spacing w:before="3"/>
        <w:jc w:val="center"/>
        <w:rPr>
          <w:rFonts w:ascii="Arial" w:hAnsi="Arial" w:cs="Arial"/>
          <w:b/>
          <w:sz w:val="36"/>
          <w:szCs w:val="36"/>
        </w:rPr>
      </w:pPr>
      <w:r w:rsidRPr="003A27DF">
        <w:rPr>
          <w:rFonts w:ascii="Arial" w:hAnsi="Arial" w:cs="Arial"/>
          <w:b/>
          <w:sz w:val="36"/>
          <w:szCs w:val="36"/>
        </w:rPr>
        <w:t>STUDENT NUMBER: 2508074</w:t>
      </w:r>
    </w:p>
    <w:p w14:paraId="54A0E478" w14:textId="77777777" w:rsidR="00C7466B" w:rsidRPr="003A27DF" w:rsidRDefault="00C7466B" w:rsidP="00C7466B">
      <w:pPr>
        <w:jc w:val="center"/>
        <w:rPr>
          <w:rFonts w:ascii="Arial" w:hAnsi="Arial" w:cs="Arial"/>
          <w:b/>
          <w:sz w:val="36"/>
          <w:szCs w:val="36"/>
        </w:rPr>
      </w:pPr>
    </w:p>
    <w:p w14:paraId="3B69A084" w14:textId="77777777" w:rsidR="00C7466B" w:rsidRPr="003A27DF" w:rsidRDefault="00C7466B" w:rsidP="00C7466B">
      <w:pPr>
        <w:jc w:val="center"/>
        <w:rPr>
          <w:rFonts w:ascii="Arial" w:hAnsi="Arial" w:cs="Arial"/>
          <w:b/>
          <w:sz w:val="36"/>
          <w:szCs w:val="36"/>
        </w:rPr>
      </w:pPr>
      <w:r w:rsidRPr="003A27DF">
        <w:rPr>
          <w:rFonts w:ascii="Arial" w:hAnsi="Arial" w:cs="Arial"/>
          <w:b/>
          <w:sz w:val="36"/>
          <w:szCs w:val="36"/>
        </w:rPr>
        <w:t>LECTURER: Chris Wilkin</w:t>
      </w:r>
    </w:p>
    <w:p w14:paraId="5E3FC862" w14:textId="77777777" w:rsidR="00C7466B" w:rsidRPr="003A27DF" w:rsidRDefault="00C7466B" w:rsidP="00C7466B">
      <w:pPr>
        <w:ind w:left="100"/>
        <w:jc w:val="center"/>
        <w:rPr>
          <w:rFonts w:ascii="Arial" w:hAnsi="Arial" w:cs="Arial"/>
          <w:b/>
          <w:sz w:val="36"/>
          <w:szCs w:val="36"/>
        </w:rPr>
      </w:pPr>
    </w:p>
    <w:p w14:paraId="4FF74F09" w14:textId="300AC5DB" w:rsidR="00C7466B" w:rsidRPr="003A27DF" w:rsidRDefault="00C7466B" w:rsidP="00C7466B">
      <w:pPr>
        <w:spacing w:before="120" w:after="120"/>
        <w:jc w:val="center"/>
        <w:rPr>
          <w:rFonts w:ascii="Arial" w:hAnsi="Arial" w:cs="Arial"/>
          <w:b/>
          <w:sz w:val="36"/>
          <w:szCs w:val="36"/>
        </w:rPr>
      </w:pPr>
      <w:r w:rsidRPr="003A27DF">
        <w:rPr>
          <w:rFonts w:ascii="Arial" w:hAnsi="Arial" w:cs="Arial"/>
          <w:b/>
          <w:sz w:val="36"/>
          <w:szCs w:val="36"/>
        </w:rPr>
        <w:t>DATE:</w:t>
      </w:r>
      <w:r>
        <w:rPr>
          <w:rFonts w:ascii="Arial" w:hAnsi="Arial" w:cs="Arial"/>
          <w:b/>
          <w:sz w:val="36"/>
          <w:szCs w:val="36"/>
        </w:rPr>
        <w:t xml:space="preserve"> 12</w:t>
      </w:r>
      <w:r w:rsidRPr="00C7466B">
        <w:rPr>
          <w:rFonts w:ascii="Arial" w:hAnsi="Arial" w:cs="Arial"/>
          <w:b/>
          <w:sz w:val="36"/>
          <w:szCs w:val="36"/>
          <w:vertAlign w:val="superscript"/>
        </w:rPr>
        <w:t>th</w:t>
      </w:r>
      <w:r w:rsidRPr="003A27DF">
        <w:rPr>
          <w:rFonts w:ascii="Arial" w:hAnsi="Arial" w:cs="Arial"/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>October</w:t>
      </w:r>
      <w:r w:rsidRPr="003A27DF">
        <w:rPr>
          <w:rFonts w:ascii="Arial" w:hAnsi="Arial" w:cs="Arial"/>
          <w:b/>
          <w:sz w:val="36"/>
          <w:szCs w:val="36"/>
        </w:rPr>
        <w:t xml:space="preserve"> 2026 at 23:59pm</w:t>
      </w:r>
    </w:p>
    <w:p w14:paraId="5D9FFAA3" w14:textId="77777777" w:rsidR="00C7466B" w:rsidRDefault="00C7466B" w:rsidP="00C7466B">
      <w:pPr>
        <w:rPr>
          <w:rFonts w:ascii="Arial" w:hAnsi="Arial" w:cs="Arial"/>
          <w:b/>
          <w:bCs/>
        </w:rPr>
      </w:pPr>
      <w:r w:rsidRPr="003A27DF">
        <w:rPr>
          <w:rFonts w:ascii="Arial" w:hAnsi="Arial" w:cs="Arial"/>
          <w:b/>
          <w:sz w:val="36"/>
          <w:szCs w:val="36"/>
        </w:rPr>
        <w:br w:type="page"/>
      </w:r>
      <w:r w:rsidRPr="003A27DF">
        <w:rPr>
          <w:rFonts w:ascii="Arial" w:hAnsi="Arial" w:cs="Arial"/>
          <w:b/>
          <w:bCs/>
        </w:rPr>
        <w:lastRenderedPageBreak/>
        <w:t xml:space="preserve">AI Acknowledgement  </w:t>
      </w:r>
    </w:p>
    <w:p w14:paraId="170EE682" w14:textId="77777777" w:rsidR="00545D10" w:rsidRPr="00394489" w:rsidRDefault="00545D10" w:rsidP="00545D10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14:paraId="31ADCAA4" w14:textId="77777777" w:rsidR="00545D10" w:rsidRPr="00394489" w:rsidRDefault="00545D10" w:rsidP="00545D10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evidence.</w:t>
      </w:r>
    </w:p>
    <w:p w14:paraId="37A38415" w14:textId="77777777" w:rsidR="00545D10" w:rsidRPr="003A27DF" w:rsidRDefault="00545D10" w:rsidP="00C7466B">
      <w:pPr>
        <w:rPr>
          <w:rFonts w:ascii="Arial" w:hAnsi="Arial" w:cs="Arial"/>
          <w:b/>
          <w:sz w:val="36"/>
          <w:szCs w:val="36"/>
        </w:rPr>
      </w:pPr>
    </w:p>
    <w:p w14:paraId="1C49EE5E" w14:textId="77777777" w:rsidR="00C7466B" w:rsidRDefault="00C7466B"/>
    <w:p w14:paraId="78A629DE" w14:textId="77777777" w:rsidR="00C7466B" w:rsidRDefault="00C7466B"/>
    <w:p w14:paraId="547C5CA3" w14:textId="77777777" w:rsidR="00C7466B" w:rsidRDefault="00C7466B"/>
    <w:p w14:paraId="4AFE82E3" w14:textId="77777777" w:rsidR="00C7466B" w:rsidRDefault="00C7466B"/>
    <w:p w14:paraId="33C7B231" w14:textId="77777777" w:rsidR="00C7466B" w:rsidRDefault="00C7466B"/>
    <w:p w14:paraId="55660F35" w14:textId="77777777" w:rsidR="00C7466B" w:rsidRDefault="00C7466B"/>
    <w:p w14:paraId="1DCCDDB7" w14:textId="77777777" w:rsidR="00C7466B" w:rsidRDefault="00C7466B"/>
    <w:p w14:paraId="75AEED2E" w14:textId="77777777" w:rsidR="00C7466B" w:rsidRDefault="00C7466B"/>
    <w:p w14:paraId="441425DC" w14:textId="77777777" w:rsidR="00C7466B" w:rsidRDefault="00C7466B"/>
    <w:p w14:paraId="36DA1A4C" w14:textId="77777777" w:rsidR="00C7466B" w:rsidRDefault="00C7466B"/>
    <w:p w14:paraId="058DA16E" w14:textId="77777777" w:rsidR="00C7466B" w:rsidRDefault="00C7466B"/>
    <w:p w14:paraId="56F29D24" w14:textId="77777777" w:rsidR="00C7466B" w:rsidRDefault="00C7466B"/>
    <w:p w14:paraId="2BA73154" w14:textId="77777777" w:rsidR="00C7466B" w:rsidRDefault="00C7466B"/>
    <w:p w14:paraId="7CE0CF72" w14:textId="77777777" w:rsidR="00C7466B" w:rsidRDefault="00C7466B"/>
    <w:p w14:paraId="60D39A99" w14:textId="77777777" w:rsidR="00C7466B" w:rsidRDefault="00C7466B"/>
    <w:p w14:paraId="6CAFC811" w14:textId="77777777" w:rsidR="00C7466B" w:rsidRDefault="00C7466B"/>
    <w:p w14:paraId="104CC069" w14:textId="77777777" w:rsidR="00C7466B" w:rsidRDefault="00C7466B"/>
    <w:p w14:paraId="61DEE4FA" w14:textId="77777777" w:rsidR="00C7466B" w:rsidRDefault="00C7466B"/>
    <w:p w14:paraId="78FDDDE8" w14:textId="77777777" w:rsidR="00C7466B" w:rsidRDefault="00C7466B"/>
    <w:p w14:paraId="5DC5C58E" w14:textId="77777777" w:rsidR="00C7466B" w:rsidRDefault="00C7466B"/>
    <w:p w14:paraId="7AF8A783" w14:textId="38C3A643" w:rsidR="00C7466B" w:rsidRDefault="00C7466B" w:rsidP="00545D10">
      <w:pPr>
        <w:pStyle w:val="TOCHeading"/>
      </w:pPr>
    </w:p>
    <w:p w14:paraId="648C8421" w14:textId="77777777" w:rsidR="00C7466B" w:rsidRDefault="00C7466B"/>
    <w:p w14:paraId="778F164B" w14:textId="0E088643" w:rsidR="000E12F9" w:rsidRDefault="000E12F9">
      <w:pPr>
        <w:sectPr w:rsidR="000E12F9" w:rsidSect="000E12F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87DD06C" w14:textId="6675123B" w:rsidR="00C7466B" w:rsidRDefault="000E12F9"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58240" behindDoc="1" locked="0" layoutInCell="1" allowOverlap="1" wp14:anchorId="56069074" wp14:editId="2A18BEE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783412" cy="6065520"/>
            <wp:effectExtent l="0" t="0" r="0" b="0"/>
            <wp:wrapTight wrapText="bothSides">
              <wp:wrapPolygon edited="0">
                <wp:start x="0" y="0"/>
                <wp:lineTo x="0" y="21505"/>
                <wp:lineTo x="21561" y="21505"/>
                <wp:lineTo x="21561" y="0"/>
                <wp:lineTo x="0" y="0"/>
              </wp:wrapPolygon>
            </wp:wrapTight>
            <wp:docPr id="3927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7083" name="Picture 392708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3412" cy="606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DEDC7B" w14:textId="77777777" w:rsidR="000E12F9" w:rsidRDefault="000E12F9">
      <w:pPr>
        <w:sectPr w:rsidR="000E12F9" w:rsidSect="000E12F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59264" behindDoc="1" locked="0" layoutInCell="1" allowOverlap="1" wp14:anchorId="13BB68D6" wp14:editId="3261A148">
            <wp:simplePos x="0" y="0"/>
            <wp:positionH relativeFrom="page">
              <wp:posOffset>462280</wp:posOffset>
            </wp:positionH>
            <wp:positionV relativeFrom="paragraph">
              <wp:posOffset>312420</wp:posOffset>
            </wp:positionV>
            <wp:extent cx="9618594" cy="5410200"/>
            <wp:effectExtent l="0" t="0" r="1905" b="0"/>
            <wp:wrapTight wrapText="bothSides">
              <wp:wrapPolygon edited="0">
                <wp:start x="0" y="0"/>
                <wp:lineTo x="0" y="21524"/>
                <wp:lineTo x="21561" y="21524"/>
                <wp:lineTo x="21561" y="0"/>
                <wp:lineTo x="0" y="0"/>
              </wp:wrapPolygon>
            </wp:wrapTight>
            <wp:docPr id="6977261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726113" name="Picture 6977261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8594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C88C5" w14:textId="0ADE09E1" w:rsidR="000E12F9" w:rsidRDefault="000E12F9" w:rsidP="000E12F9">
      <w:pPr>
        <w:jc w:val="center"/>
      </w:pPr>
      <w:hyperlink r:id="rId9" w:history="1">
        <w:r w:rsidRPr="000E12F9">
          <w:rPr>
            <w:rStyle w:val="Hyperlink"/>
          </w:rPr>
          <w:t xml:space="preserve">Make Up Application Machine - </w:t>
        </w:r>
        <w:proofErr w:type="spellStart"/>
        <w:r w:rsidRPr="000E12F9">
          <w:rPr>
            <w:rStyle w:val="Hyperlink"/>
          </w:rPr>
          <w:t>MindMeister</w:t>
        </w:r>
        <w:proofErr w:type="spellEnd"/>
        <w:r w:rsidRPr="000E12F9">
          <w:rPr>
            <w:rStyle w:val="Hyperlink"/>
          </w:rPr>
          <w:t xml:space="preserve"> Mind map</w:t>
        </w:r>
      </w:hyperlink>
    </w:p>
    <w:p w14:paraId="6F56894F" w14:textId="18B2DE52" w:rsidR="002044EB" w:rsidRDefault="000E12F9" w:rsidP="000E12F9">
      <w:pPr>
        <w:jc w:val="center"/>
      </w:pPr>
      <w:hyperlink r:id="rId10" w:history="1">
        <w:r w:rsidRPr="00003C48">
          <w:rPr>
            <w:rStyle w:val="Hyperlink"/>
          </w:rPr>
          <w:t>https://www.mindmeister.com/app/map/4099523255</w:t>
        </w:r>
      </w:hyperlink>
    </w:p>
    <w:p w14:paraId="52BEE47B" w14:textId="77777777" w:rsidR="000E12F9" w:rsidRDefault="000E12F9" w:rsidP="000E12F9">
      <w:pPr>
        <w:jc w:val="center"/>
      </w:pPr>
    </w:p>
    <w:p w14:paraId="7A92F52D" w14:textId="77777777" w:rsidR="000E12F9" w:rsidRDefault="000E12F9" w:rsidP="000E12F9">
      <w:pPr>
        <w:jc w:val="center"/>
      </w:pPr>
    </w:p>
    <w:p w14:paraId="63AED975" w14:textId="77777777" w:rsidR="000E12F9" w:rsidRDefault="000E12F9" w:rsidP="000E12F9">
      <w:pPr>
        <w:jc w:val="center"/>
      </w:pPr>
    </w:p>
    <w:p w14:paraId="3C3AD977" w14:textId="77777777" w:rsidR="000E12F9" w:rsidRDefault="000E12F9" w:rsidP="000E12F9">
      <w:pPr>
        <w:jc w:val="center"/>
      </w:pPr>
    </w:p>
    <w:p w14:paraId="25454779" w14:textId="77777777" w:rsidR="000E12F9" w:rsidRDefault="000E12F9" w:rsidP="000E12F9">
      <w:pPr>
        <w:jc w:val="center"/>
      </w:pPr>
    </w:p>
    <w:p w14:paraId="6E8FE806" w14:textId="77777777" w:rsidR="000E12F9" w:rsidRDefault="000E12F9" w:rsidP="000E12F9">
      <w:pPr>
        <w:jc w:val="center"/>
      </w:pPr>
    </w:p>
    <w:p w14:paraId="21835A87" w14:textId="77777777" w:rsidR="000E12F9" w:rsidRDefault="000E12F9" w:rsidP="000E12F9">
      <w:pPr>
        <w:jc w:val="center"/>
      </w:pPr>
    </w:p>
    <w:p w14:paraId="4B3AE641" w14:textId="77777777" w:rsidR="000E12F9" w:rsidRDefault="000E12F9" w:rsidP="000E12F9">
      <w:pPr>
        <w:jc w:val="center"/>
      </w:pPr>
    </w:p>
    <w:p w14:paraId="718D9E8C" w14:textId="77777777" w:rsidR="000E12F9" w:rsidRDefault="000E12F9" w:rsidP="000E12F9">
      <w:pPr>
        <w:jc w:val="center"/>
      </w:pPr>
    </w:p>
    <w:p w14:paraId="15DA3EAB" w14:textId="77777777" w:rsidR="000E12F9" w:rsidRDefault="000E12F9" w:rsidP="000E12F9">
      <w:pPr>
        <w:jc w:val="center"/>
      </w:pPr>
    </w:p>
    <w:p w14:paraId="3406A2CC" w14:textId="77777777" w:rsidR="000E12F9" w:rsidRDefault="000E12F9" w:rsidP="000E12F9">
      <w:pPr>
        <w:jc w:val="center"/>
      </w:pPr>
    </w:p>
    <w:p w14:paraId="05B72ED6" w14:textId="77777777" w:rsidR="000E12F9" w:rsidRDefault="000E12F9" w:rsidP="000E12F9">
      <w:pPr>
        <w:jc w:val="center"/>
      </w:pPr>
    </w:p>
    <w:p w14:paraId="2C235C39" w14:textId="77777777" w:rsidR="000E12F9" w:rsidRDefault="000E12F9" w:rsidP="000E12F9">
      <w:pPr>
        <w:jc w:val="center"/>
      </w:pPr>
    </w:p>
    <w:p w14:paraId="039CB17C" w14:textId="77777777" w:rsidR="000E12F9" w:rsidRDefault="000E12F9" w:rsidP="000E12F9">
      <w:pPr>
        <w:jc w:val="center"/>
      </w:pPr>
    </w:p>
    <w:p w14:paraId="3020ED7D" w14:textId="77777777" w:rsidR="000E12F9" w:rsidRDefault="000E12F9" w:rsidP="000E12F9">
      <w:pPr>
        <w:jc w:val="center"/>
      </w:pPr>
    </w:p>
    <w:p w14:paraId="0EA67FC6" w14:textId="77777777" w:rsidR="000E12F9" w:rsidRDefault="000E12F9" w:rsidP="000E12F9">
      <w:pPr>
        <w:jc w:val="center"/>
      </w:pPr>
    </w:p>
    <w:p w14:paraId="72AA0F58" w14:textId="77777777" w:rsidR="000E12F9" w:rsidRDefault="000E12F9" w:rsidP="000E12F9">
      <w:pPr>
        <w:jc w:val="center"/>
      </w:pPr>
    </w:p>
    <w:p w14:paraId="1C04E419" w14:textId="77777777" w:rsidR="000E12F9" w:rsidRDefault="000E12F9" w:rsidP="000E12F9">
      <w:pPr>
        <w:jc w:val="center"/>
      </w:pPr>
    </w:p>
    <w:p w14:paraId="18FC1B95" w14:textId="77777777" w:rsidR="000E12F9" w:rsidRDefault="000E12F9" w:rsidP="000E12F9">
      <w:pPr>
        <w:jc w:val="center"/>
      </w:pPr>
    </w:p>
    <w:p w14:paraId="0F24F5C3" w14:textId="77777777" w:rsidR="000E12F9" w:rsidRDefault="000E12F9" w:rsidP="000E12F9">
      <w:pPr>
        <w:jc w:val="center"/>
      </w:pPr>
    </w:p>
    <w:p w14:paraId="2DEE73BF" w14:textId="77777777" w:rsidR="000E12F9" w:rsidRDefault="000E12F9" w:rsidP="000E12F9">
      <w:pPr>
        <w:jc w:val="center"/>
      </w:pPr>
    </w:p>
    <w:p w14:paraId="0540C098" w14:textId="77777777" w:rsidR="000E12F9" w:rsidRDefault="000E12F9" w:rsidP="000E12F9">
      <w:pPr>
        <w:jc w:val="center"/>
      </w:pPr>
    </w:p>
    <w:p w14:paraId="6643BCDA" w14:textId="77777777" w:rsidR="000E12F9" w:rsidRDefault="000E12F9" w:rsidP="000E12F9">
      <w:pPr>
        <w:jc w:val="center"/>
      </w:pPr>
    </w:p>
    <w:p w14:paraId="4E515C67" w14:textId="77777777" w:rsidR="000E12F9" w:rsidRDefault="000E12F9" w:rsidP="000E12F9">
      <w:pPr>
        <w:jc w:val="center"/>
      </w:pPr>
    </w:p>
    <w:p w14:paraId="5CAC97DE" w14:textId="77777777" w:rsidR="000E12F9" w:rsidRDefault="000E12F9" w:rsidP="000E12F9">
      <w:pPr>
        <w:jc w:val="center"/>
      </w:pPr>
    </w:p>
    <w:p w14:paraId="2DBEE626" w14:textId="77777777" w:rsidR="000E12F9" w:rsidRDefault="000E12F9" w:rsidP="000E12F9">
      <w:pPr>
        <w:jc w:val="center"/>
      </w:pPr>
    </w:p>
    <w:p w14:paraId="2C3B2D85" w14:textId="6AC54163" w:rsidR="000E12F9" w:rsidRPr="00A95AAE" w:rsidRDefault="000E12F9" w:rsidP="00A95AAE">
      <w:pPr>
        <w:spacing w:line="360" w:lineRule="auto"/>
        <w:jc w:val="both"/>
      </w:pPr>
      <w:r w:rsidRPr="00A95AAE">
        <w:lastRenderedPageBreak/>
        <w:t>Reference List</w:t>
      </w:r>
    </w:p>
    <w:p w14:paraId="5264B0B8" w14:textId="063B3CEF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Baek, K.J. (2022) ‘The effects of makeup barriers on the subsequent </w:t>
      </w:r>
      <w:proofErr w:type="spellStart"/>
      <w:r w:rsidRPr="00A95AAE">
        <w:t>behavior</w:t>
      </w:r>
      <w:proofErr w:type="spellEnd"/>
      <w:r w:rsidRPr="00A95AAE">
        <w:t xml:space="preserve"> of late middle-aged Korean women according to their makeup skills’, Journal of Investigative Cosmetology, 18(1), pp. 65–75. Available at: </w:t>
      </w:r>
      <w:hyperlink r:id="rId11" w:history="1">
        <w:r w:rsidRPr="00C177C4">
          <w:rPr>
            <w:rStyle w:val="Hyperlink"/>
            <w:color w:val="auto"/>
          </w:rPr>
          <w:t>https://doi.org/10.15810/jic.2022.18.1.008</w:t>
        </w:r>
      </w:hyperlink>
      <w:r w:rsidRPr="00A95AAE">
        <w:t xml:space="preserve"> (Accessed: </w:t>
      </w:r>
      <w:r>
        <w:t>4</w:t>
      </w:r>
      <w:r w:rsidRPr="00A95AAE">
        <w:t xml:space="preserve"> October 2026).</w:t>
      </w:r>
    </w:p>
    <w:p w14:paraId="6B33FEA6" w14:textId="5F825643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Barringer, B.R. and Ireland, R.D. (2021) </w:t>
      </w:r>
      <w:r w:rsidRPr="00C177C4">
        <w:rPr>
          <w:i/>
          <w:iCs/>
        </w:rPr>
        <w:t>Entrepreneurship: Successfully Launching New Ventures</w:t>
      </w:r>
      <w:r w:rsidRPr="00A95AAE">
        <w:t xml:space="preserve">. 6th </w:t>
      </w:r>
      <w:proofErr w:type="spellStart"/>
      <w:r w:rsidRPr="00A95AAE">
        <w:t>edn</w:t>
      </w:r>
      <w:proofErr w:type="spellEnd"/>
      <w:r w:rsidRPr="00A95AAE">
        <w:t>. New York, NY: Pearson.</w:t>
      </w:r>
    </w:p>
    <w:p w14:paraId="7BDC61A0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Bowman, C. and Faulkner, D. (1997) Competitive and Corporate Strategy. London: Irwin.</w:t>
      </w:r>
    </w:p>
    <w:p w14:paraId="509A2EB6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proofErr w:type="spellStart"/>
      <w:r w:rsidRPr="00A95AAE">
        <w:t>Chekembayeva</w:t>
      </w:r>
      <w:proofErr w:type="spellEnd"/>
      <w:r w:rsidRPr="00A95AAE">
        <w:t xml:space="preserve">, G., Garaus, M. and Schmidt, O. (2023) ‘The role of time convenience and (anticipated) emotions in AR mobile retailing application adoption’, Journal of Retailing and Consumer Services. Available at: </w:t>
      </w:r>
      <w:hyperlink r:id="rId12" w:history="1">
        <w:r w:rsidRPr="00C177C4">
          <w:rPr>
            <w:rStyle w:val="Hyperlink"/>
            <w:color w:val="auto"/>
          </w:rPr>
          <w:t>https://doi.org/10.1016/j.jretconser.2023.103260</w:t>
        </w:r>
      </w:hyperlink>
      <w:r w:rsidRPr="00A95AAE">
        <w:t xml:space="preserve"> (Accessed: 8 October 2026).</w:t>
      </w:r>
    </w:p>
    <w:p w14:paraId="45FED20F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Christensen, C.M., Hall, T., Dillon, K. and Duncan, D.S. (2016) ‘Know your customers’ “jobs to be done”’, Harvard Business Review, 94(9), pp. 54–62.</w:t>
      </w:r>
    </w:p>
    <w:p w14:paraId="5BCD7066" w14:textId="22F43756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proofErr w:type="spellStart"/>
      <w:r w:rsidRPr="00A95AAE">
        <w:t>DermNet</w:t>
      </w:r>
      <w:proofErr w:type="spellEnd"/>
      <w:r w:rsidRPr="00A95AAE">
        <w:t xml:space="preserve"> (2023) Contact reactions to cosmetics. Available at: </w:t>
      </w:r>
      <w:hyperlink r:id="rId13" w:history="1">
        <w:r w:rsidRPr="00C177C4">
          <w:rPr>
            <w:rStyle w:val="Hyperlink"/>
            <w:color w:val="auto"/>
          </w:rPr>
          <w:t>https://dermnetnz.org/topics/contact-reactions-to-cosmetics</w:t>
        </w:r>
      </w:hyperlink>
      <w:r w:rsidRPr="00A95AAE">
        <w:t xml:space="preserve"> (Accessed: </w:t>
      </w:r>
      <w:r>
        <w:t>4</w:t>
      </w:r>
      <w:r w:rsidRPr="00A95AAE">
        <w:t xml:space="preserve"> October 2026).</w:t>
      </w:r>
    </w:p>
    <w:p w14:paraId="735DE8EB" w14:textId="5A7C1FB3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Food and Drug Administration (FDA) (n.d.) Eye cosmetic safety. Available at: </w:t>
      </w:r>
      <w:hyperlink r:id="rId14" w:history="1">
        <w:r w:rsidRPr="00C177C4">
          <w:rPr>
            <w:rStyle w:val="Hyperlink"/>
            <w:color w:val="auto"/>
          </w:rPr>
          <w:t>https://www.fda.gov/cosmetics/cosmetic-products/eye-cosmetic-safety</w:t>
        </w:r>
      </w:hyperlink>
      <w:r w:rsidRPr="00A95AAE">
        <w:t xml:space="preserve"> (Accessed: </w:t>
      </w:r>
      <w:r>
        <w:t>8</w:t>
      </w:r>
      <w:r w:rsidRPr="00A95AAE">
        <w:t xml:space="preserve"> October 2026).</w:t>
      </w:r>
    </w:p>
    <w:p w14:paraId="74BD86D7" w14:textId="1D1EE9DD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Fullmer, N., Cone, H., </w:t>
      </w:r>
      <w:proofErr w:type="spellStart"/>
      <w:r w:rsidRPr="00A95AAE">
        <w:t>Gumarang</w:t>
      </w:r>
      <w:proofErr w:type="spellEnd"/>
      <w:r w:rsidRPr="00A95AAE">
        <w:t xml:space="preserve">, J., Kieffer, E., Bae, S.E. and Rosario, E.R. (2024) ‘Exploring beauty product accessibility for individuals with upper extremity disabilities’, </w:t>
      </w:r>
      <w:proofErr w:type="spellStart"/>
      <w:r w:rsidRPr="00A95AAE">
        <w:t>medRxiv</w:t>
      </w:r>
      <w:proofErr w:type="spellEnd"/>
      <w:r w:rsidRPr="00A95AAE">
        <w:t xml:space="preserve"> [Preprint]. Available at: </w:t>
      </w:r>
      <w:hyperlink r:id="rId15" w:history="1">
        <w:r w:rsidRPr="00C177C4">
          <w:rPr>
            <w:rStyle w:val="Hyperlink"/>
            <w:color w:val="auto"/>
          </w:rPr>
          <w:t>https://doi.org/10.1101/2024.01.29.24301948</w:t>
        </w:r>
      </w:hyperlink>
      <w:r w:rsidRPr="00A95AAE">
        <w:t xml:space="preserve"> (Accessed: </w:t>
      </w:r>
      <w:r>
        <w:t>9</w:t>
      </w:r>
      <w:r w:rsidRPr="00A95AAE">
        <w:t xml:space="preserve"> October 2026).</w:t>
      </w:r>
    </w:p>
    <w:p w14:paraId="25EACF88" w14:textId="4633FFEA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Health and Safety Executive (HSE) (n.d.) Introduction to machinery safety. Available at: </w:t>
      </w:r>
      <w:hyperlink r:id="rId16" w:history="1">
        <w:r w:rsidRPr="00C177C4">
          <w:rPr>
            <w:rStyle w:val="Hyperlink"/>
            <w:color w:val="auto"/>
          </w:rPr>
          <w:t>https://www.hse.gov.uk/work-equipment-machinery/introduction.htm</w:t>
        </w:r>
      </w:hyperlink>
      <w:r w:rsidRPr="00A95AAE">
        <w:t xml:space="preserve"> (Accessed: </w:t>
      </w:r>
      <w:r>
        <w:t>8</w:t>
      </w:r>
      <w:r w:rsidRPr="00A95AAE">
        <w:t xml:space="preserve"> October 2026).</w:t>
      </w:r>
    </w:p>
    <w:p w14:paraId="3C285DC3" w14:textId="154C9AB9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Henkel, A.P. et al. (2023) ‘Understanding and improving consumer reactions to service bots’, Journal of Consumer Research, 50(4), pp. 848–863. Available at: </w:t>
      </w:r>
      <w:hyperlink r:id="rId17" w:history="1">
        <w:r w:rsidRPr="00C177C4">
          <w:rPr>
            <w:rStyle w:val="Hyperlink"/>
            <w:color w:val="auto"/>
          </w:rPr>
          <w:t>https://doi.org/10.1093/jcr/ucad023</w:t>
        </w:r>
      </w:hyperlink>
      <w:r w:rsidRPr="00A95AAE">
        <w:t xml:space="preserve"> (Accessed: </w:t>
      </w:r>
      <w:r>
        <w:t>8</w:t>
      </w:r>
      <w:r w:rsidRPr="00A95AAE">
        <w:t xml:space="preserve"> October 2026).</w:t>
      </w:r>
    </w:p>
    <w:p w14:paraId="73A1D502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lastRenderedPageBreak/>
        <w:t xml:space="preserve">Kanda, N., Martindale, S., Grant-Ross, P., Searing, C., Daniels, G. and </w:t>
      </w:r>
      <w:proofErr w:type="spellStart"/>
      <w:r w:rsidRPr="00A95AAE">
        <w:t>Varcin</w:t>
      </w:r>
      <w:proofErr w:type="spellEnd"/>
      <w:r w:rsidRPr="00A95AAE">
        <w:t xml:space="preserve">, M. (n.d.) </w:t>
      </w:r>
      <w:proofErr w:type="spellStart"/>
      <w:r w:rsidRPr="00A95AAE">
        <w:t>Color</w:t>
      </w:r>
      <w:proofErr w:type="spellEnd"/>
      <w:r w:rsidRPr="00A95AAE">
        <w:t>, corrected: Perfectly tuning to Black skin tones. Research associated with London College of Fashion. [Publication details to be confirmed].</w:t>
      </w:r>
    </w:p>
    <w:p w14:paraId="22759F65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Kim, W.C. and Mauborgne, R. (2005) Blue Ocean Strategy: How to Create Uncontested Market Space and Make the Competition Irrelevant. Boston, MA: Harvard Business School Press.</w:t>
      </w:r>
    </w:p>
    <w:p w14:paraId="1570AE4D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Kim, W.C. and Mauborgne, R. (2023) Beyond Disruption: Innovate and Achieve Growth Without Displacing Industries, Companies, or Jobs. Boston, MA: Harvard Business Review Press.</w:t>
      </w:r>
    </w:p>
    <w:p w14:paraId="1EDB73D3" w14:textId="6E2496BA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Kumar, S.C.V. and Agrawal, R. (2024) ‘Developing customer convenience and experience through increased competency and efficiency: A strategic approach to retail operations mastery’, </w:t>
      </w:r>
      <w:proofErr w:type="spellStart"/>
      <w:r w:rsidRPr="00A95AAE">
        <w:t>Heliyon</w:t>
      </w:r>
      <w:proofErr w:type="spellEnd"/>
      <w:r w:rsidRPr="00A95AAE">
        <w:t xml:space="preserve">, 10(16), e36395. Available at: </w:t>
      </w:r>
      <w:hyperlink r:id="rId18" w:history="1">
        <w:r w:rsidRPr="00C177C4">
          <w:rPr>
            <w:rStyle w:val="Hyperlink"/>
            <w:color w:val="auto"/>
          </w:rPr>
          <w:t>https://doi.org/10.1016/j.heliyon.2024.e36395</w:t>
        </w:r>
      </w:hyperlink>
      <w:r w:rsidRPr="00A95AAE">
        <w:t xml:space="preserve"> (Accessed: </w:t>
      </w:r>
      <w:r>
        <w:t>5</w:t>
      </w:r>
      <w:r w:rsidRPr="00A95AAE">
        <w:t xml:space="preserve"> October 2026).</w:t>
      </w:r>
    </w:p>
    <w:p w14:paraId="63F733CD" w14:textId="5DA9454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L’Oréal Paris (2025) Beauty just got smarter – introducing our newest online tools. Available at: </w:t>
      </w:r>
      <w:hyperlink r:id="rId19" w:history="1">
        <w:r w:rsidRPr="00C177C4">
          <w:rPr>
            <w:rStyle w:val="Hyperlink"/>
            <w:color w:val="auto"/>
          </w:rPr>
          <w:t>https://www.loreal-paris.co.uk/tools-and-services</w:t>
        </w:r>
      </w:hyperlink>
      <w:r w:rsidRPr="00A95AAE">
        <w:t xml:space="preserve"> (Accessed: </w:t>
      </w:r>
      <w:r>
        <w:t>4</w:t>
      </w:r>
      <w:r w:rsidRPr="00A95AAE">
        <w:t xml:space="preserve"> October 2026).</w:t>
      </w:r>
    </w:p>
    <w:p w14:paraId="1D8B2A9F" w14:textId="340D5555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Mafra, A.L., Silva, C.S.A., Varella, M.A.C. and Valentova, J.V. (2022) ‘The contrasting effects of body image and self-esteem in the makeup usage’, PLOS ONE, 17(3), e0265197. Available at: </w:t>
      </w:r>
      <w:hyperlink r:id="rId20" w:history="1">
        <w:r w:rsidRPr="00C177C4">
          <w:rPr>
            <w:rStyle w:val="Hyperlink"/>
            <w:color w:val="auto"/>
          </w:rPr>
          <w:t>https://doi.org/10.1371/journal.pone.0265197</w:t>
        </w:r>
      </w:hyperlink>
      <w:r w:rsidRPr="00A95AAE">
        <w:t xml:space="preserve"> (Accessed: </w:t>
      </w:r>
      <w:r>
        <w:t>4</w:t>
      </w:r>
      <w:r w:rsidRPr="00A95AAE">
        <w:t xml:space="preserve"> October 2026).</w:t>
      </w:r>
    </w:p>
    <w:p w14:paraId="7EEEE5DB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Osterwalder, A. and Pigneur, Y. (2010) Business Model Generation: A Handbook for Visionaries, Game Changers, and Challengers. Hoboken, NJ: John Wiley &amp; Sons.</w:t>
      </w:r>
    </w:p>
    <w:p w14:paraId="2DF5096E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Osterwalder, A., Pigneur, Y., Bernarda, G. and Smith, A. (2014) Value Proposition Design: How to Create Products and Services Customers Want. Hoboken, NJ: Wiley.</w:t>
      </w:r>
    </w:p>
    <w:p w14:paraId="2C779901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Perret, J.K. and </w:t>
      </w:r>
      <w:proofErr w:type="spellStart"/>
      <w:r w:rsidRPr="00A95AAE">
        <w:t>Schwientek</w:t>
      </w:r>
      <w:proofErr w:type="spellEnd"/>
      <w:r w:rsidRPr="00A95AAE">
        <w:t xml:space="preserve">, J. (2025) ‘Beauty Tech—Customer Experience and Loyalty of Augmented Reality- and Artificial Intelligence-Driven Cosmetics’, Digital, 5(2), article 21. Available at: </w:t>
      </w:r>
      <w:hyperlink r:id="rId21" w:history="1">
        <w:r w:rsidRPr="00C177C4">
          <w:rPr>
            <w:rStyle w:val="Hyperlink"/>
            <w:color w:val="auto"/>
          </w:rPr>
          <w:t>https://doi.org/10.3390/digital5020021</w:t>
        </w:r>
      </w:hyperlink>
      <w:r w:rsidRPr="00A95AAE">
        <w:t xml:space="preserve"> (Accessed: 8 October 2026).</w:t>
      </w:r>
    </w:p>
    <w:p w14:paraId="03357F41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Serrat, O. (2017) ‘The five whys technique’, in Knowledge Solutions: Tools, Methods, and Approaches to Drive Organizational Performance. Singapore: </w:t>
      </w:r>
      <w:r w:rsidRPr="00A95AAE">
        <w:lastRenderedPageBreak/>
        <w:t xml:space="preserve">Springer, pp. 307–310. Available at: </w:t>
      </w:r>
      <w:hyperlink r:id="rId22" w:history="1">
        <w:r w:rsidRPr="00C177C4">
          <w:rPr>
            <w:rStyle w:val="Hyperlink"/>
            <w:color w:val="auto"/>
          </w:rPr>
          <w:t>https://doi.org/10.1007/978-981-10-0983-9_32</w:t>
        </w:r>
      </w:hyperlink>
      <w:r w:rsidRPr="00A95AAE">
        <w:t xml:space="preserve"> (Accessed: 12 October 2026).</w:t>
      </w:r>
    </w:p>
    <w:p w14:paraId="365F8375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 xml:space="preserve">Tian, B., Janardhanan, M. and Marinelli, M. (2024) ‘A systematic investigation of the barriers to effective implementation of human-robot assembly line: an integrated multi-criteria decision-making approach’, International Journal of Computer Integrated Manufacturing, 37(1–2), pp. 198–223. Available at: </w:t>
      </w:r>
      <w:hyperlink r:id="rId23" w:history="1">
        <w:r w:rsidRPr="00C177C4">
          <w:rPr>
            <w:rStyle w:val="Hyperlink"/>
            <w:color w:val="auto"/>
          </w:rPr>
          <w:t>https://doi.org/10.1080/0951192X.2023.2278114</w:t>
        </w:r>
      </w:hyperlink>
      <w:r w:rsidRPr="00A95AAE">
        <w:t xml:space="preserve"> (Accessed: 10 October 2026).</w:t>
      </w:r>
    </w:p>
    <w:p w14:paraId="0942E4BE" w14:textId="77777777" w:rsidR="00A95AAE" w:rsidRPr="00A95AAE" w:rsidRDefault="00A95AAE" w:rsidP="00C177C4">
      <w:pPr>
        <w:pStyle w:val="ListParagraph"/>
        <w:numPr>
          <w:ilvl w:val="0"/>
          <w:numId w:val="1"/>
        </w:numPr>
        <w:spacing w:line="360" w:lineRule="auto"/>
        <w:jc w:val="both"/>
      </w:pPr>
      <w:r w:rsidRPr="00A95AAE">
        <w:t>Wei, L., Cheng, W., Yi, X., Cai, J., Zhou, K., Wang, F., Ma, Y. and Lin, Y. (2026) ‘</w:t>
      </w:r>
      <w:proofErr w:type="spellStart"/>
      <w:r w:rsidRPr="00A95AAE">
        <w:t>Modeling</w:t>
      </w:r>
      <w:proofErr w:type="spellEnd"/>
      <w:r w:rsidRPr="00A95AAE">
        <w:t xml:space="preserve"> the </w:t>
      </w:r>
      <w:proofErr w:type="spellStart"/>
      <w:r w:rsidRPr="00A95AAE">
        <w:t>color</w:t>
      </w:r>
      <w:proofErr w:type="spellEnd"/>
      <w:r w:rsidRPr="00A95AAE">
        <w:t xml:space="preserve"> preference of liquid foundation: The individual skin tone matters’, </w:t>
      </w:r>
      <w:proofErr w:type="spellStart"/>
      <w:r w:rsidRPr="00A95AAE">
        <w:t>Color</w:t>
      </w:r>
      <w:proofErr w:type="spellEnd"/>
      <w:r w:rsidRPr="00A95AAE">
        <w:t xml:space="preserve"> Research &amp; Application, 51(2), e70054.</w:t>
      </w:r>
    </w:p>
    <w:p w14:paraId="0B24668C" w14:textId="77777777" w:rsidR="000E12F9" w:rsidRPr="00A95AAE" w:rsidRDefault="000E12F9" w:rsidP="00A95AAE">
      <w:pPr>
        <w:spacing w:line="360" w:lineRule="auto"/>
        <w:jc w:val="both"/>
      </w:pPr>
    </w:p>
    <w:sectPr w:rsidR="000E12F9" w:rsidRPr="00A95AAE" w:rsidSect="000E1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22EED"/>
    <w:multiLevelType w:val="hybridMultilevel"/>
    <w:tmpl w:val="CE9E0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904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6B"/>
    <w:rsid w:val="000E12F9"/>
    <w:rsid w:val="001266C7"/>
    <w:rsid w:val="002044EB"/>
    <w:rsid w:val="00545D10"/>
    <w:rsid w:val="00687F89"/>
    <w:rsid w:val="00811966"/>
    <w:rsid w:val="00A95AAE"/>
    <w:rsid w:val="00C177C4"/>
    <w:rsid w:val="00C7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8B8AC"/>
  <w15:chartTrackingRefBased/>
  <w15:docId w15:val="{027ED251-DCD8-4837-BD30-5AC6D767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66B"/>
    <w:pPr>
      <w:spacing w:after="20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6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46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66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66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66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66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66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66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66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46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7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66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7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466B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7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466B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7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466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7466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E12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1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ermnetnz.org/topics/contact-reactions-to-cosmetics" TargetMode="External"/><Relationship Id="rId18" Type="http://schemas.openxmlformats.org/officeDocument/2006/relationships/hyperlink" Target="https://doi.org/10.1016/j.heliyon.2024.e36395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3390/digital5020021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doi.org/10.1016/j.jretconser.2023.103260" TargetMode="External"/><Relationship Id="rId17" Type="http://schemas.openxmlformats.org/officeDocument/2006/relationships/hyperlink" Target="https://doi.org/10.1093/jcr/ucad023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hse.gov.uk/work-equipment-machinery/introduction.htm" TargetMode="External"/><Relationship Id="rId20" Type="http://schemas.openxmlformats.org/officeDocument/2006/relationships/hyperlink" Target="https://doi.org/10.1371/journal.pone.0265197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.org/10.15810/jic.2022.18.1.00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01/2024.01.29.24301948" TargetMode="External"/><Relationship Id="rId23" Type="http://schemas.openxmlformats.org/officeDocument/2006/relationships/hyperlink" Target="https://doi.org/10.1080/0951192X.2023.2278114" TargetMode="External"/><Relationship Id="rId10" Type="http://schemas.openxmlformats.org/officeDocument/2006/relationships/hyperlink" Target="https://www.mindmeister.com/app/map/4099523255" TargetMode="External"/><Relationship Id="rId19" Type="http://schemas.openxmlformats.org/officeDocument/2006/relationships/hyperlink" Target="https://www.loreal-paris.co.uk/tools-and-servic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ndmeister.com/app/map/4099523255" TargetMode="External"/><Relationship Id="rId14" Type="http://schemas.openxmlformats.org/officeDocument/2006/relationships/hyperlink" Target="https://www.fda.gov/cosmetics/cosmetic-products/eye-cosmetic-safety" TargetMode="External"/><Relationship Id="rId22" Type="http://schemas.openxmlformats.org/officeDocument/2006/relationships/hyperlink" Target="https://doi.org/10.1007/978-981-10-0983-9_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F2794-4956-4449-83BA-C45D6A36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8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Keiran</dc:creator>
  <cp:keywords/>
  <dc:description/>
  <cp:lastModifiedBy>Keiran</cp:lastModifiedBy>
  <cp:revision>3</cp:revision>
  <dcterms:created xsi:type="dcterms:W3CDTF">2026-10-06T18:36:00Z</dcterms:created>
  <dcterms:modified xsi:type="dcterms:W3CDTF">2026-10-12T20:11:00Z</dcterms:modified>
</cp:coreProperties>
</file>