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795771" w14:textId="24FE2911" w:rsidR="00D31A53" w:rsidRPr="00BC7337" w:rsidRDefault="00D31A53" w:rsidP="007C1172">
      <w:pPr>
        <w:spacing w:line="360" w:lineRule="auto"/>
        <w:jc w:val="center"/>
        <w:rPr>
          <w:rFonts w:ascii="Arial" w:hAnsi="Arial" w:cs="Arial"/>
          <w:b/>
        </w:rPr>
      </w:pPr>
      <w:bookmarkStart w:id="0" w:name="_Hlk38824863"/>
      <w:bookmarkStart w:id="1" w:name="_Hlk38824792"/>
      <w:r w:rsidRPr="00BC7337">
        <w:rPr>
          <w:rFonts w:ascii="Arial" w:hAnsi="Arial" w:cs="Arial"/>
          <w:b/>
          <w:noProof/>
        </w:rPr>
        <w:drawing>
          <wp:inline distT="0" distB="0" distL="0" distR="0" wp14:anchorId="457A40D3" wp14:editId="3A7BF698">
            <wp:extent cx="2711903" cy="1807535"/>
            <wp:effectExtent l="0" t="0" r="0" b="2540"/>
            <wp:docPr id="1" name="Picture 1" descr="Silhouette of a construction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ttyimages-649125190_sup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9059" cy="1818970"/>
                    </a:xfrm>
                    <a:prstGeom prst="rect">
                      <a:avLst/>
                    </a:prstGeom>
                  </pic:spPr>
                </pic:pic>
              </a:graphicData>
            </a:graphic>
          </wp:inline>
        </w:drawing>
      </w:r>
    </w:p>
    <w:p w14:paraId="544D5B43" w14:textId="77777777" w:rsidR="00D31A53" w:rsidRPr="00BC7337" w:rsidRDefault="00D31A53" w:rsidP="00B75A34">
      <w:pPr>
        <w:spacing w:line="360" w:lineRule="auto"/>
        <w:jc w:val="both"/>
        <w:rPr>
          <w:rFonts w:ascii="Arial" w:hAnsi="Arial" w:cs="Arial"/>
          <w:b/>
        </w:rPr>
      </w:pPr>
    </w:p>
    <w:p w14:paraId="0A057EF0" w14:textId="77777777" w:rsidR="00D31A53" w:rsidRPr="00BC7337" w:rsidRDefault="00D31A53" w:rsidP="00B75A34">
      <w:pPr>
        <w:spacing w:line="360" w:lineRule="auto"/>
        <w:jc w:val="both"/>
        <w:rPr>
          <w:rFonts w:ascii="Arial" w:hAnsi="Arial" w:cs="Arial"/>
          <w:b/>
        </w:rPr>
      </w:pPr>
    </w:p>
    <w:p w14:paraId="770A84F5" w14:textId="77777777" w:rsidR="00D31A53" w:rsidRPr="00BC7337" w:rsidRDefault="00D31A53" w:rsidP="00B75A34">
      <w:pPr>
        <w:pBdr>
          <w:top w:val="single" w:sz="4" w:space="1" w:color="auto"/>
          <w:left w:val="single" w:sz="4" w:space="4" w:color="auto"/>
          <w:bottom w:val="single" w:sz="4" w:space="1" w:color="auto"/>
          <w:right w:val="single" w:sz="4" w:space="4" w:color="auto"/>
        </w:pBdr>
        <w:spacing w:line="360" w:lineRule="auto"/>
        <w:jc w:val="both"/>
        <w:rPr>
          <w:rFonts w:ascii="Arial" w:hAnsi="Arial" w:cs="Arial"/>
          <w:b/>
        </w:rPr>
      </w:pPr>
    </w:p>
    <w:p w14:paraId="5077C16E" w14:textId="64E6322B" w:rsidR="00F777C6" w:rsidRPr="00BC7337" w:rsidRDefault="00F777C6" w:rsidP="007C1172">
      <w:pPr>
        <w:pBdr>
          <w:top w:val="single" w:sz="4" w:space="1" w:color="auto"/>
          <w:left w:val="single" w:sz="4" w:space="4" w:color="auto"/>
          <w:bottom w:val="single" w:sz="4" w:space="1" w:color="auto"/>
          <w:right w:val="single" w:sz="4" w:space="4" w:color="auto"/>
        </w:pBdr>
        <w:spacing w:line="360" w:lineRule="auto"/>
        <w:jc w:val="center"/>
        <w:rPr>
          <w:rFonts w:ascii="Arial" w:hAnsi="Arial" w:cs="Arial"/>
          <w:b/>
        </w:rPr>
      </w:pPr>
      <w:r w:rsidRPr="00BC7337">
        <w:rPr>
          <w:rFonts w:ascii="Arial" w:hAnsi="Arial" w:cs="Arial"/>
          <w:b/>
        </w:rPr>
        <w:t>Human Resource Management in Context</w:t>
      </w:r>
    </w:p>
    <w:p w14:paraId="67DD9E28" w14:textId="77777777" w:rsidR="00F777C6" w:rsidRPr="00BC7337" w:rsidRDefault="00F777C6" w:rsidP="007C1172">
      <w:pPr>
        <w:pBdr>
          <w:top w:val="single" w:sz="4" w:space="1" w:color="auto"/>
          <w:left w:val="single" w:sz="4" w:space="4" w:color="auto"/>
          <w:bottom w:val="single" w:sz="4" w:space="1" w:color="auto"/>
          <w:right w:val="single" w:sz="4" w:space="4" w:color="auto"/>
        </w:pBdr>
        <w:spacing w:line="360" w:lineRule="auto"/>
        <w:jc w:val="center"/>
        <w:rPr>
          <w:rFonts w:ascii="Arial" w:hAnsi="Arial" w:cs="Arial"/>
          <w:b/>
        </w:rPr>
      </w:pPr>
    </w:p>
    <w:p w14:paraId="3C095A3F" w14:textId="77777777" w:rsidR="00F777C6" w:rsidRPr="00BC7337" w:rsidRDefault="00F777C6" w:rsidP="007C1172">
      <w:pPr>
        <w:pBdr>
          <w:top w:val="single" w:sz="4" w:space="1" w:color="auto"/>
          <w:left w:val="single" w:sz="4" w:space="4" w:color="auto"/>
          <w:bottom w:val="single" w:sz="4" w:space="1" w:color="auto"/>
          <w:right w:val="single" w:sz="4" w:space="4" w:color="auto"/>
        </w:pBdr>
        <w:spacing w:line="360" w:lineRule="auto"/>
        <w:jc w:val="center"/>
        <w:rPr>
          <w:rFonts w:ascii="Arial" w:hAnsi="Arial" w:cs="Arial"/>
          <w:b/>
        </w:rPr>
      </w:pPr>
      <w:r w:rsidRPr="00BC7337">
        <w:rPr>
          <w:rFonts w:ascii="Arial" w:hAnsi="Arial" w:cs="Arial"/>
          <w:b/>
        </w:rPr>
        <w:t>Module Code BMHR7004</w:t>
      </w:r>
    </w:p>
    <w:p w14:paraId="4DD7E413" w14:textId="77777777" w:rsidR="00F777C6" w:rsidRPr="00BC7337" w:rsidRDefault="00F777C6" w:rsidP="007C1172">
      <w:pPr>
        <w:pBdr>
          <w:top w:val="single" w:sz="4" w:space="1" w:color="auto"/>
          <w:left w:val="single" w:sz="4" w:space="4" w:color="auto"/>
          <w:bottom w:val="single" w:sz="4" w:space="1" w:color="auto"/>
          <w:right w:val="single" w:sz="4" w:space="4" w:color="auto"/>
        </w:pBdr>
        <w:spacing w:line="360" w:lineRule="auto"/>
        <w:jc w:val="center"/>
        <w:rPr>
          <w:rFonts w:ascii="Arial" w:hAnsi="Arial" w:cs="Arial"/>
          <w:b/>
        </w:rPr>
      </w:pPr>
    </w:p>
    <w:p w14:paraId="6E5587CA" w14:textId="6E1F7EC0" w:rsidR="00F777C6" w:rsidRPr="00BC7337" w:rsidRDefault="00F777C6" w:rsidP="007C1172">
      <w:pPr>
        <w:pBdr>
          <w:top w:val="single" w:sz="4" w:space="1" w:color="auto"/>
          <w:left w:val="single" w:sz="4" w:space="4" w:color="auto"/>
          <w:bottom w:val="single" w:sz="4" w:space="1" w:color="auto"/>
          <w:right w:val="single" w:sz="4" w:space="4" w:color="auto"/>
        </w:pBdr>
        <w:spacing w:line="360" w:lineRule="auto"/>
        <w:jc w:val="center"/>
        <w:rPr>
          <w:rFonts w:ascii="Arial" w:hAnsi="Arial" w:cs="Arial"/>
          <w:b/>
        </w:rPr>
      </w:pPr>
      <w:r w:rsidRPr="00BC7337">
        <w:rPr>
          <w:rFonts w:ascii="Arial" w:hAnsi="Arial" w:cs="Arial"/>
          <w:b/>
        </w:rPr>
        <w:t>The Major Environmental Factors Affecting Organisations</w:t>
      </w:r>
    </w:p>
    <w:bookmarkEnd w:id="0"/>
    <w:p w14:paraId="61116885" w14:textId="77777777" w:rsidR="00F777C6" w:rsidRPr="00BC7337" w:rsidRDefault="00F777C6" w:rsidP="007C1172">
      <w:pPr>
        <w:pBdr>
          <w:top w:val="single" w:sz="4" w:space="1" w:color="auto"/>
          <w:left w:val="single" w:sz="4" w:space="4" w:color="auto"/>
          <w:bottom w:val="single" w:sz="4" w:space="1" w:color="auto"/>
          <w:right w:val="single" w:sz="4" w:space="4" w:color="auto"/>
        </w:pBdr>
        <w:spacing w:line="360" w:lineRule="auto"/>
        <w:jc w:val="center"/>
        <w:rPr>
          <w:rFonts w:ascii="Arial" w:hAnsi="Arial" w:cs="Arial"/>
        </w:rPr>
      </w:pPr>
    </w:p>
    <w:bookmarkEnd w:id="1"/>
    <w:p w14:paraId="73E3B026" w14:textId="520B148A" w:rsidR="00F777C6" w:rsidRPr="00BC7337" w:rsidRDefault="007C1172" w:rsidP="007C1172">
      <w:pPr>
        <w:pBdr>
          <w:top w:val="single" w:sz="4" w:space="1" w:color="auto"/>
          <w:left w:val="single" w:sz="4" w:space="4" w:color="auto"/>
          <w:bottom w:val="single" w:sz="4" w:space="1" w:color="auto"/>
          <w:right w:val="single" w:sz="4" w:space="4" w:color="auto"/>
        </w:pBdr>
        <w:spacing w:line="360" w:lineRule="auto"/>
        <w:jc w:val="center"/>
        <w:rPr>
          <w:rFonts w:ascii="Arial" w:hAnsi="Arial" w:cs="Arial"/>
          <w:b/>
          <w:bCs/>
        </w:rPr>
      </w:pPr>
      <w:r>
        <w:rPr>
          <w:rFonts w:ascii="Arial" w:hAnsi="Arial" w:cs="Arial"/>
          <w:b/>
          <w:bCs/>
        </w:rPr>
        <w:t>Re-</w:t>
      </w:r>
      <w:r w:rsidR="00F777C6" w:rsidRPr="00BC7337">
        <w:rPr>
          <w:rFonts w:ascii="Arial" w:hAnsi="Arial" w:cs="Arial"/>
          <w:b/>
          <w:bCs/>
        </w:rPr>
        <w:t xml:space="preserve">Submission date: </w:t>
      </w:r>
      <w:r>
        <w:rPr>
          <w:rFonts w:ascii="Arial" w:hAnsi="Arial" w:cs="Arial"/>
          <w:b/>
          <w:bCs/>
        </w:rPr>
        <w:t>1</w:t>
      </w:r>
      <w:r w:rsidRPr="007C1172">
        <w:rPr>
          <w:rFonts w:ascii="Arial" w:hAnsi="Arial" w:cs="Arial"/>
          <w:b/>
          <w:bCs/>
          <w:vertAlign w:val="superscript"/>
        </w:rPr>
        <w:t>st</w:t>
      </w:r>
      <w:r>
        <w:rPr>
          <w:rFonts w:ascii="Arial" w:hAnsi="Arial" w:cs="Arial"/>
          <w:b/>
          <w:bCs/>
        </w:rPr>
        <w:t xml:space="preserve"> May 2020</w:t>
      </w:r>
    </w:p>
    <w:p w14:paraId="00E988FC" w14:textId="77777777" w:rsidR="00F777C6" w:rsidRPr="00BC7337" w:rsidRDefault="00F777C6" w:rsidP="007C1172">
      <w:pPr>
        <w:pBdr>
          <w:top w:val="single" w:sz="4" w:space="1" w:color="auto"/>
          <w:left w:val="single" w:sz="4" w:space="4" w:color="auto"/>
          <w:bottom w:val="single" w:sz="4" w:space="1" w:color="auto"/>
          <w:right w:val="single" w:sz="4" w:space="4" w:color="auto"/>
        </w:pBdr>
        <w:spacing w:line="360" w:lineRule="auto"/>
        <w:jc w:val="center"/>
        <w:rPr>
          <w:rFonts w:ascii="Arial" w:hAnsi="Arial" w:cs="Arial"/>
          <w:b/>
          <w:bCs/>
        </w:rPr>
      </w:pPr>
    </w:p>
    <w:p w14:paraId="21AAC74F" w14:textId="77777777" w:rsidR="00F777C6" w:rsidRPr="00BC7337" w:rsidRDefault="00F777C6" w:rsidP="007C1172">
      <w:pPr>
        <w:pBdr>
          <w:top w:val="single" w:sz="4" w:space="1" w:color="auto"/>
          <w:left w:val="single" w:sz="4" w:space="4" w:color="auto"/>
          <w:bottom w:val="single" w:sz="4" w:space="1" w:color="auto"/>
          <w:right w:val="single" w:sz="4" w:space="4" w:color="auto"/>
        </w:pBdr>
        <w:spacing w:line="360" w:lineRule="auto"/>
        <w:jc w:val="center"/>
        <w:rPr>
          <w:rFonts w:ascii="Arial" w:hAnsi="Arial" w:cs="Arial"/>
          <w:b/>
          <w:bCs/>
        </w:rPr>
      </w:pPr>
      <w:r w:rsidRPr="00BC7337">
        <w:rPr>
          <w:rFonts w:ascii="Arial" w:hAnsi="Arial" w:cs="Arial"/>
          <w:b/>
          <w:bCs/>
        </w:rPr>
        <w:t>Student ID: 1904665</w:t>
      </w:r>
    </w:p>
    <w:p w14:paraId="2FACEF70" w14:textId="77777777" w:rsidR="00F777C6" w:rsidRPr="00BC7337" w:rsidRDefault="00F777C6" w:rsidP="00B75A34">
      <w:pPr>
        <w:pBdr>
          <w:top w:val="single" w:sz="4" w:space="1" w:color="auto"/>
          <w:left w:val="single" w:sz="4" w:space="4" w:color="auto"/>
          <w:bottom w:val="single" w:sz="4" w:space="1" w:color="auto"/>
          <w:right w:val="single" w:sz="4" w:space="4" w:color="auto"/>
        </w:pBdr>
        <w:spacing w:line="360" w:lineRule="auto"/>
        <w:jc w:val="both"/>
        <w:rPr>
          <w:rFonts w:ascii="Arial" w:hAnsi="Arial" w:cs="Arial"/>
          <w:b/>
          <w:bCs/>
        </w:rPr>
      </w:pPr>
    </w:p>
    <w:p w14:paraId="186A73B2" w14:textId="77777777" w:rsidR="00F777C6" w:rsidRPr="00BC7337" w:rsidRDefault="00F777C6" w:rsidP="00B75A34">
      <w:pPr>
        <w:spacing w:line="360" w:lineRule="auto"/>
        <w:jc w:val="both"/>
        <w:rPr>
          <w:rFonts w:ascii="Arial" w:hAnsi="Arial" w:cs="Arial"/>
          <w:b/>
          <w:bCs/>
        </w:rPr>
      </w:pPr>
    </w:p>
    <w:p w14:paraId="46E520E2" w14:textId="77777777" w:rsidR="00F777C6" w:rsidRPr="00BC7337" w:rsidRDefault="00F777C6" w:rsidP="00B75A34">
      <w:pPr>
        <w:spacing w:line="360" w:lineRule="auto"/>
        <w:jc w:val="both"/>
        <w:rPr>
          <w:rFonts w:ascii="Arial" w:hAnsi="Arial" w:cs="Arial"/>
          <w:b/>
          <w:bCs/>
        </w:rPr>
      </w:pPr>
    </w:p>
    <w:p w14:paraId="5F2B5C8C" w14:textId="77777777" w:rsidR="00F777C6" w:rsidRPr="00BC7337" w:rsidRDefault="00F777C6" w:rsidP="00B75A34">
      <w:pPr>
        <w:spacing w:line="360" w:lineRule="auto"/>
        <w:jc w:val="both"/>
        <w:rPr>
          <w:rFonts w:ascii="Arial" w:hAnsi="Arial" w:cs="Arial"/>
          <w:b/>
          <w:bCs/>
        </w:rPr>
      </w:pPr>
    </w:p>
    <w:p w14:paraId="1D8A524F" w14:textId="77777777" w:rsidR="00F777C6" w:rsidRPr="00BC7337" w:rsidRDefault="00F777C6" w:rsidP="00B75A34">
      <w:pPr>
        <w:spacing w:line="360" w:lineRule="auto"/>
        <w:jc w:val="both"/>
        <w:rPr>
          <w:rFonts w:ascii="Arial" w:hAnsi="Arial" w:cs="Arial"/>
          <w:b/>
          <w:bCs/>
        </w:rPr>
      </w:pPr>
    </w:p>
    <w:p w14:paraId="5E84664E" w14:textId="77777777" w:rsidR="00F777C6" w:rsidRPr="00BC7337" w:rsidRDefault="00F777C6" w:rsidP="00B75A34">
      <w:pPr>
        <w:spacing w:line="360" w:lineRule="auto"/>
        <w:jc w:val="both"/>
        <w:rPr>
          <w:rFonts w:ascii="Arial" w:hAnsi="Arial" w:cs="Arial"/>
          <w:b/>
          <w:bCs/>
        </w:rPr>
      </w:pPr>
    </w:p>
    <w:p w14:paraId="1855B4BA" w14:textId="77777777" w:rsidR="00F777C6" w:rsidRPr="00BC7337" w:rsidRDefault="00F777C6" w:rsidP="00B75A34">
      <w:pPr>
        <w:spacing w:line="360" w:lineRule="auto"/>
        <w:jc w:val="both"/>
        <w:rPr>
          <w:rFonts w:ascii="Arial" w:hAnsi="Arial" w:cs="Arial"/>
          <w:b/>
          <w:bCs/>
        </w:rPr>
      </w:pPr>
    </w:p>
    <w:p w14:paraId="2B02F6BF" w14:textId="77777777" w:rsidR="00F777C6" w:rsidRPr="00BC7337" w:rsidRDefault="00F777C6" w:rsidP="00B75A34">
      <w:pPr>
        <w:spacing w:line="360" w:lineRule="auto"/>
        <w:jc w:val="both"/>
        <w:rPr>
          <w:rFonts w:ascii="Arial" w:hAnsi="Arial" w:cs="Arial"/>
          <w:b/>
          <w:bCs/>
        </w:rPr>
      </w:pPr>
    </w:p>
    <w:p w14:paraId="2BC0D98D" w14:textId="77777777" w:rsidR="00F777C6" w:rsidRPr="00BC7337" w:rsidRDefault="00F777C6" w:rsidP="00B75A34">
      <w:pPr>
        <w:spacing w:line="360" w:lineRule="auto"/>
        <w:jc w:val="both"/>
        <w:rPr>
          <w:rFonts w:ascii="Arial" w:hAnsi="Arial" w:cs="Arial"/>
          <w:b/>
          <w:bCs/>
        </w:rPr>
      </w:pPr>
    </w:p>
    <w:p w14:paraId="2066B9BC" w14:textId="77777777" w:rsidR="00F777C6" w:rsidRPr="00BC7337" w:rsidRDefault="00F777C6" w:rsidP="00B75A34">
      <w:pPr>
        <w:spacing w:line="360" w:lineRule="auto"/>
        <w:jc w:val="both"/>
        <w:rPr>
          <w:rFonts w:ascii="Arial" w:hAnsi="Arial" w:cs="Arial"/>
          <w:b/>
          <w:bCs/>
        </w:rPr>
      </w:pPr>
    </w:p>
    <w:p w14:paraId="1FF02E07" w14:textId="77777777" w:rsidR="00F777C6" w:rsidRPr="00BC7337" w:rsidRDefault="00F777C6" w:rsidP="00B75A34">
      <w:pPr>
        <w:spacing w:line="360" w:lineRule="auto"/>
        <w:jc w:val="both"/>
        <w:rPr>
          <w:rFonts w:ascii="Arial" w:hAnsi="Arial" w:cs="Arial"/>
          <w:b/>
          <w:bCs/>
        </w:rPr>
      </w:pPr>
    </w:p>
    <w:p w14:paraId="5C227604" w14:textId="77777777" w:rsidR="00F777C6" w:rsidRPr="00BC7337" w:rsidRDefault="00F777C6" w:rsidP="00B75A34">
      <w:pPr>
        <w:spacing w:line="360" w:lineRule="auto"/>
        <w:jc w:val="both"/>
        <w:rPr>
          <w:rFonts w:ascii="Arial" w:hAnsi="Arial" w:cs="Arial"/>
          <w:b/>
          <w:bCs/>
        </w:rPr>
      </w:pPr>
    </w:p>
    <w:p w14:paraId="31166F7D" w14:textId="77777777" w:rsidR="00F777C6" w:rsidRPr="00BC7337" w:rsidRDefault="00F777C6" w:rsidP="00B75A34">
      <w:pPr>
        <w:spacing w:line="360" w:lineRule="auto"/>
        <w:jc w:val="both"/>
        <w:rPr>
          <w:rFonts w:ascii="Arial" w:hAnsi="Arial" w:cs="Arial"/>
          <w:b/>
          <w:bCs/>
        </w:rPr>
      </w:pPr>
    </w:p>
    <w:p w14:paraId="44BFE7CD" w14:textId="77777777" w:rsidR="00F777C6" w:rsidRPr="00BC7337" w:rsidRDefault="00F777C6" w:rsidP="00B75A34">
      <w:pPr>
        <w:spacing w:line="360" w:lineRule="auto"/>
        <w:jc w:val="both"/>
        <w:rPr>
          <w:rFonts w:ascii="Arial" w:hAnsi="Arial" w:cs="Arial"/>
          <w:b/>
          <w:bCs/>
        </w:rPr>
      </w:pPr>
    </w:p>
    <w:p w14:paraId="5528BAD1" w14:textId="1D5F0E72" w:rsidR="001115F7" w:rsidRPr="00BC7337" w:rsidRDefault="001115F7" w:rsidP="00B75A34">
      <w:pPr>
        <w:pStyle w:val="Heading1"/>
        <w:jc w:val="both"/>
        <w:rPr>
          <w:rFonts w:ascii="Arial" w:hAnsi="Arial" w:cs="Arial"/>
          <w:color w:val="auto"/>
          <w:sz w:val="24"/>
          <w:szCs w:val="24"/>
        </w:rPr>
      </w:pPr>
      <w:bookmarkStart w:id="2" w:name="_Hlk38825625"/>
      <w:bookmarkStart w:id="3" w:name="_Toc39261278"/>
      <w:r w:rsidRPr="00BC7337">
        <w:rPr>
          <w:rFonts w:ascii="Arial" w:hAnsi="Arial" w:cs="Arial"/>
          <w:color w:val="auto"/>
          <w:sz w:val="24"/>
          <w:szCs w:val="24"/>
        </w:rPr>
        <w:lastRenderedPageBreak/>
        <w:t>Glossary of Terms</w:t>
      </w:r>
      <w:bookmarkEnd w:id="3"/>
      <w:r w:rsidRPr="00BC7337">
        <w:rPr>
          <w:rFonts w:ascii="Arial" w:hAnsi="Arial" w:cs="Arial"/>
          <w:color w:val="auto"/>
          <w:sz w:val="24"/>
          <w:szCs w:val="24"/>
        </w:rPr>
        <w:t xml:space="preserve"> </w:t>
      </w:r>
    </w:p>
    <w:bookmarkEnd w:id="2"/>
    <w:p w14:paraId="3D9478BE" w14:textId="77777777" w:rsidR="00DF6ABC" w:rsidRPr="00BC7337" w:rsidRDefault="00DF6ABC" w:rsidP="00B75A34">
      <w:pPr>
        <w:spacing w:line="360" w:lineRule="auto"/>
        <w:jc w:val="both"/>
        <w:rPr>
          <w:rFonts w:ascii="Arial" w:hAnsi="Arial" w:cs="Arial"/>
          <w:b/>
          <w:bCs/>
        </w:rPr>
      </w:pPr>
    </w:p>
    <w:p w14:paraId="2535C09F" w14:textId="7B9D01D3" w:rsidR="00945900" w:rsidRPr="00BC7337" w:rsidRDefault="00945900" w:rsidP="00D34130">
      <w:pPr>
        <w:pStyle w:val="ListParagraph"/>
        <w:numPr>
          <w:ilvl w:val="0"/>
          <w:numId w:val="4"/>
        </w:numPr>
        <w:spacing w:line="360" w:lineRule="auto"/>
        <w:rPr>
          <w:rFonts w:ascii="Arial" w:hAnsi="Arial" w:cs="Arial"/>
        </w:rPr>
      </w:pPr>
      <w:bookmarkStart w:id="4" w:name="_Hlk38825658"/>
      <w:r w:rsidRPr="00BC7337">
        <w:rPr>
          <w:rFonts w:ascii="Arial" w:hAnsi="Arial" w:cs="Arial"/>
        </w:rPr>
        <w:t>AI - Artificial Intelligence</w:t>
      </w:r>
    </w:p>
    <w:p w14:paraId="19C62F1D" w14:textId="4B4EB2FF" w:rsidR="00DF6ABC" w:rsidRPr="00BC7337" w:rsidRDefault="00DF6ABC" w:rsidP="00D34130">
      <w:pPr>
        <w:pStyle w:val="ListParagraph"/>
        <w:numPr>
          <w:ilvl w:val="0"/>
          <w:numId w:val="4"/>
        </w:numPr>
        <w:spacing w:line="360" w:lineRule="auto"/>
        <w:rPr>
          <w:rFonts w:ascii="Arial" w:hAnsi="Arial" w:cs="Arial"/>
        </w:rPr>
      </w:pPr>
      <w:r w:rsidRPr="00BC7337">
        <w:rPr>
          <w:rFonts w:ascii="Arial" w:hAnsi="Arial" w:cs="Arial"/>
        </w:rPr>
        <w:t>COGS - Consumption, Orders, Goods and Services</w:t>
      </w:r>
    </w:p>
    <w:p w14:paraId="42F322A7" w14:textId="03E8EC84" w:rsidR="001115F7" w:rsidRPr="00BC7337" w:rsidRDefault="001115F7" w:rsidP="00D34130">
      <w:pPr>
        <w:pStyle w:val="ListParagraph"/>
        <w:numPr>
          <w:ilvl w:val="0"/>
          <w:numId w:val="4"/>
        </w:numPr>
        <w:spacing w:line="360" w:lineRule="auto"/>
        <w:rPr>
          <w:rFonts w:ascii="Arial" w:hAnsi="Arial" w:cs="Arial"/>
        </w:rPr>
      </w:pPr>
      <w:r w:rsidRPr="00BC7337">
        <w:rPr>
          <w:rFonts w:ascii="Arial" w:hAnsi="Arial" w:cs="Arial"/>
        </w:rPr>
        <w:t>CSR – Corporate Social Responsibility</w:t>
      </w:r>
    </w:p>
    <w:p w14:paraId="2C7BC07B" w14:textId="4841BDD4" w:rsidR="00002D58" w:rsidRPr="00BC7337" w:rsidRDefault="00002D58" w:rsidP="00D34130">
      <w:pPr>
        <w:pStyle w:val="ListParagraph"/>
        <w:numPr>
          <w:ilvl w:val="0"/>
          <w:numId w:val="4"/>
        </w:numPr>
        <w:spacing w:line="360" w:lineRule="auto"/>
        <w:rPr>
          <w:rFonts w:ascii="Arial" w:hAnsi="Arial" w:cs="Arial"/>
        </w:rPr>
      </w:pPr>
      <w:r w:rsidRPr="00BC7337">
        <w:rPr>
          <w:rFonts w:ascii="Arial" w:hAnsi="Arial" w:cs="Arial"/>
        </w:rPr>
        <w:t xml:space="preserve">ERP – Enterprise Resource </w:t>
      </w:r>
      <w:r w:rsidR="009E02F0" w:rsidRPr="00BC7337">
        <w:rPr>
          <w:rFonts w:ascii="Arial" w:hAnsi="Arial" w:cs="Arial"/>
        </w:rPr>
        <w:t>Planning</w:t>
      </w:r>
    </w:p>
    <w:p w14:paraId="36983A6C" w14:textId="2C5646FF" w:rsidR="007B644B" w:rsidRPr="00BC7337" w:rsidRDefault="007B644B" w:rsidP="00D34130">
      <w:pPr>
        <w:pStyle w:val="ListParagraph"/>
        <w:numPr>
          <w:ilvl w:val="0"/>
          <w:numId w:val="4"/>
        </w:numPr>
        <w:spacing w:line="360" w:lineRule="auto"/>
        <w:rPr>
          <w:rFonts w:ascii="Arial" w:hAnsi="Arial" w:cs="Arial"/>
        </w:rPr>
      </w:pPr>
      <w:r w:rsidRPr="00BC7337">
        <w:rPr>
          <w:rFonts w:ascii="Arial" w:hAnsi="Arial" w:cs="Arial"/>
        </w:rPr>
        <w:t xml:space="preserve">Grp – Glass Resin Polymers </w:t>
      </w:r>
    </w:p>
    <w:p w14:paraId="5861AD17" w14:textId="4C9A8E34" w:rsidR="00E62D05" w:rsidRPr="00BC7337" w:rsidRDefault="00E62D05" w:rsidP="00D34130">
      <w:pPr>
        <w:pStyle w:val="ListParagraph"/>
        <w:numPr>
          <w:ilvl w:val="0"/>
          <w:numId w:val="4"/>
        </w:numPr>
        <w:spacing w:line="360" w:lineRule="auto"/>
        <w:rPr>
          <w:rFonts w:ascii="Arial" w:hAnsi="Arial" w:cs="Arial"/>
        </w:rPr>
      </w:pPr>
      <w:r w:rsidRPr="00BC7337">
        <w:rPr>
          <w:rFonts w:ascii="Arial" w:hAnsi="Arial" w:cs="Arial"/>
        </w:rPr>
        <w:t>LPCB – Loss Prevention Certification Board, Security rat</w:t>
      </w:r>
      <w:r w:rsidR="00002D58" w:rsidRPr="00BC7337">
        <w:rPr>
          <w:rFonts w:ascii="Arial" w:hAnsi="Arial" w:cs="Arial"/>
        </w:rPr>
        <w:t>ing</w:t>
      </w:r>
      <w:r w:rsidRPr="00BC7337">
        <w:rPr>
          <w:rFonts w:ascii="Arial" w:hAnsi="Arial" w:cs="Arial"/>
        </w:rPr>
        <w:t xml:space="preserve"> </w:t>
      </w:r>
    </w:p>
    <w:p w14:paraId="25C52CDA" w14:textId="3EE0C74D" w:rsidR="00222AE0" w:rsidRPr="00BC7337" w:rsidRDefault="00222AE0" w:rsidP="00D34130">
      <w:pPr>
        <w:pStyle w:val="ListParagraph"/>
        <w:numPr>
          <w:ilvl w:val="0"/>
          <w:numId w:val="4"/>
        </w:numPr>
        <w:spacing w:line="360" w:lineRule="auto"/>
        <w:rPr>
          <w:rFonts w:ascii="Arial" w:hAnsi="Arial" w:cs="Arial"/>
        </w:rPr>
      </w:pPr>
      <w:r w:rsidRPr="00BC7337">
        <w:rPr>
          <w:rFonts w:ascii="Arial" w:hAnsi="Arial" w:cs="Arial"/>
        </w:rPr>
        <w:t xml:space="preserve">MML – Morgan Marine Ltd </w:t>
      </w:r>
    </w:p>
    <w:p w14:paraId="504AB1BC" w14:textId="1AA5B57E" w:rsidR="00222AE0" w:rsidRPr="00BC7337" w:rsidRDefault="00222AE0" w:rsidP="00D34130">
      <w:pPr>
        <w:pStyle w:val="ListParagraph"/>
        <w:numPr>
          <w:ilvl w:val="0"/>
          <w:numId w:val="4"/>
        </w:numPr>
        <w:spacing w:line="360" w:lineRule="auto"/>
        <w:rPr>
          <w:rFonts w:ascii="Arial" w:hAnsi="Arial" w:cs="Arial"/>
        </w:rPr>
      </w:pPr>
      <w:r w:rsidRPr="00BC7337">
        <w:rPr>
          <w:rFonts w:ascii="Arial" w:hAnsi="Arial" w:cs="Arial"/>
        </w:rPr>
        <w:t>PESTLE – Political, Economic, Sociological, Technological, Legal, Environmental</w:t>
      </w:r>
    </w:p>
    <w:p w14:paraId="2F5CF012" w14:textId="60D4B936" w:rsidR="001115F7" w:rsidRPr="00BC7337" w:rsidRDefault="001115F7" w:rsidP="00D34130">
      <w:pPr>
        <w:pStyle w:val="ListParagraph"/>
        <w:numPr>
          <w:ilvl w:val="0"/>
          <w:numId w:val="4"/>
        </w:numPr>
        <w:spacing w:line="360" w:lineRule="auto"/>
        <w:rPr>
          <w:rFonts w:ascii="Arial" w:hAnsi="Arial" w:cs="Arial"/>
        </w:rPr>
      </w:pPr>
      <w:r w:rsidRPr="00BC7337">
        <w:rPr>
          <w:rFonts w:ascii="Arial" w:hAnsi="Arial" w:cs="Arial"/>
        </w:rPr>
        <w:t xml:space="preserve">VUCA – Volatile, Uncertain, complex and ambiguous </w:t>
      </w:r>
    </w:p>
    <w:bookmarkEnd w:id="4"/>
    <w:p w14:paraId="5BD2354A" w14:textId="4B6D7841" w:rsidR="00222AE0" w:rsidRPr="00BC7337" w:rsidRDefault="00222AE0" w:rsidP="00D34130">
      <w:pPr>
        <w:spacing w:line="360" w:lineRule="auto"/>
        <w:rPr>
          <w:rFonts w:ascii="Arial" w:hAnsi="Arial" w:cs="Arial"/>
        </w:rPr>
      </w:pPr>
    </w:p>
    <w:p w14:paraId="41AB2EC7" w14:textId="5F2E67FA" w:rsidR="00222AE0" w:rsidRPr="00BC7337" w:rsidRDefault="00222AE0" w:rsidP="00B75A34">
      <w:pPr>
        <w:spacing w:line="360" w:lineRule="auto"/>
        <w:jc w:val="both"/>
        <w:rPr>
          <w:rFonts w:ascii="Arial" w:hAnsi="Arial" w:cs="Arial"/>
        </w:rPr>
      </w:pPr>
    </w:p>
    <w:p w14:paraId="1257B9F0" w14:textId="4A84F70A" w:rsidR="00222AE0" w:rsidRPr="00BC7337" w:rsidRDefault="00222AE0" w:rsidP="00B75A34">
      <w:pPr>
        <w:spacing w:line="360" w:lineRule="auto"/>
        <w:jc w:val="both"/>
        <w:rPr>
          <w:rFonts w:ascii="Arial" w:hAnsi="Arial" w:cs="Arial"/>
        </w:rPr>
      </w:pPr>
    </w:p>
    <w:p w14:paraId="6A062614" w14:textId="08EFB93E" w:rsidR="00222AE0" w:rsidRPr="00BC7337" w:rsidRDefault="00222AE0" w:rsidP="00B75A34">
      <w:pPr>
        <w:spacing w:line="360" w:lineRule="auto"/>
        <w:jc w:val="both"/>
        <w:rPr>
          <w:rFonts w:ascii="Arial" w:hAnsi="Arial" w:cs="Arial"/>
        </w:rPr>
      </w:pPr>
    </w:p>
    <w:p w14:paraId="6FA2292E" w14:textId="3B12C99D" w:rsidR="00222AE0" w:rsidRPr="00BC7337" w:rsidRDefault="00222AE0" w:rsidP="00B75A34">
      <w:pPr>
        <w:spacing w:line="360" w:lineRule="auto"/>
        <w:jc w:val="both"/>
        <w:rPr>
          <w:rFonts w:ascii="Arial" w:hAnsi="Arial" w:cs="Arial"/>
        </w:rPr>
      </w:pPr>
    </w:p>
    <w:p w14:paraId="5ACD6845" w14:textId="15260FE9" w:rsidR="00222AE0" w:rsidRPr="00BC7337" w:rsidRDefault="00222AE0" w:rsidP="00B75A34">
      <w:pPr>
        <w:spacing w:line="360" w:lineRule="auto"/>
        <w:jc w:val="both"/>
        <w:rPr>
          <w:rFonts w:ascii="Arial" w:hAnsi="Arial" w:cs="Arial"/>
        </w:rPr>
      </w:pPr>
    </w:p>
    <w:p w14:paraId="703D263F" w14:textId="74F13F76" w:rsidR="00222AE0" w:rsidRPr="00BC7337" w:rsidRDefault="00222AE0" w:rsidP="00B75A34">
      <w:pPr>
        <w:spacing w:line="360" w:lineRule="auto"/>
        <w:jc w:val="both"/>
        <w:rPr>
          <w:rFonts w:ascii="Arial" w:hAnsi="Arial" w:cs="Arial"/>
        </w:rPr>
      </w:pPr>
    </w:p>
    <w:p w14:paraId="661C8661" w14:textId="6F5C2275" w:rsidR="00222AE0" w:rsidRPr="00BC7337" w:rsidRDefault="00222AE0" w:rsidP="00B75A34">
      <w:pPr>
        <w:spacing w:line="360" w:lineRule="auto"/>
        <w:jc w:val="both"/>
        <w:rPr>
          <w:rFonts w:ascii="Arial" w:hAnsi="Arial" w:cs="Arial"/>
        </w:rPr>
      </w:pPr>
    </w:p>
    <w:p w14:paraId="3CA2DFEF" w14:textId="4F75B05C" w:rsidR="00222AE0" w:rsidRPr="00BC7337" w:rsidRDefault="00222AE0" w:rsidP="00B75A34">
      <w:pPr>
        <w:spacing w:line="360" w:lineRule="auto"/>
        <w:jc w:val="both"/>
        <w:rPr>
          <w:rFonts w:ascii="Arial" w:hAnsi="Arial" w:cs="Arial"/>
        </w:rPr>
      </w:pPr>
    </w:p>
    <w:p w14:paraId="70FB9FC5" w14:textId="002D4D6B" w:rsidR="00222AE0" w:rsidRPr="00BC7337" w:rsidRDefault="00222AE0" w:rsidP="00B75A34">
      <w:pPr>
        <w:spacing w:line="360" w:lineRule="auto"/>
        <w:jc w:val="both"/>
        <w:rPr>
          <w:rFonts w:ascii="Arial" w:hAnsi="Arial" w:cs="Arial"/>
        </w:rPr>
      </w:pPr>
    </w:p>
    <w:p w14:paraId="64FFB74B" w14:textId="4127A5A5" w:rsidR="00222AE0" w:rsidRPr="00BC7337" w:rsidRDefault="00222AE0" w:rsidP="00B75A34">
      <w:pPr>
        <w:spacing w:line="360" w:lineRule="auto"/>
        <w:jc w:val="both"/>
        <w:rPr>
          <w:rFonts w:ascii="Arial" w:hAnsi="Arial" w:cs="Arial"/>
        </w:rPr>
      </w:pPr>
    </w:p>
    <w:p w14:paraId="290A744C" w14:textId="111C5AC8" w:rsidR="00222AE0" w:rsidRPr="00BC7337" w:rsidRDefault="00222AE0" w:rsidP="00B75A34">
      <w:pPr>
        <w:spacing w:line="360" w:lineRule="auto"/>
        <w:jc w:val="both"/>
        <w:rPr>
          <w:rFonts w:ascii="Arial" w:hAnsi="Arial" w:cs="Arial"/>
        </w:rPr>
      </w:pPr>
    </w:p>
    <w:p w14:paraId="4C92A886" w14:textId="77777777" w:rsidR="00103758" w:rsidRPr="00BC7337" w:rsidRDefault="00103758" w:rsidP="00B75A34">
      <w:pPr>
        <w:spacing w:after="160" w:line="259" w:lineRule="auto"/>
        <w:jc w:val="both"/>
        <w:rPr>
          <w:rFonts w:ascii="Arial" w:hAnsi="Arial" w:cs="Arial"/>
          <w:b/>
          <w:bCs/>
        </w:rPr>
      </w:pPr>
      <w:r w:rsidRPr="00BC7337">
        <w:rPr>
          <w:rFonts w:ascii="Arial" w:hAnsi="Arial" w:cs="Arial"/>
          <w:b/>
          <w:bCs/>
        </w:rPr>
        <w:br w:type="page"/>
      </w:r>
    </w:p>
    <w:sdt>
      <w:sdtPr>
        <w:rPr>
          <w:rFonts w:ascii="Arial" w:eastAsia="Times New Roman" w:hAnsi="Arial" w:cs="Arial"/>
          <w:color w:val="auto"/>
          <w:sz w:val="24"/>
          <w:szCs w:val="24"/>
          <w:lang w:val="en-GB" w:eastAsia="en-GB"/>
        </w:rPr>
        <w:id w:val="1628123935"/>
        <w:docPartObj>
          <w:docPartGallery w:val="Table of Contents"/>
          <w:docPartUnique/>
        </w:docPartObj>
      </w:sdtPr>
      <w:sdtEndPr>
        <w:rPr>
          <w:b/>
          <w:bCs/>
          <w:noProof/>
        </w:rPr>
      </w:sdtEndPr>
      <w:sdtContent>
        <w:p w14:paraId="561D5F5B" w14:textId="02BEFAEF" w:rsidR="004714DF" w:rsidRPr="00BC7337" w:rsidRDefault="004714DF" w:rsidP="00B75A34">
          <w:pPr>
            <w:pStyle w:val="TOCHeading"/>
            <w:jc w:val="both"/>
            <w:rPr>
              <w:rFonts w:ascii="Arial" w:hAnsi="Arial" w:cs="Arial"/>
              <w:b/>
              <w:bCs/>
              <w:color w:val="auto"/>
              <w:sz w:val="24"/>
              <w:szCs w:val="24"/>
            </w:rPr>
          </w:pPr>
          <w:r w:rsidRPr="00BC7337">
            <w:rPr>
              <w:rFonts w:ascii="Arial" w:hAnsi="Arial" w:cs="Arial"/>
              <w:b/>
              <w:bCs/>
              <w:color w:val="auto"/>
              <w:sz w:val="24"/>
              <w:szCs w:val="24"/>
            </w:rPr>
            <w:t>Contents</w:t>
          </w:r>
        </w:p>
        <w:p w14:paraId="73AD65E2" w14:textId="77777777" w:rsidR="000501CE" w:rsidRPr="00BC7337" w:rsidRDefault="000501CE" w:rsidP="00B75A34">
          <w:pPr>
            <w:jc w:val="both"/>
            <w:rPr>
              <w:rFonts w:ascii="Arial" w:hAnsi="Arial" w:cs="Arial"/>
              <w:lang w:val="en-US" w:eastAsia="en-US"/>
            </w:rPr>
          </w:pPr>
        </w:p>
        <w:p w14:paraId="4785B8BD" w14:textId="0165DC98" w:rsidR="00CF7230" w:rsidRDefault="004714DF" w:rsidP="00B75A34">
          <w:pPr>
            <w:pStyle w:val="TOC1"/>
            <w:tabs>
              <w:tab w:val="right" w:leader="dot" w:pos="9016"/>
            </w:tabs>
            <w:jc w:val="both"/>
            <w:rPr>
              <w:rFonts w:asciiTheme="minorHAnsi" w:eastAsiaTheme="minorEastAsia" w:hAnsiTheme="minorHAnsi" w:cstheme="minorBidi"/>
              <w:noProof/>
              <w:sz w:val="22"/>
              <w:szCs w:val="22"/>
            </w:rPr>
          </w:pPr>
          <w:r w:rsidRPr="00BC7337">
            <w:rPr>
              <w:rFonts w:ascii="Arial" w:hAnsi="Arial" w:cs="Arial"/>
            </w:rPr>
            <w:fldChar w:fldCharType="begin"/>
          </w:r>
          <w:r w:rsidRPr="00BC7337">
            <w:rPr>
              <w:rFonts w:ascii="Arial" w:hAnsi="Arial" w:cs="Arial"/>
            </w:rPr>
            <w:instrText xml:space="preserve"> TOC \o "1-3" \h \z \u </w:instrText>
          </w:r>
          <w:r w:rsidRPr="00BC7337">
            <w:rPr>
              <w:rFonts w:ascii="Arial" w:hAnsi="Arial" w:cs="Arial"/>
            </w:rPr>
            <w:fldChar w:fldCharType="separate"/>
          </w:r>
          <w:hyperlink w:anchor="_Toc39261278" w:history="1">
            <w:r w:rsidR="00CF7230" w:rsidRPr="0056767C">
              <w:rPr>
                <w:rStyle w:val="Hyperlink"/>
                <w:rFonts w:ascii="Arial" w:hAnsi="Arial" w:cs="Arial"/>
                <w:noProof/>
              </w:rPr>
              <w:t>Glossary of Terms</w:t>
            </w:r>
            <w:r w:rsidR="00CF7230">
              <w:rPr>
                <w:noProof/>
                <w:webHidden/>
              </w:rPr>
              <w:tab/>
            </w:r>
            <w:r w:rsidR="00CF7230">
              <w:rPr>
                <w:noProof/>
                <w:webHidden/>
              </w:rPr>
              <w:fldChar w:fldCharType="begin"/>
            </w:r>
            <w:r w:rsidR="00CF7230">
              <w:rPr>
                <w:noProof/>
                <w:webHidden/>
              </w:rPr>
              <w:instrText xml:space="preserve"> PAGEREF _Toc39261278 \h </w:instrText>
            </w:r>
            <w:r w:rsidR="00CF7230">
              <w:rPr>
                <w:noProof/>
                <w:webHidden/>
              </w:rPr>
            </w:r>
            <w:r w:rsidR="00CF7230">
              <w:rPr>
                <w:noProof/>
                <w:webHidden/>
              </w:rPr>
              <w:fldChar w:fldCharType="separate"/>
            </w:r>
            <w:r w:rsidR="00CF7230">
              <w:rPr>
                <w:noProof/>
                <w:webHidden/>
              </w:rPr>
              <w:t>2</w:t>
            </w:r>
            <w:r w:rsidR="00CF7230">
              <w:rPr>
                <w:noProof/>
                <w:webHidden/>
              </w:rPr>
              <w:fldChar w:fldCharType="end"/>
            </w:r>
          </w:hyperlink>
        </w:p>
        <w:p w14:paraId="700CF8A8" w14:textId="47B787EC" w:rsidR="00CF7230" w:rsidRDefault="00CF7230" w:rsidP="00B75A34">
          <w:pPr>
            <w:pStyle w:val="TOC1"/>
            <w:tabs>
              <w:tab w:val="right" w:leader="dot" w:pos="9016"/>
            </w:tabs>
            <w:jc w:val="both"/>
            <w:rPr>
              <w:rFonts w:asciiTheme="minorHAnsi" w:eastAsiaTheme="minorEastAsia" w:hAnsiTheme="minorHAnsi" w:cstheme="minorBidi"/>
              <w:noProof/>
              <w:sz w:val="22"/>
              <w:szCs w:val="22"/>
            </w:rPr>
          </w:pPr>
          <w:hyperlink w:anchor="_Toc39261279" w:history="1">
            <w:r w:rsidRPr="0056767C">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_Toc39261279 \h </w:instrText>
            </w:r>
            <w:r>
              <w:rPr>
                <w:noProof/>
                <w:webHidden/>
              </w:rPr>
            </w:r>
            <w:r>
              <w:rPr>
                <w:noProof/>
                <w:webHidden/>
              </w:rPr>
              <w:fldChar w:fldCharType="separate"/>
            </w:r>
            <w:r>
              <w:rPr>
                <w:noProof/>
                <w:webHidden/>
              </w:rPr>
              <w:t>4</w:t>
            </w:r>
            <w:r>
              <w:rPr>
                <w:noProof/>
                <w:webHidden/>
              </w:rPr>
              <w:fldChar w:fldCharType="end"/>
            </w:r>
          </w:hyperlink>
        </w:p>
        <w:p w14:paraId="3CAC489B" w14:textId="391D1367" w:rsidR="00CF7230" w:rsidRDefault="00CF7230" w:rsidP="00B75A34">
          <w:pPr>
            <w:pStyle w:val="TOC1"/>
            <w:tabs>
              <w:tab w:val="right" w:leader="dot" w:pos="9016"/>
            </w:tabs>
            <w:jc w:val="both"/>
            <w:rPr>
              <w:rFonts w:asciiTheme="minorHAnsi" w:eastAsiaTheme="minorEastAsia" w:hAnsiTheme="minorHAnsi" w:cstheme="minorBidi"/>
              <w:noProof/>
              <w:sz w:val="22"/>
              <w:szCs w:val="22"/>
            </w:rPr>
          </w:pPr>
          <w:hyperlink w:anchor="_Toc39261280" w:history="1">
            <w:r w:rsidRPr="0056767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_Toc39261280 \h </w:instrText>
            </w:r>
            <w:r>
              <w:rPr>
                <w:noProof/>
                <w:webHidden/>
              </w:rPr>
            </w:r>
            <w:r>
              <w:rPr>
                <w:noProof/>
                <w:webHidden/>
              </w:rPr>
              <w:fldChar w:fldCharType="separate"/>
            </w:r>
            <w:r>
              <w:rPr>
                <w:noProof/>
                <w:webHidden/>
              </w:rPr>
              <w:t>5</w:t>
            </w:r>
            <w:r>
              <w:rPr>
                <w:noProof/>
                <w:webHidden/>
              </w:rPr>
              <w:fldChar w:fldCharType="end"/>
            </w:r>
          </w:hyperlink>
        </w:p>
        <w:p w14:paraId="386A3AA6" w14:textId="41C1E45D" w:rsidR="00CF7230" w:rsidRDefault="00CF7230" w:rsidP="00B75A34">
          <w:pPr>
            <w:pStyle w:val="TOC1"/>
            <w:tabs>
              <w:tab w:val="right" w:leader="dot" w:pos="9016"/>
            </w:tabs>
            <w:jc w:val="both"/>
            <w:rPr>
              <w:rFonts w:asciiTheme="minorHAnsi" w:eastAsiaTheme="minorEastAsia" w:hAnsiTheme="minorHAnsi" w:cstheme="minorBidi"/>
              <w:noProof/>
              <w:sz w:val="22"/>
              <w:szCs w:val="22"/>
            </w:rPr>
          </w:pPr>
          <w:hyperlink w:anchor="_Toc39261281" w:history="1">
            <w:r w:rsidRPr="0056767C">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_Toc39261281 \h </w:instrText>
            </w:r>
            <w:r>
              <w:rPr>
                <w:noProof/>
                <w:webHidden/>
              </w:rPr>
            </w:r>
            <w:r>
              <w:rPr>
                <w:noProof/>
                <w:webHidden/>
              </w:rPr>
              <w:fldChar w:fldCharType="separate"/>
            </w:r>
            <w:r>
              <w:rPr>
                <w:noProof/>
                <w:webHidden/>
              </w:rPr>
              <w:t>7</w:t>
            </w:r>
            <w:r>
              <w:rPr>
                <w:noProof/>
                <w:webHidden/>
              </w:rPr>
              <w:fldChar w:fldCharType="end"/>
            </w:r>
          </w:hyperlink>
        </w:p>
        <w:p w14:paraId="5E58D210" w14:textId="4503ED4C" w:rsidR="00CF7230" w:rsidRDefault="00CF7230" w:rsidP="00B75A34">
          <w:pPr>
            <w:pStyle w:val="TOC2"/>
            <w:tabs>
              <w:tab w:val="right" w:leader="dot" w:pos="9016"/>
            </w:tabs>
            <w:jc w:val="both"/>
            <w:rPr>
              <w:rFonts w:asciiTheme="minorHAnsi" w:eastAsiaTheme="minorEastAsia" w:hAnsiTheme="minorHAnsi" w:cstheme="minorBidi"/>
              <w:noProof/>
              <w:sz w:val="22"/>
              <w:szCs w:val="22"/>
            </w:rPr>
          </w:pPr>
          <w:hyperlink w:anchor="_Toc39261282" w:history="1">
            <w:r w:rsidRPr="0056767C">
              <w:rPr>
                <w:rStyle w:val="Hyperlink"/>
                <w:rFonts w:ascii="Arial" w:eastAsiaTheme="minorHAnsi" w:hAnsi="Arial" w:cs="Arial"/>
                <w:noProof/>
                <w:lang w:eastAsia="en-US"/>
              </w:rPr>
              <w:t>PESTLE</w:t>
            </w:r>
            <w:r>
              <w:rPr>
                <w:noProof/>
                <w:webHidden/>
              </w:rPr>
              <w:tab/>
            </w:r>
            <w:r>
              <w:rPr>
                <w:noProof/>
                <w:webHidden/>
              </w:rPr>
              <w:fldChar w:fldCharType="begin"/>
            </w:r>
            <w:r>
              <w:rPr>
                <w:noProof/>
                <w:webHidden/>
              </w:rPr>
              <w:instrText xml:space="preserve"> PAGEREF _Toc39261282 \h </w:instrText>
            </w:r>
            <w:r>
              <w:rPr>
                <w:noProof/>
                <w:webHidden/>
              </w:rPr>
            </w:r>
            <w:r>
              <w:rPr>
                <w:noProof/>
                <w:webHidden/>
              </w:rPr>
              <w:fldChar w:fldCharType="separate"/>
            </w:r>
            <w:r>
              <w:rPr>
                <w:noProof/>
                <w:webHidden/>
              </w:rPr>
              <w:t>7</w:t>
            </w:r>
            <w:r>
              <w:rPr>
                <w:noProof/>
                <w:webHidden/>
              </w:rPr>
              <w:fldChar w:fldCharType="end"/>
            </w:r>
          </w:hyperlink>
        </w:p>
        <w:p w14:paraId="107F8EE6" w14:textId="5AC1D2D3" w:rsidR="00CF7230" w:rsidRDefault="00CF7230" w:rsidP="00B75A34">
          <w:pPr>
            <w:pStyle w:val="TOC2"/>
            <w:tabs>
              <w:tab w:val="right" w:leader="dot" w:pos="9016"/>
            </w:tabs>
            <w:jc w:val="both"/>
            <w:rPr>
              <w:rFonts w:asciiTheme="minorHAnsi" w:eastAsiaTheme="minorEastAsia" w:hAnsiTheme="minorHAnsi" w:cstheme="minorBidi"/>
              <w:noProof/>
              <w:sz w:val="22"/>
              <w:szCs w:val="22"/>
            </w:rPr>
          </w:pPr>
          <w:hyperlink w:anchor="_Toc39261283" w:history="1">
            <w:r w:rsidRPr="0056767C">
              <w:rPr>
                <w:rStyle w:val="Hyperlink"/>
                <w:rFonts w:ascii="Arial" w:hAnsi="Arial" w:cs="Arial"/>
                <w:noProof/>
              </w:rPr>
              <w:t>SWOT</w:t>
            </w:r>
            <w:r>
              <w:rPr>
                <w:noProof/>
                <w:webHidden/>
              </w:rPr>
              <w:tab/>
            </w:r>
            <w:r>
              <w:rPr>
                <w:noProof/>
                <w:webHidden/>
              </w:rPr>
              <w:fldChar w:fldCharType="begin"/>
            </w:r>
            <w:r>
              <w:rPr>
                <w:noProof/>
                <w:webHidden/>
              </w:rPr>
              <w:instrText xml:space="preserve"> PAGEREF _Toc39261283 \h </w:instrText>
            </w:r>
            <w:r>
              <w:rPr>
                <w:noProof/>
                <w:webHidden/>
              </w:rPr>
            </w:r>
            <w:r>
              <w:rPr>
                <w:noProof/>
                <w:webHidden/>
              </w:rPr>
              <w:fldChar w:fldCharType="separate"/>
            </w:r>
            <w:r>
              <w:rPr>
                <w:noProof/>
                <w:webHidden/>
              </w:rPr>
              <w:t>9</w:t>
            </w:r>
            <w:r>
              <w:rPr>
                <w:noProof/>
                <w:webHidden/>
              </w:rPr>
              <w:fldChar w:fldCharType="end"/>
            </w:r>
          </w:hyperlink>
        </w:p>
        <w:p w14:paraId="0899D44A" w14:textId="7A6B3CB6" w:rsidR="00CF7230" w:rsidRDefault="00CF7230" w:rsidP="00B75A34">
          <w:pPr>
            <w:pStyle w:val="TOC2"/>
            <w:tabs>
              <w:tab w:val="right" w:leader="dot" w:pos="9016"/>
            </w:tabs>
            <w:jc w:val="both"/>
            <w:rPr>
              <w:rFonts w:asciiTheme="minorHAnsi" w:eastAsiaTheme="minorEastAsia" w:hAnsiTheme="minorHAnsi" w:cstheme="minorBidi"/>
              <w:noProof/>
              <w:sz w:val="22"/>
              <w:szCs w:val="22"/>
            </w:rPr>
          </w:pPr>
          <w:hyperlink w:anchor="_Toc39261284" w:history="1">
            <w:r w:rsidRPr="0056767C">
              <w:rPr>
                <w:rStyle w:val="Hyperlink"/>
                <w:rFonts w:ascii="Arial" w:eastAsiaTheme="minorHAnsi" w:hAnsi="Arial" w:cs="Arial"/>
                <w:noProof/>
                <w:lang w:eastAsia="en-US"/>
              </w:rPr>
              <w:t>Political</w:t>
            </w:r>
            <w:r>
              <w:rPr>
                <w:noProof/>
                <w:webHidden/>
              </w:rPr>
              <w:tab/>
            </w:r>
            <w:r>
              <w:rPr>
                <w:noProof/>
                <w:webHidden/>
              </w:rPr>
              <w:fldChar w:fldCharType="begin"/>
            </w:r>
            <w:r>
              <w:rPr>
                <w:noProof/>
                <w:webHidden/>
              </w:rPr>
              <w:instrText xml:space="preserve"> PAGEREF _Toc39261284 \h </w:instrText>
            </w:r>
            <w:r>
              <w:rPr>
                <w:noProof/>
                <w:webHidden/>
              </w:rPr>
            </w:r>
            <w:r>
              <w:rPr>
                <w:noProof/>
                <w:webHidden/>
              </w:rPr>
              <w:fldChar w:fldCharType="separate"/>
            </w:r>
            <w:r>
              <w:rPr>
                <w:noProof/>
                <w:webHidden/>
              </w:rPr>
              <w:t>11</w:t>
            </w:r>
            <w:r>
              <w:rPr>
                <w:noProof/>
                <w:webHidden/>
              </w:rPr>
              <w:fldChar w:fldCharType="end"/>
            </w:r>
          </w:hyperlink>
        </w:p>
        <w:p w14:paraId="1071E058" w14:textId="4CE9F46E" w:rsidR="00CF7230" w:rsidRDefault="00CF7230" w:rsidP="00B75A34">
          <w:pPr>
            <w:pStyle w:val="TOC2"/>
            <w:tabs>
              <w:tab w:val="right" w:leader="dot" w:pos="9016"/>
            </w:tabs>
            <w:jc w:val="both"/>
            <w:rPr>
              <w:rFonts w:asciiTheme="minorHAnsi" w:eastAsiaTheme="minorEastAsia" w:hAnsiTheme="minorHAnsi" w:cstheme="minorBidi"/>
              <w:noProof/>
              <w:sz w:val="22"/>
              <w:szCs w:val="22"/>
            </w:rPr>
          </w:pPr>
          <w:hyperlink w:anchor="_Toc39261285" w:history="1">
            <w:r w:rsidRPr="0056767C">
              <w:rPr>
                <w:rStyle w:val="Hyperlink"/>
                <w:rFonts w:ascii="Arial" w:eastAsiaTheme="minorHAnsi" w:hAnsi="Arial" w:cs="Arial"/>
                <w:noProof/>
                <w:lang w:eastAsia="en-US"/>
              </w:rPr>
              <w:t>Sociological factors - Mental Health.</w:t>
            </w:r>
            <w:r>
              <w:rPr>
                <w:noProof/>
                <w:webHidden/>
              </w:rPr>
              <w:tab/>
            </w:r>
            <w:r>
              <w:rPr>
                <w:noProof/>
                <w:webHidden/>
              </w:rPr>
              <w:fldChar w:fldCharType="begin"/>
            </w:r>
            <w:r>
              <w:rPr>
                <w:noProof/>
                <w:webHidden/>
              </w:rPr>
              <w:instrText xml:space="preserve"> PAGEREF _Toc39261285 \h </w:instrText>
            </w:r>
            <w:r>
              <w:rPr>
                <w:noProof/>
                <w:webHidden/>
              </w:rPr>
            </w:r>
            <w:r>
              <w:rPr>
                <w:noProof/>
                <w:webHidden/>
              </w:rPr>
              <w:fldChar w:fldCharType="separate"/>
            </w:r>
            <w:r>
              <w:rPr>
                <w:noProof/>
                <w:webHidden/>
              </w:rPr>
              <w:t>12</w:t>
            </w:r>
            <w:r>
              <w:rPr>
                <w:noProof/>
                <w:webHidden/>
              </w:rPr>
              <w:fldChar w:fldCharType="end"/>
            </w:r>
          </w:hyperlink>
        </w:p>
        <w:p w14:paraId="7BB8520D" w14:textId="01FD64D8" w:rsidR="00CF7230" w:rsidRDefault="00CF7230" w:rsidP="00B75A34">
          <w:pPr>
            <w:pStyle w:val="TOC2"/>
            <w:tabs>
              <w:tab w:val="right" w:leader="dot" w:pos="9016"/>
            </w:tabs>
            <w:jc w:val="both"/>
            <w:rPr>
              <w:rFonts w:asciiTheme="minorHAnsi" w:eastAsiaTheme="minorEastAsia" w:hAnsiTheme="minorHAnsi" w:cstheme="minorBidi"/>
              <w:noProof/>
              <w:sz w:val="22"/>
              <w:szCs w:val="22"/>
            </w:rPr>
          </w:pPr>
          <w:hyperlink w:anchor="_Toc39261286" w:history="1">
            <w:r w:rsidRPr="0056767C">
              <w:rPr>
                <w:rStyle w:val="Hyperlink"/>
                <w:rFonts w:ascii="Arial" w:hAnsi="Arial" w:cs="Arial"/>
                <w:noProof/>
              </w:rPr>
              <w:t>Technological</w:t>
            </w:r>
            <w:r>
              <w:rPr>
                <w:noProof/>
                <w:webHidden/>
              </w:rPr>
              <w:tab/>
            </w:r>
            <w:r>
              <w:rPr>
                <w:noProof/>
                <w:webHidden/>
              </w:rPr>
              <w:fldChar w:fldCharType="begin"/>
            </w:r>
            <w:r>
              <w:rPr>
                <w:noProof/>
                <w:webHidden/>
              </w:rPr>
              <w:instrText xml:space="preserve"> PAGEREF _Toc39261286 \h </w:instrText>
            </w:r>
            <w:r>
              <w:rPr>
                <w:noProof/>
                <w:webHidden/>
              </w:rPr>
            </w:r>
            <w:r>
              <w:rPr>
                <w:noProof/>
                <w:webHidden/>
              </w:rPr>
              <w:fldChar w:fldCharType="separate"/>
            </w:r>
            <w:r>
              <w:rPr>
                <w:noProof/>
                <w:webHidden/>
              </w:rPr>
              <w:t>14</w:t>
            </w:r>
            <w:r>
              <w:rPr>
                <w:noProof/>
                <w:webHidden/>
              </w:rPr>
              <w:fldChar w:fldCharType="end"/>
            </w:r>
          </w:hyperlink>
        </w:p>
        <w:p w14:paraId="6930C4DD" w14:textId="24ECDBED" w:rsidR="00CF7230" w:rsidRDefault="00CF7230" w:rsidP="00B75A34">
          <w:pPr>
            <w:pStyle w:val="TOC1"/>
            <w:tabs>
              <w:tab w:val="right" w:leader="dot" w:pos="9016"/>
            </w:tabs>
            <w:jc w:val="both"/>
            <w:rPr>
              <w:rFonts w:asciiTheme="minorHAnsi" w:eastAsiaTheme="minorEastAsia" w:hAnsiTheme="minorHAnsi" w:cstheme="minorBidi"/>
              <w:noProof/>
              <w:sz w:val="22"/>
              <w:szCs w:val="22"/>
            </w:rPr>
          </w:pPr>
          <w:hyperlink w:anchor="_Toc39261287" w:history="1">
            <w:r w:rsidRPr="0056767C">
              <w:rPr>
                <w:rStyle w:val="Hyperlink"/>
                <w:rFonts w:ascii="Arial" w:hAnsi="Arial" w:cs="Arial"/>
                <w:noProof/>
              </w:rPr>
              <w:t>Conclusion</w:t>
            </w:r>
            <w:r>
              <w:rPr>
                <w:noProof/>
                <w:webHidden/>
              </w:rPr>
              <w:tab/>
            </w:r>
            <w:r>
              <w:rPr>
                <w:noProof/>
                <w:webHidden/>
              </w:rPr>
              <w:fldChar w:fldCharType="begin"/>
            </w:r>
            <w:r>
              <w:rPr>
                <w:noProof/>
                <w:webHidden/>
              </w:rPr>
              <w:instrText xml:space="preserve"> PAGEREF _Toc39261287 \h </w:instrText>
            </w:r>
            <w:r>
              <w:rPr>
                <w:noProof/>
                <w:webHidden/>
              </w:rPr>
            </w:r>
            <w:r>
              <w:rPr>
                <w:noProof/>
                <w:webHidden/>
              </w:rPr>
              <w:fldChar w:fldCharType="separate"/>
            </w:r>
            <w:r>
              <w:rPr>
                <w:noProof/>
                <w:webHidden/>
              </w:rPr>
              <w:t>16</w:t>
            </w:r>
            <w:r>
              <w:rPr>
                <w:noProof/>
                <w:webHidden/>
              </w:rPr>
              <w:fldChar w:fldCharType="end"/>
            </w:r>
          </w:hyperlink>
        </w:p>
        <w:p w14:paraId="0EFD5424" w14:textId="446E3578" w:rsidR="00CF7230" w:rsidRDefault="00CF7230" w:rsidP="00B75A34">
          <w:pPr>
            <w:pStyle w:val="TOC1"/>
            <w:tabs>
              <w:tab w:val="right" w:leader="dot" w:pos="9016"/>
            </w:tabs>
            <w:jc w:val="both"/>
            <w:rPr>
              <w:rFonts w:asciiTheme="minorHAnsi" w:eastAsiaTheme="minorEastAsia" w:hAnsiTheme="minorHAnsi" w:cstheme="minorBidi"/>
              <w:noProof/>
              <w:sz w:val="22"/>
              <w:szCs w:val="22"/>
            </w:rPr>
          </w:pPr>
          <w:hyperlink w:anchor="_Toc39261288" w:history="1">
            <w:r w:rsidRPr="0056767C">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_Toc39261288 \h </w:instrText>
            </w:r>
            <w:r>
              <w:rPr>
                <w:noProof/>
                <w:webHidden/>
              </w:rPr>
            </w:r>
            <w:r>
              <w:rPr>
                <w:noProof/>
                <w:webHidden/>
              </w:rPr>
              <w:fldChar w:fldCharType="separate"/>
            </w:r>
            <w:r>
              <w:rPr>
                <w:noProof/>
                <w:webHidden/>
              </w:rPr>
              <w:t>17</w:t>
            </w:r>
            <w:r>
              <w:rPr>
                <w:noProof/>
                <w:webHidden/>
              </w:rPr>
              <w:fldChar w:fldCharType="end"/>
            </w:r>
          </w:hyperlink>
        </w:p>
        <w:p w14:paraId="2791943D" w14:textId="7345FA4E" w:rsidR="00CF7230" w:rsidRDefault="00CF7230" w:rsidP="00B75A34">
          <w:pPr>
            <w:pStyle w:val="TOC2"/>
            <w:tabs>
              <w:tab w:val="right" w:leader="dot" w:pos="9016"/>
            </w:tabs>
            <w:jc w:val="both"/>
            <w:rPr>
              <w:rFonts w:asciiTheme="minorHAnsi" w:eastAsiaTheme="minorEastAsia" w:hAnsiTheme="minorHAnsi" w:cstheme="minorBidi"/>
              <w:noProof/>
              <w:sz w:val="22"/>
              <w:szCs w:val="22"/>
            </w:rPr>
          </w:pPr>
          <w:hyperlink w:anchor="_Toc39261289" w:history="1">
            <w:r w:rsidRPr="0056767C">
              <w:rPr>
                <w:rStyle w:val="Hyperlink"/>
                <w:rFonts w:ascii="Arial" w:hAnsi="Arial" w:cs="Arial"/>
                <w:noProof/>
              </w:rPr>
              <w:t>Action Plan</w:t>
            </w:r>
            <w:r>
              <w:rPr>
                <w:noProof/>
                <w:webHidden/>
              </w:rPr>
              <w:tab/>
            </w:r>
            <w:r>
              <w:rPr>
                <w:noProof/>
                <w:webHidden/>
              </w:rPr>
              <w:fldChar w:fldCharType="begin"/>
            </w:r>
            <w:r>
              <w:rPr>
                <w:noProof/>
                <w:webHidden/>
              </w:rPr>
              <w:instrText xml:space="preserve"> PAGEREF _Toc39261289 \h </w:instrText>
            </w:r>
            <w:r>
              <w:rPr>
                <w:noProof/>
                <w:webHidden/>
              </w:rPr>
            </w:r>
            <w:r>
              <w:rPr>
                <w:noProof/>
                <w:webHidden/>
              </w:rPr>
              <w:fldChar w:fldCharType="separate"/>
            </w:r>
            <w:r>
              <w:rPr>
                <w:noProof/>
                <w:webHidden/>
              </w:rPr>
              <w:t>17</w:t>
            </w:r>
            <w:r>
              <w:rPr>
                <w:noProof/>
                <w:webHidden/>
              </w:rPr>
              <w:fldChar w:fldCharType="end"/>
            </w:r>
          </w:hyperlink>
        </w:p>
        <w:p w14:paraId="16F0B39E" w14:textId="7B8FA6F0" w:rsidR="00CF7230" w:rsidRDefault="00CF7230" w:rsidP="00B75A34">
          <w:pPr>
            <w:pStyle w:val="TOC1"/>
            <w:tabs>
              <w:tab w:val="right" w:leader="dot" w:pos="9016"/>
            </w:tabs>
            <w:jc w:val="both"/>
            <w:rPr>
              <w:rFonts w:asciiTheme="minorHAnsi" w:eastAsiaTheme="minorEastAsia" w:hAnsiTheme="minorHAnsi" w:cstheme="minorBidi"/>
              <w:noProof/>
              <w:sz w:val="22"/>
              <w:szCs w:val="22"/>
            </w:rPr>
          </w:pPr>
          <w:hyperlink w:anchor="_Toc39261290" w:history="1">
            <w:r w:rsidRPr="0056767C">
              <w:rPr>
                <w:rStyle w:val="Hyperlink"/>
                <w:rFonts w:ascii="Arial" w:hAnsi="Arial" w:cs="Arial"/>
                <w:noProof/>
              </w:rPr>
              <w:t>References</w:t>
            </w:r>
            <w:r>
              <w:rPr>
                <w:noProof/>
                <w:webHidden/>
              </w:rPr>
              <w:tab/>
            </w:r>
            <w:r>
              <w:rPr>
                <w:noProof/>
                <w:webHidden/>
              </w:rPr>
              <w:fldChar w:fldCharType="begin"/>
            </w:r>
            <w:r>
              <w:rPr>
                <w:noProof/>
                <w:webHidden/>
              </w:rPr>
              <w:instrText xml:space="preserve"> PAGEREF _Toc39261290 \h </w:instrText>
            </w:r>
            <w:r>
              <w:rPr>
                <w:noProof/>
                <w:webHidden/>
              </w:rPr>
            </w:r>
            <w:r>
              <w:rPr>
                <w:noProof/>
                <w:webHidden/>
              </w:rPr>
              <w:fldChar w:fldCharType="separate"/>
            </w:r>
            <w:r>
              <w:rPr>
                <w:noProof/>
                <w:webHidden/>
              </w:rPr>
              <w:t>18</w:t>
            </w:r>
            <w:r>
              <w:rPr>
                <w:noProof/>
                <w:webHidden/>
              </w:rPr>
              <w:fldChar w:fldCharType="end"/>
            </w:r>
          </w:hyperlink>
        </w:p>
        <w:p w14:paraId="3FE00644" w14:textId="2B276481" w:rsidR="004714DF" w:rsidRPr="00BC7337" w:rsidRDefault="004714DF" w:rsidP="00B75A34">
          <w:pPr>
            <w:jc w:val="both"/>
            <w:rPr>
              <w:rFonts w:ascii="Arial" w:hAnsi="Arial" w:cs="Arial"/>
            </w:rPr>
          </w:pPr>
          <w:r w:rsidRPr="00BC7337">
            <w:rPr>
              <w:rFonts w:ascii="Arial" w:hAnsi="Arial" w:cs="Arial"/>
              <w:b/>
              <w:bCs/>
              <w:noProof/>
            </w:rPr>
            <w:fldChar w:fldCharType="end"/>
          </w:r>
        </w:p>
      </w:sdtContent>
    </w:sdt>
    <w:p w14:paraId="60F3272A" w14:textId="741388E4" w:rsidR="004714DF" w:rsidRPr="00BC7337" w:rsidRDefault="004714DF" w:rsidP="00B75A34">
      <w:pPr>
        <w:spacing w:after="160" w:line="259" w:lineRule="auto"/>
        <w:jc w:val="both"/>
        <w:rPr>
          <w:rFonts w:ascii="Arial" w:hAnsi="Arial" w:cs="Arial"/>
          <w:b/>
          <w:bCs/>
        </w:rPr>
      </w:pPr>
    </w:p>
    <w:p w14:paraId="38C2CC3E" w14:textId="77777777" w:rsidR="004714DF" w:rsidRPr="00BC7337" w:rsidRDefault="004714DF" w:rsidP="00B75A34">
      <w:pPr>
        <w:spacing w:after="160" w:line="259" w:lineRule="auto"/>
        <w:jc w:val="both"/>
        <w:rPr>
          <w:rFonts w:ascii="Arial" w:eastAsiaTheme="majorEastAsia" w:hAnsi="Arial" w:cs="Arial"/>
        </w:rPr>
      </w:pPr>
      <w:r w:rsidRPr="00BC7337">
        <w:rPr>
          <w:rFonts w:ascii="Arial" w:hAnsi="Arial" w:cs="Arial"/>
        </w:rPr>
        <w:br w:type="page"/>
      </w:r>
    </w:p>
    <w:p w14:paraId="2B970237" w14:textId="2460B6AF" w:rsidR="00F777C6" w:rsidRPr="00BC7337" w:rsidRDefault="00F777C6" w:rsidP="00B75A34">
      <w:pPr>
        <w:pStyle w:val="Heading1"/>
        <w:jc w:val="both"/>
        <w:rPr>
          <w:rFonts w:ascii="Arial" w:hAnsi="Arial" w:cs="Arial"/>
          <w:color w:val="auto"/>
          <w:sz w:val="24"/>
          <w:szCs w:val="24"/>
        </w:rPr>
      </w:pPr>
      <w:bookmarkStart w:id="5" w:name="_Toc39261279"/>
      <w:r w:rsidRPr="00BC7337">
        <w:rPr>
          <w:rFonts w:ascii="Arial" w:hAnsi="Arial" w:cs="Arial"/>
          <w:color w:val="auto"/>
          <w:sz w:val="24"/>
          <w:szCs w:val="24"/>
        </w:rPr>
        <w:lastRenderedPageBreak/>
        <w:t>Executive Summary</w:t>
      </w:r>
      <w:bookmarkEnd w:id="5"/>
    </w:p>
    <w:p w14:paraId="2F64F1B7" w14:textId="33BC0589" w:rsidR="006B009A" w:rsidRPr="00BC7337" w:rsidRDefault="006B009A" w:rsidP="00B75A34">
      <w:pPr>
        <w:jc w:val="both"/>
        <w:rPr>
          <w:rFonts w:ascii="Arial" w:hAnsi="Arial" w:cs="Arial"/>
        </w:rPr>
      </w:pPr>
    </w:p>
    <w:p w14:paraId="5B3CD351" w14:textId="77777777" w:rsidR="00F777C6" w:rsidRPr="00BC7337" w:rsidRDefault="00F777C6" w:rsidP="00B75A34">
      <w:pPr>
        <w:spacing w:line="360" w:lineRule="auto"/>
        <w:jc w:val="both"/>
        <w:rPr>
          <w:rFonts w:ascii="Arial" w:hAnsi="Arial" w:cs="Arial"/>
          <w:b/>
          <w:bCs/>
        </w:rPr>
      </w:pPr>
    </w:p>
    <w:p w14:paraId="78C4CB85" w14:textId="794F5312" w:rsidR="006B009A" w:rsidRPr="00BC7337" w:rsidRDefault="00DB4429" w:rsidP="00B75A34">
      <w:pPr>
        <w:spacing w:line="360" w:lineRule="auto"/>
        <w:jc w:val="both"/>
        <w:rPr>
          <w:rFonts w:ascii="Arial" w:hAnsi="Arial" w:cs="Arial"/>
        </w:rPr>
      </w:pPr>
      <w:r w:rsidRPr="00BC7337">
        <w:rPr>
          <w:rFonts w:ascii="Arial" w:hAnsi="Arial" w:cs="Arial"/>
        </w:rPr>
        <w:t xml:space="preserve">The following report </w:t>
      </w:r>
      <w:r w:rsidR="006B009A" w:rsidRPr="00BC7337">
        <w:rPr>
          <w:rFonts w:ascii="Arial" w:hAnsi="Arial" w:cs="Arial"/>
        </w:rPr>
        <w:t>examines the use of th</w:t>
      </w:r>
      <w:r w:rsidR="008E5AE4" w:rsidRPr="00BC7337">
        <w:rPr>
          <w:rFonts w:ascii="Arial" w:hAnsi="Arial" w:cs="Arial"/>
        </w:rPr>
        <w:t>re</w:t>
      </w:r>
      <w:r w:rsidR="006B009A" w:rsidRPr="00BC7337">
        <w:rPr>
          <w:rFonts w:ascii="Arial" w:hAnsi="Arial" w:cs="Arial"/>
        </w:rPr>
        <w:t>e</w:t>
      </w:r>
      <w:r w:rsidR="008E5AE4" w:rsidRPr="00BC7337">
        <w:rPr>
          <w:rFonts w:ascii="Arial" w:hAnsi="Arial" w:cs="Arial"/>
        </w:rPr>
        <w:t xml:space="preserve"> elements of the PESTLE</w:t>
      </w:r>
      <w:r w:rsidR="006B009A" w:rsidRPr="00BC7337">
        <w:rPr>
          <w:rFonts w:ascii="Arial" w:hAnsi="Arial" w:cs="Arial"/>
        </w:rPr>
        <w:t xml:space="preserve"> tool to analyse the managerial </w:t>
      </w:r>
      <w:r w:rsidR="008E5AE4" w:rsidRPr="00BC7337">
        <w:rPr>
          <w:rFonts w:ascii="Arial" w:hAnsi="Arial" w:cs="Arial"/>
        </w:rPr>
        <w:t xml:space="preserve">and business </w:t>
      </w:r>
      <w:r w:rsidR="006B009A" w:rsidRPr="00BC7337">
        <w:rPr>
          <w:rFonts w:ascii="Arial" w:hAnsi="Arial" w:cs="Arial"/>
        </w:rPr>
        <w:t xml:space="preserve">environment of </w:t>
      </w:r>
      <w:r w:rsidR="00050C57" w:rsidRPr="00BC7337">
        <w:rPr>
          <w:rFonts w:ascii="Arial" w:hAnsi="Arial" w:cs="Arial"/>
        </w:rPr>
        <w:t xml:space="preserve">Morgan Marine Ltd </w:t>
      </w:r>
      <w:r w:rsidR="006B009A" w:rsidRPr="00BC7337">
        <w:rPr>
          <w:rFonts w:ascii="Arial" w:hAnsi="Arial" w:cs="Arial"/>
        </w:rPr>
        <w:t>(MML)</w:t>
      </w:r>
      <w:r w:rsidR="008E5AE4" w:rsidRPr="00BC7337">
        <w:rPr>
          <w:rFonts w:ascii="Arial" w:hAnsi="Arial" w:cs="Arial"/>
        </w:rPr>
        <w:t xml:space="preserve">.   </w:t>
      </w:r>
      <w:r w:rsidR="00FA5AAE" w:rsidRPr="00BC7337">
        <w:rPr>
          <w:rFonts w:ascii="Arial" w:hAnsi="Arial" w:cs="Arial"/>
        </w:rPr>
        <w:t xml:space="preserve"> MML is a profitable SME, privately owned limited company and a market leader in the manufacturing of security rated kiosks for the utilities industries</w:t>
      </w:r>
    </w:p>
    <w:p w14:paraId="0735BC8D" w14:textId="338F31EF" w:rsidR="008E5AE4" w:rsidRPr="00BC7337" w:rsidRDefault="008E5AE4" w:rsidP="00B75A34">
      <w:pPr>
        <w:spacing w:line="360" w:lineRule="auto"/>
        <w:jc w:val="both"/>
        <w:rPr>
          <w:rFonts w:ascii="Arial" w:hAnsi="Arial" w:cs="Arial"/>
        </w:rPr>
      </w:pPr>
    </w:p>
    <w:p w14:paraId="49A2E21B" w14:textId="7332C01D" w:rsidR="00797325" w:rsidRPr="00BC7337" w:rsidRDefault="00797325" w:rsidP="00B75A34">
      <w:pPr>
        <w:spacing w:line="360" w:lineRule="auto"/>
        <w:jc w:val="both"/>
        <w:rPr>
          <w:rFonts w:ascii="Arial" w:hAnsi="Arial" w:cs="Arial"/>
        </w:rPr>
      </w:pPr>
      <w:r w:rsidRPr="00BC7337">
        <w:rPr>
          <w:rFonts w:ascii="Arial" w:hAnsi="Arial" w:cs="Arial"/>
        </w:rPr>
        <w:t xml:space="preserve">There are rapid changes in the world of work and business, the report will review current trends and how the organisation can strategically plan to prepare for the future. </w:t>
      </w:r>
    </w:p>
    <w:p w14:paraId="234EE61B" w14:textId="77777777" w:rsidR="00797325" w:rsidRPr="00BC7337" w:rsidRDefault="00797325" w:rsidP="00B75A34">
      <w:pPr>
        <w:spacing w:line="360" w:lineRule="auto"/>
        <w:jc w:val="both"/>
        <w:rPr>
          <w:rFonts w:ascii="Arial" w:hAnsi="Arial" w:cs="Arial"/>
        </w:rPr>
      </w:pPr>
    </w:p>
    <w:p w14:paraId="689D1234" w14:textId="086BB408" w:rsidR="006B009A" w:rsidRPr="00BC7337" w:rsidRDefault="00797325" w:rsidP="00B75A34">
      <w:pPr>
        <w:spacing w:line="360" w:lineRule="auto"/>
        <w:jc w:val="both"/>
        <w:rPr>
          <w:rFonts w:ascii="Arial" w:hAnsi="Arial" w:cs="Arial"/>
        </w:rPr>
      </w:pPr>
      <w:r w:rsidRPr="00BC7337">
        <w:rPr>
          <w:rFonts w:ascii="Arial" w:hAnsi="Arial" w:cs="Arial"/>
        </w:rPr>
        <w:t>In the current VUCA climate the business need</w:t>
      </w:r>
      <w:r w:rsidR="00B43D1A" w:rsidRPr="00BC7337">
        <w:rPr>
          <w:rFonts w:ascii="Arial" w:hAnsi="Arial" w:cs="Arial"/>
        </w:rPr>
        <w:t>s</w:t>
      </w:r>
      <w:r w:rsidRPr="00BC7337">
        <w:rPr>
          <w:rFonts w:ascii="Arial" w:hAnsi="Arial" w:cs="Arial"/>
        </w:rPr>
        <w:t xml:space="preserve"> to </w:t>
      </w:r>
      <w:r w:rsidR="003049A5" w:rsidRPr="00BC7337">
        <w:rPr>
          <w:rFonts w:ascii="Arial" w:hAnsi="Arial" w:cs="Arial"/>
        </w:rPr>
        <w:t xml:space="preserve">develop </w:t>
      </w:r>
      <w:r w:rsidRPr="00BC7337">
        <w:rPr>
          <w:rFonts w:ascii="Arial" w:hAnsi="Arial" w:cs="Arial"/>
        </w:rPr>
        <w:t>a strategy</w:t>
      </w:r>
      <w:r w:rsidR="003049A5" w:rsidRPr="00BC7337">
        <w:rPr>
          <w:rFonts w:ascii="Arial" w:hAnsi="Arial" w:cs="Arial"/>
        </w:rPr>
        <w:t xml:space="preserve"> to proactively </w:t>
      </w:r>
      <w:r w:rsidR="004E7A97" w:rsidRPr="00BC7337">
        <w:rPr>
          <w:rFonts w:ascii="Arial" w:hAnsi="Arial" w:cs="Arial"/>
        </w:rPr>
        <w:t>plan</w:t>
      </w:r>
      <w:r w:rsidR="003049A5" w:rsidRPr="00BC7337">
        <w:rPr>
          <w:rFonts w:ascii="Arial" w:hAnsi="Arial" w:cs="Arial"/>
        </w:rPr>
        <w:t xml:space="preserve"> and avoid a reactive approach. This will ensure the business</w:t>
      </w:r>
      <w:r w:rsidRPr="00BC7337">
        <w:rPr>
          <w:rFonts w:ascii="Arial" w:hAnsi="Arial" w:cs="Arial"/>
        </w:rPr>
        <w:t xml:space="preserve"> remain</w:t>
      </w:r>
      <w:r w:rsidR="003049A5" w:rsidRPr="00BC7337">
        <w:rPr>
          <w:rFonts w:ascii="Arial" w:hAnsi="Arial" w:cs="Arial"/>
        </w:rPr>
        <w:t>s</w:t>
      </w:r>
      <w:r w:rsidRPr="00BC7337">
        <w:rPr>
          <w:rFonts w:ascii="Arial" w:hAnsi="Arial" w:cs="Arial"/>
        </w:rPr>
        <w:t xml:space="preserve"> profitable</w:t>
      </w:r>
      <w:r w:rsidR="003049A5" w:rsidRPr="00BC7337">
        <w:rPr>
          <w:rFonts w:ascii="Arial" w:hAnsi="Arial" w:cs="Arial"/>
        </w:rPr>
        <w:t>,</w:t>
      </w:r>
      <w:r w:rsidRPr="00BC7337">
        <w:rPr>
          <w:rFonts w:ascii="Arial" w:hAnsi="Arial" w:cs="Arial"/>
        </w:rPr>
        <w:t xml:space="preserve"> retain</w:t>
      </w:r>
      <w:r w:rsidR="003049A5" w:rsidRPr="00BC7337">
        <w:rPr>
          <w:rFonts w:ascii="Arial" w:hAnsi="Arial" w:cs="Arial"/>
        </w:rPr>
        <w:t>s</w:t>
      </w:r>
      <w:r w:rsidRPr="00BC7337">
        <w:rPr>
          <w:rFonts w:ascii="Arial" w:hAnsi="Arial" w:cs="Arial"/>
        </w:rPr>
        <w:t xml:space="preserve"> competitive </w:t>
      </w:r>
      <w:r w:rsidR="004D6691" w:rsidRPr="00BC7337">
        <w:rPr>
          <w:rFonts w:ascii="Arial" w:hAnsi="Arial" w:cs="Arial"/>
        </w:rPr>
        <w:t xml:space="preserve">advantage </w:t>
      </w:r>
      <w:r w:rsidRPr="00BC7337">
        <w:rPr>
          <w:rFonts w:ascii="Arial" w:hAnsi="Arial" w:cs="Arial"/>
        </w:rPr>
        <w:t>within the customer and labour market</w:t>
      </w:r>
      <w:r w:rsidR="004E7A97" w:rsidRPr="00BC7337">
        <w:rPr>
          <w:rFonts w:ascii="Arial" w:hAnsi="Arial" w:cs="Arial"/>
        </w:rPr>
        <w:t xml:space="preserve">, </w:t>
      </w:r>
      <w:r w:rsidRPr="00BC7337">
        <w:rPr>
          <w:rFonts w:ascii="Arial" w:hAnsi="Arial" w:cs="Arial"/>
        </w:rPr>
        <w:t xml:space="preserve">while continuing to provide Quality Standards to customer specifications. </w:t>
      </w:r>
    </w:p>
    <w:p w14:paraId="133C55BB" w14:textId="77777777" w:rsidR="002600F3" w:rsidRPr="00BC7337" w:rsidRDefault="002600F3" w:rsidP="00B75A34">
      <w:pPr>
        <w:spacing w:line="360" w:lineRule="auto"/>
        <w:jc w:val="both"/>
        <w:rPr>
          <w:rFonts w:ascii="Arial" w:hAnsi="Arial" w:cs="Arial"/>
        </w:rPr>
      </w:pPr>
    </w:p>
    <w:p w14:paraId="4783B460" w14:textId="7271471C" w:rsidR="00F777C6" w:rsidRPr="00BC7337" w:rsidRDefault="003049A5" w:rsidP="00B75A34">
      <w:pPr>
        <w:spacing w:line="360" w:lineRule="auto"/>
        <w:jc w:val="both"/>
        <w:rPr>
          <w:rFonts w:ascii="Arial" w:hAnsi="Arial" w:cs="Arial"/>
        </w:rPr>
      </w:pPr>
      <w:r w:rsidRPr="00BC7337">
        <w:rPr>
          <w:rFonts w:ascii="Arial" w:hAnsi="Arial" w:cs="Arial"/>
        </w:rPr>
        <w:t xml:space="preserve">Three </w:t>
      </w:r>
      <w:r w:rsidR="00DB4429" w:rsidRPr="00BC7337">
        <w:rPr>
          <w:rFonts w:ascii="Arial" w:hAnsi="Arial" w:cs="Arial"/>
        </w:rPr>
        <w:t xml:space="preserve">elements of the </w:t>
      </w:r>
      <w:r w:rsidRPr="00BC7337">
        <w:rPr>
          <w:rFonts w:ascii="Arial" w:hAnsi="Arial" w:cs="Arial"/>
        </w:rPr>
        <w:t xml:space="preserve">PESTLE </w:t>
      </w:r>
      <w:r w:rsidR="00DB4429" w:rsidRPr="00BC7337">
        <w:rPr>
          <w:rFonts w:ascii="Arial" w:hAnsi="Arial" w:cs="Arial"/>
        </w:rPr>
        <w:t>analysis</w:t>
      </w:r>
      <w:r w:rsidRPr="00BC7337">
        <w:rPr>
          <w:rFonts w:ascii="Arial" w:hAnsi="Arial" w:cs="Arial"/>
        </w:rPr>
        <w:t xml:space="preserve"> </w:t>
      </w:r>
      <w:r w:rsidR="004E7A97" w:rsidRPr="00BC7337">
        <w:rPr>
          <w:rFonts w:ascii="Arial" w:hAnsi="Arial" w:cs="Arial"/>
        </w:rPr>
        <w:t>will be referred to</w:t>
      </w:r>
      <w:r w:rsidR="00DB4429" w:rsidRPr="00BC7337">
        <w:rPr>
          <w:rFonts w:ascii="Arial" w:hAnsi="Arial" w:cs="Arial"/>
        </w:rPr>
        <w:t xml:space="preserve">. The report will consider whether </w:t>
      </w:r>
      <w:r w:rsidR="004E7A97" w:rsidRPr="00BC7337">
        <w:rPr>
          <w:rFonts w:ascii="Arial" w:hAnsi="Arial" w:cs="Arial"/>
        </w:rPr>
        <w:t xml:space="preserve">this is an </w:t>
      </w:r>
      <w:r w:rsidR="00DB4429" w:rsidRPr="00BC7337">
        <w:rPr>
          <w:rFonts w:ascii="Arial" w:hAnsi="Arial" w:cs="Arial"/>
        </w:rPr>
        <w:t xml:space="preserve">effective tool to develop a strategic plan for the management of the business and its </w:t>
      </w:r>
      <w:r w:rsidR="00011CB9" w:rsidRPr="00BC7337">
        <w:rPr>
          <w:rFonts w:ascii="Arial" w:hAnsi="Arial" w:cs="Arial"/>
        </w:rPr>
        <w:t xml:space="preserve">external </w:t>
      </w:r>
      <w:r w:rsidR="00DB4429" w:rsidRPr="00BC7337">
        <w:rPr>
          <w:rFonts w:ascii="Arial" w:hAnsi="Arial" w:cs="Arial"/>
        </w:rPr>
        <w:t>environment.</w:t>
      </w:r>
      <w:r w:rsidR="00011CB9" w:rsidRPr="00BC7337">
        <w:rPr>
          <w:rFonts w:ascii="Arial" w:hAnsi="Arial" w:cs="Arial"/>
        </w:rPr>
        <w:t xml:space="preserve"> </w:t>
      </w:r>
    </w:p>
    <w:p w14:paraId="3209B7E9" w14:textId="39E12722" w:rsidR="00050C57" w:rsidRPr="00BC7337" w:rsidRDefault="00050C57" w:rsidP="00B75A34">
      <w:pPr>
        <w:spacing w:line="360" w:lineRule="auto"/>
        <w:jc w:val="both"/>
        <w:rPr>
          <w:rFonts w:ascii="Arial" w:hAnsi="Arial" w:cs="Arial"/>
        </w:rPr>
      </w:pPr>
    </w:p>
    <w:p w14:paraId="08B4C034" w14:textId="765FAC98" w:rsidR="00527EE2" w:rsidRPr="00BC7337" w:rsidRDefault="00527EE2" w:rsidP="00B75A34">
      <w:pPr>
        <w:spacing w:line="360" w:lineRule="auto"/>
        <w:jc w:val="both"/>
        <w:rPr>
          <w:rFonts w:ascii="Arial" w:hAnsi="Arial" w:cs="Arial"/>
        </w:rPr>
      </w:pPr>
    </w:p>
    <w:p w14:paraId="134A578F" w14:textId="77777777" w:rsidR="00F13883" w:rsidRPr="00BC7337" w:rsidRDefault="00F13883" w:rsidP="00B75A34">
      <w:pPr>
        <w:spacing w:after="160" w:line="360" w:lineRule="auto"/>
        <w:jc w:val="both"/>
        <w:rPr>
          <w:rFonts w:ascii="Arial" w:eastAsiaTheme="minorHAnsi" w:hAnsi="Arial" w:cs="Arial"/>
          <w:lang w:eastAsia="en-US"/>
        </w:rPr>
      </w:pPr>
    </w:p>
    <w:p w14:paraId="7B01F0BC" w14:textId="77777777" w:rsidR="00F13883" w:rsidRPr="00BC7337" w:rsidRDefault="00F13883" w:rsidP="00B75A34">
      <w:pPr>
        <w:spacing w:after="160" w:line="360" w:lineRule="auto"/>
        <w:jc w:val="both"/>
        <w:rPr>
          <w:rFonts w:ascii="Arial" w:eastAsiaTheme="minorHAnsi" w:hAnsi="Arial" w:cs="Arial"/>
          <w:lang w:eastAsia="en-US"/>
        </w:rPr>
      </w:pPr>
    </w:p>
    <w:p w14:paraId="2A15B7DF" w14:textId="77777777" w:rsidR="00F13883" w:rsidRPr="00BC7337" w:rsidRDefault="00F13883" w:rsidP="00B75A34">
      <w:pPr>
        <w:spacing w:after="160" w:line="360" w:lineRule="auto"/>
        <w:jc w:val="both"/>
        <w:rPr>
          <w:rFonts w:ascii="Arial" w:eastAsiaTheme="minorHAnsi" w:hAnsi="Arial" w:cs="Arial"/>
          <w:lang w:eastAsia="en-US"/>
        </w:rPr>
      </w:pPr>
    </w:p>
    <w:p w14:paraId="703139EF" w14:textId="77777777" w:rsidR="00F13883" w:rsidRPr="00BC7337" w:rsidRDefault="00F13883" w:rsidP="00B75A34">
      <w:pPr>
        <w:spacing w:after="160" w:line="360" w:lineRule="auto"/>
        <w:jc w:val="both"/>
        <w:rPr>
          <w:rFonts w:ascii="Arial" w:eastAsiaTheme="minorHAnsi" w:hAnsi="Arial" w:cs="Arial"/>
          <w:lang w:eastAsia="en-US"/>
        </w:rPr>
      </w:pPr>
    </w:p>
    <w:p w14:paraId="2B0F9FD1" w14:textId="77777777" w:rsidR="00F13883" w:rsidRPr="00BC7337" w:rsidRDefault="00F13883" w:rsidP="00B75A34">
      <w:pPr>
        <w:spacing w:after="160" w:line="360" w:lineRule="auto"/>
        <w:jc w:val="both"/>
        <w:rPr>
          <w:rFonts w:ascii="Arial" w:eastAsiaTheme="minorHAnsi" w:hAnsi="Arial" w:cs="Arial"/>
          <w:lang w:eastAsia="en-US"/>
        </w:rPr>
      </w:pPr>
    </w:p>
    <w:p w14:paraId="006150D6" w14:textId="77777777" w:rsidR="00F13883" w:rsidRPr="00BC7337" w:rsidRDefault="00F13883" w:rsidP="00B75A34">
      <w:pPr>
        <w:spacing w:after="160" w:line="360" w:lineRule="auto"/>
        <w:jc w:val="both"/>
        <w:rPr>
          <w:rFonts w:ascii="Arial" w:eastAsiaTheme="minorHAnsi" w:hAnsi="Arial" w:cs="Arial"/>
          <w:lang w:eastAsia="en-US"/>
        </w:rPr>
      </w:pPr>
    </w:p>
    <w:p w14:paraId="758CE5D0" w14:textId="77777777" w:rsidR="00F13883" w:rsidRPr="00BC7337" w:rsidRDefault="00F13883" w:rsidP="00B75A34">
      <w:pPr>
        <w:spacing w:after="160" w:line="360" w:lineRule="auto"/>
        <w:jc w:val="both"/>
        <w:rPr>
          <w:rFonts w:ascii="Arial" w:eastAsiaTheme="minorHAnsi" w:hAnsi="Arial" w:cs="Arial"/>
          <w:lang w:eastAsia="en-US"/>
        </w:rPr>
      </w:pPr>
    </w:p>
    <w:p w14:paraId="34B8B7FB" w14:textId="77777777" w:rsidR="00F13883" w:rsidRPr="00BC7337" w:rsidRDefault="00F13883" w:rsidP="00B75A34">
      <w:pPr>
        <w:spacing w:after="160" w:line="360" w:lineRule="auto"/>
        <w:jc w:val="both"/>
        <w:rPr>
          <w:rFonts w:ascii="Arial" w:eastAsiaTheme="minorHAnsi" w:hAnsi="Arial" w:cs="Arial"/>
          <w:lang w:eastAsia="en-US"/>
        </w:rPr>
      </w:pPr>
    </w:p>
    <w:p w14:paraId="14E9F19D" w14:textId="77777777" w:rsidR="00BC7337" w:rsidRDefault="00BC7337" w:rsidP="00B75A34">
      <w:pPr>
        <w:pStyle w:val="Heading1"/>
        <w:jc w:val="both"/>
        <w:rPr>
          <w:rFonts w:ascii="Arial" w:hAnsi="Arial" w:cs="Arial"/>
          <w:sz w:val="24"/>
          <w:szCs w:val="24"/>
        </w:rPr>
      </w:pPr>
    </w:p>
    <w:p w14:paraId="00E8211C" w14:textId="4F2D38D4" w:rsidR="001E4AAD" w:rsidRPr="00206798" w:rsidRDefault="001E4AAD" w:rsidP="00B75A34">
      <w:pPr>
        <w:pStyle w:val="Heading1"/>
        <w:jc w:val="both"/>
        <w:rPr>
          <w:rFonts w:ascii="Arial" w:hAnsi="Arial" w:cs="Arial"/>
          <w:color w:val="auto"/>
          <w:sz w:val="24"/>
          <w:szCs w:val="24"/>
        </w:rPr>
      </w:pPr>
      <w:bookmarkStart w:id="6" w:name="_Toc39261280"/>
      <w:r w:rsidRPr="00206798">
        <w:rPr>
          <w:rFonts w:ascii="Arial" w:hAnsi="Arial" w:cs="Arial"/>
          <w:color w:val="auto"/>
          <w:sz w:val="24"/>
          <w:szCs w:val="24"/>
        </w:rPr>
        <w:t>Introduction</w:t>
      </w:r>
      <w:bookmarkEnd w:id="6"/>
    </w:p>
    <w:p w14:paraId="49EB197A" w14:textId="77777777" w:rsidR="00BC7337" w:rsidRDefault="00BC7337" w:rsidP="00B75A34">
      <w:pPr>
        <w:spacing w:after="160" w:line="360" w:lineRule="auto"/>
        <w:jc w:val="both"/>
        <w:rPr>
          <w:rFonts w:ascii="Arial" w:eastAsiaTheme="minorHAnsi" w:hAnsi="Arial" w:cs="Arial"/>
          <w:lang w:eastAsia="en-US"/>
        </w:rPr>
      </w:pPr>
    </w:p>
    <w:p w14:paraId="76472E23" w14:textId="6DE6CA48" w:rsidR="003B6CB6" w:rsidRPr="00BC7337" w:rsidRDefault="00527EE2"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Morgan </w:t>
      </w:r>
      <w:r w:rsidR="00E44312" w:rsidRPr="00BC7337">
        <w:rPr>
          <w:rFonts w:ascii="Arial" w:eastAsiaTheme="minorHAnsi" w:hAnsi="Arial" w:cs="Arial"/>
          <w:lang w:eastAsia="en-US"/>
        </w:rPr>
        <w:t>grp</w:t>
      </w:r>
      <w:r w:rsidRPr="00BC7337">
        <w:rPr>
          <w:rFonts w:ascii="Arial" w:eastAsiaTheme="minorHAnsi" w:hAnsi="Arial" w:cs="Arial"/>
          <w:lang w:eastAsia="en-US"/>
        </w:rPr>
        <w:t xml:space="preserve"> </w:t>
      </w:r>
      <w:r w:rsidR="003B6CB6" w:rsidRPr="00BC7337">
        <w:rPr>
          <w:rFonts w:ascii="Arial" w:eastAsiaTheme="minorHAnsi" w:hAnsi="Arial" w:cs="Arial"/>
          <w:lang w:eastAsia="en-US"/>
        </w:rPr>
        <w:t xml:space="preserve">encompasses MML and two acquisitions, Envico Engineering and PSF Wales.  </w:t>
      </w:r>
    </w:p>
    <w:p w14:paraId="51513458" w14:textId="541CF6B7" w:rsidR="00E44312" w:rsidRPr="00BC7337" w:rsidRDefault="003B6CB6"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The organisation is a family owned manufacturing b</w:t>
      </w:r>
      <w:r w:rsidR="00527EE2" w:rsidRPr="00BC7337">
        <w:rPr>
          <w:rFonts w:ascii="Arial" w:eastAsiaTheme="minorHAnsi" w:hAnsi="Arial" w:cs="Arial"/>
          <w:lang w:eastAsia="en-US"/>
        </w:rPr>
        <w:t>usiness base</w:t>
      </w:r>
      <w:r w:rsidR="00BB217C" w:rsidRPr="00BC7337">
        <w:rPr>
          <w:rFonts w:ascii="Arial" w:eastAsiaTheme="minorHAnsi" w:hAnsi="Arial" w:cs="Arial"/>
          <w:lang w:eastAsia="en-US"/>
        </w:rPr>
        <w:t>d</w:t>
      </w:r>
      <w:r w:rsidR="00527EE2" w:rsidRPr="00BC7337">
        <w:rPr>
          <w:rFonts w:ascii="Arial" w:eastAsiaTheme="minorHAnsi" w:hAnsi="Arial" w:cs="Arial"/>
          <w:lang w:eastAsia="en-US"/>
        </w:rPr>
        <w:t xml:space="preserve"> in South Wales</w:t>
      </w:r>
      <w:r w:rsidR="00E44312" w:rsidRPr="00BC7337">
        <w:rPr>
          <w:rFonts w:ascii="Arial" w:eastAsiaTheme="minorHAnsi" w:hAnsi="Arial" w:cs="Arial"/>
          <w:lang w:eastAsia="en-US"/>
        </w:rPr>
        <w:t xml:space="preserve">, </w:t>
      </w:r>
      <w:r w:rsidR="00DD4339" w:rsidRPr="00BC7337">
        <w:rPr>
          <w:rFonts w:ascii="Arial" w:eastAsiaTheme="minorHAnsi" w:hAnsi="Arial" w:cs="Arial"/>
          <w:lang w:eastAsia="en-US"/>
        </w:rPr>
        <w:t xml:space="preserve">established </w:t>
      </w:r>
      <w:r w:rsidR="00F77AFE" w:rsidRPr="00BC7337">
        <w:rPr>
          <w:rFonts w:ascii="Arial" w:eastAsiaTheme="minorHAnsi" w:hAnsi="Arial" w:cs="Arial"/>
          <w:lang w:eastAsia="en-US"/>
        </w:rPr>
        <w:t>in 1965</w:t>
      </w:r>
      <w:r w:rsidR="00DD4339" w:rsidRPr="00BC7337">
        <w:rPr>
          <w:rFonts w:ascii="Arial" w:eastAsiaTheme="minorHAnsi" w:hAnsi="Arial" w:cs="Arial"/>
          <w:lang w:eastAsia="en-US"/>
        </w:rPr>
        <w:t xml:space="preserve"> and provides secure </w:t>
      </w:r>
      <w:r w:rsidRPr="00BC7337">
        <w:rPr>
          <w:rFonts w:ascii="Arial" w:eastAsiaTheme="minorHAnsi" w:hAnsi="Arial" w:cs="Arial"/>
          <w:lang w:eastAsia="en-US"/>
        </w:rPr>
        <w:t>buildings</w:t>
      </w:r>
      <w:r w:rsidR="00BB217C" w:rsidRPr="00BC7337">
        <w:rPr>
          <w:rFonts w:ascii="Arial" w:eastAsiaTheme="minorHAnsi" w:hAnsi="Arial" w:cs="Arial"/>
          <w:lang w:eastAsia="en-US"/>
        </w:rPr>
        <w:t xml:space="preserve"> </w:t>
      </w:r>
      <w:r w:rsidR="00E62D05" w:rsidRPr="00BC7337">
        <w:rPr>
          <w:rFonts w:ascii="Arial" w:eastAsiaTheme="minorHAnsi" w:hAnsi="Arial" w:cs="Arial"/>
          <w:lang w:eastAsia="en-US"/>
        </w:rPr>
        <w:t xml:space="preserve">for access to </w:t>
      </w:r>
      <w:r w:rsidR="005E11A4" w:rsidRPr="00BC7337">
        <w:rPr>
          <w:rFonts w:ascii="Arial" w:eastAsiaTheme="minorHAnsi" w:hAnsi="Arial" w:cs="Arial"/>
          <w:lang w:eastAsia="en-US"/>
        </w:rPr>
        <w:t>Utilities,</w:t>
      </w:r>
      <w:r w:rsidR="00E62D05" w:rsidRPr="00BC7337">
        <w:rPr>
          <w:rFonts w:ascii="Arial" w:eastAsiaTheme="minorHAnsi" w:hAnsi="Arial" w:cs="Arial"/>
          <w:lang w:eastAsia="en-US"/>
        </w:rPr>
        <w:t xml:space="preserve"> water, gas</w:t>
      </w:r>
      <w:r w:rsidR="00826066" w:rsidRPr="00BC7337">
        <w:rPr>
          <w:rFonts w:ascii="Arial" w:eastAsiaTheme="minorHAnsi" w:hAnsi="Arial" w:cs="Arial"/>
          <w:lang w:eastAsia="en-US"/>
        </w:rPr>
        <w:t xml:space="preserve">, </w:t>
      </w:r>
      <w:r w:rsidR="00E62D05" w:rsidRPr="00BC7337">
        <w:rPr>
          <w:rFonts w:ascii="Arial" w:eastAsiaTheme="minorHAnsi" w:hAnsi="Arial" w:cs="Arial"/>
          <w:lang w:eastAsia="en-US"/>
        </w:rPr>
        <w:t>electricity</w:t>
      </w:r>
      <w:r w:rsidR="00826066" w:rsidRPr="00BC7337">
        <w:rPr>
          <w:rFonts w:ascii="Arial" w:eastAsiaTheme="minorHAnsi" w:hAnsi="Arial" w:cs="Arial"/>
          <w:lang w:eastAsia="en-US"/>
        </w:rPr>
        <w:t xml:space="preserve"> and telecoms</w:t>
      </w:r>
      <w:r w:rsidR="00E62D05" w:rsidRPr="00BC7337">
        <w:rPr>
          <w:rFonts w:ascii="Arial" w:eastAsiaTheme="minorHAnsi" w:hAnsi="Arial" w:cs="Arial"/>
          <w:lang w:eastAsia="en-US"/>
        </w:rPr>
        <w:t xml:space="preserve">.  </w:t>
      </w:r>
      <w:r w:rsidR="00EA72EE" w:rsidRPr="00BC7337">
        <w:rPr>
          <w:rFonts w:ascii="Arial" w:eastAsiaTheme="minorHAnsi" w:hAnsi="Arial" w:cs="Arial"/>
          <w:lang w:eastAsia="en-US"/>
        </w:rPr>
        <w:t xml:space="preserve">The organisation is concerned with the immediate </w:t>
      </w:r>
      <w:r w:rsidRPr="00BC7337">
        <w:rPr>
          <w:rFonts w:ascii="Arial" w:eastAsiaTheme="minorHAnsi" w:hAnsi="Arial" w:cs="Arial"/>
          <w:lang w:eastAsia="en-US"/>
        </w:rPr>
        <w:t>microenvironment</w:t>
      </w:r>
      <w:r w:rsidR="00EA72EE" w:rsidRPr="00BC7337">
        <w:rPr>
          <w:rFonts w:ascii="Arial" w:eastAsiaTheme="minorHAnsi" w:hAnsi="Arial" w:cs="Arial"/>
          <w:lang w:eastAsia="en-US"/>
        </w:rPr>
        <w:t xml:space="preserve"> as there is </w:t>
      </w:r>
      <w:r w:rsidRPr="00BC7337">
        <w:rPr>
          <w:rFonts w:ascii="Arial" w:eastAsiaTheme="minorHAnsi" w:hAnsi="Arial" w:cs="Arial"/>
          <w:lang w:eastAsia="en-US"/>
        </w:rPr>
        <w:t>direct competition</w:t>
      </w:r>
      <w:r w:rsidR="00EA72EE" w:rsidRPr="00BC7337">
        <w:rPr>
          <w:rFonts w:ascii="Arial" w:eastAsiaTheme="minorHAnsi" w:hAnsi="Arial" w:cs="Arial"/>
          <w:lang w:eastAsia="en-US"/>
        </w:rPr>
        <w:t xml:space="preserve"> from four similar enterprises which were set up </w:t>
      </w:r>
      <w:r w:rsidRPr="00BC7337">
        <w:rPr>
          <w:rFonts w:ascii="Arial" w:eastAsiaTheme="minorHAnsi" w:hAnsi="Arial" w:cs="Arial"/>
          <w:lang w:eastAsia="en-US"/>
        </w:rPr>
        <w:t>by ex-Directors and staff. MML</w:t>
      </w:r>
      <w:r w:rsidR="00E62D05" w:rsidRPr="00BC7337">
        <w:rPr>
          <w:rFonts w:ascii="Arial" w:eastAsiaTheme="minorHAnsi" w:hAnsi="Arial" w:cs="Arial"/>
          <w:lang w:eastAsia="en-US"/>
        </w:rPr>
        <w:t xml:space="preserve"> remain the market leaders due to their LPCB </w:t>
      </w:r>
      <w:r w:rsidRPr="00BC7337">
        <w:rPr>
          <w:rFonts w:ascii="Arial" w:eastAsiaTheme="minorHAnsi" w:hAnsi="Arial" w:cs="Arial"/>
          <w:lang w:eastAsia="en-US"/>
        </w:rPr>
        <w:t xml:space="preserve">fire safety </w:t>
      </w:r>
      <w:r w:rsidR="00E62D05" w:rsidRPr="00BC7337">
        <w:rPr>
          <w:rFonts w:ascii="Arial" w:eastAsiaTheme="minorHAnsi" w:hAnsi="Arial" w:cs="Arial"/>
          <w:lang w:eastAsia="en-US"/>
        </w:rPr>
        <w:t xml:space="preserve">accreditation. </w:t>
      </w:r>
    </w:p>
    <w:p w14:paraId="1223B299" w14:textId="617C2D22" w:rsidR="00BF1647" w:rsidRPr="00BC7337" w:rsidRDefault="00BF1647"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The company currently patents two of its current designs which will prevent </w:t>
      </w:r>
      <w:r w:rsidR="003B6CB6" w:rsidRPr="00BC7337">
        <w:rPr>
          <w:rFonts w:ascii="Arial" w:eastAsiaTheme="minorHAnsi" w:hAnsi="Arial" w:cs="Arial"/>
          <w:lang w:eastAsia="en-US"/>
        </w:rPr>
        <w:t xml:space="preserve">the competition </w:t>
      </w:r>
      <w:r w:rsidRPr="00BC7337">
        <w:rPr>
          <w:rFonts w:ascii="Arial" w:eastAsiaTheme="minorHAnsi" w:hAnsi="Arial" w:cs="Arial"/>
          <w:lang w:eastAsia="en-US"/>
        </w:rPr>
        <w:t xml:space="preserve">from </w:t>
      </w:r>
      <w:r w:rsidR="00341CE6" w:rsidRPr="00BC7337">
        <w:rPr>
          <w:rFonts w:ascii="Arial" w:eastAsiaTheme="minorHAnsi" w:hAnsi="Arial" w:cs="Arial"/>
          <w:lang w:eastAsia="en-US"/>
        </w:rPr>
        <w:t>manufacturing</w:t>
      </w:r>
      <w:r w:rsidRPr="00BC7337">
        <w:rPr>
          <w:rFonts w:ascii="Arial" w:eastAsiaTheme="minorHAnsi" w:hAnsi="Arial" w:cs="Arial"/>
          <w:lang w:eastAsia="en-US"/>
        </w:rPr>
        <w:t xml:space="preserve"> </w:t>
      </w:r>
      <w:r w:rsidR="009E02F0" w:rsidRPr="00BC7337">
        <w:rPr>
          <w:rFonts w:ascii="Arial" w:eastAsiaTheme="minorHAnsi" w:hAnsi="Arial" w:cs="Arial"/>
          <w:lang w:eastAsia="en-US"/>
        </w:rPr>
        <w:t xml:space="preserve">a </w:t>
      </w:r>
      <w:r w:rsidRPr="00BC7337">
        <w:rPr>
          <w:rFonts w:ascii="Arial" w:eastAsiaTheme="minorHAnsi" w:hAnsi="Arial" w:cs="Arial"/>
          <w:lang w:eastAsia="en-US"/>
        </w:rPr>
        <w:t>similar design.</w:t>
      </w:r>
      <w:r w:rsidR="00953967" w:rsidRPr="00BC7337">
        <w:rPr>
          <w:rFonts w:ascii="Arial" w:eastAsiaTheme="minorHAnsi" w:hAnsi="Arial" w:cs="Arial"/>
          <w:lang w:eastAsia="en-US"/>
        </w:rPr>
        <w:t xml:space="preserve"> Patents reduce the tax rates and allow R &amp; D expenses to be deductible. </w:t>
      </w:r>
    </w:p>
    <w:p w14:paraId="28BCE545" w14:textId="2A826F1D" w:rsidR="00BB217C" w:rsidRPr="00BC7337" w:rsidRDefault="00BB217C"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All the labour force </w:t>
      </w:r>
      <w:r w:rsidR="00E44312" w:rsidRPr="00BC7337">
        <w:rPr>
          <w:rFonts w:ascii="Arial" w:eastAsiaTheme="minorHAnsi" w:hAnsi="Arial" w:cs="Arial"/>
          <w:lang w:eastAsia="en-US"/>
        </w:rPr>
        <w:t>is</w:t>
      </w:r>
      <w:r w:rsidRPr="00BC7337">
        <w:rPr>
          <w:rFonts w:ascii="Arial" w:eastAsiaTheme="minorHAnsi" w:hAnsi="Arial" w:cs="Arial"/>
          <w:lang w:eastAsia="en-US"/>
        </w:rPr>
        <w:t xml:space="preserve"> </w:t>
      </w:r>
      <w:r w:rsidR="00560AF9" w:rsidRPr="00BC7337">
        <w:rPr>
          <w:rFonts w:ascii="Arial" w:eastAsiaTheme="minorHAnsi" w:hAnsi="Arial" w:cs="Arial"/>
          <w:lang w:eastAsia="en-US"/>
        </w:rPr>
        <w:t xml:space="preserve">directly </w:t>
      </w:r>
      <w:r w:rsidR="00DD0BD3" w:rsidRPr="00BC7337">
        <w:rPr>
          <w:rFonts w:ascii="Arial" w:eastAsiaTheme="minorHAnsi" w:hAnsi="Arial" w:cs="Arial"/>
          <w:lang w:eastAsia="en-US"/>
        </w:rPr>
        <w:t>employed</w:t>
      </w:r>
      <w:r w:rsidR="00560AF9" w:rsidRPr="00BC7337">
        <w:rPr>
          <w:rFonts w:ascii="Arial" w:eastAsiaTheme="minorHAnsi" w:hAnsi="Arial" w:cs="Arial"/>
          <w:lang w:eastAsia="en-US"/>
        </w:rPr>
        <w:t xml:space="preserve"> and range from </w:t>
      </w:r>
      <w:r w:rsidR="00DD0BD3" w:rsidRPr="00BC7337">
        <w:rPr>
          <w:rFonts w:ascii="Arial" w:eastAsiaTheme="minorHAnsi" w:hAnsi="Arial" w:cs="Arial"/>
          <w:lang w:eastAsia="en-US"/>
        </w:rPr>
        <w:t>Engineers</w:t>
      </w:r>
      <w:r w:rsidR="00A0621C" w:rsidRPr="00BC7337">
        <w:rPr>
          <w:rFonts w:ascii="Arial" w:eastAsiaTheme="minorHAnsi" w:hAnsi="Arial" w:cs="Arial"/>
          <w:lang w:eastAsia="en-US"/>
        </w:rPr>
        <w:t xml:space="preserve">, </w:t>
      </w:r>
      <w:r w:rsidR="009E02F0" w:rsidRPr="00BC7337">
        <w:rPr>
          <w:rFonts w:ascii="Arial" w:eastAsiaTheme="minorHAnsi" w:hAnsi="Arial" w:cs="Arial"/>
          <w:lang w:eastAsia="en-US"/>
        </w:rPr>
        <w:t>F</w:t>
      </w:r>
      <w:r w:rsidR="00A0621C" w:rsidRPr="00BC7337">
        <w:rPr>
          <w:rFonts w:ascii="Arial" w:eastAsiaTheme="minorHAnsi" w:hAnsi="Arial" w:cs="Arial"/>
          <w:lang w:eastAsia="en-US"/>
        </w:rPr>
        <w:t xml:space="preserve">inance and manual </w:t>
      </w:r>
      <w:r w:rsidR="009E02F0" w:rsidRPr="00BC7337">
        <w:rPr>
          <w:rFonts w:ascii="Arial" w:eastAsiaTheme="minorHAnsi" w:hAnsi="Arial" w:cs="Arial"/>
          <w:lang w:eastAsia="en-US"/>
        </w:rPr>
        <w:t>workers,</w:t>
      </w:r>
      <w:r w:rsidR="00560AF9" w:rsidRPr="00BC7337">
        <w:rPr>
          <w:rFonts w:ascii="Arial" w:eastAsiaTheme="minorHAnsi" w:hAnsi="Arial" w:cs="Arial"/>
          <w:lang w:eastAsia="en-US"/>
        </w:rPr>
        <w:t xml:space="preserve"> a majority live locally in a rural location.  </w:t>
      </w:r>
      <w:r w:rsidR="0085642D" w:rsidRPr="00BC7337">
        <w:rPr>
          <w:rFonts w:ascii="Arial" w:eastAsiaTheme="minorHAnsi" w:hAnsi="Arial" w:cs="Arial"/>
          <w:lang w:eastAsia="en-US"/>
        </w:rPr>
        <w:t>T</w:t>
      </w:r>
      <w:r w:rsidR="00560AF9" w:rsidRPr="00BC7337">
        <w:rPr>
          <w:rFonts w:ascii="Arial" w:eastAsiaTheme="minorHAnsi" w:hAnsi="Arial" w:cs="Arial"/>
          <w:lang w:eastAsia="en-US"/>
        </w:rPr>
        <w:t xml:space="preserve">he variation of the roles </w:t>
      </w:r>
      <w:r w:rsidR="0085642D" w:rsidRPr="00BC7337">
        <w:rPr>
          <w:rFonts w:ascii="Arial" w:eastAsiaTheme="minorHAnsi" w:hAnsi="Arial" w:cs="Arial"/>
          <w:lang w:eastAsia="en-US"/>
        </w:rPr>
        <w:t>and skill sets mean</w:t>
      </w:r>
      <w:r w:rsidR="00CF7230">
        <w:rPr>
          <w:rFonts w:ascii="Arial" w:eastAsiaTheme="minorHAnsi" w:hAnsi="Arial" w:cs="Arial"/>
          <w:lang w:eastAsia="en-US"/>
        </w:rPr>
        <w:t>s</w:t>
      </w:r>
      <w:r w:rsidR="0085642D" w:rsidRPr="00BC7337">
        <w:rPr>
          <w:rFonts w:ascii="Arial" w:eastAsiaTheme="minorHAnsi" w:hAnsi="Arial" w:cs="Arial"/>
          <w:lang w:eastAsia="en-US"/>
        </w:rPr>
        <w:t xml:space="preserve"> recruitment can be problematic. </w:t>
      </w:r>
    </w:p>
    <w:p w14:paraId="2337E9AD" w14:textId="11687032" w:rsidR="00E44312" w:rsidRPr="00BC7337" w:rsidRDefault="00465631"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T</w:t>
      </w:r>
      <w:r w:rsidR="00A0621C" w:rsidRPr="00BC7337">
        <w:rPr>
          <w:rFonts w:ascii="Arial" w:eastAsiaTheme="minorHAnsi" w:hAnsi="Arial" w:cs="Arial"/>
          <w:lang w:eastAsia="en-US"/>
        </w:rPr>
        <w:t xml:space="preserve">he organisation had a </w:t>
      </w:r>
      <w:r w:rsidR="00E44312" w:rsidRPr="00BC7337">
        <w:rPr>
          <w:rFonts w:ascii="Arial" w:eastAsiaTheme="minorHAnsi" w:hAnsi="Arial" w:cs="Arial"/>
          <w:lang w:eastAsia="en-US"/>
        </w:rPr>
        <w:t xml:space="preserve">traditional </w:t>
      </w:r>
      <w:r w:rsidR="00A0621C" w:rsidRPr="00BC7337">
        <w:rPr>
          <w:rFonts w:ascii="Arial" w:eastAsiaTheme="minorHAnsi" w:hAnsi="Arial" w:cs="Arial"/>
          <w:lang w:eastAsia="en-US"/>
        </w:rPr>
        <w:t xml:space="preserve">personnel </w:t>
      </w:r>
      <w:r w:rsidR="00DD0BD3" w:rsidRPr="00BC7337">
        <w:rPr>
          <w:rFonts w:ascii="Arial" w:eastAsiaTheme="minorHAnsi" w:hAnsi="Arial" w:cs="Arial"/>
          <w:lang w:eastAsia="en-US"/>
        </w:rPr>
        <w:t>HR</w:t>
      </w:r>
      <w:r w:rsidR="00E44312" w:rsidRPr="00BC7337">
        <w:rPr>
          <w:rFonts w:ascii="Arial" w:eastAsiaTheme="minorHAnsi" w:hAnsi="Arial" w:cs="Arial"/>
          <w:lang w:eastAsia="en-US"/>
        </w:rPr>
        <w:t>M</w:t>
      </w:r>
      <w:r w:rsidR="00DD0BD3" w:rsidRPr="00BC7337">
        <w:rPr>
          <w:rFonts w:ascii="Arial" w:eastAsiaTheme="minorHAnsi" w:hAnsi="Arial" w:cs="Arial"/>
          <w:lang w:eastAsia="en-US"/>
        </w:rPr>
        <w:t xml:space="preserve"> </w:t>
      </w:r>
      <w:r w:rsidR="00A0621C" w:rsidRPr="00BC7337">
        <w:rPr>
          <w:rFonts w:ascii="Arial" w:eastAsiaTheme="minorHAnsi" w:hAnsi="Arial" w:cs="Arial"/>
          <w:lang w:eastAsia="en-US"/>
        </w:rPr>
        <w:t xml:space="preserve">approach </w:t>
      </w:r>
      <w:r w:rsidR="0085642D" w:rsidRPr="00BC7337">
        <w:rPr>
          <w:rFonts w:ascii="Arial" w:eastAsiaTheme="minorHAnsi" w:hAnsi="Arial" w:cs="Arial"/>
          <w:lang w:eastAsia="en-US"/>
        </w:rPr>
        <w:t xml:space="preserve">for over 20 years, </w:t>
      </w:r>
      <w:r w:rsidR="00E44312" w:rsidRPr="00BC7337">
        <w:rPr>
          <w:rFonts w:ascii="Arial" w:eastAsiaTheme="minorHAnsi" w:hAnsi="Arial" w:cs="Arial"/>
          <w:lang w:eastAsia="en-US"/>
        </w:rPr>
        <w:t xml:space="preserve">the organisation had strong union representation </w:t>
      </w:r>
      <w:r w:rsidR="00D239C2" w:rsidRPr="00BC7337">
        <w:rPr>
          <w:rFonts w:ascii="Arial" w:eastAsiaTheme="minorHAnsi" w:hAnsi="Arial" w:cs="Arial"/>
          <w:lang w:eastAsia="en-US"/>
        </w:rPr>
        <w:t>this</w:t>
      </w:r>
      <w:r w:rsidR="00E44312" w:rsidRPr="00BC7337">
        <w:rPr>
          <w:rFonts w:ascii="Arial" w:eastAsiaTheme="minorHAnsi" w:hAnsi="Arial" w:cs="Arial"/>
          <w:lang w:eastAsia="en-US"/>
        </w:rPr>
        <w:t xml:space="preserve"> </w:t>
      </w:r>
      <w:r w:rsidR="00FB59D4" w:rsidRPr="00BC7337">
        <w:rPr>
          <w:rFonts w:ascii="Arial" w:eastAsiaTheme="minorHAnsi" w:hAnsi="Arial" w:cs="Arial"/>
          <w:lang w:eastAsia="en-US"/>
        </w:rPr>
        <w:t>h</w:t>
      </w:r>
      <w:r w:rsidR="00E44312" w:rsidRPr="00BC7337">
        <w:rPr>
          <w:rFonts w:ascii="Arial" w:eastAsiaTheme="minorHAnsi" w:hAnsi="Arial" w:cs="Arial"/>
          <w:lang w:eastAsia="en-US"/>
        </w:rPr>
        <w:t xml:space="preserve">as </w:t>
      </w:r>
      <w:r w:rsidR="003B6CB6" w:rsidRPr="00BC7337">
        <w:rPr>
          <w:rFonts w:ascii="Arial" w:eastAsiaTheme="minorHAnsi" w:hAnsi="Arial" w:cs="Arial"/>
          <w:lang w:eastAsia="en-US"/>
        </w:rPr>
        <w:t xml:space="preserve">started to </w:t>
      </w:r>
      <w:r w:rsidR="00BC7337" w:rsidRPr="00BC7337">
        <w:rPr>
          <w:rFonts w:ascii="Arial" w:eastAsiaTheme="minorHAnsi" w:hAnsi="Arial" w:cs="Arial"/>
          <w:lang w:eastAsia="en-US"/>
        </w:rPr>
        <w:t>decline in</w:t>
      </w:r>
      <w:r w:rsidR="00FB59D4" w:rsidRPr="00BC7337">
        <w:rPr>
          <w:rFonts w:ascii="Arial" w:eastAsiaTheme="minorHAnsi" w:hAnsi="Arial" w:cs="Arial"/>
          <w:lang w:eastAsia="en-US"/>
        </w:rPr>
        <w:t xml:space="preserve"> the last 2 years. </w:t>
      </w:r>
    </w:p>
    <w:p w14:paraId="26EC4EE3" w14:textId="77777777" w:rsidR="00EA3D3E" w:rsidRPr="00BC7337" w:rsidRDefault="00D239C2"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The company is constantly evolving and developing </w:t>
      </w:r>
      <w:r w:rsidR="009822FF" w:rsidRPr="00BC7337">
        <w:rPr>
          <w:rFonts w:ascii="Arial" w:eastAsiaTheme="minorHAnsi" w:hAnsi="Arial" w:cs="Arial"/>
          <w:lang w:eastAsia="en-US"/>
        </w:rPr>
        <w:t xml:space="preserve">a </w:t>
      </w:r>
      <w:r w:rsidRPr="00BC7337">
        <w:rPr>
          <w:rFonts w:ascii="Arial" w:eastAsiaTheme="minorHAnsi" w:hAnsi="Arial" w:cs="Arial"/>
          <w:lang w:eastAsia="en-US"/>
        </w:rPr>
        <w:t xml:space="preserve">formal approach to </w:t>
      </w:r>
      <w:r w:rsidR="006C7189" w:rsidRPr="00BC7337">
        <w:rPr>
          <w:rFonts w:ascii="Arial" w:eastAsiaTheme="minorHAnsi" w:hAnsi="Arial" w:cs="Arial"/>
          <w:lang w:eastAsia="en-US"/>
        </w:rPr>
        <w:t xml:space="preserve">management with the development of products, the introduction of technology and Quality driven systems and processes. </w:t>
      </w:r>
    </w:p>
    <w:p w14:paraId="3873E8DE" w14:textId="2334429D" w:rsidR="00D239C2" w:rsidRPr="00BC7337" w:rsidRDefault="00A34D2E"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With a new Board of Directors </w:t>
      </w:r>
      <w:r w:rsidR="00E364DF" w:rsidRPr="00BC7337">
        <w:rPr>
          <w:rFonts w:ascii="Arial" w:eastAsiaTheme="minorHAnsi" w:hAnsi="Arial" w:cs="Arial"/>
          <w:lang w:eastAsia="en-US"/>
        </w:rPr>
        <w:t>driving</w:t>
      </w:r>
      <w:r w:rsidRPr="00BC7337">
        <w:rPr>
          <w:rFonts w:ascii="Arial" w:eastAsiaTheme="minorHAnsi" w:hAnsi="Arial" w:cs="Arial"/>
          <w:lang w:eastAsia="en-US"/>
        </w:rPr>
        <w:t xml:space="preserve"> the change </w:t>
      </w:r>
      <w:r w:rsidR="00E364DF" w:rsidRPr="00BC7337">
        <w:rPr>
          <w:rFonts w:ascii="Arial" w:eastAsiaTheme="minorHAnsi" w:hAnsi="Arial" w:cs="Arial"/>
          <w:lang w:eastAsia="en-US"/>
        </w:rPr>
        <w:t xml:space="preserve">for </w:t>
      </w:r>
      <w:r w:rsidR="006F4E5E" w:rsidRPr="00BC7337">
        <w:rPr>
          <w:rFonts w:ascii="Arial" w:eastAsiaTheme="minorHAnsi" w:hAnsi="Arial" w:cs="Arial"/>
          <w:lang w:eastAsia="en-US"/>
        </w:rPr>
        <w:t xml:space="preserve">a shared </w:t>
      </w:r>
      <w:r w:rsidR="00E364DF" w:rsidRPr="00BC7337">
        <w:rPr>
          <w:rFonts w:ascii="Arial" w:eastAsiaTheme="minorHAnsi" w:hAnsi="Arial" w:cs="Arial"/>
          <w:lang w:eastAsia="en-US"/>
        </w:rPr>
        <w:t>purpose. “Creating roles, opportunities, organisations and working environments that help bring out the best in people, delivering great outcomes</w:t>
      </w:r>
      <w:r w:rsidR="006F4E5E" w:rsidRPr="00BC7337">
        <w:rPr>
          <w:rFonts w:ascii="Arial" w:eastAsiaTheme="minorHAnsi" w:hAnsi="Arial" w:cs="Arial"/>
          <w:lang w:eastAsia="en-US"/>
        </w:rPr>
        <w:t>, in turn driving our economies, and making good fair and inclusive work societal outcomes”. (CIPD 2019</w:t>
      </w:r>
      <w:r w:rsidR="009822FF" w:rsidRPr="00BC7337">
        <w:rPr>
          <w:rFonts w:ascii="Arial" w:eastAsiaTheme="minorHAnsi" w:hAnsi="Arial" w:cs="Arial"/>
          <w:lang w:eastAsia="en-US"/>
        </w:rPr>
        <w:t xml:space="preserve">) </w:t>
      </w:r>
      <w:r w:rsidRPr="00BC7337">
        <w:rPr>
          <w:rFonts w:ascii="Arial" w:eastAsiaTheme="minorHAnsi" w:hAnsi="Arial" w:cs="Arial"/>
          <w:lang w:eastAsia="en-US"/>
        </w:rPr>
        <w:t>the HR</w:t>
      </w:r>
      <w:r w:rsidR="006C7189" w:rsidRPr="00BC7337">
        <w:rPr>
          <w:rFonts w:ascii="Arial" w:eastAsiaTheme="minorHAnsi" w:hAnsi="Arial" w:cs="Arial"/>
          <w:lang w:eastAsia="en-US"/>
        </w:rPr>
        <w:t xml:space="preserve"> strategy </w:t>
      </w:r>
      <w:r w:rsidRPr="00BC7337">
        <w:rPr>
          <w:rFonts w:ascii="Arial" w:eastAsiaTheme="minorHAnsi" w:hAnsi="Arial" w:cs="Arial"/>
          <w:lang w:eastAsia="en-US"/>
        </w:rPr>
        <w:t>will develop in line with the CIPD principles of the professional map.</w:t>
      </w:r>
      <w:r w:rsidR="00E364DF" w:rsidRPr="00BC7337">
        <w:rPr>
          <w:rFonts w:ascii="Arial" w:eastAsiaTheme="minorHAnsi" w:hAnsi="Arial" w:cs="Arial"/>
          <w:lang w:eastAsia="en-US"/>
        </w:rPr>
        <w:t xml:space="preserve">  </w:t>
      </w:r>
    </w:p>
    <w:p w14:paraId="5AB9F77F" w14:textId="129E7AA1" w:rsidR="00E62D05" w:rsidRDefault="003B6CB6"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It is the</w:t>
      </w:r>
      <w:r w:rsidR="0064535A" w:rsidRPr="00BC7337">
        <w:rPr>
          <w:rFonts w:ascii="Arial" w:eastAsiaTheme="minorHAnsi" w:hAnsi="Arial" w:cs="Arial"/>
          <w:lang w:eastAsia="en-US"/>
        </w:rPr>
        <w:t xml:space="preserve"> company aim to develop </w:t>
      </w:r>
      <w:r w:rsidR="00EA3D3E" w:rsidRPr="00BC7337">
        <w:rPr>
          <w:rFonts w:ascii="Arial" w:eastAsiaTheme="minorHAnsi" w:hAnsi="Arial" w:cs="Arial"/>
          <w:lang w:eastAsia="en-US"/>
        </w:rPr>
        <w:t xml:space="preserve">the organisation </w:t>
      </w:r>
      <w:r w:rsidR="0064535A" w:rsidRPr="00BC7337">
        <w:rPr>
          <w:rFonts w:ascii="Arial" w:eastAsiaTheme="minorHAnsi" w:hAnsi="Arial" w:cs="Arial"/>
          <w:lang w:eastAsia="en-US"/>
        </w:rPr>
        <w:t>strategy</w:t>
      </w:r>
      <w:r w:rsidR="005C6644" w:rsidRPr="00BC7337">
        <w:rPr>
          <w:rFonts w:ascii="Arial" w:eastAsiaTheme="minorHAnsi" w:hAnsi="Arial" w:cs="Arial"/>
          <w:lang w:eastAsia="en-US"/>
        </w:rPr>
        <w:t xml:space="preserve"> to better prepare for the VUCA environment and the mega trends that currently affecting the global economy. </w:t>
      </w:r>
      <w:r w:rsidR="0064535A" w:rsidRPr="00BC7337">
        <w:rPr>
          <w:rFonts w:ascii="Arial" w:eastAsiaTheme="minorHAnsi" w:hAnsi="Arial" w:cs="Arial"/>
          <w:lang w:eastAsia="en-US"/>
        </w:rPr>
        <w:t xml:space="preserve"> </w:t>
      </w:r>
    </w:p>
    <w:p w14:paraId="64D32C8E" w14:textId="20CE90E1" w:rsidR="00D66AC7" w:rsidRDefault="00062F45" w:rsidP="00B75A34">
      <w:pPr>
        <w:spacing w:after="160" w:line="360" w:lineRule="auto"/>
        <w:jc w:val="both"/>
        <w:rPr>
          <w:rFonts w:ascii="Arial" w:eastAsiaTheme="minorHAnsi" w:hAnsi="Arial" w:cs="Arial"/>
          <w:lang w:eastAsia="en-US"/>
        </w:rPr>
      </w:pPr>
      <w:r>
        <w:rPr>
          <w:rFonts w:ascii="Arial" w:eastAsiaTheme="minorHAnsi" w:hAnsi="Arial" w:cs="Arial"/>
          <w:lang w:eastAsia="en-US"/>
        </w:rPr>
        <w:lastRenderedPageBreak/>
        <w:t xml:space="preserve">The basic principles of Best practice strategies should consider the following according to </w:t>
      </w:r>
      <w:proofErr w:type="spellStart"/>
      <w:r>
        <w:rPr>
          <w:rFonts w:ascii="Arial" w:eastAsiaTheme="minorHAnsi" w:hAnsi="Arial" w:cs="Arial"/>
          <w:lang w:eastAsia="en-US"/>
        </w:rPr>
        <w:t>Youndt</w:t>
      </w:r>
      <w:proofErr w:type="spellEnd"/>
      <w:r>
        <w:rPr>
          <w:rFonts w:ascii="Arial" w:eastAsiaTheme="minorHAnsi" w:hAnsi="Arial" w:cs="Arial"/>
          <w:lang w:eastAsia="en-US"/>
        </w:rPr>
        <w:t xml:space="preserve"> et al </w:t>
      </w:r>
      <w:sdt>
        <w:sdtPr>
          <w:rPr>
            <w:rFonts w:ascii="Arial" w:eastAsiaTheme="minorHAnsi" w:hAnsi="Arial" w:cs="Arial"/>
            <w:lang w:eastAsia="en-US"/>
          </w:rPr>
          <w:id w:val="-880856836"/>
          <w:citation/>
        </w:sdtPr>
        <w:sdtContent>
          <w:r>
            <w:rPr>
              <w:rFonts w:ascii="Arial" w:eastAsiaTheme="minorHAnsi" w:hAnsi="Arial" w:cs="Arial"/>
              <w:lang w:eastAsia="en-US"/>
            </w:rPr>
            <w:fldChar w:fldCharType="begin"/>
          </w:r>
          <w:r>
            <w:rPr>
              <w:rFonts w:ascii="Arial" w:eastAsiaTheme="minorHAnsi" w:hAnsi="Arial" w:cs="Arial"/>
              <w:lang w:eastAsia="en-US"/>
            </w:rPr>
            <w:instrText xml:space="preserve"> CITATION Far15 \l 2057 </w:instrText>
          </w:r>
          <w:r>
            <w:rPr>
              <w:rFonts w:ascii="Arial" w:eastAsiaTheme="minorHAnsi" w:hAnsi="Arial" w:cs="Arial"/>
              <w:lang w:eastAsia="en-US"/>
            </w:rPr>
            <w:fldChar w:fldCharType="separate"/>
          </w:r>
          <w:r w:rsidRPr="00062F45">
            <w:rPr>
              <w:rFonts w:ascii="Arial" w:eastAsiaTheme="minorHAnsi" w:hAnsi="Arial" w:cs="Arial"/>
              <w:noProof/>
              <w:lang w:eastAsia="en-US"/>
            </w:rPr>
            <w:t>(Farnham, 2015)</w:t>
          </w:r>
          <w:r>
            <w:rPr>
              <w:rFonts w:ascii="Arial" w:eastAsiaTheme="minorHAnsi" w:hAnsi="Arial" w:cs="Arial"/>
              <w:lang w:eastAsia="en-US"/>
            </w:rPr>
            <w:fldChar w:fldCharType="end"/>
          </w:r>
        </w:sdtContent>
      </w:sdt>
    </w:p>
    <w:p w14:paraId="52BFBC0F" w14:textId="62C94AA2" w:rsidR="00062F45" w:rsidRPr="00BC7337" w:rsidRDefault="00062F45" w:rsidP="00B75A34">
      <w:pPr>
        <w:spacing w:after="160" w:line="360" w:lineRule="auto"/>
        <w:jc w:val="both"/>
        <w:rPr>
          <w:rFonts w:ascii="Arial" w:eastAsiaTheme="minorHAnsi" w:hAnsi="Arial" w:cs="Arial"/>
          <w:lang w:eastAsia="en-US"/>
        </w:rPr>
      </w:pPr>
      <w:r>
        <w:rPr>
          <w:rFonts w:ascii="Arial" w:eastAsiaTheme="minorHAnsi" w:hAnsi="Arial" w:cs="Arial"/>
          <w:lang w:eastAsia="en-US"/>
        </w:rPr>
        <w:t>“</w:t>
      </w:r>
      <w:proofErr w:type="gramStart"/>
      <w:r>
        <w:rPr>
          <w:rFonts w:ascii="Arial" w:eastAsiaTheme="minorHAnsi" w:hAnsi="Arial" w:cs="Arial"/>
          <w:lang w:eastAsia="en-US"/>
        </w:rPr>
        <w:t>…..</w:t>
      </w:r>
      <w:proofErr w:type="gramEnd"/>
      <w:r>
        <w:rPr>
          <w:rFonts w:ascii="Arial" w:eastAsiaTheme="minorHAnsi" w:hAnsi="Arial" w:cs="Arial"/>
          <w:lang w:eastAsia="en-US"/>
        </w:rPr>
        <w:t xml:space="preserve">enhancing the skill base of employees through HR activities such as selective staffing, comprehensive training, and broad development efforts like job rotation and cross-utilisation.  Promotion of empowerment, participant problem-solving and </w:t>
      </w:r>
      <w:proofErr w:type="gramStart"/>
      <w:r>
        <w:rPr>
          <w:rFonts w:ascii="Arial" w:eastAsiaTheme="minorHAnsi" w:hAnsi="Arial" w:cs="Arial"/>
          <w:lang w:eastAsia="en-US"/>
        </w:rPr>
        <w:t>team</w:t>
      </w:r>
      <w:r w:rsidR="00777659">
        <w:rPr>
          <w:rFonts w:ascii="Arial" w:eastAsiaTheme="minorHAnsi" w:hAnsi="Arial" w:cs="Arial"/>
          <w:lang w:eastAsia="en-US"/>
        </w:rPr>
        <w:t xml:space="preserve">  </w:t>
      </w:r>
      <w:r>
        <w:rPr>
          <w:rFonts w:ascii="Arial" w:eastAsiaTheme="minorHAnsi" w:hAnsi="Arial" w:cs="Arial"/>
          <w:lang w:eastAsia="en-US"/>
        </w:rPr>
        <w:t>work</w:t>
      </w:r>
      <w:proofErr w:type="gramEnd"/>
      <w:r w:rsidR="00777659">
        <w:rPr>
          <w:rFonts w:ascii="Arial" w:eastAsiaTheme="minorHAnsi" w:hAnsi="Arial" w:cs="Arial"/>
          <w:lang w:eastAsia="en-US"/>
        </w:rPr>
        <w:t xml:space="preserve"> </w:t>
      </w:r>
      <w:r>
        <w:rPr>
          <w:rFonts w:ascii="Arial" w:eastAsiaTheme="minorHAnsi" w:hAnsi="Arial" w:cs="Arial"/>
          <w:lang w:eastAsia="en-US"/>
        </w:rPr>
        <w:t xml:space="preserve">with job re-design, </w:t>
      </w:r>
      <w:r w:rsidR="00777659">
        <w:rPr>
          <w:rFonts w:ascii="Arial" w:eastAsiaTheme="minorHAnsi" w:hAnsi="Arial" w:cs="Arial"/>
          <w:lang w:eastAsia="en-US"/>
        </w:rPr>
        <w:t>group-based</w:t>
      </w:r>
      <w:r>
        <w:rPr>
          <w:rFonts w:ascii="Arial" w:eastAsiaTheme="minorHAnsi" w:hAnsi="Arial" w:cs="Arial"/>
          <w:lang w:eastAsia="en-US"/>
        </w:rPr>
        <w:t xml:space="preserve"> incentives and a transition from hourly to salaried compensation for production workers.”</w:t>
      </w:r>
    </w:p>
    <w:p w14:paraId="5D6A8E45" w14:textId="7F0CD907" w:rsidR="00062F45" w:rsidRDefault="00777659" w:rsidP="00777659">
      <w:pPr>
        <w:spacing w:after="160" w:line="360" w:lineRule="auto"/>
        <w:jc w:val="both"/>
        <w:rPr>
          <w:rFonts w:ascii="Arial" w:eastAsiaTheme="majorEastAsia" w:hAnsi="Arial" w:cs="Arial"/>
        </w:rPr>
      </w:pPr>
      <w:bookmarkStart w:id="7" w:name="_Toc39261281"/>
      <w:r w:rsidRPr="00777659">
        <w:rPr>
          <w:rFonts w:ascii="Arial" w:eastAsiaTheme="minorHAnsi" w:hAnsi="Arial" w:cs="Arial"/>
          <w:lang w:eastAsia="en-US"/>
        </w:rPr>
        <w:t>Best fit practice is applied within the organisation ensuring rewards, appraisal, development and staff selection.  This approach is adapted across the organisation to ensure the culture fit varying sectors.  This can lead to a failure in providing a consistent approach and varying degrees of employee motivation and employee relations.</w:t>
      </w:r>
      <w:r>
        <w:rPr>
          <w:rFonts w:ascii="Arial" w:hAnsi="Arial" w:cs="Arial"/>
        </w:rPr>
        <w:t xml:space="preserve"> </w:t>
      </w:r>
      <w:r w:rsidR="00062F45">
        <w:rPr>
          <w:rFonts w:ascii="Arial" w:hAnsi="Arial" w:cs="Arial"/>
        </w:rPr>
        <w:br w:type="page"/>
      </w:r>
    </w:p>
    <w:p w14:paraId="5DC33958" w14:textId="188FBDA1" w:rsidR="001E4AAD" w:rsidRPr="00206798" w:rsidRDefault="001E4AAD" w:rsidP="00B75A34">
      <w:pPr>
        <w:pStyle w:val="Heading1"/>
        <w:jc w:val="both"/>
        <w:rPr>
          <w:rFonts w:ascii="Arial" w:hAnsi="Arial" w:cs="Arial"/>
          <w:color w:val="auto"/>
          <w:sz w:val="24"/>
          <w:szCs w:val="24"/>
        </w:rPr>
      </w:pPr>
      <w:r w:rsidRPr="00206798">
        <w:rPr>
          <w:rFonts w:ascii="Arial" w:hAnsi="Arial" w:cs="Arial"/>
          <w:color w:val="auto"/>
          <w:sz w:val="24"/>
          <w:szCs w:val="24"/>
        </w:rPr>
        <w:lastRenderedPageBreak/>
        <w:t>Literature review</w:t>
      </w:r>
      <w:bookmarkEnd w:id="7"/>
    </w:p>
    <w:p w14:paraId="67A8867F" w14:textId="77777777" w:rsidR="003D2F02" w:rsidRPr="00206798" w:rsidRDefault="003D2F02" w:rsidP="00B75A34">
      <w:pPr>
        <w:spacing w:after="160" w:line="360" w:lineRule="auto"/>
        <w:jc w:val="both"/>
        <w:rPr>
          <w:rFonts w:ascii="Arial" w:eastAsiaTheme="minorHAnsi" w:hAnsi="Arial" w:cs="Arial"/>
          <w:lang w:eastAsia="en-US"/>
        </w:rPr>
      </w:pPr>
    </w:p>
    <w:p w14:paraId="413F7FDD" w14:textId="12152001" w:rsidR="00965359" w:rsidRPr="00206798" w:rsidRDefault="00965359" w:rsidP="00B75A34">
      <w:pPr>
        <w:pStyle w:val="Heading2"/>
        <w:jc w:val="both"/>
        <w:rPr>
          <w:rFonts w:ascii="Arial" w:eastAsiaTheme="minorHAnsi" w:hAnsi="Arial" w:cs="Arial"/>
          <w:color w:val="auto"/>
          <w:sz w:val="24"/>
          <w:szCs w:val="24"/>
          <w:lang w:eastAsia="en-US"/>
        </w:rPr>
      </w:pPr>
      <w:bookmarkStart w:id="8" w:name="_Toc39261282"/>
      <w:r w:rsidRPr="00206798">
        <w:rPr>
          <w:rFonts w:ascii="Arial" w:eastAsiaTheme="minorHAnsi" w:hAnsi="Arial" w:cs="Arial"/>
          <w:color w:val="auto"/>
          <w:sz w:val="24"/>
          <w:szCs w:val="24"/>
          <w:lang w:eastAsia="en-US"/>
        </w:rPr>
        <w:t>PESTLE</w:t>
      </w:r>
      <w:bookmarkEnd w:id="8"/>
    </w:p>
    <w:p w14:paraId="4F798A19" w14:textId="04B3C2B8" w:rsidR="00341CE6" w:rsidRPr="00BC7337" w:rsidRDefault="00341CE6" w:rsidP="00B75A34">
      <w:pPr>
        <w:jc w:val="both"/>
        <w:rPr>
          <w:rFonts w:ascii="Arial" w:eastAsiaTheme="minorHAnsi" w:hAnsi="Arial" w:cs="Arial"/>
          <w:lang w:eastAsia="en-US"/>
        </w:rPr>
      </w:pPr>
    </w:p>
    <w:p w14:paraId="61DADD61" w14:textId="3C1916EE" w:rsidR="00F95D23" w:rsidRPr="00BC7337" w:rsidRDefault="00F95D2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P</w:t>
      </w:r>
      <w:r w:rsidR="00511A92" w:rsidRPr="00BC7337">
        <w:rPr>
          <w:rFonts w:ascii="Arial" w:eastAsiaTheme="minorHAnsi" w:hAnsi="Arial" w:cs="Arial"/>
          <w:lang w:eastAsia="en-US"/>
        </w:rPr>
        <w:t>ESTLE</w:t>
      </w:r>
      <w:r w:rsidRPr="00BC7337">
        <w:rPr>
          <w:rFonts w:ascii="Arial" w:eastAsiaTheme="minorHAnsi" w:hAnsi="Arial" w:cs="Arial"/>
          <w:lang w:eastAsia="en-US"/>
        </w:rPr>
        <w:t xml:space="preserve"> analysis </w:t>
      </w:r>
      <w:r w:rsidR="00511A92" w:rsidRPr="00BC7337">
        <w:rPr>
          <w:rFonts w:ascii="Arial" w:eastAsiaTheme="minorHAnsi" w:hAnsi="Arial" w:cs="Arial"/>
          <w:lang w:eastAsia="en-US"/>
        </w:rPr>
        <w:t>comprises of six external contexts</w:t>
      </w:r>
      <w:r w:rsidR="00DE5224" w:rsidRPr="00BC7337">
        <w:rPr>
          <w:rFonts w:ascii="Arial" w:eastAsiaTheme="minorHAnsi" w:hAnsi="Arial" w:cs="Arial"/>
          <w:lang w:eastAsia="en-US"/>
        </w:rPr>
        <w:t xml:space="preserve">, these </w:t>
      </w:r>
      <w:r w:rsidR="00511A92" w:rsidRPr="00BC7337">
        <w:rPr>
          <w:rFonts w:ascii="Arial" w:eastAsiaTheme="minorHAnsi" w:hAnsi="Arial" w:cs="Arial"/>
          <w:lang w:eastAsia="en-US"/>
        </w:rPr>
        <w:t>are key drivers in which organisations are operating.</w:t>
      </w:r>
    </w:p>
    <w:p w14:paraId="132E6CD6" w14:textId="1E15CDC5" w:rsidR="00434E7B" w:rsidRPr="00BC7337" w:rsidRDefault="00011CB9" w:rsidP="00B75A34">
      <w:pPr>
        <w:spacing w:after="160" w:line="360" w:lineRule="auto"/>
        <w:jc w:val="both"/>
        <w:rPr>
          <w:rFonts w:ascii="Arial" w:eastAsiaTheme="minorHAnsi" w:hAnsi="Arial" w:cs="Arial"/>
          <w:b/>
          <w:bCs/>
          <w:lang w:eastAsia="en-US"/>
        </w:rPr>
      </w:pPr>
      <w:r w:rsidRPr="00BC7337">
        <w:rPr>
          <w:rFonts w:ascii="Arial" w:eastAsiaTheme="minorHAnsi" w:hAnsi="Arial" w:cs="Arial"/>
          <w:b/>
          <w:bCs/>
          <w:lang w:eastAsia="en-US"/>
        </w:rPr>
        <w:t xml:space="preserve">Figure 1. </w:t>
      </w:r>
      <w:r w:rsidR="00700D4E" w:rsidRPr="00BC7337">
        <w:rPr>
          <w:rFonts w:ascii="Arial" w:eastAsiaTheme="minorHAnsi" w:hAnsi="Arial" w:cs="Arial"/>
          <w:b/>
          <w:bCs/>
          <w:lang w:eastAsia="en-US"/>
        </w:rPr>
        <w:t>CIPD</w:t>
      </w:r>
      <w:r w:rsidR="009547D3" w:rsidRPr="00BC7337">
        <w:rPr>
          <w:rFonts w:ascii="Arial" w:eastAsiaTheme="minorHAnsi" w:hAnsi="Arial" w:cs="Arial"/>
          <w:b/>
          <w:bCs/>
          <w:lang w:eastAsia="en-US"/>
        </w:rPr>
        <w:t xml:space="preserve"> PESTLE Framework </w:t>
      </w:r>
    </w:p>
    <w:tbl>
      <w:tblPr>
        <w:tblStyle w:val="TableGrid"/>
        <w:tblW w:w="0" w:type="auto"/>
        <w:tblLook w:val="04A0" w:firstRow="1" w:lastRow="0" w:firstColumn="1" w:lastColumn="0" w:noHBand="0" w:noVBand="1"/>
      </w:tblPr>
      <w:tblGrid>
        <w:gridCol w:w="2263"/>
        <w:gridCol w:w="6753"/>
      </w:tblGrid>
      <w:tr w:rsidR="004714DF" w:rsidRPr="00BC7337" w14:paraId="4527D10D" w14:textId="77777777" w:rsidTr="00511A92">
        <w:tc>
          <w:tcPr>
            <w:tcW w:w="2263" w:type="dxa"/>
          </w:tcPr>
          <w:p w14:paraId="6BE3EBA1" w14:textId="1F762CC7" w:rsidR="00511A92" w:rsidRPr="00BC7337" w:rsidRDefault="00511A92"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Political</w:t>
            </w:r>
          </w:p>
        </w:tc>
        <w:tc>
          <w:tcPr>
            <w:tcW w:w="6753" w:type="dxa"/>
          </w:tcPr>
          <w:p w14:paraId="21D36073" w14:textId="4F088C92" w:rsidR="00511A92" w:rsidRPr="00BC7337" w:rsidRDefault="00434E7B"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Tax policy, environmental regulations; trade restriction and reform; tariffs; political stability </w:t>
            </w:r>
          </w:p>
        </w:tc>
      </w:tr>
      <w:tr w:rsidR="004714DF" w:rsidRPr="00BC7337" w14:paraId="482ED602" w14:textId="77777777" w:rsidTr="00511A92">
        <w:tc>
          <w:tcPr>
            <w:tcW w:w="2263" w:type="dxa"/>
          </w:tcPr>
          <w:p w14:paraId="779994BC" w14:textId="67006AD2" w:rsidR="00511A92" w:rsidRPr="00BC7337" w:rsidRDefault="00511A92"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Economic</w:t>
            </w:r>
          </w:p>
        </w:tc>
        <w:tc>
          <w:tcPr>
            <w:tcW w:w="6753" w:type="dxa"/>
          </w:tcPr>
          <w:p w14:paraId="59EBDA9E" w14:textId="3CEED486" w:rsidR="00511A92" w:rsidRPr="00BC7337" w:rsidRDefault="00434E7B"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Economic growth/decline; interest, exchange, inflation and wage rates; minimum wage; working hours; unemployment (local and national); credit availability cost of living</w:t>
            </w:r>
          </w:p>
        </w:tc>
      </w:tr>
      <w:tr w:rsidR="004714DF" w:rsidRPr="00BC7337" w14:paraId="7E809A8C" w14:textId="77777777" w:rsidTr="00511A92">
        <w:tc>
          <w:tcPr>
            <w:tcW w:w="2263" w:type="dxa"/>
          </w:tcPr>
          <w:p w14:paraId="3B8DCFA8" w14:textId="207C7D5C" w:rsidR="00511A92" w:rsidRPr="00BC7337" w:rsidRDefault="00434E7B"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Sociological</w:t>
            </w:r>
            <w:r w:rsidR="00511A92" w:rsidRPr="00BC7337">
              <w:rPr>
                <w:rFonts w:ascii="Arial" w:eastAsiaTheme="minorHAnsi" w:hAnsi="Arial" w:cs="Arial"/>
                <w:lang w:eastAsia="en-US"/>
              </w:rPr>
              <w:t xml:space="preserve"> </w:t>
            </w:r>
          </w:p>
        </w:tc>
        <w:tc>
          <w:tcPr>
            <w:tcW w:w="6753" w:type="dxa"/>
          </w:tcPr>
          <w:p w14:paraId="4A642231" w14:textId="57038414" w:rsidR="00511A92" w:rsidRPr="00BC7337" w:rsidRDefault="00434E7B"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Cultural norms and expectations; health consciousness; populations growth rates; age distribution; career attitudes; health and safety</w:t>
            </w:r>
          </w:p>
        </w:tc>
      </w:tr>
      <w:tr w:rsidR="004714DF" w:rsidRPr="00BC7337" w14:paraId="392BFE6B" w14:textId="77777777" w:rsidTr="00511A92">
        <w:tc>
          <w:tcPr>
            <w:tcW w:w="2263" w:type="dxa"/>
          </w:tcPr>
          <w:p w14:paraId="14494E07" w14:textId="6AA25C52" w:rsidR="00511A92" w:rsidRPr="00BC7337" w:rsidRDefault="00434E7B"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Technological </w:t>
            </w:r>
          </w:p>
        </w:tc>
        <w:tc>
          <w:tcPr>
            <w:tcW w:w="6753" w:type="dxa"/>
          </w:tcPr>
          <w:p w14:paraId="5B431FE8" w14:textId="14AAFA05" w:rsidR="00511A92" w:rsidRPr="00BC7337" w:rsidRDefault="00434E7B"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New technologies are continually emerging (for example, in the fields of robotics and artificial intelligence), and the rate of change itself is increasing how will this affect the organisations products or services? </w:t>
            </w:r>
          </w:p>
        </w:tc>
      </w:tr>
      <w:tr w:rsidR="004714DF" w:rsidRPr="00BC7337" w14:paraId="7A90531E" w14:textId="77777777" w:rsidTr="00511A92">
        <w:tc>
          <w:tcPr>
            <w:tcW w:w="2263" w:type="dxa"/>
          </w:tcPr>
          <w:p w14:paraId="4604587D" w14:textId="055AE4D6" w:rsidR="00511A92" w:rsidRPr="00BC7337" w:rsidRDefault="00434E7B"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Legal </w:t>
            </w:r>
          </w:p>
        </w:tc>
        <w:tc>
          <w:tcPr>
            <w:tcW w:w="6753" w:type="dxa"/>
          </w:tcPr>
          <w:p w14:paraId="2FC38349" w14:textId="4CB8578C" w:rsidR="00511A92" w:rsidRPr="00BC7337" w:rsidRDefault="00434E7B"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Changes to legislation impacting employment, access to materials, quotas, resources, imports/exports and taxations</w:t>
            </w:r>
          </w:p>
        </w:tc>
      </w:tr>
      <w:tr w:rsidR="00511A92" w:rsidRPr="00BC7337" w14:paraId="2927FEF4" w14:textId="77777777" w:rsidTr="00511A92">
        <w:tc>
          <w:tcPr>
            <w:tcW w:w="2263" w:type="dxa"/>
          </w:tcPr>
          <w:p w14:paraId="233F7BE0" w14:textId="0FE17947" w:rsidR="00511A92" w:rsidRPr="00BC7337" w:rsidRDefault="00434E7B"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Environmental </w:t>
            </w:r>
          </w:p>
        </w:tc>
        <w:tc>
          <w:tcPr>
            <w:tcW w:w="6753" w:type="dxa"/>
          </w:tcPr>
          <w:p w14:paraId="557FF6B2" w14:textId="6FEE8F34" w:rsidR="00511A92" w:rsidRPr="00BC7337" w:rsidRDefault="00434E7B"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Global warming and the increased need to switch to sustainable resources; ethical </w:t>
            </w:r>
            <w:r w:rsidR="00DE5224" w:rsidRPr="00BC7337">
              <w:rPr>
                <w:rFonts w:ascii="Arial" w:eastAsiaTheme="minorHAnsi" w:hAnsi="Arial" w:cs="Arial"/>
                <w:lang w:eastAsia="en-US"/>
              </w:rPr>
              <w:t>sourcing (</w:t>
            </w:r>
            <w:r w:rsidRPr="00BC7337">
              <w:rPr>
                <w:rFonts w:ascii="Arial" w:eastAsiaTheme="minorHAnsi" w:hAnsi="Arial" w:cs="Arial"/>
                <w:lang w:eastAsia="en-US"/>
              </w:rPr>
              <w:t xml:space="preserve">both locally, nationally, including supply chain intelligence). </w:t>
            </w:r>
          </w:p>
        </w:tc>
      </w:tr>
    </w:tbl>
    <w:p w14:paraId="34ED8315" w14:textId="77777777" w:rsidR="00511A92" w:rsidRPr="00BC7337" w:rsidRDefault="00511A92" w:rsidP="00B75A34">
      <w:pPr>
        <w:spacing w:after="160" w:line="360" w:lineRule="auto"/>
        <w:jc w:val="both"/>
        <w:rPr>
          <w:rFonts w:ascii="Arial" w:eastAsiaTheme="minorHAnsi" w:hAnsi="Arial" w:cs="Arial"/>
          <w:lang w:eastAsia="en-US"/>
        </w:rPr>
      </w:pPr>
    </w:p>
    <w:p w14:paraId="2C675E3C" w14:textId="49BCF5D4" w:rsidR="00FD48CB" w:rsidRPr="00BC7337" w:rsidRDefault="00700D4E" w:rsidP="00B75A34">
      <w:pPr>
        <w:spacing w:before="100" w:beforeAutospacing="1" w:after="100" w:afterAutospacing="1" w:line="360" w:lineRule="auto"/>
        <w:jc w:val="both"/>
        <w:rPr>
          <w:rFonts w:ascii="Arial" w:hAnsi="Arial" w:cs="Arial"/>
        </w:rPr>
      </w:pPr>
      <w:r w:rsidRPr="00BC7337">
        <w:rPr>
          <w:rFonts w:ascii="Arial" w:hAnsi="Arial" w:cs="Arial"/>
        </w:rPr>
        <w:t>According to the CIPD</w:t>
      </w:r>
      <w:r w:rsidR="00A81077" w:rsidRPr="00BC7337">
        <w:rPr>
          <w:rFonts w:ascii="Arial" w:hAnsi="Arial" w:cs="Arial"/>
        </w:rPr>
        <w:t>,</w:t>
      </w:r>
      <w:r w:rsidRPr="00BC7337">
        <w:rPr>
          <w:rFonts w:ascii="Arial" w:hAnsi="Arial" w:cs="Arial"/>
        </w:rPr>
        <w:t xml:space="preserve"> PESTLE is the m</w:t>
      </w:r>
      <w:r w:rsidR="00FD48CB" w:rsidRPr="00BC7337">
        <w:rPr>
          <w:rFonts w:ascii="Arial" w:hAnsi="Arial" w:cs="Arial"/>
        </w:rPr>
        <w:t>ost effective tool</w:t>
      </w:r>
      <w:r w:rsidRPr="00BC7337">
        <w:rPr>
          <w:rFonts w:ascii="Arial" w:hAnsi="Arial" w:cs="Arial"/>
        </w:rPr>
        <w:t xml:space="preserve"> to understand the external environment </w:t>
      </w:r>
      <w:r w:rsidR="005A4987" w:rsidRPr="00BC7337">
        <w:rPr>
          <w:rFonts w:ascii="Arial" w:hAnsi="Arial" w:cs="Arial"/>
        </w:rPr>
        <w:t xml:space="preserve">which allows business leaders and HR </w:t>
      </w:r>
      <w:r w:rsidR="00C91F65" w:rsidRPr="00BC7337">
        <w:rPr>
          <w:rFonts w:ascii="Arial" w:hAnsi="Arial" w:cs="Arial"/>
        </w:rPr>
        <w:t xml:space="preserve">to </w:t>
      </w:r>
      <w:r w:rsidRPr="00BC7337">
        <w:rPr>
          <w:rFonts w:ascii="Arial" w:hAnsi="Arial" w:cs="Arial"/>
        </w:rPr>
        <w:t xml:space="preserve">develop business strategies </w:t>
      </w:r>
      <w:r w:rsidR="005A4987" w:rsidRPr="00BC7337">
        <w:rPr>
          <w:rFonts w:ascii="Arial" w:hAnsi="Arial" w:cs="Arial"/>
        </w:rPr>
        <w:t xml:space="preserve">for a sustainable business. </w:t>
      </w:r>
    </w:p>
    <w:p w14:paraId="4A5624B6" w14:textId="5F53A134" w:rsidR="001E19A8" w:rsidRPr="00BC7337" w:rsidRDefault="0055124B" w:rsidP="00B75A34">
      <w:pPr>
        <w:spacing w:after="160" w:line="360" w:lineRule="auto"/>
        <w:jc w:val="both"/>
        <w:rPr>
          <w:rFonts w:ascii="Arial" w:hAnsi="Arial" w:cs="Arial"/>
        </w:rPr>
      </w:pPr>
      <w:r w:rsidRPr="00BC7337">
        <w:rPr>
          <w:rFonts w:ascii="Arial" w:hAnsi="Arial" w:cs="Arial"/>
        </w:rPr>
        <w:t xml:space="preserve">The PESTLE tool </w:t>
      </w:r>
      <w:r w:rsidR="00DC2608" w:rsidRPr="00BC7337">
        <w:rPr>
          <w:rFonts w:ascii="Arial" w:hAnsi="Arial" w:cs="Arial"/>
        </w:rPr>
        <w:t xml:space="preserve">was </w:t>
      </w:r>
      <w:r w:rsidRPr="00BC7337">
        <w:rPr>
          <w:rFonts w:ascii="Arial" w:hAnsi="Arial" w:cs="Arial"/>
        </w:rPr>
        <w:t xml:space="preserve">developed in the </w:t>
      </w:r>
      <w:r w:rsidR="00DC2608" w:rsidRPr="00BC7337">
        <w:rPr>
          <w:rFonts w:ascii="Arial" w:hAnsi="Arial" w:cs="Arial"/>
        </w:rPr>
        <w:t xml:space="preserve">late </w:t>
      </w:r>
      <w:r w:rsidRPr="00BC7337">
        <w:rPr>
          <w:rFonts w:ascii="Arial" w:hAnsi="Arial" w:cs="Arial"/>
        </w:rPr>
        <w:t xml:space="preserve">1990’s and formulated </w:t>
      </w:r>
      <w:r w:rsidR="00DC2608" w:rsidRPr="00BC7337">
        <w:rPr>
          <w:rFonts w:ascii="Arial" w:hAnsi="Arial" w:cs="Arial"/>
        </w:rPr>
        <w:t xml:space="preserve">from the PEST </w:t>
      </w:r>
      <w:r w:rsidR="00653087" w:rsidRPr="00BC7337">
        <w:rPr>
          <w:rFonts w:ascii="Arial" w:hAnsi="Arial" w:cs="Arial"/>
        </w:rPr>
        <w:t>tool, political</w:t>
      </w:r>
      <w:r w:rsidR="00DC2608" w:rsidRPr="00BC7337">
        <w:rPr>
          <w:rFonts w:ascii="Arial" w:hAnsi="Arial" w:cs="Arial"/>
        </w:rPr>
        <w:t xml:space="preserve"> and legal were separated</w:t>
      </w:r>
      <w:r w:rsidR="00E70BAF" w:rsidRPr="00BC7337">
        <w:rPr>
          <w:rFonts w:ascii="Arial" w:hAnsi="Arial" w:cs="Arial"/>
        </w:rPr>
        <w:t>,</w:t>
      </w:r>
      <w:r w:rsidR="00DC2608" w:rsidRPr="00BC7337">
        <w:rPr>
          <w:rFonts w:ascii="Arial" w:hAnsi="Arial" w:cs="Arial"/>
        </w:rPr>
        <w:t xml:space="preserve"> </w:t>
      </w:r>
      <w:r w:rsidRPr="00BC7337">
        <w:rPr>
          <w:rFonts w:ascii="Arial" w:hAnsi="Arial" w:cs="Arial"/>
        </w:rPr>
        <w:t xml:space="preserve">environmental </w:t>
      </w:r>
      <w:r w:rsidR="00DC2608" w:rsidRPr="00BC7337">
        <w:rPr>
          <w:rFonts w:ascii="Arial" w:hAnsi="Arial" w:cs="Arial"/>
        </w:rPr>
        <w:t>was incorporated as</w:t>
      </w:r>
      <w:r w:rsidRPr="00BC7337">
        <w:rPr>
          <w:rFonts w:ascii="Arial" w:hAnsi="Arial" w:cs="Arial"/>
        </w:rPr>
        <w:t xml:space="preserve"> </w:t>
      </w:r>
      <w:r w:rsidR="00DC2608" w:rsidRPr="00BC7337">
        <w:rPr>
          <w:rFonts w:ascii="Arial" w:hAnsi="Arial" w:cs="Arial"/>
        </w:rPr>
        <w:lastRenderedPageBreak/>
        <w:t xml:space="preserve">environment and global warming became </w:t>
      </w:r>
      <w:r w:rsidR="001E19A8" w:rsidRPr="00BC7337">
        <w:rPr>
          <w:rFonts w:ascii="Arial" w:hAnsi="Arial" w:cs="Arial"/>
        </w:rPr>
        <w:t>an issue</w:t>
      </w:r>
      <w:r w:rsidR="00DC2608" w:rsidRPr="00BC7337">
        <w:rPr>
          <w:rFonts w:ascii="Arial" w:hAnsi="Arial" w:cs="Arial"/>
        </w:rPr>
        <w:t xml:space="preserve"> which required </w:t>
      </w:r>
      <w:r w:rsidR="00A81077" w:rsidRPr="00BC7337">
        <w:rPr>
          <w:rFonts w:ascii="Arial" w:hAnsi="Arial" w:cs="Arial"/>
        </w:rPr>
        <w:t>action across the world</w:t>
      </w:r>
      <w:r w:rsidR="00C91F65" w:rsidRPr="00BC7337">
        <w:rPr>
          <w:rFonts w:ascii="Arial" w:hAnsi="Arial" w:cs="Arial"/>
        </w:rPr>
        <w:t xml:space="preserve">. The descriptions in figure 1 highlights the changing world we work in. </w:t>
      </w:r>
    </w:p>
    <w:p w14:paraId="74D727F5" w14:textId="405A6E7B" w:rsidR="001E19A8" w:rsidRPr="00BC7337" w:rsidRDefault="00C91F65" w:rsidP="00B75A34">
      <w:pPr>
        <w:spacing w:after="160" w:line="360" w:lineRule="auto"/>
        <w:jc w:val="both"/>
        <w:rPr>
          <w:rFonts w:ascii="Arial" w:hAnsi="Arial" w:cs="Arial"/>
          <w:shd w:val="clear" w:color="auto" w:fill="FFFFFF"/>
        </w:rPr>
      </w:pPr>
      <w:r w:rsidRPr="00BC7337">
        <w:rPr>
          <w:rFonts w:ascii="Arial" w:hAnsi="Arial" w:cs="Arial"/>
        </w:rPr>
        <w:t xml:space="preserve">The business world </w:t>
      </w:r>
      <w:r w:rsidR="001E19A8" w:rsidRPr="00BC7337">
        <w:rPr>
          <w:rFonts w:ascii="Arial" w:hAnsi="Arial" w:cs="Arial"/>
        </w:rPr>
        <w:t xml:space="preserve">is rapidly changing including </w:t>
      </w:r>
      <w:r w:rsidR="001E19A8" w:rsidRPr="00BC7337">
        <w:rPr>
          <w:rFonts w:ascii="Arial" w:hAnsi="Arial" w:cs="Arial"/>
          <w:shd w:val="clear" w:color="auto" w:fill="FFFFFF"/>
        </w:rPr>
        <w:t xml:space="preserve">uncertain political times, changing ethical views, legislation </w:t>
      </w:r>
      <w:r w:rsidR="00A07F5E" w:rsidRPr="00BC7337">
        <w:rPr>
          <w:rFonts w:ascii="Arial" w:hAnsi="Arial" w:cs="Arial"/>
          <w:shd w:val="clear" w:color="auto" w:fill="FFFFFF"/>
        </w:rPr>
        <w:t xml:space="preserve">and regulation </w:t>
      </w:r>
      <w:r w:rsidR="001E19A8" w:rsidRPr="00BC7337">
        <w:rPr>
          <w:rFonts w:ascii="Arial" w:hAnsi="Arial" w:cs="Arial"/>
          <w:shd w:val="clear" w:color="auto" w:fill="FFFFFF"/>
        </w:rPr>
        <w:t>changes</w:t>
      </w:r>
      <w:r w:rsidR="00A07F5E" w:rsidRPr="00BC7337">
        <w:rPr>
          <w:rFonts w:ascii="Arial" w:hAnsi="Arial" w:cs="Arial"/>
          <w:shd w:val="clear" w:color="auto" w:fill="FFFFFF"/>
        </w:rPr>
        <w:t>,</w:t>
      </w:r>
      <w:r w:rsidR="001E19A8" w:rsidRPr="00BC7337">
        <w:rPr>
          <w:rFonts w:ascii="Arial" w:hAnsi="Arial" w:cs="Arial"/>
          <w:shd w:val="clear" w:color="auto" w:fill="FFFFFF"/>
        </w:rPr>
        <w:t xml:space="preserve"> environmental impact of global warming and the gig economy</w:t>
      </w:r>
      <w:r w:rsidR="00A07F5E" w:rsidRPr="00BC7337">
        <w:rPr>
          <w:rFonts w:ascii="Arial" w:hAnsi="Arial" w:cs="Arial"/>
          <w:shd w:val="clear" w:color="auto" w:fill="FFFFFF"/>
        </w:rPr>
        <w:t>,</w:t>
      </w:r>
      <w:r w:rsidR="001E19A8" w:rsidRPr="00BC7337">
        <w:rPr>
          <w:rFonts w:ascii="Arial" w:hAnsi="Arial" w:cs="Arial"/>
          <w:shd w:val="clear" w:color="auto" w:fill="FFFFFF"/>
        </w:rPr>
        <w:t xml:space="preserve"> for these reasons it has become volatile, uncertain, complex and ambiguous.</w:t>
      </w:r>
      <w:sdt>
        <w:sdtPr>
          <w:rPr>
            <w:rFonts w:ascii="Arial" w:hAnsi="Arial" w:cs="Arial"/>
            <w:shd w:val="clear" w:color="auto" w:fill="FFFFFF"/>
          </w:rPr>
          <w:id w:val="1283375389"/>
          <w:citation/>
        </w:sdtPr>
        <w:sdtContent>
          <w:r w:rsidR="00BC7337">
            <w:rPr>
              <w:rFonts w:ascii="Arial" w:hAnsi="Arial" w:cs="Arial"/>
              <w:shd w:val="clear" w:color="auto" w:fill="FFFFFF"/>
            </w:rPr>
            <w:fldChar w:fldCharType="begin"/>
          </w:r>
          <w:r w:rsidR="00BC7337">
            <w:rPr>
              <w:rFonts w:ascii="Arial" w:hAnsi="Arial" w:cs="Arial"/>
              <w:shd w:val="clear" w:color="auto" w:fill="FFFFFF"/>
            </w:rPr>
            <w:instrText xml:space="preserve"> CITATION Hav14 \l 2057 </w:instrText>
          </w:r>
          <w:r w:rsidR="00BC7337">
            <w:rPr>
              <w:rFonts w:ascii="Arial" w:hAnsi="Arial" w:cs="Arial"/>
              <w:shd w:val="clear" w:color="auto" w:fill="FFFFFF"/>
            </w:rPr>
            <w:fldChar w:fldCharType="separate"/>
          </w:r>
          <w:r w:rsidR="00BC7337">
            <w:rPr>
              <w:rFonts w:ascii="Arial" w:hAnsi="Arial" w:cs="Arial"/>
              <w:noProof/>
              <w:shd w:val="clear" w:color="auto" w:fill="FFFFFF"/>
            </w:rPr>
            <w:t xml:space="preserve"> </w:t>
          </w:r>
          <w:r w:rsidR="00BC7337" w:rsidRPr="00BC7337">
            <w:rPr>
              <w:rFonts w:ascii="Arial" w:hAnsi="Arial" w:cs="Arial"/>
              <w:noProof/>
              <w:shd w:val="clear" w:color="auto" w:fill="FFFFFF"/>
            </w:rPr>
            <w:t>(Havard Business Review, 2014)</w:t>
          </w:r>
          <w:r w:rsidR="00BC7337">
            <w:rPr>
              <w:rFonts w:ascii="Arial" w:hAnsi="Arial" w:cs="Arial"/>
              <w:shd w:val="clear" w:color="auto" w:fill="FFFFFF"/>
            </w:rPr>
            <w:fldChar w:fldCharType="end"/>
          </w:r>
        </w:sdtContent>
      </w:sdt>
    </w:p>
    <w:p w14:paraId="762EA108" w14:textId="0EF23997" w:rsidR="00653087" w:rsidRPr="00BC7337" w:rsidRDefault="00A07F5E" w:rsidP="00B75A34">
      <w:pPr>
        <w:spacing w:after="160" w:line="360" w:lineRule="auto"/>
        <w:jc w:val="both"/>
        <w:rPr>
          <w:rFonts w:ascii="Arial" w:hAnsi="Arial" w:cs="Arial"/>
        </w:rPr>
      </w:pPr>
      <w:r w:rsidRPr="00BC7337">
        <w:rPr>
          <w:rFonts w:ascii="Arial" w:hAnsi="Arial" w:cs="Arial"/>
        </w:rPr>
        <w:t xml:space="preserve">The environment is specific to each organisation and could be anything external to the business. Analysing and gathering information assists with planning a </w:t>
      </w:r>
      <w:r w:rsidR="00B2008F" w:rsidRPr="00BC7337">
        <w:rPr>
          <w:rFonts w:ascii="Arial" w:hAnsi="Arial" w:cs="Arial"/>
        </w:rPr>
        <w:t>business and HR strategy however, a</w:t>
      </w:r>
      <w:r w:rsidR="00653087" w:rsidRPr="00BC7337">
        <w:rPr>
          <w:rFonts w:ascii="Arial" w:hAnsi="Arial" w:cs="Arial"/>
        </w:rPr>
        <w:t xml:space="preserve">ccording to </w:t>
      </w:r>
      <w:sdt>
        <w:sdtPr>
          <w:rPr>
            <w:rFonts w:ascii="Arial" w:hAnsi="Arial" w:cs="Arial"/>
          </w:rPr>
          <w:id w:val="932168441"/>
          <w:citation/>
        </w:sdtPr>
        <w:sdtContent>
          <w:r w:rsidR="00653087" w:rsidRPr="00BC7337">
            <w:rPr>
              <w:rFonts w:ascii="Arial" w:hAnsi="Arial" w:cs="Arial"/>
            </w:rPr>
            <w:fldChar w:fldCharType="begin"/>
          </w:r>
          <w:r w:rsidR="00653087" w:rsidRPr="00BC7337">
            <w:rPr>
              <w:rFonts w:ascii="Arial" w:hAnsi="Arial" w:cs="Arial"/>
            </w:rPr>
            <w:instrText xml:space="preserve"> CITATION Kew16 \l 2057 </w:instrText>
          </w:r>
          <w:r w:rsidR="00653087" w:rsidRPr="00BC7337">
            <w:rPr>
              <w:rFonts w:ascii="Arial" w:hAnsi="Arial" w:cs="Arial"/>
            </w:rPr>
            <w:fldChar w:fldCharType="separate"/>
          </w:r>
          <w:r w:rsidR="00FA51ED" w:rsidRPr="00BC7337">
            <w:rPr>
              <w:rFonts w:ascii="Arial" w:hAnsi="Arial" w:cs="Arial"/>
              <w:noProof/>
            </w:rPr>
            <w:t>(Kew &amp; Stredwick, 2016)</w:t>
          </w:r>
          <w:r w:rsidR="00653087" w:rsidRPr="00BC7337">
            <w:rPr>
              <w:rFonts w:ascii="Arial" w:hAnsi="Arial" w:cs="Arial"/>
            </w:rPr>
            <w:fldChar w:fldCharType="end"/>
          </w:r>
        </w:sdtContent>
      </w:sdt>
      <w:r w:rsidR="00653087" w:rsidRPr="00BC7337">
        <w:rPr>
          <w:rFonts w:ascii="Arial" w:hAnsi="Arial" w:cs="Arial"/>
        </w:rPr>
        <w:t xml:space="preserve"> organisations can be too overwhelmed with information which can lead to “paralysis by analysis”.  </w:t>
      </w:r>
    </w:p>
    <w:p w14:paraId="19259BB6" w14:textId="2DE5FC19" w:rsidR="00653087" w:rsidRPr="00BC7337" w:rsidRDefault="00653087" w:rsidP="00B75A34">
      <w:pPr>
        <w:spacing w:after="160" w:line="360" w:lineRule="auto"/>
        <w:jc w:val="both"/>
        <w:rPr>
          <w:rFonts w:ascii="Arial" w:hAnsi="Arial" w:cs="Arial"/>
        </w:rPr>
      </w:pPr>
      <w:r w:rsidRPr="00BC7337">
        <w:rPr>
          <w:rFonts w:ascii="Arial" w:hAnsi="Arial" w:cs="Arial"/>
        </w:rPr>
        <w:t xml:space="preserve">In the 1970’s Shell developed contingency strategies, scenario planning and correctly predicted the </w:t>
      </w:r>
      <w:r w:rsidR="00E70BAF" w:rsidRPr="00BC7337">
        <w:rPr>
          <w:rFonts w:ascii="Arial" w:hAnsi="Arial" w:cs="Arial"/>
        </w:rPr>
        <w:t xml:space="preserve">oil crisis.  While many scenario’s may be incorrectly </w:t>
      </w:r>
      <w:r w:rsidR="00B2008F" w:rsidRPr="00BC7337">
        <w:rPr>
          <w:rFonts w:ascii="Arial" w:hAnsi="Arial" w:cs="Arial"/>
        </w:rPr>
        <w:t xml:space="preserve">anticipated </w:t>
      </w:r>
      <w:r w:rsidR="00E70BAF" w:rsidRPr="00BC7337">
        <w:rPr>
          <w:rFonts w:ascii="Arial" w:hAnsi="Arial" w:cs="Arial"/>
        </w:rPr>
        <w:t>the theory suggests that Managers are better able to cope and overcome a crisis.</w:t>
      </w:r>
    </w:p>
    <w:p w14:paraId="119499D6" w14:textId="77777777" w:rsidR="00E70BAF" w:rsidRPr="00BC7337" w:rsidRDefault="00E70BAF" w:rsidP="00B75A34">
      <w:pPr>
        <w:spacing w:after="160" w:line="360" w:lineRule="auto"/>
        <w:jc w:val="both"/>
        <w:rPr>
          <w:rFonts w:ascii="Arial" w:hAnsi="Arial" w:cs="Arial"/>
        </w:rPr>
      </w:pPr>
    </w:p>
    <w:p w14:paraId="788693C7" w14:textId="77777777" w:rsidR="00BC7337" w:rsidRDefault="00BC7337" w:rsidP="00B75A34">
      <w:pPr>
        <w:spacing w:after="160" w:line="259" w:lineRule="auto"/>
        <w:jc w:val="both"/>
        <w:rPr>
          <w:rFonts w:ascii="Arial" w:eastAsiaTheme="majorEastAsia" w:hAnsi="Arial" w:cs="Arial"/>
          <w:color w:val="2F5496" w:themeColor="accent1" w:themeShade="BF"/>
        </w:rPr>
      </w:pPr>
      <w:r>
        <w:rPr>
          <w:rFonts w:ascii="Arial" w:hAnsi="Arial" w:cs="Arial"/>
        </w:rPr>
        <w:br w:type="page"/>
      </w:r>
    </w:p>
    <w:p w14:paraId="3F73529E" w14:textId="684D4CC2" w:rsidR="00965359" w:rsidRPr="00206798" w:rsidRDefault="00965359" w:rsidP="00B75A34">
      <w:pPr>
        <w:pStyle w:val="Heading2"/>
        <w:jc w:val="both"/>
        <w:rPr>
          <w:rFonts w:ascii="Arial" w:hAnsi="Arial" w:cs="Arial"/>
          <w:color w:val="auto"/>
          <w:sz w:val="24"/>
          <w:szCs w:val="24"/>
        </w:rPr>
      </w:pPr>
      <w:bookmarkStart w:id="9" w:name="_Toc39261283"/>
      <w:r w:rsidRPr="00206798">
        <w:rPr>
          <w:rFonts w:ascii="Arial" w:hAnsi="Arial" w:cs="Arial"/>
          <w:color w:val="auto"/>
          <w:sz w:val="24"/>
          <w:szCs w:val="24"/>
        </w:rPr>
        <w:lastRenderedPageBreak/>
        <w:t>SWOT</w:t>
      </w:r>
      <w:bookmarkEnd w:id="9"/>
    </w:p>
    <w:p w14:paraId="35C7E10C" w14:textId="38C6D8AE" w:rsidR="00825107" w:rsidRPr="00BC7337" w:rsidRDefault="003B33AF" w:rsidP="00B75A34">
      <w:pPr>
        <w:spacing w:before="100" w:beforeAutospacing="1" w:after="100" w:afterAutospacing="1" w:line="360" w:lineRule="auto"/>
        <w:jc w:val="both"/>
        <w:rPr>
          <w:rFonts w:ascii="Arial" w:hAnsi="Arial" w:cs="Arial"/>
          <w:b/>
          <w:bCs/>
        </w:rPr>
      </w:pPr>
      <w:r w:rsidRPr="00BC7337">
        <w:rPr>
          <w:rFonts w:ascii="Arial" w:hAnsi="Arial" w:cs="Arial"/>
          <w:b/>
          <w:bCs/>
        </w:rPr>
        <w:t xml:space="preserve">Figure 2. SWOT </w:t>
      </w:r>
      <w:r w:rsidR="003C534A" w:rsidRPr="00BC7337">
        <w:rPr>
          <w:rFonts w:ascii="Arial" w:hAnsi="Arial" w:cs="Arial"/>
          <w:b/>
          <w:bCs/>
        </w:rPr>
        <w:t>Analysis</w:t>
      </w:r>
    </w:p>
    <w:tbl>
      <w:tblPr>
        <w:tblStyle w:val="TableGrid"/>
        <w:tblW w:w="0" w:type="auto"/>
        <w:tblLook w:val="04A0" w:firstRow="1" w:lastRow="0" w:firstColumn="1" w:lastColumn="0" w:noHBand="0" w:noVBand="1"/>
      </w:tblPr>
      <w:tblGrid>
        <w:gridCol w:w="2122"/>
        <w:gridCol w:w="1842"/>
      </w:tblGrid>
      <w:tr w:rsidR="004714DF" w:rsidRPr="00BC7337" w14:paraId="27DAD811" w14:textId="77777777" w:rsidTr="00825107">
        <w:tc>
          <w:tcPr>
            <w:tcW w:w="2122" w:type="dxa"/>
          </w:tcPr>
          <w:p w14:paraId="09FD4FF7" w14:textId="4AC05889" w:rsidR="00825107" w:rsidRPr="00BC7337" w:rsidRDefault="00825107" w:rsidP="00B75A34">
            <w:pPr>
              <w:spacing w:before="100" w:beforeAutospacing="1" w:after="100" w:afterAutospacing="1" w:line="360" w:lineRule="auto"/>
              <w:jc w:val="both"/>
              <w:rPr>
                <w:rFonts w:ascii="Arial" w:hAnsi="Arial" w:cs="Arial"/>
              </w:rPr>
            </w:pPr>
            <w:r w:rsidRPr="00BC7337">
              <w:rPr>
                <w:rFonts w:ascii="Arial" w:hAnsi="Arial" w:cs="Arial"/>
              </w:rPr>
              <w:t>Strengths</w:t>
            </w:r>
          </w:p>
        </w:tc>
        <w:tc>
          <w:tcPr>
            <w:tcW w:w="1842" w:type="dxa"/>
          </w:tcPr>
          <w:p w14:paraId="55F15F1E" w14:textId="08ECE290" w:rsidR="00825107" w:rsidRPr="00BC7337" w:rsidRDefault="00825107" w:rsidP="00B75A34">
            <w:pPr>
              <w:spacing w:before="100" w:beforeAutospacing="1" w:after="100" w:afterAutospacing="1" w:line="360" w:lineRule="auto"/>
              <w:jc w:val="both"/>
              <w:rPr>
                <w:rFonts w:ascii="Arial" w:hAnsi="Arial" w:cs="Arial"/>
              </w:rPr>
            </w:pPr>
            <w:r w:rsidRPr="00BC7337">
              <w:rPr>
                <w:rFonts w:ascii="Arial" w:hAnsi="Arial" w:cs="Arial"/>
              </w:rPr>
              <w:t>Weaknesses</w:t>
            </w:r>
          </w:p>
        </w:tc>
      </w:tr>
      <w:tr w:rsidR="004714DF" w:rsidRPr="00BC7337" w14:paraId="704AD45A" w14:textId="77777777" w:rsidTr="00825107">
        <w:tc>
          <w:tcPr>
            <w:tcW w:w="2122" w:type="dxa"/>
          </w:tcPr>
          <w:p w14:paraId="119FD9AC" w14:textId="535B7B71" w:rsidR="00825107" w:rsidRPr="00BC7337" w:rsidRDefault="00825107" w:rsidP="00B75A34">
            <w:pPr>
              <w:spacing w:before="100" w:beforeAutospacing="1" w:after="100" w:afterAutospacing="1" w:line="360" w:lineRule="auto"/>
              <w:jc w:val="both"/>
              <w:rPr>
                <w:rFonts w:ascii="Arial" w:hAnsi="Arial" w:cs="Arial"/>
              </w:rPr>
            </w:pPr>
            <w:r w:rsidRPr="00BC7337">
              <w:rPr>
                <w:rFonts w:ascii="Arial" w:hAnsi="Arial" w:cs="Arial"/>
              </w:rPr>
              <w:t xml:space="preserve">Opportunities </w:t>
            </w:r>
          </w:p>
        </w:tc>
        <w:tc>
          <w:tcPr>
            <w:tcW w:w="1842" w:type="dxa"/>
          </w:tcPr>
          <w:p w14:paraId="3C6E58A0" w14:textId="779B8D9E" w:rsidR="00825107" w:rsidRPr="00BC7337" w:rsidRDefault="00825107" w:rsidP="00B75A34">
            <w:pPr>
              <w:spacing w:before="100" w:beforeAutospacing="1" w:after="100" w:afterAutospacing="1" w:line="360" w:lineRule="auto"/>
              <w:jc w:val="both"/>
              <w:rPr>
                <w:rFonts w:ascii="Arial" w:hAnsi="Arial" w:cs="Arial"/>
              </w:rPr>
            </w:pPr>
            <w:r w:rsidRPr="00BC7337">
              <w:rPr>
                <w:rFonts w:ascii="Arial" w:hAnsi="Arial" w:cs="Arial"/>
              </w:rPr>
              <w:t>Threats</w:t>
            </w:r>
          </w:p>
        </w:tc>
      </w:tr>
    </w:tbl>
    <w:p w14:paraId="76276359" w14:textId="77777777" w:rsidR="003B33AF" w:rsidRPr="00BC7337" w:rsidRDefault="003B33AF" w:rsidP="00B75A34">
      <w:pPr>
        <w:spacing w:before="100" w:beforeAutospacing="1" w:after="100" w:afterAutospacing="1" w:line="360" w:lineRule="auto"/>
        <w:jc w:val="both"/>
        <w:rPr>
          <w:rFonts w:ascii="Arial" w:hAnsi="Arial" w:cs="Arial"/>
        </w:rPr>
      </w:pPr>
      <w:r w:rsidRPr="00BC7337">
        <w:rPr>
          <w:rFonts w:ascii="Arial" w:hAnsi="Arial" w:cs="Arial"/>
        </w:rPr>
        <w:t xml:space="preserve">SWOT analysis was predominantly used since the 1960 by Harvard business school academics.  </w:t>
      </w:r>
    </w:p>
    <w:p w14:paraId="0FDC9AF3" w14:textId="435D0EE3" w:rsidR="007C13F6" w:rsidRPr="00BC7337" w:rsidRDefault="007C13F6" w:rsidP="00B75A34">
      <w:pPr>
        <w:spacing w:before="100" w:beforeAutospacing="1" w:after="100" w:afterAutospacing="1" w:line="360" w:lineRule="auto"/>
        <w:jc w:val="both"/>
        <w:rPr>
          <w:rFonts w:ascii="Arial" w:hAnsi="Arial" w:cs="Arial"/>
        </w:rPr>
      </w:pPr>
      <w:r w:rsidRPr="00BC7337">
        <w:rPr>
          <w:rFonts w:ascii="Arial" w:hAnsi="Arial" w:cs="Arial"/>
        </w:rPr>
        <w:t xml:space="preserve">The analytical table usually consists of bullet points which is not definitive </w:t>
      </w:r>
      <w:r w:rsidR="00011CB9" w:rsidRPr="00BC7337">
        <w:rPr>
          <w:rFonts w:ascii="Arial" w:hAnsi="Arial" w:cs="Arial"/>
        </w:rPr>
        <w:t>regarding</w:t>
      </w:r>
      <w:r w:rsidRPr="00BC7337">
        <w:rPr>
          <w:rFonts w:ascii="Arial" w:hAnsi="Arial" w:cs="Arial"/>
        </w:rPr>
        <w:t xml:space="preserve"> the information contained to develop a strategic plan. </w:t>
      </w:r>
      <w:r w:rsidR="003B6569" w:rsidRPr="00BC7337">
        <w:rPr>
          <w:rFonts w:ascii="Arial" w:hAnsi="Arial" w:cs="Arial"/>
        </w:rPr>
        <w:t>The world has changed rapidly since the development of this tool over fifty years ago.  Very often there is duplication where an opportunity is also considered a threat.</w:t>
      </w:r>
      <w:r w:rsidR="00BB5C15" w:rsidRPr="00BC7337">
        <w:rPr>
          <w:rFonts w:ascii="Arial" w:hAnsi="Arial" w:cs="Arial"/>
        </w:rPr>
        <w:t xml:space="preserve">  </w:t>
      </w:r>
      <w:r w:rsidR="00CF6044" w:rsidRPr="00BC7337">
        <w:rPr>
          <w:rFonts w:ascii="Arial" w:hAnsi="Arial" w:cs="Arial"/>
        </w:rPr>
        <w:t xml:space="preserve">A simple tool which allows a business to identify what it does well.  </w:t>
      </w:r>
    </w:p>
    <w:p w14:paraId="61375A0D" w14:textId="77777777" w:rsidR="00AE5EB2" w:rsidRDefault="00F57EF5" w:rsidP="00B75A34">
      <w:pPr>
        <w:spacing w:before="100" w:beforeAutospacing="1" w:after="100" w:afterAutospacing="1" w:line="360" w:lineRule="auto"/>
        <w:jc w:val="both"/>
        <w:rPr>
          <w:rFonts w:ascii="Arial" w:hAnsi="Arial" w:cs="Arial"/>
        </w:rPr>
      </w:pPr>
      <w:sdt>
        <w:sdtPr>
          <w:rPr>
            <w:rFonts w:ascii="Arial" w:hAnsi="Arial" w:cs="Arial"/>
          </w:rPr>
          <w:id w:val="-286891248"/>
          <w:citation/>
        </w:sdtPr>
        <w:sdtContent>
          <w:r w:rsidRPr="00BC7337">
            <w:rPr>
              <w:rFonts w:ascii="Arial" w:hAnsi="Arial" w:cs="Arial"/>
            </w:rPr>
            <w:fldChar w:fldCharType="begin"/>
          </w:r>
          <w:r w:rsidRPr="00BC7337">
            <w:rPr>
              <w:rFonts w:ascii="Arial" w:hAnsi="Arial" w:cs="Arial"/>
            </w:rPr>
            <w:instrText xml:space="preserve"> CITATION Hil97 \l 2057 </w:instrText>
          </w:r>
          <w:r w:rsidRPr="00BC7337">
            <w:rPr>
              <w:rFonts w:ascii="Arial" w:hAnsi="Arial" w:cs="Arial"/>
            </w:rPr>
            <w:fldChar w:fldCharType="separate"/>
          </w:r>
          <w:r w:rsidR="00FA51ED" w:rsidRPr="00BC7337">
            <w:rPr>
              <w:rFonts w:ascii="Arial" w:hAnsi="Arial" w:cs="Arial"/>
              <w:noProof/>
            </w:rPr>
            <w:t>(Hill &amp; Westbrook , 1997)</w:t>
          </w:r>
          <w:r w:rsidRPr="00BC7337">
            <w:rPr>
              <w:rFonts w:ascii="Arial" w:hAnsi="Arial" w:cs="Arial"/>
            </w:rPr>
            <w:fldChar w:fldCharType="end"/>
          </w:r>
        </w:sdtContent>
      </w:sdt>
      <w:r w:rsidRPr="00BC7337">
        <w:rPr>
          <w:rFonts w:ascii="Arial" w:hAnsi="Arial" w:cs="Arial"/>
        </w:rPr>
        <w:t xml:space="preserve"> suggest that the tool is outdated and not used effectively. Their research shows that the tool, used by consultants was not used in the final stages of strategy planning and habitually consisted of long lists of factors which were too generalised. </w:t>
      </w:r>
    </w:p>
    <w:p w14:paraId="61A438A8" w14:textId="23869A83" w:rsidR="008244A5" w:rsidRPr="00BC7337" w:rsidRDefault="00C26BCA" w:rsidP="00B75A34">
      <w:pPr>
        <w:spacing w:before="100" w:beforeAutospacing="1" w:after="100" w:afterAutospacing="1" w:line="360" w:lineRule="auto"/>
        <w:jc w:val="both"/>
        <w:rPr>
          <w:rFonts w:ascii="Arial" w:eastAsiaTheme="minorHAnsi" w:hAnsi="Arial" w:cs="Arial"/>
          <w:b/>
          <w:bCs/>
          <w:lang w:eastAsia="en-US"/>
        </w:rPr>
      </w:pPr>
      <w:r w:rsidRPr="00BC7337">
        <w:rPr>
          <w:rFonts w:ascii="Arial" w:hAnsi="Arial" w:cs="Arial"/>
        </w:rPr>
        <w:lastRenderedPageBreak/>
        <w:t xml:space="preserve">Whilst the PESTLE might be more suited to incorporate all the changing forces the SWOT or Porters Five Forces </w:t>
      </w:r>
      <w:r w:rsidR="00E32E13" w:rsidRPr="00BC7337">
        <w:rPr>
          <w:rFonts w:ascii="Arial" w:hAnsi="Arial" w:cs="Arial"/>
        </w:rPr>
        <w:t xml:space="preserve">is useful underpin the environmental factors. </w:t>
      </w:r>
      <w:r w:rsidR="00BC7337" w:rsidRPr="00BC7337">
        <w:drawing>
          <wp:inline distT="0" distB="0" distL="0" distR="0" wp14:anchorId="0100F2A7" wp14:editId="040FF0C4">
            <wp:extent cx="5613991" cy="4665718"/>
            <wp:effectExtent l="0" t="0" r="635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12071"/>
                    <a:stretch/>
                  </pic:blipFill>
                  <pic:spPr>
                    <a:xfrm>
                      <a:off x="0" y="0"/>
                      <a:ext cx="5627136" cy="4676643"/>
                    </a:xfrm>
                    <a:prstGeom prst="rect">
                      <a:avLst/>
                    </a:prstGeom>
                  </pic:spPr>
                </pic:pic>
              </a:graphicData>
            </a:graphic>
          </wp:inline>
        </w:drawing>
      </w:r>
      <w:r w:rsidR="00BC7337" w:rsidRPr="00BC7337">
        <w:rPr>
          <w:rFonts w:eastAsiaTheme="minorHAnsi"/>
        </w:rPr>
        <w:t xml:space="preserve"> </w:t>
      </w:r>
    </w:p>
    <w:p w14:paraId="6FE68527" w14:textId="77777777" w:rsidR="00AE5EB2" w:rsidRDefault="00AE5EB2" w:rsidP="00B75A34">
      <w:pPr>
        <w:spacing w:after="160" w:line="259" w:lineRule="auto"/>
        <w:jc w:val="both"/>
        <w:rPr>
          <w:rFonts w:ascii="Arial" w:eastAsiaTheme="minorHAnsi" w:hAnsi="Arial" w:cs="Arial"/>
          <w:color w:val="2F5496" w:themeColor="accent1" w:themeShade="BF"/>
          <w:lang w:eastAsia="en-US"/>
        </w:rPr>
      </w:pPr>
      <w:r>
        <w:rPr>
          <w:rFonts w:ascii="Arial" w:eastAsiaTheme="minorHAnsi" w:hAnsi="Arial" w:cs="Arial"/>
          <w:lang w:eastAsia="en-US"/>
        </w:rPr>
        <w:br w:type="page"/>
      </w:r>
    </w:p>
    <w:p w14:paraId="0FD6D0D6" w14:textId="62753A07" w:rsidR="003B33AF" w:rsidRDefault="003B33AF" w:rsidP="00B75A34">
      <w:pPr>
        <w:pStyle w:val="Heading2"/>
        <w:jc w:val="both"/>
        <w:rPr>
          <w:rFonts w:ascii="Arial" w:eastAsiaTheme="minorHAnsi" w:hAnsi="Arial" w:cs="Arial"/>
          <w:color w:val="auto"/>
          <w:sz w:val="24"/>
          <w:szCs w:val="24"/>
          <w:lang w:eastAsia="en-US"/>
        </w:rPr>
      </w:pPr>
      <w:bookmarkStart w:id="10" w:name="_Toc39261284"/>
      <w:r w:rsidRPr="00206798">
        <w:rPr>
          <w:rFonts w:ascii="Arial" w:eastAsiaTheme="minorHAnsi" w:hAnsi="Arial" w:cs="Arial"/>
          <w:color w:val="auto"/>
          <w:sz w:val="24"/>
          <w:szCs w:val="24"/>
          <w:lang w:eastAsia="en-US"/>
        </w:rPr>
        <w:lastRenderedPageBreak/>
        <w:t>Political</w:t>
      </w:r>
      <w:bookmarkEnd w:id="10"/>
      <w:r w:rsidRPr="00206798">
        <w:rPr>
          <w:rFonts w:ascii="Arial" w:eastAsiaTheme="minorHAnsi" w:hAnsi="Arial" w:cs="Arial"/>
          <w:color w:val="auto"/>
          <w:sz w:val="24"/>
          <w:szCs w:val="24"/>
          <w:lang w:eastAsia="en-US"/>
        </w:rPr>
        <w:t xml:space="preserve"> </w:t>
      </w:r>
    </w:p>
    <w:p w14:paraId="46400C63" w14:textId="77777777" w:rsidR="00206798" w:rsidRPr="00206798" w:rsidRDefault="00206798" w:rsidP="00B75A34">
      <w:pPr>
        <w:jc w:val="both"/>
        <w:rPr>
          <w:rFonts w:eastAsiaTheme="minorHAnsi"/>
          <w:lang w:eastAsia="en-US"/>
        </w:rPr>
      </w:pPr>
    </w:p>
    <w:p w14:paraId="5FCC81F2" w14:textId="77777777" w:rsidR="00F13883" w:rsidRPr="00BC7337" w:rsidRDefault="00F1388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The development of the internet has led to globalisation, Europe is no longer the centre of the world map (Wood 2008).  The four largest economies are the United States, India, China and Japan.</w:t>
      </w:r>
    </w:p>
    <w:p w14:paraId="2FBB3016" w14:textId="1B77FCF5" w:rsidR="00F95D23" w:rsidRPr="00BC7337" w:rsidRDefault="00F95D23" w:rsidP="00B75A34">
      <w:pPr>
        <w:spacing w:before="100" w:beforeAutospacing="1" w:after="100" w:afterAutospacing="1" w:line="360" w:lineRule="auto"/>
        <w:jc w:val="both"/>
        <w:rPr>
          <w:rFonts w:ascii="Arial" w:hAnsi="Arial" w:cs="Arial"/>
        </w:rPr>
      </w:pPr>
      <w:r w:rsidRPr="00BC7337">
        <w:rPr>
          <w:rFonts w:ascii="Arial" w:hAnsi="Arial" w:cs="Arial"/>
        </w:rPr>
        <w:t>In 2016 Britain voted to leave the European Union. The UK is in a climate of political turmoil which will lead to significant changes for the future of businesses and potential changes in HR Law. Gerwyn Davies advisor to the CIPD states that with the Brexit uncertainty “hardly any” employers are preparing for post Brexit. The Office for National Statistics (ONS</w:t>
      </w:r>
      <w:r w:rsidR="00B850C5" w:rsidRPr="00BC7337">
        <w:rPr>
          <w:rFonts w:ascii="Arial" w:hAnsi="Arial" w:cs="Arial"/>
        </w:rPr>
        <w:t xml:space="preserve"> 2019</w:t>
      </w:r>
      <w:r w:rsidRPr="00BC7337">
        <w:rPr>
          <w:rFonts w:ascii="Arial" w:hAnsi="Arial" w:cs="Arial"/>
        </w:rPr>
        <w:t>) reported that the rate of growth had slowed to 59,000 in the 12 months ending March 2019, compared to 75,000 in the 12 months ending December 2018. (People Management 2019).</w:t>
      </w:r>
    </w:p>
    <w:p w14:paraId="3B308353" w14:textId="617CD296" w:rsidR="00F95D23" w:rsidRPr="00BC7337" w:rsidRDefault="00527EE2"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MML</w:t>
      </w:r>
      <w:r w:rsidR="00F95D23" w:rsidRPr="00BC7337">
        <w:rPr>
          <w:rFonts w:ascii="Arial" w:eastAsiaTheme="minorHAnsi" w:hAnsi="Arial" w:cs="Arial"/>
          <w:lang w:eastAsia="en-US"/>
        </w:rPr>
        <w:t xml:space="preserve"> have begun preparing to leave the EU, stock piling overseas goods to ensure no delays in manufacturing.  For </w:t>
      </w:r>
      <w:r w:rsidR="002302F7" w:rsidRPr="00BC7337">
        <w:rPr>
          <w:rFonts w:ascii="Arial" w:eastAsiaTheme="minorHAnsi" w:hAnsi="Arial" w:cs="Arial"/>
          <w:lang w:eastAsia="en-US"/>
        </w:rPr>
        <w:t>HR,</w:t>
      </w:r>
      <w:r w:rsidR="00F95D23" w:rsidRPr="00BC7337">
        <w:rPr>
          <w:rFonts w:ascii="Arial" w:eastAsiaTheme="minorHAnsi" w:hAnsi="Arial" w:cs="Arial"/>
          <w:lang w:eastAsia="en-US"/>
        </w:rPr>
        <w:t xml:space="preserve"> the concern will be the recruitment of labour.  The current labour market is tighter than spring 2019 according to the CIPD’s labour market outlook, fewer applicants for low skilled roles. There are potential restrictions to end free movement for European citizens on October 31</w:t>
      </w:r>
      <w:r w:rsidR="00F95D23" w:rsidRPr="00BC7337">
        <w:rPr>
          <w:rFonts w:ascii="Arial" w:eastAsiaTheme="minorHAnsi" w:hAnsi="Arial" w:cs="Arial"/>
          <w:vertAlign w:val="superscript"/>
          <w:lang w:eastAsia="en-US"/>
        </w:rPr>
        <w:t>st</w:t>
      </w:r>
      <w:r w:rsidR="00F95D23" w:rsidRPr="00BC7337">
        <w:rPr>
          <w:rFonts w:ascii="Arial" w:eastAsiaTheme="minorHAnsi" w:hAnsi="Arial" w:cs="Arial"/>
          <w:lang w:eastAsia="en-US"/>
        </w:rPr>
        <w:t>. Employment of EU Nationals had increased, as the UK has an attractive employment growth of 42%. According to the CIPD 2017, Facing the Future, it is stated that EU employed workers have a “willingness to do unattractive unskilled work.”</w:t>
      </w:r>
    </w:p>
    <w:p w14:paraId="4F2ADDFE" w14:textId="7C36FCEF" w:rsidR="00F95D23" w:rsidRPr="00BC7337" w:rsidRDefault="00F95D2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The staff turnover for the lesser skilled roles has increased over the last 3 years. While manufacturing is in decline, a high percentage of the customers are Utilities which </w:t>
      </w:r>
      <w:r w:rsidR="00B850C5" w:rsidRPr="00BC7337">
        <w:rPr>
          <w:rFonts w:ascii="Arial" w:eastAsiaTheme="minorHAnsi" w:hAnsi="Arial" w:cs="Arial"/>
          <w:lang w:eastAsia="en-US"/>
        </w:rPr>
        <w:t xml:space="preserve">is </w:t>
      </w:r>
      <w:r w:rsidRPr="00BC7337">
        <w:rPr>
          <w:rFonts w:ascii="Arial" w:eastAsiaTheme="minorHAnsi" w:hAnsi="Arial" w:cs="Arial"/>
          <w:lang w:eastAsia="en-US"/>
        </w:rPr>
        <w:t xml:space="preserve">a growing market.  </w:t>
      </w:r>
    </w:p>
    <w:p w14:paraId="3A93471E" w14:textId="2AFFA5E4" w:rsidR="00F95D23" w:rsidRPr="00BC7337" w:rsidRDefault="00F95D2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The low skilled jobs are labour intensive with unfavourable working </w:t>
      </w:r>
      <w:r w:rsidR="00134BFA" w:rsidRPr="00BC7337">
        <w:rPr>
          <w:rFonts w:ascii="Arial" w:eastAsiaTheme="minorHAnsi" w:hAnsi="Arial" w:cs="Arial"/>
          <w:lang w:eastAsia="en-US"/>
        </w:rPr>
        <w:t>conditions.</w:t>
      </w:r>
      <w:r w:rsidRPr="00BC7337">
        <w:rPr>
          <w:rFonts w:ascii="Arial" w:eastAsiaTheme="minorHAnsi" w:hAnsi="Arial" w:cs="Arial"/>
          <w:lang w:eastAsia="en-US"/>
        </w:rPr>
        <w:t xml:space="preserve"> </w:t>
      </w:r>
      <w:r w:rsidR="000A1BDF" w:rsidRPr="00BC7337">
        <w:rPr>
          <w:rFonts w:ascii="Arial" w:eastAsiaTheme="minorHAnsi" w:hAnsi="Arial" w:cs="Arial"/>
          <w:lang w:eastAsia="en-US"/>
        </w:rPr>
        <w:t xml:space="preserve">As suggested by Ulrich </w:t>
      </w:r>
      <w:r w:rsidRPr="00BC7337">
        <w:rPr>
          <w:rFonts w:ascii="Arial" w:eastAsiaTheme="minorHAnsi" w:hAnsi="Arial" w:cs="Arial"/>
          <w:lang w:eastAsia="en-US"/>
        </w:rPr>
        <w:t xml:space="preserve">the solution </w:t>
      </w:r>
      <w:r w:rsidR="000A1BDF" w:rsidRPr="00BC7337">
        <w:rPr>
          <w:rFonts w:ascii="Arial" w:eastAsiaTheme="minorHAnsi" w:hAnsi="Arial" w:cs="Arial"/>
          <w:lang w:eastAsia="en-US"/>
        </w:rPr>
        <w:t xml:space="preserve">may </w:t>
      </w:r>
      <w:r w:rsidRPr="00BC7337">
        <w:rPr>
          <w:rFonts w:ascii="Arial" w:eastAsiaTheme="minorHAnsi" w:hAnsi="Arial" w:cs="Arial"/>
          <w:lang w:eastAsia="en-US"/>
        </w:rPr>
        <w:t xml:space="preserve">be to </w:t>
      </w:r>
      <w:r w:rsidR="000A1BDF" w:rsidRPr="00BC7337">
        <w:rPr>
          <w:rFonts w:ascii="Arial" w:eastAsiaTheme="minorHAnsi" w:hAnsi="Arial" w:cs="Arial"/>
          <w:lang w:eastAsia="en-US"/>
        </w:rPr>
        <w:t xml:space="preserve">buy in talent via </w:t>
      </w:r>
      <w:r w:rsidRPr="00BC7337">
        <w:rPr>
          <w:rFonts w:ascii="Arial" w:eastAsiaTheme="minorHAnsi" w:hAnsi="Arial" w:cs="Arial"/>
          <w:lang w:eastAsia="en-US"/>
        </w:rPr>
        <w:t>a recruitment agency for the EU workers. However, workers will be below the suggested £30,000 salary threshold for workers to be sponsored by an employer to work in the UK.  The CIPD suggest that there should be trusted sponsors in the UK which could be facilitated by law firms or trade employer bodies rather than small firms having to take on sponsor role themselves.</w:t>
      </w:r>
    </w:p>
    <w:p w14:paraId="32E14150" w14:textId="77777777" w:rsidR="008244A5" w:rsidRPr="00BC7337" w:rsidRDefault="008244A5" w:rsidP="00B75A34">
      <w:pPr>
        <w:spacing w:after="160" w:line="360" w:lineRule="auto"/>
        <w:jc w:val="both"/>
        <w:rPr>
          <w:rFonts w:ascii="Arial" w:eastAsiaTheme="minorHAnsi" w:hAnsi="Arial" w:cs="Arial"/>
          <w:b/>
          <w:bCs/>
          <w:lang w:eastAsia="en-US"/>
        </w:rPr>
      </w:pPr>
      <w:r w:rsidRPr="00BC7337">
        <w:rPr>
          <w:rFonts w:ascii="Arial" w:eastAsiaTheme="minorHAnsi" w:hAnsi="Arial" w:cs="Arial"/>
          <w:b/>
          <w:bCs/>
          <w:lang w:eastAsia="en-US"/>
        </w:rPr>
        <w:br w:type="page"/>
      </w:r>
    </w:p>
    <w:p w14:paraId="01A8BE8F" w14:textId="32A2FC57" w:rsidR="00F95D23" w:rsidRPr="00206798" w:rsidRDefault="00F95D23" w:rsidP="00B75A34">
      <w:pPr>
        <w:pStyle w:val="Heading2"/>
        <w:jc w:val="both"/>
        <w:rPr>
          <w:rFonts w:ascii="Arial" w:eastAsiaTheme="minorHAnsi" w:hAnsi="Arial" w:cs="Arial"/>
          <w:color w:val="auto"/>
          <w:sz w:val="24"/>
          <w:szCs w:val="24"/>
          <w:lang w:eastAsia="en-US"/>
        </w:rPr>
      </w:pPr>
      <w:bookmarkStart w:id="11" w:name="_Toc39261285"/>
      <w:r w:rsidRPr="00206798">
        <w:rPr>
          <w:rFonts w:ascii="Arial" w:eastAsiaTheme="minorHAnsi" w:hAnsi="Arial" w:cs="Arial"/>
          <w:color w:val="auto"/>
          <w:sz w:val="24"/>
          <w:szCs w:val="24"/>
          <w:lang w:eastAsia="en-US"/>
        </w:rPr>
        <w:lastRenderedPageBreak/>
        <w:t>Sociological factors - Mental Health.</w:t>
      </w:r>
      <w:bookmarkEnd w:id="11"/>
      <w:r w:rsidRPr="00206798">
        <w:rPr>
          <w:rFonts w:ascii="Arial" w:eastAsiaTheme="minorHAnsi" w:hAnsi="Arial" w:cs="Arial"/>
          <w:color w:val="auto"/>
          <w:sz w:val="24"/>
          <w:szCs w:val="24"/>
          <w:lang w:eastAsia="en-US"/>
        </w:rPr>
        <w:t xml:space="preserve"> </w:t>
      </w:r>
    </w:p>
    <w:p w14:paraId="31B75CF0" w14:textId="77777777" w:rsidR="00206798" w:rsidRPr="00206798" w:rsidRDefault="00206798" w:rsidP="00B75A34">
      <w:pPr>
        <w:jc w:val="both"/>
        <w:rPr>
          <w:rFonts w:eastAsiaTheme="minorHAnsi"/>
          <w:lang w:eastAsia="en-US"/>
        </w:rPr>
      </w:pPr>
    </w:p>
    <w:p w14:paraId="2B127370" w14:textId="400E1FED" w:rsidR="00F95D23" w:rsidRPr="00BC7337" w:rsidRDefault="00F95D2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The coalition government pledged to improve mental health by </w:t>
      </w:r>
      <w:r w:rsidR="00895356" w:rsidRPr="00BC7337">
        <w:rPr>
          <w:rFonts w:ascii="Arial" w:eastAsiaTheme="minorHAnsi" w:hAnsi="Arial" w:cs="Arial"/>
          <w:lang w:eastAsia="en-US"/>
        </w:rPr>
        <w:t xml:space="preserve">2020. </w:t>
      </w:r>
      <w:r w:rsidRPr="00BC7337">
        <w:rPr>
          <w:rFonts w:ascii="Arial" w:eastAsiaTheme="minorHAnsi" w:hAnsi="Arial" w:cs="Arial"/>
          <w:lang w:eastAsia="en-US"/>
        </w:rPr>
        <w:t xml:space="preserve">According to MIND, </w:t>
      </w:r>
      <w:r w:rsidRPr="00BC7337">
        <w:rPr>
          <w:rFonts w:ascii="Arial" w:eastAsiaTheme="minorHAnsi" w:hAnsi="Arial" w:cs="Arial"/>
          <w:shd w:val="clear" w:color="auto" w:fill="FFFFFF"/>
          <w:lang w:eastAsia="en-US"/>
        </w:rPr>
        <w:t>mental health-related absences are estimated at £26bn annually in the UK.</w:t>
      </w:r>
      <w:r w:rsidRPr="00BC7337">
        <w:rPr>
          <w:rFonts w:ascii="Arial" w:eastAsiaTheme="minorHAnsi" w:hAnsi="Arial" w:cs="Arial"/>
          <w:lang w:eastAsia="en-US"/>
        </w:rPr>
        <w:t xml:space="preserve"> </w:t>
      </w:r>
    </w:p>
    <w:p w14:paraId="7DE34CE7" w14:textId="15AA574A" w:rsidR="00F95D23" w:rsidRPr="00BC7337" w:rsidRDefault="00F95D2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Statistics published by the HSE proves that mental ill health is affecting over half of the UK attendance issues in the last year. </w:t>
      </w:r>
    </w:p>
    <w:p w14:paraId="140A231F" w14:textId="5E44A339" w:rsidR="00F95D23" w:rsidRPr="00BC7337" w:rsidRDefault="00F95D2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Health and wellbeing are high on the government agenda with </w:t>
      </w:r>
      <w:r w:rsidR="00B850C5" w:rsidRPr="00BC7337">
        <w:rPr>
          <w:rFonts w:ascii="Arial" w:eastAsiaTheme="minorHAnsi" w:hAnsi="Arial" w:cs="Arial"/>
          <w:lang w:eastAsia="en-US"/>
        </w:rPr>
        <w:t>44</w:t>
      </w:r>
      <w:r w:rsidRPr="00BC7337">
        <w:rPr>
          <w:rFonts w:ascii="Arial" w:eastAsiaTheme="minorHAnsi" w:hAnsi="Arial" w:cs="Arial"/>
          <w:lang w:eastAsia="en-US"/>
        </w:rPr>
        <w:t>% of work absence attributed to mental ill health in 18</w:t>
      </w:r>
      <w:r w:rsidR="00B850C5" w:rsidRPr="00BC7337">
        <w:rPr>
          <w:rFonts w:ascii="Arial" w:eastAsiaTheme="minorHAnsi" w:hAnsi="Arial" w:cs="Arial"/>
          <w:lang w:eastAsia="en-US"/>
        </w:rPr>
        <w:t>/19</w:t>
      </w:r>
      <w:r w:rsidRPr="00BC7337">
        <w:rPr>
          <w:rFonts w:ascii="Arial" w:eastAsiaTheme="minorHAnsi" w:hAnsi="Arial" w:cs="Arial"/>
          <w:lang w:eastAsia="en-US"/>
        </w:rPr>
        <w:t xml:space="preserve"> (HSE).  According to a recent report in the People Management Magazine 31% of employers are taking a proactive approach to wellbeing, prioritising stress and resilience. </w:t>
      </w:r>
    </w:p>
    <w:p w14:paraId="63F210A2" w14:textId="59CD16CD" w:rsidR="00F95D23" w:rsidRPr="00BC7337" w:rsidRDefault="00F95D2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Providing an empathetic and inclusive work culture will help reduce turnover</w:t>
      </w:r>
      <w:r w:rsidR="000B2439" w:rsidRPr="00BC7337">
        <w:rPr>
          <w:rFonts w:ascii="Arial" w:eastAsiaTheme="minorHAnsi" w:hAnsi="Arial" w:cs="Arial"/>
          <w:lang w:eastAsia="en-US"/>
        </w:rPr>
        <w:t>. There is a</w:t>
      </w:r>
      <w:r w:rsidRPr="00BC7337">
        <w:rPr>
          <w:rFonts w:ascii="Arial" w:eastAsiaTheme="minorHAnsi" w:hAnsi="Arial" w:cs="Arial"/>
          <w:lang w:eastAsia="en-US"/>
        </w:rPr>
        <w:t xml:space="preserve"> moral </w:t>
      </w:r>
      <w:r w:rsidR="000B2439" w:rsidRPr="00BC7337">
        <w:rPr>
          <w:rFonts w:ascii="Arial" w:eastAsiaTheme="minorHAnsi" w:hAnsi="Arial" w:cs="Arial"/>
          <w:lang w:eastAsia="en-US"/>
        </w:rPr>
        <w:t xml:space="preserve">and </w:t>
      </w:r>
      <w:r w:rsidRPr="00BC7337">
        <w:rPr>
          <w:rFonts w:ascii="Arial" w:eastAsiaTheme="minorHAnsi" w:hAnsi="Arial" w:cs="Arial"/>
          <w:lang w:eastAsia="en-US"/>
        </w:rPr>
        <w:t>legal obligation to ensure the health safety and welfare of all staff</w:t>
      </w:r>
      <w:r w:rsidR="000B2439" w:rsidRPr="00BC7337">
        <w:rPr>
          <w:rFonts w:ascii="Arial" w:eastAsiaTheme="minorHAnsi" w:hAnsi="Arial" w:cs="Arial"/>
          <w:lang w:eastAsia="en-US"/>
        </w:rPr>
        <w:t xml:space="preserve">, in line with the Health and Safety at Work Act 1974. </w:t>
      </w:r>
      <w:r w:rsidRPr="00BC7337">
        <w:rPr>
          <w:rFonts w:ascii="Arial" w:eastAsiaTheme="minorHAnsi" w:hAnsi="Arial" w:cs="Arial"/>
          <w:lang w:eastAsia="en-US"/>
        </w:rPr>
        <w:t xml:space="preserve"> Long term mental ill health will be considered a protected characteristic, all businesses must ensure that employees are supported with reasonable adjustments if required.  Doing nothing may result in prolonged periods of mental ill health, employment tribunals and associated costs, damage to reputation, lost time due to sickness, higher recruitment costs, the organisation is not likely to be perceived as an employer of choice.  </w:t>
      </w:r>
    </w:p>
    <w:p w14:paraId="587515C7" w14:textId="4B956B2A" w:rsidR="00F95D23" w:rsidRPr="00BC7337" w:rsidRDefault="00F95D2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The manufacturing workforce predominantly men, often feel there is a stigma disclosing mental ill health.  67% of the affected workforce did not admit to having mental health issues because of embarrassment or felt it would affect their employment. </w:t>
      </w:r>
    </w:p>
    <w:p w14:paraId="1ED167F5" w14:textId="48DD4576" w:rsidR="00F95D23" w:rsidRPr="00BC7337" w:rsidRDefault="00F95D2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ACAS and the CIPD recommend developing </w:t>
      </w:r>
      <w:r w:rsidR="00054ADC" w:rsidRPr="00BC7337">
        <w:rPr>
          <w:rFonts w:ascii="Arial" w:eastAsiaTheme="minorHAnsi" w:hAnsi="Arial" w:cs="Arial"/>
          <w:lang w:eastAsia="en-US"/>
        </w:rPr>
        <w:t xml:space="preserve">strategies to educate the workforce to change attitudes, implement a mental health policy and address work related causes of mental ill health. </w:t>
      </w:r>
    </w:p>
    <w:p w14:paraId="796D7211" w14:textId="0123A0AD" w:rsidR="00F95D23" w:rsidRPr="00BC7337" w:rsidRDefault="00134BFA"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Li</w:t>
      </w:r>
      <w:r w:rsidR="00F95D23" w:rsidRPr="00BC7337">
        <w:rPr>
          <w:rFonts w:ascii="Arial" w:eastAsiaTheme="minorHAnsi" w:hAnsi="Arial" w:cs="Arial"/>
          <w:lang w:eastAsia="en-US"/>
        </w:rPr>
        <w:t xml:space="preserve">ne managers play an essential role in identifying mental health concerns early, during wellbeing or return to work meetings.  </w:t>
      </w:r>
      <w:r w:rsidRPr="00BC7337">
        <w:rPr>
          <w:rFonts w:ascii="Arial" w:eastAsiaTheme="minorHAnsi" w:hAnsi="Arial" w:cs="Arial"/>
          <w:lang w:eastAsia="en-US"/>
        </w:rPr>
        <w:t xml:space="preserve">They </w:t>
      </w:r>
      <w:r w:rsidR="00F95D23" w:rsidRPr="00BC7337">
        <w:rPr>
          <w:rFonts w:ascii="Arial" w:eastAsiaTheme="minorHAnsi" w:hAnsi="Arial" w:cs="Arial"/>
          <w:lang w:eastAsia="en-US"/>
        </w:rPr>
        <w:t>will require training such as Mental Health First Aid and Stress Management. Senior Management and HR must support to help facilitate the change and promotion of a positive mental health at work culture.  Empowering employees and allowing them to have more control over their workload and decision making will help reduce the “organisational anxiety”.</w:t>
      </w:r>
    </w:p>
    <w:p w14:paraId="76BE012A" w14:textId="77777777" w:rsidR="00F95D23" w:rsidRPr="00BC7337" w:rsidRDefault="00F95D23"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lastRenderedPageBreak/>
        <w:t xml:space="preserve">According to the CIPD wellbeing report 49% of employees who have suffered with mental health issues have not had attendance issues.  Therefore, one could argue that it is not necessary to implement a strategy, however, just 4% of these employees claim that their work performance is not affected. Out of those that do not take time off there are concerns regarding ability to concentrate and make decisions. It is inevitable then that production, outputs and customer service will be affected if we choose to ignore the issue. Deloitte’s believe investment in Mental Health Strategies will result in ROI for all concerned, employer, employee and the economy by 2025.  </w:t>
      </w:r>
    </w:p>
    <w:p w14:paraId="5DDCFB7C" w14:textId="77777777" w:rsidR="00F95D23" w:rsidRPr="00BC7337" w:rsidRDefault="00F95D23" w:rsidP="00B75A34">
      <w:pPr>
        <w:spacing w:line="360" w:lineRule="auto"/>
        <w:jc w:val="both"/>
        <w:rPr>
          <w:rFonts w:ascii="Arial" w:hAnsi="Arial" w:cs="Arial"/>
        </w:rPr>
      </w:pPr>
    </w:p>
    <w:p w14:paraId="4817A127" w14:textId="77777777" w:rsidR="008244A5" w:rsidRPr="00BC7337" w:rsidRDefault="008244A5" w:rsidP="00B75A34">
      <w:pPr>
        <w:spacing w:after="160" w:line="360" w:lineRule="auto"/>
        <w:jc w:val="both"/>
        <w:rPr>
          <w:rFonts w:ascii="Arial" w:hAnsi="Arial" w:cs="Arial"/>
          <w:b/>
          <w:bCs/>
        </w:rPr>
      </w:pPr>
      <w:r w:rsidRPr="00BC7337">
        <w:rPr>
          <w:rFonts w:ascii="Arial" w:hAnsi="Arial" w:cs="Arial"/>
          <w:b/>
          <w:bCs/>
        </w:rPr>
        <w:br w:type="page"/>
      </w:r>
    </w:p>
    <w:p w14:paraId="52301A7B" w14:textId="4769FCE4" w:rsidR="00F95D23" w:rsidRPr="00B75A34" w:rsidRDefault="00F95D23" w:rsidP="00B75A34">
      <w:pPr>
        <w:pStyle w:val="Heading2"/>
        <w:jc w:val="both"/>
        <w:rPr>
          <w:rFonts w:ascii="Arial" w:hAnsi="Arial" w:cs="Arial"/>
          <w:color w:val="auto"/>
          <w:sz w:val="24"/>
          <w:szCs w:val="24"/>
        </w:rPr>
      </w:pPr>
      <w:bookmarkStart w:id="12" w:name="_Toc39261286"/>
      <w:r w:rsidRPr="00B75A34">
        <w:rPr>
          <w:rFonts w:ascii="Arial" w:hAnsi="Arial" w:cs="Arial"/>
          <w:color w:val="auto"/>
          <w:sz w:val="24"/>
          <w:szCs w:val="24"/>
        </w:rPr>
        <w:lastRenderedPageBreak/>
        <w:t>Technological</w:t>
      </w:r>
      <w:bookmarkEnd w:id="12"/>
      <w:r w:rsidRPr="00B75A34">
        <w:rPr>
          <w:rFonts w:ascii="Arial" w:hAnsi="Arial" w:cs="Arial"/>
          <w:color w:val="auto"/>
          <w:sz w:val="24"/>
          <w:szCs w:val="24"/>
        </w:rPr>
        <w:t xml:space="preserve"> </w:t>
      </w:r>
    </w:p>
    <w:p w14:paraId="0D0482C2" w14:textId="77777777" w:rsidR="00F95D23" w:rsidRPr="00BC7337" w:rsidRDefault="00F95D23" w:rsidP="00B75A34">
      <w:pPr>
        <w:spacing w:line="360" w:lineRule="auto"/>
        <w:jc w:val="both"/>
        <w:rPr>
          <w:rFonts w:ascii="Arial" w:hAnsi="Arial" w:cs="Arial"/>
        </w:rPr>
      </w:pPr>
    </w:p>
    <w:p w14:paraId="3767E215" w14:textId="1D27125B" w:rsidR="00F95D23" w:rsidRPr="00BC7337" w:rsidRDefault="00F95D23" w:rsidP="00B75A34">
      <w:pPr>
        <w:spacing w:line="360" w:lineRule="auto"/>
        <w:jc w:val="both"/>
        <w:rPr>
          <w:rFonts w:ascii="Arial" w:hAnsi="Arial" w:cs="Arial"/>
        </w:rPr>
      </w:pPr>
      <w:r w:rsidRPr="00BC7337">
        <w:rPr>
          <w:rFonts w:ascii="Arial" w:hAnsi="Arial" w:cs="Arial"/>
        </w:rPr>
        <w:t xml:space="preserve">The CIPD Executive Summary (2017) suggested technology will cause job losses on a large scale, but also contradicts this theory as it is debated that a low percentage of jobs are likely to become automated. The Deloitte’s review of 2017 suggests that AI will impact the workplace, not solely replacing humans and tasks but work collaboratively with automation for creative solutions. </w:t>
      </w:r>
    </w:p>
    <w:p w14:paraId="3180738B" w14:textId="77777777" w:rsidR="006A69FE" w:rsidRPr="00BC7337" w:rsidRDefault="006A69FE" w:rsidP="00B75A34">
      <w:pPr>
        <w:spacing w:line="360" w:lineRule="auto"/>
        <w:jc w:val="both"/>
        <w:rPr>
          <w:rFonts w:ascii="Arial" w:hAnsi="Arial" w:cs="Arial"/>
        </w:rPr>
      </w:pPr>
    </w:p>
    <w:p w14:paraId="1C30BBE7" w14:textId="769009E0" w:rsidR="00F95D23" w:rsidRDefault="000B14CF" w:rsidP="00B75A34">
      <w:pPr>
        <w:spacing w:line="360" w:lineRule="auto"/>
        <w:jc w:val="both"/>
        <w:rPr>
          <w:rFonts w:ascii="Arial" w:hAnsi="Arial" w:cs="Arial"/>
        </w:rPr>
      </w:pPr>
      <w:r>
        <w:rPr>
          <w:rFonts w:ascii="Arial" w:hAnsi="Arial" w:cs="Arial"/>
        </w:rPr>
        <w:t>There is a pessimistic view of economists and consultants,</w:t>
      </w:r>
      <w:r w:rsidR="00F95D23" w:rsidRPr="00BC7337">
        <w:rPr>
          <w:rFonts w:ascii="Arial" w:hAnsi="Arial" w:cs="Arial"/>
        </w:rPr>
        <w:t xml:space="preserve"> talk of job losses and automation,</w:t>
      </w:r>
      <w:r w:rsidR="0084349F" w:rsidRPr="00BC7337">
        <w:rPr>
          <w:rFonts w:ascii="Arial" w:hAnsi="Arial" w:cs="Arial"/>
        </w:rPr>
        <w:t xml:space="preserve"> McInsey Report </w:t>
      </w:r>
      <w:r w:rsidR="00F95D23" w:rsidRPr="00BC7337">
        <w:rPr>
          <w:rFonts w:ascii="Arial" w:hAnsi="Arial" w:cs="Arial"/>
        </w:rPr>
        <w:t xml:space="preserve"> </w:t>
      </w:r>
      <w:sdt>
        <w:sdtPr>
          <w:rPr>
            <w:rFonts w:ascii="Arial" w:hAnsi="Arial" w:cs="Arial"/>
          </w:rPr>
          <w:id w:val="273913536"/>
          <w:citation/>
        </w:sdtPr>
        <w:sdtContent>
          <w:r w:rsidR="00167814" w:rsidRPr="00BC7337">
            <w:rPr>
              <w:rFonts w:ascii="Arial" w:hAnsi="Arial" w:cs="Arial"/>
            </w:rPr>
            <w:fldChar w:fldCharType="begin"/>
          </w:r>
          <w:r w:rsidR="00167814" w:rsidRPr="00BC7337">
            <w:rPr>
              <w:rFonts w:ascii="Arial" w:hAnsi="Arial" w:cs="Arial"/>
            </w:rPr>
            <w:instrText xml:space="preserve"> CITATION Jam17 \l 2057 </w:instrText>
          </w:r>
          <w:r w:rsidR="00167814" w:rsidRPr="00BC7337">
            <w:rPr>
              <w:rFonts w:ascii="Arial" w:hAnsi="Arial" w:cs="Arial"/>
            </w:rPr>
            <w:fldChar w:fldCharType="separate"/>
          </w:r>
          <w:r w:rsidR="00167814" w:rsidRPr="00BC7337">
            <w:rPr>
              <w:rFonts w:ascii="Arial" w:hAnsi="Arial" w:cs="Arial"/>
              <w:noProof/>
            </w:rPr>
            <w:t>(Maryika, 2017)</w:t>
          </w:r>
          <w:r w:rsidR="00167814" w:rsidRPr="00BC7337">
            <w:rPr>
              <w:rFonts w:ascii="Arial" w:hAnsi="Arial" w:cs="Arial"/>
            </w:rPr>
            <w:fldChar w:fldCharType="end"/>
          </w:r>
        </w:sdtContent>
      </w:sdt>
      <w:r w:rsidR="00167814" w:rsidRPr="00BC7337">
        <w:rPr>
          <w:rFonts w:ascii="Arial" w:hAnsi="Arial" w:cs="Arial"/>
        </w:rPr>
        <w:t xml:space="preserve"> </w:t>
      </w:r>
      <w:r w:rsidR="00F95D23" w:rsidRPr="00BC7337">
        <w:rPr>
          <w:rFonts w:ascii="Arial" w:hAnsi="Arial" w:cs="Arial"/>
        </w:rPr>
        <w:t>While some of the manufacturing functions are repetitive it is unlikely that the human workforce in MML will be replaced by robotics due</w:t>
      </w:r>
      <w:r w:rsidR="00E35FB7" w:rsidRPr="00BC7337">
        <w:rPr>
          <w:rFonts w:ascii="Arial" w:hAnsi="Arial" w:cs="Arial"/>
        </w:rPr>
        <w:t xml:space="preserve"> </w:t>
      </w:r>
      <w:r w:rsidR="00DF6ABC" w:rsidRPr="00BC7337">
        <w:rPr>
          <w:rFonts w:ascii="Arial" w:hAnsi="Arial" w:cs="Arial"/>
        </w:rPr>
        <w:t>to investment</w:t>
      </w:r>
      <w:r w:rsidR="00F95D23" w:rsidRPr="00BC7337">
        <w:rPr>
          <w:rFonts w:ascii="Arial" w:hAnsi="Arial" w:cs="Arial"/>
        </w:rPr>
        <w:t xml:space="preserve"> and space required for machines an</w:t>
      </w:r>
      <w:r>
        <w:rPr>
          <w:rFonts w:ascii="Arial" w:hAnsi="Arial" w:cs="Arial"/>
        </w:rPr>
        <w:t>d</w:t>
      </w:r>
      <w:r w:rsidR="00F95D23" w:rsidRPr="00BC7337">
        <w:rPr>
          <w:rFonts w:ascii="Arial" w:hAnsi="Arial" w:cs="Arial"/>
        </w:rPr>
        <w:t xml:space="preserve"> advancement in the manufacturing technology. </w:t>
      </w:r>
    </w:p>
    <w:p w14:paraId="5A01FD70" w14:textId="7805DC11" w:rsidR="000B14CF" w:rsidRDefault="000B14CF" w:rsidP="00B75A34">
      <w:pPr>
        <w:spacing w:line="360" w:lineRule="auto"/>
        <w:jc w:val="both"/>
        <w:rPr>
          <w:rFonts w:ascii="Arial" w:hAnsi="Arial" w:cs="Arial"/>
        </w:rPr>
      </w:pPr>
    </w:p>
    <w:p w14:paraId="14A54558" w14:textId="394F25BA" w:rsidR="00F95D23" w:rsidRPr="00BC7337" w:rsidRDefault="00F95D23" w:rsidP="00B75A34">
      <w:pPr>
        <w:spacing w:line="360" w:lineRule="auto"/>
        <w:jc w:val="both"/>
        <w:rPr>
          <w:rFonts w:ascii="Arial" w:hAnsi="Arial" w:cs="Arial"/>
        </w:rPr>
      </w:pPr>
      <w:r w:rsidRPr="00BC7337">
        <w:rPr>
          <w:rFonts w:ascii="Arial" w:hAnsi="Arial" w:cs="Arial"/>
        </w:rPr>
        <w:t>MML invested £1,000000 in Enterprise Resource Planning Software, this is used to provide real time information regarding the status of production</w:t>
      </w:r>
      <w:r w:rsidR="00296556" w:rsidRPr="00BC7337">
        <w:rPr>
          <w:rFonts w:ascii="Arial" w:hAnsi="Arial" w:cs="Arial"/>
        </w:rPr>
        <w:t>.</w:t>
      </w:r>
      <w:r w:rsidRPr="00BC7337">
        <w:rPr>
          <w:rFonts w:ascii="Arial" w:hAnsi="Arial" w:cs="Arial"/>
        </w:rPr>
        <w:t xml:space="preserve">  Until 2016 the business relied on applications in Microsoft excel to provide information which required extensive manipulation and human intervention to report on COGS.</w:t>
      </w:r>
    </w:p>
    <w:p w14:paraId="744F9020" w14:textId="77777777" w:rsidR="006A69FE" w:rsidRPr="00BC7337" w:rsidRDefault="006A69FE" w:rsidP="00B75A34">
      <w:pPr>
        <w:spacing w:line="360" w:lineRule="auto"/>
        <w:jc w:val="both"/>
        <w:rPr>
          <w:rFonts w:ascii="Arial" w:hAnsi="Arial" w:cs="Arial"/>
        </w:rPr>
      </w:pPr>
    </w:p>
    <w:p w14:paraId="2361EBD4" w14:textId="577FF2AB" w:rsidR="00F95D23" w:rsidRPr="00BC7337" w:rsidRDefault="00F95D23" w:rsidP="00B75A34">
      <w:pPr>
        <w:spacing w:line="360" w:lineRule="auto"/>
        <w:jc w:val="both"/>
        <w:rPr>
          <w:rFonts w:ascii="Arial" w:hAnsi="Arial" w:cs="Arial"/>
        </w:rPr>
      </w:pPr>
      <w:r w:rsidRPr="00BC7337">
        <w:rPr>
          <w:rFonts w:ascii="Arial" w:hAnsi="Arial" w:cs="Arial"/>
        </w:rPr>
        <w:t xml:space="preserve">The ERP system was implemented via project working of key individuals within various departments. </w:t>
      </w:r>
      <w:r w:rsidR="00B26BE9" w:rsidRPr="00BC7337">
        <w:rPr>
          <w:rFonts w:ascii="Arial" w:hAnsi="Arial" w:cs="Arial"/>
        </w:rPr>
        <w:t>T</w:t>
      </w:r>
      <w:r w:rsidRPr="00BC7337">
        <w:rPr>
          <w:rFonts w:ascii="Arial" w:hAnsi="Arial" w:cs="Arial"/>
        </w:rPr>
        <w:t>he organisation identif</w:t>
      </w:r>
      <w:r w:rsidR="00B26BE9" w:rsidRPr="00BC7337">
        <w:rPr>
          <w:rFonts w:ascii="Arial" w:hAnsi="Arial" w:cs="Arial"/>
        </w:rPr>
        <w:t>ied and develop</w:t>
      </w:r>
      <w:r w:rsidR="0084349F" w:rsidRPr="00BC7337">
        <w:rPr>
          <w:rFonts w:ascii="Arial" w:hAnsi="Arial" w:cs="Arial"/>
        </w:rPr>
        <w:t>ed</w:t>
      </w:r>
      <w:r w:rsidRPr="00BC7337">
        <w:rPr>
          <w:rFonts w:ascii="Arial" w:hAnsi="Arial" w:cs="Arial"/>
        </w:rPr>
        <w:t xml:space="preserve"> the talent in house rather than engage external </w:t>
      </w:r>
      <w:r w:rsidR="0084349F" w:rsidRPr="00BC7337">
        <w:rPr>
          <w:rFonts w:ascii="Arial" w:hAnsi="Arial" w:cs="Arial"/>
        </w:rPr>
        <w:t>consultants ’for</w:t>
      </w:r>
      <w:r w:rsidRPr="00BC7337">
        <w:rPr>
          <w:rFonts w:ascii="Arial" w:hAnsi="Arial" w:cs="Arial"/>
        </w:rPr>
        <w:t xml:space="preserve"> implementation, this ensured the employees had a voice </w:t>
      </w:r>
      <w:r w:rsidR="0084349F" w:rsidRPr="00BC7337">
        <w:rPr>
          <w:rFonts w:ascii="Arial" w:hAnsi="Arial" w:cs="Arial"/>
        </w:rPr>
        <w:t xml:space="preserve">and with their working knowledge helped to tailor </w:t>
      </w:r>
      <w:r w:rsidRPr="00BC7337">
        <w:rPr>
          <w:rFonts w:ascii="Arial" w:hAnsi="Arial" w:cs="Arial"/>
        </w:rPr>
        <w:t>the technology introduced.</w:t>
      </w:r>
    </w:p>
    <w:p w14:paraId="14B5A3F4" w14:textId="77777777" w:rsidR="006A69FE" w:rsidRPr="00BC7337" w:rsidRDefault="006A69FE" w:rsidP="00B75A34">
      <w:pPr>
        <w:spacing w:line="360" w:lineRule="auto"/>
        <w:jc w:val="both"/>
        <w:rPr>
          <w:rFonts w:ascii="Arial" w:hAnsi="Arial" w:cs="Arial"/>
        </w:rPr>
      </w:pPr>
    </w:p>
    <w:p w14:paraId="7EA0F9F4" w14:textId="44C5C821" w:rsidR="00F95D23" w:rsidRPr="00BC7337" w:rsidRDefault="00F95D23" w:rsidP="00B75A34">
      <w:pPr>
        <w:spacing w:line="360" w:lineRule="auto"/>
        <w:jc w:val="both"/>
        <w:rPr>
          <w:rFonts w:ascii="Arial" w:hAnsi="Arial" w:cs="Arial"/>
        </w:rPr>
      </w:pPr>
      <w:r w:rsidRPr="00BC7337">
        <w:rPr>
          <w:rFonts w:ascii="Arial" w:hAnsi="Arial" w:cs="Arial"/>
        </w:rPr>
        <w:t xml:space="preserve">The system has improved communication across departments including the 3 organisations which run across the whole group. </w:t>
      </w:r>
      <w:r w:rsidR="00465631" w:rsidRPr="00BC7337">
        <w:rPr>
          <w:rFonts w:ascii="Arial" w:hAnsi="Arial" w:cs="Arial"/>
        </w:rPr>
        <w:t xml:space="preserve">Part of </w:t>
      </w:r>
      <w:r w:rsidRPr="00BC7337">
        <w:rPr>
          <w:rFonts w:ascii="Arial" w:hAnsi="Arial" w:cs="Arial"/>
        </w:rPr>
        <w:t>the business case for the system was the reduction in jobs</w:t>
      </w:r>
      <w:r w:rsidR="0084349F" w:rsidRPr="00BC7337">
        <w:rPr>
          <w:rFonts w:ascii="Arial" w:hAnsi="Arial" w:cs="Arial"/>
        </w:rPr>
        <w:t xml:space="preserve"> and wage costs</w:t>
      </w:r>
      <w:r w:rsidRPr="00BC7337">
        <w:rPr>
          <w:rFonts w:ascii="Arial" w:hAnsi="Arial" w:cs="Arial"/>
        </w:rPr>
        <w:t xml:space="preserve">.  The reality </w:t>
      </w:r>
      <w:r w:rsidR="00D31A53" w:rsidRPr="00BC7337">
        <w:rPr>
          <w:rFonts w:ascii="Arial" w:hAnsi="Arial" w:cs="Arial"/>
        </w:rPr>
        <w:t>is</w:t>
      </w:r>
      <w:r w:rsidRPr="00BC7337">
        <w:rPr>
          <w:rFonts w:ascii="Arial" w:hAnsi="Arial" w:cs="Arial"/>
        </w:rPr>
        <w:t xml:space="preserve"> people have become more knowledgeable </w:t>
      </w:r>
      <w:r w:rsidR="0084349F" w:rsidRPr="00BC7337">
        <w:rPr>
          <w:rFonts w:ascii="Arial" w:hAnsi="Arial" w:cs="Arial"/>
        </w:rPr>
        <w:t xml:space="preserve">and skilled </w:t>
      </w:r>
      <w:r w:rsidRPr="00BC7337">
        <w:rPr>
          <w:rFonts w:ascii="Arial" w:hAnsi="Arial" w:cs="Arial"/>
        </w:rPr>
        <w:t xml:space="preserve">and have been retained to develop </w:t>
      </w:r>
      <w:r w:rsidR="0084349F" w:rsidRPr="00BC7337">
        <w:rPr>
          <w:rFonts w:ascii="Arial" w:hAnsi="Arial" w:cs="Arial"/>
        </w:rPr>
        <w:t xml:space="preserve">and maintain </w:t>
      </w:r>
      <w:r w:rsidRPr="00BC7337">
        <w:rPr>
          <w:rFonts w:ascii="Arial" w:hAnsi="Arial" w:cs="Arial"/>
        </w:rPr>
        <w:t xml:space="preserve">the data </w:t>
      </w:r>
      <w:r w:rsidR="0084349F" w:rsidRPr="00BC7337">
        <w:rPr>
          <w:rFonts w:ascii="Arial" w:hAnsi="Arial" w:cs="Arial"/>
        </w:rPr>
        <w:t>system</w:t>
      </w:r>
      <w:r w:rsidRPr="00BC7337">
        <w:rPr>
          <w:rFonts w:ascii="Arial" w:hAnsi="Arial" w:cs="Arial"/>
        </w:rPr>
        <w:t xml:space="preserve">. While some roles will disappear, some will develop opportunities and creative ways of working. </w:t>
      </w:r>
    </w:p>
    <w:p w14:paraId="48D73378" w14:textId="77777777" w:rsidR="006A69FE" w:rsidRPr="00BC7337" w:rsidRDefault="006A69FE" w:rsidP="00B75A34">
      <w:pPr>
        <w:spacing w:line="360" w:lineRule="auto"/>
        <w:jc w:val="both"/>
        <w:rPr>
          <w:rFonts w:ascii="Arial" w:hAnsi="Arial" w:cs="Arial"/>
        </w:rPr>
      </w:pPr>
    </w:p>
    <w:p w14:paraId="00A212F6" w14:textId="75ABFC2E" w:rsidR="00F95D23" w:rsidRPr="00BC7337" w:rsidRDefault="00465631" w:rsidP="00B75A34">
      <w:pPr>
        <w:spacing w:line="360" w:lineRule="auto"/>
        <w:jc w:val="both"/>
        <w:rPr>
          <w:rFonts w:ascii="Arial" w:hAnsi="Arial" w:cs="Arial"/>
        </w:rPr>
      </w:pPr>
      <w:r w:rsidRPr="00BC7337">
        <w:rPr>
          <w:rFonts w:ascii="Arial" w:hAnsi="Arial" w:cs="Arial"/>
        </w:rPr>
        <w:t>ERP technology has enabled the company to be agile in its approach to how people work. R</w:t>
      </w:r>
      <w:r w:rsidR="00F95D23" w:rsidRPr="00BC7337">
        <w:rPr>
          <w:rFonts w:ascii="Arial" w:hAnsi="Arial" w:cs="Arial"/>
        </w:rPr>
        <w:t xml:space="preserve">emote access to the ERP data system means the company has the </w:t>
      </w:r>
      <w:r w:rsidR="00F95D23" w:rsidRPr="00BC7337">
        <w:rPr>
          <w:rFonts w:ascii="Arial" w:hAnsi="Arial" w:cs="Arial"/>
        </w:rPr>
        <w:lastRenderedPageBreak/>
        <w:t xml:space="preserve">infrastructure to support flexible </w:t>
      </w:r>
      <w:r w:rsidR="000B2439" w:rsidRPr="00BC7337">
        <w:rPr>
          <w:rFonts w:ascii="Arial" w:hAnsi="Arial" w:cs="Arial"/>
        </w:rPr>
        <w:t>working, homeworking</w:t>
      </w:r>
      <w:r w:rsidR="00F95D23" w:rsidRPr="00BC7337">
        <w:rPr>
          <w:rFonts w:ascii="Arial" w:hAnsi="Arial" w:cs="Arial"/>
        </w:rPr>
        <w:t xml:space="preserve"> and remote working, which was implemented fully in 2018. </w:t>
      </w:r>
    </w:p>
    <w:p w14:paraId="299AE855" w14:textId="77777777" w:rsidR="006A69FE" w:rsidRPr="00BC7337" w:rsidRDefault="006A69FE" w:rsidP="00B75A34">
      <w:pPr>
        <w:spacing w:line="360" w:lineRule="auto"/>
        <w:jc w:val="both"/>
        <w:rPr>
          <w:rFonts w:ascii="Arial" w:hAnsi="Arial" w:cs="Arial"/>
        </w:rPr>
      </w:pPr>
    </w:p>
    <w:p w14:paraId="64BE0AA8" w14:textId="79C32EE8" w:rsidR="00F95D23" w:rsidRPr="00BC7337" w:rsidRDefault="00F95D23" w:rsidP="00B75A34">
      <w:pPr>
        <w:spacing w:line="360" w:lineRule="auto"/>
        <w:jc w:val="both"/>
        <w:rPr>
          <w:rFonts w:ascii="Arial" w:hAnsi="Arial" w:cs="Arial"/>
        </w:rPr>
      </w:pPr>
      <w:r w:rsidRPr="00BC7337">
        <w:rPr>
          <w:rFonts w:ascii="Arial" w:hAnsi="Arial" w:cs="Arial"/>
        </w:rPr>
        <w:t xml:space="preserve">Technology and social media play a key role </w:t>
      </w:r>
      <w:r w:rsidR="001A2043" w:rsidRPr="00BC7337">
        <w:rPr>
          <w:rFonts w:ascii="Arial" w:hAnsi="Arial" w:cs="Arial"/>
        </w:rPr>
        <w:t xml:space="preserve">in resourcing and talent planning </w:t>
      </w:r>
      <w:r w:rsidRPr="00BC7337">
        <w:rPr>
          <w:rFonts w:ascii="Arial" w:hAnsi="Arial" w:cs="Arial"/>
        </w:rPr>
        <w:t>for</w:t>
      </w:r>
      <w:r w:rsidR="00B850C5" w:rsidRPr="00BC7337">
        <w:rPr>
          <w:rFonts w:ascii="Arial" w:hAnsi="Arial" w:cs="Arial"/>
        </w:rPr>
        <w:t>,</w:t>
      </w:r>
      <w:r w:rsidRPr="00BC7337">
        <w:rPr>
          <w:rFonts w:ascii="Arial" w:hAnsi="Arial" w:cs="Arial"/>
        </w:rPr>
        <w:t xml:space="preserve"> the organisation relies on websites such as LinkedIn, Monster, </w:t>
      </w:r>
      <w:r w:rsidR="001A2043" w:rsidRPr="00BC7337">
        <w:rPr>
          <w:rFonts w:ascii="Arial" w:hAnsi="Arial" w:cs="Arial"/>
        </w:rPr>
        <w:t xml:space="preserve">Indeed </w:t>
      </w:r>
      <w:r w:rsidRPr="00BC7337">
        <w:rPr>
          <w:rFonts w:ascii="Arial" w:hAnsi="Arial" w:cs="Arial"/>
        </w:rPr>
        <w:t>Facebook, Twitter.</w:t>
      </w:r>
    </w:p>
    <w:p w14:paraId="4FEB64E7" w14:textId="0C5A86FD" w:rsidR="001A2043" w:rsidRPr="00BC7337" w:rsidRDefault="001A2043" w:rsidP="00B75A34">
      <w:pPr>
        <w:spacing w:line="360" w:lineRule="auto"/>
        <w:jc w:val="both"/>
        <w:rPr>
          <w:rFonts w:ascii="Arial" w:hAnsi="Arial" w:cs="Arial"/>
        </w:rPr>
      </w:pPr>
      <w:r w:rsidRPr="00BC7337">
        <w:rPr>
          <w:rFonts w:ascii="Arial" w:hAnsi="Arial" w:cs="Arial"/>
        </w:rPr>
        <w:t xml:space="preserve">The feedback from applicants is that apps are easily accessible and user </w:t>
      </w:r>
      <w:r w:rsidR="001401DC" w:rsidRPr="00BC7337">
        <w:rPr>
          <w:rFonts w:ascii="Arial" w:hAnsi="Arial" w:cs="Arial"/>
        </w:rPr>
        <w:t>friendly on</w:t>
      </w:r>
      <w:r w:rsidRPr="00BC7337">
        <w:rPr>
          <w:rFonts w:ascii="Arial" w:hAnsi="Arial" w:cs="Arial"/>
        </w:rPr>
        <w:t xml:space="preserve"> phones and iPads</w:t>
      </w:r>
    </w:p>
    <w:p w14:paraId="768C9BB3" w14:textId="0B3E0DC7" w:rsidR="0089503C" w:rsidRPr="00BC7337" w:rsidRDefault="0089503C" w:rsidP="00B75A34">
      <w:pPr>
        <w:spacing w:line="360" w:lineRule="auto"/>
        <w:jc w:val="both"/>
        <w:rPr>
          <w:rFonts w:ascii="Arial" w:hAnsi="Arial" w:cs="Arial"/>
        </w:rPr>
      </w:pPr>
    </w:p>
    <w:p w14:paraId="66A3468F" w14:textId="585096DA" w:rsidR="0089503C" w:rsidRPr="00BC7337" w:rsidRDefault="00116E81" w:rsidP="00B75A34">
      <w:pPr>
        <w:spacing w:line="360" w:lineRule="auto"/>
        <w:jc w:val="both"/>
        <w:rPr>
          <w:rFonts w:ascii="Arial" w:hAnsi="Arial" w:cs="Arial"/>
        </w:rPr>
      </w:pPr>
      <w:sdt>
        <w:sdtPr>
          <w:rPr>
            <w:rFonts w:ascii="Arial" w:hAnsi="Arial" w:cs="Arial"/>
          </w:rPr>
          <w:id w:val="-1427956356"/>
          <w:citation/>
        </w:sdtPr>
        <w:sdtContent>
          <w:r w:rsidRPr="00BC7337">
            <w:rPr>
              <w:rFonts w:ascii="Arial" w:hAnsi="Arial" w:cs="Arial"/>
            </w:rPr>
            <w:fldChar w:fldCharType="begin"/>
          </w:r>
          <w:r w:rsidRPr="00BC7337">
            <w:rPr>
              <w:rFonts w:ascii="Arial" w:hAnsi="Arial" w:cs="Arial"/>
            </w:rPr>
            <w:instrText xml:space="preserve"> CITATION Del18 \l 2057 </w:instrText>
          </w:r>
          <w:r w:rsidRPr="00BC7337">
            <w:rPr>
              <w:rFonts w:ascii="Arial" w:hAnsi="Arial" w:cs="Arial"/>
            </w:rPr>
            <w:fldChar w:fldCharType="separate"/>
          </w:r>
          <w:r w:rsidR="00FA51ED" w:rsidRPr="00BC7337">
            <w:rPr>
              <w:rFonts w:ascii="Arial" w:hAnsi="Arial" w:cs="Arial"/>
              <w:noProof/>
            </w:rPr>
            <w:t>(Deloitte, 2018)</w:t>
          </w:r>
          <w:r w:rsidRPr="00BC7337">
            <w:rPr>
              <w:rFonts w:ascii="Arial" w:hAnsi="Arial" w:cs="Arial"/>
            </w:rPr>
            <w:fldChar w:fldCharType="end"/>
          </w:r>
        </w:sdtContent>
      </w:sdt>
      <w:r w:rsidR="001A2043" w:rsidRPr="00BC7337">
        <w:rPr>
          <w:rFonts w:ascii="Arial" w:hAnsi="Arial" w:cs="Arial"/>
        </w:rPr>
        <w:t xml:space="preserve"> give an example of how social media has supported </w:t>
      </w:r>
      <w:r w:rsidR="0089503C" w:rsidRPr="00BC7337">
        <w:rPr>
          <w:rFonts w:ascii="Arial" w:hAnsi="Arial" w:cs="Arial"/>
        </w:rPr>
        <w:t xml:space="preserve">Starbucks. </w:t>
      </w:r>
      <w:r w:rsidR="001A2043" w:rsidRPr="00BC7337">
        <w:rPr>
          <w:rFonts w:ascii="Arial" w:hAnsi="Arial" w:cs="Arial"/>
        </w:rPr>
        <w:t>“</w:t>
      </w:r>
      <w:r w:rsidR="0089503C" w:rsidRPr="00BC7337">
        <w:rPr>
          <w:rFonts w:ascii="Arial" w:hAnsi="Arial" w:cs="Arial"/>
        </w:rPr>
        <w:t>Just a few months after adopting Workplace by Facebook, 80 percent of Starbucks’ store managers were actively using the tool to share knowledge, best practices, and support one another. Likewise, Walmart claims that an offering like Workplace is helping the company break down language barriers, increase knowledge-sharing, and even manage emergencies like Hurricane Harvey.</w:t>
      </w:r>
      <w:r w:rsidR="001A2043" w:rsidRPr="00BC7337">
        <w:rPr>
          <w:rFonts w:ascii="Arial" w:hAnsi="Arial" w:cs="Arial"/>
        </w:rPr>
        <w:t>”</w:t>
      </w:r>
    </w:p>
    <w:p w14:paraId="343102A1" w14:textId="573EA1E5" w:rsidR="00E35FB7" w:rsidRPr="00BC7337" w:rsidRDefault="00E35FB7" w:rsidP="00B75A34">
      <w:pPr>
        <w:spacing w:line="360" w:lineRule="auto"/>
        <w:jc w:val="both"/>
        <w:rPr>
          <w:rFonts w:ascii="Arial" w:hAnsi="Arial" w:cs="Arial"/>
        </w:rPr>
      </w:pPr>
    </w:p>
    <w:p w14:paraId="03F6414C" w14:textId="77777777" w:rsidR="000B2439" w:rsidRPr="00BC7337" w:rsidRDefault="000B2439" w:rsidP="00B75A34">
      <w:pPr>
        <w:spacing w:line="360" w:lineRule="auto"/>
        <w:jc w:val="both"/>
        <w:rPr>
          <w:rFonts w:ascii="Arial" w:hAnsi="Arial" w:cs="Arial"/>
          <w:b/>
          <w:bCs/>
        </w:rPr>
      </w:pPr>
    </w:p>
    <w:p w14:paraId="6F5229BF" w14:textId="77777777" w:rsidR="000B2439" w:rsidRPr="00BC7337" w:rsidRDefault="000B2439" w:rsidP="00B75A34">
      <w:pPr>
        <w:spacing w:line="360" w:lineRule="auto"/>
        <w:jc w:val="both"/>
        <w:rPr>
          <w:rFonts w:ascii="Arial" w:hAnsi="Arial" w:cs="Arial"/>
          <w:b/>
          <w:bCs/>
        </w:rPr>
      </w:pPr>
    </w:p>
    <w:p w14:paraId="613B6214" w14:textId="77777777" w:rsidR="008244A5" w:rsidRPr="00BC7337" w:rsidRDefault="008244A5" w:rsidP="00B75A34">
      <w:pPr>
        <w:spacing w:after="160" w:line="360" w:lineRule="auto"/>
        <w:jc w:val="both"/>
        <w:rPr>
          <w:rFonts w:ascii="Arial" w:hAnsi="Arial" w:cs="Arial"/>
          <w:b/>
          <w:bCs/>
        </w:rPr>
      </w:pPr>
      <w:r w:rsidRPr="00BC7337">
        <w:rPr>
          <w:rFonts w:ascii="Arial" w:hAnsi="Arial" w:cs="Arial"/>
          <w:b/>
          <w:bCs/>
        </w:rPr>
        <w:br w:type="page"/>
      </w:r>
    </w:p>
    <w:p w14:paraId="3F016E9F" w14:textId="4D8E2557" w:rsidR="00D05E10" w:rsidRPr="00BC7337" w:rsidRDefault="00E35FB7" w:rsidP="00B75A34">
      <w:pPr>
        <w:pStyle w:val="Heading1"/>
        <w:jc w:val="both"/>
        <w:rPr>
          <w:rFonts w:ascii="Arial" w:hAnsi="Arial" w:cs="Arial"/>
          <w:color w:val="auto"/>
          <w:sz w:val="24"/>
          <w:szCs w:val="24"/>
        </w:rPr>
      </w:pPr>
      <w:bookmarkStart w:id="13" w:name="_Toc39261287"/>
      <w:r w:rsidRPr="00BC7337">
        <w:rPr>
          <w:rFonts w:ascii="Arial" w:hAnsi="Arial" w:cs="Arial"/>
          <w:color w:val="auto"/>
          <w:sz w:val="24"/>
          <w:szCs w:val="24"/>
        </w:rPr>
        <w:lastRenderedPageBreak/>
        <w:t>Conclusion</w:t>
      </w:r>
      <w:bookmarkEnd w:id="13"/>
    </w:p>
    <w:p w14:paraId="51869A9E" w14:textId="77777777" w:rsidR="00965359" w:rsidRPr="00BC7337" w:rsidRDefault="00965359" w:rsidP="00B75A34">
      <w:pPr>
        <w:spacing w:line="360" w:lineRule="auto"/>
        <w:jc w:val="both"/>
        <w:rPr>
          <w:rFonts w:ascii="Arial" w:eastAsiaTheme="minorHAnsi" w:hAnsi="Arial" w:cs="Arial"/>
          <w:lang w:eastAsia="en-US"/>
        </w:rPr>
      </w:pPr>
    </w:p>
    <w:p w14:paraId="7943F41F" w14:textId="729B7C71" w:rsidR="000B2439" w:rsidRPr="00BC7337" w:rsidRDefault="00DF6ABC" w:rsidP="00B75A34">
      <w:pPr>
        <w:spacing w:line="360" w:lineRule="auto"/>
        <w:jc w:val="both"/>
        <w:rPr>
          <w:rFonts w:ascii="Arial" w:eastAsiaTheme="minorHAnsi" w:hAnsi="Arial" w:cs="Arial"/>
          <w:lang w:eastAsia="en-US"/>
        </w:rPr>
      </w:pPr>
      <w:r w:rsidRPr="00BC7337">
        <w:rPr>
          <w:rFonts w:ascii="Arial" w:eastAsiaTheme="minorHAnsi" w:hAnsi="Arial" w:cs="Arial"/>
          <w:lang w:eastAsia="en-US"/>
        </w:rPr>
        <w:t>To enable the organisation to develop</w:t>
      </w:r>
      <w:r w:rsidR="00D31A53" w:rsidRPr="00BC7337">
        <w:rPr>
          <w:rFonts w:ascii="Arial" w:eastAsiaTheme="minorHAnsi" w:hAnsi="Arial" w:cs="Arial"/>
          <w:lang w:eastAsia="en-US"/>
        </w:rPr>
        <w:t>,</w:t>
      </w:r>
      <w:r w:rsidRPr="00BC7337">
        <w:rPr>
          <w:rFonts w:ascii="Arial" w:eastAsiaTheme="minorHAnsi" w:hAnsi="Arial" w:cs="Arial"/>
          <w:lang w:eastAsia="en-US"/>
        </w:rPr>
        <w:t xml:space="preserve"> there needs to a culture change</w:t>
      </w:r>
      <w:r w:rsidR="007333E6" w:rsidRPr="00BC7337">
        <w:rPr>
          <w:rFonts w:ascii="Arial" w:eastAsiaTheme="minorHAnsi" w:hAnsi="Arial" w:cs="Arial"/>
          <w:lang w:eastAsia="en-US"/>
        </w:rPr>
        <w:t xml:space="preserve"> and introduce mental health training for managers.</w:t>
      </w:r>
      <w:r w:rsidR="00897A65" w:rsidRPr="00BC7337">
        <w:rPr>
          <w:rFonts w:ascii="Arial" w:eastAsiaTheme="minorHAnsi" w:hAnsi="Arial" w:cs="Arial"/>
          <w:lang w:eastAsia="en-US"/>
        </w:rPr>
        <w:t xml:space="preserve"> </w:t>
      </w:r>
      <w:r w:rsidR="000B2439" w:rsidRPr="00BC7337">
        <w:rPr>
          <w:rFonts w:ascii="Arial" w:eastAsiaTheme="minorHAnsi" w:hAnsi="Arial" w:cs="Arial"/>
          <w:lang w:eastAsia="en-US"/>
        </w:rPr>
        <w:t xml:space="preserve">Morgan Marine Ltd must evolve the HR Strategy with a proactive approach rather than reactively dealing with staff absence and poor performance. </w:t>
      </w:r>
    </w:p>
    <w:p w14:paraId="56CB893E" w14:textId="77777777" w:rsidR="00897A65" w:rsidRPr="00BC7337" w:rsidRDefault="00897A65" w:rsidP="00B75A34">
      <w:pPr>
        <w:spacing w:line="360" w:lineRule="auto"/>
        <w:jc w:val="both"/>
        <w:rPr>
          <w:rFonts w:ascii="Arial" w:eastAsiaTheme="minorHAnsi" w:hAnsi="Arial" w:cs="Arial"/>
          <w:lang w:eastAsia="en-US"/>
        </w:rPr>
      </w:pPr>
    </w:p>
    <w:p w14:paraId="5439070A" w14:textId="4465A84E" w:rsidR="000B2439" w:rsidRPr="00BC7337" w:rsidRDefault="000B2439" w:rsidP="00B75A34">
      <w:pPr>
        <w:spacing w:after="160" w:line="360" w:lineRule="auto"/>
        <w:jc w:val="both"/>
        <w:rPr>
          <w:rFonts w:ascii="Arial" w:eastAsiaTheme="minorHAnsi" w:hAnsi="Arial" w:cs="Arial"/>
          <w:lang w:eastAsia="en-US"/>
        </w:rPr>
      </w:pPr>
      <w:r w:rsidRPr="00BC7337">
        <w:rPr>
          <w:rFonts w:ascii="Arial" w:eastAsiaTheme="minorHAnsi" w:hAnsi="Arial" w:cs="Arial"/>
          <w:lang w:eastAsia="en-US"/>
        </w:rPr>
        <w:t xml:space="preserve">To retain the shop </w:t>
      </w:r>
      <w:r w:rsidR="00233510" w:rsidRPr="00BC7337">
        <w:rPr>
          <w:rFonts w:ascii="Arial" w:eastAsiaTheme="minorHAnsi" w:hAnsi="Arial" w:cs="Arial"/>
          <w:lang w:eastAsia="en-US"/>
        </w:rPr>
        <w:t xml:space="preserve">floor </w:t>
      </w:r>
      <w:r w:rsidRPr="00BC7337">
        <w:rPr>
          <w:rFonts w:ascii="Arial" w:eastAsiaTheme="minorHAnsi" w:hAnsi="Arial" w:cs="Arial"/>
          <w:lang w:eastAsia="en-US"/>
        </w:rPr>
        <w:t xml:space="preserve">staff there needs to be more temporal flexibility. The company needs to focus retention of current staff with job share, job rotation, and part time working, overtime and a review of shift patterns. Recruiting the ageing workforce to support these roles. </w:t>
      </w:r>
    </w:p>
    <w:p w14:paraId="6FEE10AF" w14:textId="77777777" w:rsidR="00941AF9" w:rsidRPr="00BC7337" w:rsidRDefault="00941AF9" w:rsidP="00B75A34">
      <w:pPr>
        <w:spacing w:line="360" w:lineRule="auto"/>
        <w:jc w:val="both"/>
        <w:rPr>
          <w:rFonts w:ascii="Arial" w:hAnsi="Arial" w:cs="Arial"/>
        </w:rPr>
      </w:pPr>
      <w:r w:rsidRPr="00BC7337">
        <w:rPr>
          <w:rFonts w:ascii="Arial" w:hAnsi="Arial" w:cs="Arial"/>
        </w:rPr>
        <w:t xml:space="preserve">A report by the CIPD and PA consulting suggest that HR are the least likely to be consulted when implementing AI but suggest HR lead the way, lack of involvement could lead to less productivity. </w:t>
      </w:r>
    </w:p>
    <w:p w14:paraId="1BC43FC4" w14:textId="77777777" w:rsidR="0052705B" w:rsidRPr="00BC7337" w:rsidRDefault="0052705B" w:rsidP="00B75A34">
      <w:pPr>
        <w:spacing w:line="360" w:lineRule="auto"/>
        <w:jc w:val="both"/>
        <w:rPr>
          <w:rFonts w:ascii="Arial" w:hAnsi="Arial" w:cs="Arial"/>
          <w:b/>
          <w:bCs/>
        </w:rPr>
      </w:pPr>
    </w:p>
    <w:p w14:paraId="430B907E" w14:textId="2C3C4F90" w:rsidR="00231AE1" w:rsidRPr="00BC7337" w:rsidRDefault="00B52948" w:rsidP="00B75A34">
      <w:pPr>
        <w:spacing w:line="360" w:lineRule="auto"/>
        <w:jc w:val="both"/>
        <w:rPr>
          <w:rFonts w:ascii="Arial" w:hAnsi="Arial" w:cs="Arial"/>
        </w:rPr>
      </w:pPr>
      <w:r w:rsidRPr="00BC7337">
        <w:rPr>
          <w:rFonts w:ascii="Arial" w:hAnsi="Arial" w:cs="Arial"/>
        </w:rPr>
        <w:t xml:space="preserve">Develop </w:t>
      </w:r>
      <w:r w:rsidR="00470F91" w:rsidRPr="00BC7337">
        <w:rPr>
          <w:rFonts w:ascii="Arial" w:hAnsi="Arial" w:cs="Arial"/>
        </w:rPr>
        <w:t xml:space="preserve">ERP data </w:t>
      </w:r>
      <w:r w:rsidR="00897A65" w:rsidRPr="00BC7337">
        <w:rPr>
          <w:rFonts w:ascii="Arial" w:hAnsi="Arial" w:cs="Arial"/>
        </w:rPr>
        <w:t>systems within HR</w:t>
      </w:r>
      <w:r w:rsidR="00231AE1" w:rsidRPr="00BC7337">
        <w:rPr>
          <w:rFonts w:ascii="Arial" w:hAnsi="Arial" w:cs="Arial"/>
        </w:rPr>
        <w:t xml:space="preserve"> Department for training there are plans to develop the system for use in HR as a database and to standardise documentation ensuring HR are involved in the future of the infrastructure and reporting of the business.</w:t>
      </w:r>
    </w:p>
    <w:p w14:paraId="27784B32" w14:textId="259E5DAF" w:rsidR="00E35FB7" w:rsidRPr="00BC7337" w:rsidRDefault="00E35FB7" w:rsidP="00B75A34">
      <w:pPr>
        <w:spacing w:line="360" w:lineRule="auto"/>
        <w:jc w:val="both"/>
        <w:rPr>
          <w:rFonts w:ascii="Arial" w:eastAsiaTheme="minorHAnsi" w:hAnsi="Arial" w:cs="Arial"/>
          <w:lang w:eastAsia="en-US"/>
        </w:rPr>
      </w:pPr>
    </w:p>
    <w:p w14:paraId="5EC779F4" w14:textId="6E5E52ED" w:rsidR="00B52948" w:rsidRPr="00BC7337" w:rsidRDefault="00B52948" w:rsidP="00B75A34">
      <w:pPr>
        <w:spacing w:line="360" w:lineRule="auto"/>
        <w:jc w:val="both"/>
        <w:rPr>
          <w:rFonts w:ascii="Arial" w:hAnsi="Arial" w:cs="Arial"/>
        </w:rPr>
      </w:pPr>
      <w:r w:rsidRPr="00BC7337">
        <w:rPr>
          <w:rFonts w:ascii="Arial" w:eastAsiaTheme="minorHAnsi" w:hAnsi="Arial" w:cs="Arial"/>
          <w:lang w:eastAsia="en-US"/>
        </w:rPr>
        <w:t>Analysis will inform the Senior team for people planning, identify skills gaps and allow for S</w:t>
      </w:r>
      <w:r w:rsidRPr="00BC7337">
        <w:rPr>
          <w:rFonts w:ascii="Arial" w:hAnsi="Arial" w:cs="Arial"/>
        </w:rPr>
        <w:t xml:space="preserve">cenario planning for the future. </w:t>
      </w:r>
    </w:p>
    <w:p w14:paraId="12CB2A2E" w14:textId="77777777" w:rsidR="000B2439" w:rsidRPr="00BC7337" w:rsidRDefault="000B2439" w:rsidP="00B75A34">
      <w:pPr>
        <w:spacing w:line="360" w:lineRule="auto"/>
        <w:jc w:val="both"/>
        <w:rPr>
          <w:rFonts w:ascii="Arial" w:hAnsi="Arial" w:cs="Arial"/>
          <w:b/>
          <w:bCs/>
        </w:rPr>
      </w:pPr>
    </w:p>
    <w:p w14:paraId="34FDB0F0" w14:textId="481F09FC" w:rsidR="00DB4429" w:rsidRPr="00BC7337" w:rsidRDefault="00DB4429" w:rsidP="00B75A34">
      <w:pPr>
        <w:spacing w:line="360" w:lineRule="auto"/>
        <w:jc w:val="both"/>
        <w:rPr>
          <w:rFonts w:ascii="Arial" w:hAnsi="Arial" w:cs="Arial"/>
          <w:b/>
          <w:bCs/>
        </w:rPr>
      </w:pPr>
    </w:p>
    <w:p w14:paraId="55B626A1" w14:textId="77777777" w:rsidR="00B466CF" w:rsidRPr="00BC7337" w:rsidRDefault="00B466CF" w:rsidP="00B75A34">
      <w:pPr>
        <w:spacing w:after="160" w:line="360" w:lineRule="auto"/>
        <w:jc w:val="both"/>
        <w:rPr>
          <w:rFonts w:ascii="Arial" w:hAnsi="Arial" w:cs="Arial"/>
          <w:b/>
          <w:bCs/>
        </w:rPr>
      </w:pPr>
      <w:r w:rsidRPr="00BC7337">
        <w:rPr>
          <w:rFonts w:ascii="Arial" w:hAnsi="Arial" w:cs="Arial"/>
          <w:b/>
          <w:bCs/>
        </w:rPr>
        <w:br w:type="page"/>
      </w:r>
    </w:p>
    <w:p w14:paraId="2F3393D4" w14:textId="4BCCB98F" w:rsidR="00D31A53" w:rsidRDefault="00D31A53" w:rsidP="00B75A34">
      <w:pPr>
        <w:pStyle w:val="Heading1"/>
        <w:jc w:val="both"/>
        <w:rPr>
          <w:rFonts w:ascii="Arial" w:hAnsi="Arial" w:cs="Arial"/>
          <w:color w:val="auto"/>
        </w:rPr>
      </w:pPr>
      <w:bookmarkStart w:id="14" w:name="_Toc39261288"/>
      <w:r w:rsidRPr="00206798">
        <w:rPr>
          <w:rFonts w:ascii="Arial" w:hAnsi="Arial" w:cs="Arial"/>
          <w:color w:val="auto"/>
        </w:rPr>
        <w:lastRenderedPageBreak/>
        <w:t>Recommendations</w:t>
      </w:r>
      <w:bookmarkEnd w:id="14"/>
    </w:p>
    <w:p w14:paraId="07F7772C" w14:textId="3BA38CC1" w:rsidR="00206798" w:rsidRDefault="00206798" w:rsidP="00B75A34">
      <w:pPr>
        <w:jc w:val="both"/>
      </w:pPr>
    </w:p>
    <w:p w14:paraId="0C5BA3AE" w14:textId="699ACF15" w:rsidR="00206798" w:rsidRDefault="00B75A34" w:rsidP="00B75A34">
      <w:pPr>
        <w:jc w:val="both"/>
        <w:rPr>
          <w:rFonts w:ascii="Arial" w:hAnsi="Arial" w:cs="Arial"/>
        </w:rPr>
      </w:pPr>
      <w:r w:rsidRPr="00B75A34">
        <w:rPr>
          <w:rFonts w:ascii="Arial" w:hAnsi="Arial" w:cs="Arial"/>
        </w:rPr>
        <w:t xml:space="preserve">The business must continue to explore opportunities for flexible working </w:t>
      </w:r>
      <w:r>
        <w:rPr>
          <w:rFonts w:ascii="Arial" w:hAnsi="Arial" w:cs="Arial"/>
        </w:rPr>
        <w:t>which will support the recruitment and retention of employees and encourage diversity in the workplace</w:t>
      </w:r>
      <w:r w:rsidR="00B240A8">
        <w:rPr>
          <w:rFonts w:ascii="Arial" w:hAnsi="Arial" w:cs="Arial"/>
        </w:rPr>
        <w:t>.</w:t>
      </w:r>
    </w:p>
    <w:p w14:paraId="7307480B" w14:textId="7963D204" w:rsidR="00B240A8" w:rsidRDefault="00B240A8" w:rsidP="00B75A34">
      <w:pPr>
        <w:jc w:val="both"/>
        <w:rPr>
          <w:rFonts w:ascii="Arial" w:hAnsi="Arial" w:cs="Arial"/>
        </w:rPr>
      </w:pPr>
    </w:p>
    <w:p w14:paraId="62C1176C" w14:textId="560A99A8" w:rsidR="00B75A34" w:rsidRDefault="00B240A8" w:rsidP="00B75A34">
      <w:pPr>
        <w:jc w:val="both"/>
        <w:rPr>
          <w:rFonts w:ascii="Arial" w:hAnsi="Arial" w:cs="Arial"/>
        </w:rPr>
      </w:pPr>
      <w:r>
        <w:rPr>
          <w:rFonts w:ascii="Arial" w:hAnsi="Arial" w:cs="Arial"/>
        </w:rPr>
        <w:t>Upskill managers to be confident to hold open conversations with their staff to include wellbeing and mental health.</w:t>
      </w:r>
    </w:p>
    <w:p w14:paraId="6FB59653" w14:textId="2454D541" w:rsidR="00B240A8" w:rsidRDefault="00B240A8" w:rsidP="00B75A34">
      <w:pPr>
        <w:jc w:val="both"/>
        <w:rPr>
          <w:rFonts w:ascii="Arial" w:hAnsi="Arial" w:cs="Arial"/>
        </w:rPr>
      </w:pPr>
    </w:p>
    <w:p w14:paraId="05F7EE06" w14:textId="50BAC257" w:rsidR="00B75A34" w:rsidRPr="00B75A34" w:rsidRDefault="00900C7C" w:rsidP="00B75A34">
      <w:pPr>
        <w:jc w:val="both"/>
        <w:rPr>
          <w:rFonts w:ascii="Arial" w:hAnsi="Arial" w:cs="Arial"/>
        </w:rPr>
      </w:pPr>
      <w:r>
        <w:rPr>
          <w:rFonts w:ascii="Arial" w:hAnsi="Arial" w:cs="Arial"/>
        </w:rPr>
        <w:t xml:space="preserve">Implementation of HR software systems which will provide an infrastructure for mobile and remote working.  In </w:t>
      </w:r>
      <w:r w:rsidR="0011446B">
        <w:rPr>
          <w:rFonts w:ascii="Arial" w:hAnsi="Arial" w:cs="Arial"/>
        </w:rPr>
        <w:t>addition,</w:t>
      </w:r>
      <w:r>
        <w:rPr>
          <w:rFonts w:ascii="Arial" w:hAnsi="Arial" w:cs="Arial"/>
        </w:rPr>
        <w:t xml:space="preserve"> new data systems will capture information to spot trends and influence future HRM decisions. </w:t>
      </w:r>
    </w:p>
    <w:p w14:paraId="69DF5419" w14:textId="77777777" w:rsidR="00D31A53" w:rsidRPr="00B75A34" w:rsidRDefault="00D31A53" w:rsidP="00B75A34">
      <w:pPr>
        <w:pStyle w:val="Heading1"/>
        <w:jc w:val="both"/>
        <w:rPr>
          <w:rFonts w:ascii="Arial" w:hAnsi="Arial" w:cs="Arial"/>
          <w:color w:val="auto"/>
          <w:sz w:val="24"/>
          <w:szCs w:val="24"/>
        </w:rPr>
      </w:pPr>
    </w:p>
    <w:p w14:paraId="69CEDDBD" w14:textId="68BB05ED" w:rsidR="00B466CF" w:rsidRPr="00206798" w:rsidRDefault="00965359" w:rsidP="00B75A34">
      <w:pPr>
        <w:pStyle w:val="Heading2"/>
        <w:jc w:val="both"/>
        <w:rPr>
          <w:rFonts w:ascii="Arial" w:hAnsi="Arial" w:cs="Arial"/>
          <w:color w:val="auto"/>
        </w:rPr>
      </w:pPr>
      <w:bookmarkStart w:id="15" w:name="_Toc39261289"/>
      <w:r w:rsidRPr="00206798">
        <w:rPr>
          <w:rFonts w:ascii="Arial" w:hAnsi="Arial" w:cs="Arial"/>
          <w:color w:val="auto"/>
        </w:rPr>
        <w:t>Action Plan</w:t>
      </w:r>
      <w:bookmarkEnd w:id="15"/>
    </w:p>
    <w:tbl>
      <w:tblPr>
        <w:tblStyle w:val="TableGrid"/>
        <w:tblW w:w="0" w:type="auto"/>
        <w:tblLook w:val="04A0" w:firstRow="1" w:lastRow="0" w:firstColumn="1" w:lastColumn="0" w:noHBand="0" w:noVBand="1"/>
      </w:tblPr>
      <w:tblGrid>
        <w:gridCol w:w="2689"/>
        <w:gridCol w:w="2551"/>
        <w:gridCol w:w="2551"/>
      </w:tblGrid>
      <w:tr w:rsidR="004714DF" w:rsidRPr="00BC7337" w14:paraId="41620650" w14:textId="77777777" w:rsidTr="0099794B">
        <w:tc>
          <w:tcPr>
            <w:tcW w:w="7791" w:type="dxa"/>
            <w:gridSpan w:val="3"/>
          </w:tcPr>
          <w:p w14:paraId="03D299C6" w14:textId="5B9FB2A9" w:rsidR="0062152B" w:rsidRPr="00BC7337" w:rsidRDefault="0062152B" w:rsidP="00B75A34">
            <w:pPr>
              <w:spacing w:line="360" w:lineRule="auto"/>
              <w:jc w:val="both"/>
              <w:rPr>
                <w:rFonts w:ascii="Arial" w:hAnsi="Arial" w:cs="Arial"/>
                <w:b/>
                <w:bCs/>
              </w:rPr>
            </w:pPr>
            <w:r w:rsidRPr="00BC7337">
              <w:rPr>
                <w:rFonts w:ascii="Arial" w:hAnsi="Arial" w:cs="Arial"/>
                <w:b/>
                <w:bCs/>
              </w:rPr>
              <w:t>Action Plan</w:t>
            </w:r>
          </w:p>
        </w:tc>
      </w:tr>
      <w:tr w:rsidR="004714DF" w:rsidRPr="00BC7337" w14:paraId="6CA04C16" w14:textId="12BEF144" w:rsidTr="00B466CF">
        <w:tc>
          <w:tcPr>
            <w:tcW w:w="2689" w:type="dxa"/>
          </w:tcPr>
          <w:p w14:paraId="347DB044" w14:textId="261D7753" w:rsidR="00B466CF" w:rsidRPr="00BC7337" w:rsidRDefault="0062152B" w:rsidP="00B75A34">
            <w:pPr>
              <w:spacing w:line="360" w:lineRule="auto"/>
              <w:jc w:val="both"/>
              <w:rPr>
                <w:rFonts w:ascii="Arial" w:hAnsi="Arial" w:cs="Arial"/>
                <w:b/>
                <w:bCs/>
              </w:rPr>
            </w:pPr>
            <w:r w:rsidRPr="00BC7337">
              <w:rPr>
                <w:rFonts w:ascii="Arial" w:hAnsi="Arial" w:cs="Arial"/>
                <w:b/>
                <w:bCs/>
              </w:rPr>
              <w:t xml:space="preserve">Action </w:t>
            </w:r>
          </w:p>
        </w:tc>
        <w:tc>
          <w:tcPr>
            <w:tcW w:w="2551" w:type="dxa"/>
          </w:tcPr>
          <w:p w14:paraId="4F4D897C" w14:textId="23AD4898" w:rsidR="00B466CF" w:rsidRPr="00BC7337" w:rsidRDefault="00B466CF" w:rsidP="00B75A34">
            <w:pPr>
              <w:spacing w:line="360" w:lineRule="auto"/>
              <w:jc w:val="both"/>
              <w:rPr>
                <w:rFonts w:ascii="Arial" w:hAnsi="Arial" w:cs="Arial"/>
                <w:b/>
                <w:bCs/>
              </w:rPr>
            </w:pPr>
            <w:r w:rsidRPr="00BC7337">
              <w:rPr>
                <w:rFonts w:ascii="Arial" w:hAnsi="Arial" w:cs="Arial"/>
                <w:b/>
                <w:bCs/>
              </w:rPr>
              <w:t xml:space="preserve">Direct Costs </w:t>
            </w:r>
          </w:p>
        </w:tc>
        <w:tc>
          <w:tcPr>
            <w:tcW w:w="2551" w:type="dxa"/>
          </w:tcPr>
          <w:p w14:paraId="423A7959" w14:textId="1FA6DE42" w:rsidR="00B466CF" w:rsidRPr="00BC7337" w:rsidRDefault="00B466CF" w:rsidP="00B75A34">
            <w:pPr>
              <w:spacing w:line="360" w:lineRule="auto"/>
              <w:jc w:val="both"/>
              <w:rPr>
                <w:rFonts w:ascii="Arial" w:hAnsi="Arial" w:cs="Arial"/>
                <w:b/>
                <w:bCs/>
              </w:rPr>
            </w:pPr>
            <w:r w:rsidRPr="00BC7337">
              <w:rPr>
                <w:rFonts w:ascii="Arial" w:hAnsi="Arial" w:cs="Arial"/>
                <w:b/>
                <w:bCs/>
              </w:rPr>
              <w:t xml:space="preserve">Indirect Costs </w:t>
            </w:r>
          </w:p>
        </w:tc>
      </w:tr>
      <w:tr w:rsidR="004714DF" w:rsidRPr="00BC7337" w14:paraId="2F3CA866" w14:textId="584E1549" w:rsidTr="0099794B">
        <w:tc>
          <w:tcPr>
            <w:tcW w:w="2689" w:type="dxa"/>
          </w:tcPr>
          <w:p w14:paraId="5C93D35D" w14:textId="3901F68D" w:rsidR="00B466CF" w:rsidRPr="00BC7337" w:rsidRDefault="00B466CF" w:rsidP="00B75A34">
            <w:pPr>
              <w:spacing w:line="360" w:lineRule="auto"/>
              <w:jc w:val="both"/>
              <w:rPr>
                <w:rFonts w:ascii="Arial" w:hAnsi="Arial" w:cs="Arial"/>
                <w:b/>
                <w:bCs/>
              </w:rPr>
            </w:pPr>
            <w:r w:rsidRPr="00BC7337">
              <w:rPr>
                <w:rFonts w:ascii="Arial" w:hAnsi="Arial" w:cs="Arial"/>
                <w:b/>
                <w:bCs/>
              </w:rPr>
              <w:t>Training Managers in Mental Health x 20</w:t>
            </w:r>
          </w:p>
        </w:tc>
        <w:tc>
          <w:tcPr>
            <w:tcW w:w="2551" w:type="dxa"/>
          </w:tcPr>
          <w:p w14:paraId="403093BA" w14:textId="48311B0F" w:rsidR="00B466CF" w:rsidRPr="00BC7337" w:rsidRDefault="00B466CF" w:rsidP="00B75A34">
            <w:pPr>
              <w:spacing w:line="360" w:lineRule="auto"/>
              <w:jc w:val="both"/>
              <w:rPr>
                <w:rFonts w:ascii="Arial" w:hAnsi="Arial" w:cs="Arial"/>
                <w:b/>
                <w:bCs/>
              </w:rPr>
            </w:pPr>
            <w:r w:rsidRPr="00BC7337">
              <w:rPr>
                <w:rFonts w:ascii="Arial" w:hAnsi="Arial" w:cs="Arial"/>
                <w:b/>
                <w:bCs/>
              </w:rPr>
              <w:t>Training Course</w:t>
            </w:r>
          </w:p>
          <w:p w14:paraId="14566D62" w14:textId="77777777" w:rsidR="00B466CF" w:rsidRPr="00BC7337" w:rsidRDefault="00B466CF" w:rsidP="00B75A34">
            <w:pPr>
              <w:spacing w:line="360" w:lineRule="auto"/>
              <w:jc w:val="both"/>
              <w:rPr>
                <w:rFonts w:ascii="Arial" w:hAnsi="Arial" w:cs="Arial"/>
                <w:b/>
                <w:bCs/>
              </w:rPr>
            </w:pPr>
          </w:p>
          <w:p w14:paraId="1D2EE6C5" w14:textId="77777777" w:rsidR="00B466CF" w:rsidRPr="00BC7337" w:rsidRDefault="00B466CF" w:rsidP="00B75A34">
            <w:pPr>
              <w:spacing w:line="360" w:lineRule="auto"/>
              <w:jc w:val="both"/>
              <w:rPr>
                <w:rFonts w:ascii="Arial" w:hAnsi="Arial" w:cs="Arial"/>
                <w:b/>
                <w:bCs/>
              </w:rPr>
            </w:pPr>
          </w:p>
          <w:p w14:paraId="625BF894" w14:textId="77777777" w:rsidR="00B466CF" w:rsidRPr="00BC7337" w:rsidRDefault="00B466CF" w:rsidP="00B75A34">
            <w:pPr>
              <w:spacing w:line="360" w:lineRule="auto"/>
              <w:jc w:val="both"/>
              <w:rPr>
                <w:rFonts w:ascii="Arial" w:hAnsi="Arial" w:cs="Arial"/>
                <w:b/>
                <w:bCs/>
              </w:rPr>
            </w:pPr>
          </w:p>
          <w:p w14:paraId="2E207BDD" w14:textId="2B57CCE3" w:rsidR="00B466CF" w:rsidRPr="00BC7337" w:rsidRDefault="00B466CF" w:rsidP="00B75A34">
            <w:pPr>
              <w:spacing w:line="360" w:lineRule="auto"/>
              <w:jc w:val="both"/>
              <w:rPr>
                <w:rFonts w:ascii="Arial" w:hAnsi="Arial" w:cs="Arial"/>
                <w:b/>
                <w:bCs/>
              </w:rPr>
            </w:pPr>
            <w:r w:rsidRPr="00BC7337">
              <w:rPr>
                <w:rFonts w:ascii="Arial" w:hAnsi="Arial" w:cs="Arial"/>
                <w:b/>
                <w:bCs/>
              </w:rPr>
              <w:t>£2000</w:t>
            </w:r>
          </w:p>
        </w:tc>
        <w:tc>
          <w:tcPr>
            <w:tcW w:w="2551" w:type="dxa"/>
          </w:tcPr>
          <w:p w14:paraId="23CE5317" w14:textId="329BD773" w:rsidR="00B466CF" w:rsidRPr="00BC7337" w:rsidRDefault="00B466CF" w:rsidP="00B75A34">
            <w:pPr>
              <w:spacing w:line="360" w:lineRule="auto"/>
              <w:jc w:val="both"/>
              <w:rPr>
                <w:rFonts w:ascii="Arial" w:hAnsi="Arial" w:cs="Arial"/>
                <w:b/>
                <w:bCs/>
              </w:rPr>
            </w:pPr>
            <w:r w:rsidRPr="00BC7337">
              <w:rPr>
                <w:rFonts w:ascii="Arial" w:hAnsi="Arial" w:cs="Arial"/>
                <w:b/>
                <w:bCs/>
              </w:rPr>
              <w:t xml:space="preserve">Average salary </w:t>
            </w:r>
          </w:p>
          <w:p w14:paraId="1FA5351D" w14:textId="572637F8" w:rsidR="00B466CF" w:rsidRPr="00BC7337" w:rsidRDefault="00B466CF" w:rsidP="00B75A34">
            <w:pPr>
              <w:spacing w:line="360" w:lineRule="auto"/>
              <w:jc w:val="both"/>
              <w:rPr>
                <w:rFonts w:ascii="Arial" w:hAnsi="Arial" w:cs="Arial"/>
                <w:b/>
                <w:bCs/>
              </w:rPr>
            </w:pPr>
            <w:r w:rsidRPr="00BC7337">
              <w:rPr>
                <w:rFonts w:ascii="Arial" w:hAnsi="Arial" w:cs="Arial"/>
                <w:b/>
                <w:bCs/>
              </w:rPr>
              <w:t xml:space="preserve">X 20 persons training at 8 hours </w:t>
            </w:r>
          </w:p>
          <w:p w14:paraId="6DA4AA78" w14:textId="77777777" w:rsidR="00B466CF" w:rsidRPr="00BC7337" w:rsidRDefault="00B466CF" w:rsidP="00B75A34">
            <w:pPr>
              <w:spacing w:line="360" w:lineRule="auto"/>
              <w:jc w:val="both"/>
              <w:rPr>
                <w:rFonts w:ascii="Arial" w:hAnsi="Arial" w:cs="Arial"/>
                <w:b/>
                <w:bCs/>
              </w:rPr>
            </w:pPr>
          </w:p>
          <w:p w14:paraId="46937613" w14:textId="612CB075" w:rsidR="00B466CF" w:rsidRPr="00BC7337" w:rsidRDefault="00B466CF" w:rsidP="00B75A34">
            <w:pPr>
              <w:spacing w:line="360" w:lineRule="auto"/>
              <w:jc w:val="both"/>
              <w:rPr>
                <w:rFonts w:ascii="Arial" w:hAnsi="Arial" w:cs="Arial"/>
                <w:b/>
                <w:bCs/>
              </w:rPr>
            </w:pPr>
            <w:r w:rsidRPr="00BC7337">
              <w:rPr>
                <w:rFonts w:ascii="Arial" w:hAnsi="Arial" w:cs="Arial"/>
                <w:b/>
                <w:bCs/>
              </w:rPr>
              <w:t>£2000</w:t>
            </w:r>
          </w:p>
        </w:tc>
      </w:tr>
      <w:tr w:rsidR="00B466CF" w:rsidRPr="00BC7337" w14:paraId="1C5ED2AD" w14:textId="2225879A" w:rsidTr="0099794B">
        <w:tc>
          <w:tcPr>
            <w:tcW w:w="2689" w:type="dxa"/>
          </w:tcPr>
          <w:p w14:paraId="45152619" w14:textId="2373529F" w:rsidR="00B466CF" w:rsidRPr="00BC7337" w:rsidRDefault="00B466CF" w:rsidP="00B75A34">
            <w:pPr>
              <w:spacing w:line="360" w:lineRule="auto"/>
              <w:jc w:val="both"/>
              <w:rPr>
                <w:rFonts w:ascii="Arial" w:hAnsi="Arial" w:cs="Arial"/>
                <w:b/>
                <w:bCs/>
              </w:rPr>
            </w:pPr>
            <w:r w:rsidRPr="00BC7337">
              <w:rPr>
                <w:rFonts w:ascii="Arial" w:hAnsi="Arial" w:cs="Arial"/>
                <w:b/>
                <w:bCs/>
              </w:rPr>
              <w:t xml:space="preserve">Development of HR Data systems </w:t>
            </w:r>
          </w:p>
        </w:tc>
        <w:tc>
          <w:tcPr>
            <w:tcW w:w="2551" w:type="dxa"/>
          </w:tcPr>
          <w:p w14:paraId="57636D24" w14:textId="493AD5C7" w:rsidR="00B466CF" w:rsidRPr="00BC7337" w:rsidRDefault="0062152B" w:rsidP="00B75A34">
            <w:pPr>
              <w:spacing w:line="360" w:lineRule="auto"/>
              <w:jc w:val="both"/>
              <w:rPr>
                <w:rFonts w:ascii="Arial" w:hAnsi="Arial" w:cs="Arial"/>
                <w:b/>
                <w:bCs/>
              </w:rPr>
            </w:pPr>
            <w:r w:rsidRPr="00BC7337">
              <w:rPr>
                <w:rFonts w:ascii="Arial" w:hAnsi="Arial" w:cs="Arial"/>
                <w:b/>
                <w:bCs/>
              </w:rPr>
              <w:t>3-month</w:t>
            </w:r>
            <w:r w:rsidR="00E74216" w:rsidRPr="00BC7337">
              <w:rPr>
                <w:rFonts w:ascii="Arial" w:hAnsi="Arial" w:cs="Arial"/>
                <w:b/>
                <w:bCs/>
              </w:rPr>
              <w:t xml:space="preserve"> project with IT &amp; HR </w:t>
            </w:r>
          </w:p>
        </w:tc>
        <w:tc>
          <w:tcPr>
            <w:tcW w:w="2551" w:type="dxa"/>
          </w:tcPr>
          <w:p w14:paraId="14CFEA7A" w14:textId="16A5E09E" w:rsidR="00B466CF" w:rsidRPr="00BC7337" w:rsidRDefault="00B466CF" w:rsidP="00B75A34">
            <w:pPr>
              <w:spacing w:line="360" w:lineRule="auto"/>
              <w:jc w:val="both"/>
              <w:rPr>
                <w:rFonts w:ascii="Arial" w:hAnsi="Arial" w:cs="Arial"/>
                <w:b/>
                <w:bCs/>
              </w:rPr>
            </w:pPr>
            <w:r w:rsidRPr="00BC7337">
              <w:rPr>
                <w:rFonts w:ascii="Arial" w:hAnsi="Arial" w:cs="Arial"/>
                <w:b/>
                <w:bCs/>
              </w:rPr>
              <w:t>6,923.07</w:t>
            </w:r>
          </w:p>
        </w:tc>
      </w:tr>
    </w:tbl>
    <w:p w14:paraId="0379C59A" w14:textId="77777777" w:rsidR="00DB4429" w:rsidRPr="00BC7337" w:rsidRDefault="00DB4429" w:rsidP="00B75A34">
      <w:pPr>
        <w:spacing w:line="360" w:lineRule="auto"/>
        <w:jc w:val="both"/>
        <w:rPr>
          <w:rFonts w:ascii="Arial" w:hAnsi="Arial" w:cs="Arial"/>
          <w:b/>
          <w:bCs/>
        </w:rPr>
      </w:pPr>
    </w:p>
    <w:p w14:paraId="2EA0E114" w14:textId="77777777" w:rsidR="001F2804" w:rsidRPr="00BC7337" w:rsidRDefault="001F2804" w:rsidP="00B75A34">
      <w:pPr>
        <w:spacing w:line="360" w:lineRule="auto"/>
        <w:jc w:val="both"/>
        <w:rPr>
          <w:rFonts w:ascii="Arial" w:hAnsi="Arial" w:cs="Arial"/>
          <w:b/>
          <w:bCs/>
        </w:rPr>
      </w:pPr>
    </w:p>
    <w:p w14:paraId="62BEF4BC" w14:textId="77777777" w:rsidR="00B52948" w:rsidRPr="00BC7337" w:rsidRDefault="00B52948" w:rsidP="00B75A34">
      <w:pPr>
        <w:spacing w:after="160" w:line="360" w:lineRule="auto"/>
        <w:jc w:val="both"/>
        <w:rPr>
          <w:rFonts w:ascii="Arial" w:hAnsi="Arial" w:cs="Arial"/>
          <w:b/>
          <w:bCs/>
        </w:rPr>
      </w:pPr>
      <w:r w:rsidRPr="00BC7337">
        <w:rPr>
          <w:rFonts w:ascii="Arial" w:hAnsi="Arial" w:cs="Arial"/>
          <w:b/>
          <w:bCs/>
        </w:rPr>
        <w:br w:type="page"/>
      </w:r>
    </w:p>
    <w:sdt>
      <w:sdtPr>
        <w:id w:val="466472430"/>
        <w:docPartObj>
          <w:docPartGallery w:val="Bibliographies"/>
          <w:docPartUnique/>
        </w:docPartObj>
      </w:sdtPr>
      <w:sdtEndPr>
        <w:rPr>
          <w:rFonts w:ascii="Times New Roman" w:eastAsia="Times New Roman" w:hAnsi="Times New Roman" w:cs="Times New Roman"/>
          <w:color w:val="auto"/>
          <w:sz w:val="24"/>
          <w:szCs w:val="24"/>
        </w:rPr>
      </w:sdtEndPr>
      <w:sdtContent>
        <w:p w14:paraId="158D4359" w14:textId="4FEB3896" w:rsidR="00935A6A" w:rsidRDefault="00935A6A">
          <w:pPr>
            <w:pStyle w:val="Heading1"/>
          </w:pPr>
          <w:r>
            <w:t>References</w:t>
          </w:r>
        </w:p>
        <w:sdt>
          <w:sdtPr>
            <w:id w:val="-573587230"/>
            <w:bibliography/>
          </w:sdtPr>
          <w:sdtContent>
            <w:p w14:paraId="7DC0E172" w14:textId="287D3515" w:rsidR="00935A6A" w:rsidRDefault="00935A6A" w:rsidP="00935A6A">
              <w:pPr>
                <w:pStyle w:val="Bibliography"/>
                <w:rPr>
                  <w:noProof/>
                </w:rPr>
              </w:pPr>
              <w:r>
                <w:fldChar w:fldCharType="begin"/>
              </w:r>
              <w:r>
                <w:instrText xml:space="preserve"> BIBLIOGRAPHY </w:instrText>
              </w:r>
              <w:r>
                <w:fldChar w:fldCharType="separate"/>
              </w:r>
              <w:r>
                <w:rPr>
                  <w:noProof/>
                </w:rPr>
                <w:t xml:space="preserve">.Gov, 2010. </w:t>
              </w:r>
              <w:r>
                <w:rPr>
                  <w:i/>
                  <w:iCs/>
                  <w:noProof/>
                </w:rPr>
                <w:t xml:space="preserve">Equality Act. </w:t>
              </w:r>
              <w:r>
                <w:rPr>
                  <w:noProof/>
                </w:rPr>
                <w:t xml:space="preserve">[Online] </w:t>
              </w:r>
              <w:r>
                <w:rPr>
                  <w:noProof/>
                </w:rPr>
                <w:br/>
                <w:t xml:space="preserve">Available at: </w:t>
              </w:r>
              <w:r>
                <w:rPr>
                  <w:noProof/>
                  <w:u w:val="single"/>
                </w:rPr>
                <w:t>https://www.legislation.gov.uk/ukpga/2010/15/notes/division</w:t>
              </w:r>
              <w:r>
                <w:rPr>
                  <w:noProof/>
                </w:rPr>
                <w:br/>
                <w:t>[Accessed 18 November 2019].</w:t>
              </w:r>
            </w:p>
            <w:p w14:paraId="666A21BF" w14:textId="77777777" w:rsidR="00935A6A" w:rsidRPr="00935A6A" w:rsidRDefault="00935A6A" w:rsidP="00935A6A"/>
            <w:p w14:paraId="6B95DB02" w14:textId="47718CC7" w:rsidR="00935A6A" w:rsidRDefault="00935A6A" w:rsidP="00935A6A">
              <w:pPr>
                <w:pStyle w:val="Bibliography"/>
                <w:rPr>
                  <w:noProof/>
                </w:rPr>
              </w:pPr>
              <w:r>
                <w:rPr>
                  <w:noProof/>
                </w:rPr>
                <w:t xml:space="preserve">.Gov, 2016. </w:t>
              </w:r>
              <w:r>
                <w:rPr>
                  <w:i/>
                  <w:iCs/>
                  <w:noProof/>
                </w:rPr>
                <w:t xml:space="preserve">The Fourth Industrial Revolution. </w:t>
              </w:r>
              <w:r>
                <w:rPr>
                  <w:noProof/>
                </w:rPr>
                <w:t xml:space="preserve">[Online] </w:t>
              </w:r>
              <w:r>
                <w:rPr>
                  <w:noProof/>
                </w:rPr>
                <w:br/>
                <w:t xml:space="preserve">Available at: </w:t>
              </w:r>
              <w:r>
                <w:rPr>
                  <w:noProof/>
                  <w:u w:val="single"/>
                </w:rPr>
                <w:t>https://www.gov.uk/government/speeches/the-4th-industrial-revolution</w:t>
              </w:r>
              <w:r>
                <w:rPr>
                  <w:noProof/>
                </w:rPr>
                <w:br/>
                <w:t>[Accessed 18 November 2019].</w:t>
              </w:r>
            </w:p>
            <w:p w14:paraId="6A3286EE" w14:textId="77777777" w:rsidR="00935A6A" w:rsidRPr="00935A6A" w:rsidRDefault="00935A6A" w:rsidP="00935A6A"/>
            <w:p w14:paraId="6EFFC90B" w14:textId="2F6F5418" w:rsidR="00935A6A" w:rsidRDefault="00935A6A" w:rsidP="00935A6A">
              <w:pPr>
                <w:pStyle w:val="Bibliography"/>
                <w:rPr>
                  <w:noProof/>
                </w:rPr>
              </w:pPr>
              <w:r>
                <w:rPr>
                  <w:noProof/>
                </w:rPr>
                <w:t xml:space="preserve">Anon., n.d. </w:t>
              </w:r>
              <w:r>
                <w:rPr>
                  <w:i/>
                  <w:iCs/>
                  <w:noProof/>
                </w:rPr>
                <w:t xml:space="preserve">Work-related stress, anxiety or depression statistics in Great Britain, 2019. </w:t>
              </w:r>
              <w:r>
                <w:rPr>
                  <w:noProof/>
                </w:rPr>
                <w:t xml:space="preserve">[Online] </w:t>
              </w:r>
              <w:r>
                <w:rPr>
                  <w:noProof/>
                </w:rPr>
                <w:br/>
                <w:t xml:space="preserve">Available at: </w:t>
              </w:r>
              <w:r>
                <w:rPr>
                  <w:noProof/>
                  <w:u w:val="single"/>
                </w:rPr>
                <w:t>https://www.hse.gov.uk/statistics/causdis/stress.pdf</w:t>
              </w:r>
              <w:r>
                <w:rPr>
                  <w:noProof/>
                </w:rPr>
                <w:br/>
                <w:t>[Accessed 19 November 2019].</w:t>
              </w:r>
            </w:p>
            <w:p w14:paraId="5CF9EB51" w14:textId="77777777" w:rsidR="00935A6A" w:rsidRPr="00935A6A" w:rsidRDefault="00935A6A" w:rsidP="00935A6A"/>
            <w:p w14:paraId="65D0ABCC" w14:textId="7AC57104" w:rsidR="00935A6A" w:rsidRDefault="00935A6A" w:rsidP="00935A6A">
              <w:pPr>
                <w:pStyle w:val="Bibliography"/>
                <w:rPr>
                  <w:noProof/>
                </w:rPr>
              </w:pPr>
              <w:r>
                <w:rPr>
                  <w:noProof/>
                </w:rPr>
                <w:t xml:space="preserve">CIPD, 2017. </w:t>
              </w:r>
              <w:r>
                <w:rPr>
                  <w:i/>
                  <w:iCs/>
                  <w:noProof/>
                </w:rPr>
                <w:t xml:space="preserve">FactSheet Gig-Economy report. </w:t>
              </w:r>
              <w:r>
                <w:rPr>
                  <w:noProof/>
                </w:rPr>
                <w:t xml:space="preserve">[Online] </w:t>
              </w:r>
              <w:r>
                <w:rPr>
                  <w:noProof/>
                </w:rPr>
                <w:br/>
                <w:t xml:space="preserve">Available at: </w:t>
              </w:r>
              <w:r>
                <w:rPr>
                  <w:noProof/>
                  <w:u w:val="single"/>
                </w:rPr>
                <w:t>https://www.cipd.co.uk/knowledge/work/trends/gig-economy-report</w:t>
              </w:r>
              <w:r>
                <w:rPr>
                  <w:noProof/>
                </w:rPr>
                <w:br/>
                <w:t>[Accessed 10 November 2019].</w:t>
              </w:r>
            </w:p>
            <w:p w14:paraId="038DAA8E" w14:textId="77777777" w:rsidR="00935A6A" w:rsidRPr="00935A6A" w:rsidRDefault="00935A6A" w:rsidP="00935A6A"/>
            <w:p w14:paraId="115B943E" w14:textId="6CD4C60D" w:rsidR="00935A6A" w:rsidRDefault="00935A6A" w:rsidP="00935A6A">
              <w:pPr>
                <w:pStyle w:val="Bibliography"/>
                <w:rPr>
                  <w:noProof/>
                </w:rPr>
              </w:pPr>
              <w:r>
                <w:rPr>
                  <w:noProof/>
                </w:rPr>
                <w:t xml:space="preserve">CIPD, 2017. </w:t>
              </w:r>
              <w:r>
                <w:rPr>
                  <w:i/>
                  <w:iCs/>
                  <w:noProof/>
                </w:rPr>
                <w:t xml:space="preserve">Podcast Gender Pay Gap Reporting. </w:t>
              </w:r>
              <w:r>
                <w:rPr>
                  <w:noProof/>
                </w:rPr>
                <w:t xml:space="preserve">[Online] </w:t>
              </w:r>
              <w:r>
                <w:rPr>
                  <w:noProof/>
                </w:rPr>
                <w:br/>
                <w:t xml:space="preserve">Available at: </w:t>
              </w:r>
              <w:r>
                <w:rPr>
                  <w:noProof/>
                  <w:u w:val="single"/>
                </w:rPr>
                <w:t>https://www.cipd.co.uk</w:t>
              </w:r>
              <w:r>
                <w:rPr>
                  <w:noProof/>
                </w:rPr>
                <w:br/>
                <w:t>[Accessed 17 November 2019].</w:t>
              </w:r>
            </w:p>
            <w:p w14:paraId="39BED0F7" w14:textId="77777777" w:rsidR="00935A6A" w:rsidRPr="00935A6A" w:rsidRDefault="00935A6A" w:rsidP="00935A6A"/>
            <w:p w14:paraId="0152CDEB" w14:textId="68637177" w:rsidR="00935A6A" w:rsidRDefault="00935A6A" w:rsidP="00935A6A">
              <w:pPr>
                <w:pStyle w:val="Bibliography"/>
                <w:rPr>
                  <w:noProof/>
                </w:rPr>
              </w:pPr>
              <w:r>
                <w:rPr>
                  <w:noProof/>
                </w:rPr>
                <w:t xml:space="preserve">CIPD, 2019. </w:t>
              </w:r>
              <w:r>
                <w:rPr>
                  <w:i/>
                  <w:iCs/>
                  <w:noProof/>
                </w:rPr>
                <w:t xml:space="preserve">Factsheet Workforce Planning. </w:t>
              </w:r>
              <w:r>
                <w:rPr>
                  <w:noProof/>
                </w:rPr>
                <w:t xml:space="preserve">[Online] </w:t>
              </w:r>
              <w:r>
                <w:rPr>
                  <w:noProof/>
                </w:rPr>
                <w:br/>
                <w:t xml:space="preserve">Available at: </w:t>
              </w:r>
              <w:r>
                <w:rPr>
                  <w:noProof/>
                  <w:u w:val="single"/>
                </w:rPr>
                <w:t>: https://www.cipd.co.uk/knowledge/strategy/organisational-development/workforce-planning-factsheet</w:t>
              </w:r>
              <w:r>
                <w:rPr>
                  <w:noProof/>
                </w:rPr>
                <w:br/>
                <w:t>[Accessed 2019 November 2019].</w:t>
              </w:r>
            </w:p>
            <w:p w14:paraId="4A04C4FC" w14:textId="77777777" w:rsidR="00935A6A" w:rsidRPr="00935A6A" w:rsidRDefault="00935A6A" w:rsidP="00935A6A"/>
            <w:p w14:paraId="60B2571B" w14:textId="3405E0D2" w:rsidR="00935A6A" w:rsidRDefault="00935A6A" w:rsidP="00935A6A">
              <w:pPr>
                <w:pStyle w:val="Bibliography"/>
                <w:rPr>
                  <w:noProof/>
                </w:rPr>
              </w:pPr>
              <w:r>
                <w:rPr>
                  <w:noProof/>
                </w:rPr>
                <w:t xml:space="preserve">CIPD, n.d. </w:t>
              </w:r>
              <w:r>
                <w:rPr>
                  <w:i/>
                  <w:iCs/>
                  <w:noProof/>
                </w:rPr>
                <w:t xml:space="preserve">News article Automation AI and technology [. </w:t>
              </w:r>
              <w:r>
                <w:rPr>
                  <w:noProof/>
                </w:rPr>
                <w:t xml:space="preserve">[Online] </w:t>
              </w:r>
              <w:r>
                <w:rPr>
                  <w:noProof/>
                </w:rPr>
                <w:br/>
                <w:t xml:space="preserve">Available at: </w:t>
              </w:r>
              <w:r>
                <w:rPr>
                  <w:noProof/>
                  <w:u w:val="single"/>
                </w:rPr>
                <w:t>https://www.cipd.co.uk/news-views/viewpoint/automation-ai-technology</w:t>
              </w:r>
              <w:r>
                <w:rPr>
                  <w:noProof/>
                </w:rPr>
                <w:br/>
                <w:t>[Accessed 10 November 2019].</w:t>
              </w:r>
            </w:p>
            <w:p w14:paraId="608EB9FE" w14:textId="77777777" w:rsidR="00935A6A" w:rsidRPr="00935A6A" w:rsidRDefault="00935A6A" w:rsidP="00935A6A"/>
            <w:p w14:paraId="34C4A37E" w14:textId="5E824014" w:rsidR="00935A6A" w:rsidRDefault="00935A6A" w:rsidP="00935A6A">
              <w:pPr>
                <w:pStyle w:val="Bibliography"/>
                <w:rPr>
                  <w:noProof/>
                </w:rPr>
              </w:pPr>
              <w:r>
                <w:rPr>
                  <w:noProof/>
                </w:rPr>
                <w:t xml:space="preserve">CIPD, n.d. </w:t>
              </w:r>
              <w:r>
                <w:rPr>
                  <w:i/>
                  <w:iCs/>
                  <w:noProof/>
                </w:rPr>
                <w:t xml:space="preserve">SWOT Analysis Factsheet.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17 Novembe 2019].</w:t>
              </w:r>
            </w:p>
            <w:p w14:paraId="45E1344E" w14:textId="77777777" w:rsidR="00935A6A" w:rsidRPr="00935A6A" w:rsidRDefault="00935A6A" w:rsidP="00935A6A"/>
            <w:p w14:paraId="76C0E14D" w14:textId="6BA06388" w:rsidR="00935A6A" w:rsidRDefault="00935A6A" w:rsidP="00935A6A">
              <w:pPr>
                <w:pStyle w:val="Bibliography"/>
                <w:rPr>
                  <w:noProof/>
                </w:rPr>
              </w:pPr>
              <w:r>
                <w:rPr>
                  <w:noProof/>
                </w:rPr>
                <w:t xml:space="preserve">Deloitte, 2018. </w:t>
              </w:r>
              <w:r>
                <w:rPr>
                  <w:i/>
                  <w:iCs/>
                  <w:noProof/>
                </w:rPr>
                <w:t xml:space="preserve">Global Human Capital Trends. </w:t>
              </w:r>
              <w:r>
                <w:rPr>
                  <w:noProof/>
                </w:rPr>
                <w:t xml:space="preserve">[Online] </w:t>
              </w:r>
              <w:r>
                <w:rPr>
                  <w:noProof/>
                </w:rPr>
                <w:br/>
                <w:t xml:space="preserve">Available at: </w:t>
              </w:r>
              <w:r>
                <w:rPr>
                  <w:noProof/>
                  <w:u w:val="single"/>
                </w:rPr>
                <w:t>https://www2.deloitte.com/content/dam/insights/us/articles/HCTrends2018/2018-HCtrends_Rise-of-the-social-enterprise.pdf</w:t>
              </w:r>
              <w:r>
                <w:rPr>
                  <w:noProof/>
                </w:rPr>
                <w:br/>
                <w:t>[Accessed 28 April 2020].</w:t>
              </w:r>
            </w:p>
            <w:p w14:paraId="03175863" w14:textId="77777777" w:rsidR="00935A6A" w:rsidRPr="00935A6A" w:rsidRDefault="00935A6A" w:rsidP="00935A6A"/>
            <w:p w14:paraId="60904094" w14:textId="31A68ABC" w:rsidR="00935A6A" w:rsidRDefault="00935A6A" w:rsidP="00935A6A">
              <w:pPr>
                <w:pStyle w:val="Bibliography"/>
                <w:rPr>
                  <w:noProof/>
                </w:rPr>
              </w:pPr>
              <w:r>
                <w:rPr>
                  <w:noProof/>
                </w:rPr>
                <w:t xml:space="preserve">Farnham, D., 2015. </w:t>
              </w:r>
              <w:r>
                <w:rPr>
                  <w:i/>
                  <w:iCs/>
                  <w:noProof/>
                </w:rPr>
                <w:t xml:space="preserve">Human Resource Managment in Context. </w:t>
              </w:r>
              <w:r>
                <w:rPr>
                  <w:noProof/>
                </w:rPr>
                <w:t>4 ed. London: Chartered Insitute of Personnel and Development.</w:t>
              </w:r>
            </w:p>
            <w:p w14:paraId="5D250DB0" w14:textId="77777777" w:rsidR="00935A6A" w:rsidRPr="00935A6A" w:rsidRDefault="00935A6A" w:rsidP="00935A6A"/>
            <w:p w14:paraId="190A667A" w14:textId="77777777" w:rsidR="00935A6A" w:rsidRDefault="00935A6A" w:rsidP="00935A6A">
              <w:pPr>
                <w:pStyle w:val="Bibliography"/>
                <w:rPr>
                  <w:noProof/>
                </w:rPr>
              </w:pPr>
              <w:r>
                <w:rPr>
                  <w:noProof/>
                </w:rPr>
                <w:t xml:space="preserve">Greeves , J., 2010. Power Control and organisational Change . In: O. university, ed. </w:t>
              </w:r>
              <w:r>
                <w:rPr>
                  <w:i/>
                  <w:iCs/>
                  <w:noProof/>
                </w:rPr>
                <w:t xml:space="preserve">organisational Change, Themes and Issues. </w:t>
              </w:r>
              <w:r>
                <w:rPr>
                  <w:noProof/>
                </w:rPr>
                <w:t>Oxford : Oxford University Press , pp. 213-216.</w:t>
              </w:r>
            </w:p>
            <w:p w14:paraId="3F0A21B3" w14:textId="77777777" w:rsidR="00935A6A" w:rsidRDefault="00935A6A" w:rsidP="00935A6A">
              <w:pPr>
                <w:pStyle w:val="Bibliography"/>
                <w:rPr>
                  <w:noProof/>
                </w:rPr>
              </w:pPr>
              <w:r>
                <w:rPr>
                  <w:noProof/>
                </w:rPr>
                <w:t xml:space="preserve">Havard Business Review, 2014. </w:t>
              </w:r>
              <w:r>
                <w:rPr>
                  <w:i/>
                  <w:iCs/>
                  <w:noProof/>
                </w:rPr>
                <w:t xml:space="preserve">What VUCA Means to you. </w:t>
              </w:r>
              <w:r>
                <w:rPr>
                  <w:noProof/>
                </w:rPr>
                <w:t xml:space="preserve">[Online] </w:t>
              </w:r>
              <w:r>
                <w:rPr>
                  <w:noProof/>
                </w:rPr>
                <w:br/>
                <w:t xml:space="preserve">Available at: </w:t>
              </w:r>
              <w:r>
                <w:rPr>
                  <w:noProof/>
                  <w:u w:val="single"/>
                </w:rPr>
                <w:t>https://hbr.org/2014/01/what-vuca-really-means-for-you</w:t>
              </w:r>
              <w:r>
                <w:rPr>
                  <w:noProof/>
                </w:rPr>
                <w:br/>
                <w:t>[Accessed 18 November 2019 2019].</w:t>
              </w:r>
            </w:p>
            <w:p w14:paraId="02BB9F88" w14:textId="718AFD0A" w:rsidR="00935A6A" w:rsidRDefault="00935A6A" w:rsidP="00935A6A">
              <w:pPr>
                <w:pStyle w:val="Bibliography"/>
                <w:rPr>
                  <w:noProof/>
                </w:rPr>
              </w:pPr>
              <w:r>
                <w:rPr>
                  <w:noProof/>
                </w:rPr>
                <w:lastRenderedPageBreak/>
                <w:t xml:space="preserve">Havard Business Review, 2014. </w:t>
              </w:r>
              <w:r>
                <w:rPr>
                  <w:i/>
                  <w:iCs/>
                  <w:noProof/>
                </w:rPr>
                <w:t xml:space="preserve">What VUCA really means for you. </w:t>
              </w:r>
              <w:r>
                <w:rPr>
                  <w:noProof/>
                </w:rPr>
                <w:t xml:space="preserve">[Online] </w:t>
              </w:r>
              <w:r>
                <w:rPr>
                  <w:noProof/>
                </w:rPr>
                <w:br/>
                <w:t xml:space="preserve">Available at: </w:t>
              </w:r>
              <w:r>
                <w:rPr>
                  <w:noProof/>
                  <w:u w:val="single"/>
                </w:rPr>
                <w:t>https://hbr.org/2014/01/what-vuca-really-means-for-you</w:t>
              </w:r>
              <w:r>
                <w:rPr>
                  <w:noProof/>
                </w:rPr>
                <w:br/>
                <w:t>[Accessed 30 April 2020].</w:t>
              </w:r>
            </w:p>
            <w:p w14:paraId="7C1A5C3E" w14:textId="77777777" w:rsidR="00935A6A" w:rsidRPr="00935A6A" w:rsidRDefault="00935A6A" w:rsidP="00935A6A"/>
            <w:p w14:paraId="72E3CD2A" w14:textId="192F1F7B" w:rsidR="00935A6A" w:rsidRDefault="00935A6A" w:rsidP="00935A6A">
              <w:pPr>
                <w:pStyle w:val="Bibliography"/>
                <w:rPr>
                  <w:noProof/>
                </w:rPr>
              </w:pPr>
              <w:r>
                <w:rPr>
                  <w:noProof/>
                </w:rPr>
                <w:t xml:space="preserve">Hill , T. &amp; Westbrook , R., 1997. SWOT analysis: It's time for a product recall. </w:t>
              </w:r>
              <w:r>
                <w:rPr>
                  <w:i/>
                  <w:iCs/>
                  <w:noProof/>
                </w:rPr>
                <w:t xml:space="preserve">Science Direct, </w:t>
              </w:r>
              <w:r>
                <w:rPr>
                  <w:noProof/>
                </w:rPr>
                <w:t>30(1), pp. 46-62.</w:t>
              </w:r>
            </w:p>
            <w:p w14:paraId="3FD76383" w14:textId="77777777" w:rsidR="00935A6A" w:rsidRPr="00935A6A" w:rsidRDefault="00935A6A" w:rsidP="00935A6A"/>
            <w:p w14:paraId="2842BD45" w14:textId="1A51C138" w:rsidR="00935A6A" w:rsidRDefault="00935A6A" w:rsidP="00935A6A">
              <w:pPr>
                <w:pStyle w:val="Bibliography"/>
                <w:rPr>
                  <w:noProof/>
                </w:rPr>
              </w:pPr>
              <w:r>
                <w:rPr>
                  <w:noProof/>
                </w:rPr>
                <w:t xml:space="preserve">Insights, Deloitte, 2018. </w:t>
              </w:r>
              <w:r>
                <w:rPr>
                  <w:i/>
                  <w:iCs/>
                  <w:noProof/>
                </w:rPr>
                <w:t xml:space="preserve">The Rise of the Social Enterprise. </w:t>
              </w:r>
              <w:r>
                <w:rPr>
                  <w:noProof/>
                </w:rPr>
                <w:t xml:space="preserve">[Online] </w:t>
              </w:r>
              <w:r>
                <w:rPr>
                  <w:noProof/>
                </w:rPr>
                <w:br/>
                <w:t xml:space="preserve">Available at: </w:t>
              </w:r>
              <w:r>
                <w:rPr>
                  <w:noProof/>
                  <w:u w:val="single"/>
                </w:rPr>
                <w:t>https://www2.deloitte.com/content/dam/insights/us/articles/HCTrends2018/2018-HCtrends_Rise-of-the-social-enterprise.pdf</w:t>
              </w:r>
              <w:r>
                <w:rPr>
                  <w:noProof/>
                </w:rPr>
                <w:br/>
                <w:t>[Accessed 30 April 2020].</w:t>
              </w:r>
            </w:p>
            <w:p w14:paraId="4D6E3D36" w14:textId="77777777" w:rsidR="00935A6A" w:rsidRPr="00935A6A" w:rsidRDefault="00935A6A" w:rsidP="00935A6A"/>
            <w:p w14:paraId="2363D7F6" w14:textId="45116A69" w:rsidR="00935A6A" w:rsidRDefault="00935A6A" w:rsidP="00935A6A">
              <w:pPr>
                <w:pStyle w:val="Bibliography"/>
                <w:rPr>
                  <w:noProof/>
                </w:rPr>
              </w:pPr>
              <w:r>
                <w:rPr>
                  <w:noProof/>
                </w:rPr>
                <w:t xml:space="preserve">Jeffrey, R., 2018. </w:t>
              </w:r>
              <w:r>
                <w:rPr>
                  <w:i/>
                  <w:iCs/>
                  <w:noProof/>
                </w:rPr>
                <w:t xml:space="preserve">People Management. </w:t>
              </w:r>
              <w:r>
                <w:rPr>
                  <w:noProof/>
                </w:rPr>
                <w:t xml:space="preserve">[Online] </w:t>
              </w:r>
              <w:r>
                <w:rPr>
                  <w:noProof/>
                </w:rPr>
                <w:br/>
                <w:t xml:space="preserve">Available at: </w:t>
              </w:r>
              <w:r>
                <w:rPr>
                  <w:noProof/>
                  <w:u w:val="single"/>
                </w:rPr>
                <w:t>https://www.peoplemanagement.co.uk/news/articles/hr-must-more-outward-looking-dave-ulrich-love-hr-conference</w:t>
              </w:r>
              <w:r>
                <w:rPr>
                  <w:noProof/>
                </w:rPr>
                <w:br/>
                <w:t>[Accessed 30 April 2020].</w:t>
              </w:r>
            </w:p>
            <w:p w14:paraId="482C2578" w14:textId="77777777" w:rsidR="00935A6A" w:rsidRPr="00935A6A" w:rsidRDefault="00935A6A" w:rsidP="00935A6A"/>
            <w:p w14:paraId="4860AE51" w14:textId="60A658F0" w:rsidR="00935A6A" w:rsidRDefault="00935A6A" w:rsidP="00935A6A">
              <w:pPr>
                <w:pStyle w:val="Bibliography"/>
                <w:rPr>
                  <w:noProof/>
                </w:rPr>
              </w:pPr>
              <w:r>
                <w:rPr>
                  <w:noProof/>
                </w:rPr>
                <w:t xml:space="preserve">Kew, J. &amp; Stredwick, J., 2016. </w:t>
              </w:r>
              <w:r>
                <w:rPr>
                  <w:i/>
                  <w:iCs/>
                  <w:noProof/>
                </w:rPr>
                <w:t xml:space="preserve">Human Resource Management in a Business Context. </w:t>
              </w:r>
              <w:r>
                <w:rPr>
                  <w:noProof/>
                </w:rPr>
                <w:t>3rd ed. London: Chartered Institute of Personnell and Development.</w:t>
              </w:r>
            </w:p>
            <w:p w14:paraId="68AEE20D" w14:textId="77777777" w:rsidR="00935A6A" w:rsidRPr="00935A6A" w:rsidRDefault="00935A6A" w:rsidP="00935A6A"/>
            <w:p w14:paraId="400C2AE0" w14:textId="1822F806" w:rsidR="00935A6A" w:rsidRDefault="00935A6A" w:rsidP="00935A6A">
              <w:pPr>
                <w:pStyle w:val="Bibliography"/>
                <w:rPr>
                  <w:noProof/>
                </w:rPr>
              </w:pPr>
              <w:r>
                <w:rPr>
                  <w:noProof/>
                </w:rPr>
                <w:t xml:space="preserve">Maryika, J., 2017. </w:t>
              </w:r>
              <w:r>
                <w:rPr>
                  <w:i/>
                  <w:iCs/>
                  <w:noProof/>
                </w:rPr>
                <w:t xml:space="preserve">Technology Jobs and the Future of Work. </w:t>
              </w:r>
              <w:r>
                <w:rPr>
                  <w:noProof/>
                </w:rPr>
                <w:t xml:space="preserve">[Online] </w:t>
              </w:r>
              <w:r>
                <w:rPr>
                  <w:noProof/>
                </w:rPr>
                <w:br/>
                <w:t xml:space="preserve">Available at: </w:t>
              </w:r>
              <w:r>
                <w:rPr>
                  <w:noProof/>
                  <w:u w:val="single"/>
                </w:rPr>
                <w:t>https://www.mckinsey.com/featured-insights/employment-and-growth/technology-jobs-and-the-future-of-work</w:t>
              </w:r>
              <w:r>
                <w:rPr>
                  <w:noProof/>
                </w:rPr>
                <w:br/>
                <w:t>[Accessed 10 November 2019].</w:t>
              </w:r>
            </w:p>
            <w:p w14:paraId="1091B5DB" w14:textId="77777777" w:rsidR="00935A6A" w:rsidRPr="00935A6A" w:rsidRDefault="00935A6A" w:rsidP="00935A6A"/>
            <w:p w14:paraId="2DD597DC" w14:textId="40FA4476" w:rsidR="00935A6A" w:rsidRDefault="00935A6A" w:rsidP="00935A6A">
              <w:pPr>
                <w:pStyle w:val="Bibliography"/>
                <w:rPr>
                  <w:noProof/>
                </w:rPr>
              </w:pPr>
              <w:r>
                <w:rPr>
                  <w:noProof/>
                </w:rPr>
                <w:t xml:space="preserve">Mind Tools , n.d. </w:t>
              </w:r>
              <w:r>
                <w:rPr>
                  <w:i/>
                  <w:iCs/>
                  <w:noProof/>
                </w:rPr>
                <w:t xml:space="preserve">Mind Tools PESTLE Analysis Factsheet. </w:t>
              </w:r>
              <w:r>
                <w:rPr>
                  <w:noProof/>
                </w:rPr>
                <w:t xml:space="preserve">[Online] </w:t>
              </w:r>
              <w:r>
                <w:rPr>
                  <w:noProof/>
                </w:rPr>
                <w:br/>
                <w:t xml:space="preserve">Available at: </w:t>
              </w:r>
              <w:r>
                <w:rPr>
                  <w:noProof/>
                  <w:u w:val="single"/>
                </w:rPr>
                <w:t>https://www.mindtools.com/pages/article/newTMC_09.htm</w:t>
              </w:r>
              <w:r>
                <w:rPr>
                  <w:noProof/>
                </w:rPr>
                <w:br/>
                <w:t>[Accessed 28 April 2020].</w:t>
              </w:r>
            </w:p>
            <w:p w14:paraId="5C213BA8" w14:textId="77777777" w:rsidR="00935A6A" w:rsidRPr="00935A6A" w:rsidRDefault="00935A6A" w:rsidP="00935A6A"/>
            <w:p w14:paraId="762FAD82" w14:textId="77777777" w:rsidR="00935A6A" w:rsidRDefault="00935A6A" w:rsidP="00935A6A">
              <w:pPr>
                <w:pStyle w:val="Bibliography"/>
                <w:rPr>
                  <w:noProof/>
                </w:rPr>
              </w:pPr>
              <w:r>
                <w:rPr>
                  <w:noProof/>
                </w:rPr>
                <w:t xml:space="preserve">Statistics, O. f. N., 2019. </w:t>
              </w:r>
              <w:r>
                <w:rPr>
                  <w:i/>
                  <w:iCs/>
                  <w:noProof/>
                </w:rPr>
                <w:t xml:space="preserve">Labour Market Overview. </w:t>
              </w:r>
              <w:r>
                <w:rPr>
                  <w:noProof/>
                </w:rPr>
                <w:t xml:space="preserve">[Online] </w:t>
              </w:r>
              <w:r>
                <w:rPr>
                  <w:noProof/>
                </w:rPr>
                <w:br/>
                <w:t xml:space="preserve">Available at: </w:t>
              </w:r>
              <w:r>
                <w:rPr>
                  <w:noProof/>
                  <w:u w:val="single"/>
                </w:rPr>
                <w:t>https://www.ons.gov.uk/employmentandlabourmarket/peopleinwork/employmentandemployeetypes/bulletins/uklabourmarket/november2019</w:t>
              </w:r>
              <w:r>
                <w:rPr>
                  <w:noProof/>
                </w:rPr>
                <w:br/>
                <w:t>[Accessed 20 November 2019].</w:t>
              </w:r>
            </w:p>
            <w:p w14:paraId="675D7C14" w14:textId="0DC81571" w:rsidR="00935A6A" w:rsidRDefault="00935A6A" w:rsidP="00935A6A">
              <w:r>
                <w:rPr>
                  <w:b/>
                  <w:bCs/>
                  <w:noProof/>
                </w:rPr>
                <w:fldChar w:fldCharType="end"/>
              </w:r>
            </w:p>
          </w:sdtContent>
        </w:sdt>
      </w:sdtContent>
    </w:sdt>
    <w:p w14:paraId="13410C17" w14:textId="1DD87F02" w:rsidR="00FA51ED" w:rsidRPr="00BC7337" w:rsidRDefault="00FA51ED" w:rsidP="00935A6A">
      <w:pPr>
        <w:rPr>
          <w:rFonts w:ascii="Arial" w:hAnsi="Arial" w:cs="Arial"/>
        </w:rPr>
      </w:pPr>
    </w:p>
    <w:p w14:paraId="3082FD92" w14:textId="7D43C152" w:rsidR="00754A90" w:rsidRPr="00BC7337" w:rsidRDefault="00754A90" w:rsidP="00935A6A">
      <w:pPr>
        <w:rPr>
          <w:rFonts w:ascii="Arial" w:hAnsi="Arial" w:cs="Arial"/>
        </w:rPr>
      </w:pPr>
    </w:p>
    <w:p w14:paraId="3469EC0F" w14:textId="77777777" w:rsidR="00482C8E" w:rsidRPr="00BC7337" w:rsidRDefault="00482C8E" w:rsidP="00935A6A">
      <w:pPr>
        <w:spacing w:line="360" w:lineRule="auto"/>
        <w:ind w:left="360"/>
        <w:rPr>
          <w:rFonts w:ascii="Arial" w:hAnsi="Arial" w:cs="Arial"/>
        </w:rPr>
      </w:pPr>
    </w:p>
    <w:p w14:paraId="0F747908" w14:textId="67110993" w:rsidR="00ED6439" w:rsidRPr="00BC7337" w:rsidRDefault="00ED6439" w:rsidP="00935A6A">
      <w:pPr>
        <w:spacing w:line="360" w:lineRule="auto"/>
        <w:ind w:left="360"/>
        <w:rPr>
          <w:rFonts w:ascii="Arial" w:hAnsi="Arial" w:cs="Arial"/>
        </w:rPr>
      </w:pPr>
    </w:p>
    <w:sectPr w:rsidR="00ED6439" w:rsidRPr="00BC7337" w:rsidSect="009D23B6">
      <w:footerReference w:type="defaul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876EDA" w14:textId="77777777" w:rsidR="00FA4B7A" w:rsidRDefault="00FA4B7A" w:rsidP="009D23B6">
      <w:r>
        <w:separator/>
      </w:r>
    </w:p>
  </w:endnote>
  <w:endnote w:type="continuationSeparator" w:id="0">
    <w:p w14:paraId="19F4CD87" w14:textId="77777777" w:rsidR="00FA4B7A" w:rsidRDefault="00FA4B7A" w:rsidP="009D2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6923702"/>
      <w:docPartObj>
        <w:docPartGallery w:val="Page Numbers (Bottom of Page)"/>
        <w:docPartUnique/>
      </w:docPartObj>
    </w:sdtPr>
    <w:sdtEndPr>
      <w:rPr>
        <w:noProof/>
      </w:rPr>
    </w:sdtEndPr>
    <w:sdtContent>
      <w:p w14:paraId="338F1201" w14:textId="63C37D36" w:rsidR="0099794B" w:rsidRDefault="0099794B">
        <w:pPr>
          <w:pStyle w:val="Footer"/>
        </w:pPr>
        <w:r>
          <w:fldChar w:fldCharType="begin"/>
        </w:r>
        <w:r>
          <w:instrText xml:space="preserve"> PAGE   \* MERGEFORMAT </w:instrText>
        </w:r>
        <w:r>
          <w:fldChar w:fldCharType="separate"/>
        </w:r>
        <w:r>
          <w:rPr>
            <w:noProof/>
          </w:rPr>
          <w:t>2</w:t>
        </w:r>
        <w:r>
          <w:rPr>
            <w:noProof/>
          </w:rPr>
          <w:fldChar w:fldCharType="end"/>
        </w:r>
      </w:p>
    </w:sdtContent>
  </w:sdt>
  <w:p w14:paraId="72698A53" w14:textId="77777777" w:rsidR="0099794B" w:rsidRDefault="00997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F84EDD" w14:textId="77777777" w:rsidR="00FA4B7A" w:rsidRDefault="00FA4B7A" w:rsidP="009D23B6">
      <w:r>
        <w:separator/>
      </w:r>
    </w:p>
  </w:footnote>
  <w:footnote w:type="continuationSeparator" w:id="0">
    <w:p w14:paraId="557B6CA1" w14:textId="77777777" w:rsidR="00FA4B7A" w:rsidRDefault="00FA4B7A" w:rsidP="009D23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E54BA"/>
    <w:multiLevelType w:val="hybridMultilevel"/>
    <w:tmpl w:val="448AC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F59C9"/>
    <w:multiLevelType w:val="hybridMultilevel"/>
    <w:tmpl w:val="3C2A9B04"/>
    <w:lvl w:ilvl="0" w:tplc="D4ECDF34">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11C3992"/>
    <w:multiLevelType w:val="multilevel"/>
    <w:tmpl w:val="BC5A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7D02B1"/>
    <w:multiLevelType w:val="multilevel"/>
    <w:tmpl w:val="F3D4B0B8"/>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4" w15:restartNumberingAfterBreak="0">
    <w:nsid w:val="549B02D1"/>
    <w:multiLevelType w:val="hybridMultilevel"/>
    <w:tmpl w:val="8DD6E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390348"/>
    <w:multiLevelType w:val="hybridMultilevel"/>
    <w:tmpl w:val="959A9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AE76C9"/>
    <w:multiLevelType w:val="hybridMultilevel"/>
    <w:tmpl w:val="AFEA3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6"/>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7C6"/>
    <w:rsid w:val="00002D58"/>
    <w:rsid w:val="00006295"/>
    <w:rsid w:val="00011CB9"/>
    <w:rsid w:val="00046BB5"/>
    <w:rsid w:val="000501CE"/>
    <w:rsid w:val="00050C57"/>
    <w:rsid w:val="000549F3"/>
    <w:rsid w:val="00054ADC"/>
    <w:rsid w:val="00062F45"/>
    <w:rsid w:val="00077BF9"/>
    <w:rsid w:val="000A1BDF"/>
    <w:rsid w:val="000B14CF"/>
    <w:rsid w:val="000B2439"/>
    <w:rsid w:val="00102D61"/>
    <w:rsid w:val="00103758"/>
    <w:rsid w:val="001115F7"/>
    <w:rsid w:val="0011446B"/>
    <w:rsid w:val="00116E81"/>
    <w:rsid w:val="00127EF8"/>
    <w:rsid w:val="00134BFA"/>
    <w:rsid w:val="0013671D"/>
    <w:rsid w:val="001401DC"/>
    <w:rsid w:val="00167814"/>
    <w:rsid w:val="00181B7D"/>
    <w:rsid w:val="001955ED"/>
    <w:rsid w:val="001A2043"/>
    <w:rsid w:val="001C14B2"/>
    <w:rsid w:val="001C4DD4"/>
    <w:rsid w:val="001C6408"/>
    <w:rsid w:val="001D0D0C"/>
    <w:rsid w:val="001E19A8"/>
    <w:rsid w:val="001E48E1"/>
    <w:rsid w:val="001E4AAD"/>
    <w:rsid w:val="001E5D4A"/>
    <w:rsid w:val="001F062C"/>
    <w:rsid w:val="001F21A8"/>
    <w:rsid w:val="001F2804"/>
    <w:rsid w:val="001F4E18"/>
    <w:rsid w:val="001F7ECC"/>
    <w:rsid w:val="00206798"/>
    <w:rsid w:val="00212853"/>
    <w:rsid w:val="00214AAB"/>
    <w:rsid w:val="00222AE0"/>
    <w:rsid w:val="00226802"/>
    <w:rsid w:val="002302F7"/>
    <w:rsid w:val="00231AE1"/>
    <w:rsid w:val="00233510"/>
    <w:rsid w:val="002600F3"/>
    <w:rsid w:val="00296556"/>
    <w:rsid w:val="002D2CCC"/>
    <w:rsid w:val="00300C04"/>
    <w:rsid w:val="003049A5"/>
    <w:rsid w:val="00336EE8"/>
    <w:rsid w:val="00341575"/>
    <w:rsid w:val="00341CE6"/>
    <w:rsid w:val="003433D2"/>
    <w:rsid w:val="00343F9E"/>
    <w:rsid w:val="00375D36"/>
    <w:rsid w:val="003B33AF"/>
    <w:rsid w:val="003B5F26"/>
    <w:rsid w:val="003B6569"/>
    <w:rsid w:val="003B6CB6"/>
    <w:rsid w:val="003C534A"/>
    <w:rsid w:val="003D2F02"/>
    <w:rsid w:val="003E0FAA"/>
    <w:rsid w:val="00420EFF"/>
    <w:rsid w:val="00434E7B"/>
    <w:rsid w:val="004617E7"/>
    <w:rsid w:val="00465631"/>
    <w:rsid w:val="00470F91"/>
    <w:rsid w:val="004714DF"/>
    <w:rsid w:val="00482C8E"/>
    <w:rsid w:val="004916BA"/>
    <w:rsid w:val="004D6691"/>
    <w:rsid w:val="004E7A97"/>
    <w:rsid w:val="00505751"/>
    <w:rsid w:val="00511A92"/>
    <w:rsid w:val="0052705B"/>
    <w:rsid w:val="00527EE2"/>
    <w:rsid w:val="0055124B"/>
    <w:rsid w:val="00560AF9"/>
    <w:rsid w:val="00581034"/>
    <w:rsid w:val="00584E91"/>
    <w:rsid w:val="005A4987"/>
    <w:rsid w:val="005C6644"/>
    <w:rsid w:val="005D0608"/>
    <w:rsid w:val="005E11A4"/>
    <w:rsid w:val="005E2522"/>
    <w:rsid w:val="0062152B"/>
    <w:rsid w:val="0064535A"/>
    <w:rsid w:val="00653087"/>
    <w:rsid w:val="00653BB4"/>
    <w:rsid w:val="00684D30"/>
    <w:rsid w:val="006A69FE"/>
    <w:rsid w:val="006B009A"/>
    <w:rsid w:val="006B6ED7"/>
    <w:rsid w:val="006C7189"/>
    <w:rsid w:val="006D6FAF"/>
    <w:rsid w:val="006F4E5E"/>
    <w:rsid w:val="00700D4E"/>
    <w:rsid w:val="007333E6"/>
    <w:rsid w:val="00754A90"/>
    <w:rsid w:val="00777659"/>
    <w:rsid w:val="00782E63"/>
    <w:rsid w:val="00795171"/>
    <w:rsid w:val="00797325"/>
    <w:rsid w:val="007A18C6"/>
    <w:rsid w:val="007A53F5"/>
    <w:rsid w:val="007B644B"/>
    <w:rsid w:val="007C1172"/>
    <w:rsid w:val="007C13F6"/>
    <w:rsid w:val="007C4CA7"/>
    <w:rsid w:val="007F3D68"/>
    <w:rsid w:val="008030ED"/>
    <w:rsid w:val="008244A5"/>
    <w:rsid w:val="00825107"/>
    <w:rsid w:val="00826066"/>
    <w:rsid w:val="0084349F"/>
    <w:rsid w:val="0085642D"/>
    <w:rsid w:val="008579B0"/>
    <w:rsid w:val="0089503C"/>
    <w:rsid w:val="00895356"/>
    <w:rsid w:val="00897A65"/>
    <w:rsid w:val="008A2375"/>
    <w:rsid w:val="008E5AE4"/>
    <w:rsid w:val="00900C7C"/>
    <w:rsid w:val="0090642B"/>
    <w:rsid w:val="00917B85"/>
    <w:rsid w:val="00935440"/>
    <w:rsid w:val="00935A6A"/>
    <w:rsid w:val="00941AF9"/>
    <w:rsid w:val="00945900"/>
    <w:rsid w:val="00952AC3"/>
    <w:rsid w:val="00953472"/>
    <w:rsid w:val="00953967"/>
    <w:rsid w:val="009547D3"/>
    <w:rsid w:val="00965359"/>
    <w:rsid w:val="0097763E"/>
    <w:rsid w:val="009822FF"/>
    <w:rsid w:val="0099794B"/>
    <w:rsid w:val="009A7C36"/>
    <w:rsid w:val="009D23B6"/>
    <w:rsid w:val="009E02F0"/>
    <w:rsid w:val="009E2706"/>
    <w:rsid w:val="00A030C9"/>
    <w:rsid w:val="00A0621C"/>
    <w:rsid w:val="00A07F5E"/>
    <w:rsid w:val="00A1345F"/>
    <w:rsid w:val="00A34D2E"/>
    <w:rsid w:val="00A81077"/>
    <w:rsid w:val="00AA35E9"/>
    <w:rsid w:val="00AC5289"/>
    <w:rsid w:val="00AD1247"/>
    <w:rsid w:val="00AE5EB2"/>
    <w:rsid w:val="00AF1672"/>
    <w:rsid w:val="00AF7779"/>
    <w:rsid w:val="00B07F55"/>
    <w:rsid w:val="00B149B9"/>
    <w:rsid w:val="00B2008F"/>
    <w:rsid w:val="00B240A8"/>
    <w:rsid w:val="00B26BE9"/>
    <w:rsid w:val="00B43D1A"/>
    <w:rsid w:val="00B466CF"/>
    <w:rsid w:val="00B52948"/>
    <w:rsid w:val="00B75A34"/>
    <w:rsid w:val="00B850C5"/>
    <w:rsid w:val="00BB217C"/>
    <w:rsid w:val="00BB5C15"/>
    <w:rsid w:val="00BC7337"/>
    <w:rsid w:val="00BE0D98"/>
    <w:rsid w:val="00BE7DB8"/>
    <w:rsid w:val="00BF1647"/>
    <w:rsid w:val="00C11855"/>
    <w:rsid w:val="00C26BCA"/>
    <w:rsid w:val="00C460DA"/>
    <w:rsid w:val="00C71F0D"/>
    <w:rsid w:val="00C91F65"/>
    <w:rsid w:val="00C94A10"/>
    <w:rsid w:val="00CA2ED1"/>
    <w:rsid w:val="00CC24DE"/>
    <w:rsid w:val="00CF6044"/>
    <w:rsid w:val="00CF7230"/>
    <w:rsid w:val="00D05E10"/>
    <w:rsid w:val="00D239C2"/>
    <w:rsid w:val="00D23DC9"/>
    <w:rsid w:val="00D31A53"/>
    <w:rsid w:val="00D34130"/>
    <w:rsid w:val="00D66AC7"/>
    <w:rsid w:val="00DA2820"/>
    <w:rsid w:val="00DB4429"/>
    <w:rsid w:val="00DB644C"/>
    <w:rsid w:val="00DC2608"/>
    <w:rsid w:val="00DD0BD3"/>
    <w:rsid w:val="00DD4339"/>
    <w:rsid w:val="00DE35C2"/>
    <w:rsid w:val="00DE5224"/>
    <w:rsid w:val="00DF6ABC"/>
    <w:rsid w:val="00E11B02"/>
    <w:rsid w:val="00E14DDA"/>
    <w:rsid w:val="00E22DB3"/>
    <w:rsid w:val="00E30300"/>
    <w:rsid w:val="00E32E13"/>
    <w:rsid w:val="00E35FB7"/>
    <w:rsid w:val="00E364DF"/>
    <w:rsid w:val="00E44312"/>
    <w:rsid w:val="00E62D05"/>
    <w:rsid w:val="00E703FE"/>
    <w:rsid w:val="00E70BAF"/>
    <w:rsid w:val="00E74216"/>
    <w:rsid w:val="00E84F92"/>
    <w:rsid w:val="00EA3D3E"/>
    <w:rsid w:val="00EA72EE"/>
    <w:rsid w:val="00EA7FEC"/>
    <w:rsid w:val="00EB1793"/>
    <w:rsid w:val="00EC4AAD"/>
    <w:rsid w:val="00ED6439"/>
    <w:rsid w:val="00F13883"/>
    <w:rsid w:val="00F1652A"/>
    <w:rsid w:val="00F57EF5"/>
    <w:rsid w:val="00F61BCA"/>
    <w:rsid w:val="00F777C6"/>
    <w:rsid w:val="00F77AFE"/>
    <w:rsid w:val="00F83571"/>
    <w:rsid w:val="00F95D23"/>
    <w:rsid w:val="00FA4B7A"/>
    <w:rsid w:val="00FA51ED"/>
    <w:rsid w:val="00FA5AAE"/>
    <w:rsid w:val="00FB59D4"/>
    <w:rsid w:val="00FC1DAB"/>
    <w:rsid w:val="00FD4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3174"/>
  <w15:chartTrackingRefBased/>
  <w15:docId w15:val="{1E4C58DB-571D-42C5-A1D5-6F6F59348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7C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7763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528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E4AA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authoretc">
    <w:name w:val="titleauthoretc"/>
    <w:basedOn w:val="DefaultParagraphFont"/>
    <w:rsid w:val="003E0FAA"/>
  </w:style>
  <w:style w:type="character" w:styleId="Hyperlink">
    <w:name w:val="Hyperlink"/>
    <w:basedOn w:val="DefaultParagraphFont"/>
    <w:uiPriority w:val="99"/>
    <w:unhideWhenUsed/>
    <w:rsid w:val="003E0FAA"/>
    <w:rPr>
      <w:color w:val="0000FF"/>
      <w:u w:val="single"/>
    </w:rPr>
  </w:style>
  <w:style w:type="character" w:styleId="Strong">
    <w:name w:val="Strong"/>
    <w:basedOn w:val="DefaultParagraphFont"/>
    <w:uiPriority w:val="22"/>
    <w:qFormat/>
    <w:rsid w:val="003E0FAA"/>
    <w:rPr>
      <w:b/>
      <w:bCs/>
    </w:rPr>
  </w:style>
  <w:style w:type="table" w:styleId="TableGrid">
    <w:name w:val="Table Grid"/>
    <w:basedOn w:val="TableNormal"/>
    <w:uiPriority w:val="39"/>
    <w:rsid w:val="00511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pdated-short-citation">
    <w:name w:val="updated-short-citation"/>
    <w:basedOn w:val="DefaultParagraphFont"/>
    <w:rsid w:val="000A1BDF"/>
  </w:style>
  <w:style w:type="character" w:styleId="UnresolvedMention">
    <w:name w:val="Unresolved Mention"/>
    <w:basedOn w:val="DefaultParagraphFont"/>
    <w:uiPriority w:val="99"/>
    <w:semiHidden/>
    <w:unhideWhenUsed/>
    <w:rsid w:val="002D2CCC"/>
    <w:rPr>
      <w:color w:val="605E5C"/>
      <w:shd w:val="clear" w:color="auto" w:fill="E1DFDD"/>
    </w:rPr>
  </w:style>
  <w:style w:type="paragraph" w:styleId="ListParagraph">
    <w:name w:val="List Paragraph"/>
    <w:basedOn w:val="Normal"/>
    <w:uiPriority w:val="34"/>
    <w:qFormat/>
    <w:rsid w:val="00222AE0"/>
    <w:pPr>
      <w:ind w:left="720"/>
      <w:contextualSpacing/>
    </w:pPr>
  </w:style>
  <w:style w:type="paragraph" w:styleId="Header">
    <w:name w:val="header"/>
    <w:basedOn w:val="Normal"/>
    <w:link w:val="HeaderChar"/>
    <w:uiPriority w:val="99"/>
    <w:unhideWhenUsed/>
    <w:rsid w:val="009D23B6"/>
    <w:pPr>
      <w:tabs>
        <w:tab w:val="center" w:pos="4513"/>
        <w:tab w:val="right" w:pos="9026"/>
      </w:tabs>
    </w:pPr>
  </w:style>
  <w:style w:type="character" w:customStyle="1" w:styleId="HeaderChar">
    <w:name w:val="Header Char"/>
    <w:basedOn w:val="DefaultParagraphFont"/>
    <w:link w:val="Header"/>
    <w:uiPriority w:val="99"/>
    <w:rsid w:val="009D23B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D23B6"/>
    <w:pPr>
      <w:tabs>
        <w:tab w:val="center" w:pos="4513"/>
        <w:tab w:val="right" w:pos="9026"/>
      </w:tabs>
    </w:pPr>
  </w:style>
  <w:style w:type="character" w:customStyle="1" w:styleId="FooterChar">
    <w:name w:val="Footer Char"/>
    <w:basedOn w:val="DefaultParagraphFont"/>
    <w:link w:val="Footer"/>
    <w:uiPriority w:val="99"/>
    <w:rsid w:val="009D23B6"/>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F7779"/>
    <w:rPr>
      <w:color w:val="954F72" w:themeColor="followedHyperlink"/>
      <w:u w:val="single"/>
    </w:rPr>
  </w:style>
  <w:style w:type="character" w:customStyle="1" w:styleId="Heading1Char">
    <w:name w:val="Heading 1 Char"/>
    <w:basedOn w:val="DefaultParagraphFont"/>
    <w:link w:val="Heading1"/>
    <w:uiPriority w:val="9"/>
    <w:rsid w:val="0097763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97763E"/>
    <w:pPr>
      <w:spacing w:line="259" w:lineRule="auto"/>
      <w:outlineLvl w:val="9"/>
    </w:pPr>
    <w:rPr>
      <w:lang w:val="en-US" w:eastAsia="en-US"/>
    </w:rPr>
  </w:style>
  <w:style w:type="paragraph" w:styleId="TOC1">
    <w:name w:val="toc 1"/>
    <w:basedOn w:val="Normal"/>
    <w:next w:val="Normal"/>
    <w:autoRedefine/>
    <w:uiPriority w:val="39"/>
    <w:unhideWhenUsed/>
    <w:rsid w:val="0097763E"/>
    <w:pPr>
      <w:spacing w:after="100"/>
    </w:pPr>
  </w:style>
  <w:style w:type="character" w:customStyle="1" w:styleId="Heading2Char">
    <w:name w:val="Heading 2 Char"/>
    <w:basedOn w:val="DefaultParagraphFont"/>
    <w:link w:val="Heading2"/>
    <w:uiPriority w:val="9"/>
    <w:rsid w:val="00AC5289"/>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AC5289"/>
    <w:pPr>
      <w:spacing w:after="100"/>
      <w:ind w:left="240"/>
    </w:pPr>
  </w:style>
  <w:style w:type="character" w:customStyle="1" w:styleId="Heading3Char">
    <w:name w:val="Heading 3 Char"/>
    <w:basedOn w:val="DefaultParagraphFont"/>
    <w:link w:val="Heading3"/>
    <w:uiPriority w:val="9"/>
    <w:semiHidden/>
    <w:rsid w:val="001E4AAD"/>
    <w:rPr>
      <w:rFonts w:asciiTheme="majorHAnsi" w:eastAsiaTheme="majorEastAsia" w:hAnsiTheme="majorHAnsi" w:cstheme="majorBidi"/>
      <w:color w:val="1F3763" w:themeColor="accent1" w:themeShade="7F"/>
      <w:sz w:val="24"/>
      <w:szCs w:val="24"/>
      <w:lang w:eastAsia="en-GB"/>
    </w:rPr>
  </w:style>
  <w:style w:type="paragraph" w:styleId="Bibliography">
    <w:name w:val="Bibliography"/>
    <w:basedOn w:val="Normal"/>
    <w:next w:val="Normal"/>
    <w:uiPriority w:val="37"/>
    <w:unhideWhenUsed/>
    <w:rsid w:val="0089503C"/>
  </w:style>
  <w:style w:type="paragraph" w:styleId="TOC3">
    <w:name w:val="toc 3"/>
    <w:basedOn w:val="Normal"/>
    <w:next w:val="Normal"/>
    <w:autoRedefine/>
    <w:uiPriority w:val="39"/>
    <w:unhideWhenUsed/>
    <w:rsid w:val="00336EE8"/>
    <w:pPr>
      <w:spacing w:after="100"/>
      <w:ind w:left="480"/>
    </w:pPr>
  </w:style>
  <w:style w:type="paragraph" w:styleId="NoSpacing">
    <w:name w:val="No Spacing"/>
    <w:uiPriority w:val="1"/>
    <w:qFormat/>
    <w:rsid w:val="00341CE6"/>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668406">
      <w:bodyDiv w:val="1"/>
      <w:marLeft w:val="0"/>
      <w:marRight w:val="0"/>
      <w:marTop w:val="0"/>
      <w:marBottom w:val="0"/>
      <w:divBdr>
        <w:top w:val="none" w:sz="0" w:space="0" w:color="auto"/>
        <w:left w:val="none" w:sz="0" w:space="0" w:color="auto"/>
        <w:bottom w:val="none" w:sz="0" w:space="0" w:color="auto"/>
        <w:right w:val="none" w:sz="0" w:space="0" w:color="auto"/>
      </w:divBdr>
    </w:div>
    <w:div w:id="123819438">
      <w:bodyDiv w:val="1"/>
      <w:marLeft w:val="0"/>
      <w:marRight w:val="0"/>
      <w:marTop w:val="0"/>
      <w:marBottom w:val="0"/>
      <w:divBdr>
        <w:top w:val="none" w:sz="0" w:space="0" w:color="auto"/>
        <w:left w:val="none" w:sz="0" w:space="0" w:color="auto"/>
        <w:bottom w:val="none" w:sz="0" w:space="0" w:color="auto"/>
        <w:right w:val="none" w:sz="0" w:space="0" w:color="auto"/>
      </w:divBdr>
    </w:div>
    <w:div w:id="141361198">
      <w:bodyDiv w:val="1"/>
      <w:marLeft w:val="0"/>
      <w:marRight w:val="0"/>
      <w:marTop w:val="0"/>
      <w:marBottom w:val="0"/>
      <w:divBdr>
        <w:top w:val="none" w:sz="0" w:space="0" w:color="auto"/>
        <w:left w:val="none" w:sz="0" w:space="0" w:color="auto"/>
        <w:bottom w:val="none" w:sz="0" w:space="0" w:color="auto"/>
        <w:right w:val="none" w:sz="0" w:space="0" w:color="auto"/>
      </w:divBdr>
    </w:div>
    <w:div w:id="144442386">
      <w:bodyDiv w:val="1"/>
      <w:marLeft w:val="0"/>
      <w:marRight w:val="0"/>
      <w:marTop w:val="0"/>
      <w:marBottom w:val="0"/>
      <w:divBdr>
        <w:top w:val="none" w:sz="0" w:space="0" w:color="auto"/>
        <w:left w:val="none" w:sz="0" w:space="0" w:color="auto"/>
        <w:bottom w:val="none" w:sz="0" w:space="0" w:color="auto"/>
        <w:right w:val="none" w:sz="0" w:space="0" w:color="auto"/>
      </w:divBdr>
    </w:div>
    <w:div w:id="170528434">
      <w:bodyDiv w:val="1"/>
      <w:marLeft w:val="0"/>
      <w:marRight w:val="0"/>
      <w:marTop w:val="0"/>
      <w:marBottom w:val="0"/>
      <w:divBdr>
        <w:top w:val="none" w:sz="0" w:space="0" w:color="auto"/>
        <w:left w:val="none" w:sz="0" w:space="0" w:color="auto"/>
        <w:bottom w:val="none" w:sz="0" w:space="0" w:color="auto"/>
        <w:right w:val="none" w:sz="0" w:space="0" w:color="auto"/>
      </w:divBdr>
    </w:div>
    <w:div w:id="193003647">
      <w:bodyDiv w:val="1"/>
      <w:marLeft w:val="0"/>
      <w:marRight w:val="0"/>
      <w:marTop w:val="0"/>
      <w:marBottom w:val="0"/>
      <w:divBdr>
        <w:top w:val="none" w:sz="0" w:space="0" w:color="auto"/>
        <w:left w:val="none" w:sz="0" w:space="0" w:color="auto"/>
        <w:bottom w:val="none" w:sz="0" w:space="0" w:color="auto"/>
        <w:right w:val="none" w:sz="0" w:space="0" w:color="auto"/>
      </w:divBdr>
    </w:div>
    <w:div w:id="234360213">
      <w:bodyDiv w:val="1"/>
      <w:marLeft w:val="0"/>
      <w:marRight w:val="0"/>
      <w:marTop w:val="0"/>
      <w:marBottom w:val="0"/>
      <w:divBdr>
        <w:top w:val="none" w:sz="0" w:space="0" w:color="auto"/>
        <w:left w:val="none" w:sz="0" w:space="0" w:color="auto"/>
        <w:bottom w:val="none" w:sz="0" w:space="0" w:color="auto"/>
        <w:right w:val="none" w:sz="0" w:space="0" w:color="auto"/>
      </w:divBdr>
    </w:div>
    <w:div w:id="441613696">
      <w:bodyDiv w:val="1"/>
      <w:marLeft w:val="0"/>
      <w:marRight w:val="0"/>
      <w:marTop w:val="0"/>
      <w:marBottom w:val="0"/>
      <w:divBdr>
        <w:top w:val="none" w:sz="0" w:space="0" w:color="auto"/>
        <w:left w:val="none" w:sz="0" w:space="0" w:color="auto"/>
        <w:bottom w:val="none" w:sz="0" w:space="0" w:color="auto"/>
        <w:right w:val="none" w:sz="0" w:space="0" w:color="auto"/>
      </w:divBdr>
    </w:div>
    <w:div w:id="567106397">
      <w:bodyDiv w:val="1"/>
      <w:marLeft w:val="0"/>
      <w:marRight w:val="0"/>
      <w:marTop w:val="0"/>
      <w:marBottom w:val="0"/>
      <w:divBdr>
        <w:top w:val="none" w:sz="0" w:space="0" w:color="auto"/>
        <w:left w:val="none" w:sz="0" w:space="0" w:color="auto"/>
        <w:bottom w:val="none" w:sz="0" w:space="0" w:color="auto"/>
        <w:right w:val="none" w:sz="0" w:space="0" w:color="auto"/>
      </w:divBdr>
    </w:div>
    <w:div w:id="617297210">
      <w:bodyDiv w:val="1"/>
      <w:marLeft w:val="0"/>
      <w:marRight w:val="0"/>
      <w:marTop w:val="0"/>
      <w:marBottom w:val="0"/>
      <w:divBdr>
        <w:top w:val="none" w:sz="0" w:space="0" w:color="auto"/>
        <w:left w:val="none" w:sz="0" w:space="0" w:color="auto"/>
        <w:bottom w:val="none" w:sz="0" w:space="0" w:color="auto"/>
        <w:right w:val="none" w:sz="0" w:space="0" w:color="auto"/>
      </w:divBdr>
    </w:div>
    <w:div w:id="639965375">
      <w:bodyDiv w:val="1"/>
      <w:marLeft w:val="0"/>
      <w:marRight w:val="0"/>
      <w:marTop w:val="0"/>
      <w:marBottom w:val="0"/>
      <w:divBdr>
        <w:top w:val="none" w:sz="0" w:space="0" w:color="auto"/>
        <w:left w:val="none" w:sz="0" w:space="0" w:color="auto"/>
        <w:bottom w:val="none" w:sz="0" w:space="0" w:color="auto"/>
        <w:right w:val="none" w:sz="0" w:space="0" w:color="auto"/>
      </w:divBdr>
    </w:div>
    <w:div w:id="684406780">
      <w:bodyDiv w:val="1"/>
      <w:marLeft w:val="0"/>
      <w:marRight w:val="0"/>
      <w:marTop w:val="0"/>
      <w:marBottom w:val="0"/>
      <w:divBdr>
        <w:top w:val="none" w:sz="0" w:space="0" w:color="auto"/>
        <w:left w:val="none" w:sz="0" w:space="0" w:color="auto"/>
        <w:bottom w:val="none" w:sz="0" w:space="0" w:color="auto"/>
        <w:right w:val="none" w:sz="0" w:space="0" w:color="auto"/>
      </w:divBdr>
    </w:div>
    <w:div w:id="719210167">
      <w:bodyDiv w:val="1"/>
      <w:marLeft w:val="0"/>
      <w:marRight w:val="0"/>
      <w:marTop w:val="0"/>
      <w:marBottom w:val="0"/>
      <w:divBdr>
        <w:top w:val="none" w:sz="0" w:space="0" w:color="auto"/>
        <w:left w:val="none" w:sz="0" w:space="0" w:color="auto"/>
        <w:bottom w:val="none" w:sz="0" w:space="0" w:color="auto"/>
        <w:right w:val="none" w:sz="0" w:space="0" w:color="auto"/>
      </w:divBdr>
    </w:div>
    <w:div w:id="742795493">
      <w:bodyDiv w:val="1"/>
      <w:marLeft w:val="0"/>
      <w:marRight w:val="0"/>
      <w:marTop w:val="0"/>
      <w:marBottom w:val="0"/>
      <w:divBdr>
        <w:top w:val="none" w:sz="0" w:space="0" w:color="auto"/>
        <w:left w:val="none" w:sz="0" w:space="0" w:color="auto"/>
        <w:bottom w:val="none" w:sz="0" w:space="0" w:color="auto"/>
        <w:right w:val="none" w:sz="0" w:space="0" w:color="auto"/>
      </w:divBdr>
    </w:div>
    <w:div w:id="802119939">
      <w:bodyDiv w:val="1"/>
      <w:marLeft w:val="0"/>
      <w:marRight w:val="0"/>
      <w:marTop w:val="0"/>
      <w:marBottom w:val="0"/>
      <w:divBdr>
        <w:top w:val="none" w:sz="0" w:space="0" w:color="auto"/>
        <w:left w:val="none" w:sz="0" w:space="0" w:color="auto"/>
        <w:bottom w:val="none" w:sz="0" w:space="0" w:color="auto"/>
        <w:right w:val="none" w:sz="0" w:space="0" w:color="auto"/>
      </w:divBdr>
    </w:div>
    <w:div w:id="812020369">
      <w:bodyDiv w:val="1"/>
      <w:marLeft w:val="0"/>
      <w:marRight w:val="0"/>
      <w:marTop w:val="0"/>
      <w:marBottom w:val="0"/>
      <w:divBdr>
        <w:top w:val="none" w:sz="0" w:space="0" w:color="auto"/>
        <w:left w:val="none" w:sz="0" w:space="0" w:color="auto"/>
        <w:bottom w:val="none" w:sz="0" w:space="0" w:color="auto"/>
        <w:right w:val="none" w:sz="0" w:space="0" w:color="auto"/>
      </w:divBdr>
    </w:div>
    <w:div w:id="835729355">
      <w:bodyDiv w:val="1"/>
      <w:marLeft w:val="0"/>
      <w:marRight w:val="0"/>
      <w:marTop w:val="0"/>
      <w:marBottom w:val="0"/>
      <w:divBdr>
        <w:top w:val="none" w:sz="0" w:space="0" w:color="auto"/>
        <w:left w:val="none" w:sz="0" w:space="0" w:color="auto"/>
        <w:bottom w:val="none" w:sz="0" w:space="0" w:color="auto"/>
        <w:right w:val="none" w:sz="0" w:space="0" w:color="auto"/>
      </w:divBdr>
    </w:div>
    <w:div w:id="854227998">
      <w:bodyDiv w:val="1"/>
      <w:marLeft w:val="0"/>
      <w:marRight w:val="0"/>
      <w:marTop w:val="0"/>
      <w:marBottom w:val="0"/>
      <w:divBdr>
        <w:top w:val="none" w:sz="0" w:space="0" w:color="auto"/>
        <w:left w:val="none" w:sz="0" w:space="0" w:color="auto"/>
        <w:bottom w:val="none" w:sz="0" w:space="0" w:color="auto"/>
        <w:right w:val="none" w:sz="0" w:space="0" w:color="auto"/>
      </w:divBdr>
    </w:div>
    <w:div w:id="911893495">
      <w:bodyDiv w:val="1"/>
      <w:marLeft w:val="0"/>
      <w:marRight w:val="0"/>
      <w:marTop w:val="0"/>
      <w:marBottom w:val="0"/>
      <w:divBdr>
        <w:top w:val="none" w:sz="0" w:space="0" w:color="auto"/>
        <w:left w:val="none" w:sz="0" w:space="0" w:color="auto"/>
        <w:bottom w:val="none" w:sz="0" w:space="0" w:color="auto"/>
        <w:right w:val="none" w:sz="0" w:space="0" w:color="auto"/>
      </w:divBdr>
    </w:div>
    <w:div w:id="1098411414">
      <w:bodyDiv w:val="1"/>
      <w:marLeft w:val="0"/>
      <w:marRight w:val="0"/>
      <w:marTop w:val="0"/>
      <w:marBottom w:val="0"/>
      <w:divBdr>
        <w:top w:val="none" w:sz="0" w:space="0" w:color="auto"/>
        <w:left w:val="none" w:sz="0" w:space="0" w:color="auto"/>
        <w:bottom w:val="none" w:sz="0" w:space="0" w:color="auto"/>
        <w:right w:val="none" w:sz="0" w:space="0" w:color="auto"/>
      </w:divBdr>
    </w:div>
    <w:div w:id="1113741692">
      <w:bodyDiv w:val="1"/>
      <w:marLeft w:val="0"/>
      <w:marRight w:val="0"/>
      <w:marTop w:val="0"/>
      <w:marBottom w:val="0"/>
      <w:divBdr>
        <w:top w:val="none" w:sz="0" w:space="0" w:color="auto"/>
        <w:left w:val="none" w:sz="0" w:space="0" w:color="auto"/>
        <w:bottom w:val="none" w:sz="0" w:space="0" w:color="auto"/>
        <w:right w:val="none" w:sz="0" w:space="0" w:color="auto"/>
      </w:divBdr>
    </w:div>
    <w:div w:id="1191140898">
      <w:bodyDiv w:val="1"/>
      <w:marLeft w:val="0"/>
      <w:marRight w:val="0"/>
      <w:marTop w:val="0"/>
      <w:marBottom w:val="0"/>
      <w:divBdr>
        <w:top w:val="none" w:sz="0" w:space="0" w:color="auto"/>
        <w:left w:val="none" w:sz="0" w:space="0" w:color="auto"/>
        <w:bottom w:val="none" w:sz="0" w:space="0" w:color="auto"/>
        <w:right w:val="none" w:sz="0" w:space="0" w:color="auto"/>
      </w:divBdr>
    </w:div>
    <w:div w:id="1209416439">
      <w:bodyDiv w:val="1"/>
      <w:marLeft w:val="0"/>
      <w:marRight w:val="0"/>
      <w:marTop w:val="0"/>
      <w:marBottom w:val="0"/>
      <w:divBdr>
        <w:top w:val="none" w:sz="0" w:space="0" w:color="auto"/>
        <w:left w:val="none" w:sz="0" w:space="0" w:color="auto"/>
        <w:bottom w:val="none" w:sz="0" w:space="0" w:color="auto"/>
        <w:right w:val="none" w:sz="0" w:space="0" w:color="auto"/>
      </w:divBdr>
    </w:div>
    <w:div w:id="1213157266">
      <w:bodyDiv w:val="1"/>
      <w:marLeft w:val="0"/>
      <w:marRight w:val="0"/>
      <w:marTop w:val="0"/>
      <w:marBottom w:val="0"/>
      <w:divBdr>
        <w:top w:val="none" w:sz="0" w:space="0" w:color="auto"/>
        <w:left w:val="none" w:sz="0" w:space="0" w:color="auto"/>
        <w:bottom w:val="none" w:sz="0" w:space="0" w:color="auto"/>
        <w:right w:val="none" w:sz="0" w:space="0" w:color="auto"/>
      </w:divBdr>
    </w:div>
    <w:div w:id="1292245354">
      <w:bodyDiv w:val="1"/>
      <w:marLeft w:val="0"/>
      <w:marRight w:val="0"/>
      <w:marTop w:val="0"/>
      <w:marBottom w:val="0"/>
      <w:divBdr>
        <w:top w:val="none" w:sz="0" w:space="0" w:color="auto"/>
        <w:left w:val="none" w:sz="0" w:space="0" w:color="auto"/>
        <w:bottom w:val="none" w:sz="0" w:space="0" w:color="auto"/>
        <w:right w:val="none" w:sz="0" w:space="0" w:color="auto"/>
      </w:divBdr>
    </w:div>
    <w:div w:id="1298797190">
      <w:bodyDiv w:val="1"/>
      <w:marLeft w:val="0"/>
      <w:marRight w:val="0"/>
      <w:marTop w:val="0"/>
      <w:marBottom w:val="0"/>
      <w:divBdr>
        <w:top w:val="none" w:sz="0" w:space="0" w:color="auto"/>
        <w:left w:val="none" w:sz="0" w:space="0" w:color="auto"/>
        <w:bottom w:val="none" w:sz="0" w:space="0" w:color="auto"/>
        <w:right w:val="none" w:sz="0" w:space="0" w:color="auto"/>
      </w:divBdr>
    </w:div>
    <w:div w:id="1335645346">
      <w:bodyDiv w:val="1"/>
      <w:marLeft w:val="0"/>
      <w:marRight w:val="0"/>
      <w:marTop w:val="0"/>
      <w:marBottom w:val="0"/>
      <w:divBdr>
        <w:top w:val="none" w:sz="0" w:space="0" w:color="auto"/>
        <w:left w:val="none" w:sz="0" w:space="0" w:color="auto"/>
        <w:bottom w:val="none" w:sz="0" w:space="0" w:color="auto"/>
        <w:right w:val="none" w:sz="0" w:space="0" w:color="auto"/>
      </w:divBdr>
    </w:div>
    <w:div w:id="1351178434">
      <w:bodyDiv w:val="1"/>
      <w:marLeft w:val="0"/>
      <w:marRight w:val="0"/>
      <w:marTop w:val="0"/>
      <w:marBottom w:val="0"/>
      <w:divBdr>
        <w:top w:val="none" w:sz="0" w:space="0" w:color="auto"/>
        <w:left w:val="none" w:sz="0" w:space="0" w:color="auto"/>
        <w:bottom w:val="none" w:sz="0" w:space="0" w:color="auto"/>
        <w:right w:val="none" w:sz="0" w:space="0" w:color="auto"/>
      </w:divBdr>
    </w:div>
    <w:div w:id="1384523231">
      <w:bodyDiv w:val="1"/>
      <w:marLeft w:val="0"/>
      <w:marRight w:val="0"/>
      <w:marTop w:val="0"/>
      <w:marBottom w:val="0"/>
      <w:divBdr>
        <w:top w:val="none" w:sz="0" w:space="0" w:color="auto"/>
        <w:left w:val="none" w:sz="0" w:space="0" w:color="auto"/>
        <w:bottom w:val="none" w:sz="0" w:space="0" w:color="auto"/>
        <w:right w:val="none" w:sz="0" w:space="0" w:color="auto"/>
      </w:divBdr>
    </w:div>
    <w:div w:id="1385830156">
      <w:bodyDiv w:val="1"/>
      <w:marLeft w:val="0"/>
      <w:marRight w:val="0"/>
      <w:marTop w:val="0"/>
      <w:marBottom w:val="0"/>
      <w:divBdr>
        <w:top w:val="none" w:sz="0" w:space="0" w:color="auto"/>
        <w:left w:val="none" w:sz="0" w:space="0" w:color="auto"/>
        <w:bottom w:val="none" w:sz="0" w:space="0" w:color="auto"/>
        <w:right w:val="none" w:sz="0" w:space="0" w:color="auto"/>
      </w:divBdr>
    </w:div>
    <w:div w:id="1466579225">
      <w:bodyDiv w:val="1"/>
      <w:marLeft w:val="0"/>
      <w:marRight w:val="0"/>
      <w:marTop w:val="0"/>
      <w:marBottom w:val="0"/>
      <w:divBdr>
        <w:top w:val="none" w:sz="0" w:space="0" w:color="auto"/>
        <w:left w:val="none" w:sz="0" w:space="0" w:color="auto"/>
        <w:bottom w:val="none" w:sz="0" w:space="0" w:color="auto"/>
        <w:right w:val="none" w:sz="0" w:space="0" w:color="auto"/>
      </w:divBdr>
    </w:div>
    <w:div w:id="1588727990">
      <w:bodyDiv w:val="1"/>
      <w:marLeft w:val="0"/>
      <w:marRight w:val="0"/>
      <w:marTop w:val="0"/>
      <w:marBottom w:val="0"/>
      <w:divBdr>
        <w:top w:val="none" w:sz="0" w:space="0" w:color="auto"/>
        <w:left w:val="none" w:sz="0" w:space="0" w:color="auto"/>
        <w:bottom w:val="none" w:sz="0" w:space="0" w:color="auto"/>
        <w:right w:val="none" w:sz="0" w:space="0" w:color="auto"/>
      </w:divBdr>
    </w:div>
    <w:div w:id="1590580875">
      <w:bodyDiv w:val="1"/>
      <w:marLeft w:val="0"/>
      <w:marRight w:val="0"/>
      <w:marTop w:val="0"/>
      <w:marBottom w:val="0"/>
      <w:divBdr>
        <w:top w:val="none" w:sz="0" w:space="0" w:color="auto"/>
        <w:left w:val="none" w:sz="0" w:space="0" w:color="auto"/>
        <w:bottom w:val="none" w:sz="0" w:space="0" w:color="auto"/>
        <w:right w:val="none" w:sz="0" w:space="0" w:color="auto"/>
      </w:divBdr>
    </w:div>
    <w:div w:id="1723557841">
      <w:bodyDiv w:val="1"/>
      <w:marLeft w:val="0"/>
      <w:marRight w:val="0"/>
      <w:marTop w:val="0"/>
      <w:marBottom w:val="0"/>
      <w:divBdr>
        <w:top w:val="none" w:sz="0" w:space="0" w:color="auto"/>
        <w:left w:val="none" w:sz="0" w:space="0" w:color="auto"/>
        <w:bottom w:val="none" w:sz="0" w:space="0" w:color="auto"/>
        <w:right w:val="none" w:sz="0" w:space="0" w:color="auto"/>
      </w:divBdr>
      <w:divsChild>
        <w:div w:id="131563315">
          <w:marLeft w:val="0"/>
          <w:marRight w:val="0"/>
          <w:marTop w:val="750"/>
          <w:marBottom w:val="750"/>
          <w:divBdr>
            <w:top w:val="none" w:sz="0" w:space="0" w:color="auto"/>
            <w:left w:val="none" w:sz="0" w:space="0" w:color="auto"/>
            <w:bottom w:val="none" w:sz="0" w:space="0" w:color="auto"/>
            <w:right w:val="none" w:sz="0" w:space="0" w:color="auto"/>
          </w:divBdr>
        </w:div>
      </w:divsChild>
    </w:div>
    <w:div w:id="1729722680">
      <w:bodyDiv w:val="1"/>
      <w:marLeft w:val="0"/>
      <w:marRight w:val="0"/>
      <w:marTop w:val="0"/>
      <w:marBottom w:val="0"/>
      <w:divBdr>
        <w:top w:val="none" w:sz="0" w:space="0" w:color="auto"/>
        <w:left w:val="none" w:sz="0" w:space="0" w:color="auto"/>
        <w:bottom w:val="none" w:sz="0" w:space="0" w:color="auto"/>
        <w:right w:val="none" w:sz="0" w:space="0" w:color="auto"/>
      </w:divBdr>
    </w:div>
    <w:div w:id="1836064535">
      <w:bodyDiv w:val="1"/>
      <w:marLeft w:val="0"/>
      <w:marRight w:val="0"/>
      <w:marTop w:val="0"/>
      <w:marBottom w:val="0"/>
      <w:divBdr>
        <w:top w:val="none" w:sz="0" w:space="0" w:color="auto"/>
        <w:left w:val="none" w:sz="0" w:space="0" w:color="auto"/>
        <w:bottom w:val="none" w:sz="0" w:space="0" w:color="auto"/>
        <w:right w:val="none" w:sz="0" w:space="0" w:color="auto"/>
      </w:divBdr>
    </w:div>
    <w:div w:id="1851947296">
      <w:bodyDiv w:val="1"/>
      <w:marLeft w:val="0"/>
      <w:marRight w:val="0"/>
      <w:marTop w:val="0"/>
      <w:marBottom w:val="0"/>
      <w:divBdr>
        <w:top w:val="none" w:sz="0" w:space="0" w:color="auto"/>
        <w:left w:val="none" w:sz="0" w:space="0" w:color="auto"/>
        <w:bottom w:val="none" w:sz="0" w:space="0" w:color="auto"/>
        <w:right w:val="none" w:sz="0" w:space="0" w:color="auto"/>
      </w:divBdr>
    </w:div>
    <w:div w:id="1872105879">
      <w:bodyDiv w:val="1"/>
      <w:marLeft w:val="0"/>
      <w:marRight w:val="0"/>
      <w:marTop w:val="0"/>
      <w:marBottom w:val="0"/>
      <w:divBdr>
        <w:top w:val="none" w:sz="0" w:space="0" w:color="auto"/>
        <w:left w:val="none" w:sz="0" w:space="0" w:color="auto"/>
        <w:bottom w:val="none" w:sz="0" w:space="0" w:color="auto"/>
        <w:right w:val="none" w:sz="0" w:space="0" w:color="auto"/>
      </w:divBdr>
    </w:div>
    <w:div w:id="1912305732">
      <w:bodyDiv w:val="1"/>
      <w:marLeft w:val="0"/>
      <w:marRight w:val="0"/>
      <w:marTop w:val="0"/>
      <w:marBottom w:val="0"/>
      <w:divBdr>
        <w:top w:val="none" w:sz="0" w:space="0" w:color="auto"/>
        <w:left w:val="none" w:sz="0" w:space="0" w:color="auto"/>
        <w:bottom w:val="none" w:sz="0" w:space="0" w:color="auto"/>
        <w:right w:val="none" w:sz="0" w:space="0" w:color="auto"/>
      </w:divBdr>
    </w:div>
    <w:div w:id="1912958632">
      <w:bodyDiv w:val="1"/>
      <w:marLeft w:val="0"/>
      <w:marRight w:val="0"/>
      <w:marTop w:val="0"/>
      <w:marBottom w:val="0"/>
      <w:divBdr>
        <w:top w:val="none" w:sz="0" w:space="0" w:color="auto"/>
        <w:left w:val="none" w:sz="0" w:space="0" w:color="auto"/>
        <w:bottom w:val="none" w:sz="0" w:space="0" w:color="auto"/>
        <w:right w:val="none" w:sz="0" w:space="0" w:color="auto"/>
      </w:divBdr>
    </w:div>
    <w:div w:id="1942567718">
      <w:bodyDiv w:val="1"/>
      <w:marLeft w:val="0"/>
      <w:marRight w:val="0"/>
      <w:marTop w:val="0"/>
      <w:marBottom w:val="0"/>
      <w:divBdr>
        <w:top w:val="none" w:sz="0" w:space="0" w:color="auto"/>
        <w:left w:val="none" w:sz="0" w:space="0" w:color="auto"/>
        <w:bottom w:val="none" w:sz="0" w:space="0" w:color="auto"/>
        <w:right w:val="none" w:sz="0" w:space="0" w:color="auto"/>
      </w:divBdr>
    </w:div>
    <w:div w:id="1961840614">
      <w:bodyDiv w:val="1"/>
      <w:marLeft w:val="0"/>
      <w:marRight w:val="0"/>
      <w:marTop w:val="0"/>
      <w:marBottom w:val="0"/>
      <w:divBdr>
        <w:top w:val="none" w:sz="0" w:space="0" w:color="auto"/>
        <w:left w:val="none" w:sz="0" w:space="0" w:color="auto"/>
        <w:bottom w:val="none" w:sz="0" w:space="0" w:color="auto"/>
        <w:right w:val="none" w:sz="0" w:space="0" w:color="auto"/>
      </w:divBdr>
    </w:div>
    <w:div w:id="1990866231">
      <w:bodyDiv w:val="1"/>
      <w:marLeft w:val="0"/>
      <w:marRight w:val="0"/>
      <w:marTop w:val="0"/>
      <w:marBottom w:val="0"/>
      <w:divBdr>
        <w:top w:val="none" w:sz="0" w:space="0" w:color="auto"/>
        <w:left w:val="none" w:sz="0" w:space="0" w:color="auto"/>
        <w:bottom w:val="none" w:sz="0" w:space="0" w:color="auto"/>
        <w:right w:val="none" w:sz="0" w:space="0" w:color="auto"/>
      </w:divBdr>
    </w:div>
    <w:div w:id="1995255574">
      <w:bodyDiv w:val="1"/>
      <w:marLeft w:val="0"/>
      <w:marRight w:val="0"/>
      <w:marTop w:val="0"/>
      <w:marBottom w:val="0"/>
      <w:divBdr>
        <w:top w:val="none" w:sz="0" w:space="0" w:color="auto"/>
        <w:left w:val="none" w:sz="0" w:space="0" w:color="auto"/>
        <w:bottom w:val="none" w:sz="0" w:space="0" w:color="auto"/>
        <w:right w:val="none" w:sz="0" w:space="0" w:color="auto"/>
      </w:divBdr>
    </w:div>
    <w:div w:id="1995796802">
      <w:bodyDiv w:val="1"/>
      <w:marLeft w:val="0"/>
      <w:marRight w:val="0"/>
      <w:marTop w:val="0"/>
      <w:marBottom w:val="0"/>
      <w:divBdr>
        <w:top w:val="none" w:sz="0" w:space="0" w:color="auto"/>
        <w:left w:val="none" w:sz="0" w:space="0" w:color="auto"/>
        <w:bottom w:val="none" w:sz="0" w:space="0" w:color="auto"/>
        <w:right w:val="none" w:sz="0" w:space="0" w:color="auto"/>
      </w:divBdr>
    </w:div>
    <w:div w:id="202227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CIP19</b:Tag>
    <b:SourceType>DocumentFromInternetSite</b:SourceType>
    <b:Guid>{C29DB187-5B72-44C0-A9D2-802531366379}</b:Guid>
    <b:Author>
      <b:Author>
        <b:Corporate>CIPD</b:Corporate>
      </b:Author>
    </b:Author>
    <b:YearAccessed>2019</b:YearAccessed>
    <b:MonthAccessed>November</b:MonthAccessed>
    <b:DayAccessed>10</b:DayAccessed>
    <b:Title>FactSheet Gig-Economy report </b:Title>
    <b:Year>2017</b:Year>
    <b:URL>https://www.cipd.co.uk/knowledge/work/trends/gig-economy-report</b:URL>
    <b:InternetSiteTitle>CIPD</b:InternetSiteTitle>
    <b:RefOrder>7</b:RefOrder>
  </b:Source>
  <b:Source>
    <b:Tag>CIP17</b:Tag>
    <b:SourceType>DocumentFromInternetSite</b:SourceType>
    <b:Guid>{E6831D1F-28E4-41DA-AC58-8D8E4D617348}</b:Guid>
    <b:Author>
      <b:Author>
        <b:Corporate>CIPD</b:Corporate>
      </b:Author>
    </b:Author>
    <b:Title>Podcast Gender Pay Gap Reporting</b:Title>
    <b:Year>2017</b:Year>
    <b:YearAccessed>2019</b:YearAccessed>
    <b:MonthAccessed>November </b:MonthAccessed>
    <b:DayAccessed>17</b:DayAccessed>
    <b:URL>https://www.cipd.co.uk</b:URL>
    <b:RefOrder>8</b:RefOrder>
  </b:Source>
  <b:Source>
    <b:Tag>CIP191</b:Tag>
    <b:SourceType>DocumentFromInternetSite</b:SourceType>
    <b:Guid>{F50FDCDC-CCCE-4FA6-99FA-D46F191A5F25}</b:Guid>
    <b:Author>
      <b:Author>
        <b:Corporate>CIPD</b:Corporate>
      </b:Author>
    </b:Author>
    <b:Title>SWOT Analysis Factsheet</b:Title>
    <b:YearAccessed>2019</b:YearAccessed>
    <b:MonthAccessed>Novembe</b:MonthAccessed>
    <b:DayAccessed>17</b:DayAccessed>
    <b:URL>https://www.cipd.co.uk/knowledge/strategy/organisational-development/swot-analysis-factsheet</b:URL>
    <b:RefOrder>9</b:RefOrder>
  </b:Source>
  <b:Source>
    <b:Tag>CIP192</b:Tag>
    <b:SourceType>DocumentFromInternetSite</b:SourceType>
    <b:Guid>{4E87099E-81C7-4A7B-A1A3-31810249C1D8}</b:Guid>
    <b:Title>Factsheet Workforce Planning </b:Title>
    <b:Year>2019</b:Year>
    <b:YearAccessed>2019</b:YearAccessed>
    <b:MonthAccessed>November </b:MonthAccessed>
    <b:DayAccessed>2019</b:DayAccessed>
    <b:URL>:  https://www.cipd.co.uk/knowledge/strategy/organisational-development/workforce-planning-factsheet</b:URL>
    <b:Author>
      <b:Author>
        <b:Corporate>CIPD</b:Corporate>
      </b:Author>
    </b:Author>
    <b:RefOrder>10</b:RefOrder>
  </b:Source>
  <b:Source>
    <b:Tag>CIP193</b:Tag>
    <b:SourceType>DocumentFromInternetSite</b:SourceType>
    <b:Guid>{0D307C21-D9E7-413E-A57E-78E28D36B120}</b:Guid>
    <b:Author>
      <b:Author>
        <b:Corporate>CIPD</b:Corporate>
      </b:Author>
    </b:Author>
    <b:YearAccessed>2019</b:YearAccessed>
    <b:MonthAccessed>November</b:MonthAccessed>
    <b:DayAccessed>10</b:DayAccessed>
    <b:URL>https://www.cipd.co.uk/news-views/viewpoint/automation-ai-technology</b:URL>
    <b:Title>News article Automation AI and technology [</b:Title>
    <b:RefOrder>11</b:RefOrder>
  </b:Source>
  <b:Source>
    <b:Tag>Hav14</b:Tag>
    <b:SourceType>DocumentFromInternetSite</b:SourceType>
    <b:Guid>{0416FFC9-4DFF-4A01-A8AA-95AA131917E6}</b:Guid>
    <b:Author>
      <b:Author>
        <b:Corporate>Havard Business Review</b:Corporate>
      </b:Author>
    </b:Author>
    <b:Title>What VUCA Means to you</b:Title>
    <b:Year>2014</b:Year>
    <b:YearAccessed>2019</b:YearAccessed>
    <b:MonthAccessed>November 2019</b:MonthAccessed>
    <b:DayAccessed>18</b:DayAccessed>
    <b:URL>https://hbr.org/2014/01/what-vuca-really-means-for-you</b:URL>
    <b:RefOrder>2</b:RefOrder>
  </b:Source>
  <b:Source>
    <b:Tag>Gov16</b:Tag>
    <b:SourceType>DocumentFromInternetSite</b:SourceType>
    <b:Guid>{1143BF68-43C0-4F82-A5F7-7D55A351A2C5}</b:Guid>
    <b:Author>
      <b:Author>
        <b:Corporate>.Gov</b:Corporate>
      </b:Author>
    </b:Author>
    <b:Title>The Fourth Industrial Revolution</b:Title>
    <b:Year>2016</b:Year>
    <b:YearAccessed>2019</b:YearAccessed>
    <b:MonthAccessed>November </b:MonthAccessed>
    <b:DayAccessed>18</b:DayAccessed>
    <b:URL>https://www.gov.uk/government/speeches/the-4th-industrial-revolution</b:URL>
    <b:RefOrder>12</b:RefOrder>
  </b:Source>
  <b:Source>
    <b:Tag>Gov10</b:Tag>
    <b:SourceType>DocumentFromInternetSite</b:SourceType>
    <b:Guid>{BB161D68-5A09-4913-9A11-E5DFE7701669}</b:Guid>
    <b:Author>
      <b:Author>
        <b:Corporate>.Gov</b:Corporate>
      </b:Author>
    </b:Author>
    <b:Title>Equality Act</b:Title>
    <b:Year>2010</b:Year>
    <b:Month>October</b:Month>
    <b:YearAccessed>2019</b:YearAccessed>
    <b:MonthAccessed>November </b:MonthAccessed>
    <b:DayAccessed>18</b:DayAccessed>
    <b:URL>https://www.legislation.gov.uk/ukpga/2010/15/notes/division</b:URL>
    <b:RefOrder>13</b:RefOrder>
  </b:Source>
  <b:Source>
    <b:Tag>Far15</b:Tag>
    <b:SourceType>Book</b:SourceType>
    <b:Guid>{296B29D2-8411-4F98-9DB7-35D9230485A9}</b:Guid>
    <b:Title>Human Resource Managment in Context</b:Title>
    <b:Year>2015</b:Year>
    <b:City>London</b:City>
    <b:Publisher>Chartered Insitute of Personnel and Development</b:Publisher>
    <b:Edition>4</b:Edition>
    <b:Author>
      <b:Author>
        <b:NameList>
          <b:Person>
            <b:Last>Farnham</b:Last>
            <b:First>David </b:First>
          </b:Person>
        </b:NameList>
      </b:Author>
    </b:Author>
    <b:RefOrder>1</b:RefOrder>
  </b:Source>
  <b:Source>
    <b:Tag>Del18</b:Tag>
    <b:SourceType>DocumentFromInternetSite</b:SourceType>
    <b:Guid>{2D9936EC-9A96-4DD3-A919-47855155D681}</b:Guid>
    <b:Title>Global Human Capital Trends</b:Title>
    <b:Year>2018</b:Year>
    <b:Author>
      <b:Author>
        <b:Corporate>Deloitte</b:Corporate>
      </b:Author>
    </b:Author>
    <b:YearAccessed>2020</b:YearAccessed>
    <b:MonthAccessed>April </b:MonthAccessed>
    <b:DayAccessed>28</b:DayAccessed>
    <b:URL>https://www2.deloitte.com/content/dam/insights/us/articles/HCTrends2018/2018-HCtrends_Rise-of-the-social-enterprise.pdf</b:URL>
    <b:RefOrder>6</b:RefOrder>
  </b:Source>
  <b:Source>
    <b:Tag>Min20</b:Tag>
    <b:SourceType>DocumentFromInternetSite</b:SourceType>
    <b:Guid>{344E3BA0-421A-4230-852E-AD44FD01CD4B}</b:Guid>
    <b:Author>
      <b:Author>
        <b:Corporate>Mind Tools </b:Corporate>
      </b:Author>
    </b:Author>
    <b:Title>Mind Tools PESTLE Analysis Factsheet </b:Title>
    <b:YearAccessed>2020</b:YearAccessed>
    <b:MonthAccessed>April </b:MonthAccessed>
    <b:DayAccessed>28</b:DayAccessed>
    <b:URL>https://www.mindtools.com/pages/article/newTMC_09.htm</b:URL>
    <b:RefOrder>14</b:RefOrder>
  </b:Source>
  <b:Source>
    <b:Tag>Kew16</b:Tag>
    <b:SourceType>Book</b:SourceType>
    <b:Guid>{2C5969DD-88C5-444A-A8F4-692B9FC46C82}</b:Guid>
    <b:Title>Human Resource Management in a Business Context</b:Title>
    <b:Year>2016</b:Year>
    <b:City>London</b:City>
    <b:Publisher>Chartered Institute of Personnell and Development</b:Publisher>
    <b:Edition>3rd</b:Edition>
    <b:Author>
      <b:Author>
        <b:NameList>
          <b:Person>
            <b:Last>Kew</b:Last>
            <b:First>John</b:First>
          </b:Person>
          <b:Person>
            <b:Last>Stredwick</b:Last>
            <b:First>John</b:First>
          </b:Person>
        </b:NameList>
      </b:Author>
    </b:Author>
    <b:RefOrder>3</b:RefOrder>
  </b:Source>
  <b:Source>
    <b:Tag>Hil97</b:Tag>
    <b:SourceType>JournalArticle</b:SourceType>
    <b:Guid>{78D58DE3-4444-4E3A-9164-DD3BC79CC162}</b:Guid>
    <b:Title>SWOT analysis: It's time for a product recall</b:Title>
    <b:Year>1997</b:Year>
    <b:JournalName>Science Direct</b:JournalName>
    <b:Pages>46-62</b:Pages>
    <b:Volume>30</b:Volume>
    <b:Issue>1</b:Issue>
    <b:Author>
      <b:Author>
        <b:NameList>
          <b:Person>
            <b:Last>Hill </b:Last>
            <b:First>Terry </b:First>
          </b:Person>
          <b:Person>
            <b:Last>Westbrook </b:Last>
            <b:First>Roy</b:First>
          </b:Person>
        </b:NameList>
      </b:Author>
    </b:Author>
    <b:YearAccessed>2020</b:YearAccessed>
    <b:MonthAccessed>April </b:MonthAccessed>
    <b:DayAccessed>28</b:DayAccessed>
    <b:URL>https://www.sciencedirect.com/science/article/abs/pii/S0024630196000957</b:URL>
    <b:RefOrder>4</b:RefOrder>
  </b:Source>
  <b:Source>
    <b:Tag>Off19</b:Tag>
    <b:SourceType>InternetSite</b:SourceType>
    <b:Guid>{3171F25D-76E1-4D38-8420-B076EB2B497E}</b:Guid>
    <b:Title>Labour Market Overview</b:Title>
    <b:Year>2019</b:Year>
    <b:YearAccessed>2019</b:YearAccessed>
    <b:MonthAccessed>November </b:MonthAccessed>
    <b:DayAccessed>20</b:DayAccessed>
    <b:URL>https://www.ons.gov.uk/employmentandlabourmarket/peopleinwork/employmentandemployeetypes/bulletins/uklabourmarket/november2019</b:URL>
    <b:Author>
      <b:Author>
        <b:NameList>
          <b:Person>
            <b:Last>Statistics</b:Last>
            <b:First>Office</b:First>
            <b:Middle>for National</b:Middle>
          </b:Person>
        </b:NameList>
      </b:Author>
    </b:Author>
    <b:RefOrder>15</b:RefOrder>
  </b:Source>
  <b:Source>
    <b:Tag>Wor19</b:Tag>
    <b:SourceType>InternetSite</b:SourceType>
    <b:Guid>{F0BAE265-64B0-4850-81FE-D7E8D29DA151}</b:Guid>
    <b:Title>Work-related stress, anxiety or depression statistics in Great Britain, 2019 </b:Title>
    <b:YearAccessed>2019</b:YearAccessed>
    <b:MonthAccessed>November </b:MonthAccessed>
    <b:DayAccessed>19</b:DayAccessed>
    <b:URL>https://www.hse.gov.uk/statistics/causdis/stress.pdf</b:URL>
    <b:RefOrder>16</b:RefOrder>
  </b:Source>
  <b:Source>
    <b:Tag>Gre10</b:Tag>
    <b:SourceType>BookSection</b:SourceType>
    <b:Guid>{9FDCCD30-DFA0-4312-A3CF-3DAA6BAAD77E}</b:Guid>
    <b:Title>Power Control and organisational Change </b:Title>
    <b:Year>2010</b:Year>
    <b:BookTitle>organisational Change, Themes and Issues</b:BookTitle>
    <b:Pages>213-216</b:Pages>
    <b:City>Oxford </b:City>
    <b:Publisher>Oxford University Press </b:Publisher>
    <b:Author>
      <b:Author>
        <b:NameList>
          <b:Person>
            <b:Last>Greeves </b:Last>
            <b:First>Jim </b:First>
          </b:Person>
        </b:NameList>
      </b:Author>
      <b:Editor>
        <b:NameList>
          <b:Person>
            <b:Last>university</b:Last>
            <b:First>Oxford</b:First>
          </b:Person>
        </b:NameList>
      </b:Editor>
    </b:Author>
    <b:RefOrder>17</b:RefOrder>
  </b:Source>
  <b:Source>
    <b:Tag>Ins18</b:Tag>
    <b:SourceType>InternetSite</b:SourceType>
    <b:Guid>{2EBECC4E-CB70-4C1B-B2F8-A4B179748F3D}</b:Guid>
    <b:Author>
      <b:Author>
        <b:Corporate>Insights, Deloitte</b:Corporate>
      </b:Author>
    </b:Author>
    <b:Title>The Rise of the Social Enterprise</b:Title>
    <b:Year>2018</b:Year>
    <b:YearAccessed>2020</b:YearAccessed>
    <b:MonthAccessed>April </b:MonthAccessed>
    <b:DayAccessed>30</b:DayAccessed>
    <b:URL>https://www2.deloitte.com/content/dam/insights/us/articles/HCTrends2018/2018-HCtrends_Rise-of-the-social-enterprise.pdf</b:URL>
    <b:RefOrder>18</b:RefOrder>
  </b:Source>
  <b:Source>
    <b:Tag>Hav141</b:Tag>
    <b:SourceType>DocumentFromInternetSite</b:SourceType>
    <b:Guid>{0ACAA5C2-9F4F-40DD-91E7-A4BEEAAC4BF2}</b:Guid>
    <b:Title>What VUCA really means for you</b:Title>
    <b:Year>2014</b:Year>
    <b:YearAccessed>2020</b:YearAccessed>
    <b:MonthAccessed>April </b:MonthAccessed>
    <b:DayAccessed>30</b:DayAccessed>
    <b:URL>https://hbr.org/2014/01/what-vuca-really-means-for-you</b:URL>
    <b:Month>January-February </b:Month>
    <b:Author>
      <b:Author>
        <b:Corporate>Havard Business Review</b:Corporate>
      </b:Author>
    </b:Author>
    <b:RefOrder>19</b:RefOrder>
  </b:Source>
  <b:Source>
    <b:Tag>Rob18</b:Tag>
    <b:SourceType>InternetSite</b:SourceType>
    <b:Guid>{F34A3D80-DD9E-4830-AC1E-1EE8DBBDA3D7}</b:Guid>
    <b:Title>People Management </b:Title>
    <b:Year>2018</b:Year>
    <b:YearAccessed>2020</b:YearAccessed>
    <b:MonthAccessed>April </b:MonthAccessed>
    <b:DayAccessed>30</b:DayAccessed>
    <b:URL>https://www.peoplemanagement.co.uk/news/articles/hr-must-more-outward-looking-dave-ulrich-love-hr-conference</b:URL>
    <b:Author>
      <b:Author>
        <b:NameList>
          <b:Person>
            <b:Last>Jeffrey</b:Last>
            <b:First>Robert</b:First>
          </b:Person>
        </b:NameList>
      </b:Author>
    </b:Author>
    <b:RefOrder>20</b:RefOrder>
  </b:Source>
  <b:Source>
    <b:Tag>Jam17</b:Tag>
    <b:SourceType>InternetSite</b:SourceType>
    <b:Guid>{6F0CA615-436B-4C4A-BD9E-6AF1855E2215}</b:Guid>
    <b:Title>Technology Jobs and the Future of Work </b:Title>
    <b:Year>2017</b:Year>
    <b:YearAccessed>2019</b:YearAccessed>
    <b:MonthAccessed>November </b:MonthAccessed>
    <b:DayAccessed>10</b:DayAccessed>
    <b:URL>https://www.mckinsey.com/featured-insights/employment-and-growth/technology-jobs-and-the-future-of-work</b:URL>
    <b:Author>
      <b:Author>
        <b:NameList>
          <b:Person>
            <b:Last>Maryika</b:Last>
            <b:First>James</b:First>
          </b:Person>
        </b:NameList>
      </b:Author>
    </b:Author>
    <b:RefOrder>5</b:RefOrder>
  </b:Source>
</b:Sources>
</file>

<file path=customXml/itemProps1.xml><?xml version="1.0" encoding="utf-8"?>
<ds:datastoreItem xmlns:ds="http://schemas.openxmlformats.org/officeDocument/2006/customXml" ds:itemID="{E9EC5686-56C9-49FD-BB89-F19538684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3351</Words>
  <Characters>19106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 Parker</dc:creator>
  <cp:keywords/>
  <dc:description/>
  <cp:lastModifiedBy>Gene Parker</cp:lastModifiedBy>
  <cp:revision>2</cp:revision>
  <dcterms:created xsi:type="dcterms:W3CDTF">2020-05-01T22:50:00Z</dcterms:created>
  <dcterms:modified xsi:type="dcterms:W3CDTF">2020-05-01T22:50:00Z</dcterms:modified>
</cp:coreProperties>
</file>