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FED83E" w14:textId="44639CF5" w:rsidR="008C36E9" w:rsidRDefault="008C36E9">
      <w:r>
        <w:t xml:space="preserve">Assignment </w:t>
      </w:r>
      <w:r w:rsidR="003E0943">
        <w:t xml:space="preserve">Module </w:t>
      </w:r>
      <w:r w:rsidR="00680D86">
        <w:t>BMDS7003</w:t>
      </w:r>
    </w:p>
    <w:p w14:paraId="5CE1F860" w14:textId="77777777" w:rsidR="008C36E9" w:rsidRDefault="008C36E9"/>
    <w:p w14:paraId="67EDA492" w14:textId="77777777" w:rsidR="008C36E9" w:rsidRDefault="008C36E9">
      <w:r>
        <w:t>Darren Cousins</w:t>
      </w:r>
    </w:p>
    <w:p w14:paraId="0656DC4F" w14:textId="77777777" w:rsidR="008C36E9" w:rsidRDefault="008C36E9"/>
    <w:p w14:paraId="48DE64CD" w14:textId="77777777" w:rsidR="003E0943" w:rsidRDefault="003E0943">
      <w:r>
        <w:t>2114834</w:t>
      </w:r>
    </w:p>
    <w:p w14:paraId="52CAD9AF" w14:textId="4427E08D" w:rsidR="00D94A67" w:rsidRDefault="009C3AED">
      <w:r>
        <w:br w:type="page"/>
      </w:r>
    </w:p>
    <w:p w14:paraId="57627F73" w14:textId="77777777" w:rsidR="00CB381E" w:rsidRDefault="009C3AED">
      <w:r>
        <w:lastRenderedPageBreak/>
        <w:t>Introduction</w:t>
      </w:r>
    </w:p>
    <w:p w14:paraId="0536E9CF" w14:textId="038BD9E9" w:rsidR="00CB381E" w:rsidRDefault="009C3AED"/>
    <w:p w14:paraId="27338375" w14:textId="77777777" w:rsidR="00FA613A" w:rsidRDefault="009C3AED"/>
    <w:p w14:paraId="0EACBB4F" w14:textId="51D434E4" w:rsidR="00CB381E" w:rsidRDefault="009C3AED">
      <w:r>
        <w:t xml:space="preserve">In this assignment, </w:t>
      </w:r>
      <w:r w:rsidR="006A6D3E">
        <w:t xml:space="preserve">the implementation of </w:t>
      </w:r>
      <w:r>
        <w:t xml:space="preserve">a clinical decision </w:t>
      </w:r>
      <w:r w:rsidR="00713758">
        <w:t>support system</w:t>
      </w:r>
      <w:r>
        <w:t xml:space="preserve"> is </w:t>
      </w:r>
      <w:r w:rsidR="00713758">
        <w:t>discussed</w:t>
      </w:r>
      <w:r>
        <w:t xml:space="preserve"> which would prompt HIV testing in primary care consultations for people with a defined clinical indicator condition where the </w:t>
      </w:r>
      <w:r>
        <w:t>background undiagnosed HIV prevalence is &gt;0.1%</w:t>
      </w:r>
      <w:r w:rsidR="00713758">
        <w:t xml:space="preserve"> to </w:t>
      </w:r>
      <w:r>
        <w:t xml:space="preserve">prevent </w:t>
      </w:r>
      <w:r w:rsidR="00713758">
        <w:t>delayed</w:t>
      </w:r>
      <w:r>
        <w:t xml:space="preserve"> HIV diagnosis and </w:t>
      </w:r>
      <w:r w:rsidR="00713758">
        <w:t xml:space="preserve">reduce </w:t>
      </w:r>
      <w:r>
        <w:t xml:space="preserve">onward transmission. </w:t>
      </w:r>
    </w:p>
    <w:p w14:paraId="70B0BBF6" w14:textId="77777777" w:rsidR="003B5586" w:rsidRDefault="009C3AED"/>
    <w:p w14:paraId="7BD73834" w14:textId="7A3E36B8" w:rsidR="00AF703E" w:rsidRDefault="009C3AED"/>
    <w:p w14:paraId="3FC61A1E" w14:textId="6EF667A8" w:rsidR="00FA613A" w:rsidRDefault="009C3AED">
      <w:r>
        <w:t>Background</w:t>
      </w:r>
    </w:p>
    <w:p w14:paraId="7DF38D97" w14:textId="77777777" w:rsidR="00FA613A" w:rsidRDefault="009C3AED"/>
    <w:p w14:paraId="4F972D42" w14:textId="7A27AAEF" w:rsidR="00F34963" w:rsidRDefault="00F34963">
      <w:r>
        <w:t xml:space="preserve">For people living with HIV, early initiation of antiretroviral therapy </w:t>
      </w:r>
      <w:r w:rsidR="00EC3E2F">
        <w:t>is beneficial to</w:t>
      </w:r>
      <w:r>
        <w:t xml:space="preserve"> the individual (reducing morbidity and mortality), their partners (by preventing transmission once they have an undetectable viral load on treatment) and public health (by reducing community viral load and further transmissions) (BHIVA 2020). Despite huge progress being made in the UK, it is estimated that 7% of people living with HIV are undiagnosed and 43% presented late to clinical services (BHIVA 2020). People who present late have worse medical outcomes and contribute to ongoing HIV transmissions, whilst often unaware of their own status (NICE 2016).</w:t>
      </w:r>
    </w:p>
    <w:p w14:paraId="7E798C54" w14:textId="77777777" w:rsidR="00F34963" w:rsidRDefault="00F34963"/>
    <w:p w14:paraId="09FDA96D" w14:textId="5A553203" w:rsidR="00CB381E" w:rsidRDefault="009C3AED">
      <w:r>
        <w:t>The United Nations has set targets of 90-90-90 that by 2030, 90% of people living with HIV will know their status, 90% of those will be on antiretroviral treatment and 90% of those will be virally suppressed</w:t>
      </w:r>
      <w:r w:rsidR="00F34963">
        <w:t xml:space="preserve"> (UNAIDS 2015)</w:t>
      </w:r>
      <w:r>
        <w:t>. These goals</w:t>
      </w:r>
      <w:r>
        <w:t xml:space="preserve"> are key to ending HIV transmissions and the Welsh Government has committed to </w:t>
      </w:r>
      <w:r w:rsidR="00EC3E2F">
        <w:t>exceeding</w:t>
      </w:r>
      <w:r>
        <w:t xml:space="preserve"> these goals through </w:t>
      </w:r>
      <w:r w:rsidR="00AD5584">
        <w:t>implementing</w:t>
      </w:r>
      <w:r>
        <w:t xml:space="preserve"> a HIV Action Plan which is currently in the final stages of consultation (</w:t>
      </w:r>
      <w:r w:rsidR="00F34963">
        <w:t>WG 2022)</w:t>
      </w:r>
      <w:r>
        <w:t>. Wales is a low prevalence area for HIV</w:t>
      </w:r>
      <w:r w:rsidR="00F34963">
        <w:t xml:space="preserve"> but</w:t>
      </w:r>
      <w:r>
        <w:t xml:space="preserve"> has a gre</w:t>
      </w:r>
      <w:r>
        <w:t>ater proportion of late diagnoses of HIV than ot</w:t>
      </w:r>
      <w:r w:rsidR="00EC3E2F">
        <w:t>her areas across</w:t>
      </w:r>
      <w:r>
        <w:t xml:space="preserve"> Europe</w:t>
      </w:r>
      <w:r w:rsidR="00F34963">
        <w:t xml:space="preserve"> (WG 2022)</w:t>
      </w:r>
      <w:r>
        <w:t>.</w:t>
      </w:r>
    </w:p>
    <w:p w14:paraId="68DACC4D" w14:textId="77777777" w:rsidR="00FA613A" w:rsidRDefault="009C3AED"/>
    <w:p w14:paraId="610AFF33" w14:textId="2780DD50" w:rsidR="00802236" w:rsidRDefault="009C3AED">
      <w:r>
        <w:t>People who present to primary care with certain “indicator</w:t>
      </w:r>
      <w:r>
        <w:t xml:space="preserve"> conditions</w:t>
      </w:r>
      <w:r w:rsidR="00EC3E2F">
        <w:t>”</w:t>
      </w:r>
      <w:r>
        <w:t xml:space="preserve"> in the table below are estimated to have an undiagnosed HIV prevalence of &gt;0.1% and NICE sugge</w:t>
      </w:r>
      <w:r>
        <w:t>st that screening for HIV in these situations is cost effective</w:t>
      </w:r>
      <w:r w:rsidR="00802236">
        <w:t xml:space="preserve"> </w:t>
      </w:r>
      <w:r>
        <w:t xml:space="preserve">in areas of low HIV prevalence </w:t>
      </w:r>
      <w:r w:rsidR="00EC3E2F">
        <w:t xml:space="preserve">(NICE 2016) </w:t>
      </w:r>
      <w:r>
        <w:t>such as Wales</w:t>
      </w:r>
      <w:r>
        <w:t xml:space="preserve">. </w:t>
      </w:r>
      <w:r w:rsidR="00802236">
        <w:t>T</w:t>
      </w:r>
      <w:r>
        <w:t xml:space="preserve">he </w:t>
      </w:r>
      <w:r w:rsidR="00802236">
        <w:t xml:space="preserve">0.1% </w:t>
      </w:r>
      <w:r>
        <w:t>cost-benefit calculation</w:t>
      </w:r>
      <w:r w:rsidR="00802236">
        <w:t xml:space="preserve"> reflects the low cost </w:t>
      </w:r>
      <w:r w:rsidR="00EC3E2F">
        <w:t>per</w:t>
      </w:r>
      <w:r w:rsidR="00802236">
        <w:t xml:space="preserve"> test compared with the high cost of inpatient treatments when people present late with morbidities associated with HIV.</w:t>
      </w:r>
    </w:p>
    <w:p w14:paraId="0FE06566" w14:textId="77777777" w:rsidR="00802236" w:rsidRDefault="00802236"/>
    <w:p w14:paraId="350DEB69" w14:textId="720CF7D4" w:rsidR="00FA613A" w:rsidRDefault="009C3AED"/>
    <w:p w14:paraId="768C744D" w14:textId="7BECE056" w:rsidR="00FA613A" w:rsidRDefault="00EC3E2F">
      <w:r w:rsidRPr="00EC3E2F">
        <w:lastRenderedPageBreak/>
        <w:drawing>
          <wp:inline distT="0" distB="0" distL="0" distR="0" wp14:anchorId="49674445" wp14:editId="474ECD3E">
            <wp:extent cx="2905760" cy="5181601"/>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13855" cy="5196037"/>
                    </a:xfrm>
                    <a:prstGeom prst="rect">
                      <a:avLst/>
                    </a:prstGeom>
                  </pic:spPr>
                </pic:pic>
              </a:graphicData>
            </a:graphic>
          </wp:inline>
        </w:drawing>
      </w:r>
    </w:p>
    <w:p w14:paraId="75CE795D" w14:textId="3F0A8A95" w:rsidR="00C31FC8" w:rsidRDefault="009C3AED">
      <w:r>
        <w:t>Figure 1: HIV indicator conditions (for every 1000 people with these conditions at least one will have undiagnosed HIV (NICE 2016)</w:t>
      </w:r>
    </w:p>
    <w:p w14:paraId="31119065" w14:textId="5FD6974A" w:rsidR="00FA613A" w:rsidRDefault="009C3AED"/>
    <w:p w14:paraId="00254F98" w14:textId="61ACE2D6" w:rsidR="00802236" w:rsidRDefault="009C3AED">
      <w:r>
        <w:t>A prototype application (BBV_TP1) has been developed in a UK based pr</w:t>
      </w:r>
      <w:r>
        <w:t xml:space="preserve">imary care network (Chadwick 2021) using the internal applications of </w:t>
      </w:r>
      <w:proofErr w:type="spellStart"/>
      <w:r>
        <w:t>Systm</w:t>
      </w:r>
      <w:proofErr w:type="spellEnd"/>
      <w:r>
        <w:t xml:space="preserve"> One to </w:t>
      </w:r>
      <w:r w:rsidR="00802236">
        <w:t>prompt clinicians coding patients with indicator conditions to offer a HIV test.</w:t>
      </w:r>
      <w:r>
        <w:t xml:space="preserve"> The list of </w:t>
      </w:r>
      <w:r w:rsidR="00802236">
        <w:t xml:space="preserve">indicator </w:t>
      </w:r>
      <w:r w:rsidR="00EC3E2F">
        <w:t>conditions</w:t>
      </w:r>
      <w:r w:rsidR="00802236">
        <w:t xml:space="preserve"> used in the application is</w:t>
      </w:r>
      <w:r>
        <w:t xml:space="preserve"> attached as an annex to the </w:t>
      </w:r>
      <w:r w:rsidR="00802236">
        <w:t xml:space="preserve">main </w:t>
      </w:r>
      <w:r>
        <w:t xml:space="preserve">paper but includes reference to many of the indicator diseases </w:t>
      </w:r>
      <w:r w:rsidR="00802236">
        <w:t>referenced by NICE.</w:t>
      </w:r>
    </w:p>
    <w:p w14:paraId="36C94D38" w14:textId="63A41EC1" w:rsidR="00F07994" w:rsidRDefault="009C3AED"/>
    <w:p w14:paraId="2A3CC1E8" w14:textId="0B45C792" w:rsidR="00F07994" w:rsidRDefault="009C3AED">
      <w:r>
        <w:t xml:space="preserve">This assignment considers the utility of this application being applied in Cardiff &amp; Vale. </w:t>
      </w:r>
      <w:r w:rsidR="00802236">
        <w:t xml:space="preserve">Although </w:t>
      </w:r>
      <w:proofErr w:type="spellStart"/>
      <w:r>
        <w:t>Systm</w:t>
      </w:r>
      <w:proofErr w:type="spellEnd"/>
      <w:r>
        <w:t xml:space="preserve"> One is not used in this region</w:t>
      </w:r>
      <w:r w:rsidR="00802236">
        <w:t>, for the purpose of the assignment it is assumed a similar system can be developed within the locally used system</w:t>
      </w:r>
      <w:r>
        <w:t xml:space="preserve"> (EMIS).</w:t>
      </w:r>
    </w:p>
    <w:p w14:paraId="24E83DB3" w14:textId="1335D11C" w:rsidR="00AF703E" w:rsidRDefault="009C3AED"/>
    <w:p w14:paraId="12A3C9F6" w14:textId="30878AFB" w:rsidR="00F07994" w:rsidRDefault="009C3AED"/>
    <w:p w14:paraId="209164CC" w14:textId="77777777" w:rsidR="00151EE4" w:rsidRDefault="009C3AED"/>
    <w:p w14:paraId="03ED8BDB" w14:textId="022666C7" w:rsidR="0035574A" w:rsidRDefault="009C3AED">
      <w:r>
        <w:br w:type="page"/>
      </w:r>
      <w:r>
        <w:lastRenderedPageBreak/>
        <w:t xml:space="preserve">Evidence </w:t>
      </w:r>
      <w:r w:rsidR="0035574A">
        <w:t>R</w:t>
      </w:r>
      <w:r>
        <w:t xml:space="preserve">eview </w:t>
      </w:r>
    </w:p>
    <w:p w14:paraId="65150ED9" w14:textId="60CF14D0" w:rsidR="0035574A" w:rsidRDefault="0035574A"/>
    <w:p w14:paraId="035E4F2D" w14:textId="77777777" w:rsidR="0035574A" w:rsidRDefault="0035574A"/>
    <w:p w14:paraId="5AEB83E4" w14:textId="1B4C5174" w:rsidR="00F07994" w:rsidRDefault="0035574A">
      <w:r>
        <w:t xml:space="preserve">Clinical Decision Support Systems </w:t>
      </w:r>
    </w:p>
    <w:p w14:paraId="7F791C59" w14:textId="15FA2490" w:rsidR="00F07994" w:rsidRDefault="009C3AED"/>
    <w:p w14:paraId="2CBAF4D1" w14:textId="59FD833A" w:rsidR="0035574A" w:rsidRDefault="0035574A">
      <w:r>
        <w:t>Clinical decision support systems (CDSS) are intended to improve healthcare delivery by enhancing the quality of medical decisions using targeted clinical knowledge which can be from published research such as trials or learning from analysing existing patient data sets.</w:t>
      </w:r>
    </w:p>
    <w:p w14:paraId="35B40FD9" w14:textId="77777777" w:rsidR="0035574A" w:rsidRDefault="0035574A"/>
    <w:p w14:paraId="299EEBDC" w14:textId="62A3607E" w:rsidR="00FA3C5B" w:rsidRDefault="009C3AED">
      <w:r>
        <w:t xml:space="preserve">Published meta-analyses suggest an overall benefit to support the widespread use of </w:t>
      </w:r>
      <w:r>
        <w:t xml:space="preserve">CDSS. One such meta-analysis (Bright 2012) grouped together 25 heterogeneous studies that specifically examined the effect on preventative care services and reported that the evidence quality was high with many good quality studies, despite reporting that </w:t>
      </w:r>
      <w:r>
        <w:t xml:space="preserve">most CDSSs were independent of an electronic health record, which reflects the </w:t>
      </w:r>
      <w:r w:rsidR="00F62EBF">
        <w:t>historical</w:t>
      </w:r>
      <w:r>
        <w:t xml:space="preserve"> context of the studies. Another meta-analysis examined diagnostic test ordering behaviour specifically and found that the majority (18/33 trials) improved testin</w:t>
      </w:r>
      <w:r>
        <w:t>g behaviour (</w:t>
      </w:r>
      <w:proofErr w:type="spellStart"/>
      <w:r>
        <w:t>Roshanov</w:t>
      </w:r>
      <w:proofErr w:type="spellEnd"/>
      <w:r>
        <w:t xml:space="preserve"> 2011). </w:t>
      </w:r>
    </w:p>
    <w:p w14:paraId="1A2F47A6" w14:textId="77777777" w:rsidR="00FA3C5B" w:rsidRDefault="009C3AED"/>
    <w:p w14:paraId="24FB9406" w14:textId="51144FED" w:rsidR="00FA3C5B" w:rsidRDefault="009C3AED">
      <w:r>
        <w:t xml:space="preserve">“Improved” behaviour included some explicit attempts to reduce pathology costs by reducing test ordering rates which although clearly of whole system benefit is </w:t>
      </w:r>
      <w:r w:rsidR="00F62EBF">
        <w:t>less</w:t>
      </w:r>
      <w:r>
        <w:t xml:space="preserve"> relevant</w:t>
      </w:r>
      <w:r w:rsidR="00F62EBF">
        <w:t xml:space="preserve"> with an alternative aim of </w:t>
      </w:r>
      <w:r>
        <w:t>increasing HIV testing</w:t>
      </w:r>
      <w:r>
        <w:t>. F</w:t>
      </w:r>
      <w:r>
        <w:t xml:space="preserve">or this section of the assignment therefore, future focus is on HIV testing within </w:t>
      </w:r>
      <w:r w:rsidR="00F62EBF">
        <w:t>CDSSs</w:t>
      </w:r>
      <w:r>
        <w:t>.</w:t>
      </w:r>
    </w:p>
    <w:p w14:paraId="16D2B8D1" w14:textId="6D567141" w:rsidR="000341B3" w:rsidRDefault="009C3AED"/>
    <w:p w14:paraId="2843C2A6" w14:textId="77777777" w:rsidR="0035574A" w:rsidRDefault="0035574A"/>
    <w:p w14:paraId="385972F1" w14:textId="56977433" w:rsidR="000341B3" w:rsidRDefault="009C3AED">
      <w:r>
        <w:t xml:space="preserve">Search </w:t>
      </w:r>
      <w:r w:rsidR="0035574A">
        <w:t>S</w:t>
      </w:r>
      <w:r>
        <w:t>trategy</w:t>
      </w:r>
    </w:p>
    <w:p w14:paraId="3CCCC04D" w14:textId="1E97E138" w:rsidR="000341B3" w:rsidRDefault="009C3AED"/>
    <w:p w14:paraId="43A7F45D" w14:textId="35DA01AE" w:rsidR="00535354" w:rsidRDefault="009C3AED">
      <w:r>
        <w:t xml:space="preserve">A simple search strategy was used in the databases of </w:t>
      </w:r>
      <w:proofErr w:type="spellStart"/>
      <w:r>
        <w:t>Pubmed</w:t>
      </w:r>
      <w:proofErr w:type="spellEnd"/>
      <w:r>
        <w:t xml:space="preserve"> and Google Scholar to find studies using </w:t>
      </w:r>
      <w:r w:rsidR="00F62EBF">
        <w:t>CDSSs in</w:t>
      </w:r>
      <w:r>
        <w:t xml:space="preserve"> the field of HIV testing. Publications in English </w:t>
      </w:r>
      <w:r>
        <w:t xml:space="preserve">between </w:t>
      </w:r>
      <w:r>
        <w:t>2002-2022 were included and the many non-relevant articles were excluded.</w:t>
      </w:r>
      <w:r w:rsidR="00F62EBF" w:rsidRPr="00F62EBF">
        <w:t xml:space="preserve"> </w:t>
      </w:r>
      <w:r w:rsidR="00F62EBF">
        <w:t>A full PRISMA search was not conducted due to time constraints.</w:t>
      </w:r>
    </w:p>
    <w:p w14:paraId="465B28BC" w14:textId="323689B8" w:rsidR="00176C5C" w:rsidRDefault="009C3AED"/>
    <w:p w14:paraId="107DC562" w14:textId="719E7E50" w:rsidR="00176C5C" w:rsidRDefault="009C3AED">
      <w:r>
        <w:t>The next stage of the search included searches of abstracts from international HIV conferences bet</w:t>
      </w:r>
      <w:r>
        <w:t xml:space="preserve">ween 2018-2022 for decision support systems. Finally, </w:t>
      </w:r>
      <w:proofErr w:type="gramStart"/>
      <w:r w:rsidR="00F62EBF">
        <w:t>evidence based</w:t>
      </w:r>
      <w:proofErr w:type="gramEnd"/>
      <w:r>
        <w:t xml:space="preserve"> guidance on HIV testing is published by the British HIV Association and NICE and searching the references in these documents provided some additional sources of information for the literatur</w:t>
      </w:r>
      <w:r>
        <w:t xml:space="preserve">e review. </w:t>
      </w:r>
    </w:p>
    <w:p w14:paraId="6F9C7FA9" w14:textId="61DA6237" w:rsidR="003B5586" w:rsidRDefault="009C3AED"/>
    <w:p w14:paraId="11F6C082" w14:textId="77777777" w:rsidR="003B5586" w:rsidRDefault="009C3AED"/>
    <w:p w14:paraId="66C3D236" w14:textId="2674F828" w:rsidR="00535354" w:rsidRDefault="009C3AED">
      <w:r>
        <w:t>Only one meta-analysis has been published examining the impact of clinical decision support systems and HIV testing and is discussed later in the review. No randomised controlled t</w:t>
      </w:r>
      <w:r>
        <w:t>rials were found, but many cohort studies are included, often analysed retrospectively.</w:t>
      </w:r>
    </w:p>
    <w:p w14:paraId="2B8F05E1" w14:textId="7060CF19" w:rsidR="003B5586" w:rsidRDefault="009C3AED"/>
    <w:p w14:paraId="4CF5F79B" w14:textId="77777777" w:rsidR="00176C5C" w:rsidRDefault="009C3AED"/>
    <w:p w14:paraId="058663AB" w14:textId="77777777" w:rsidR="00F62EBF" w:rsidRDefault="00F62EBF"/>
    <w:p w14:paraId="10E03992" w14:textId="77777777" w:rsidR="00F62EBF" w:rsidRDefault="00F62EBF"/>
    <w:p w14:paraId="6AD85277" w14:textId="77777777" w:rsidR="00F62EBF" w:rsidRDefault="00F62EBF"/>
    <w:p w14:paraId="64F22E97" w14:textId="050D5090" w:rsidR="003B5586" w:rsidRDefault="009C3AED">
      <w:r>
        <w:lastRenderedPageBreak/>
        <w:t xml:space="preserve">Background to </w:t>
      </w:r>
      <w:r w:rsidR="0035574A">
        <w:t>C</w:t>
      </w:r>
      <w:r>
        <w:t xml:space="preserve">linical </w:t>
      </w:r>
      <w:r w:rsidR="0035574A">
        <w:t>In</w:t>
      </w:r>
      <w:r>
        <w:t xml:space="preserve">dicator </w:t>
      </w:r>
      <w:r w:rsidR="0035574A">
        <w:t>T</w:t>
      </w:r>
      <w:r>
        <w:t>esting</w:t>
      </w:r>
    </w:p>
    <w:p w14:paraId="3F48208D" w14:textId="4D15888E" w:rsidR="003B5586" w:rsidRDefault="009C3AED"/>
    <w:p w14:paraId="6A45F171" w14:textId="77777777" w:rsidR="003B5586" w:rsidRDefault="009C3AED" w:rsidP="003B5586">
      <w:r>
        <w:t>The DRIVE study, undertaken in a Madrid teaching hospital (Perez Elias 2013), examined patients newly diagnosed with HIV who</w:t>
      </w:r>
      <w:r>
        <w:t xml:space="preserve"> were questioned on their previous contacts with healthcare workers. 91% of patients had attended a primary care centre in the two years preceding diagnosis with no HIV test undertaken and so testing in primary care can be an opportunity to prevent the con</w:t>
      </w:r>
      <w:r>
        <w:t>sequences of delayed diagnosis. HIV seroprevalence is high in Madrid and so it could be suggested that absence of testing is more relevant than in Wales.</w:t>
      </w:r>
    </w:p>
    <w:p w14:paraId="184C60D5" w14:textId="77777777" w:rsidR="003B5586" w:rsidRDefault="009C3AED" w:rsidP="003B5586"/>
    <w:p w14:paraId="452B8A9E" w14:textId="39DCC41A" w:rsidR="003B5586" w:rsidRDefault="009C3AED" w:rsidP="003B5586">
      <w:r>
        <w:t>However, a study in a Tel Aviv hospital with similar size HIV cohort to Cardiff suggested similar findings (Levy 2016). In the study period, 118 people (33.4% of the total) were diagnosed with late HIV disease and 57 (16%) with advanced disease (defined as</w:t>
      </w:r>
      <w:r>
        <w:t xml:space="preserve"> baseline CD4 count &lt;200 cells/mm</w:t>
      </w:r>
      <w:r w:rsidRPr="00D83BDB">
        <w:rPr>
          <w:vertAlign w:val="superscript"/>
        </w:rPr>
        <w:t>3</w:t>
      </w:r>
      <w:r>
        <w:t>). Crucially, all those diagnosed with advanced disease had at least one clinical indicator disease in the five years prior to their eventual HIV diagnosis which was missed in primary care. Older age (OR 1.45 (95% CI 1.16-</w:t>
      </w:r>
      <w:r>
        <w:t xml:space="preserve">1.74)) and being heterosexual (OR 2.65 (95% CI 1.21-5.78)) were risk factors </w:t>
      </w:r>
      <w:r w:rsidR="008658DD">
        <w:t>linked with delayed</w:t>
      </w:r>
      <w:r>
        <w:t xml:space="preserve"> diagnosis. </w:t>
      </w:r>
    </w:p>
    <w:p w14:paraId="3271B4ED" w14:textId="77777777" w:rsidR="003B5586" w:rsidRDefault="009C3AED" w:rsidP="003B5586"/>
    <w:p w14:paraId="1B92B72F" w14:textId="25A0F08A" w:rsidR="008C633D" w:rsidRDefault="008658DD" w:rsidP="003B5586">
      <w:r>
        <w:t>It</w:t>
      </w:r>
      <w:r w:rsidR="009C3AED">
        <w:t xml:space="preserve"> may be </w:t>
      </w:r>
      <w:r>
        <w:t xml:space="preserve">suggested </w:t>
      </w:r>
      <w:r w:rsidR="009C3AED">
        <w:t>that the different models of health systems may influence HIV testing in primary care, as co-payment and practiti</w:t>
      </w:r>
      <w:r w:rsidR="009C3AED">
        <w:t xml:space="preserve">oner renumeration of testing may differ. However, research from Glasgow (Brawley 2013) also suggests a similar picture in a UK setting albeit in another retrospective case note review. Of 339 patients diagnosed in a </w:t>
      </w:r>
      <w:proofErr w:type="gramStart"/>
      <w:r w:rsidR="009C3AED">
        <w:t>three year</w:t>
      </w:r>
      <w:proofErr w:type="gramEnd"/>
      <w:r w:rsidR="009C3AED">
        <w:t xml:space="preserve"> period, 90 (26%) had one or m</w:t>
      </w:r>
      <w:r w:rsidR="009C3AED">
        <w:t xml:space="preserve">ore documented clinical indicator condition and 80 of these had been incorrectly referred to other hospital specialties without HIV testing. It suggests that many patients had unnecessary investigations such as endoscopies and imaging as the </w:t>
      </w:r>
      <w:r w:rsidR="002A7EE9">
        <w:t xml:space="preserve">correct </w:t>
      </w:r>
      <w:r w:rsidR="009C3AED">
        <w:t>cause for thei</w:t>
      </w:r>
      <w:r w:rsidR="009C3AED">
        <w:t>r symptoms was missed.</w:t>
      </w:r>
    </w:p>
    <w:p w14:paraId="413378DE" w14:textId="6EB0A913" w:rsidR="008C633D" w:rsidRDefault="009C3AED" w:rsidP="003B5586"/>
    <w:p w14:paraId="5BC11C1D" w14:textId="3BE6B4C9" w:rsidR="008C633D" w:rsidRDefault="009C3AED" w:rsidP="003B5586">
      <w:r>
        <w:t>Prospective data was collected in the HIDES study (Sullivan 2013) where indicator condition HIV testing for eight conditions was studied in sixteen sites across Europe. 3588 individuals accepted a HIV test and crucially all 8 condit</w:t>
      </w:r>
      <w:r>
        <w:t xml:space="preserve">ions revealed undiagnosed HIV positivity in greater than the 0.1% threshold required for cost benefit. Adjusted odds ratios for testing positive were higher in </w:t>
      </w:r>
      <w:proofErr w:type="spellStart"/>
      <w:proofErr w:type="gramStart"/>
      <w:r>
        <w:t>non heterosexual</w:t>
      </w:r>
      <w:proofErr w:type="spellEnd"/>
      <w:proofErr w:type="gramEnd"/>
      <w:r>
        <w:t xml:space="preserve"> and </w:t>
      </w:r>
      <w:proofErr w:type="spellStart"/>
      <w:r>
        <w:t>non White</w:t>
      </w:r>
      <w:proofErr w:type="spellEnd"/>
      <w:r>
        <w:t xml:space="preserve"> participants, and were very high in centres outside of Northern E</w:t>
      </w:r>
      <w:r>
        <w:t xml:space="preserve">urope, albeit with wide confidence intervals. 52% of those testing HIV positive had tested negative previously with a median time since last test 1.58 years, suggesting recent infection. </w:t>
      </w:r>
    </w:p>
    <w:p w14:paraId="7C35F5E2" w14:textId="3D26CF7F" w:rsidR="008C633D" w:rsidRDefault="009C3AED" w:rsidP="003B5586"/>
    <w:p w14:paraId="14F30BD6" w14:textId="56811345" w:rsidR="008C633D" w:rsidRDefault="009C3AED" w:rsidP="003B5586">
      <w:r>
        <w:t>Given the study was prospective, this seems of higher quality altho</w:t>
      </w:r>
      <w:r>
        <w:t>ugh the study is limited by the small numbers of patients enrolled and the heterogeneity of study sites across Europe, from Central London to Ukraine, which is perhaps expressed by the wide confidence intervals in the analysis. The most significant finding</w:t>
      </w:r>
      <w:r>
        <w:t xml:space="preserve">s were outside of Northern Europe, perhaps reflecting the differences in healthcare infrastructure enabling HIV testing. </w:t>
      </w:r>
    </w:p>
    <w:p w14:paraId="396B9A20" w14:textId="4A8F33D8" w:rsidR="00F61EA3" w:rsidRDefault="009C3AED"/>
    <w:p w14:paraId="72C4C1A1" w14:textId="77777777" w:rsidR="0035574A" w:rsidRDefault="0035574A"/>
    <w:p w14:paraId="62D9CCAE" w14:textId="0E304868" w:rsidR="003B5586" w:rsidRDefault="009C3AED">
      <w:r>
        <w:t xml:space="preserve">General </w:t>
      </w:r>
      <w:r w:rsidR="0035574A">
        <w:t>S</w:t>
      </w:r>
      <w:r>
        <w:t>creening</w:t>
      </w:r>
    </w:p>
    <w:p w14:paraId="0E5FB0B0" w14:textId="7429D82A" w:rsidR="003B5586" w:rsidRDefault="009C3AED"/>
    <w:p w14:paraId="4FC783A3" w14:textId="4C12D646" w:rsidR="004C3448" w:rsidRDefault="009C3AED">
      <w:r>
        <w:t>One approach to CDSS in HIV testing is to test everyone regardless of the presence of indicator conditions and th</w:t>
      </w:r>
      <w:r>
        <w:t xml:space="preserve">is was the approach used in Cleveland, Ohio in a publicly funded </w:t>
      </w:r>
      <w:r>
        <w:lastRenderedPageBreak/>
        <w:t xml:space="preserve">healthcare system which was designated a “safety-net” hospital system (Avery 2012). A “HIV testing once” </w:t>
      </w:r>
      <w:r w:rsidR="002A7EE9">
        <w:t>prompt</w:t>
      </w:r>
      <w:r>
        <w:t xml:space="preserve"> was added to each patient’s </w:t>
      </w:r>
      <w:r w:rsidR="002A7EE9">
        <w:t>“</w:t>
      </w:r>
      <w:r>
        <w:t>maintenance lists</w:t>
      </w:r>
      <w:r w:rsidR="002A7EE9">
        <w:t>”</w:t>
      </w:r>
      <w:r>
        <w:t xml:space="preserve"> in EPIC and there was a statistical</w:t>
      </w:r>
      <w:r>
        <w:t>ly significant increase in HIV testing following this change, rising from 4.3% tested to 17.3% testing after implementation. The proportion of HIV positive results were the same and this indicates more diagnoses (as the total number of tests taken increase</w:t>
      </w:r>
      <w:r>
        <w:t xml:space="preserve">s). This appears significant, but must be considered in the demographics of the patient population. Half of the patients were African American and a significant minority were uninsured and are therefore </w:t>
      </w:r>
      <w:r w:rsidR="002A7EE9">
        <w:t>sh</w:t>
      </w:r>
      <w:r>
        <w:t xml:space="preserve">ould </w:t>
      </w:r>
      <w:r w:rsidR="002A7EE9">
        <w:t xml:space="preserve">already </w:t>
      </w:r>
      <w:r>
        <w:t>be</w:t>
      </w:r>
      <w:r w:rsidR="002A7EE9">
        <w:t xml:space="preserve"> considered</w:t>
      </w:r>
      <w:r>
        <w:t xml:space="preserve"> a high HIV prevalence group. The pro</w:t>
      </w:r>
      <w:r>
        <w:t xml:space="preserve">portion of undiagnosed HIV is much lower in Wales </w:t>
      </w:r>
      <w:r w:rsidR="002A7EE9">
        <w:t xml:space="preserve">and </w:t>
      </w:r>
      <w:r>
        <w:t>general</w:t>
      </w:r>
      <w:r w:rsidR="002A7EE9">
        <w:t>ised</w:t>
      </w:r>
      <w:r>
        <w:t xml:space="preserve"> testing is not </w:t>
      </w:r>
      <w:r w:rsidR="002A7EE9">
        <w:t>supported</w:t>
      </w:r>
      <w:r>
        <w:t xml:space="preserve"> by UK national guidance due to the lower yield of positive results (BHIVA 2020).</w:t>
      </w:r>
    </w:p>
    <w:p w14:paraId="5C852351" w14:textId="0145275E" w:rsidR="003B5586" w:rsidRDefault="009C3AED"/>
    <w:p w14:paraId="5503E796" w14:textId="77777777" w:rsidR="0035574A" w:rsidRDefault="0035574A"/>
    <w:p w14:paraId="670CC817" w14:textId="1523C832" w:rsidR="000341B3" w:rsidRDefault="009C3AED">
      <w:r>
        <w:t xml:space="preserve">Early </w:t>
      </w:r>
      <w:r w:rsidR="0035574A">
        <w:t>D</w:t>
      </w:r>
      <w:r>
        <w:t xml:space="preserve">igital </w:t>
      </w:r>
      <w:r w:rsidR="0035574A">
        <w:t>T</w:t>
      </w:r>
      <w:r>
        <w:t xml:space="preserve">argeted </w:t>
      </w:r>
      <w:r w:rsidR="0035574A">
        <w:t>I</w:t>
      </w:r>
      <w:r>
        <w:t>nterventions</w:t>
      </w:r>
    </w:p>
    <w:p w14:paraId="00371F6D" w14:textId="5DBD434E" w:rsidR="00ED765A" w:rsidRDefault="009C3AED"/>
    <w:p w14:paraId="54632A84" w14:textId="18BA8ECA" w:rsidR="00ED765A" w:rsidRDefault="009C3AED">
      <w:r>
        <w:t>In Barcelona, an electronic prompt to offer HIV te</w:t>
      </w:r>
      <w:r>
        <w:t xml:space="preserve">sting was introduced into the computerised physician order entry (CPOE) system in three primary care centres when a diagnosis of an indicator condition was attempted by the practitioner (Redondo 2018). This </w:t>
      </w:r>
      <w:proofErr w:type="gramStart"/>
      <w:r>
        <w:t>low cost</w:t>
      </w:r>
      <w:proofErr w:type="gramEnd"/>
      <w:r>
        <w:t xml:space="preserve"> intervention dramatically increased HIV </w:t>
      </w:r>
      <w:r>
        <w:t xml:space="preserve">testing </w:t>
      </w:r>
    </w:p>
    <w:p w14:paraId="19FF88E9" w14:textId="7B341361" w:rsidR="00ED765A" w:rsidRDefault="009C3AED"/>
    <w:p w14:paraId="17D86E0C" w14:textId="32F6842A" w:rsidR="00ED765A" w:rsidRDefault="009C3AED">
      <w:r>
        <w:t>This may not be relatable to the UK context however as most HIV testing in Spain is through primary health care rather than sexual health clinics as in Wales. Therefore, many such people in a Welsh context (particularly people with sexually trans</w:t>
      </w:r>
      <w:r>
        <w:t xml:space="preserve">mitted infections) will have been tested elsewhere and so primary care testing may have less impact. The change is </w:t>
      </w:r>
      <w:r w:rsidR="002A7EE9">
        <w:t xml:space="preserve">also </w:t>
      </w:r>
      <w:r>
        <w:t xml:space="preserve">short lived rather than sustained and the article itself confuses incidence and prevalence which may suggest </w:t>
      </w:r>
      <w:r w:rsidR="002A7EE9">
        <w:t xml:space="preserve">either </w:t>
      </w:r>
      <w:r>
        <w:t>less robust data analysis or tra</w:t>
      </w:r>
      <w:r>
        <w:t xml:space="preserve">nslation issues. </w:t>
      </w:r>
    </w:p>
    <w:p w14:paraId="1EB512CC" w14:textId="77777777" w:rsidR="00ED765A" w:rsidRDefault="009C3AED"/>
    <w:p w14:paraId="750D80DD" w14:textId="59C6AFA9" w:rsidR="003B5586" w:rsidRDefault="009C3AED" w:rsidP="003B5586">
      <w:r>
        <w:t>In another study, Goetz et al (2008) examined the use of clinical reminders to encourage targeted screening for HIV in a Veterans Health Administration cohort in the United States. Clinical reminders were embedded in their bespoke electr</w:t>
      </w:r>
      <w:r>
        <w:t>onic patient record system in two large VHA facilities and were compared to three facilities used as controls. A reminder was triggered by any prior evidence of drug use, sexually transmitted infection, homelessness or other behavioural risk factors. Testi</w:t>
      </w:r>
      <w:r>
        <w:t>ng was increased from 4.8% to 10.8% in one centre and 5.5% to 12.8% in the other (both comparisons p&lt;0.001) and 15 new diagnoses were found above the baseline of the previous year.</w:t>
      </w:r>
      <w:r w:rsidRPr="007C419F">
        <w:t xml:space="preserve"> </w:t>
      </w:r>
      <w:r>
        <w:t>This study was performed in the historical era of legislation requiring wri</w:t>
      </w:r>
      <w:r>
        <w:t>tten consent for HIV testing and detailed pre-test counselling that is no longer routine clinical practice.</w:t>
      </w:r>
    </w:p>
    <w:p w14:paraId="2215859D" w14:textId="77777777" w:rsidR="003B5586" w:rsidRDefault="009C3AED" w:rsidP="003B5586"/>
    <w:p w14:paraId="4C610222" w14:textId="409BAB38" w:rsidR="00C11ACA" w:rsidRDefault="009C3AED" w:rsidP="003B5586">
      <w:r>
        <w:t>This study may not be as relevant today however as most late diagnoses are found in people without these traditional risk factors as the people con</w:t>
      </w:r>
      <w:r>
        <w:t>sidered high risk in 2008 will probably have already been diagnosed. Data collection is suspect as race is not collected in &gt;50% of cases suggesting EPR implementation being not as robust as current practice.  Another concern is that one negative test canc</w:t>
      </w:r>
      <w:r>
        <w:t>els the alert for the future; current practice is that people with ongoing risk are retested at regular intervals rather than relying on a one-off negative result (NICE 2016).</w:t>
      </w:r>
    </w:p>
    <w:p w14:paraId="1BF056DC" w14:textId="18C3E661" w:rsidR="00F07994" w:rsidRDefault="009C3AED"/>
    <w:p w14:paraId="2E69E444" w14:textId="77777777" w:rsidR="0035574A" w:rsidRDefault="0035574A"/>
    <w:p w14:paraId="7A65116B" w14:textId="77FAC292" w:rsidR="003B5586" w:rsidRDefault="009C3AED">
      <w:r>
        <w:lastRenderedPageBreak/>
        <w:t xml:space="preserve">Recent </w:t>
      </w:r>
      <w:r w:rsidR="0035574A">
        <w:t>R</w:t>
      </w:r>
      <w:r>
        <w:t xml:space="preserve">esearch in </w:t>
      </w:r>
      <w:r w:rsidR="0035574A">
        <w:t>T</w:t>
      </w:r>
      <w:r>
        <w:t xml:space="preserve">argeted </w:t>
      </w:r>
      <w:r w:rsidR="0035574A">
        <w:t>Sc</w:t>
      </w:r>
      <w:r>
        <w:t>reening</w:t>
      </w:r>
    </w:p>
    <w:p w14:paraId="522A8BC4" w14:textId="4540CDEC" w:rsidR="00C11ACA" w:rsidRDefault="009C3AED"/>
    <w:p w14:paraId="6228A9E7" w14:textId="16D87D54" w:rsidR="00C11ACA" w:rsidRDefault="009C3AED">
      <w:r>
        <w:t xml:space="preserve">The advent of </w:t>
      </w:r>
      <w:r w:rsidR="002A7EE9">
        <w:t>large-scale</w:t>
      </w:r>
      <w:r>
        <w:t xml:space="preserve"> electronic patient records systems has </w:t>
      </w:r>
      <w:r w:rsidR="002A7EE9">
        <w:t>enabled</w:t>
      </w:r>
      <w:r>
        <w:t xml:space="preserve"> the study of interventions across a </w:t>
      </w:r>
      <w:r w:rsidR="002A7EE9">
        <w:t>wider</w:t>
      </w:r>
      <w:r>
        <w:t xml:space="preserve"> population. One Californian study examined the addition of a “hard-stop” patient alert in a primary care cohort serving a population of over 4 million (Hechter 2018).</w:t>
      </w:r>
      <w:r>
        <w:t xml:space="preserve"> The alert suggested a HIV test request when a patient received a test request for a sexually transmitted infection (as opposed to an STI diagnosis) and compared over 1 million encounters both before and after intervention. Same day HIV testing rate increa</w:t>
      </w:r>
      <w:r>
        <w:t>se from 36.7% to 44.1% (statistically significant) and the positive test rate also increased from 0.02% to 0.04% (p&lt;0.001) with fewer late diagnoses post implementation. This is powerful due to the sample size but is worth noting that there is no longer te</w:t>
      </w:r>
      <w:r>
        <w:t xml:space="preserve">rm data to examine whether the increased testing was short lived or sustained. Also, as mentioned earlier, such patients in a Welsh setting may go to an STI clinic rather than their primary </w:t>
      </w:r>
      <w:r w:rsidR="002A7EE9">
        <w:t>c</w:t>
      </w:r>
      <w:r>
        <w:t>are provider and so the results may not be generalisable.</w:t>
      </w:r>
    </w:p>
    <w:p w14:paraId="06BCC20F" w14:textId="126D74CC" w:rsidR="003B5586" w:rsidRDefault="009C3AED"/>
    <w:p w14:paraId="747E0F45" w14:textId="1CA4AD4A" w:rsidR="00921FA2" w:rsidRDefault="009C3AED">
      <w:r>
        <w:t>A prosp</w:t>
      </w:r>
      <w:r>
        <w:t>ective cohort study in the North East of England assessed the effectiveness of a prototype application embedded within the primary care electronic health record to prompt testing for HIV and blood borne viruses (Chadwick 2021). 14 practices participated wi</w:t>
      </w:r>
      <w:r>
        <w:t>th a practice population of 137000 and compared with 54 control practices that did not use the application. A soft prompt triggered if a risk factor was found which was a small icon at the top of the screen and a hard prompt requiring a response was genera</w:t>
      </w:r>
      <w:r>
        <w:t xml:space="preserve">ted if multiple risk factors were identified. During the study period, mean testing rates increased 555% from 1.38/10000 patients in the six months prior to 7.67/10000 in the six months post introduction of the system. </w:t>
      </w:r>
    </w:p>
    <w:p w14:paraId="1DA52957" w14:textId="642FA9CC" w:rsidR="00921FA2" w:rsidRDefault="009C3AED"/>
    <w:p w14:paraId="71CADB27" w14:textId="25AF7818" w:rsidR="00921FA2" w:rsidRDefault="009C3AED">
      <w:r>
        <w:t>The geographical area has a similar</w:t>
      </w:r>
      <w:r>
        <w:t xml:space="preserve"> HIV prevalence to Cardiff &amp; Vale, and it interesting to see the increase in HIV testing, although testing rates fell after an initial rise despite the application remaining active. Cohort data is comparative and therefore of higher quality than retrospect</w:t>
      </w:r>
      <w:r>
        <w:t xml:space="preserve">ive analysis and this paper is significant. However, the endpoint of increased testing did not increase diagnosis as no new positive cases were identified and therefore </w:t>
      </w:r>
      <w:r w:rsidR="00E36AA9">
        <w:t>there is no movement towards the</w:t>
      </w:r>
      <w:r>
        <w:t xml:space="preserve"> overall aim of reducing late HIV diagnosis. This may be an issue of power, as the e</w:t>
      </w:r>
      <w:r>
        <w:t xml:space="preserve">xpected pick up would have been 1 per 1000 tests and this paper makes it difficult to count the absolute number of tests taken, rather presenting relative testing rates (one table does </w:t>
      </w:r>
      <w:r>
        <w:t>suggest that practices were testing up to 15 patients per month</w:t>
      </w:r>
      <w:r>
        <w:t xml:space="preserve">). In this context, the people tested numbered far less than 1000, which explains why no new diagnoses were found. However, the </w:t>
      </w:r>
      <w:r w:rsidR="00E36AA9">
        <w:t>evidence</w:t>
      </w:r>
      <w:r>
        <w:t xml:space="preserve"> for </w:t>
      </w:r>
      <w:r w:rsidR="00E36AA9">
        <w:t xml:space="preserve">both </w:t>
      </w:r>
      <w:r>
        <w:t>clinician and patient acceptability were demonstrated.</w:t>
      </w:r>
    </w:p>
    <w:p w14:paraId="5E1DE217" w14:textId="77777777" w:rsidR="004A3EFE" w:rsidRDefault="009C3AED"/>
    <w:p w14:paraId="321E3C7F" w14:textId="433C6BD0" w:rsidR="004A3EFE" w:rsidRDefault="009C3AED" w:rsidP="004A3EFE">
      <w:r>
        <w:t>One meta-analysis has been published examining the impact of cl</w:t>
      </w:r>
      <w:r>
        <w:t>inical decision support systems in HIV testing (Smit 2022). In this study, the search revealed 1424 records, of which 22 met the inclusion criteria. The heterogeneity of the search strategy included both hospital and non-hospital studies and both generalis</w:t>
      </w:r>
      <w:r>
        <w:t xml:space="preserve">ed and targeted studies, thus making comparative statistics overall more difficult to interpret. The study formally assessed bias, which would be expected when comparing non-RCT studies and considered this </w:t>
      </w:r>
      <w:r w:rsidR="00E36AA9">
        <w:t xml:space="preserve">overall </w:t>
      </w:r>
      <w:r>
        <w:t>homog</w:t>
      </w:r>
      <w:r w:rsidR="00E36AA9">
        <w:t>e</w:t>
      </w:r>
      <w:r>
        <w:t>nous. Crude risk ratios were collated in the</w:t>
      </w:r>
      <w:r>
        <w:t xml:space="preserve"> four non-</w:t>
      </w:r>
      <w:proofErr w:type="gramStart"/>
      <w:r>
        <w:t>hospital based</w:t>
      </w:r>
      <w:proofErr w:type="gramEnd"/>
      <w:r>
        <w:t xml:space="preserve"> studies and were 2.13 (95% CI 1.78-4.14), suggesting an overall positive effect of CDSSs in HIV testing. However, the methodology suggests in the studies that did not report odds ratios, the meta-</w:t>
      </w:r>
      <w:r>
        <w:lastRenderedPageBreak/>
        <w:t>analysis authors crudely calculated</w:t>
      </w:r>
      <w:r>
        <w:t xml:space="preserve"> this on the available datasets and did not include studies without details of the overall patient load, only proportions tested.</w:t>
      </w:r>
    </w:p>
    <w:p w14:paraId="5D608116" w14:textId="5A44FEEF" w:rsidR="004A3EFE" w:rsidRDefault="009C3AED" w:rsidP="004A3EFE"/>
    <w:p w14:paraId="23F4FDC7" w14:textId="49C65D05" w:rsidR="004A3EFE" w:rsidRDefault="009C3AED" w:rsidP="004A3EFE">
      <w:r>
        <w:t>Many of the papers in the meta-analysis were identified in the search strategy which is reassuring, although of note the meta</w:t>
      </w:r>
      <w:r>
        <w:t xml:space="preserve">-analysis searched up until November 2020 (Smit 2022) and </w:t>
      </w:r>
      <w:proofErr w:type="gramStart"/>
      <w:r>
        <w:t>high quality</w:t>
      </w:r>
      <w:proofErr w:type="gramEnd"/>
      <w:r>
        <w:t xml:space="preserve"> research has been published since then</w:t>
      </w:r>
      <w:r>
        <w:t xml:space="preserve"> perhaps </w:t>
      </w:r>
      <w:r w:rsidR="00E36AA9">
        <w:t xml:space="preserve">evidencing that </w:t>
      </w:r>
      <w:r>
        <w:t>the technology and widespread implantation of electronic health records in primar</w:t>
      </w:r>
      <w:r>
        <w:t>y care and hospital services has meant that generating volumes of data to answer research questions is easier than even the recent past. Meta-analyses are generally higher quality sources of knowledge but in this case the small numbers of studies for compa</w:t>
      </w:r>
      <w:r>
        <w:t xml:space="preserve">rative statistics and subsequent publications would suggest this meta-analysis in isolation is not sufficient. </w:t>
      </w:r>
      <w:r w:rsidR="00E36AA9">
        <w:t xml:space="preserve">The value of a meta-analysis will depend on the quality and relevance of the studies included. </w:t>
      </w:r>
      <w:r>
        <w:t>However, the findings are in broad agreement with other published research in the field.</w:t>
      </w:r>
    </w:p>
    <w:p w14:paraId="4D03AE33" w14:textId="3680B411" w:rsidR="004A3EFE" w:rsidRDefault="009C3AED" w:rsidP="004A3EFE"/>
    <w:p w14:paraId="0288B5DD" w14:textId="77777777" w:rsidR="0035574A" w:rsidRDefault="0035574A" w:rsidP="004A3EFE"/>
    <w:p w14:paraId="234F6A1B" w14:textId="3D5ED96E" w:rsidR="00DF77D8" w:rsidRDefault="009C3AED" w:rsidP="004A3EFE">
      <w:r>
        <w:t xml:space="preserve">Choice of </w:t>
      </w:r>
      <w:r w:rsidR="0035574A">
        <w:t>I</w:t>
      </w:r>
      <w:r>
        <w:t>ntervention</w:t>
      </w:r>
    </w:p>
    <w:p w14:paraId="5A2E85F1" w14:textId="77777777" w:rsidR="00DF77D8" w:rsidRDefault="009C3AED" w:rsidP="004A3EFE"/>
    <w:p w14:paraId="390087F4" w14:textId="18F142E6" w:rsidR="00DF77D8" w:rsidRDefault="009C3AED">
      <w:r>
        <w:t>The preferred choice of CDSS t</w:t>
      </w:r>
      <w:r>
        <w:t xml:space="preserve">o deliver target non-hospital HIV testing as the preferred intervention in Cardiff &amp; Vale can be explained by the deficiencies in the literature. </w:t>
      </w:r>
    </w:p>
    <w:p w14:paraId="304E1C92" w14:textId="77777777" w:rsidR="00DF77D8" w:rsidRDefault="009C3AED"/>
    <w:p w14:paraId="25CFDB56" w14:textId="328387AD" w:rsidR="004A3EFE" w:rsidRDefault="009C3AED">
      <w:r>
        <w:t xml:space="preserve">Generalised testing, as opposed to targeted testing appears to have a </w:t>
      </w:r>
      <w:proofErr w:type="gramStart"/>
      <w:r>
        <w:t>short term</w:t>
      </w:r>
      <w:proofErr w:type="gramEnd"/>
      <w:r>
        <w:t xml:space="preserve"> effect in settings where HI</w:t>
      </w:r>
      <w:r>
        <w:t xml:space="preserve">V testing is neither routine nor freely available at a whole population level (Avery 2012, </w:t>
      </w:r>
      <w:proofErr w:type="spellStart"/>
      <w:r>
        <w:t>Hecter</w:t>
      </w:r>
      <w:proofErr w:type="spellEnd"/>
      <w:r>
        <w:t xml:space="preserve"> 2018) as opposed to UK settings where HIV testing is free and available either through online postal </w:t>
      </w:r>
      <w:proofErr w:type="spellStart"/>
      <w:r>
        <w:t>self sampling</w:t>
      </w:r>
      <w:proofErr w:type="spellEnd"/>
      <w:r>
        <w:t xml:space="preserve"> or dedicated sexual health clinics. UK rese</w:t>
      </w:r>
      <w:r>
        <w:t xml:space="preserve">arch suggests that patients who experience delayed HIV diagnosis (Brawley 2013) have indicator conditions and so could have been tested earlier if the primary care clinician had considered the underlying diagnosis and UK guidance suggests testing in those </w:t>
      </w:r>
      <w:r>
        <w:t>conditions specifically rather than generalised testing in low prevalence regions (BHIVA 2020, NICE 2016).</w:t>
      </w:r>
    </w:p>
    <w:p w14:paraId="55BCA38E" w14:textId="40DB5F05" w:rsidR="00DF77D8" w:rsidRDefault="009C3AED"/>
    <w:p w14:paraId="3AD913E4" w14:textId="5C5F93B0" w:rsidR="00DF77D8" w:rsidRDefault="009C3AED">
      <w:r>
        <w:t>Hospital testing of acute inpatients is not of benefit in areas of low HIV prevalence (BHIVA 2020) and although testing could be considered for inpa</w:t>
      </w:r>
      <w:r>
        <w:t>tients with indicator conditions in Cardiff, the absence of a hospital wide electronic patient record system locally would make this unachievable to implement and evaluate without substantial cost, and therefore the preference is to deliver a system in pri</w:t>
      </w:r>
      <w:r>
        <w:t>mary care where EPR usage is universal.</w:t>
      </w:r>
    </w:p>
    <w:p w14:paraId="04213207" w14:textId="0888D8B7" w:rsidR="00F07994" w:rsidRDefault="009C3AED"/>
    <w:p w14:paraId="0AA5B322" w14:textId="77777777" w:rsidR="00F07994" w:rsidRDefault="009C3AED"/>
    <w:p w14:paraId="7B3238BA" w14:textId="77777777" w:rsidR="000140C0" w:rsidRDefault="009C3AED"/>
    <w:p w14:paraId="1F22E145" w14:textId="77777777" w:rsidR="000140C0" w:rsidRDefault="009C3AED"/>
    <w:p w14:paraId="531FCE71" w14:textId="77777777" w:rsidR="00151EE4" w:rsidRDefault="009C3AED">
      <w:r>
        <w:br w:type="page"/>
      </w:r>
    </w:p>
    <w:p w14:paraId="7543DA99" w14:textId="6A390200" w:rsidR="000140C0" w:rsidRDefault="009C3AED">
      <w:r>
        <w:lastRenderedPageBreak/>
        <w:t xml:space="preserve">Implementation </w:t>
      </w:r>
      <w:r w:rsidR="0035574A">
        <w:t>I</w:t>
      </w:r>
      <w:r>
        <w:t>ssues</w:t>
      </w:r>
    </w:p>
    <w:p w14:paraId="1A930B4E" w14:textId="280E9963" w:rsidR="000140C0" w:rsidRDefault="009C3AED"/>
    <w:p w14:paraId="531F2735" w14:textId="77777777" w:rsidR="0035574A" w:rsidRDefault="0035574A"/>
    <w:p w14:paraId="7FF46219" w14:textId="49DB1C35" w:rsidR="00590265" w:rsidRDefault="009C3AED">
      <w:r>
        <w:t xml:space="preserve">Although clinical decision support systems have evidence </w:t>
      </w:r>
      <w:r w:rsidR="007A1210">
        <w:t>demonstrating their effectiveness</w:t>
      </w:r>
      <w:r>
        <w:t xml:space="preserve"> (Bright 2012), many systems </w:t>
      </w:r>
      <w:r w:rsidR="007A1210">
        <w:t xml:space="preserve">still </w:t>
      </w:r>
      <w:r>
        <w:t>do not meet their primary or secondary aims. One meta-regression anal</w:t>
      </w:r>
      <w:r>
        <w:t>ysis of randomised controlled trials identified factors that differentiated between successful and unsuccessful clinical decision support systems (</w:t>
      </w:r>
      <w:proofErr w:type="spellStart"/>
      <w:r>
        <w:t>Roshanov</w:t>
      </w:r>
      <w:proofErr w:type="spellEnd"/>
      <w:r>
        <w:t xml:space="preserve"> 2013).</w:t>
      </w:r>
    </w:p>
    <w:p w14:paraId="6AEDB7DB" w14:textId="74C5F42C" w:rsidR="00590265" w:rsidRDefault="009C3AED"/>
    <w:p w14:paraId="69353F42" w14:textId="274C95ED" w:rsidR="00CA5BF5" w:rsidRDefault="009C3AED">
      <w:r>
        <w:t>This analysis only included randomised studies that compared the effects of CDSS on r</w:t>
      </w:r>
      <w:r>
        <w:t>outine patient care with patient outcomes rather than system outcomes as their aims, and excluded simulated patients and image analysis studies. The authors also validated findings by returning to the original authors to verify the accuracy of their extrac</w:t>
      </w:r>
      <w:r>
        <w:t>ted data. These factors increase the validity of the outcomes measured, compared with the retrospective cohort data collection in the earlier studies presented in the HIV testing field.</w:t>
      </w:r>
    </w:p>
    <w:p w14:paraId="4C0B9E55" w14:textId="4DDAA194" w:rsidR="00CA5BF5" w:rsidRDefault="009C3AED"/>
    <w:p w14:paraId="307F39F8" w14:textId="66D399B3" w:rsidR="00616F73" w:rsidRDefault="009C3AED">
      <w:r>
        <w:t>Systems that presented advice in electronic charting or order entry s</w:t>
      </w:r>
      <w:r>
        <w:t xml:space="preserve">ystems were negatively associated with success (odds ratio 0.37 95% CI 0.17-0.80 p=0.01). The authors suggest this could be due to </w:t>
      </w:r>
      <w:r w:rsidR="008E4DE4">
        <w:t>“</w:t>
      </w:r>
      <w:r>
        <w:t>alert fatigue</w:t>
      </w:r>
      <w:r w:rsidR="008E4DE4">
        <w:t>”</w:t>
      </w:r>
      <w:r>
        <w:t>, where the ability of the organisation to implement user alerts is over-indulged and so the practitioner is pre</w:t>
      </w:r>
      <w:r>
        <w:t xml:space="preserve">sented with many alerts to consider often without prioritisation. </w:t>
      </w:r>
    </w:p>
    <w:p w14:paraId="709E4A21" w14:textId="77777777" w:rsidR="00616F73" w:rsidRDefault="009C3AED"/>
    <w:p w14:paraId="7C320522" w14:textId="6803A9B2" w:rsidR="00616F73" w:rsidRDefault="009C3AED">
      <w:r>
        <w:t xml:space="preserve">In this analysis, systems that were significantly associated with success in </w:t>
      </w:r>
      <w:r w:rsidR="008E4DE4">
        <w:t>meeting</w:t>
      </w:r>
      <w:r>
        <w:t xml:space="preserve"> their primary and secondary aims required a reason for overriding advice (odds ratio 110.23, 95% CI 1.9</w:t>
      </w:r>
      <w:r>
        <w:t xml:space="preserve">8-63.72 p&lt;0.001) and provided advice to their patients (odds ratio 2.77, 95% CI 1.07-7.17 p=0.03). Requiring reasons for overriding advice may seem tempting to an implementor but may be frustrating to clinicians and their usage should be considered in the </w:t>
      </w:r>
      <w:r>
        <w:t>context of other alerts to reduce the aforementioned alert fatigue, particularly if the yield of positive findings is low for each alert, for example in HIV testing where it would be expected that &lt;0.1% of tests would be expected to be positive.</w:t>
      </w:r>
    </w:p>
    <w:p w14:paraId="57808E21" w14:textId="79D97887" w:rsidR="00616F73" w:rsidRDefault="009C3AED"/>
    <w:p w14:paraId="26F1CC81" w14:textId="11B00DCF" w:rsidR="00616F73" w:rsidRDefault="009C3AED">
      <w:r>
        <w:t>Advice to</w:t>
      </w:r>
      <w:r>
        <w:t xml:space="preserve"> patients may be challenging in the current healthcare system in Wales, but with the imminent unveiling of an NHS Wales app (DHCW 2022), patients may soon have access to their own records and pathology results and so may be able to be provided with their o</w:t>
      </w:r>
      <w:r>
        <w:t>wn prompt to obtain a HIV test, although discussions with patient groups should be considered to ensure unnecessary anxieties are not provoked.</w:t>
      </w:r>
    </w:p>
    <w:p w14:paraId="749F0856" w14:textId="4CC7545E" w:rsidR="0067464F" w:rsidRDefault="009C3AED"/>
    <w:p w14:paraId="15FC6D19" w14:textId="56F531AC" w:rsidR="00BB401B" w:rsidRDefault="009C3AED">
      <w:r>
        <w:t xml:space="preserve">Another characteristic of a successful </w:t>
      </w:r>
      <w:r w:rsidR="008E4DE4">
        <w:t>CDSS</w:t>
      </w:r>
      <w:r>
        <w:t xml:space="preserve"> in the meta-analysis is where the evaluation is conducted by the de</w:t>
      </w:r>
      <w:r>
        <w:t xml:space="preserve">velopers of the product or from a third party (odds ratio 4.35, 95%CI 1.66-11.44 p=0.002, </w:t>
      </w:r>
      <w:proofErr w:type="spellStart"/>
      <w:r>
        <w:t>Roshanov</w:t>
      </w:r>
      <w:proofErr w:type="spellEnd"/>
      <w:r>
        <w:t xml:space="preserve"> 2013). This appears consistent with other findings in earlier reviews (Garg 2005) although needs to be considered with the huge confounder of publication bia</w:t>
      </w:r>
      <w:r>
        <w:t>s. It may also be the case that healthcare providers, particularly in the public sector may offer less resource to evaluation (as opposed to implementation) and the private sector developers may publish evidence of success more than the in-house developers</w:t>
      </w:r>
      <w:r>
        <w:t xml:space="preserve"> or evaluators in healthcare providers would have the resource to. However, developers of successful systems have a significant financial interest in demonstrating the success of their product, and conversely not advertising the failure of their product, w</w:t>
      </w:r>
      <w:r>
        <w:t xml:space="preserve">hich would be </w:t>
      </w:r>
      <w:r>
        <w:lastRenderedPageBreak/>
        <w:t xml:space="preserve">consequently less likely to have outcomes published nor their results included in a meta-analysis. </w:t>
      </w:r>
    </w:p>
    <w:p w14:paraId="7503A4EC" w14:textId="2A94C3AF" w:rsidR="003D727B" w:rsidRDefault="003D727B"/>
    <w:p w14:paraId="2823CDDE" w14:textId="77777777" w:rsidR="0035574A" w:rsidRDefault="0035574A"/>
    <w:p w14:paraId="1751307D" w14:textId="643A45CD" w:rsidR="003D727B" w:rsidRDefault="003D727B" w:rsidP="003D727B">
      <w:r>
        <w:t xml:space="preserve">Van de Velde and the GUIDES </w:t>
      </w:r>
      <w:r w:rsidR="0035574A">
        <w:t>C</w:t>
      </w:r>
      <w:r>
        <w:t>hecklist</w:t>
      </w:r>
    </w:p>
    <w:p w14:paraId="7186E496" w14:textId="0B44D28F" w:rsidR="003D727B" w:rsidRDefault="003D727B"/>
    <w:p w14:paraId="6A4E8007" w14:textId="50C2E86D" w:rsidR="00AF6C6E" w:rsidRDefault="00AF6C6E">
      <w:r>
        <w:t>Success in implementation can be dependent on a number of factors, and one paper from the GUIDES group seeks to consolidate the research on successful implementation into a checklist that could be used to support successful future implementation of CDSS (Van de Velde 2018). The authors produced a systematic review into the research evidence available at the time, synthesized the findings to create a checklist and then pilot tested the checklist in a systematic review whilst simultaneously using the concepts in focus group discussions about factors in</w:t>
      </w:r>
      <w:r w:rsidR="008E4DE4">
        <w:t xml:space="preserve"> successful</w:t>
      </w:r>
      <w:r>
        <w:t xml:space="preserve"> implementation</w:t>
      </w:r>
      <w:r w:rsidR="008E4DE4">
        <w:t>s</w:t>
      </w:r>
      <w:r>
        <w:t>. This work was undertaken by a panel of experts, of which 84% had a research academic background</w:t>
      </w:r>
      <w:r w:rsidR="008E4DE4">
        <w:t xml:space="preserve"> so clinicians are patients were under-represented</w:t>
      </w:r>
      <w:r>
        <w:t xml:space="preserve">. The full checklist is not reproduced in this assignment but covers four checklist domains: the context, the content, the system itself and the implementation factors that affect the integration of the CDSS into the practice setting. </w:t>
      </w:r>
      <w:r w:rsidR="00AD500B">
        <w:t xml:space="preserve">Each area is graded by Likert scale to give the user a quantitative figure that can used to benchmark against previously successful (and unsuccessful) systems. </w:t>
      </w:r>
      <w:r>
        <w:t xml:space="preserve">This checklist, known as the GUIDES checklist (Van de Velde 2018) would be the recommended toolkit to use to evaluate the HIV testing by indicator condition in primary care EPR. </w:t>
      </w:r>
    </w:p>
    <w:p w14:paraId="784F6875" w14:textId="77777777" w:rsidR="00AF6C6E" w:rsidRDefault="00AF6C6E"/>
    <w:p w14:paraId="0D86D551" w14:textId="77777777" w:rsidR="003D727B" w:rsidRDefault="003D727B"/>
    <w:p w14:paraId="2A83C0C0" w14:textId="41133AF7" w:rsidR="00F5066F" w:rsidRDefault="00F5066F">
      <w:r>
        <w:t xml:space="preserve">Uptake </w:t>
      </w:r>
      <w:r w:rsidR="0035574A">
        <w:t>C</w:t>
      </w:r>
      <w:r w:rsidR="00AF6C6E">
        <w:t xml:space="preserve">onsidered in </w:t>
      </w:r>
      <w:r w:rsidR="0035574A">
        <w:t>I</w:t>
      </w:r>
      <w:r w:rsidR="00AF6C6E">
        <w:t xml:space="preserve">solation of </w:t>
      </w:r>
      <w:r w:rsidR="0035574A">
        <w:t>E</w:t>
      </w:r>
      <w:r w:rsidR="00AF6C6E">
        <w:t>ffect</w:t>
      </w:r>
    </w:p>
    <w:p w14:paraId="1E4F6BEB" w14:textId="20BDF5D1" w:rsidR="003D727B" w:rsidRDefault="003D727B"/>
    <w:p w14:paraId="47BE9A33" w14:textId="3418DDE5" w:rsidR="003D727B" w:rsidRDefault="003D727B">
      <w:r>
        <w:t>One meta-analysis published recently uses the GUIDES checklist as a basis for examining uptake of clinical decision support systems (</w:t>
      </w:r>
      <w:proofErr w:type="spellStart"/>
      <w:r>
        <w:t>Kouri</w:t>
      </w:r>
      <w:proofErr w:type="spellEnd"/>
      <w:r>
        <w:t xml:space="preserve"> 2022). In addition to GUIDES, the authors also used some of the earlier meta-analysis (</w:t>
      </w:r>
      <w:proofErr w:type="spellStart"/>
      <w:r>
        <w:t>Roshanov</w:t>
      </w:r>
      <w:proofErr w:type="spellEnd"/>
      <w:r>
        <w:t xml:space="preserve"> 2013)</w:t>
      </w:r>
      <w:r w:rsidR="00E55309">
        <w:t xml:space="preserve"> to cover areas not otherwise covered in GUIDES.</w:t>
      </w:r>
    </w:p>
    <w:p w14:paraId="76CF1616" w14:textId="77777777" w:rsidR="00E55309" w:rsidRDefault="00E55309"/>
    <w:p w14:paraId="4667A44F" w14:textId="5FCC9427" w:rsidR="003D727B" w:rsidRDefault="00E55309">
      <w:r>
        <w:t>In this recent meta-analysis, 55 studies were included from an early citation count of 7995 and overall CDSS uptake was 34.2% (95% CI 23.2-47.1). Their most significant finding was that uptake was only reported in 12.4% of paper</w:t>
      </w:r>
      <w:r w:rsidR="008C36E9">
        <w:t>s</w:t>
      </w:r>
      <w:r>
        <w:t xml:space="preserve"> that met the inclusion criteria (</w:t>
      </w:r>
      <w:proofErr w:type="spellStart"/>
      <w:r>
        <w:t>Kouri</w:t>
      </w:r>
      <w:proofErr w:type="spellEnd"/>
      <w:r>
        <w:t xml:space="preserve"> 2022). </w:t>
      </w:r>
      <w:r w:rsidR="003D727B">
        <w:t xml:space="preserve">The authors suggest greater focus on system design at the outset and considering practitioner behaviour as a primary driver in determining potential uptake. They note that </w:t>
      </w:r>
      <w:r>
        <w:t>overall,</w:t>
      </w:r>
      <w:r w:rsidR="003D727B">
        <w:t xml:space="preserve"> only two thirds of clinicians even attempted to use their CDSS once and seem surprised that uptake has not previously been rated more </w:t>
      </w:r>
      <w:r w:rsidR="008E4DE4">
        <w:t>significant</w:t>
      </w:r>
      <w:r w:rsidR="003D727B">
        <w:t xml:space="preserve"> in assessing the value and effect of a system.</w:t>
      </w:r>
    </w:p>
    <w:p w14:paraId="08622B55" w14:textId="77777777" w:rsidR="00F5066F" w:rsidRDefault="00F5066F"/>
    <w:p w14:paraId="5EADCE11" w14:textId="51124DF2" w:rsidR="00BB401B" w:rsidRDefault="008C36E9">
      <w:r>
        <w:t>The authors specifically examined subgroups including comparing hospital versus community settings and no difference was found between the two groups. The analysis also graded studies according to their risk of bias and a further meta-analysis was performed which did not result in any statistically significant differences between studies graded as having either high, unclear or low bias.</w:t>
      </w:r>
    </w:p>
    <w:p w14:paraId="464526F0" w14:textId="65F39FD9" w:rsidR="008C36E9" w:rsidRDefault="008C36E9"/>
    <w:p w14:paraId="4E483FCB" w14:textId="77777777" w:rsidR="008C36E9" w:rsidRDefault="008C36E9"/>
    <w:p w14:paraId="691303C0" w14:textId="77777777" w:rsidR="008E4DE4" w:rsidRDefault="008E4DE4">
      <w:r>
        <w:br w:type="page"/>
      </w:r>
    </w:p>
    <w:p w14:paraId="74F52ACA" w14:textId="465C96D3" w:rsidR="00BB401B" w:rsidRDefault="009C3AED">
      <w:r>
        <w:lastRenderedPageBreak/>
        <w:t xml:space="preserve">Order </w:t>
      </w:r>
      <w:r w:rsidR="0035574A">
        <w:t>E</w:t>
      </w:r>
      <w:r>
        <w:t xml:space="preserve">ntry </w:t>
      </w:r>
      <w:r w:rsidR="00F5066F">
        <w:t xml:space="preserve">HIV </w:t>
      </w:r>
      <w:r>
        <w:t>testing in</w:t>
      </w:r>
      <w:r>
        <w:t xml:space="preserve"> a UK </w:t>
      </w:r>
      <w:r w:rsidR="0035574A">
        <w:t>S</w:t>
      </w:r>
      <w:r>
        <w:t>etting</w:t>
      </w:r>
    </w:p>
    <w:p w14:paraId="2A95C681" w14:textId="77777777" w:rsidR="00BB401B" w:rsidRDefault="009C3AED"/>
    <w:p w14:paraId="4B9FF6FB" w14:textId="1212141D" w:rsidR="00616F73" w:rsidRDefault="008E4DE4">
      <w:r>
        <w:t xml:space="preserve">During </w:t>
      </w:r>
      <w:r w:rsidR="009C3AED">
        <w:t>the development of the suggested system, a feasibility study was performed examining whether an order entry system to prompt HIV testing would be feasible in a UK setting (Chadwick 2017). Th</w:t>
      </w:r>
      <w:r w:rsidR="009C3AED">
        <w:t>e prototype application provided a pop-up message suggesting a HIV test was added to an existing order of pathology tests that was in progress with the advice that the patient may have a higher risk of HIV infection due to the presence of a clinical indica</w:t>
      </w:r>
      <w:r w:rsidR="009C3AED">
        <w:t xml:space="preserve">tor condition. This was tested in both Chelsea &amp; Westminster hospital (high prevalence area for HIV infection) and in general practices in Yorkshire and </w:t>
      </w:r>
      <w:proofErr w:type="spellStart"/>
      <w:r w:rsidR="009C3AED">
        <w:t>Teeside</w:t>
      </w:r>
      <w:proofErr w:type="spellEnd"/>
      <w:r w:rsidR="009C3AED">
        <w:t xml:space="preserve"> (low prevalence area) for a </w:t>
      </w:r>
      <w:r>
        <w:t>three-month</w:t>
      </w:r>
      <w:r w:rsidR="009C3AED">
        <w:t xml:space="preserve"> period. Focus groups and individual interviews were per</w:t>
      </w:r>
      <w:r w:rsidR="009C3AED">
        <w:t>formed to evaluate the acceptability on the intervention in clinical practice. No patients were involved in either the consensus panels to design the studies or the evaluation interviews and therefore the qualitative data is from healthcare practitioners o</w:t>
      </w:r>
      <w:r w:rsidR="009C3AED">
        <w:t>nly.</w:t>
      </w:r>
    </w:p>
    <w:p w14:paraId="76E8B15C" w14:textId="57E8FC79" w:rsidR="00AE7935" w:rsidRDefault="009C3AED"/>
    <w:p w14:paraId="202A9715" w14:textId="1C73D682" w:rsidR="00AE7935" w:rsidRDefault="008E4DE4">
      <w:r>
        <w:t>In contrast to the preceding meta-analysis, t</w:t>
      </w:r>
      <w:r w:rsidR="009C3AED">
        <w:t xml:space="preserve">here was no evidence of alert fatigue in the small sample and the offer of the test was accepted by the hospital doctors. However, </w:t>
      </w:r>
      <w:r>
        <w:t>some</w:t>
      </w:r>
      <w:r w:rsidR="009C3AED">
        <w:t xml:space="preserve"> general practitioners and practice nurses described patients being “shocked” by the offer and requiring some </w:t>
      </w:r>
      <w:r w:rsidR="009C3AED">
        <w:t>elongation of the clinical discussion to both counsel and test patients. The differences in alert fatigue perception between this study and the meta-analysis may reflect the small sample size and absence of other alerts. Stigma from patients and healthcare</w:t>
      </w:r>
      <w:r w:rsidR="009C3AED">
        <w:t xml:space="preserve"> workers may also contribute to the difference as they may perceive HIV testing as </w:t>
      </w:r>
      <w:r w:rsidR="009C3AED">
        <w:t>different than other pathology tests</w:t>
      </w:r>
      <w:r w:rsidR="009C3AED">
        <w:t xml:space="preserve">. </w:t>
      </w:r>
    </w:p>
    <w:p w14:paraId="300E2DCC" w14:textId="2AFFABB3" w:rsidR="00AE7935" w:rsidRDefault="009C3AED"/>
    <w:p w14:paraId="2D6ABB89" w14:textId="7027C599" w:rsidR="00AE7935" w:rsidRDefault="009C3AED">
      <w:r>
        <w:t>The intervention is described in the study as “single-click” which means it would easily be over-ridden and does not include backgrou</w:t>
      </w:r>
      <w:r>
        <w:t>nd advice for the recommendation; both factors seen elsewhere as negatively associated with intervention success and so this should be evaluated specifically in any Welsh implementation of a similar system.</w:t>
      </w:r>
    </w:p>
    <w:p w14:paraId="07E2266F" w14:textId="7948E567" w:rsidR="00616F73" w:rsidRDefault="009C3AED"/>
    <w:p w14:paraId="7C95A21E" w14:textId="2E093279" w:rsidR="00616F73" w:rsidRDefault="009C3AED"/>
    <w:p w14:paraId="6B06A731" w14:textId="77777777" w:rsidR="00616F73" w:rsidRDefault="009C3AED"/>
    <w:p w14:paraId="26271A25" w14:textId="77777777" w:rsidR="00415C54" w:rsidRDefault="009C3AED"/>
    <w:p w14:paraId="35C47C20" w14:textId="77777777" w:rsidR="00CA5BF5" w:rsidRDefault="009C3AED"/>
    <w:p w14:paraId="233B13BC" w14:textId="77777777" w:rsidR="008C633D" w:rsidRDefault="009C3AED"/>
    <w:p w14:paraId="127F5A04" w14:textId="77777777" w:rsidR="00CA3F85" w:rsidRDefault="009C3AED"/>
    <w:p w14:paraId="01413EF2" w14:textId="77777777" w:rsidR="00C11ACA" w:rsidRDefault="009C3AED"/>
    <w:p w14:paraId="54CA5F74" w14:textId="77777777" w:rsidR="00151EE4" w:rsidRDefault="009C3AED">
      <w:r>
        <w:br w:type="page"/>
      </w:r>
    </w:p>
    <w:p w14:paraId="239FFE7A" w14:textId="68F4F479" w:rsidR="00C11ACA" w:rsidRDefault="009C3AED">
      <w:r>
        <w:lastRenderedPageBreak/>
        <w:t>Evaluation</w:t>
      </w:r>
      <w:r w:rsidR="008C36E9">
        <w:t xml:space="preserve"> </w:t>
      </w:r>
    </w:p>
    <w:p w14:paraId="29B02B51" w14:textId="3BD6BA25" w:rsidR="00C11ACA" w:rsidRDefault="009C3AED"/>
    <w:p w14:paraId="45E89410" w14:textId="77777777" w:rsidR="00591739" w:rsidRDefault="00591739" w:rsidP="00591739">
      <w:r>
        <w:t>Unintended consequences?</w:t>
      </w:r>
    </w:p>
    <w:p w14:paraId="06850321" w14:textId="77777777" w:rsidR="00591739" w:rsidRDefault="00591739" w:rsidP="00591739"/>
    <w:p w14:paraId="37AFE11A" w14:textId="20A2D0C3" w:rsidR="00591739" w:rsidRDefault="00591739">
      <w:r>
        <w:t xml:space="preserve">One study mentioned within the </w:t>
      </w:r>
      <w:proofErr w:type="spellStart"/>
      <w:r>
        <w:t>Roshanov</w:t>
      </w:r>
      <w:proofErr w:type="spellEnd"/>
      <w:r>
        <w:t xml:space="preserve"> meta-analysis (Strom 2010) warned prescribers about prescribing trimethoprim-sulfamethoxazole to patients on warfarin due to a drug-drug interaction, requiring specific acknowledging of the advice to over-ride the alert. Although this reduced inappropriate prescribing, the study was terminated early due to undertreated of pneumocystis pneumonia (one of the few specific indications for trimethoprim-sulfamethoxazole therapy) leading to worse clinical outcomes in those specific patients. The negative unintended consequences (the unknown unknowns) should be considered in the evaluation of any CDSS implementations and suggest robust evaluation should be considered at an early stage of the planning and implementation. In the HIV testing case, it may be that overzealous alerts for HIV testing may reduce the impact of other alerts that may be used to suggest alternative pathologies such as cancer, and therefore delay diagnosis of treatable conditions.</w:t>
      </w:r>
    </w:p>
    <w:p w14:paraId="5DDB6CC4" w14:textId="77777777" w:rsidR="00591739" w:rsidRDefault="00591739"/>
    <w:p w14:paraId="47274B0E" w14:textId="4E59D053" w:rsidR="00C11ACA" w:rsidRDefault="00AD500B">
      <w:r>
        <w:t xml:space="preserve">In the recent </w:t>
      </w:r>
      <w:r w:rsidR="00DF5139">
        <w:t>meta-analysis</w:t>
      </w:r>
      <w:r>
        <w:t xml:space="preserve"> (</w:t>
      </w:r>
      <w:proofErr w:type="spellStart"/>
      <w:r>
        <w:t>Kouri</w:t>
      </w:r>
      <w:proofErr w:type="spellEnd"/>
      <w:r>
        <w:t xml:space="preserve"> 2022), the evaluation of uptake of CDSS uses both GUIDES and some analysis based on the previous work of </w:t>
      </w:r>
      <w:proofErr w:type="spellStart"/>
      <w:r>
        <w:t>Roshanov</w:t>
      </w:r>
      <w:proofErr w:type="spellEnd"/>
      <w:r>
        <w:t xml:space="preserve"> in his meta-analysis (</w:t>
      </w:r>
      <w:proofErr w:type="spellStart"/>
      <w:r>
        <w:t>Roshanov</w:t>
      </w:r>
      <w:proofErr w:type="spellEnd"/>
      <w:r>
        <w:t xml:space="preserve"> 2013).</w:t>
      </w:r>
      <w:r w:rsidR="00DF5139">
        <w:t xml:space="preserve"> For this system, the GUIDE framework with the </w:t>
      </w:r>
      <w:proofErr w:type="spellStart"/>
      <w:r w:rsidR="00DF5139">
        <w:t>Roshanov</w:t>
      </w:r>
      <w:proofErr w:type="spellEnd"/>
      <w:r w:rsidR="00DF5139">
        <w:t xml:space="preserve"> additions referred to in </w:t>
      </w:r>
      <w:proofErr w:type="spellStart"/>
      <w:r w:rsidR="00DF5139">
        <w:t>Kouri’s</w:t>
      </w:r>
      <w:proofErr w:type="spellEnd"/>
      <w:r w:rsidR="00DF5139">
        <w:t xml:space="preserve"> paper would serve as the basis for the implementation strategy, but not the evaluation which would require a different perspective.</w:t>
      </w:r>
    </w:p>
    <w:p w14:paraId="77FFF8E4" w14:textId="31FC3CBD" w:rsidR="008934D4" w:rsidRDefault="008934D4"/>
    <w:p w14:paraId="34B2E684" w14:textId="2A366684" w:rsidR="008934D4" w:rsidRDefault="008934D4">
      <w:r>
        <w:t>CONSORT-EHEALTH extension</w:t>
      </w:r>
    </w:p>
    <w:p w14:paraId="0407A575" w14:textId="34632244" w:rsidR="00C37D56" w:rsidRDefault="00C37D56"/>
    <w:p w14:paraId="0833E620" w14:textId="4FF56479" w:rsidR="00C37D56" w:rsidRDefault="00C37D56">
      <w:r>
        <w:t>The CONSORT statement was conceived to improve the standard of reporting of randomised controlled trials to ensure that trials could be compared and iterative learning could lead to better quality research through allowing replication and building of theories to inform further research</w:t>
      </w:r>
      <w:r w:rsidR="00591739">
        <w:t xml:space="preserve"> (Moher 2010)</w:t>
      </w:r>
      <w:r>
        <w:t>. Specific challenges were appearing in electronic health studies and the CONSORT-EHEALTH extension was developed to ensure standardized reporting of trials in this field</w:t>
      </w:r>
      <w:r w:rsidR="006906C7">
        <w:t>.</w:t>
      </w:r>
      <w:r>
        <w:t xml:space="preserve"> </w:t>
      </w:r>
      <w:r w:rsidR="006906C7">
        <w:t>T</w:t>
      </w:r>
      <w:r>
        <w:t xml:space="preserve">he </w:t>
      </w:r>
      <w:r w:rsidR="006906C7">
        <w:t>distinct</w:t>
      </w:r>
      <w:r>
        <w:t xml:space="preserve"> challenges of reporting digital health interventions </w:t>
      </w:r>
      <w:r w:rsidR="006906C7">
        <w:t>included the</w:t>
      </w:r>
      <w:r>
        <w:t xml:space="preserve"> </w:t>
      </w:r>
      <w:r w:rsidR="006906C7">
        <w:t xml:space="preserve">need for </w:t>
      </w:r>
      <w:r>
        <w:t>transparency of algorithms and pathways of participants through trials (</w:t>
      </w:r>
      <w:proofErr w:type="spellStart"/>
      <w:r>
        <w:t>Eysenbach</w:t>
      </w:r>
      <w:proofErr w:type="spellEnd"/>
      <w:r>
        <w:t xml:space="preserve"> 2011).</w:t>
      </w:r>
    </w:p>
    <w:p w14:paraId="0633FAEB" w14:textId="615B1888" w:rsidR="008934D4" w:rsidRDefault="008934D4"/>
    <w:p w14:paraId="325E0B7C" w14:textId="77777777" w:rsidR="00591739" w:rsidRDefault="00C37D56">
      <w:r>
        <w:t xml:space="preserve">CONSORT-EHEALTH is primarily focussed on randomized controlled trials which are sparse in the HIV testing research where the focus is on cluster comparisons, which are often retrospective. In this assignment, it would be suggested that evaluation follows the RCT model and is prospective to increase the quality of information </w:t>
      </w:r>
      <w:r w:rsidR="00591739">
        <w:t>that will determine overall success.</w:t>
      </w:r>
    </w:p>
    <w:p w14:paraId="3A222857" w14:textId="5E1A4F38" w:rsidR="00C37D56" w:rsidRDefault="00C37D56">
      <w:r>
        <w:t xml:space="preserve"> </w:t>
      </w:r>
    </w:p>
    <w:p w14:paraId="7EC90B72" w14:textId="241DEB7D" w:rsidR="00C37D56" w:rsidRDefault="00C37D56">
      <w:r>
        <w:t xml:space="preserve">The main criticism with this approach is it focusses on the technological </w:t>
      </w:r>
      <w:r w:rsidR="00591739">
        <w:t>aspects of the software with little appreciation of the organisational and cultural context in which the software is to be implemented.</w:t>
      </w:r>
    </w:p>
    <w:p w14:paraId="54F0E91C" w14:textId="17F67608" w:rsidR="008934D4" w:rsidRDefault="008934D4"/>
    <w:p w14:paraId="1F7E3C24" w14:textId="77777777" w:rsidR="006906C7" w:rsidRDefault="006906C7">
      <w:r>
        <w:br w:type="page"/>
      </w:r>
    </w:p>
    <w:p w14:paraId="4043DA41" w14:textId="141C5F3C" w:rsidR="004D1F62" w:rsidRDefault="004D1F62" w:rsidP="004D1F62">
      <w:r>
        <w:lastRenderedPageBreak/>
        <w:t>Clinician acceptability and the SAFER framework</w:t>
      </w:r>
    </w:p>
    <w:p w14:paraId="0618B3E0" w14:textId="77777777" w:rsidR="004D1F62" w:rsidRDefault="004D1F62" w:rsidP="004D1F62"/>
    <w:p w14:paraId="2680EEB6" w14:textId="397071CA" w:rsidR="006906C7" w:rsidRDefault="004D1F62">
      <w:r>
        <w:t>In one meta-analysis, the discussion suggests that the behavioural determinants employed to follow guidance from a CDSS are different and distinct from the more basic choice as to whether to engage with and use such a system in the first place (</w:t>
      </w:r>
      <w:proofErr w:type="spellStart"/>
      <w:r>
        <w:t>Kouri</w:t>
      </w:r>
      <w:proofErr w:type="spellEnd"/>
      <w:r>
        <w:t xml:space="preserve"> 2022).</w:t>
      </w:r>
      <w:r w:rsidR="006906C7">
        <w:t xml:space="preserve"> Clinical engagement appears to be one of the significant factors affecting the success of implementation.</w:t>
      </w:r>
    </w:p>
    <w:p w14:paraId="68C01BA6" w14:textId="77777777" w:rsidR="006906C7" w:rsidRDefault="006906C7"/>
    <w:p w14:paraId="36B73DAC" w14:textId="3B528B8B" w:rsidR="00DF5139" w:rsidRDefault="006906C7">
      <w:r>
        <w:t>With this in mind, b</w:t>
      </w:r>
      <w:r w:rsidR="00DF5139">
        <w:t>uilding on existing strategies for evaluation is the SAFER framework, which examines not only the system itself but also the complexity of socio-technical factors in the implementation of the project (Singh 2020). SAFER refers to the Safety-related EHR Research (SAFER) Reporting Framework</w:t>
      </w:r>
      <w:r>
        <w:t xml:space="preserve"> and is</w:t>
      </w:r>
      <w:r w:rsidR="00DF5139">
        <w:t xml:space="preserve"> outlined in </w:t>
      </w:r>
      <w:r>
        <w:t xml:space="preserve">detail in </w:t>
      </w:r>
      <w:r w:rsidR="00DF5139">
        <w:t xml:space="preserve">the referenced paper </w:t>
      </w:r>
      <w:r>
        <w:t>with</w:t>
      </w:r>
      <w:r w:rsidR="00DF5139">
        <w:t xml:space="preserve"> the intention of including the complex, dynamic context of implementation of an intervention. This is a reflection that the success of the implementation depends on the organi</w:t>
      </w:r>
      <w:r>
        <w:t>s</w:t>
      </w:r>
      <w:r w:rsidR="00DF5139">
        <w:t>ational and cultural context in which it is being implemented. One relevan</w:t>
      </w:r>
      <w:r>
        <w:t>ce</w:t>
      </w:r>
      <w:r w:rsidR="00DF5139">
        <w:t xml:space="preserve"> for this in HIV testing may be the other competing CDSS frameworks being promoted to promote early cancer diagnosis. These are technically independent of the HIV testing CDSS but to a GP may appear higher or lower priority than cancer screening.</w:t>
      </w:r>
    </w:p>
    <w:p w14:paraId="4F2286FD" w14:textId="7AA16861" w:rsidR="004D1F62" w:rsidRDefault="004D1F62"/>
    <w:p w14:paraId="20FA0C53" w14:textId="49251C26" w:rsidR="004D1F62" w:rsidRPr="004D1F62" w:rsidRDefault="004D1F62" w:rsidP="004D1F62">
      <w:r>
        <w:t>There are eight dimensions of the reporting framework in the model: h</w:t>
      </w:r>
      <w:r w:rsidRPr="004D1F62">
        <w:t>ardware and software</w:t>
      </w:r>
      <w:r>
        <w:t>, c</w:t>
      </w:r>
      <w:r w:rsidRPr="004D1F62">
        <w:t>linical content</w:t>
      </w:r>
      <w:r>
        <w:t>, h</w:t>
      </w:r>
      <w:r w:rsidRPr="004D1F62">
        <w:t>uman–computer interface</w:t>
      </w:r>
      <w:r>
        <w:t>, w</w:t>
      </w:r>
      <w:r w:rsidRPr="004D1F62">
        <w:t>orkflow and communication</w:t>
      </w:r>
      <w:r>
        <w:t>, i</w:t>
      </w:r>
      <w:r w:rsidRPr="004D1F62">
        <w:t>nternal organizational features</w:t>
      </w:r>
      <w:r>
        <w:t>, e</w:t>
      </w:r>
      <w:r w:rsidRPr="004D1F62">
        <w:t xml:space="preserve">xternal rules and regulations </w:t>
      </w:r>
      <w:r>
        <w:t>and m</w:t>
      </w:r>
      <w:r w:rsidRPr="004D1F62">
        <w:t>easurement and monitoring</w:t>
      </w:r>
      <w:r>
        <w:t xml:space="preserve"> (Singh 2020). The paper outlines a hypothetical model and how the framework could be applied to evaluate an intervention.</w:t>
      </w:r>
    </w:p>
    <w:p w14:paraId="5B535098" w14:textId="18DEF494" w:rsidR="00DF5139" w:rsidRDefault="00DF5139"/>
    <w:p w14:paraId="3C5981A5" w14:textId="45B2C7EC" w:rsidR="004D1F62" w:rsidRDefault="004D1F62">
      <w:r>
        <w:fldChar w:fldCharType="begin"/>
      </w:r>
      <w:r w:rsidR="00073D3D">
        <w:instrText xml:space="preserve"> INCLUDEPICTURE "https://nhswales365-my.sharepoint.com/Users/darrencousins/Library/Group%20Containers/UBF8T346G9.ms/WebArchiveCopyPasteTempFiles/com.microsoft.Word/EZgeq4QWAAI91Jv?format=jpg&amp;name=large" \* MERGEFORMAT </w:instrText>
      </w:r>
      <w:r>
        <w:fldChar w:fldCharType="separate"/>
      </w:r>
      <w:r>
        <w:rPr>
          <w:noProof/>
        </w:rPr>
        <w:drawing>
          <wp:inline distT="0" distB="0" distL="0" distR="0" wp14:anchorId="6775D12E" wp14:editId="4328FC44">
            <wp:extent cx="4596384" cy="1750906"/>
            <wp:effectExtent l="0" t="0" r="1270" b="1905"/>
            <wp:docPr id="2"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11633" cy="1756715"/>
                    </a:xfrm>
                    <a:prstGeom prst="rect">
                      <a:avLst/>
                    </a:prstGeom>
                    <a:noFill/>
                    <a:ln>
                      <a:noFill/>
                    </a:ln>
                  </pic:spPr>
                </pic:pic>
              </a:graphicData>
            </a:graphic>
          </wp:inline>
        </w:drawing>
      </w:r>
      <w:r>
        <w:fldChar w:fldCharType="end"/>
      </w:r>
    </w:p>
    <w:p w14:paraId="60D9D149" w14:textId="0139DF29" w:rsidR="004D1F62" w:rsidRDefault="004D1F62">
      <w:r>
        <w:t>Figure 2: SAFER Reporting Framework (Singh 2020)</w:t>
      </w:r>
    </w:p>
    <w:p w14:paraId="2432C98A" w14:textId="77777777" w:rsidR="004D1F62" w:rsidRDefault="004D1F62"/>
    <w:p w14:paraId="5B8EE927" w14:textId="29CA16A5" w:rsidR="008C36E9" w:rsidRDefault="004D1F62">
      <w:r>
        <w:t>This model is preferred in this assignment due to the incorporation of external factors into the evaluation. The heterogeneity in clinical practice between clinicians and hospitals as evidence</w:t>
      </w:r>
      <w:r w:rsidR="006906C7">
        <w:t>d</w:t>
      </w:r>
      <w:r>
        <w:t xml:space="preserve"> by some of the existing prototype work (Chadwick 2017) suggests that there is more to explain the differences in how CDSS could be implemented by technical aspects alone.</w:t>
      </w:r>
    </w:p>
    <w:p w14:paraId="1BB4B9E8" w14:textId="77777777" w:rsidR="004D1F62" w:rsidRDefault="004D1F62"/>
    <w:p w14:paraId="7A2F1EE8" w14:textId="1853A8A4" w:rsidR="00C11ACA" w:rsidRDefault="009C3AED">
      <w:r>
        <w:t xml:space="preserve">Primary and secondary endpoints of trials </w:t>
      </w:r>
    </w:p>
    <w:p w14:paraId="27A2A160" w14:textId="77777777" w:rsidR="00C11ACA" w:rsidRDefault="009C3AED"/>
    <w:p w14:paraId="587412DC" w14:textId="5F43386E" w:rsidR="008C36E9" w:rsidRDefault="00591739" w:rsidP="00415C54">
      <w:r>
        <w:t xml:space="preserve">Regardless of the choice of evaluation framework, the implementation team need to consider their choice of primary and secondary outcomes. Many reported trials use increased HIV testing as their primary outcome rather than the actual detection of </w:t>
      </w:r>
      <w:r>
        <w:lastRenderedPageBreak/>
        <w:t xml:space="preserve">previously undiagnosed cases. In the recommendations for further research area of their HIV testing guidance, NICE reflects that given the evidence is usually sourced from the USA in settings that do not exist in the UK (for example veterans cohorts), </w:t>
      </w:r>
      <w:r w:rsidR="00952C96">
        <w:t>it is important to assess how this research is applicable in the UK cultural and healthcare contexts (NICE 2016).</w:t>
      </w:r>
    </w:p>
    <w:p w14:paraId="30D8C8C7" w14:textId="079B3497" w:rsidR="00952C96" w:rsidRDefault="00952C96" w:rsidP="00415C54"/>
    <w:p w14:paraId="683D4478" w14:textId="4274A96B" w:rsidR="00952C96" w:rsidRDefault="00952C96" w:rsidP="00415C54">
      <w:r>
        <w:t>From the research presented in this assignment therefore, it should be concluded that an implementation of CDSS in HIV testing in primary care should be approached as a randomized trial, using a primary outcome of HIV diagnoses rather than testing and follow a broad framework such as SAFER which will examine both the technological and cultural context of the intervention to determine overall success.</w:t>
      </w:r>
    </w:p>
    <w:p w14:paraId="50DB3475" w14:textId="77777777" w:rsidR="002203A7" w:rsidRDefault="002203A7" w:rsidP="00415C54"/>
    <w:p w14:paraId="466479AB" w14:textId="77777777" w:rsidR="0035574A" w:rsidRDefault="0035574A">
      <w:r>
        <w:br w:type="page"/>
      </w:r>
    </w:p>
    <w:p w14:paraId="5CB97D0F" w14:textId="5C370916" w:rsidR="008C36E9" w:rsidRDefault="008C36E9" w:rsidP="00415C54">
      <w:r>
        <w:lastRenderedPageBreak/>
        <w:t>Summary</w:t>
      </w:r>
    </w:p>
    <w:p w14:paraId="2ACB38CB" w14:textId="179C6572" w:rsidR="00B47154" w:rsidRDefault="00B47154"/>
    <w:p w14:paraId="65EC9576" w14:textId="77777777" w:rsidR="0035574A" w:rsidRDefault="0035574A"/>
    <w:p w14:paraId="7AB2BBC1" w14:textId="341322FF" w:rsidR="009D6654" w:rsidRDefault="00B47154">
      <w:r>
        <w:t xml:space="preserve">The implementation of a clinical decision support system to influence HIV testing in primary care centres depends on not only the quality and efficiency of the system itself, but the cultural and </w:t>
      </w:r>
      <w:r w:rsidR="00CD1CDA">
        <w:t>organisational eco-system</w:t>
      </w:r>
      <w:r>
        <w:t xml:space="preserve"> in which it </w:t>
      </w:r>
      <w:r w:rsidR="00CD1CDA">
        <w:t>operates</w:t>
      </w:r>
      <w:r>
        <w:t xml:space="preserve">. Clinicians not only have to be convinced of the utility of the system but also how it ranks with the other competing priorities in the day-to-day operation of their services, such as </w:t>
      </w:r>
      <w:r w:rsidR="00CD1CDA">
        <w:t>early</w:t>
      </w:r>
      <w:r>
        <w:t xml:space="preserve"> cancer diagnosis. There are components of the system that suggest it would be successful such as presenting evidence behind the recommendation to test, but there are also features that suggest it may not meet its primary objectives of diagnosing people with HIV before they become unwell. Order entry systems have been suggested to have evidence suggesting they do not succeed (</w:t>
      </w:r>
      <w:proofErr w:type="spellStart"/>
      <w:r>
        <w:t>Roshanov</w:t>
      </w:r>
      <w:proofErr w:type="spellEnd"/>
      <w:r>
        <w:t xml:space="preserve"> 2013) and indeed one third of intended users of CDSSs do not use the system </w:t>
      </w:r>
      <w:r w:rsidR="009D6654">
        <w:t xml:space="preserve">even </w:t>
      </w:r>
      <w:r>
        <w:t>once (</w:t>
      </w:r>
      <w:proofErr w:type="spellStart"/>
      <w:r>
        <w:t>Youri</w:t>
      </w:r>
      <w:proofErr w:type="spellEnd"/>
      <w:r>
        <w:t xml:space="preserve"> 2022). No evidence of similar systems </w:t>
      </w:r>
      <w:proofErr w:type="gramStart"/>
      <w:r w:rsidR="00CD1CDA">
        <w:t>have</w:t>
      </w:r>
      <w:proofErr w:type="gramEnd"/>
      <w:r>
        <w:t xml:space="preserve"> to date met this </w:t>
      </w:r>
      <w:r w:rsidR="009D6654">
        <w:t xml:space="preserve">primary </w:t>
      </w:r>
      <w:r>
        <w:t>objective, but have focussed on proxy objectives that are easier to measure to suggest success such as increased numbers of testing (from a low baseline) in the short term. NICE suggests that sustained and regular testing is important (NICE 2016). The absence of evidence of effect is not the same as having no effect however, but it may be prudent to trial first rather than roll out at large scale at huge expense</w:t>
      </w:r>
      <w:r w:rsidR="009D6654">
        <w:t>, given the fragile funding streams in the publicly funded health system</w:t>
      </w:r>
      <w:r>
        <w:t xml:space="preserve">. </w:t>
      </w:r>
    </w:p>
    <w:p w14:paraId="01DC42E2" w14:textId="77777777" w:rsidR="009D6654" w:rsidRDefault="009D6654"/>
    <w:p w14:paraId="714A4EB4" w14:textId="659EE0DA" w:rsidR="00285B92" w:rsidRDefault="009D6654">
      <w:r>
        <w:t>Finally, it is worth considering however that as the pace of technological change hastens, the cost of trialling such interventions decreases</w:t>
      </w:r>
      <w:r w:rsidR="00CD1CDA">
        <w:t>,</w:t>
      </w:r>
      <w:r>
        <w:t xml:space="preserve"> as the quantity and quality of patient level data is increasingly more accessible in electronic systems, and other health systems produce similar studies in their own populations</w:t>
      </w:r>
      <w:r w:rsidR="00CD1CDA">
        <w:t xml:space="preserve"> and organisational contexts</w:t>
      </w:r>
      <w:r>
        <w:t xml:space="preserve">.  </w:t>
      </w:r>
    </w:p>
    <w:p w14:paraId="5CC0F475" w14:textId="77777777" w:rsidR="00B47154" w:rsidRDefault="00B47154"/>
    <w:p w14:paraId="7C55E7AE" w14:textId="77777777" w:rsidR="00C11ACA" w:rsidRDefault="009C3AED"/>
    <w:p w14:paraId="4EC5A7F0" w14:textId="77777777" w:rsidR="00B47154" w:rsidRDefault="00B47154">
      <w:r>
        <w:br w:type="page"/>
      </w:r>
    </w:p>
    <w:p w14:paraId="2EE789AC" w14:textId="402EC1E9" w:rsidR="00B42B21" w:rsidRDefault="009C3AED">
      <w:r>
        <w:lastRenderedPageBreak/>
        <w:t>References</w:t>
      </w:r>
    </w:p>
    <w:p w14:paraId="5CD1CCA7" w14:textId="77777777" w:rsidR="0035574A" w:rsidRDefault="0035574A"/>
    <w:p w14:paraId="6CA7D639" w14:textId="525115A5" w:rsidR="00D94A67" w:rsidRDefault="009C3AED"/>
    <w:p w14:paraId="0BB84F3C" w14:textId="31E091E8" w:rsidR="004C3448" w:rsidRDefault="009C3AED">
      <w:r>
        <w:t xml:space="preserve">Avery A, Del Toro M, </w:t>
      </w:r>
      <w:proofErr w:type="spellStart"/>
      <w:r>
        <w:t>Einstader</w:t>
      </w:r>
      <w:proofErr w:type="spellEnd"/>
      <w:r>
        <w:t xml:space="preserve"> D (2012) Decreasing missed opportunities for HIV testing in primary care through enhanced utilisation of the electronic medical record. J AIDS Clin </w:t>
      </w:r>
      <w:proofErr w:type="gramStart"/>
      <w:r>
        <w:t>Res ;</w:t>
      </w:r>
      <w:proofErr w:type="gramEnd"/>
      <w:r>
        <w:t xml:space="preserve"> </w:t>
      </w:r>
      <w:proofErr w:type="spellStart"/>
      <w:r>
        <w:t>Suppl</w:t>
      </w:r>
      <w:proofErr w:type="spellEnd"/>
      <w:r>
        <w:t xml:space="preserve"> 4: doi:10.4172/2155-6113.S4-006</w:t>
      </w:r>
    </w:p>
    <w:p w14:paraId="1BACE16F" w14:textId="77777777" w:rsidR="004C3448" w:rsidRDefault="009C3AED"/>
    <w:p w14:paraId="60E97EA7" w14:textId="7B2A0F5C" w:rsidR="00CA3F85" w:rsidRDefault="009C3AED">
      <w:r>
        <w:t xml:space="preserve">Bright T, Wong A, </w:t>
      </w:r>
      <w:proofErr w:type="spellStart"/>
      <w:r>
        <w:t>Dhurjati</w:t>
      </w:r>
      <w:proofErr w:type="spellEnd"/>
      <w:r>
        <w:t xml:space="preserve"> R etc</w:t>
      </w:r>
      <w:r>
        <w:t xml:space="preserve"> al (2012) Effect of clinical decision-support systems. Ann Intern Med. </w:t>
      </w:r>
      <w:proofErr w:type="gramStart"/>
      <w:r>
        <w:t>2012;157:29</w:t>
      </w:r>
      <w:proofErr w:type="gramEnd"/>
      <w:r>
        <w:t>-43</w:t>
      </w:r>
    </w:p>
    <w:p w14:paraId="5CB6BFD3" w14:textId="4CF81F50" w:rsidR="00FA3C5B" w:rsidRDefault="009C3AED"/>
    <w:p w14:paraId="65D61840" w14:textId="48248E7A" w:rsidR="005D4270" w:rsidRDefault="009C3AED">
      <w:r>
        <w:t xml:space="preserve">British HIV Association (2020) BHIVA / BASHH / BIA Adult HIV Testing guidelines 2020. </w:t>
      </w:r>
      <w:hyperlink r:id="rId10" w:history="1">
        <w:r w:rsidRPr="00E4731E">
          <w:t>http://www.bhiva.org</w:t>
        </w:r>
      </w:hyperlink>
      <w:r>
        <w:t xml:space="preserve"> Last accessed 14/02/2023</w:t>
      </w:r>
    </w:p>
    <w:p w14:paraId="7B92E214" w14:textId="77777777" w:rsidR="005D4270" w:rsidRDefault="009C3AED"/>
    <w:p w14:paraId="0BEB580B" w14:textId="19028A12" w:rsidR="0006423B" w:rsidRDefault="009C3AED" w:rsidP="00D94A67">
      <w:r>
        <w:t xml:space="preserve">Brawley D, </w:t>
      </w:r>
      <w:proofErr w:type="spellStart"/>
      <w:r>
        <w:t>MacConnachie</w:t>
      </w:r>
      <w:proofErr w:type="spellEnd"/>
      <w:r>
        <w:t xml:space="preserve"> A, </w:t>
      </w:r>
      <w:proofErr w:type="spellStart"/>
      <w:r>
        <w:t>Nandwani</w:t>
      </w:r>
      <w:proofErr w:type="spellEnd"/>
      <w:r>
        <w:t xml:space="preserve"> R (2013) </w:t>
      </w:r>
      <w:r w:rsidRPr="0006423B">
        <w:t>Missed opportunities for HIV diagnosis:</w:t>
      </w:r>
      <w:r>
        <w:t xml:space="preserve"> </w:t>
      </w:r>
      <w:r w:rsidRPr="0006423B">
        <w:t>a three-year audit in the West of Scotland</w:t>
      </w:r>
      <w:r>
        <w:t xml:space="preserve">. </w:t>
      </w:r>
      <w:r w:rsidRPr="0006423B">
        <w:t xml:space="preserve">Scottish Medical Journal 58(3) 173–177 </w:t>
      </w:r>
    </w:p>
    <w:p w14:paraId="5576532E" w14:textId="4B1F87DB" w:rsidR="0006423B" w:rsidRDefault="009C3AED" w:rsidP="00D94A67"/>
    <w:p w14:paraId="3F1F261B" w14:textId="5A2338A1" w:rsidR="00BB6F46" w:rsidRPr="00BB6F46" w:rsidRDefault="009C3AED" w:rsidP="00BB6F46">
      <w:pPr>
        <w:rPr>
          <w:rFonts w:cstheme="minorHAnsi"/>
          <w:color w:val="232323"/>
          <w:shd w:val="clear" w:color="auto" w:fill="FFFFFF"/>
        </w:rPr>
      </w:pPr>
      <w:r w:rsidRPr="00BB6F46">
        <w:rPr>
          <w:rFonts w:cstheme="minorHAnsi"/>
          <w:color w:val="232323"/>
          <w:shd w:val="clear" w:color="auto" w:fill="FFFFFF"/>
        </w:rPr>
        <w:t xml:space="preserve">Chadwick D, Hall C, Rae C, Rayment M, Branch M, Littlewood J, Sullivan A. </w:t>
      </w:r>
      <w:r>
        <w:rPr>
          <w:rFonts w:cstheme="minorHAnsi"/>
          <w:color w:val="232323"/>
          <w:shd w:val="clear" w:color="auto" w:fill="FFFFFF"/>
        </w:rPr>
        <w:t xml:space="preserve">(2017) </w:t>
      </w:r>
      <w:r w:rsidRPr="00BB6F46">
        <w:rPr>
          <w:rFonts w:cstheme="minorHAnsi"/>
          <w:color w:val="232323"/>
          <w:shd w:val="clear" w:color="auto" w:fill="FFFFFF"/>
        </w:rPr>
        <w:t>A f</w:t>
      </w:r>
      <w:r w:rsidRPr="00BB6F46">
        <w:rPr>
          <w:rFonts w:cstheme="minorHAnsi"/>
          <w:color w:val="232323"/>
          <w:shd w:val="clear" w:color="auto" w:fill="FFFFFF"/>
        </w:rPr>
        <w:t>easibility study for a clinical decision support system prompting HIV testing. </w:t>
      </w:r>
      <w:r w:rsidRPr="00BB6F46">
        <w:rPr>
          <w:rFonts w:cstheme="minorHAnsi"/>
          <w:color w:val="232323"/>
        </w:rPr>
        <w:t>HIV Med</w:t>
      </w:r>
      <w:r w:rsidRPr="00BB6F46">
        <w:rPr>
          <w:rFonts w:cstheme="minorHAnsi"/>
          <w:color w:val="232323"/>
          <w:shd w:val="clear" w:color="auto" w:fill="FFFFFF"/>
        </w:rPr>
        <w:t> 2017; 18:435–439</w:t>
      </w:r>
    </w:p>
    <w:p w14:paraId="13ABC131" w14:textId="2FA5FD8F" w:rsidR="00BB6F46" w:rsidRDefault="009C3AED" w:rsidP="00D94A67"/>
    <w:p w14:paraId="2C0FE185" w14:textId="77777777" w:rsidR="00BB6F46" w:rsidRPr="00285B92" w:rsidRDefault="009C3AED" w:rsidP="00BB6F46">
      <w:r>
        <w:t xml:space="preserve">Chadwick D, Forbes G, Lawrence C et al (2021) </w:t>
      </w:r>
      <w:r w:rsidRPr="00285B92">
        <w:t>Using an electronic health record alert to prompt blood-borne virus testing in primary care</w:t>
      </w:r>
      <w:r>
        <w:t xml:space="preserve">. </w:t>
      </w:r>
      <w:r w:rsidRPr="00285B92">
        <w:t>AIDS </w:t>
      </w:r>
      <w:hyperlink r:id="rId11" w:history="1">
        <w:r w:rsidRPr="00285B92">
          <w:t>35(11</w:t>
        </w:r>
        <w:proofErr w:type="gramStart"/>
        <w:r w:rsidRPr="00285B92">
          <w:t>):p</w:t>
        </w:r>
        <w:proofErr w:type="gramEnd"/>
        <w:r w:rsidRPr="00285B92">
          <w:t xml:space="preserve"> 1845-1850, September 1, 2021.</w:t>
        </w:r>
      </w:hyperlink>
      <w:r w:rsidRPr="00285B92">
        <w:t> | DOI: 10.1097/QAD.0000000000002935</w:t>
      </w:r>
    </w:p>
    <w:p w14:paraId="784B70D9" w14:textId="77777777" w:rsidR="00BB6F46" w:rsidRDefault="009C3AED" w:rsidP="00BB6F46"/>
    <w:p w14:paraId="0E82BEF1" w14:textId="532C3130" w:rsidR="0067464F" w:rsidRDefault="009C3AED" w:rsidP="00D94A67">
      <w:r>
        <w:t xml:space="preserve">Digital Health and Care Wales (2022) NHS Wales app released in early ‘beta’ phase </w:t>
      </w:r>
      <w:hyperlink r:id="rId12" w:history="1">
        <w:r w:rsidRPr="00B952E3">
          <w:t>https://dhcw.nhs.wales/news/latest-news/nhs-wales-app-released-in-early-beta-phase/</w:t>
        </w:r>
      </w:hyperlink>
      <w:r>
        <w:t xml:space="preserve"> Last accessed 16/02/2023</w:t>
      </w:r>
    </w:p>
    <w:p w14:paraId="108240F3" w14:textId="46423F33" w:rsidR="0067464F" w:rsidRDefault="009C3AED" w:rsidP="00D94A67"/>
    <w:p w14:paraId="28585FAC" w14:textId="77777777" w:rsidR="00C37D56" w:rsidRDefault="00C37D56" w:rsidP="00C37D56">
      <w:proofErr w:type="spellStart"/>
      <w:r>
        <w:t>Eysenbach</w:t>
      </w:r>
      <w:proofErr w:type="spellEnd"/>
      <w:r>
        <w:t xml:space="preserve"> G, Group C-E. (2011) CONSORT-EHEALTH: Improving and standardizing evaluation reports of web-based and mobile health interventions. J Med Internet Res. 2011;13(4</w:t>
      </w:r>
      <w:proofErr w:type="gramStart"/>
      <w:r>
        <w:t>):e</w:t>
      </w:r>
      <w:proofErr w:type="gramEnd"/>
      <w:r>
        <w:t>126</w:t>
      </w:r>
    </w:p>
    <w:p w14:paraId="4C49052D" w14:textId="77777777" w:rsidR="00C37D56" w:rsidRDefault="00C37D56" w:rsidP="00D94A67"/>
    <w:p w14:paraId="7E1886C4" w14:textId="27D41A6A" w:rsidR="00BB401B" w:rsidRDefault="009C3AED" w:rsidP="00D94A67">
      <w:r>
        <w:t>Garg A, Adhikari N, McDonald H et al (2005) Effects of computerized clinical decision support systems on practitioner performance and patient outcomes: a systemat</w:t>
      </w:r>
      <w:r>
        <w:t xml:space="preserve">ic review. JAMA </w:t>
      </w:r>
      <w:proofErr w:type="gramStart"/>
      <w:r>
        <w:t>2005;293:1223</w:t>
      </w:r>
      <w:proofErr w:type="gramEnd"/>
      <w:r>
        <w:t>-38</w:t>
      </w:r>
    </w:p>
    <w:p w14:paraId="3708A915" w14:textId="77777777" w:rsidR="00BB401B" w:rsidRDefault="009C3AED" w:rsidP="00D94A67"/>
    <w:p w14:paraId="782C5316" w14:textId="77777777" w:rsidR="000341B3" w:rsidRPr="000341B3" w:rsidRDefault="009C3AED" w:rsidP="000341B3">
      <w:r>
        <w:t xml:space="preserve">Goetz M, Hoang T, Bowman C (2008) </w:t>
      </w:r>
      <w:r w:rsidRPr="000E6231">
        <w:t xml:space="preserve">A </w:t>
      </w:r>
      <w:r>
        <w:t>s</w:t>
      </w:r>
      <w:r w:rsidRPr="000E6231">
        <w:t xml:space="preserve">ystem-wide </w:t>
      </w:r>
      <w:r>
        <w:t>i</w:t>
      </w:r>
      <w:r w:rsidRPr="000E6231">
        <w:t xml:space="preserve">ntervention to </w:t>
      </w:r>
      <w:r>
        <w:t>i</w:t>
      </w:r>
      <w:r w:rsidRPr="000E6231">
        <w:t xml:space="preserve">mprove HIV </w:t>
      </w:r>
      <w:r>
        <w:t>t</w:t>
      </w:r>
      <w:r w:rsidRPr="000E6231">
        <w:t>esting in the Veterans Health Administration</w:t>
      </w:r>
      <w:r>
        <w:t xml:space="preserve">. </w:t>
      </w:r>
      <w:r w:rsidRPr="000341B3">
        <w:t>J Gen Intern Med 23(8):1200–7</w:t>
      </w:r>
      <w:r w:rsidRPr="000341B3">
        <w:br/>
        <w:t>DOI: 10.1007/s11606-008-0637-6</w:t>
      </w:r>
    </w:p>
    <w:p w14:paraId="3D248347" w14:textId="3CBAFD1B" w:rsidR="000E6231" w:rsidRDefault="009C3AED" w:rsidP="00D94A67"/>
    <w:p w14:paraId="6C8CC07C" w14:textId="0EA363A3" w:rsidR="00C11ACA" w:rsidRDefault="009C3AED" w:rsidP="00D94A67">
      <w:r>
        <w:t xml:space="preserve">Hechter R, </w:t>
      </w:r>
      <w:proofErr w:type="spellStart"/>
      <w:r>
        <w:t>Bider</w:t>
      </w:r>
      <w:proofErr w:type="spellEnd"/>
      <w:r>
        <w:t xml:space="preserve">-Canfield Z, Towner W (2018) Effect of an electronic alert on targeted HIV testing among high-risk populations. Perm J </w:t>
      </w:r>
      <w:proofErr w:type="gramStart"/>
      <w:r>
        <w:t>2018;22:18</w:t>
      </w:r>
      <w:proofErr w:type="gramEnd"/>
      <w:r>
        <w:t>-015</w:t>
      </w:r>
    </w:p>
    <w:p w14:paraId="1DC22966" w14:textId="54BAB817" w:rsidR="00C11ACA" w:rsidRDefault="009C3AED" w:rsidP="00D94A67"/>
    <w:p w14:paraId="1A3537AE" w14:textId="19354F8F" w:rsidR="003D727B" w:rsidRDefault="003D727B" w:rsidP="00D94A67">
      <w:proofErr w:type="spellStart"/>
      <w:r>
        <w:t>Kouri</w:t>
      </w:r>
      <w:proofErr w:type="spellEnd"/>
      <w:r>
        <w:t xml:space="preserve"> A, Yamada J, Cheung J et al (2022) Do providers use computerized clinical decision support systems? A systematic review and meta-regression of clinical decision support uptake. Implementation Science 17:21 doi:10.1186/s13012-022-01199-3 </w:t>
      </w:r>
    </w:p>
    <w:p w14:paraId="2D39E283" w14:textId="20B392F5" w:rsidR="00591739" w:rsidRDefault="00591739" w:rsidP="00D94A67"/>
    <w:p w14:paraId="241992E7" w14:textId="7505EC52" w:rsidR="00591739" w:rsidRDefault="00591739" w:rsidP="00D94A67">
      <w:r>
        <w:lastRenderedPageBreak/>
        <w:t xml:space="preserve">Moher D, Schulz K, </w:t>
      </w:r>
      <w:proofErr w:type="spellStart"/>
      <w:r>
        <w:t>Simera</w:t>
      </w:r>
      <w:proofErr w:type="spellEnd"/>
      <w:r>
        <w:t xml:space="preserve"> I (2010) Guidance for developers of health research reporting guidelines. </w:t>
      </w:r>
      <w:proofErr w:type="spellStart"/>
      <w:r>
        <w:t>PLoS</w:t>
      </w:r>
      <w:proofErr w:type="spellEnd"/>
      <w:r>
        <w:t xml:space="preserve"> Med 2010 Feb;7(2</w:t>
      </w:r>
      <w:proofErr w:type="gramStart"/>
      <w:r>
        <w:t>):e</w:t>
      </w:r>
      <w:proofErr w:type="gramEnd"/>
      <w:r>
        <w:t xml:space="preserve">1000217 doi:10.1371/journal.pmed.1000217 </w:t>
      </w:r>
    </w:p>
    <w:p w14:paraId="20186DB5" w14:textId="77777777" w:rsidR="003D727B" w:rsidRDefault="003D727B" w:rsidP="00D94A67"/>
    <w:p w14:paraId="303AA678" w14:textId="6EDAA67B" w:rsidR="00D94A67" w:rsidRPr="00CB381E" w:rsidRDefault="009C3AED" w:rsidP="00D94A67">
      <w:r w:rsidRPr="00CB381E">
        <w:t>N</w:t>
      </w:r>
      <w:r>
        <w:t xml:space="preserve">ational </w:t>
      </w:r>
      <w:r w:rsidRPr="00CB381E">
        <w:t>I</w:t>
      </w:r>
      <w:r>
        <w:t xml:space="preserve">nstitute for Health and </w:t>
      </w:r>
      <w:r w:rsidRPr="00CB381E">
        <w:t>C</w:t>
      </w:r>
      <w:r>
        <w:t xml:space="preserve">linical </w:t>
      </w:r>
      <w:r w:rsidRPr="00CB381E">
        <w:t>E</w:t>
      </w:r>
      <w:r>
        <w:t>xcellence</w:t>
      </w:r>
      <w:r w:rsidRPr="00CB381E">
        <w:t xml:space="preserve"> (2016) HIV testing: increasing uptake </w:t>
      </w:r>
      <w:bookmarkStart w:id="0" w:name="_GoBack"/>
      <w:bookmarkEnd w:id="0"/>
      <w:r w:rsidRPr="00CB381E">
        <w:t xml:space="preserve">among people who may have undiagnosed HIV. </w:t>
      </w:r>
      <w:hyperlink r:id="rId13" w:anchor="offering-and-recommending-hiv-testing-in-different-settings" w:history="1">
        <w:r w:rsidRPr="00CB381E">
          <w:t>https://www.nice.org.uk/guidance/ng60/chapter/Recommendations#offering-and-recommending-hiv-testing-in-different-settings</w:t>
        </w:r>
      </w:hyperlink>
      <w:r w:rsidRPr="00CB381E">
        <w:t xml:space="preserve"> Last accessed 06/02/202</w:t>
      </w:r>
      <w:r>
        <w:t>3</w:t>
      </w:r>
    </w:p>
    <w:p w14:paraId="031F3431" w14:textId="520941E2" w:rsidR="00D94A67" w:rsidRDefault="009C3AED"/>
    <w:p w14:paraId="4708DE85" w14:textId="77777777" w:rsidR="00D83BDB" w:rsidRPr="00D83BDB" w:rsidRDefault="009C3AED" w:rsidP="00D83BDB">
      <w:r>
        <w:t xml:space="preserve">Levy I, </w:t>
      </w:r>
      <w:proofErr w:type="spellStart"/>
      <w:r>
        <w:t>Maor</w:t>
      </w:r>
      <w:proofErr w:type="spellEnd"/>
      <w:r>
        <w:t xml:space="preserve"> Y, </w:t>
      </w:r>
      <w:proofErr w:type="spellStart"/>
      <w:r>
        <w:t>Mahroum</w:t>
      </w:r>
      <w:proofErr w:type="spellEnd"/>
      <w:r>
        <w:t xml:space="preserve"> N et al (2016) </w:t>
      </w:r>
      <w:r w:rsidRPr="00D83BDB">
        <w:t>Miss</w:t>
      </w:r>
      <w:r w:rsidRPr="00D83BDB">
        <w:t>ed opportunities for earlier diagnosis of HIV in patients who presented with advanced HIV disease: a retrospective cohort study</w:t>
      </w:r>
      <w:r>
        <w:t xml:space="preserve">. </w:t>
      </w:r>
      <w:r w:rsidRPr="00D83BDB">
        <w:t>BMJ Open 2016;</w:t>
      </w:r>
      <w:proofErr w:type="gramStart"/>
      <w:r w:rsidRPr="00D83BDB">
        <w:t>6:e</w:t>
      </w:r>
      <w:proofErr w:type="gramEnd"/>
      <w:r w:rsidRPr="00D83BDB">
        <w:t xml:space="preserve">012721. doi:10.1136/bmjopen-2016- 012721 </w:t>
      </w:r>
    </w:p>
    <w:p w14:paraId="379ABF80" w14:textId="77777777" w:rsidR="00CA5BF5" w:rsidRDefault="009C3AED"/>
    <w:p w14:paraId="52C38868" w14:textId="01287885" w:rsidR="00ED765A" w:rsidRDefault="009C3AED">
      <w:r>
        <w:t xml:space="preserve">Redondo LC, </w:t>
      </w:r>
      <w:proofErr w:type="spellStart"/>
      <w:r>
        <w:t>Ruíz</w:t>
      </w:r>
      <w:proofErr w:type="spellEnd"/>
      <w:r>
        <w:t xml:space="preserve"> M, </w:t>
      </w:r>
      <w:proofErr w:type="spellStart"/>
      <w:r>
        <w:t>Kostov</w:t>
      </w:r>
      <w:proofErr w:type="spellEnd"/>
      <w:r>
        <w:t xml:space="preserve"> B et al (2018) </w:t>
      </w:r>
      <w:r w:rsidRPr="00ED765A">
        <w:t>Indicator condition-guide</w:t>
      </w:r>
      <w:r w:rsidRPr="00ED765A">
        <w:t xml:space="preserve">d HIV testing with an electronic prompt in primary healthcare: a before and after evaluation of an intervention </w:t>
      </w:r>
      <w:r w:rsidRPr="00ED765A">
        <w:rPr>
          <w:i/>
          <w:iCs/>
        </w:rPr>
        <w:t xml:space="preserve">Sex </w:t>
      </w:r>
      <w:proofErr w:type="spellStart"/>
      <w:r w:rsidRPr="00ED765A">
        <w:rPr>
          <w:i/>
          <w:iCs/>
        </w:rPr>
        <w:t>Transm</w:t>
      </w:r>
      <w:proofErr w:type="spellEnd"/>
      <w:r w:rsidRPr="00ED765A">
        <w:rPr>
          <w:i/>
          <w:iCs/>
        </w:rPr>
        <w:t xml:space="preserve"> Infect </w:t>
      </w:r>
      <w:r w:rsidRPr="00ED765A">
        <w:t>2019;</w:t>
      </w:r>
      <w:r w:rsidRPr="00ED765A">
        <w:rPr>
          <w:b/>
          <w:bCs/>
        </w:rPr>
        <w:t>95</w:t>
      </w:r>
      <w:r w:rsidRPr="00ED765A">
        <w:t xml:space="preserve">:238–243. </w:t>
      </w:r>
    </w:p>
    <w:p w14:paraId="08A443C3" w14:textId="77777777" w:rsidR="00AD500B" w:rsidRDefault="00AD500B"/>
    <w:p w14:paraId="3CD42B44" w14:textId="77777777" w:rsidR="00AD500B" w:rsidRPr="00D83BDB" w:rsidRDefault="00AD500B" w:rsidP="00AD500B">
      <w:proofErr w:type="spellStart"/>
      <w:r>
        <w:t>Roshanov</w:t>
      </w:r>
      <w:proofErr w:type="spellEnd"/>
      <w:r>
        <w:t xml:space="preserve"> P, You J, Dhaliwal J et al (2011) Can computerized clinical decision support systems improve practitioners’ diagnostic test ordering </w:t>
      </w:r>
      <w:proofErr w:type="spellStart"/>
      <w:r>
        <w:t>behavior</w:t>
      </w:r>
      <w:proofErr w:type="spellEnd"/>
      <w:r>
        <w:t>? A decision-maker-researcher partnership systematic review. Implementation Science 2011, 6:88</w:t>
      </w:r>
    </w:p>
    <w:p w14:paraId="328CB588" w14:textId="77777777" w:rsidR="00AD500B" w:rsidRDefault="00AD500B" w:rsidP="00AD500B"/>
    <w:p w14:paraId="5B1CF679" w14:textId="77777777" w:rsidR="00AD500B" w:rsidRDefault="00AD500B" w:rsidP="00AD500B">
      <w:proofErr w:type="spellStart"/>
      <w:r>
        <w:t>Roshanov</w:t>
      </w:r>
      <w:proofErr w:type="spellEnd"/>
      <w:r>
        <w:t xml:space="preserve"> P, Fernandes N, </w:t>
      </w:r>
      <w:proofErr w:type="spellStart"/>
      <w:r>
        <w:t>Wilczynski</w:t>
      </w:r>
      <w:proofErr w:type="spellEnd"/>
      <w:r>
        <w:t xml:space="preserve"> J et al (2013) Features of effective computerised clinical decision support systems: meta-regression of 162 randomised trials. BMJ 2013;</w:t>
      </w:r>
      <w:proofErr w:type="gramStart"/>
      <w:r>
        <w:t>346:f</w:t>
      </w:r>
      <w:proofErr w:type="gramEnd"/>
      <w:r>
        <w:t xml:space="preserve">657 doi:10.1136/bmj.f657 </w:t>
      </w:r>
    </w:p>
    <w:p w14:paraId="4625EA51" w14:textId="77777777" w:rsidR="00ED765A" w:rsidRPr="00CB381E" w:rsidRDefault="009C3AED"/>
    <w:p w14:paraId="3F8705AF" w14:textId="67CC7E26" w:rsidR="00D94A67" w:rsidRDefault="009C3AED">
      <w:r w:rsidRPr="00CB381E">
        <w:t xml:space="preserve">Van Shaik P, </w:t>
      </w:r>
      <w:proofErr w:type="spellStart"/>
      <w:r w:rsidRPr="00CB381E">
        <w:t>Lorrimer</w:t>
      </w:r>
      <w:proofErr w:type="spellEnd"/>
      <w:r w:rsidRPr="00CB381E">
        <w:t xml:space="preserve"> S, Chadwick D (2020) </w:t>
      </w:r>
      <w:r w:rsidRPr="00D94A67">
        <w:t>Designing an electronic blood-borne virus risk alert to improve uptake of testing</w:t>
      </w:r>
      <w:r w:rsidRPr="00CB381E">
        <w:t xml:space="preserve">. </w:t>
      </w:r>
      <w:r w:rsidRPr="00CB381E">
        <w:rPr>
          <w:rFonts w:ascii="Open Sans" w:hAnsi="Open Sans" w:cs="Open Sans"/>
          <w:color w:val="333333"/>
        </w:rPr>
        <w:t>International Journal of STD &amp; AIDS</w:t>
      </w:r>
      <w:r w:rsidRPr="00CB381E">
        <w:rPr>
          <w:rFonts w:ascii="Open Sans" w:hAnsi="Open Sans" w:cs="Open Sans"/>
          <w:color w:val="333333"/>
          <w:shd w:val="clear" w:color="auto" w:fill="FFFFFF"/>
        </w:rPr>
        <w:t> </w:t>
      </w:r>
      <w:r w:rsidRPr="00CB381E">
        <w:rPr>
          <w:rFonts w:ascii="Open Sans" w:hAnsi="Open Sans" w:cs="Open Sans"/>
          <w:color w:val="333333"/>
        </w:rPr>
        <w:t>2020</w:t>
      </w:r>
      <w:r w:rsidRPr="00CB381E">
        <w:rPr>
          <w:rFonts w:ascii="Open Sans" w:hAnsi="Open Sans" w:cs="Open Sans"/>
          <w:color w:val="333333"/>
          <w:shd w:val="clear" w:color="auto" w:fill="FFFFFF"/>
        </w:rPr>
        <w:t> </w:t>
      </w:r>
      <w:r w:rsidRPr="00CB381E">
        <w:rPr>
          <w:rFonts w:ascii="Open Sans" w:hAnsi="Open Sans" w:cs="Open Sans"/>
          <w:color w:val="333333"/>
        </w:rPr>
        <w:t>31</w:t>
      </w:r>
      <w:r w:rsidRPr="00CB381E">
        <w:rPr>
          <w:rFonts w:ascii="Open Sans" w:hAnsi="Open Sans" w:cs="Open Sans"/>
          <w:color w:val="333333"/>
          <w:shd w:val="clear" w:color="auto" w:fill="FFFFFF"/>
        </w:rPr>
        <w:t>:</w:t>
      </w:r>
      <w:r w:rsidRPr="00CB381E">
        <w:rPr>
          <w:rFonts w:ascii="Open Sans" w:hAnsi="Open Sans" w:cs="Open Sans"/>
          <w:color w:val="333333"/>
        </w:rPr>
        <w:t>8</w:t>
      </w:r>
      <w:r w:rsidRPr="00CB381E">
        <w:rPr>
          <w:rFonts w:ascii="Open Sans" w:hAnsi="Open Sans" w:cs="Open Sans"/>
          <w:color w:val="333333"/>
          <w:shd w:val="clear" w:color="auto" w:fill="FFFFFF"/>
        </w:rPr>
        <w:t>, </w:t>
      </w:r>
      <w:r w:rsidRPr="00CB381E">
        <w:rPr>
          <w:rFonts w:ascii="Open Sans" w:hAnsi="Open Sans" w:cs="Open Sans"/>
          <w:color w:val="333333"/>
        </w:rPr>
        <w:t>800-807</w:t>
      </w:r>
      <w:r w:rsidRPr="00CB381E">
        <w:t xml:space="preserve"> </w:t>
      </w:r>
      <w:hyperlink r:id="rId14" w:history="1">
        <w:r w:rsidRPr="00CB381E">
          <w:t>https://doi.org/10.1177/0956462420906998</w:t>
        </w:r>
      </w:hyperlink>
      <w:r w:rsidRPr="00CB381E">
        <w:t xml:space="preserve"> </w:t>
      </w:r>
    </w:p>
    <w:p w14:paraId="2B105A90" w14:textId="06B036EC" w:rsidR="006567D5" w:rsidRDefault="009C3AED"/>
    <w:p w14:paraId="3137B5CE" w14:textId="488C2874" w:rsidR="00C31FC8" w:rsidRPr="00C31FC8" w:rsidRDefault="009C3AED">
      <w:r>
        <w:t xml:space="preserve">Pérez Elías M, Gómez </w:t>
      </w:r>
      <w:proofErr w:type="spellStart"/>
      <w:r>
        <w:t>Ayerbe</w:t>
      </w:r>
      <w:proofErr w:type="spellEnd"/>
      <w:r>
        <w:t xml:space="preserve"> C, Muriel A et al (2013) </w:t>
      </w:r>
      <w:r w:rsidRPr="00C31FC8">
        <w:t>Prevalence of Hidden HIV Infection and Prior Sanitary Contact in the DRIVE Study of Volunta</w:t>
      </w:r>
      <w:r w:rsidRPr="00C31FC8">
        <w:t xml:space="preserve">ry Routine HIV Diagnosis. Poster PS8/3 EACS Conference 2013 </w:t>
      </w:r>
      <w:hyperlink r:id="rId15" w:history="1">
        <w:r w:rsidRPr="00C31FC8">
          <w:t>https://www.abstractserver.com/eacsabstractarchive/</w:t>
        </w:r>
      </w:hyperlink>
      <w:r w:rsidRPr="00C31FC8">
        <w:t xml:space="preserve"> Last accessed 06/02/2023</w:t>
      </w:r>
    </w:p>
    <w:p w14:paraId="655ED07D" w14:textId="6234BC5B" w:rsidR="00285B92" w:rsidRDefault="009C3AED"/>
    <w:p w14:paraId="37175760" w14:textId="77777777" w:rsidR="00DF5139" w:rsidRDefault="00DF5139" w:rsidP="00DF5139">
      <w:r>
        <w:t xml:space="preserve">Singh H, </w:t>
      </w:r>
      <w:proofErr w:type="spellStart"/>
      <w:r>
        <w:t>Sittig</w:t>
      </w:r>
      <w:proofErr w:type="spellEnd"/>
      <w:r>
        <w:t xml:space="preserve"> DF (2020) A sociotechnical framework for safety-related electronic health record research reporting: the SAFER reporting framework. Ann Intern Med 2020;172(11 </w:t>
      </w:r>
      <w:proofErr w:type="spellStart"/>
      <w:r>
        <w:t>Suppl</w:t>
      </w:r>
      <w:proofErr w:type="spellEnd"/>
      <w:proofErr w:type="gramStart"/>
      <w:r>
        <w:t>):S</w:t>
      </w:r>
      <w:proofErr w:type="gramEnd"/>
      <w:r>
        <w:t>92ctroni</w:t>
      </w:r>
    </w:p>
    <w:p w14:paraId="58E3D2B5" w14:textId="77777777" w:rsidR="00DF5139" w:rsidRDefault="00DF5139"/>
    <w:p w14:paraId="6208DC60" w14:textId="77D56A12" w:rsidR="009E42B9" w:rsidRPr="009E42B9" w:rsidRDefault="009C3AED" w:rsidP="009E42B9">
      <w:r>
        <w:t xml:space="preserve">Smit M, Jordans C, Reinhard J, et al. (2022) </w:t>
      </w:r>
      <w:r w:rsidRPr="009E42B9">
        <w:t>Clinical decision support systems to guide healthcare providers on H</w:t>
      </w:r>
      <w:r w:rsidRPr="009E42B9">
        <w:t>IV testing</w:t>
      </w:r>
      <w:r>
        <w:t xml:space="preserve">. </w:t>
      </w:r>
      <w:r w:rsidRPr="009E42B9">
        <w:t>AIDS 2022, 36:1083–1093</w:t>
      </w:r>
    </w:p>
    <w:p w14:paraId="03EB849A" w14:textId="719D4B66" w:rsidR="009E42B9" w:rsidRDefault="009C3AED" w:rsidP="009E42B9"/>
    <w:p w14:paraId="3A627DEB" w14:textId="0C66BB9D" w:rsidR="00415C54" w:rsidRDefault="009C3AED" w:rsidP="009E42B9">
      <w:r>
        <w:t xml:space="preserve">Strom BL, </w:t>
      </w:r>
      <w:proofErr w:type="spellStart"/>
      <w:r>
        <w:t>Schinnar</w:t>
      </w:r>
      <w:proofErr w:type="spellEnd"/>
      <w:r>
        <w:t xml:space="preserve"> R, </w:t>
      </w:r>
      <w:proofErr w:type="spellStart"/>
      <w:r>
        <w:t>Aberra</w:t>
      </w:r>
      <w:proofErr w:type="spellEnd"/>
      <w:r>
        <w:t xml:space="preserve"> F (2010) Unintended effects of a computerised physician order entry nearly hard-stop alert to prevent a drug interaction: a randomized controlled trial. Arch Intern Med </w:t>
      </w:r>
      <w:proofErr w:type="gramStart"/>
      <w:r>
        <w:t>2010;170:1578</w:t>
      </w:r>
      <w:proofErr w:type="gramEnd"/>
      <w:r>
        <w:t>-83</w:t>
      </w:r>
    </w:p>
    <w:p w14:paraId="5C38307A" w14:textId="311A9BB1" w:rsidR="008934D4" w:rsidRDefault="008934D4" w:rsidP="009E42B9"/>
    <w:p w14:paraId="64D39058" w14:textId="2CC3E3B0" w:rsidR="00F34963" w:rsidRDefault="00F34963" w:rsidP="009E42B9">
      <w:r>
        <w:t xml:space="preserve">UNAIDS (2015) 90-90-90 Treatment for all. </w:t>
      </w:r>
      <w:hyperlink r:id="rId16" w:history="1">
        <w:r w:rsidRPr="00D95560">
          <w:rPr>
            <w:rStyle w:val="Hyperlink"/>
          </w:rPr>
          <w:t>https://www.unaids.org/en/resources/909090</w:t>
        </w:r>
      </w:hyperlink>
      <w:r>
        <w:t xml:space="preserve"> (Last accessed 17/02/2023)</w:t>
      </w:r>
    </w:p>
    <w:p w14:paraId="1D26A314" w14:textId="77777777" w:rsidR="00F34963" w:rsidRDefault="00F34963" w:rsidP="009E42B9"/>
    <w:p w14:paraId="1166862B" w14:textId="77777777" w:rsidR="008934D4" w:rsidRPr="00CB381E" w:rsidRDefault="008934D4" w:rsidP="008934D4">
      <w:r w:rsidRPr="008C633D">
        <w:lastRenderedPageBreak/>
        <w:t xml:space="preserve">Van de Velde </w:t>
      </w:r>
      <w:r>
        <w:t xml:space="preserve">S, </w:t>
      </w:r>
      <w:proofErr w:type="spellStart"/>
      <w:r>
        <w:t>Kunnamo</w:t>
      </w:r>
      <w:proofErr w:type="spellEnd"/>
      <w:r>
        <w:t xml:space="preserve"> I. </w:t>
      </w:r>
      <w:proofErr w:type="spellStart"/>
      <w:r>
        <w:t>Roshanov</w:t>
      </w:r>
      <w:proofErr w:type="spellEnd"/>
      <w:r>
        <w:t xml:space="preserve"> P </w:t>
      </w:r>
      <w:r w:rsidRPr="008C633D">
        <w:t xml:space="preserve">et al. </w:t>
      </w:r>
      <w:r>
        <w:t>(2018) The GUIDES checklist: development of a tool to improve the successful use of guideline-based computerised clinical decision support</w:t>
      </w:r>
      <w:r w:rsidRPr="008C633D">
        <w:t xml:space="preserve"> Implementation Science (2018) 13:86</w:t>
      </w:r>
    </w:p>
    <w:p w14:paraId="4BE45390" w14:textId="76A8FD17" w:rsidR="008934D4" w:rsidRDefault="008934D4" w:rsidP="009E42B9"/>
    <w:p w14:paraId="4C0242E8" w14:textId="0EA37DB7" w:rsidR="00F34963" w:rsidRDefault="00F34963" w:rsidP="009E42B9">
      <w:r>
        <w:t xml:space="preserve">Welsh Government (2022) Draft HIV action plan for Wales 2022 to 2026. Draft for consultation. </w:t>
      </w:r>
      <w:hyperlink r:id="rId17" w:history="1">
        <w:r w:rsidRPr="00D95560">
          <w:rPr>
            <w:rStyle w:val="Hyperlink"/>
          </w:rPr>
          <w:t>https://www.gov.wales/draft-hiv-action-plan-wales-2022-2026</w:t>
        </w:r>
      </w:hyperlink>
      <w:r>
        <w:t xml:space="preserve"> (last accessed 17/02/2023)</w:t>
      </w:r>
    </w:p>
    <w:p w14:paraId="31F2C581" w14:textId="77777777" w:rsidR="009E42B9" w:rsidRDefault="009C3AED"/>
    <w:sectPr w:rsidR="009E42B9" w:rsidSect="00BF2BF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EB388B"/>
    <w:multiLevelType w:val="multilevel"/>
    <w:tmpl w:val="BCC8F19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66F"/>
    <w:rsid w:val="00073D3D"/>
    <w:rsid w:val="00074F8C"/>
    <w:rsid w:val="000F647F"/>
    <w:rsid w:val="001243EC"/>
    <w:rsid w:val="00131D7E"/>
    <w:rsid w:val="002203A7"/>
    <w:rsid w:val="002A7EE9"/>
    <w:rsid w:val="0035574A"/>
    <w:rsid w:val="003D727B"/>
    <w:rsid w:val="003E0943"/>
    <w:rsid w:val="004D1F62"/>
    <w:rsid w:val="00591739"/>
    <w:rsid w:val="0062409B"/>
    <w:rsid w:val="00680D86"/>
    <w:rsid w:val="006906C7"/>
    <w:rsid w:val="006A6D3E"/>
    <w:rsid w:val="00713758"/>
    <w:rsid w:val="007A1210"/>
    <w:rsid w:val="00802236"/>
    <w:rsid w:val="008658DD"/>
    <w:rsid w:val="008934D4"/>
    <w:rsid w:val="008C36E9"/>
    <w:rsid w:val="008E4DE4"/>
    <w:rsid w:val="00952C96"/>
    <w:rsid w:val="009D6654"/>
    <w:rsid w:val="00AD500B"/>
    <w:rsid w:val="00AD5584"/>
    <w:rsid w:val="00AF6C6E"/>
    <w:rsid w:val="00B47154"/>
    <w:rsid w:val="00C23147"/>
    <w:rsid w:val="00C37D56"/>
    <w:rsid w:val="00CD1CDA"/>
    <w:rsid w:val="00DF5139"/>
    <w:rsid w:val="00E36AA9"/>
    <w:rsid w:val="00E55309"/>
    <w:rsid w:val="00EC3E2F"/>
    <w:rsid w:val="00F34963"/>
    <w:rsid w:val="00F5066F"/>
    <w:rsid w:val="00F62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4144F"/>
  <w15:docId w15:val="{62903523-467D-3D44-B74C-D8375F522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4963"/>
    <w:rPr>
      <w:color w:val="0563C1" w:themeColor="hyperlink"/>
      <w:u w:val="single"/>
    </w:rPr>
  </w:style>
  <w:style w:type="character" w:styleId="UnresolvedMention">
    <w:name w:val="Unresolved Mention"/>
    <w:basedOn w:val="DefaultParagraphFont"/>
    <w:uiPriority w:val="99"/>
    <w:semiHidden/>
    <w:unhideWhenUsed/>
    <w:rsid w:val="00F34963"/>
    <w:rPr>
      <w:color w:val="605E5C"/>
      <w:shd w:val="clear" w:color="auto" w:fill="E1DFDD"/>
    </w:rPr>
  </w:style>
  <w:style w:type="paragraph" w:styleId="NormalWeb">
    <w:name w:val="Normal (Web)"/>
    <w:basedOn w:val="Normal"/>
    <w:uiPriority w:val="99"/>
    <w:semiHidden/>
    <w:unhideWhenUsed/>
    <w:rsid w:val="004D1F62"/>
    <w:rPr>
      <w:rFonts w:ascii="Times New Roman" w:hAnsi="Times New Roman" w:cs="Times New Roman"/>
    </w:rPr>
  </w:style>
  <w:style w:type="paragraph" w:styleId="BalloonText">
    <w:name w:val="Balloon Text"/>
    <w:basedOn w:val="Normal"/>
    <w:link w:val="BalloonTextChar"/>
    <w:uiPriority w:val="99"/>
    <w:semiHidden/>
    <w:unhideWhenUsed/>
    <w:rsid w:val="00C2314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314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5642354">
      <w:bodyDiv w:val="1"/>
      <w:marLeft w:val="0"/>
      <w:marRight w:val="0"/>
      <w:marTop w:val="0"/>
      <w:marBottom w:val="0"/>
      <w:divBdr>
        <w:top w:val="none" w:sz="0" w:space="0" w:color="auto"/>
        <w:left w:val="none" w:sz="0" w:space="0" w:color="auto"/>
        <w:bottom w:val="none" w:sz="0" w:space="0" w:color="auto"/>
        <w:right w:val="none" w:sz="0" w:space="0" w:color="auto"/>
      </w:divBdr>
      <w:divsChild>
        <w:div w:id="1687706675">
          <w:marLeft w:val="0"/>
          <w:marRight w:val="0"/>
          <w:marTop w:val="0"/>
          <w:marBottom w:val="0"/>
          <w:divBdr>
            <w:top w:val="none" w:sz="0" w:space="0" w:color="auto"/>
            <w:left w:val="none" w:sz="0" w:space="0" w:color="auto"/>
            <w:bottom w:val="none" w:sz="0" w:space="0" w:color="auto"/>
            <w:right w:val="none" w:sz="0" w:space="0" w:color="auto"/>
          </w:divBdr>
          <w:divsChild>
            <w:div w:id="347030038">
              <w:marLeft w:val="0"/>
              <w:marRight w:val="0"/>
              <w:marTop w:val="0"/>
              <w:marBottom w:val="0"/>
              <w:divBdr>
                <w:top w:val="none" w:sz="0" w:space="0" w:color="auto"/>
                <w:left w:val="none" w:sz="0" w:space="0" w:color="auto"/>
                <w:bottom w:val="none" w:sz="0" w:space="0" w:color="auto"/>
                <w:right w:val="none" w:sz="0" w:space="0" w:color="auto"/>
              </w:divBdr>
              <w:divsChild>
                <w:div w:id="34749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725795">
      <w:bodyDiv w:val="1"/>
      <w:marLeft w:val="0"/>
      <w:marRight w:val="0"/>
      <w:marTop w:val="0"/>
      <w:marBottom w:val="0"/>
      <w:divBdr>
        <w:top w:val="none" w:sz="0" w:space="0" w:color="auto"/>
        <w:left w:val="none" w:sz="0" w:space="0" w:color="auto"/>
        <w:bottom w:val="none" w:sz="0" w:space="0" w:color="auto"/>
        <w:right w:val="none" w:sz="0" w:space="0" w:color="auto"/>
      </w:divBdr>
      <w:divsChild>
        <w:div w:id="433212287">
          <w:marLeft w:val="0"/>
          <w:marRight w:val="0"/>
          <w:marTop w:val="0"/>
          <w:marBottom w:val="0"/>
          <w:divBdr>
            <w:top w:val="none" w:sz="0" w:space="0" w:color="auto"/>
            <w:left w:val="none" w:sz="0" w:space="0" w:color="auto"/>
            <w:bottom w:val="none" w:sz="0" w:space="0" w:color="auto"/>
            <w:right w:val="none" w:sz="0" w:space="0" w:color="auto"/>
          </w:divBdr>
          <w:divsChild>
            <w:div w:id="524103837">
              <w:marLeft w:val="0"/>
              <w:marRight w:val="0"/>
              <w:marTop w:val="0"/>
              <w:marBottom w:val="0"/>
              <w:divBdr>
                <w:top w:val="none" w:sz="0" w:space="0" w:color="auto"/>
                <w:left w:val="none" w:sz="0" w:space="0" w:color="auto"/>
                <w:bottom w:val="none" w:sz="0" w:space="0" w:color="auto"/>
                <w:right w:val="none" w:sz="0" w:space="0" w:color="auto"/>
              </w:divBdr>
              <w:divsChild>
                <w:div w:id="4596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guidance/ng60/chapter/Recommendation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hcw.nhs.wales/news/latest-news/nhs-wales-app-released-in-early-beta-phase/" TargetMode="External"/><Relationship Id="rId17" Type="http://schemas.openxmlformats.org/officeDocument/2006/relationships/hyperlink" Target="https://www.gov.wales/draft-hiv-action-plan-wales-2022-2026" TargetMode="External"/><Relationship Id="rId2" Type="http://schemas.openxmlformats.org/officeDocument/2006/relationships/customXml" Target="../customXml/item2.xml"/><Relationship Id="rId16" Type="http://schemas.openxmlformats.org/officeDocument/2006/relationships/hyperlink" Target="https://www.unaids.org/en/resources/90909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lww.com/aidsonline/toc/2021/09010" TargetMode="External"/><Relationship Id="rId5" Type="http://schemas.openxmlformats.org/officeDocument/2006/relationships/styles" Target="styles.xml"/><Relationship Id="rId15" Type="http://schemas.openxmlformats.org/officeDocument/2006/relationships/hyperlink" Target="https://www.abstractserver.com/eacsabstractarchive/" TargetMode="External"/><Relationship Id="rId10" Type="http://schemas.openxmlformats.org/officeDocument/2006/relationships/hyperlink" Target="http://www.bhiva.org"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doi.org/10.1177/09564624209069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E862E6E60497C4680C5AB25B02F4E10" ma:contentTypeVersion="15" ma:contentTypeDescription="Create a new document." ma:contentTypeScope="" ma:versionID="29b5c8d108d0750bf766ca70e68259a7">
  <xsd:schema xmlns:xsd="http://www.w3.org/2001/XMLSchema" xmlns:xs="http://www.w3.org/2001/XMLSchema" xmlns:p="http://schemas.microsoft.com/office/2006/metadata/properties" xmlns:ns3="c9a6731c-53d6-464c-b253-c810b90fd6a8" xmlns:ns4="7eb3d039-33b6-4495-9bc2-698ff4d5488a" targetNamespace="http://schemas.microsoft.com/office/2006/metadata/properties" ma:root="true" ma:fieldsID="3953eb47f64d83bebda2d57cf2be5700" ns3:_="" ns4:_="">
    <xsd:import namespace="c9a6731c-53d6-464c-b253-c810b90fd6a8"/>
    <xsd:import namespace="7eb3d039-33b6-4495-9bc2-698ff4d5488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a6731c-53d6-464c-b253-c810b90fd6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eb3d039-33b6-4495-9bc2-698ff4d5488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9a6731c-53d6-464c-b253-c810b90fd6a8" xsi:nil="true"/>
  </documentManagement>
</p:properties>
</file>

<file path=customXml/itemProps1.xml><?xml version="1.0" encoding="utf-8"?>
<ds:datastoreItem xmlns:ds="http://schemas.openxmlformats.org/officeDocument/2006/customXml" ds:itemID="{8E9C3CE5-9BBE-4DD7-9EDE-0B9229A4E5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a6731c-53d6-464c-b253-c810b90fd6a8"/>
    <ds:schemaRef ds:uri="7eb3d039-33b6-4495-9bc2-698ff4d548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C04039-56F0-4CDE-9753-069318F9F880}">
  <ds:schemaRefs>
    <ds:schemaRef ds:uri="http://schemas.microsoft.com/sharepoint/v3/contenttype/forms"/>
  </ds:schemaRefs>
</ds:datastoreItem>
</file>

<file path=customXml/itemProps3.xml><?xml version="1.0" encoding="utf-8"?>
<ds:datastoreItem xmlns:ds="http://schemas.openxmlformats.org/officeDocument/2006/customXml" ds:itemID="{910999AC-5F75-4F80-AFEB-9AA1089A887F}">
  <ds:schemaRefs>
    <ds:schemaRef ds:uri="http://www.w3.org/XML/1998/namespace"/>
    <ds:schemaRef ds:uri="http://schemas.microsoft.com/office/2006/documentManagement/types"/>
    <ds:schemaRef ds:uri="http://purl.org/dc/elements/1.1/"/>
    <ds:schemaRef ds:uri="http://purl.org/dc/dcmitype/"/>
    <ds:schemaRef ds:uri="7eb3d039-33b6-4495-9bc2-698ff4d5488a"/>
    <ds:schemaRef ds:uri="c9a6731c-53d6-464c-b253-c810b90fd6a8"/>
    <ds:schemaRef ds:uri="http://schemas.microsoft.com/office/infopath/2007/PartnerControls"/>
    <ds:schemaRef ds:uri="http://schemas.openxmlformats.org/package/2006/metadata/core-properti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5891</Words>
  <Characters>33580</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Darren Cousins (Cardiff and Vale UHB - Sexual Health)</dc:creator>
  <cp:lastModifiedBy>Darren Cousins (Cardiff and Vale UHB - Sexual Health)</cp:lastModifiedBy>
  <cp:revision>2</cp:revision>
  <cp:lastPrinted>2023-02-17T12:53:00Z</cp:lastPrinted>
  <dcterms:created xsi:type="dcterms:W3CDTF">2023-02-17T12:54:00Z</dcterms:created>
  <dcterms:modified xsi:type="dcterms:W3CDTF">2023-02-17T12:54:00Z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0x010100FE862E6E60497C4680C5AB25B02F4E10</vt:lpwstr>
  </property>
</Properties>
</file>