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56C562" w14:textId="77777777" w:rsidR="00E600E5" w:rsidRPr="00713904" w:rsidRDefault="00E600E5" w:rsidP="00E600E5">
      <w:pPr>
        <w:spacing w:line="259" w:lineRule="auto"/>
        <w:jc w:val="center"/>
        <w:rPr>
          <w:sz w:val="16"/>
          <w:szCs w:val="16"/>
        </w:rPr>
      </w:pPr>
    </w:p>
    <w:p w14:paraId="10D4F48C" w14:textId="52C6C05C" w:rsidR="00E600E5" w:rsidRPr="00967163" w:rsidRDefault="00E600E5" w:rsidP="00E600E5">
      <w:pPr>
        <w:pStyle w:val="Default"/>
        <w:jc w:val="center"/>
        <w:rPr>
          <w:rFonts w:ascii="Aptos" w:hAnsi="Aptos"/>
          <w:sz w:val="52"/>
          <w:szCs w:val="52"/>
        </w:rPr>
      </w:pPr>
      <w:r w:rsidRPr="00967163">
        <w:rPr>
          <w:rFonts w:ascii="Aptos" w:hAnsi="Aptos"/>
          <w:sz w:val="52"/>
          <w:szCs w:val="52"/>
        </w:rPr>
        <w:t>University of Wales Trinity Saint David</w:t>
      </w:r>
    </w:p>
    <w:p w14:paraId="1577CECC" w14:textId="18AD81F6" w:rsidR="00E600E5" w:rsidRDefault="00E600E5" w:rsidP="00E600E5">
      <w:pPr>
        <w:spacing w:line="259" w:lineRule="auto"/>
        <w:jc w:val="center"/>
        <w:rPr>
          <w:sz w:val="52"/>
          <w:szCs w:val="52"/>
        </w:rPr>
      </w:pPr>
      <w:r w:rsidRPr="00967163">
        <w:rPr>
          <w:sz w:val="52"/>
          <w:szCs w:val="52"/>
        </w:rPr>
        <w:t>School of Engineering</w:t>
      </w:r>
    </w:p>
    <w:p w14:paraId="1ACF90C2" w14:textId="75F36FCF" w:rsidR="00E600E5" w:rsidRDefault="00713904" w:rsidP="00E600E5">
      <w:pPr>
        <w:spacing w:line="259" w:lineRule="auto"/>
        <w:jc w:val="center"/>
        <w:rPr>
          <w:sz w:val="28"/>
          <w:szCs w:val="28"/>
        </w:rPr>
      </w:pPr>
      <w:r>
        <w:rPr>
          <w:noProof/>
          <w:sz w:val="28"/>
          <w:szCs w:val="28"/>
        </w:rPr>
        <w:drawing>
          <wp:inline distT="0" distB="0" distL="0" distR="0" wp14:anchorId="74C7EE79" wp14:editId="5331BBF2">
            <wp:extent cx="2689911" cy="1199008"/>
            <wp:effectExtent l="0" t="0" r="0" b="1270"/>
            <wp:docPr id="1850563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32749" cy="1262677"/>
                    </a:xfrm>
                    <a:prstGeom prst="rect">
                      <a:avLst/>
                    </a:prstGeom>
                    <a:noFill/>
                  </pic:spPr>
                </pic:pic>
              </a:graphicData>
            </a:graphic>
          </wp:inline>
        </w:drawing>
      </w:r>
    </w:p>
    <w:p w14:paraId="0926F4A6" w14:textId="6315F7E1" w:rsidR="00E600E5" w:rsidRPr="00EB6C82" w:rsidRDefault="00F94A17" w:rsidP="00E600E5">
      <w:pPr>
        <w:spacing w:line="259" w:lineRule="auto"/>
        <w:jc w:val="center"/>
        <w:rPr>
          <w:sz w:val="40"/>
          <w:szCs w:val="40"/>
        </w:rPr>
      </w:pPr>
      <w:r w:rsidRPr="00EB6C82">
        <w:rPr>
          <w:sz w:val="40"/>
          <w:szCs w:val="40"/>
        </w:rPr>
        <w:t>Undertaking a Green Belt Project</w:t>
      </w:r>
    </w:p>
    <w:p w14:paraId="13C21DBA" w14:textId="28D7894A" w:rsidR="00E600E5" w:rsidRPr="00EB6C82" w:rsidRDefault="00F94A17" w:rsidP="00E600E5">
      <w:pPr>
        <w:spacing w:line="259" w:lineRule="auto"/>
        <w:jc w:val="center"/>
        <w:rPr>
          <w:sz w:val="40"/>
          <w:szCs w:val="40"/>
        </w:rPr>
      </w:pPr>
      <w:r w:rsidRPr="00EB6C82">
        <w:rPr>
          <w:sz w:val="40"/>
          <w:szCs w:val="40"/>
        </w:rPr>
        <w:t>Six Sigma Green Belt</w:t>
      </w:r>
    </w:p>
    <w:p w14:paraId="587888BF" w14:textId="3026D222" w:rsidR="00E600E5" w:rsidRPr="00EB6C82" w:rsidRDefault="00E600E5" w:rsidP="00094E09">
      <w:pPr>
        <w:spacing w:line="259" w:lineRule="auto"/>
        <w:jc w:val="center"/>
        <w:rPr>
          <w:sz w:val="40"/>
          <w:szCs w:val="40"/>
        </w:rPr>
      </w:pPr>
      <w:r w:rsidRPr="00EB6C82">
        <w:rPr>
          <w:sz w:val="40"/>
          <w:szCs w:val="40"/>
        </w:rPr>
        <w:t>ACMA</w:t>
      </w:r>
      <w:r w:rsidR="00967163" w:rsidRPr="00EB6C82">
        <w:rPr>
          <w:sz w:val="40"/>
          <w:szCs w:val="40"/>
        </w:rPr>
        <w:t>5005</w:t>
      </w:r>
    </w:p>
    <w:p w14:paraId="0BCB43E2" w14:textId="2FD70770" w:rsidR="00E600E5" w:rsidRPr="00EB6C82" w:rsidRDefault="00094E09" w:rsidP="00094E09">
      <w:pPr>
        <w:spacing w:line="259" w:lineRule="auto"/>
        <w:jc w:val="center"/>
        <w:rPr>
          <w:rFonts w:cs="Calibri"/>
          <w:sz w:val="40"/>
          <w:szCs w:val="40"/>
        </w:rPr>
      </w:pPr>
      <w:r w:rsidRPr="00EB6C82">
        <w:rPr>
          <w:rFonts w:cs="Calibri"/>
          <w:sz w:val="40"/>
          <w:szCs w:val="40"/>
        </w:rPr>
        <w:t>Robert Dale Gubbins</w:t>
      </w:r>
    </w:p>
    <w:p w14:paraId="344838B2" w14:textId="77777777" w:rsidR="00967163" w:rsidRDefault="00042CA9" w:rsidP="00042CA9">
      <w:pPr>
        <w:tabs>
          <w:tab w:val="center" w:pos="4513"/>
          <w:tab w:val="right" w:pos="9026"/>
        </w:tabs>
        <w:spacing w:line="259" w:lineRule="auto"/>
        <w:rPr>
          <w:rFonts w:cs="Calibri"/>
          <w:sz w:val="40"/>
          <w:szCs w:val="40"/>
        </w:rPr>
      </w:pPr>
      <w:r w:rsidRPr="00EB6C82">
        <w:rPr>
          <w:sz w:val="40"/>
          <w:szCs w:val="40"/>
        </w:rPr>
        <w:tab/>
      </w:r>
      <w:r w:rsidR="00E600E5" w:rsidRPr="00EB6C82">
        <w:rPr>
          <w:sz w:val="40"/>
          <w:szCs w:val="40"/>
        </w:rPr>
        <w:t>23</w:t>
      </w:r>
      <w:r w:rsidR="00094E09" w:rsidRPr="00EB6C82">
        <w:rPr>
          <w:rFonts w:cs="Calibri"/>
          <w:sz w:val="40"/>
          <w:szCs w:val="40"/>
        </w:rPr>
        <w:t>16959</w:t>
      </w:r>
    </w:p>
    <w:p w14:paraId="4594334E" w14:textId="77777777" w:rsidR="00EB6C82" w:rsidRPr="00EB6C82" w:rsidRDefault="00EB6C82" w:rsidP="00042CA9">
      <w:pPr>
        <w:tabs>
          <w:tab w:val="center" w:pos="4513"/>
          <w:tab w:val="right" w:pos="9026"/>
        </w:tabs>
        <w:spacing w:line="259" w:lineRule="auto"/>
        <w:rPr>
          <w:rFonts w:cs="Calibri"/>
          <w:sz w:val="40"/>
          <w:szCs w:val="40"/>
        </w:rPr>
      </w:pPr>
    </w:p>
    <w:p w14:paraId="08FDE999" w14:textId="3D197370" w:rsidR="00E600E5" w:rsidRPr="00EB6C82" w:rsidRDefault="00042CA9" w:rsidP="00EB6C82">
      <w:pPr>
        <w:tabs>
          <w:tab w:val="center" w:pos="4513"/>
          <w:tab w:val="right" w:pos="9026"/>
        </w:tabs>
        <w:spacing w:line="259" w:lineRule="auto"/>
        <w:rPr>
          <w:sz w:val="32"/>
          <w:szCs w:val="32"/>
        </w:rPr>
      </w:pPr>
      <w:r w:rsidRPr="00EB6C82">
        <w:rPr>
          <w:sz w:val="40"/>
          <w:szCs w:val="40"/>
        </w:rPr>
        <w:tab/>
      </w:r>
      <w:r w:rsidR="00967163" w:rsidRPr="00EB6C82">
        <w:rPr>
          <w:rFonts w:cs="Calibri"/>
          <w:sz w:val="40"/>
          <w:szCs w:val="40"/>
        </w:rPr>
        <w:t>1</w:t>
      </w:r>
      <w:r w:rsidR="0045700E">
        <w:rPr>
          <w:rFonts w:cs="Calibri"/>
          <w:sz w:val="40"/>
          <w:szCs w:val="40"/>
        </w:rPr>
        <w:t>2</w:t>
      </w:r>
      <w:r w:rsidR="00967163" w:rsidRPr="00EB6C82">
        <w:rPr>
          <w:rFonts w:cs="Calibri"/>
          <w:sz w:val="40"/>
          <w:szCs w:val="40"/>
        </w:rPr>
        <w:t>/0</w:t>
      </w:r>
      <w:r w:rsidR="0045700E">
        <w:rPr>
          <w:rFonts w:cs="Calibri"/>
          <w:sz w:val="40"/>
          <w:szCs w:val="40"/>
        </w:rPr>
        <w:t>5</w:t>
      </w:r>
      <w:r w:rsidR="00967163" w:rsidRPr="00EB6C82">
        <w:rPr>
          <w:rFonts w:cs="Calibri"/>
          <w:sz w:val="40"/>
          <w:szCs w:val="40"/>
        </w:rPr>
        <w:t>/</w:t>
      </w:r>
      <w:r w:rsidR="001F574B">
        <w:rPr>
          <w:rFonts w:cs="Calibri"/>
          <w:sz w:val="40"/>
          <w:szCs w:val="40"/>
        </w:rPr>
        <w:t>20</w:t>
      </w:r>
      <w:r w:rsidR="00967163" w:rsidRPr="00EB6C82">
        <w:rPr>
          <w:rFonts w:cs="Calibri"/>
          <w:sz w:val="40"/>
          <w:szCs w:val="40"/>
        </w:rPr>
        <w:t>26</w:t>
      </w:r>
    </w:p>
    <w:p w14:paraId="74405F8E" w14:textId="77777777" w:rsidR="008A7B13" w:rsidRDefault="008A7B13" w:rsidP="00E600E5">
      <w:pPr>
        <w:spacing w:line="259" w:lineRule="auto"/>
        <w:jc w:val="center"/>
        <w:rPr>
          <w:sz w:val="44"/>
          <w:szCs w:val="44"/>
        </w:rPr>
      </w:pPr>
    </w:p>
    <w:p w14:paraId="380AB968" w14:textId="77777777" w:rsidR="008A7B13" w:rsidRDefault="008A7B13" w:rsidP="00E600E5">
      <w:pPr>
        <w:spacing w:line="259" w:lineRule="auto"/>
        <w:jc w:val="center"/>
        <w:rPr>
          <w:sz w:val="44"/>
          <w:szCs w:val="44"/>
        </w:rPr>
      </w:pPr>
    </w:p>
    <w:p w14:paraId="1B4EF630" w14:textId="06A31D0D" w:rsidR="00922B5F" w:rsidRPr="00E600E5" w:rsidRDefault="006A0302" w:rsidP="00E600E5">
      <w:pPr>
        <w:spacing w:line="259" w:lineRule="auto"/>
        <w:jc w:val="center"/>
        <w:rPr>
          <w:sz w:val="44"/>
          <w:szCs w:val="44"/>
        </w:rPr>
      </w:pPr>
      <w:r w:rsidRPr="006A0302">
        <w:rPr>
          <w:szCs w:val="24"/>
        </w:rPr>
        <w:t>Word Count: 4945</w:t>
      </w:r>
      <w:r w:rsidR="008445C3" w:rsidRPr="00E600E5">
        <w:rPr>
          <w:sz w:val="44"/>
          <w:szCs w:val="44"/>
        </w:rPr>
        <w:br w:type="page"/>
      </w:r>
    </w:p>
    <w:sdt>
      <w:sdtPr>
        <w:rPr>
          <w:rFonts w:ascii="Aptos" w:eastAsiaTheme="minorHAnsi" w:hAnsi="Aptos" w:cstheme="minorBidi"/>
          <w:color w:val="auto"/>
          <w:kern w:val="2"/>
          <w:sz w:val="24"/>
          <w:szCs w:val="22"/>
          <w:lang w:eastAsia="en-US"/>
          <w14:ligatures w14:val="standardContextual"/>
        </w:rPr>
        <w:id w:val="-276496507"/>
        <w:docPartObj>
          <w:docPartGallery w:val="Table of Contents"/>
          <w:docPartUnique/>
        </w:docPartObj>
      </w:sdtPr>
      <w:sdtEndPr>
        <w:rPr>
          <w:b/>
          <w:bCs/>
          <w:noProof/>
        </w:rPr>
      </w:sdtEndPr>
      <w:sdtContent>
        <w:p w14:paraId="2DBC4C51" w14:textId="5E0B6F88" w:rsidR="00FA6BE0" w:rsidRPr="007233B1" w:rsidRDefault="00FA6BE0" w:rsidP="00FA6BE0">
          <w:pPr>
            <w:pStyle w:val="TOCHeading"/>
            <w:spacing w:line="276" w:lineRule="auto"/>
            <w:rPr>
              <w:rFonts w:ascii="Aptos" w:hAnsi="Aptos"/>
              <w:sz w:val="28"/>
              <w:szCs w:val="28"/>
            </w:rPr>
          </w:pPr>
          <w:r w:rsidRPr="007233B1">
            <w:rPr>
              <w:rFonts w:ascii="Aptos" w:hAnsi="Aptos"/>
              <w:sz w:val="28"/>
              <w:szCs w:val="28"/>
            </w:rPr>
            <w:t>Contents</w:t>
          </w:r>
        </w:p>
        <w:p w14:paraId="148AD159" w14:textId="05507EFB" w:rsidR="00E621B7" w:rsidRDefault="00FA6BE0">
          <w:pPr>
            <w:pStyle w:val="TOC1"/>
            <w:rPr>
              <w:rFonts w:asciiTheme="minorHAnsi" w:eastAsiaTheme="minorEastAsia" w:hAnsiTheme="minorHAnsi"/>
              <w:noProof/>
              <w:szCs w:val="24"/>
              <w:lang w:eastAsia="en-GB"/>
            </w:rPr>
          </w:pPr>
          <w:r w:rsidRPr="009A1F02">
            <w:rPr>
              <w:sz w:val="22"/>
              <w:szCs w:val="20"/>
            </w:rPr>
            <w:fldChar w:fldCharType="begin"/>
          </w:r>
          <w:r w:rsidRPr="009A1F02">
            <w:rPr>
              <w:sz w:val="22"/>
              <w:szCs w:val="20"/>
            </w:rPr>
            <w:instrText xml:space="preserve"> TOC \o "1-3" \h \z \u </w:instrText>
          </w:r>
          <w:r w:rsidRPr="009A1F02">
            <w:rPr>
              <w:sz w:val="22"/>
              <w:szCs w:val="20"/>
            </w:rPr>
            <w:fldChar w:fldCharType="separate"/>
          </w:r>
          <w:hyperlink w:anchor="_Toc234270700" w:history="1">
            <w:r w:rsidR="00E621B7" w:rsidRPr="00BB329E">
              <w:rPr>
                <w:rStyle w:val="Hyperlink"/>
                <w:noProof/>
              </w:rPr>
              <w:t>1</w:t>
            </w:r>
            <w:r w:rsidR="00E621B7">
              <w:rPr>
                <w:rFonts w:asciiTheme="minorHAnsi" w:eastAsiaTheme="minorEastAsia" w:hAnsiTheme="minorHAnsi"/>
                <w:noProof/>
                <w:szCs w:val="24"/>
                <w:lang w:eastAsia="en-GB"/>
              </w:rPr>
              <w:tab/>
            </w:r>
            <w:r w:rsidR="00E621B7" w:rsidRPr="00BB329E">
              <w:rPr>
                <w:rStyle w:val="Hyperlink"/>
                <w:noProof/>
              </w:rPr>
              <w:t>List of Figures and Tables</w:t>
            </w:r>
            <w:r w:rsidR="00E621B7">
              <w:rPr>
                <w:noProof/>
                <w:webHidden/>
              </w:rPr>
              <w:tab/>
            </w:r>
            <w:r w:rsidR="00E621B7">
              <w:rPr>
                <w:noProof/>
                <w:webHidden/>
              </w:rPr>
              <w:fldChar w:fldCharType="begin"/>
            </w:r>
            <w:r w:rsidR="00E621B7">
              <w:rPr>
                <w:noProof/>
                <w:webHidden/>
              </w:rPr>
              <w:instrText xml:space="preserve"> PAGEREF _Toc234270700 \h </w:instrText>
            </w:r>
            <w:r w:rsidR="00E621B7">
              <w:rPr>
                <w:noProof/>
                <w:webHidden/>
              </w:rPr>
            </w:r>
            <w:r w:rsidR="00E621B7">
              <w:rPr>
                <w:noProof/>
                <w:webHidden/>
              </w:rPr>
              <w:fldChar w:fldCharType="separate"/>
            </w:r>
            <w:r w:rsidR="00E621B7">
              <w:rPr>
                <w:noProof/>
                <w:webHidden/>
              </w:rPr>
              <w:t>iv</w:t>
            </w:r>
            <w:r w:rsidR="00E621B7">
              <w:rPr>
                <w:noProof/>
                <w:webHidden/>
              </w:rPr>
              <w:fldChar w:fldCharType="end"/>
            </w:r>
          </w:hyperlink>
        </w:p>
        <w:p w14:paraId="2C8DF9A8" w14:textId="0CDFC197" w:rsidR="00E621B7" w:rsidRDefault="00E621B7">
          <w:pPr>
            <w:pStyle w:val="TOC2"/>
            <w:rPr>
              <w:rFonts w:asciiTheme="minorHAnsi" w:eastAsiaTheme="minorEastAsia" w:hAnsiTheme="minorHAnsi"/>
              <w:noProof/>
              <w:szCs w:val="24"/>
              <w:lang w:eastAsia="en-GB"/>
            </w:rPr>
          </w:pPr>
          <w:hyperlink w:anchor="_Toc234270701" w:history="1">
            <w:r w:rsidRPr="00BB329E">
              <w:rPr>
                <w:rStyle w:val="Hyperlink"/>
                <w:noProof/>
              </w:rPr>
              <w:t>1.1</w:t>
            </w:r>
            <w:r>
              <w:rPr>
                <w:rFonts w:asciiTheme="minorHAnsi" w:eastAsiaTheme="minorEastAsia" w:hAnsiTheme="minorHAnsi"/>
                <w:noProof/>
                <w:szCs w:val="24"/>
                <w:lang w:eastAsia="en-GB"/>
              </w:rPr>
              <w:tab/>
            </w:r>
            <w:r w:rsidRPr="00BB329E">
              <w:rPr>
                <w:rStyle w:val="Hyperlink"/>
                <w:noProof/>
              </w:rPr>
              <w:t>List of Figures</w:t>
            </w:r>
            <w:r>
              <w:rPr>
                <w:noProof/>
                <w:webHidden/>
              </w:rPr>
              <w:tab/>
            </w:r>
            <w:r>
              <w:rPr>
                <w:noProof/>
                <w:webHidden/>
              </w:rPr>
              <w:fldChar w:fldCharType="begin"/>
            </w:r>
            <w:r>
              <w:rPr>
                <w:noProof/>
                <w:webHidden/>
              </w:rPr>
              <w:instrText xml:space="preserve"> PAGEREF _Toc234270701 \h </w:instrText>
            </w:r>
            <w:r>
              <w:rPr>
                <w:noProof/>
                <w:webHidden/>
              </w:rPr>
            </w:r>
            <w:r>
              <w:rPr>
                <w:noProof/>
                <w:webHidden/>
              </w:rPr>
              <w:fldChar w:fldCharType="separate"/>
            </w:r>
            <w:r>
              <w:rPr>
                <w:noProof/>
                <w:webHidden/>
              </w:rPr>
              <w:t>iv</w:t>
            </w:r>
            <w:r>
              <w:rPr>
                <w:noProof/>
                <w:webHidden/>
              </w:rPr>
              <w:fldChar w:fldCharType="end"/>
            </w:r>
          </w:hyperlink>
        </w:p>
        <w:p w14:paraId="5DAF6FF5" w14:textId="038C84CB" w:rsidR="00E621B7" w:rsidRDefault="00E621B7">
          <w:pPr>
            <w:pStyle w:val="TOC2"/>
            <w:rPr>
              <w:rFonts w:asciiTheme="minorHAnsi" w:eastAsiaTheme="minorEastAsia" w:hAnsiTheme="minorHAnsi"/>
              <w:noProof/>
              <w:szCs w:val="24"/>
              <w:lang w:eastAsia="en-GB"/>
            </w:rPr>
          </w:pPr>
          <w:hyperlink w:anchor="_Toc234270702" w:history="1">
            <w:r w:rsidRPr="00BB329E">
              <w:rPr>
                <w:rStyle w:val="Hyperlink"/>
                <w:noProof/>
              </w:rPr>
              <w:t>1.2</w:t>
            </w:r>
            <w:r>
              <w:rPr>
                <w:rFonts w:asciiTheme="minorHAnsi" w:eastAsiaTheme="minorEastAsia" w:hAnsiTheme="minorHAnsi"/>
                <w:noProof/>
                <w:szCs w:val="24"/>
                <w:lang w:eastAsia="en-GB"/>
              </w:rPr>
              <w:tab/>
            </w:r>
            <w:r w:rsidRPr="00BB329E">
              <w:rPr>
                <w:rStyle w:val="Hyperlink"/>
                <w:noProof/>
              </w:rPr>
              <w:t>List of Tables</w:t>
            </w:r>
            <w:r>
              <w:rPr>
                <w:noProof/>
                <w:webHidden/>
              </w:rPr>
              <w:tab/>
            </w:r>
            <w:r>
              <w:rPr>
                <w:noProof/>
                <w:webHidden/>
              </w:rPr>
              <w:fldChar w:fldCharType="begin"/>
            </w:r>
            <w:r>
              <w:rPr>
                <w:noProof/>
                <w:webHidden/>
              </w:rPr>
              <w:instrText xml:space="preserve"> PAGEREF _Toc234270702 \h </w:instrText>
            </w:r>
            <w:r>
              <w:rPr>
                <w:noProof/>
                <w:webHidden/>
              </w:rPr>
            </w:r>
            <w:r>
              <w:rPr>
                <w:noProof/>
                <w:webHidden/>
              </w:rPr>
              <w:fldChar w:fldCharType="separate"/>
            </w:r>
            <w:r>
              <w:rPr>
                <w:noProof/>
                <w:webHidden/>
              </w:rPr>
              <w:t>iv</w:t>
            </w:r>
            <w:r>
              <w:rPr>
                <w:noProof/>
                <w:webHidden/>
              </w:rPr>
              <w:fldChar w:fldCharType="end"/>
            </w:r>
          </w:hyperlink>
        </w:p>
        <w:p w14:paraId="2E66E03F" w14:textId="639FBDB0" w:rsidR="00E621B7" w:rsidRDefault="00E621B7">
          <w:pPr>
            <w:pStyle w:val="TOC1"/>
            <w:rPr>
              <w:rFonts w:asciiTheme="minorHAnsi" w:eastAsiaTheme="minorEastAsia" w:hAnsiTheme="minorHAnsi"/>
              <w:noProof/>
              <w:szCs w:val="24"/>
              <w:lang w:eastAsia="en-GB"/>
            </w:rPr>
          </w:pPr>
          <w:hyperlink w:anchor="_Toc234270703" w:history="1">
            <w:r w:rsidRPr="00BB329E">
              <w:rPr>
                <w:rStyle w:val="Hyperlink"/>
                <w:noProof/>
              </w:rPr>
              <w:t>2</w:t>
            </w:r>
            <w:r>
              <w:rPr>
                <w:rFonts w:asciiTheme="minorHAnsi" w:eastAsiaTheme="minorEastAsia" w:hAnsiTheme="minorHAnsi"/>
                <w:noProof/>
                <w:szCs w:val="24"/>
                <w:lang w:eastAsia="en-GB"/>
              </w:rPr>
              <w:tab/>
            </w:r>
            <w:r w:rsidRPr="00BB329E">
              <w:rPr>
                <w:rStyle w:val="Hyperlink"/>
                <w:noProof/>
              </w:rPr>
              <w:t>Introduction</w:t>
            </w:r>
            <w:r>
              <w:rPr>
                <w:noProof/>
                <w:webHidden/>
              </w:rPr>
              <w:tab/>
            </w:r>
            <w:r>
              <w:rPr>
                <w:noProof/>
                <w:webHidden/>
              </w:rPr>
              <w:fldChar w:fldCharType="begin"/>
            </w:r>
            <w:r>
              <w:rPr>
                <w:noProof/>
                <w:webHidden/>
              </w:rPr>
              <w:instrText xml:space="preserve"> PAGEREF _Toc234270703 \h </w:instrText>
            </w:r>
            <w:r>
              <w:rPr>
                <w:noProof/>
                <w:webHidden/>
              </w:rPr>
            </w:r>
            <w:r>
              <w:rPr>
                <w:noProof/>
                <w:webHidden/>
              </w:rPr>
              <w:fldChar w:fldCharType="separate"/>
            </w:r>
            <w:r>
              <w:rPr>
                <w:noProof/>
                <w:webHidden/>
              </w:rPr>
              <w:t>1</w:t>
            </w:r>
            <w:r>
              <w:rPr>
                <w:noProof/>
                <w:webHidden/>
              </w:rPr>
              <w:fldChar w:fldCharType="end"/>
            </w:r>
          </w:hyperlink>
        </w:p>
        <w:p w14:paraId="3BB5AD59" w14:textId="7655ECA2" w:rsidR="00E621B7" w:rsidRDefault="00E621B7">
          <w:pPr>
            <w:pStyle w:val="TOC1"/>
            <w:rPr>
              <w:rFonts w:asciiTheme="minorHAnsi" w:eastAsiaTheme="minorEastAsia" w:hAnsiTheme="minorHAnsi"/>
              <w:noProof/>
              <w:szCs w:val="24"/>
              <w:lang w:eastAsia="en-GB"/>
            </w:rPr>
          </w:pPr>
          <w:hyperlink w:anchor="_Toc234270704" w:history="1">
            <w:r w:rsidRPr="00BB329E">
              <w:rPr>
                <w:rStyle w:val="Hyperlink"/>
                <w:noProof/>
              </w:rPr>
              <w:t>3</w:t>
            </w:r>
            <w:r>
              <w:rPr>
                <w:rFonts w:asciiTheme="minorHAnsi" w:eastAsiaTheme="minorEastAsia" w:hAnsiTheme="minorHAnsi"/>
                <w:noProof/>
                <w:szCs w:val="24"/>
                <w:lang w:eastAsia="en-GB"/>
              </w:rPr>
              <w:tab/>
            </w:r>
            <w:r w:rsidRPr="00BB329E">
              <w:rPr>
                <w:rStyle w:val="Hyperlink"/>
                <w:noProof/>
              </w:rPr>
              <w:t>Define</w:t>
            </w:r>
            <w:r>
              <w:rPr>
                <w:noProof/>
                <w:webHidden/>
              </w:rPr>
              <w:tab/>
            </w:r>
            <w:r>
              <w:rPr>
                <w:noProof/>
                <w:webHidden/>
              </w:rPr>
              <w:fldChar w:fldCharType="begin"/>
            </w:r>
            <w:r>
              <w:rPr>
                <w:noProof/>
                <w:webHidden/>
              </w:rPr>
              <w:instrText xml:space="preserve"> PAGEREF _Toc234270704 \h </w:instrText>
            </w:r>
            <w:r>
              <w:rPr>
                <w:noProof/>
                <w:webHidden/>
              </w:rPr>
            </w:r>
            <w:r>
              <w:rPr>
                <w:noProof/>
                <w:webHidden/>
              </w:rPr>
              <w:fldChar w:fldCharType="separate"/>
            </w:r>
            <w:r>
              <w:rPr>
                <w:noProof/>
                <w:webHidden/>
              </w:rPr>
              <w:t>2</w:t>
            </w:r>
            <w:r>
              <w:rPr>
                <w:noProof/>
                <w:webHidden/>
              </w:rPr>
              <w:fldChar w:fldCharType="end"/>
            </w:r>
          </w:hyperlink>
        </w:p>
        <w:p w14:paraId="43C80EB7" w14:textId="6A8033A9" w:rsidR="00E621B7" w:rsidRDefault="00E621B7">
          <w:pPr>
            <w:pStyle w:val="TOC2"/>
            <w:rPr>
              <w:rFonts w:asciiTheme="minorHAnsi" w:eastAsiaTheme="minorEastAsia" w:hAnsiTheme="minorHAnsi"/>
              <w:noProof/>
              <w:szCs w:val="24"/>
              <w:lang w:eastAsia="en-GB"/>
            </w:rPr>
          </w:pPr>
          <w:hyperlink w:anchor="_Toc234270705" w:history="1">
            <w:r w:rsidRPr="00BB329E">
              <w:rPr>
                <w:rStyle w:val="Hyperlink"/>
                <w:noProof/>
              </w:rPr>
              <w:t>3.1</w:t>
            </w:r>
            <w:r>
              <w:rPr>
                <w:rFonts w:asciiTheme="minorHAnsi" w:eastAsiaTheme="minorEastAsia" w:hAnsiTheme="minorHAnsi"/>
                <w:noProof/>
                <w:szCs w:val="24"/>
                <w:lang w:eastAsia="en-GB"/>
              </w:rPr>
              <w:tab/>
            </w:r>
            <w:r w:rsidRPr="00BB329E">
              <w:rPr>
                <w:rStyle w:val="Hyperlink"/>
                <w:noProof/>
              </w:rPr>
              <w:t>Problem Statement</w:t>
            </w:r>
            <w:r>
              <w:rPr>
                <w:noProof/>
                <w:webHidden/>
              </w:rPr>
              <w:tab/>
            </w:r>
            <w:r>
              <w:rPr>
                <w:noProof/>
                <w:webHidden/>
              </w:rPr>
              <w:fldChar w:fldCharType="begin"/>
            </w:r>
            <w:r>
              <w:rPr>
                <w:noProof/>
                <w:webHidden/>
              </w:rPr>
              <w:instrText xml:space="preserve"> PAGEREF _Toc234270705 \h </w:instrText>
            </w:r>
            <w:r>
              <w:rPr>
                <w:noProof/>
                <w:webHidden/>
              </w:rPr>
            </w:r>
            <w:r>
              <w:rPr>
                <w:noProof/>
                <w:webHidden/>
              </w:rPr>
              <w:fldChar w:fldCharType="separate"/>
            </w:r>
            <w:r>
              <w:rPr>
                <w:noProof/>
                <w:webHidden/>
              </w:rPr>
              <w:t>2</w:t>
            </w:r>
            <w:r>
              <w:rPr>
                <w:noProof/>
                <w:webHidden/>
              </w:rPr>
              <w:fldChar w:fldCharType="end"/>
            </w:r>
          </w:hyperlink>
        </w:p>
        <w:p w14:paraId="6CE96515" w14:textId="747E0D21" w:rsidR="00E621B7" w:rsidRDefault="00E621B7">
          <w:pPr>
            <w:pStyle w:val="TOC2"/>
            <w:rPr>
              <w:rFonts w:asciiTheme="minorHAnsi" w:eastAsiaTheme="minorEastAsia" w:hAnsiTheme="minorHAnsi"/>
              <w:noProof/>
              <w:szCs w:val="24"/>
              <w:lang w:eastAsia="en-GB"/>
            </w:rPr>
          </w:pPr>
          <w:hyperlink w:anchor="_Toc234270706" w:history="1">
            <w:r w:rsidRPr="00BB329E">
              <w:rPr>
                <w:rStyle w:val="Hyperlink"/>
                <w:noProof/>
              </w:rPr>
              <w:t>3.2</w:t>
            </w:r>
            <w:r>
              <w:rPr>
                <w:rFonts w:asciiTheme="minorHAnsi" w:eastAsiaTheme="minorEastAsia" w:hAnsiTheme="minorHAnsi"/>
                <w:noProof/>
                <w:szCs w:val="24"/>
                <w:lang w:eastAsia="en-GB"/>
              </w:rPr>
              <w:tab/>
            </w:r>
            <w:r w:rsidRPr="00BB329E">
              <w:rPr>
                <w:rStyle w:val="Hyperlink"/>
                <w:noProof/>
              </w:rPr>
              <w:t>Process Mapping</w:t>
            </w:r>
            <w:r>
              <w:rPr>
                <w:noProof/>
                <w:webHidden/>
              </w:rPr>
              <w:tab/>
            </w:r>
            <w:r>
              <w:rPr>
                <w:noProof/>
                <w:webHidden/>
              </w:rPr>
              <w:fldChar w:fldCharType="begin"/>
            </w:r>
            <w:r>
              <w:rPr>
                <w:noProof/>
                <w:webHidden/>
              </w:rPr>
              <w:instrText xml:space="preserve"> PAGEREF _Toc234270706 \h </w:instrText>
            </w:r>
            <w:r>
              <w:rPr>
                <w:noProof/>
                <w:webHidden/>
              </w:rPr>
            </w:r>
            <w:r>
              <w:rPr>
                <w:noProof/>
                <w:webHidden/>
              </w:rPr>
              <w:fldChar w:fldCharType="separate"/>
            </w:r>
            <w:r>
              <w:rPr>
                <w:noProof/>
                <w:webHidden/>
              </w:rPr>
              <w:t>2</w:t>
            </w:r>
            <w:r>
              <w:rPr>
                <w:noProof/>
                <w:webHidden/>
              </w:rPr>
              <w:fldChar w:fldCharType="end"/>
            </w:r>
          </w:hyperlink>
        </w:p>
        <w:p w14:paraId="50D7D854" w14:textId="5280FADB" w:rsidR="00E621B7" w:rsidRDefault="00E621B7">
          <w:pPr>
            <w:pStyle w:val="TOC2"/>
            <w:rPr>
              <w:rFonts w:asciiTheme="minorHAnsi" w:eastAsiaTheme="minorEastAsia" w:hAnsiTheme="minorHAnsi"/>
              <w:noProof/>
              <w:szCs w:val="24"/>
              <w:lang w:eastAsia="en-GB"/>
            </w:rPr>
          </w:pPr>
          <w:hyperlink w:anchor="_Toc234270707" w:history="1">
            <w:r w:rsidRPr="00BB329E">
              <w:rPr>
                <w:rStyle w:val="Hyperlink"/>
                <w:noProof/>
              </w:rPr>
              <w:t>3.3</w:t>
            </w:r>
            <w:r>
              <w:rPr>
                <w:rFonts w:asciiTheme="minorHAnsi" w:eastAsiaTheme="minorEastAsia" w:hAnsiTheme="minorHAnsi"/>
                <w:noProof/>
                <w:szCs w:val="24"/>
                <w:lang w:eastAsia="en-GB"/>
              </w:rPr>
              <w:tab/>
            </w:r>
            <w:r w:rsidRPr="00BB329E">
              <w:rPr>
                <w:rStyle w:val="Hyperlink"/>
                <w:noProof/>
              </w:rPr>
              <w:t>Voice of the Customer and Critical to Quality</w:t>
            </w:r>
            <w:r>
              <w:rPr>
                <w:noProof/>
                <w:webHidden/>
              </w:rPr>
              <w:tab/>
            </w:r>
            <w:r>
              <w:rPr>
                <w:noProof/>
                <w:webHidden/>
              </w:rPr>
              <w:fldChar w:fldCharType="begin"/>
            </w:r>
            <w:r>
              <w:rPr>
                <w:noProof/>
                <w:webHidden/>
              </w:rPr>
              <w:instrText xml:space="preserve"> PAGEREF _Toc234270707 \h </w:instrText>
            </w:r>
            <w:r>
              <w:rPr>
                <w:noProof/>
                <w:webHidden/>
              </w:rPr>
            </w:r>
            <w:r>
              <w:rPr>
                <w:noProof/>
                <w:webHidden/>
              </w:rPr>
              <w:fldChar w:fldCharType="separate"/>
            </w:r>
            <w:r>
              <w:rPr>
                <w:noProof/>
                <w:webHidden/>
              </w:rPr>
              <w:t>3</w:t>
            </w:r>
            <w:r>
              <w:rPr>
                <w:noProof/>
                <w:webHidden/>
              </w:rPr>
              <w:fldChar w:fldCharType="end"/>
            </w:r>
          </w:hyperlink>
        </w:p>
        <w:p w14:paraId="0392F88B" w14:textId="4AC882C0" w:rsidR="00E621B7" w:rsidRDefault="00E621B7">
          <w:pPr>
            <w:pStyle w:val="TOC2"/>
            <w:rPr>
              <w:rFonts w:asciiTheme="minorHAnsi" w:eastAsiaTheme="minorEastAsia" w:hAnsiTheme="minorHAnsi"/>
              <w:noProof/>
              <w:szCs w:val="24"/>
              <w:lang w:eastAsia="en-GB"/>
            </w:rPr>
          </w:pPr>
          <w:hyperlink w:anchor="_Toc234270708" w:history="1">
            <w:r w:rsidRPr="00BB329E">
              <w:rPr>
                <w:rStyle w:val="Hyperlink"/>
                <w:noProof/>
              </w:rPr>
              <w:t>3.4</w:t>
            </w:r>
            <w:r>
              <w:rPr>
                <w:rFonts w:asciiTheme="minorHAnsi" w:eastAsiaTheme="minorEastAsia" w:hAnsiTheme="minorHAnsi"/>
                <w:noProof/>
                <w:szCs w:val="24"/>
                <w:lang w:eastAsia="en-GB"/>
              </w:rPr>
              <w:tab/>
            </w:r>
            <w:r w:rsidRPr="00BB329E">
              <w:rPr>
                <w:rStyle w:val="Hyperlink"/>
                <w:noProof/>
              </w:rPr>
              <w:t>Project Scope</w:t>
            </w:r>
            <w:r>
              <w:rPr>
                <w:noProof/>
                <w:webHidden/>
              </w:rPr>
              <w:tab/>
            </w:r>
            <w:r>
              <w:rPr>
                <w:noProof/>
                <w:webHidden/>
              </w:rPr>
              <w:fldChar w:fldCharType="begin"/>
            </w:r>
            <w:r>
              <w:rPr>
                <w:noProof/>
                <w:webHidden/>
              </w:rPr>
              <w:instrText xml:space="preserve"> PAGEREF _Toc234270708 \h </w:instrText>
            </w:r>
            <w:r>
              <w:rPr>
                <w:noProof/>
                <w:webHidden/>
              </w:rPr>
            </w:r>
            <w:r>
              <w:rPr>
                <w:noProof/>
                <w:webHidden/>
              </w:rPr>
              <w:fldChar w:fldCharType="separate"/>
            </w:r>
            <w:r>
              <w:rPr>
                <w:noProof/>
                <w:webHidden/>
              </w:rPr>
              <w:t>5</w:t>
            </w:r>
            <w:r>
              <w:rPr>
                <w:noProof/>
                <w:webHidden/>
              </w:rPr>
              <w:fldChar w:fldCharType="end"/>
            </w:r>
          </w:hyperlink>
        </w:p>
        <w:p w14:paraId="3855A0CC" w14:textId="61F1424C" w:rsidR="00E621B7" w:rsidRDefault="00E621B7">
          <w:pPr>
            <w:pStyle w:val="TOC2"/>
            <w:rPr>
              <w:rFonts w:asciiTheme="minorHAnsi" w:eastAsiaTheme="minorEastAsia" w:hAnsiTheme="minorHAnsi"/>
              <w:noProof/>
              <w:szCs w:val="24"/>
              <w:lang w:eastAsia="en-GB"/>
            </w:rPr>
          </w:pPr>
          <w:hyperlink w:anchor="_Toc234270709" w:history="1">
            <w:r w:rsidRPr="00BB329E">
              <w:rPr>
                <w:rStyle w:val="Hyperlink"/>
                <w:noProof/>
              </w:rPr>
              <w:t>3.5</w:t>
            </w:r>
            <w:r>
              <w:rPr>
                <w:rFonts w:asciiTheme="minorHAnsi" w:eastAsiaTheme="minorEastAsia" w:hAnsiTheme="minorHAnsi"/>
                <w:noProof/>
                <w:szCs w:val="24"/>
                <w:lang w:eastAsia="en-GB"/>
              </w:rPr>
              <w:tab/>
            </w:r>
            <w:r w:rsidRPr="00BB329E">
              <w:rPr>
                <w:rStyle w:val="Hyperlink"/>
                <w:noProof/>
              </w:rPr>
              <w:t>Project Charter</w:t>
            </w:r>
            <w:r>
              <w:rPr>
                <w:noProof/>
                <w:webHidden/>
              </w:rPr>
              <w:tab/>
            </w:r>
            <w:r>
              <w:rPr>
                <w:noProof/>
                <w:webHidden/>
              </w:rPr>
              <w:fldChar w:fldCharType="begin"/>
            </w:r>
            <w:r>
              <w:rPr>
                <w:noProof/>
                <w:webHidden/>
              </w:rPr>
              <w:instrText xml:space="preserve"> PAGEREF _Toc234270709 \h </w:instrText>
            </w:r>
            <w:r>
              <w:rPr>
                <w:noProof/>
                <w:webHidden/>
              </w:rPr>
            </w:r>
            <w:r>
              <w:rPr>
                <w:noProof/>
                <w:webHidden/>
              </w:rPr>
              <w:fldChar w:fldCharType="separate"/>
            </w:r>
            <w:r>
              <w:rPr>
                <w:noProof/>
                <w:webHidden/>
              </w:rPr>
              <w:t>6</w:t>
            </w:r>
            <w:r>
              <w:rPr>
                <w:noProof/>
                <w:webHidden/>
              </w:rPr>
              <w:fldChar w:fldCharType="end"/>
            </w:r>
          </w:hyperlink>
        </w:p>
        <w:p w14:paraId="480683B5" w14:textId="4F6B9993" w:rsidR="00E621B7" w:rsidRDefault="00E621B7">
          <w:pPr>
            <w:pStyle w:val="TOC1"/>
            <w:rPr>
              <w:rFonts w:asciiTheme="minorHAnsi" w:eastAsiaTheme="minorEastAsia" w:hAnsiTheme="minorHAnsi"/>
              <w:noProof/>
              <w:szCs w:val="24"/>
              <w:lang w:eastAsia="en-GB"/>
            </w:rPr>
          </w:pPr>
          <w:hyperlink w:anchor="_Toc234270710" w:history="1">
            <w:r w:rsidRPr="00BB329E">
              <w:rPr>
                <w:rStyle w:val="Hyperlink"/>
                <w:noProof/>
              </w:rPr>
              <w:t>4</w:t>
            </w:r>
            <w:r>
              <w:rPr>
                <w:rFonts w:asciiTheme="minorHAnsi" w:eastAsiaTheme="minorEastAsia" w:hAnsiTheme="minorHAnsi"/>
                <w:noProof/>
                <w:szCs w:val="24"/>
                <w:lang w:eastAsia="en-GB"/>
              </w:rPr>
              <w:tab/>
            </w:r>
            <w:r w:rsidRPr="00BB329E">
              <w:rPr>
                <w:rStyle w:val="Hyperlink"/>
                <w:noProof/>
              </w:rPr>
              <w:t>Measure</w:t>
            </w:r>
            <w:r>
              <w:rPr>
                <w:noProof/>
                <w:webHidden/>
              </w:rPr>
              <w:tab/>
            </w:r>
            <w:r>
              <w:rPr>
                <w:noProof/>
                <w:webHidden/>
              </w:rPr>
              <w:fldChar w:fldCharType="begin"/>
            </w:r>
            <w:r>
              <w:rPr>
                <w:noProof/>
                <w:webHidden/>
              </w:rPr>
              <w:instrText xml:space="preserve"> PAGEREF _Toc234270710 \h </w:instrText>
            </w:r>
            <w:r>
              <w:rPr>
                <w:noProof/>
                <w:webHidden/>
              </w:rPr>
            </w:r>
            <w:r>
              <w:rPr>
                <w:noProof/>
                <w:webHidden/>
              </w:rPr>
              <w:fldChar w:fldCharType="separate"/>
            </w:r>
            <w:r>
              <w:rPr>
                <w:noProof/>
                <w:webHidden/>
              </w:rPr>
              <w:t>8</w:t>
            </w:r>
            <w:r>
              <w:rPr>
                <w:noProof/>
                <w:webHidden/>
              </w:rPr>
              <w:fldChar w:fldCharType="end"/>
            </w:r>
          </w:hyperlink>
        </w:p>
        <w:p w14:paraId="3CF7892D" w14:textId="1A41100A" w:rsidR="00E621B7" w:rsidRDefault="00E621B7">
          <w:pPr>
            <w:pStyle w:val="TOC2"/>
            <w:rPr>
              <w:rFonts w:asciiTheme="minorHAnsi" w:eastAsiaTheme="minorEastAsia" w:hAnsiTheme="minorHAnsi"/>
              <w:noProof/>
              <w:szCs w:val="24"/>
              <w:lang w:eastAsia="en-GB"/>
            </w:rPr>
          </w:pPr>
          <w:hyperlink w:anchor="_Toc234270711" w:history="1">
            <w:r w:rsidRPr="00BB329E">
              <w:rPr>
                <w:rStyle w:val="Hyperlink"/>
                <w:noProof/>
              </w:rPr>
              <w:t>4.1</w:t>
            </w:r>
            <w:r>
              <w:rPr>
                <w:rFonts w:asciiTheme="minorHAnsi" w:eastAsiaTheme="minorEastAsia" w:hAnsiTheme="minorHAnsi"/>
                <w:noProof/>
                <w:szCs w:val="24"/>
                <w:lang w:eastAsia="en-GB"/>
              </w:rPr>
              <w:tab/>
            </w:r>
            <w:r w:rsidRPr="00BB329E">
              <w:rPr>
                <w:rStyle w:val="Hyperlink"/>
                <w:noProof/>
              </w:rPr>
              <w:t>Identify Measurement Variation</w:t>
            </w:r>
            <w:r>
              <w:rPr>
                <w:noProof/>
                <w:webHidden/>
              </w:rPr>
              <w:tab/>
            </w:r>
            <w:r>
              <w:rPr>
                <w:noProof/>
                <w:webHidden/>
              </w:rPr>
              <w:fldChar w:fldCharType="begin"/>
            </w:r>
            <w:r>
              <w:rPr>
                <w:noProof/>
                <w:webHidden/>
              </w:rPr>
              <w:instrText xml:space="preserve"> PAGEREF _Toc234270711 \h </w:instrText>
            </w:r>
            <w:r>
              <w:rPr>
                <w:noProof/>
                <w:webHidden/>
              </w:rPr>
            </w:r>
            <w:r>
              <w:rPr>
                <w:noProof/>
                <w:webHidden/>
              </w:rPr>
              <w:fldChar w:fldCharType="separate"/>
            </w:r>
            <w:r>
              <w:rPr>
                <w:noProof/>
                <w:webHidden/>
              </w:rPr>
              <w:t>8</w:t>
            </w:r>
            <w:r>
              <w:rPr>
                <w:noProof/>
                <w:webHidden/>
              </w:rPr>
              <w:fldChar w:fldCharType="end"/>
            </w:r>
          </w:hyperlink>
        </w:p>
        <w:p w14:paraId="7F5655B1" w14:textId="20831CEA" w:rsidR="00E621B7" w:rsidRDefault="00E621B7">
          <w:pPr>
            <w:pStyle w:val="TOC2"/>
            <w:rPr>
              <w:rFonts w:asciiTheme="minorHAnsi" w:eastAsiaTheme="minorEastAsia" w:hAnsiTheme="minorHAnsi"/>
              <w:noProof/>
              <w:szCs w:val="24"/>
              <w:lang w:eastAsia="en-GB"/>
            </w:rPr>
          </w:pPr>
          <w:hyperlink w:anchor="_Toc234270712" w:history="1">
            <w:r w:rsidRPr="00BB329E">
              <w:rPr>
                <w:rStyle w:val="Hyperlink"/>
                <w:noProof/>
              </w:rPr>
              <w:t>4.2</w:t>
            </w:r>
            <w:r>
              <w:rPr>
                <w:rFonts w:asciiTheme="minorHAnsi" w:eastAsiaTheme="minorEastAsia" w:hAnsiTheme="minorHAnsi"/>
                <w:noProof/>
                <w:szCs w:val="24"/>
                <w:lang w:eastAsia="en-GB"/>
              </w:rPr>
              <w:tab/>
            </w:r>
            <w:r w:rsidRPr="00BB329E">
              <w:rPr>
                <w:rStyle w:val="Hyperlink"/>
                <w:noProof/>
              </w:rPr>
              <w:t>Data Types and Data Collection Plan</w:t>
            </w:r>
            <w:r>
              <w:rPr>
                <w:noProof/>
                <w:webHidden/>
              </w:rPr>
              <w:tab/>
            </w:r>
            <w:r>
              <w:rPr>
                <w:noProof/>
                <w:webHidden/>
              </w:rPr>
              <w:fldChar w:fldCharType="begin"/>
            </w:r>
            <w:r>
              <w:rPr>
                <w:noProof/>
                <w:webHidden/>
              </w:rPr>
              <w:instrText xml:space="preserve"> PAGEREF _Toc234270712 \h </w:instrText>
            </w:r>
            <w:r>
              <w:rPr>
                <w:noProof/>
                <w:webHidden/>
              </w:rPr>
            </w:r>
            <w:r>
              <w:rPr>
                <w:noProof/>
                <w:webHidden/>
              </w:rPr>
              <w:fldChar w:fldCharType="separate"/>
            </w:r>
            <w:r>
              <w:rPr>
                <w:noProof/>
                <w:webHidden/>
              </w:rPr>
              <w:t>9</w:t>
            </w:r>
            <w:r>
              <w:rPr>
                <w:noProof/>
                <w:webHidden/>
              </w:rPr>
              <w:fldChar w:fldCharType="end"/>
            </w:r>
          </w:hyperlink>
        </w:p>
        <w:p w14:paraId="2E22590B" w14:textId="4D3F27E7" w:rsidR="00E621B7" w:rsidRDefault="00E621B7">
          <w:pPr>
            <w:pStyle w:val="TOC3"/>
            <w:tabs>
              <w:tab w:val="left" w:pos="1440"/>
              <w:tab w:val="right" w:leader="dot" w:pos="9016"/>
            </w:tabs>
            <w:rPr>
              <w:rFonts w:asciiTheme="minorHAnsi" w:eastAsiaTheme="minorEastAsia" w:hAnsiTheme="minorHAnsi"/>
              <w:noProof/>
              <w:szCs w:val="24"/>
              <w:lang w:eastAsia="en-GB"/>
            </w:rPr>
          </w:pPr>
          <w:hyperlink w:anchor="_Toc234270713" w:history="1">
            <w:r w:rsidRPr="00BB329E">
              <w:rPr>
                <w:rStyle w:val="Hyperlink"/>
                <w:noProof/>
              </w:rPr>
              <w:t>4.2.1</w:t>
            </w:r>
            <w:r>
              <w:rPr>
                <w:rFonts w:asciiTheme="minorHAnsi" w:eastAsiaTheme="minorEastAsia" w:hAnsiTheme="minorHAnsi"/>
                <w:noProof/>
                <w:szCs w:val="24"/>
                <w:lang w:eastAsia="en-GB"/>
              </w:rPr>
              <w:tab/>
            </w:r>
            <w:r w:rsidRPr="00BB329E">
              <w:rPr>
                <w:rStyle w:val="Hyperlink"/>
                <w:noProof/>
              </w:rPr>
              <w:t>Data types</w:t>
            </w:r>
            <w:r>
              <w:rPr>
                <w:noProof/>
                <w:webHidden/>
              </w:rPr>
              <w:tab/>
            </w:r>
            <w:r>
              <w:rPr>
                <w:noProof/>
                <w:webHidden/>
              </w:rPr>
              <w:fldChar w:fldCharType="begin"/>
            </w:r>
            <w:r>
              <w:rPr>
                <w:noProof/>
                <w:webHidden/>
              </w:rPr>
              <w:instrText xml:space="preserve"> PAGEREF _Toc234270713 \h </w:instrText>
            </w:r>
            <w:r>
              <w:rPr>
                <w:noProof/>
                <w:webHidden/>
              </w:rPr>
            </w:r>
            <w:r>
              <w:rPr>
                <w:noProof/>
                <w:webHidden/>
              </w:rPr>
              <w:fldChar w:fldCharType="separate"/>
            </w:r>
            <w:r>
              <w:rPr>
                <w:noProof/>
                <w:webHidden/>
              </w:rPr>
              <w:t>9</w:t>
            </w:r>
            <w:r>
              <w:rPr>
                <w:noProof/>
                <w:webHidden/>
              </w:rPr>
              <w:fldChar w:fldCharType="end"/>
            </w:r>
          </w:hyperlink>
        </w:p>
        <w:p w14:paraId="76BECAA4" w14:textId="6708376C" w:rsidR="00E621B7" w:rsidRDefault="00E621B7">
          <w:pPr>
            <w:pStyle w:val="TOC3"/>
            <w:tabs>
              <w:tab w:val="left" w:pos="1440"/>
              <w:tab w:val="right" w:leader="dot" w:pos="9016"/>
            </w:tabs>
            <w:rPr>
              <w:rFonts w:asciiTheme="minorHAnsi" w:eastAsiaTheme="minorEastAsia" w:hAnsiTheme="minorHAnsi"/>
              <w:noProof/>
              <w:szCs w:val="24"/>
              <w:lang w:eastAsia="en-GB"/>
            </w:rPr>
          </w:pPr>
          <w:hyperlink w:anchor="_Toc234270714" w:history="1">
            <w:r w:rsidRPr="00BB329E">
              <w:rPr>
                <w:rStyle w:val="Hyperlink"/>
                <w:noProof/>
              </w:rPr>
              <w:t>4.2.2</w:t>
            </w:r>
            <w:r>
              <w:rPr>
                <w:rFonts w:asciiTheme="minorHAnsi" w:eastAsiaTheme="minorEastAsia" w:hAnsiTheme="minorHAnsi"/>
                <w:noProof/>
                <w:szCs w:val="24"/>
                <w:lang w:eastAsia="en-GB"/>
              </w:rPr>
              <w:tab/>
            </w:r>
            <w:r w:rsidRPr="00BB329E">
              <w:rPr>
                <w:rStyle w:val="Hyperlink"/>
                <w:noProof/>
              </w:rPr>
              <w:t>Data Sources</w:t>
            </w:r>
            <w:r>
              <w:rPr>
                <w:noProof/>
                <w:webHidden/>
              </w:rPr>
              <w:tab/>
            </w:r>
            <w:r>
              <w:rPr>
                <w:noProof/>
                <w:webHidden/>
              </w:rPr>
              <w:fldChar w:fldCharType="begin"/>
            </w:r>
            <w:r>
              <w:rPr>
                <w:noProof/>
                <w:webHidden/>
              </w:rPr>
              <w:instrText xml:space="preserve"> PAGEREF _Toc234270714 \h </w:instrText>
            </w:r>
            <w:r>
              <w:rPr>
                <w:noProof/>
                <w:webHidden/>
              </w:rPr>
            </w:r>
            <w:r>
              <w:rPr>
                <w:noProof/>
                <w:webHidden/>
              </w:rPr>
              <w:fldChar w:fldCharType="separate"/>
            </w:r>
            <w:r>
              <w:rPr>
                <w:noProof/>
                <w:webHidden/>
              </w:rPr>
              <w:t>10</w:t>
            </w:r>
            <w:r>
              <w:rPr>
                <w:noProof/>
                <w:webHidden/>
              </w:rPr>
              <w:fldChar w:fldCharType="end"/>
            </w:r>
          </w:hyperlink>
        </w:p>
        <w:p w14:paraId="1070F901" w14:textId="455043EF" w:rsidR="00E621B7" w:rsidRDefault="00E621B7">
          <w:pPr>
            <w:pStyle w:val="TOC3"/>
            <w:tabs>
              <w:tab w:val="left" w:pos="1440"/>
              <w:tab w:val="right" w:leader="dot" w:pos="9016"/>
            </w:tabs>
            <w:rPr>
              <w:rFonts w:asciiTheme="minorHAnsi" w:eastAsiaTheme="minorEastAsia" w:hAnsiTheme="minorHAnsi"/>
              <w:noProof/>
              <w:szCs w:val="24"/>
              <w:lang w:eastAsia="en-GB"/>
            </w:rPr>
          </w:pPr>
          <w:hyperlink w:anchor="_Toc234270715" w:history="1">
            <w:r w:rsidRPr="00BB329E">
              <w:rPr>
                <w:rStyle w:val="Hyperlink"/>
                <w:noProof/>
              </w:rPr>
              <w:t>4.2.3</w:t>
            </w:r>
            <w:r>
              <w:rPr>
                <w:rFonts w:asciiTheme="minorHAnsi" w:eastAsiaTheme="minorEastAsia" w:hAnsiTheme="minorHAnsi"/>
                <w:noProof/>
                <w:szCs w:val="24"/>
                <w:lang w:eastAsia="en-GB"/>
              </w:rPr>
              <w:tab/>
            </w:r>
            <w:r w:rsidRPr="00BB329E">
              <w:rPr>
                <w:rStyle w:val="Hyperlink"/>
                <w:noProof/>
              </w:rPr>
              <w:t>Data Collection Plan</w:t>
            </w:r>
            <w:r>
              <w:rPr>
                <w:noProof/>
                <w:webHidden/>
              </w:rPr>
              <w:tab/>
            </w:r>
            <w:r>
              <w:rPr>
                <w:noProof/>
                <w:webHidden/>
              </w:rPr>
              <w:fldChar w:fldCharType="begin"/>
            </w:r>
            <w:r>
              <w:rPr>
                <w:noProof/>
                <w:webHidden/>
              </w:rPr>
              <w:instrText xml:space="preserve"> PAGEREF _Toc234270715 \h </w:instrText>
            </w:r>
            <w:r>
              <w:rPr>
                <w:noProof/>
                <w:webHidden/>
              </w:rPr>
            </w:r>
            <w:r>
              <w:rPr>
                <w:noProof/>
                <w:webHidden/>
              </w:rPr>
              <w:fldChar w:fldCharType="separate"/>
            </w:r>
            <w:r>
              <w:rPr>
                <w:noProof/>
                <w:webHidden/>
              </w:rPr>
              <w:t>10</w:t>
            </w:r>
            <w:r>
              <w:rPr>
                <w:noProof/>
                <w:webHidden/>
              </w:rPr>
              <w:fldChar w:fldCharType="end"/>
            </w:r>
          </w:hyperlink>
        </w:p>
        <w:p w14:paraId="590D65EA" w14:textId="5EBCB1BD" w:rsidR="00E621B7" w:rsidRDefault="00E621B7">
          <w:pPr>
            <w:pStyle w:val="TOC2"/>
            <w:rPr>
              <w:rFonts w:asciiTheme="minorHAnsi" w:eastAsiaTheme="minorEastAsia" w:hAnsiTheme="minorHAnsi"/>
              <w:noProof/>
              <w:szCs w:val="24"/>
              <w:lang w:eastAsia="en-GB"/>
            </w:rPr>
          </w:pPr>
          <w:hyperlink w:anchor="_Toc234270716" w:history="1">
            <w:r w:rsidRPr="00BB329E">
              <w:rPr>
                <w:rStyle w:val="Hyperlink"/>
                <w:noProof/>
              </w:rPr>
              <w:t>4.3</w:t>
            </w:r>
            <w:r>
              <w:rPr>
                <w:rFonts w:asciiTheme="minorHAnsi" w:eastAsiaTheme="minorEastAsia" w:hAnsiTheme="minorHAnsi"/>
                <w:noProof/>
                <w:szCs w:val="24"/>
                <w:lang w:eastAsia="en-GB"/>
              </w:rPr>
              <w:tab/>
            </w:r>
            <w:r w:rsidRPr="00BB329E">
              <w:rPr>
                <w:rStyle w:val="Hyperlink"/>
                <w:noProof/>
              </w:rPr>
              <w:t>Measurement System Analysis (MSA)</w:t>
            </w:r>
            <w:r>
              <w:rPr>
                <w:noProof/>
                <w:webHidden/>
              </w:rPr>
              <w:tab/>
            </w:r>
            <w:r>
              <w:rPr>
                <w:noProof/>
                <w:webHidden/>
              </w:rPr>
              <w:fldChar w:fldCharType="begin"/>
            </w:r>
            <w:r>
              <w:rPr>
                <w:noProof/>
                <w:webHidden/>
              </w:rPr>
              <w:instrText xml:space="preserve"> PAGEREF _Toc234270716 \h </w:instrText>
            </w:r>
            <w:r>
              <w:rPr>
                <w:noProof/>
                <w:webHidden/>
              </w:rPr>
            </w:r>
            <w:r>
              <w:rPr>
                <w:noProof/>
                <w:webHidden/>
              </w:rPr>
              <w:fldChar w:fldCharType="separate"/>
            </w:r>
            <w:r>
              <w:rPr>
                <w:noProof/>
                <w:webHidden/>
              </w:rPr>
              <w:t>11</w:t>
            </w:r>
            <w:r>
              <w:rPr>
                <w:noProof/>
                <w:webHidden/>
              </w:rPr>
              <w:fldChar w:fldCharType="end"/>
            </w:r>
          </w:hyperlink>
        </w:p>
        <w:p w14:paraId="720BB7F1" w14:textId="59988552" w:rsidR="00E621B7" w:rsidRDefault="00E621B7">
          <w:pPr>
            <w:pStyle w:val="TOC2"/>
            <w:rPr>
              <w:rFonts w:asciiTheme="minorHAnsi" w:eastAsiaTheme="minorEastAsia" w:hAnsiTheme="minorHAnsi"/>
              <w:noProof/>
              <w:szCs w:val="24"/>
              <w:lang w:eastAsia="en-GB"/>
            </w:rPr>
          </w:pPr>
          <w:hyperlink w:anchor="_Toc234270717" w:history="1">
            <w:r w:rsidRPr="00BB329E">
              <w:rPr>
                <w:rStyle w:val="Hyperlink"/>
                <w:noProof/>
              </w:rPr>
              <w:t>4.4</w:t>
            </w:r>
            <w:r>
              <w:rPr>
                <w:rFonts w:asciiTheme="minorHAnsi" w:eastAsiaTheme="minorEastAsia" w:hAnsiTheme="minorHAnsi"/>
                <w:noProof/>
                <w:szCs w:val="24"/>
                <w:lang w:eastAsia="en-GB"/>
              </w:rPr>
              <w:tab/>
            </w:r>
            <w:r w:rsidRPr="00BB329E">
              <w:rPr>
                <w:rStyle w:val="Hyperlink"/>
                <w:noProof/>
              </w:rPr>
              <w:t>Data Collection and Current Process Performance</w:t>
            </w:r>
            <w:r>
              <w:rPr>
                <w:noProof/>
                <w:webHidden/>
              </w:rPr>
              <w:tab/>
            </w:r>
            <w:r>
              <w:rPr>
                <w:noProof/>
                <w:webHidden/>
              </w:rPr>
              <w:fldChar w:fldCharType="begin"/>
            </w:r>
            <w:r>
              <w:rPr>
                <w:noProof/>
                <w:webHidden/>
              </w:rPr>
              <w:instrText xml:space="preserve"> PAGEREF _Toc234270717 \h </w:instrText>
            </w:r>
            <w:r>
              <w:rPr>
                <w:noProof/>
                <w:webHidden/>
              </w:rPr>
            </w:r>
            <w:r>
              <w:rPr>
                <w:noProof/>
                <w:webHidden/>
              </w:rPr>
              <w:fldChar w:fldCharType="separate"/>
            </w:r>
            <w:r>
              <w:rPr>
                <w:noProof/>
                <w:webHidden/>
              </w:rPr>
              <w:t>15</w:t>
            </w:r>
            <w:r>
              <w:rPr>
                <w:noProof/>
                <w:webHidden/>
              </w:rPr>
              <w:fldChar w:fldCharType="end"/>
            </w:r>
          </w:hyperlink>
        </w:p>
        <w:p w14:paraId="469C9502" w14:textId="5DCE861F" w:rsidR="00E621B7" w:rsidRDefault="00E621B7">
          <w:pPr>
            <w:pStyle w:val="TOC3"/>
            <w:tabs>
              <w:tab w:val="left" w:pos="1440"/>
              <w:tab w:val="right" w:leader="dot" w:pos="9016"/>
            </w:tabs>
            <w:rPr>
              <w:rFonts w:asciiTheme="minorHAnsi" w:eastAsiaTheme="minorEastAsia" w:hAnsiTheme="minorHAnsi"/>
              <w:noProof/>
              <w:szCs w:val="24"/>
              <w:lang w:eastAsia="en-GB"/>
            </w:rPr>
          </w:pPr>
          <w:hyperlink w:anchor="_Toc234270718" w:history="1">
            <w:r w:rsidRPr="00BB329E">
              <w:rPr>
                <w:rStyle w:val="Hyperlink"/>
                <w:noProof/>
              </w:rPr>
              <w:t>4.4.1</w:t>
            </w:r>
            <w:r>
              <w:rPr>
                <w:rFonts w:asciiTheme="minorHAnsi" w:eastAsiaTheme="minorEastAsia" w:hAnsiTheme="minorHAnsi"/>
                <w:noProof/>
                <w:szCs w:val="24"/>
                <w:lang w:eastAsia="en-GB"/>
              </w:rPr>
              <w:tab/>
            </w:r>
            <w:r w:rsidRPr="00BB329E">
              <w:rPr>
                <w:rStyle w:val="Hyperlink"/>
                <w:noProof/>
              </w:rPr>
              <w:t>Distribution of Microswitch Failures by Hatch Location</w:t>
            </w:r>
            <w:r>
              <w:rPr>
                <w:noProof/>
                <w:webHidden/>
              </w:rPr>
              <w:tab/>
            </w:r>
            <w:r>
              <w:rPr>
                <w:noProof/>
                <w:webHidden/>
              </w:rPr>
              <w:fldChar w:fldCharType="begin"/>
            </w:r>
            <w:r>
              <w:rPr>
                <w:noProof/>
                <w:webHidden/>
              </w:rPr>
              <w:instrText xml:space="preserve"> PAGEREF _Toc234270718 \h </w:instrText>
            </w:r>
            <w:r>
              <w:rPr>
                <w:noProof/>
                <w:webHidden/>
              </w:rPr>
            </w:r>
            <w:r>
              <w:rPr>
                <w:noProof/>
                <w:webHidden/>
              </w:rPr>
              <w:fldChar w:fldCharType="separate"/>
            </w:r>
            <w:r>
              <w:rPr>
                <w:noProof/>
                <w:webHidden/>
              </w:rPr>
              <w:t>16</w:t>
            </w:r>
            <w:r>
              <w:rPr>
                <w:noProof/>
                <w:webHidden/>
              </w:rPr>
              <w:fldChar w:fldCharType="end"/>
            </w:r>
          </w:hyperlink>
        </w:p>
        <w:p w14:paraId="000D3C55" w14:textId="273223E4" w:rsidR="00E621B7" w:rsidRDefault="00E621B7">
          <w:pPr>
            <w:pStyle w:val="TOC3"/>
            <w:tabs>
              <w:tab w:val="left" w:pos="1440"/>
              <w:tab w:val="right" w:leader="dot" w:pos="9016"/>
            </w:tabs>
            <w:rPr>
              <w:rFonts w:asciiTheme="minorHAnsi" w:eastAsiaTheme="minorEastAsia" w:hAnsiTheme="minorHAnsi"/>
              <w:noProof/>
              <w:szCs w:val="24"/>
              <w:lang w:eastAsia="en-GB"/>
            </w:rPr>
          </w:pPr>
          <w:hyperlink w:anchor="_Toc234270719" w:history="1">
            <w:r w:rsidRPr="00BB329E">
              <w:rPr>
                <w:rStyle w:val="Hyperlink"/>
                <w:noProof/>
              </w:rPr>
              <w:t>4.4.2</w:t>
            </w:r>
            <w:r>
              <w:rPr>
                <w:rFonts w:asciiTheme="minorHAnsi" w:eastAsiaTheme="minorEastAsia" w:hAnsiTheme="minorHAnsi"/>
                <w:noProof/>
                <w:szCs w:val="24"/>
                <w:lang w:eastAsia="en-GB"/>
              </w:rPr>
              <w:tab/>
            </w:r>
            <w:r w:rsidRPr="00BB329E">
              <w:rPr>
                <w:rStyle w:val="Hyperlink"/>
                <w:noProof/>
              </w:rPr>
              <w:t>Distribution of Microswitch Failures by Failure Mode</w:t>
            </w:r>
            <w:r>
              <w:rPr>
                <w:noProof/>
                <w:webHidden/>
              </w:rPr>
              <w:tab/>
            </w:r>
            <w:r>
              <w:rPr>
                <w:noProof/>
                <w:webHidden/>
              </w:rPr>
              <w:fldChar w:fldCharType="begin"/>
            </w:r>
            <w:r>
              <w:rPr>
                <w:noProof/>
                <w:webHidden/>
              </w:rPr>
              <w:instrText xml:space="preserve"> PAGEREF _Toc234270719 \h </w:instrText>
            </w:r>
            <w:r>
              <w:rPr>
                <w:noProof/>
                <w:webHidden/>
              </w:rPr>
            </w:r>
            <w:r>
              <w:rPr>
                <w:noProof/>
                <w:webHidden/>
              </w:rPr>
              <w:fldChar w:fldCharType="separate"/>
            </w:r>
            <w:r>
              <w:rPr>
                <w:noProof/>
                <w:webHidden/>
              </w:rPr>
              <w:t>17</w:t>
            </w:r>
            <w:r>
              <w:rPr>
                <w:noProof/>
                <w:webHidden/>
              </w:rPr>
              <w:fldChar w:fldCharType="end"/>
            </w:r>
          </w:hyperlink>
        </w:p>
        <w:p w14:paraId="16D02AC0" w14:textId="58B79274" w:rsidR="00E621B7" w:rsidRDefault="00E621B7">
          <w:pPr>
            <w:pStyle w:val="TOC3"/>
            <w:tabs>
              <w:tab w:val="left" w:pos="1440"/>
              <w:tab w:val="right" w:leader="dot" w:pos="9016"/>
            </w:tabs>
            <w:rPr>
              <w:rFonts w:asciiTheme="minorHAnsi" w:eastAsiaTheme="minorEastAsia" w:hAnsiTheme="minorHAnsi"/>
              <w:noProof/>
              <w:szCs w:val="24"/>
              <w:lang w:eastAsia="en-GB"/>
            </w:rPr>
          </w:pPr>
          <w:hyperlink w:anchor="_Toc234270720" w:history="1">
            <w:r w:rsidRPr="00BB329E">
              <w:rPr>
                <w:rStyle w:val="Hyperlink"/>
                <w:noProof/>
              </w:rPr>
              <w:t>4.4.3</w:t>
            </w:r>
            <w:r>
              <w:rPr>
                <w:rFonts w:asciiTheme="minorHAnsi" w:eastAsiaTheme="minorEastAsia" w:hAnsiTheme="minorHAnsi"/>
                <w:noProof/>
                <w:szCs w:val="24"/>
                <w:lang w:eastAsia="en-GB"/>
              </w:rPr>
              <w:tab/>
            </w:r>
            <w:r w:rsidRPr="00BB329E">
              <w:rPr>
                <w:rStyle w:val="Hyperlink"/>
                <w:noProof/>
              </w:rPr>
              <w:t>Assessment of Current Process Performance</w:t>
            </w:r>
            <w:r>
              <w:rPr>
                <w:noProof/>
                <w:webHidden/>
              </w:rPr>
              <w:tab/>
            </w:r>
            <w:r>
              <w:rPr>
                <w:noProof/>
                <w:webHidden/>
              </w:rPr>
              <w:fldChar w:fldCharType="begin"/>
            </w:r>
            <w:r>
              <w:rPr>
                <w:noProof/>
                <w:webHidden/>
              </w:rPr>
              <w:instrText xml:space="preserve"> PAGEREF _Toc234270720 \h </w:instrText>
            </w:r>
            <w:r>
              <w:rPr>
                <w:noProof/>
                <w:webHidden/>
              </w:rPr>
            </w:r>
            <w:r>
              <w:rPr>
                <w:noProof/>
                <w:webHidden/>
              </w:rPr>
              <w:fldChar w:fldCharType="separate"/>
            </w:r>
            <w:r>
              <w:rPr>
                <w:noProof/>
                <w:webHidden/>
              </w:rPr>
              <w:t>17</w:t>
            </w:r>
            <w:r>
              <w:rPr>
                <w:noProof/>
                <w:webHidden/>
              </w:rPr>
              <w:fldChar w:fldCharType="end"/>
            </w:r>
          </w:hyperlink>
        </w:p>
        <w:p w14:paraId="4B04BF20" w14:textId="103A3015" w:rsidR="00E621B7" w:rsidRDefault="00E621B7">
          <w:pPr>
            <w:pStyle w:val="TOC1"/>
            <w:rPr>
              <w:rFonts w:asciiTheme="minorHAnsi" w:eastAsiaTheme="minorEastAsia" w:hAnsiTheme="minorHAnsi"/>
              <w:noProof/>
              <w:szCs w:val="24"/>
              <w:lang w:eastAsia="en-GB"/>
            </w:rPr>
          </w:pPr>
          <w:hyperlink w:anchor="_Toc234270721" w:history="1">
            <w:r w:rsidRPr="00BB329E">
              <w:rPr>
                <w:rStyle w:val="Hyperlink"/>
                <w:noProof/>
              </w:rPr>
              <w:t>5</w:t>
            </w:r>
            <w:r>
              <w:rPr>
                <w:rFonts w:asciiTheme="minorHAnsi" w:eastAsiaTheme="minorEastAsia" w:hAnsiTheme="minorHAnsi"/>
                <w:noProof/>
                <w:szCs w:val="24"/>
                <w:lang w:eastAsia="en-GB"/>
              </w:rPr>
              <w:tab/>
            </w:r>
            <w:r w:rsidRPr="00BB329E">
              <w:rPr>
                <w:rStyle w:val="Hyperlink"/>
                <w:noProof/>
              </w:rPr>
              <w:t>Analyse</w:t>
            </w:r>
            <w:r>
              <w:rPr>
                <w:noProof/>
                <w:webHidden/>
              </w:rPr>
              <w:tab/>
            </w:r>
            <w:r>
              <w:rPr>
                <w:noProof/>
                <w:webHidden/>
              </w:rPr>
              <w:fldChar w:fldCharType="begin"/>
            </w:r>
            <w:r>
              <w:rPr>
                <w:noProof/>
                <w:webHidden/>
              </w:rPr>
              <w:instrText xml:space="preserve"> PAGEREF _Toc234270721 \h </w:instrText>
            </w:r>
            <w:r>
              <w:rPr>
                <w:noProof/>
                <w:webHidden/>
              </w:rPr>
            </w:r>
            <w:r>
              <w:rPr>
                <w:noProof/>
                <w:webHidden/>
              </w:rPr>
              <w:fldChar w:fldCharType="separate"/>
            </w:r>
            <w:r>
              <w:rPr>
                <w:noProof/>
                <w:webHidden/>
              </w:rPr>
              <w:t>18</w:t>
            </w:r>
            <w:r>
              <w:rPr>
                <w:noProof/>
                <w:webHidden/>
              </w:rPr>
              <w:fldChar w:fldCharType="end"/>
            </w:r>
          </w:hyperlink>
        </w:p>
        <w:p w14:paraId="1024F8AD" w14:textId="4C7BEA3D" w:rsidR="00E621B7" w:rsidRDefault="00E621B7">
          <w:pPr>
            <w:pStyle w:val="TOC2"/>
            <w:rPr>
              <w:rFonts w:asciiTheme="minorHAnsi" w:eastAsiaTheme="minorEastAsia" w:hAnsiTheme="minorHAnsi"/>
              <w:noProof/>
              <w:szCs w:val="24"/>
              <w:lang w:eastAsia="en-GB"/>
            </w:rPr>
          </w:pPr>
          <w:hyperlink w:anchor="_Toc234270722" w:history="1">
            <w:r w:rsidRPr="00BB329E">
              <w:rPr>
                <w:rStyle w:val="Hyperlink"/>
                <w:noProof/>
              </w:rPr>
              <w:t>5.1</w:t>
            </w:r>
            <w:r>
              <w:rPr>
                <w:rFonts w:asciiTheme="minorHAnsi" w:eastAsiaTheme="minorEastAsia" w:hAnsiTheme="minorHAnsi"/>
                <w:noProof/>
                <w:szCs w:val="24"/>
                <w:lang w:eastAsia="en-GB"/>
              </w:rPr>
              <w:tab/>
            </w:r>
            <w:r w:rsidRPr="00BB329E">
              <w:rPr>
                <w:rStyle w:val="Hyperlink"/>
                <w:noProof/>
              </w:rPr>
              <w:t>Process Analysis Methods</w:t>
            </w:r>
            <w:r>
              <w:rPr>
                <w:noProof/>
                <w:webHidden/>
              </w:rPr>
              <w:tab/>
            </w:r>
            <w:r>
              <w:rPr>
                <w:noProof/>
                <w:webHidden/>
              </w:rPr>
              <w:fldChar w:fldCharType="begin"/>
            </w:r>
            <w:r>
              <w:rPr>
                <w:noProof/>
                <w:webHidden/>
              </w:rPr>
              <w:instrText xml:space="preserve"> PAGEREF _Toc234270722 \h </w:instrText>
            </w:r>
            <w:r>
              <w:rPr>
                <w:noProof/>
                <w:webHidden/>
              </w:rPr>
            </w:r>
            <w:r>
              <w:rPr>
                <w:noProof/>
                <w:webHidden/>
              </w:rPr>
              <w:fldChar w:fldCharType="separate"/>
            </w:r>
            <w:r>
              <w:rPr>
                <w:noProof/>
                <w:webHidden/>
              </w:rPr>
              <w:t>18</w:t>
            </w:r>
            <w:r>
              <w:rPr>
                <w:noProof/>
                <w:webHidden/>
              </w:rPr>
              <w:fldChar w:fldCharType="end"/>
            </w:r>
          </w:hyperlink>
        </w:p>
        <w:p w14:paraId="7564C223" w14:textId="5748F4F6" w:rsidR="00E621B7" w:rsidRDefault="00E621B7">
          <w:pPr>
            <w:pStyle w:val="TOC2"/>
            <w:rPr>
              <w:rFonts w:asciiTheme="minorHAnsi" w:eastAsiaTheme="minorEastAsia" w:hAnsiTheme="minorHAnsi"/>
              <w:noProof/>
              <w:szCs w:val="24"/>
              <w:lang w:eastAsia="en-GB"/>
            </w:rPr>
          </w:pPr>
          <w:hyperlink w:anchor="_Toc234270723" w:history="1">
            <w:r w:rsidRPr="00BB329E">
              <w:rPr>
                <w:rStyle w:val="Hyperlink"/>
                <w:noProof/>
              </w:rPr>
              <w:t>5.2</w:t>
            </w:r>
            <w:r>
              <w:rPr>
                <w:rFonts w:asciiTheme="minorHAnsi" w:eastAsiaTheme="minorEastAsia" w:hAnsiTheme="minorHAnsi"/>
                <w:noProof/>
                <w:szCs w:val="24"/>
                <w:lang w:eastAsia="en-GB"/>
              </w:rPr>
              <w:tab/>
            </w:r>
            <w:r w:rsidRPr="00BB329E">
              <w:rPr>
                <w:rStyle w:val="Hyperlink"/>
                <w:noProof/>
              </w:rPr>
              <w:t>Cause and Effect Analysis</w:t>
            </w:r>
            <w:r>
              <w:rPr>
                <w:noProof/>
                <w:webHidden/>
              </w:rPr>
              <w:tab/>
            </w:r>
            <w:r>
              <w:rPr>
                <w:noProof/>
                <w:webHidden/>
              </w:rPr>
              <w:fldChar w:fldCharType="begin"/>
            </w:r>
            <w:r>
              <w:rPr>
                <w:noProof/>
                <w:webHidden/>
              </w:rPr>
              <w:instrText xml:space="preserve"> PAGEREF _Toc234270723 \h </w:instrText>
            </w:r>
            <w:r>
              <w:rPr>
                <w:noProof/>
                <w:webHidden/>
              </w:rPr>
            </w:r>
            <w:r>
              <w:rPr>
                <w:noProof/>
                <w:webHidden/>
              </w:rPr>
              <w:fldChar w:fldCharType="separate"/>
            </w:r>
            <w:r>
              <w:rPr>
                <w:noProof/>
                <w:webHidden/>
              </w:rPr>
              <w:t>19</w:t>
            </w:r>
            <w:r>
              <w:rPr>
                <w:noProof/>
                <w:webHidden/>
              </w:rPr>
              <w:fldChar w:fldCharType="end"/>
            </w:r>
          </w:hyperlink>
        </w:p>
        <w:p w14:paraId="3578A8E2" w14:textId="4E88C89D" w:rsidR="00E621B7" w:rsidRDefault="00E621B7">
          <w:pPr>
            <w:pStyle w:val="TOC2"/>
            <w:rPr>
              <w:rFonts w:asciiTheme="minorHAnsi" w:eastAsiaTheme="minorEastAsia" w:hAnsiTheme="minorHAnsi"/>
              <w:noProof/>
              <w:szCs w:val="24"/>
              <w:lang w:eastAsia="en-GB"/>
            </w:rPr>
          </w:pPr>
          <w:hyperlink w:anchor="_Toc234270724" w:history="1">
            <w:r w:rsidRPr="00BB329E">
              <w:rPr>
                <w:rStyle w:val="Hyperlink"/>
                <w:noProof/>
              </w:rPr>
              <w:t>5.3</w:t>
            </w:r>
            <w:r>
              <w:rPr>
                <w:rFonts w:asciiTheme="minorHAnsi" w:eastAsiaTheme="minorEastAsia" w:hAnsiTheme="minorHAnsi"/>
                <w:noProof/>
                <w:szCs w:val="24"/>
                <w:lang w:eastAsia="en-GB"/>
              </w:rPr>
              <w:tab/>
            </w:r>
            <w:r w:rsidRPr="00BB329E">
              <w:rPr>
                <w:rStyle w:val="Hyperlink"/>
                <w:noProof/>
              </w:rPr>
              <w:t>Review of Microswitch Installation and Adjustment Procedure</w:t>
            </w:r>
            <w:r>
              <w:rPr>
                <w:noProof/>
                <w:webHidden/>
              </w:rPr>
              <w:tab/>
            </w:r>
            <w:r>
              <w:rPr>
                <w:noProof/>
                <w:webHidden/>
              </w:rPr>
              <w:fldChar w:fldCharType="begin"/>
            </w:r>
            <w:r>
              <w:rPr>
                <w:noProof/>
                <w:webHidden/>
              </w:rPr>
              <w:instrText xml:space="preserve"> PAGEREF _Toc234270724 \h </w:instrText>
            </w:r>
            <w:r>
              <w:rPr>
                <w:noProof/>
                <w:webHidden/>
              </w:rPr>
            </w:r>
            <w:r>
              <w:rPr>
                <w:noProof/>
                <w:webHidden/>
              </w:rPr>
              <w:fldChar w:fldCharType="separate"/>
            </w:r>
            <w:r>
              <w:rPr>
                <w:noProof/>
                <w:webHidden/>
              </w:rPr>
              <w:t>20</w:t>
            </w:r>
            <w:r>
              <w:rPr>
                <w:noProof/>
                <w:webHidden/>
              </w:rPr>
              <w:fldChar w:fldCharType="end"/>
            </w:r>
          </w:hyperlink>
        </w:p>
        <w:p w14:paraId="70F3BCCA" w14:textId="3C27FA3C" w:rsidR="00E621B7" w:rsidRDefault="00E621B7">
          <w:pPr>
            <w:pStyle w:val="TOC2"/>
            <w:rPr>
              <w:rFonts w:asciiTheme="minorHAnsi" w:eastAsiaTheme="minorEastAsia" w:hAnsiTheme="minorHAnsi"/>
              <w:noProof/>
              <w:szCs w:val="24"/>
              <w:lang w:eastAsia="en-GB"/>
            </w:rPr>
          </w:pPr>
          <w:hyperlink w:anchor="_Toc234270725" w:history="1">
            <w:r w:rsidRPr="00BB329E">
              <w:rPr>
                <w:rStyle w:val="Hyperlink"/>
                <w:noProof/>
              </w:rPr>
              <w:t>5.4</w:t>
            </w:r>
            <w:r>
              <w:rPr>
                <w:rFonts w:asciiTheme="minorHAnsi" w:eastAsiaTheme="minorEastAsia" w:hAnsiTheme="minorHAnsi"/>
                <w:noProof/>
                <w:szCs w:val="24"/>
                <w:lang w:eastAsia="en-GB"/>
              </w:rPr>
              <w:tab/>
            </w:r>
            <w:r w:rsidRPr="00BB329E">
              <w:rPr>
                <w:rStyle w:val="Hyperlink"/>
                <w:noProof/>
              </w:rPr>
              <w:t>Root Cause Identification</w:t>
            </w:r>
            <w:r>
              <w:rPr>
                <w:noProof/>
                <w:webHidden/>
              </w:rPr>
              <w:tab/>
            </w:r>
            <w:r>
              <w:rPr>
                <w:noProof/>
                <w:webHidden/>
              </w:rPr>
              <w:fldChar w:fldCharType="begin"/>
            </w:r>
            <w:r>
              <w:rPr>
                <w:noProof/>
                <w:webHidden/>
              </w:rPr>
              <w:instrText xml:space="preserve"> PAGEREF _Toc234270725 \h </w:instrText>
            </w:r>
            <w:r>
              <w:rPr>
                <w:noProof/>
                <w:webHidden/>
              </w:rPr>
            </w:r>
            <w:r>
              <w:rPr>
                <w:noProof/>
                <w:webHidden/>
              </w:rPr>
              <w:fldChar w:fldCharType="separate"/>
            </w:r>
            <w:r>
              <w:rPr>
                <w:noProof/>
                <w:webHidden/>
              </w:rPr>
              <w:t>23</w:t>
            </w:r>
            <w:r>
              <w:rPr>
                <w:noProof/>
                <w:webHidden/>
              </w:rPr>
              <w:fldChar w:fldCharType="end"/>
            </w:r>
          </w:hyperlink>
        </w:p>
        <w:p w14:paraId="519E97A7" w14:textId="75162255" w:rsidR="00E621B7" w:rsidRDefault="00E621B7">
          <w:pPr>
            <w:pStyle w:val="TOC1"/>
            <w:rPr>
              <w:rFonts w:asciiTheme="minorHAnsi" w:eastAsiaTheme="minorEastAsia" w:hAnsiTheme="minorHAnsi"/>
              <w:noProof/>
              <w:szCs w:val="24"/>
              <w:lang w:eastAsia="en-GB"/>
            </w:rPr>
          </w:pPr>
          <w:hyperlink w:anchor="_Toc234270726" w:history="1">
            <w:r w:rsidRPr="00BB329E">
              <w:rPr>
                <w:rStyle w:val="Hyperlink"/>
                <w:noProof/>
              </w:rPr>
              <w:t>6</w:t>
            </w:r>
            <w:r>
              <w:rPr>
                <w:rFonts w:asciiTheme="minorHAnsi" w:eastAsiaTheme="minorEastAsia" w:hAnsiTheme="minorHAnsi"/>
                <w:noProof/>
                <w:szCs w:val="24"/>
                <w:lang w:eastAsia="en-GB"/>
              </w:rPr>
              <w:tab/>
            </w:r>
            <w:r w:rsidRPr="00BB329E">
              <w:rPr>
                <w:rStyle w:val="Hyperlink"/>
                <w:noProof/>
              </w:rPr>
              <w:t>Improve</w:t>
            </w:r>
            <w:r>
              <w:rPr>
                <w:noProof/>
                <w:webHidden/>
              </w:rPr>
              <w:tab/>
            </w:r>
            <w:r>
              <w:rPr>
                <w:noProof/>
                <w:webHidden/>
              </w:rPr>
              <w:fldChar w:fldCharType="begin"/>
            </w:r>
            <w:r>
              <w:rPr>
                <w:noProof/>
                <w:webHidden/>
              </w:rPr>
              <w:instrText xml:space="preserve"> PAGEREF _Toc234270726 \h </w:instrText>
            </w:r>
            <w:r>
              <w:rPr>
                <w:noProof/>
                <w:webHidden/>
              </w:rPr>
            </w:r>
            <w:r>
              <w:rPr>
                <w:noProof/>
                <w:webHidden/>
              </w:rPr>
              <w:fldChar w:fldCharType="separate"/>
            </w:r>
            <w:r>
              <w:rPr>
                <w:noProof/>
                <w:webHidden/>
              </w:rPr>
              <w:t>24</w:t>
            </w:r>
            <w:r>
              <w:rPr>
                <w:noProof/>
                <w:webHidden/>
              </w:rPr>
              <w:fldChar w:fldCharType="end"/>
            </w:r>
          </w:hyperlink>
        </w:p>
        <w:p w14:paraId="4C2CCEB0" w14:textId="6737A64A" w:rsidR="00E621B7" w:rsidRDefault="00E621B7">
          <w:pPr>
            <w:pStyle w:val="TOC2"/>
            <w:rPr>
              <w:rFonts w:asciiTheme="minorHAnsi" w:eastAsiaTheme="minorEastAsia" w:hAnsiTheme="minorHAnsi"/>
              <w:noProof/>
              <w:szCs w:val="24"/>
              <w:lang w:eastAsia="en-GB"/>
            </w:rPr>
          </w:pPr>
          <w:hyperlink w:anchor="_Toc234270727" w:history="1">
            <w:r w:rsidRPr="00BB329E">
              <w:rPr>
                <w:rStyle w:val="Hyperlink"/>
                <w:noProof/>
              </w:rPr>
              <w:t>6.1</w:t>
            </w:r>
            <w:r>
              <w:rPr>
                <w:rFonts w:asciiTheme="minorHAnsi" w:eastAsiaTheme="minorEastAsia" w:hAnsiTheme="minorHAnsi"/>
                <w:noProof/>
                <w:szCs w:val="24"/>
                <w:lang w:eastAsia="en-GB"/>
              </w:rPr>
              <w:tab/>
            </w:r>
            <w:r w:rsidRPr="00BB329E">
              <w:rPr>
                <w:rStyle w:val="Hyperlink"/>
                <w:noProof/>
              </w:rPr>
              <w:t>Proposed Improvement Actions</w:t>
            </w:r>
            <w:r>
              <w:rPr>
                <w:noProof/>
                <w:webHidden/>
              </w:rPr>
              <w:tab/>
            </w:r>
            <w:r>
              <w:rPr>
                <w:noProof/>
                <w:webHidden/>
              </w:rPr>
              <w:fldChar w:fldCharType="begin"/>
            </w:r>
            <w:r>
              <w:rPr>
                <w:noProof/>
                <w:webHidden/>
              </w:rPr>
              <w:instrText xml:space="preserve"> PAGEREF _Toc234270727 \h </w:instrText>
            </w:r>
            <w:r>
              <w:rPr>
                <w:noProof/>
                <w:webHidden/>
              </w:rPr>
            </w:r>
            <w:r>
              <w:rPr>
                <w:noProof/>
                <w:webHidden/>
              </w:rPr>
              <w:fldChar w:fldCharType="separate"/>
            </w:r>
            <w:r>
              <w:rPr>
                <w:noProof/>
                <w:webHidden/>
              </w:rPr>
              <w:t>24</w:t>
            </w:r>
            <w:r>
              <w:rPr>
                <w:noProof/>
                <w:webHidden/>
              </w:rPr>
              <w:fldChar w:fldCharType="end"/>
            </w:r>
          </w:hyperlink>
        </w:p>
        <w:p w14:paraId="6E021ACA" w14:textId="7ED6218B" w:rsidR="00E621B7" w:rsidRDefault="00E621B7">
          <w:pPr>
            <w:pStyle w:val="TOC3"/>
            <w:tabs>
              <w:tab w:val="left" w:pos="1440"/>
              <w:tab w:val="right" w:leader="dot" w:pos="9016"/>
            </w:tabs>
            <w:rPr>
              <w:rFonts w:asciiTheme="minorHAnsi" w:eastAsiaTheme="minorEastAsia" w:hAnsiTheme="minorHAnsi"/>
              <w:noProof/>
              <w:szCs w:val="24"/>
              <w:lang w:eastAsia="en-GB"/>
            </w:rPr>
          </w:pPr>
          <w:hyperlink w:anchor="_Toc234270728" w:history="1">
            <w:r w:rsidRPr="00BB329E">
              <w:rPr>
                <w:rStyle w:val="Hyperlink"/>
                <w:noProof/>
              </w:rPr>
              <w:t>6.1.1</w:t>
            </w:r>
            <w:r>
              <w:rPr>
                <w:rFonts w:asciiTheme="minorHAnsi" w:eastAsiaTheme="minorEastAsia" w:hAnsiTheme="minorHAnsi"/>
                <w:noProof/>
                <w:szCs w:val="24"/>
                <w:lang w:eastAsia="en-GB"/>
              </w:rPr>
              <w:tab/>
            </w:r>
            <w:r w:rsidRPr="00BB329E">
              <w:rPr>
                <w:rStyle w:val="Hyperlink"/>
                <w:noProof/>
              </w:rPr>
              <w:t>Revision of Work Instructions</w:t>
            </w:r>
            <w:r>
              <w:rPr>
                <w:noProof/>
                <w:webHidden/>
              </w:rPr>
              <w:tab/>
            </w:r>
            <w:r>
              <w:rPr>
                <w:noProof/>
                <w:webHidden/>
              </w:rPr>
              <w:fldChar w:fldCharType="begin"/>
            </w:r>
            <w:r>
              <w:rPr>
                <w:noProof/>
                <w:webHidden/>
              </w:rPr>
              <w:instrText xml:space="preserve"> PAGEREF _Toc234270728 \h </w:instrText>
            </w:r>
            <w:r>
              <w:rPr>
                <w:noProof/>
                <w:webHidden/>
              </w:rPr>
            </w:r>
            <w:r>
              <w:rPr>
                <w:noProof/>
                <w:webHidden/>
              </w:rPr>
              <w:fldChar w:fldCharType="separate"/>
            </w:r>
            <w:r>
              <w:rPr>
                <w:noProof/>
                <w:webHidden/>
              </w:rPr>
              <w:t>24</w:t>
            </w:r>
            <w:r>
              <w:rPr>
                <w:noProof/>
                <w:webHidden/>
              </w:rPr>
              <w:fldChar w:fldCharType="end"/>
            </w:r>
          </w:hyperlink>
        </w:p>
        <w:p w14:paraId="61CAA3F4" w14:textId="4583A780" w:rsidR="00E621B7" w:rsidRDefault="00E621B7">
          <w:pPr>
            <w:pStyle w:val="TOC3"/>
            <w:tabs>
              <w:tab w:val="left" w:pos="1440"/>
              <w:tab w:val="right" w:leader="dot" w:pos="9016"/>
            </w:tabs>
            <w:rPr>
              <w:rFonts w:asciiTheme="minorHAnsi" w:eastAsiaTheme="minorEastAsia" w:hAnsiTheme="minorHAnsi"/>
              <w:noProof/>
              <w:szCs w:val="24"/>
              <w:lang w:eastAsia="en-GB"/>
            </w:rPr>
          </w:pPr>
          <w:hyperlink w:anchor="_Toc234270729" w:history="1">
            <w:r w:rsidRPr="00BB329E">
              <w:rPr>
                <w:rStyle w:val="Hyperlink"/>
                <w:noProof/>
              </w:rPr>
              <w:t>6.1.2</w:t>
            </w:r>
            <w:r>
              <w:rPr>
                <w:rFonts w:asciiTheme="minorHAnsi" w:eastAsiaTheme="minorEastAsia" w:hAnsiTheme="minorHAnsi"/>
                <w:noProof/>
                <w:szCs w:val="24"/>
                <w:lang w:eastAsia="en-GB"/>
              </w:rPr>
              <w:tab/>
            </w:r>
            <w:r w:rsidRPr="00BB329E">
              <w:rPr>
                <w:rStyle w:val="Hyperlink"/>
                <w:noProof/>
              </w:rPr>
              <w:t>Standardised Verification Process</w:t>
            </w:r>
            <w:r>
              <w:rPr>
                <w:noProof/>
                <w:webHidden/>
              </w:rPr>
              <w:tab/>
            </w:r>
            <w:r>
              <w:rPr>
                <w:noProof/>
                <w:webHidden/>
              </w:rPr>
              <w:fldChar w:fldCharType="begin"/>
            </w:r>
            <w:r>
              <w:rPr>
                <w:noProof/>
                <w:webHidden/>
              </w:rPr>
              <w:instrText xml:space="preserve"> PAGEREF _Toc234270729 \h </w:instrText>
            </w:r>
            <w:r>
              <w:rPr>
                <w:noProof/>
                <w:webHidden/>
              </w:rPr>
            </w:r>
            <w:r>
              <w:rPr>
                <w:noProof/>
                <w:webHidden/>
              </w:rPr>
              <w:fldChar w:fldCharType="separate"/>
            </w:r>
            <w:r>
              <w:rPr>
                <w:noProof/>
                <w:webHidden/>
              </w:rPr>
              <w:t>24</w:t>
            </w:r>
            <w:r>
              <w:rPr>
                <w:noProof/>
                <w:webHidden/>
              </w:rPr>
              <w:fldChar w:fldCharType="end"/>
            </w:r>
          </w:hyperlink>
        </w:p>
        <w:p w14:paraId="3600A920" w14:textId="17D7D3CC" w:rsidR="00E621B7" w:rsidRDefault="00E621B7">
          <w:pPr>
            <w:pStyle w:val="TOC3"/>
            <w:tabs>
              <w:tab w:val="left" w:pos="1440"/>
              <w:tab w:val="right" w:leader="dot" w:pos="9016"/>
            </w:tabs>
            <w:rPr>
              <w:rFonts w:asciiTheme="minorHAnsi" w:eastAsiaTheme="minorEastAsia" w:hAnsiTheme="minorHAnsi"/>
              <w:noProof/>
              <w:szCs w:val="24"/>
              <w:lang w:eastAsia="en-GB"/>
            </w:rPr>
          </w:pPr>
          <w:hyperlink w:anchor="_Toc234270730" w:history="1">
            <w:r w:rsidRPr="00BB329E">
              <w:rPr>
                <w:rStyle w:val="Hyperlink"/>
                <w:noProof/>
              </w:rPr>
              <w:t>6.1.3</w:t>
            </w:r>
            <w:r>
              <w:rPr>
                <w:rFonts w:asciiTheme="minorHAnsi" w:eastAsiaTheme="minorEastAsia" w:hAnsiTheme="minorHAnsi"/>
                <w:noProof/>
                <w:szCs w:val="24"/>
                <w:lang w:eastAsia="en-GB"/>
              </w:rPr>
              <w:tab/>
            </w:r>
            <w:r w:rsidRPr="00BB329E">
              <w:rPr>
                <w:rStyle w:val="Hyperlink"/>
                <w:noProof/>
              </w:rPr>
              <w:t>Training and Tooling Improvements</w:t>
            </w:r>
            <w:r>
              <w:rPr>
                <w:noProof/>
                <w:webHidden/>
              </w:rPr>
              <w:tab/>
            </w:r>
            <w:r>
              <w:rPr>
                <w:noProof/>
                <w:webHidden/>
              </w:rPr>
              <w:fldChar w:fldCharType="begin"/>
            </w:r>
            <w:r>
              <w:rPr>
                <w:noProof/>
                <w:webHidden/>
              </w:rPr>
              <w:instrText xml:space="preserve"> PAGEREF _Toc234270730 \h </w:instrText>
            </w:r>
            <w:r>
              <w:rPr>
                <w:noProof/>
                <w:webHidden/>
              </w:rPr>
            </w:r>
            <w:r>
              <w:rPr>
                <w:noProof/>
                <w:webHidden/>
              </w:rPr>
              <w:fldChar w:fldCharType="separate"/>
            </w:r>
            <w:r>
              <w:rPr>
                <w:noProof/>
                <w:webHidden/>
              </w:rPr>
              <w:t>24</w:t>
            </w:r>
            <w:r>
              <w:rPr>
                <w:noProof/>
                <w:webHidden/>
              </w:rPr>
              <w:fldChar w:fldCharType="end"/>
            </w:r>
          </w:hyperlink>
        </w:p>
        <w:p w14:paraId="5264F02A" w14:textId="6215CB02" w:rsidR="00E621B7" w:rsidRDefault="00E621B7">
          <w:pPr>
            <w:pStyle w:val="TOC2"/>
            <w:rPr>
              <w:rFonts w:asciiTheme="minorHAnsi" w:eastAsiaTheme="minorEastAsia" w:hAnsiTheme="minorHAnsi"/>
              <w:noProof/>
              <w:szCs w:val="24"/>
              <w:lang w:eastAsia="en-GB"/>
            </w:rPr>
          </w:pPr>
          <w:hyperlink w:anchor="_Toc234270731" w:history="1">
            <w:r w:rsidRPr="00BB329E">
              <w:rPr>
                <w:rStyle w:val="Hyperlink"/>
                <w:noProof/>
              </w:rPr>
              <w:t>6.2</w:t>
            </w:r>
            <w:r>
              <w:rPr>
                <w:rFonts w:asciiTheme="minorHAnsi" w:eastAsiaTheme="minorEastAsia" w:hAnsiTheme="minorHAnsi"/>
                <w:noProof/>
                <w:szCs w:val="24"/>
                <w:lang w:eastAsia="en-GB"/>
              </w:rPr>
              <w:tab/>
            </w:r>
            <w:r w:rsidRPr="00BB329E">
              <w:rPr>
                <w:rStyle w:val="Hyperlink"/>
                <w:noProof/>
              </w:rPr>
              <w:t>Improve Phase FMEA</w:t>
            </w:r>
            <w:r>
              <w:rPr>
                <w:noProof/>
                <w:webHidden/>
              </w:rPr>
              <w:tab/>
            </w:r>
            <w:r>
              <w:rPr>
                <w:noProof/>
                <w:webHidden/>
              </w:rPr>
              <w:fldChar w:fldCharType="begin"/>
            </w:r>
            <w:r>
              <w:rPr>
                <w:noProof/>
                <w:webHidden/>
              </w:rPr>
              <w:instrText xml:space="preserve"> PAGEREF _Toc234270731 \h </w:instrText>
            </w:r>
            <w:r>
              <w:rPr>
                <w:noProof/>
                <w:webHidden/>
              </w:rPr>
            </w:r>
            <w:r>
              <w:rPr>
                <w:noProof/>
                <w:webHidden/>
              </w:rPr>
              <w:fldChar w:fldCharType="separate"/>
            </w:r>
            <w:r>
              <w:rPr>
                <w:noProof/>
                <w:webHidden/>
              </w:rPr>
              <w:t>24</w:t>
            </w:r>
            <w:r>
              <w:rPr>
                <w:noProof/>
                <w:webHidden/>
              </w:rPr>
              <w:fldChar w:fldCharType="end"/>
            </w:r>
          </w:hyperlink>
        </w:p>
        <w:p w14:paraId="055E564D" w14:textId="738E2611" w:rsidR="00E621B7" w:rsidRDefault="00E621B7">
          <w:pPr>
            <w:pStyle w:val="TOC2"/>
            <w:rPr>
              <w:rFonts w:asciiTheme="minorHAnsi" w:eastAsiaTheme="minorEastAsia" w:hAnsiTheme="minorHAnsi"/>
              <w:noProof/>
              <w:szCs w:val="24"/>
              <w:lang w:eastAsia="en-GB"/>
            </w:rPr>
          </w:pPr>
          <w:hyperlink w:anchor="_Toc234270732" w:history="1">
            <w:r w:rsidRPr="00BB329E">
              <w:rPr>
                <w:rStyle w:val="Hyperlink"/>
                <w:noProof/>
              </w:rPr>
              <w:t>6.3</w:t>
            </w:r>
            <w:r>
              <w:rPr>
                <w:rFonts w:asciiTheme="minorHAnsi" w:eastAsiaTheme="minorEastAsia" w:hAnsiTheme="minorHAnsi"/>
                <w:noProof/>
                <w:szCs w:val="24"/>
                <w:lang w:eastAsia="en-GB"/>
              </w:rPr>
              <w:tab/>
            </w:r>
            <w:r w:rsidRPr="00BB329E">
              <w:rPr>
                <w:rStyle w:val="Hyperlink"/>
                <w:noProof/>
              </w:rPr>
              <w:t>Cost-Benefit Analysis</w:t>
            </w:r>
            <w:r>
              <w:rPr>
                <w:noProof/>
                <w:webHidden/>
              </w:rPr>
              <w:tab/>
            </w:r>
            <w:r>
              <w:rPr>
                <w:noProof/>
                <w:webHidden/>
              </w:rPr>
              <w:fldChar w:fldCharType="begin"/>
            </w:r>
            <w:r>
              <w:rPr>
                <w:noProof/>
                <w:webHidden/>
              </w:rPr>
              <w:instrText xml:space="preserve"> PAGEREF _Toc234270732 \h </w:instrText>
            </w:r>
            <w:r>
              <w:rPr>
                <w:noProof/>
                <w:webHidden/>
              </w:rPr>
            </w:r>
            <w:r>
              <w:rPr>
                <w:noProof/>
                <w:webHidden/>
              </w:rPr>
              <w:fldChar w:fldCharType="separate"/>
            </w:r>
            <w:r>
              <w:rPr>
                <w:noProof/>
                <w:webHidden/>
              </w:rPr>
              <w:t>25</w:t>
            </w:r>
            <w:r>
              <w:rPr>
                <w:noProof/>
                <w:webHidden/>
              </w:rPr>
              <w:fldChar w:fldCharType="end"/>
            </w:r>
          </w:hyperlink>
        </w:p>
        <w:p w14:paraId="0F216FB0" w14:textId="433923BF" w:rsidR="00E621B7" w:rsidRDefault="00E621B7">
          <w:pPr>
            <w:pStyle w:val="TOC2"/>
            <w:rPr>
              <w:rFonts w:asciiTheme="minorHAnsi" w:eastAsiaTheme="minorEastAsia" w:hAnsiTheme="minorHAnsi"/>
              <w:noProof/>
              <w:szCs w:val="24"/>
              <w:lang w:eastAsia="en-GB"/>
            </w:rPr>
          </w:pPr>
          <w:hyperlink w:anchor="_Toc234270733" w:history="1">
            <w:r w:rsidRPr="00BB329E">
              <w:rPr>
                <w:rStyle w:val="Hyperlink"/>
                <w:noProof/>
              </w:rPr>
              <w:t>6.4</w:t>
            </w:r>
            <w:r>
              <w:rPr>
                <w:rFonts w:asciiTheme="minorHAnsi" w:eastAsiaTheme="minorEastAsia" w:hAnsiTheme="minorHAnsi"/>
                <w:noProof/>
                <w:szCs w:val="24"/>
                <w:lang w:eastAsia="en-GB"/>
              </w:rPr>
              <w:tab/>
            </w:r>
            <w:r w:rsidRPr="00BB329E">
              <w:rPr>
                <w:rStyle w:val="Hyperlink"/>
                <w:noProof/>
              </w:rPr>
              <w:t>Future State Process Map</w:t>
            </w:r>
            <w:r>
              <w:rPr>
                <w:noProof/>
                <w:webHidden/>
              </w:rPr>
              <w:tab/>
            </w:r>
            <w:r>
              <w:rPr>
                <w:noProof/>
                <w:webHidden/>
              </w:rPr>
              <w:fldChar w:fldCharType="begin"/>
            </w:r>
            <w:r>
              <w:rPr>
                <w:noProof/>
                <w:webHidden/>
              </w:rPr>
              <w:instrText xml:space="preserve"> PAGEREF _Toc234270733 \h </w:instrText>
            </w:r>
            <w:r>
              <w:rPr>
                <w:noProof/>
                <w:webHidden/>
              </w:rPr>
            </w:r>
            <w:r>
              <w:rPr>
                <w:noProof/>
                <w:webHidden/>
              </w:rPr>
              <w:fldChar w:fldCharType="separate"/>
            </w:r>
            <w:r>
              <w:rPr>
                <w:noProof/>
                <w:webHidden/>
              </w:rPr>
              <w:t>25</w:t>
            </w:r>
            <w:r>
              <w:rPr>
                <w:noProof/>
                <w:webHidden/>
              </w:rPr>
              <w:fldChar w:fldCharType="end"/>
            </w:r>
          </w:hyperlink>
        </w:p>
        <w:p w14:paraId="10C670C2" w14:textId="35400DB3" w:rsidR="00E621B7" w:rsidRDefault="00E621B7">
          <w:pPr>
            <w:pStyle w:val="TOC2"/>
            <w:rPr>
              <w:rFonts w:asciiTheme="minorHAnsi" w:eastAsiaTheme="minorEastAsia" w:hAnsiTheme="minorHAnsi"/>
              <w:noProof/>
              <w:szCs w:val="24"/>
              <w:lang w:eastAsia="en-GB"/>
            </w:rPr>
          </w:pPr>
          <w:hyperlink w:anchor="_Toc234270734" w:history="1">
            <w:r w:rsidRPr="00BB329E">
              <w:rPr>
                <w:rStyle w:val="Hyperlink"/>
                <w:noProof/>
              </w:rPr>
              <w:t>6.5</w:t>
            </w:r>
            <w:r>
              <w:rPr>
                <w:rFonts w:asciiTheme="minorHAnsi" w:eastAsiaTheme="minorEastAsia" w:hAnsiTheme="minorHAnsi"/>
                <w:noProof/>
                <w:szCs w:val="24"/>
                <w:lang w:eastAsia="en-GB"/>
              </w:rPr>
              <w:tab/>
            </w:r>
            <w:r w:rsidRPr="00BB329E">
              <w:rPr>
                <w:rStyle w:val="Hyperlink"/>
                <w:noProof/>
              </w:rPr>
              <w:t>Pilot Proposal</w:t>
            </w:r>
            <w:r>
              <w:rPr>
                <w:noProof/>
                <w:webHidden/>
              </w:rPr>
              <w:tab/>
            </w:r>
            <w:r>
              <w:rPr>
                <w:noProof/>
                <w:webHidden/>
              </w:rPr>
              <w:fldChar w:fldCharType="begin"/>
            </w:r>
            <w:r>
              <w:rPr>
                <w:noProof/>
                <w:webHidden/>
              </w:rPr>
              <w:instrText xml:space="preserve"> PAGEREF _Toc234270734 \h </w:instrText>
            </w:r>
            <w:r>
              <w:rPr>
                <w:noProof/>
                <w:webHidden/>
              </w:rPr>
            </w:r>
            <w:r>
              <w:rPr>
                <w:noProof/>
                <w:webHidden/>
              </w:rPr>
              <w:fldChar w:fldCharType="separate"/>
            </w:r>
            <w:r>
              <w:rPr>
                <w:noProof/>
                <w:webHidden/>
              </w:rPr>
              <w:t>26</w:t>
            </w:r>
            <w:r>
              <w:rPr>
                <w:noProof/>
                <w:webHidden/>
              </w:rPr>
              <w:fldChar w:fldCharType="end"/>
            </w:r>
          </w:hyperlink>
        </w:p>
        <w:p w14:paraId="27E07056" w14:textId="26DACBA5" w:rsidR="00E621B7" w:rsidRDefault="00E621B7">
          <w:pPr>
            <w:pStyle w:val="TOC2"/>
            <w:rPr>
              <w:rFonts w:asciiTheme="minorHAnsi" w:eastAsiaTheme="minorEastAsia" w:hAnsiTheme="minorHAnsi"/>
              <w:noProof/>
              <w:szCs w:val="24"/>
              <w:lang w:eastAsia="en-GB"/>
            </w:rPr>
          </w:pPr>
          <w:hyperlink w:anchor="_Toc234270735" w:history="1">
            <w:r w:rsidRPr="00BB329E">
              <w:rPr>
                <w:rStyle w:val="Hyperlink"/>
                <w:noProof/>
              </w:rPr>
              <w:t>6.6</w:t>
            </w:r>
            <w:r>
              <w:rPr>
                <w:rFonts w:asciiTheme="minorHAnsi" w:eastAsiaTheme="minorEastAsia" w:hAnsiTheme="minorHAnsi"/>
                <w:noProof/>
                <w:szCs w:val="24"/>
                <w:lang w:eastAsia="en-GB"/>
              </w:rPr>
              <w:tab/>
            </w:r>
            <w:r w:rsidRPr="00BB329E">
              <w:rPr>
                <w:rStyle w:val="Hyperlink"/>
                <w:noProof/>
              </w:rPr>
              <w:t>Validate Improvements</w:t>
            </w:r>
            <w:r>
              <w:rPr>
                <w:noProof/>
                <w:webHidden/>
              </w:rPr>
              <w:tab/>
            </w:r>
            <w:r>
              <w:rPr>
                <w:noProof/>
                <w:webHidden/>
              </w:rPr>
              <w:fldChar w:fldCharType="begin"/>
            </w:r>
            <w:r>
              <w:rPr>
                <w:noProof/>
                <w:webHidden/>
              </w:rPr>
              <w:instrText xml:space="preserve"> PAGEREF _Toc234270735 \h </w:instrText>
            </w:r>
            <w:r>
              <w:rPr>
                <w:noProof/>
                <w:webHidden/>
              </w:rPr>
            </w:r>
            <w:r>
              <w:rPr>
                <w:noProof/>
                <w:webHidden/>
              </w:rPr>
              <w:fldChar w:fldCharType="separate"/>
            </w:r>
            <w:r>
              <w:rPr>
                <w:noProof/>
                <w:webHidden/>
              </w:rPr>
              <w:t>26</w:t>
            </w:r>
            <w:r>
              <w:rPr>
                <w:noProof/>
                <w:webHidden/>
              </w:rPr>
              <w:fldChar w:fldCharType="end"/>
            </w:r>
          </w:hyperlink>
        </w:p>
        <w:p w14:paraId="68424D03" w14:textId="0943203B" w:rsidR="00E621B7" w:rsidRDefault="00E621B7">
          <w:pPr>
            <w:pStyle w:val="TOC1"/>
            <w:rPr>
              <w:rFonts w:asciiTheme="minorHAnsi" w:eastAsiaTheme="minorEastAsia" w:hAnsiTheme="minorHAnsi"/>
              <w:noProof/>
              <w:szCs w:val="24"/>
              <w:lang w:eastAsia="en-GB"/>
            </w:rPr>
          </w:pPr>
          <w:hyperlink w:anchor="_Toc234270736" w:history="1">
            <w:r w:rsidRPr="00BB329E">
              <w:rPr>
                <w:rStyle w:val="Hyperlink"/>
                <w:noProof/>
              </w:rPr>
              <w:t>7</w:t>
            </w:r>
            <w:r>
              <w:rPr>
                <w:rFonts w:asciiTheme="minorHAnsi" w:eastAsiaTheme="minorEastAsia" w:hAnsiTheme="minorHAnsi"/>
                <w:noProof/>
                <w:szCs w:val="24"/>
                <w:lang w:eastAsia="en-GB"/>
              </w:rPr>
              <w:tab/>
            </w:r>
            <w:r w:rsidRPr="00BB329E">
              <w:rPr>
                <w:rStyle w:val="Hyperlink"/>
                <w:noProof/>
              </w:rPr>
              <w:t>Control</w:t>
            </w:r>
            <w:r>
              <w:rPr>
                <w:noProof/>
                <w:webHidden/>
              </w:rPr>
              <w:tab/>
            </w:r>
            <w:r>
              <w:rPr>
                <w:noProof/>
                <w:webHidden/>
              </w:rPr>
              <w:fldChar w:fldCharType="begin"/>
            </w:r>
            <w:r>
              <w:rPr>
                <w:noProof/>
                <w:webHidden/>
              </w:rPr>
              <w:instrText xml:space="preserve"> PAGEREF _Toc234270736 \h </w:instrText>
            </w:r>
            <w:r>
              <w:rPr>
                <w:noProof/>
                <w:webHidden/>
              </w:rPr>
            </w:r>
            <w:r>
              <w:rPr>
                <w:noProof/>
                <w:webHidden/>
              </w:rPr>
              <w:fldChar w:fldCharType="separate"/>
            </w:r>
            <w:r>
              <w:rPr>
                <w:noProof/>
                <w:webHidden/>
              </w:rPr>
              <w:t>27</w:t>
            </w:r>
            <w:r>
              <w:rPr>
                <w:noProof/>
                <w:webHidden/>
              </w:rPr>
              <w:fldChar w:fldCharType="end"/>
            </w:r>
          </w:hyperlink>
        </w:p>
        <w:p w14:paraId="529147A7" w14:textId="581546DA" w:rsidR="00E621B7" w:rsidRDefault="00E621B7">
          <w:pPr>
            <w:pStyle w:val="TOC2"/>
            <w:rPr>
              <w:rFonts w:asciiTheme="minorHAnsi" w:eastAsiaTheme="minorEastAsia" w:hAnsiTheme="minorHAnsi"/>
              <w:noProof/>
              <w:szCs w:val="24"/>
              <w:lang w:eastAsia="en-GB"/>
            </w:rPr>
          </w:pPr>
          <w:hyperlink w:anchor="_Toc234270737" w:history="1">
            <w:r w:rsidRPr="00BB329E">
              <w:rPr>
                <w:rStyle w:val="Hyperlink"/>
                <w:noProof/>
              </w:rPr>
              <w:t>7.1</w:t>
            </w:r>
            <w:r>
              <w:rPr>
                <w:rFonts w:asciiTheme="minorHAnsi" w:eastAsiaTheme="minorEastAsia" w:hAnsiTheme="minorHAnsi"/>
                <w:noProof/>
                <w:szCs w:val="24"/>
                <w:lang w:eastAsia="en-GB"/>
              </w:rPr>
              <w:tab/>
            </w:r>
            <w:r w:rsidRPr="00BB329E">
              <w:rPr>
                <w:rStyle w:val="Hyperlink"/>
                <w:noProof/>
              </w:rPr>
              <w:t>Control Plan</w:t>
            </w:r>
            <w:r>
              <w:rPr>
                <w:noProof/>
                <w:webHidden/>
              </w:rPr>
              <w:tab/>
            </w:r>
            <w:r>
              <w:rPr>
                <w:noProof/>
                <w:webHidden/>
              </w:rPr>
              <w:fldChar w:fldCharType="begin"/>
            </w:r>
            <w:r>
              <w:rPr>
                <w:noProof/>
                <w:webHidden/>
              </w:rPr>
              <w:instrText xml:space="preserve"> PAGEREF _Toc234270737 \h </w:instrText>
            </w:r>
            <w:r>
              <w:rPr>
                <w:noProof/>
                <w:webHidden/>
              </w:rPr>
            </w:r>
            <w:r>
              <w:rPr>
                <w:noProof/>
                <w:webHidden/>
              </w:rPr>
              <w:fldChar w:fldCharType="separate"/>
            </w:r>
            <w:r>
              <w:rPr>
                <w:noProof/>
                <w:webHidden/>
              </w:rPr>
              <w:t>27</w:t>
            </w:r>
            <w:r>
              <w:rPr>
                <w:noProof/>
                <w:webHidden/>
              </w:rPr>
              <w:fldChar w:fldCharType="end"/>
            </w:r>
          </w:hyperlink>
        </w:p>
        <w:p w14:paraId="2A76AA29" w14:textId="542A6CC4" w:rsidR="00E621B7" w:rsidRDefault="00E621B7">
          <w:pPr>
            <w:pStyle w:val="TOC2"/>
            <w:rPr>
              <w:rFonts w:asciiTheme="minorHAnsi" w:eastAsiaTheme="minorEastAsia" w:hAnsiTheme="minorHAnsi"/>
              <w:noProof/>
              <w:szCs w:val="24"/>
              <w:lang w:eastAsia="en-GB"/>
            </w:rPr>
          </w:pPr>
          <w:hyperlink w:anchor="_Toc234270738" w:history="1">
            <w:r w:rsidRPr="00BB329E">
              <w:rPr>
                <w:rStyle w:val="Hyperlink"/>
                <w:noProof/>
              </w:rPr>
              <w:t>7.2</w:t>
            </w:r>
            <w:r>
              <w:rPr>
                <w:rFonts w:asciiTheme="minorHAnsi" w:eastAsiaTheme="minorEastAsia" w:hAnsiTheme="minorHAnsi"/>
                <w:noProof/>
                <w:szCs w:val="24"/>
                <w:lang w:eastAsia="en-GB"/>
              </w:rPr>
              <w:tab/>
            </w:r>
            <w:r w:rsidRPr="00BB329E">
              <w:rPr>
                <w:rStyle w:val="Hyperlink"/>
                <w:noProof/>
              </w:rPr>
              <w:t>Monitoring and Sustaining Improvements</w:t>
            </w:r>
            <w:r>
              <w:rPr>
                <w:noProof/>
                <w:webHidden/>
              </w:rPr>
              <w:tab/>
            </w:r>
            <w:r>
              <w:rPr>
                <w:noProof/>
                <w:webHidden/>
              </w:rPr>
              <w:fldChar w:fldCharType="begin"/>
            </w:r>
            <w:r>
              <w:rPr>
                <w:noProof/>
                <w:webHidden/>
              </w:rPr>
              <w:instrText xml:space="preserve"> PAGEREF _Toc234270738 \h </w:instrText>
            </w:r>
            <w:r>
              <w:rPr>
                <w:noProof/>
                <w:webHidden/>
              </w:rPr>
            </w:r>
            <w:r>
              <w:rPr>
                <w:noProof/>
                <w:webHidden/>
              </w:rPr>
              <w:fldChar w:fldCharType="separate"/>
            </w:r>
            <w:r>
              <w:rPr>
                <w:noProof/>
                <w:webHidden/>
              </w:rPr>
              <w:t>27</w:t>
            </w:r>
            <w:r>
              <w:rPr>
                <w:noProof/>
                <w:webHidden/>
              </w:rPr>
              <w:fldChar w:fldCharType="end"/>
            </w:r>
          </w:hyperlink>
        </w:p>
        <w:p w14:paraId="256AAE3A" w14:textId="3CDF8AE3" w:rsidR="00E621B7" w:rsidRDefault="00E621B7">
          <w:pPr>
            <w:pStyle w:val="TOC1"/>
            <w:rPr>
              <w:rFonts w:asciiTheme="minorHAnsi" w:eastAsiaTheme="minorEastAsia" w:hAnsiTheme="minorHAnsi"/>
              <w:noProof/>
              <w:szCs w:val="24"/>
              <w:lang w:eastAsia="en-GB"/>
            </w:rPr>
          </w:pPr>
          <w:hyperlink w:anchor="_Toc234270739" w:history="1">
            <w:r w:rsidRPr="00BB329E">
              <w:rPr>
                <w:rStyle w:val="Hyperlink"/>
                <w:noProof/>
              </w:rPr>
              <w:t>8</w:t>
            </w:r>
            <w:r>
              <w:rPr>
                <w:rFonts w:asciiTheme="minorHAnsi" w:eastAsiaTheme="minorEastAsia" w:hAnsiTheme="minorHAnsi"/>
                <w:noProof/>
                <w:szCs w:val="24"/>
                <w:lang w:eastAsia="en-GB"/>
              </w:rPr>
              <w:tab/>
            </w:r>
            <w:r w:rsidRPr="00BB329E">
              <w:rPr>
                <w:rStyle w:val="Hyperlink"/>
                <w:noProof/>
              </w:rPr>
              <w:t>Conclusion</w:t>
            </w:r>
            <w:r>
              <w:rPr>
                <w:noProof/>
                <w:webHidden/>
              </w:rPr>
              <w:tab/>
            </w:r>
            <w:r>
              <w:rPr>
                <w:noProof/>
                <w:webHidden/>
              </w:rPr>
              <w:fldChar w:fldCharType="begin"/>
            </w:r>
            <w:r>
              <w:rPr>
                <w:noProof/>
                <w:webHidden/>
              </w:rPr>
              <w:instrText xml:space="preserve"> PAGEREF _Toc234270739 \h </w:instrText>
            </w:r>
            <w:r>
              <w:rPr>
                <w:noProof/>
                <w:webHidden/>
              </w:rPr>
            </w:r>
            <w:r>
              <w:rPr>
                <w:noProof/>
                <w:webHidden/>
              </w:rPr>
              <w:fldChar w:fldCharType="separate"/>
            </w:r>
            <w:r>
              <w:rPr>
                <w:noProof/>
                <w:webHidden/>
              </w:rPr>
              <w:t>28</w:t>
            </w:r>
            <w:r>
              <w:rPr>
                <w:noProof/>
                <w:webHidden/>
              </w:rPr>
              <w:fldChar w:fldCharType="end"/>
            </w:r>
          </w:hyperlink>
        </w:p>
        <w:p w14:paraId="08AABDEA" w14:textId="3A3F0498" w:rsidR="00E621B7" w:rsidRDefault="00E621B7">
          <w:pPr>
            <w:pStyle w:val="TOC1"/>
            <w:rPr>
              <w:rFonts w:asciiTheme="minorHAnsi" w:eastAsiaTheme="minorEastAsia" w:hAnsiTheme="minorHAnsi"/>
              <w:noProof/>
              <w:szCs w:val="24"/>
              <w:lang w:eastAsia="en-GB"/>
            </w:rPr>
          </w:pPr>
          <w:hyperlink w:anchor="_Toc234270740" w:history="1">
            <w:r w:rsidRPr="00BB329E">
              <w:rPr>
                <w:rStyle w:val="Hyperlink"/>
                <w:noProof/>
              </w:rPr>
              <w:t>9</w:t>
            </w:r>
            <w:r>
              <w:rPr>
                <w:rFonts w:asciiTheme="minorHAnsi" w:eastAsiaTheme="minorEastAsia" w:hAnsiTheme="minorHAnsi"/>
                <w:noProof/>
                <w:szCs w:val="24"/>
                <w:lang w:eastAsia="en-GB"/>
              </w:rPr>
              <w:tab/>
            </w:r>
            <w:r w:rsidRPr="00BB329E">
              <w:rPr>
                <w:rStyle w:val="Hyperlink"/>
                <w:noProof/>
              </w:rPr>
              <w:t>References</w:t>
            </w:r>
            <w:r>
              <w:rPr>
                <w:noProof/>
                <w:webHidden/>
              </w:rPr>
              <w:tab/>
            </w:r>
            <w:r>
              <w:rPr>
                <w:noProof/>
                <w:webHidden/>
              </w:rPr>
              <w:fldChar w:fldCharType="begin"/>
            </w:r>
            <w:r>
              <w:rPr>
                <w:noProof/>
                <w:webHidden/>
              </w:rPr>
              <w:instrText xml:space="preserve"> PAGEREF _Toc234270740 \h </w:instrText>
            </w:r>
            <w:r>
              <w:rPr>
                <w:noProof/>
                <w:webHidden/>
              </w:rPr>
            </w:r>
            <w:r>
              <w:rPr>
                <w:noProof/>
                <w:webHidden/>
              </w:rPr>
              <w:fldChar w:fldCharType="separate"/>
            </w:r>
            <w:r>
              <w:rPr>
                <w:noProof/>
                <w:webHidden/>
              </w:rPr>
              <w:t>29</w:t>
            </w:r>
            <w:r>
              <w:rPr>
                <w:noProof/>
                <w:webHidden/>
              </w:rPr>
              <w:fldChar w:fldCharType="end"/>
            </w:r>
          </w:hyperlink>
        </w:p>
        <w:p w14:paraId="1944817E" w14:textId="7F1DE911" w:rsidR="00E621B7" w:rsidRDefault="00E621B7">
          <w:pPr>
            <w:pStyle w:val="TOC1"/>
            <w:rPr>
              <w:rFonts w:asciiTheme="minorHAnsi" w:eastAsiaTheme="minorEastAsia" w:hAnsiTheme="minorHAnsi"/>
              <w:noProof/>
              <w:szCs w:val="24"/>
              <w:lang w:eastAsia="en-GB"/>
            </w:rPr>
          </w:pPr>
          <w:hyperlink w:anchor="_Toc234270741" w:history="1">
            <w:r w:rsidRPr="00BB329E">
              <w:rPr>
                <w:rStyle w:val="Hyperlink"/>
                <w:noProof/>
              </w:rPr>
              <w:t>10</w:t>
            </w:r>
            <w:r>
              <w:rPr>
                <w:rFonts w:asciiTheme="minorHAnsi" w:eastAsiaTheme="minorEastAsia" w:hAnsiTheme="minorHAnsi"/>
                <w:noProof/>
                <w:szCs w:val="24"/>
                <w:lang w:eastAsia="en-GB"/>
              </w:rPr>
              <w:tab/>
            </w:r>
            <w:r w:rsidRPr="00BB329E">
              <w:rPr>
                <w:rStyle w:val="Hyperlink"/>
                <w:noProof/>
              </w:rPr>
              <w:t>Appendices</w:t>
            </w:r>
            <w:r>
              <w:rPr>
                <w:noProof/>
                <w:webHidden/>
              </w:rPr>
              <w:tab/>
            </w:r>
            <w:r>
              <w:rPr>
                <w:noProof/>
                <w:webHidden/>
              </w:rPr>
              <w:fldChar w:fldCharType="begin"/>
            </w:r>
            <w:r>
              <w:rPr>
                <w:noProof/>
                <w:webHidden/>
              </w:rPr>
              <w:instrText xml:space="preserve"> PAGEREF _Toc234270741 \h </w:instrText>
            </w:r>
            <w:r>
              <w:rPr>
                <w:noProof/>
                <w:webHidden/>
              </w:rPr>
            </w:r>
            <w:r>
              <w:rPr>
                <w:noProof/>
                <w:webHidden/>
              </w:rPr>
              <w:fldChar w:fldCharType="separate"/>
            </w:r>
            <w:r>
              <w:rPr>
                <w:noProof/>
                <w:webHidden/>
              </w:rPr>
              <w:t>31</w:t>
            </w:r>
            <w:r>
              <w:rPr>
                <w:noProof/>
                <w:webHidden/>
              </w:rPr>
              <w:fldChar w:fldCharType="end"/>
            </w:r>
          </w:hyperlink>
        </w:p>
        <w:p w14:paraId="74287D30" w14:textId="75FC4B29" w:rsidR="00E621B7" w:rsidRDefault="00E621B7">
          <w:pPr>
            <w:pStyle w:val="TOC2"/>
            <w:rPr>
              <w:rFonts w:asciiTheme="minorHAnsi" w:eastAsiaTheme="minorEastAsia" w:hAnsiTheme="minorHAnsi"/>
              <w:noProof/>
              <w:szCs w:val="24"/>
              <w:lang w:eastAsia="en-GB"/>
            </w:rPr>
          </w:pPr>
          <w:hyperlink w:anchor="_Toc234270742" w:history="1">
            <w:r w:rsidRPr="00BB329E">
              <w:rPr>
                <w:rStyle w:val="Hyperlink"/>
                <w:noProof/>
              </w:rPr>
              <w:t>10.1</w:t>
            </w:r>
            <w:r>
              <w:rPr>
                <w:rFonts w:asciiTheme="minorHAnsi" w:eastAsiaTheme="minorEastAsia" w:hAnsiTheme="minorHAnsi"/>
                <w:noProof/>
                <w:szCs w:val="24"/>
                <w:lang w:eastAsia="en-GB"/>
              </w:rPr>
              <w:tab/>
            </w:r>
            <w:r w:rsidRPr="00BB329E">
              <w:rPr>
                <w:rStyle w:val="Hyperlink"/>
                <w:noProof/>
              </w:rPr>
              <w:t>Appendix A – Customer acceptance test procedure extracts</w:t>
            </w:r>
            <w:r>
              <w:rPr>
                <w:noProof/>
                <w:webHidden/>
              </w:rPr>
              <w:tab/>
            </w:r>
            <w:r>
              <w:rPr>
                <w:noProof/>
                <w:webHidden/>
              </w:rPr>
              <w:fldChar w:fldCharType="begin"/>
            </w:r>
            <w:r>
              <w:rPr>
                <w:noProof/>
                <w:webHidden/>
              </w:rPr>
              <w:instrText xml:space="preserve"> PAGEREF _Toc234270742 \h </w:instrText>
            </w:r>
            <w:r>
              <w:rPr>
                <w:noProof/>
                <w:webHidden/>
              </w:rPr>
            </w:r>
            <w:r>
              <w:rPr>
                <w:noProof/>
                <w:webHidden/>
              </w:rPr>
              <w:fldChar w:fldCharType="separate"/>
            </w:r>
            <w:r>
              <w:rPr>
                <w:noProof/>
                <w:webHidden/>
              </w:rPr>
              <w:t>31</w:t>
            </w:r>
            <w:r>
              <w:rPr>
                <w:noProof/>
                <w:webHidden/>
              </w:rPr>
              <w:fldChar w:fldCharType="end"/>
            </w:r>
          </w:hyperlink>
        </w:p>
        <w:p w14:paraId="5057800A" w14:textId="20752D63" w:rsidR="00E621B7" w:rsidRDefault="00E621B7">
          <w:pPr>
            <w:pStyle w:val="TOC2"/>
            <w:rPr>
              <w:rFonts w:asciiTheme="minorHAnsi" w:eastAsiaTheme="minorEastAsia" w:hAnsiTheme="minorHAnsi"/>
              <w:noProof/>
              <w:szCs w:val="24"/>
              <w:lang w:eastAsia="en-GB"/>
            </w:rPr>
          </w:pPr>
          <w:hyperlink w:anchor="_Toc234270743" w:history="1">
            <w:r w:rsidRPr="00BB329E">
              <w:rPr>
                <w:rStyle w:val="Hyperlink"/>
                <w:noProof/>
              </w:rPr>
              <w:t>10.2</w:t>
            </w:r>
            <w:r>
              <w:rPr>
                <w:rFonts w:asciiTheme="minorHAnsi" w:eastAsiaTheme="minorEastAsia" w:hAnsiTheme="minorHAnsi"/>
                <w:noProof/>
                <w:szCs w:val="24"/>
                <w:lang w:eastAsia="en-GB"/>
              </w:rPr>
              <w:tab/>
            </w:r>
            <w:r w:rsidRPr="00BB329E">
              <w:rPr>
                <w:rStyle w:val="Hyperlink"/>
                <w:noProof/>
              </w:rPr>
              <w:t>Appendix B – Full microswitch installation and adjustment work instruction</w:t>
            </w:r>
            <w:r>
              <w:rPr>
                <w:noProof/>
                <w:webHidden/>
              </w:rPr>
              <w:tab/>
            </w:r>
            <w:r>
              <w:rPr>
                <w:noProof/>
                <w:webHidden/>
              </w:rPr>
              <w:fldChar w:fldCharType="begin"/>
            </w:r>
            <w:r>
              <w:rPr>
                <w:noProof/>
                <w:webHidden/>
              </w:rPr>
              <w:instrText xml:space="preserve"> PAGEREF _Toc234270743 \h </w:instrText>
            </w:r>
            <w:r>
              <w:rPr>
                <w:noProof/>
                <w:webHidden/>
              </w:rPr>
            </w:r>
            <w:r>
              <w:rPr>
                <w:noProof/>
                <w:webHidden/>
              </w:rPr>
              <w:fldChar w:fldCharType="separate"/>
            </w:r>
            <w:r>
              <w:rPr>
                <w:noProof/>
                <w:webHidden/>
              </w:rPr>
              <w:t>33</w:t>
            </w:r>
            <w:r>
              <w:rPr>
                <w:noProof/>
                <w:webHidden/>
              </w:rPr>
              <w:fldChar w:fldCharType="end"/>
            </w:r>
          </w:hyperlink>
        </w:p>
        <w:p w14:paraId="47D7E529" w14:textId="1B8B5C47" w:rsidR="00E621B7" w:rsidRDefault="00E621B7">
          <w:pPr>
            <w:pStyle w:val="TOC2"/>
            <w:rPr>
              <w:rFonts w:asciiTheme="minorHAnsi" w:eastAsiaTheme="minorEastAsia" w:hAnsiTheme="minorHAnsi"/>
              <w:noProof/>
              <w:szCs w:val="24"/>
              <w:lang w:eastAsia="en-GB"/>
            </w:rPr>
          </w:pPr>
          <w:hyperlink w:anchor="_Toc234270744" w:history="1">
            <w:r w:rsidRPr="00BB329E">
              <w:rPr>
                <w:rStyle w:val="Hyperlink"/>
                <w:noProof/>
              </w:rPr>
              <w:t>10.3</w:t>
            </w:r>
            <w:r>
              <w:rPr>
                <w:rFonts w:asciiTheme="minorHAnsi" w:eastAsiaTheme="minorEastAsia" w:hAnsiTheme="minorHAnsi"/>
                <w:noProof/>
                <w:szCs w:val="24"/>
                <w:lang w:eastAsia="en-GB"/>
              </w:rPr>
              <w:tab/>
            </w:r>
            <w:r w:rsidRPr="00BB329E">
              <w:rPr>
                <w:rStyle w:val="Hyperlink"/>
                <w:noProof/>
              </w:rPr>
              <w:t>Appendix C – Representative DRACAS Records</w:t>
            </w:r>
            <w:r>
              <w:rPr>
                <w:noProof/>
                <w:webHidden/>
              </w:rPr>
              <w:tab/>
            </w:r>
            <w:r>
              <w:rPr>
                <w:noProof/>
                <w:webHidden/>
              </w:rPr>
              <w:fldChar w:fldCharType="begin"/>
            </w:r>
            <w:r>
              <w:rPr>
                <w:noProof/>
                <w:webHidden/>
              </w:rPr>
              <w:instrText xml:space="preserve"> PAGEREF _Toc234270744 \h </w:instrText>
            </w:r>
            <w:r>
              <w:rPr>
                <w:noProof/>
                <w:webHidden/>
              </w:rPr>
            </w:r>
            <w:r>
              <w:rPr>
                <w:noProof/>
                <w:webHidden/>
              </w:rPr>
              <w:fldChar w:fldCharType="separate"/>
            </w:r>
            <w:r>
              <w:rPr>
                <w:noProof/>
                <w:webHidden/>
              </w:rPr>
              <w:t>35</w:t>
            </w:r>
            <w:r>
              <w:rPr>
                <w:noProof/>
                <w:webHidden/>
              </w:rPr>
              <w:fldChar w:fldCharType="end"/>
            </w:r>
          </w:hyperlink>
        </w:p>
        <w:p w14:paraId="2BC8797F" w14:textId="407F3474" w:rsidR="00FA6BE0" w:rsidRDefault="00FA6BE0" w:rsidP="00FA6BE0">
          <w:pPr>
            <w:spacing w:line="276" w:lineRule="auto"/>
          </w:pPr>
          <w:r w:rsidRPr="009A1F02">
            <w:rPr>
              <w:b/>
              <w:bCs/>
              <w:noProof/>
              <w:sz w:val="22"/>
              <w:szCs w:val="20"/>
            </w:rPr>
            <w:fldChar w:fldCharType="end"/>
          </w:r>
        </w:p>
      </w:sdtContent>
    </w:sdt>
    <w:p w14:paraId="234A3272" w14:textId="77777777" w:rsidR="00BB5D7D" w:rsidRDefault="00BB5D7D">
      <w:pPr>
        <w:spacing w:line="259" w:lineRule="auto"/>
        <w:rPr>
          <w:rFonts w:eastAsiaTheme="majorEastAsia" w:cstheme="majorBidi"/>
          <w:color w:val="2E74B5" w:themeColor="accent1" w:themeShade="BF"/>
          <w:sz w:val="28"/>
          <w:szCs w:val="28"/>
        </w:rPr>
      </w:pPr>
      <w:r>
        <w:rPr>
          <w:sz w:val="28"/>
          <w:szCs w:val="28"/>
        </w:rPr>
        <w:br w:type="page"/>
      </w:r>
    </w:p>
    <w:p w14:paraId="28E2845A" w14:textId="307C154F" w:rsidR="00BB5D7D" w:rsidRDefault="00BB5D7D" w:rsidP="00BB5D7D">
      <w:pPr>
        <w:pStyle w:val="Heading1"/>
        <w:rPr>
          <w:sz w:val="28"/>
          <w:szCs w:val="28"/>
        </w:rPr>
      </w:pPr>
      <w:bookmarkStart w:id="0" w:name="_Toc234270700"/>
      <w:r w:rsidRPr="007233B1">
        <w:rPr>
          <w:sz w:val="28"/>
          <w:szCs w:val="28"/>
        </w:rPr>
        <w:lastRenderedPageBreak/>
        <w:t>List of Figures and Tables</w:t>
      </w:r>
      <w:bookmarkEnd w:id="0"/>
    </w:p>
    <w:p w14:paraId="14FC3927" w14:textId="77777777" w:rsidR="00BB5D7D" w:rsidRDefault="00BB5D7D" w:rsidP="00BB5D7D">
      <w:pPr>
        <w:pStyle w:val="Heading2"/>
      </w:pPr>
      <w:bookmarkStart w:id="1" w:name="_Toc234270701"/>
      <w:r>
        <w:t>List of Figures</w:t>
      </w:r>
      <w:bookmarkEnd w:id="1"/>
    </w:p>
    <w:p w14:paraId="2B295972" w14:textId="77777777" w:rsidR="00BB5D7D" w:rsidRPr="00F97F19" w:rsidRDefault="00BB5D7D" w:rsidP="00BB5D7D">
      <w:pPr>
        <w:spacing w:line="240" w:lineRule="auto"/>
        <w:rPr>
          <w:sz w:val="22"/>
          <w:szCs w:val="20"/>
        </w:rPr>
      </w:pPr>
      <w:r w:rsidRPr="00F97F19">
        <w:rPr>
          <w:sz w:val="22"/>
          <w:szCs w:val="20"/>
        </w:rPr>
        <w:t>Figure 1 – ARES Armoured Fighting Vehicle, Part of the AJAX Family</w:t>
      </w:r>
    </w:p>
    <w:p w14:paraId="6C5940CE" w14:textId="2148EE70" w:rsidR="00BB5D7D" w:rsidRPr="00F97F19" w:rsidRDefault="00BB5D7D" w:rsidP="00BB5D7D">
      <w:pPr>
        <w:spacing w:line="240" w:lineRule="auto"/>
        <w:rPr>
          <w:sz w:val="22"/>
          <w:szCs w:val="20"/>
        </w:rPr>
      </w:pPr>
      <w:r w:rsidRPr="00F97F19">
        <w:rPr>
          <w:sz w:val="22"/>
          <w:szCs w:val="20"/>
        </w:rPr>
        <w:t xml:space="preserve">Figure 2 – </w:t>
      </w:r>
      <w:r w:rsidR="00607D35" w:rsidRPr="00607D35">
        <w:rPr>
          <w:sz w:val="22"/>
          <w:szCs w:val="20"/>
        </w:rPr>
        <w:t>Process Flow Diagram</w:t>
      </w:r>
    </w:p>
    <w:p w14:paraId="3718093C" w14:textId="77777777" w:rsidR="00BB5D7D" w:rsidRPr="00F97F19" w:rsidRDefault="00BB5D7D" w:rsidP="00BB5D7D">
      <w:pPr>
        <w:spacing w:line="240" w:lineRule="auto"/>
        <w:rPr>
          <w:sz w:val="22"/>
          <w:szCs w:val="20"/>
        </w:rPr>
      </w:pPr>
      <w:r w:rsidRPr="00F97F19">
        <w:rPr>
          <w:sz w:val="22"/>
          <w:szCs w:val="20"/>
        </w:rPr>
        <w:t>Figure 3 – SIPOC Diagram for the Microswitch Installation and Testing Process</w:t>
      </w:r>
    </w:p>
    <w:p w14:paraId="302719F1" w14:textId="77777777" w:rsidR="00BB5D7D" w:rsidRPr="00F97F19" w:rsidRDefault="00BB5D7D" w:rsidP="00BB5D7D">
      <w:pPr>
        <w:spacing w:line="240" w:lineRule="auto"/>
        <w:rPr>
          <w:sz w:val="22"/>
          <w:szCs w:val="20"/>
        </w:rPr>
      </w:pPr>
      <w:r w:rsidRPr="00F97F19">
        <w:rPr>
          <w:sz w:val="22"/>
          <w:szCs w:val="20"/>
        </w:rPr>
        <w:t>Figure 4 – Y = f(x) Cascade Model for Installation-Related Microswitch Defects</w:t>
      </w:r>
    </w:p>
    <w:p w14:paraId="671AEF8A" w14:textId="77777777" w:rsidR="00BB5D7D" w:rsidRPr="00F97F19" w:rsidRDefault="00BB5D7D" w:rsidP="00BB5D7D">
      <w:pPr>
        <w:spacing w:line="240" w:lineRule="auto"/>
        <w:rPr>
          <w:sz w:val="22"/>
          <w:szCs w:val="20"/>
        </w:rPr>
      </w:pPr>
      <w:r w:rsidRPr="00F97F19">
        <w:rPr>
          <w:sz w:val="22"/>
          <w:szCs w:val="20"/>
        </w:rPr>
        <w:t>Figure 5 – Project Charter for Microswitch Defect Reduction</w:t>
      </w:r>
    </w:p>
    <w:p w14:paraId="0F647BCB" w14:textId="77777777" w:rsidR="00BB5D7D" w:rsidRPr="00F97F19" w:rsidRDefault="00BB5D7D" w:rsidP="00BB5D7D">
      <w:pPr>
        <w:spacing w:line="240" w:lineRule="auto"/>
        <w:rPr>
          <w:sz w:val="22"/>
          <w:szCs w:val="20"/>
        </w:rPr>
      </w:pPr>
      <w:r w:rsidRPr="00F97F19">
        <w:rPr>
          <w:sz w:val="22"/>
          <w:szCs w:val="20"/>
        </w:rPr>
        <w:t>Figure 6 – Extracts from the Customer Acceptance Test Procedure Showing Hatch-Verification Activities</w:t>
      </w:r>
    </w:p>
    <w:p w14:paraId="1CEDDB7D" w14:textId="0BD82A74" w:rsidR="00BB5D7D" w:rsidRDefault="00BB5D7D" w:rsidP="00BB5D7D">
      <w:pPr>
        <w:spacing w:line="240" w:lineRule="auto"/>
        <w:rPr>
          <w:sz w:val="22"/>
          <w:szCs w:val="20"/>
        </w:rPr>
      </w:pPr>
      <w:r w:rsidRPr="00F97F19">
        <w:rPr>
          <w:sz w:val="22"/>
          <w:szCs w:val="20"/>
        </w:rPr>
        <w:t xml:space="preserve">Figure 7 – </w:t>
      </w:r>
      <w:r w:rsidR="00E07BB6" w:rsidRPr="00E07BB6">
        <w:rPr>
          <w:sz w:val="22"/>
          <w:szCs w:val="20"/>
        </w:rPr>
        <w:t>Example DRACAS Record and RCCA</w:t>
      </w:r>
    </w:p>
    <w:p w14:paraId="10970D1E" w14:textId="39111612" w:rsidR="004763AF" w:rsidRPr="00F97F19" w:rsidRDefault="004763AF" w:rsidP="004763AF">
      <w:pPr>
        <w:spacing w:line="240" w:lineRule="auto"/>
        <w:rPr>
          <w:sz w:val="22"/>
          <w:szCs w:val="20"/>
        </w:rPr>
      </w:pPr>
      <w:r w:rsidRPr="00F97F19">
        <w:rPr>
          <w:sz w:val="22"/>
          <w:szCs w:val="20"/>
        </w:rPr>
        <w:t xml:space="preserve">Figure 8 – </w:t>
      </w:r>
      <w:r>
        <w:rPr>
          <w:sz w:val="22"/>
          <w:szCs w:val="20"/>
        </w:rPr>
        <w:t xml:space="preserve">Hatch and </w:t>
      </w:r>
      <w:r w:rsidR="00341003">
        <w:rPr>
          <w:sz w:val="22"/>
          <w:szCs w:val="20"/>
        </w:rPr>
        <w:t>Microswitch</w:t>
      </w:r>
      <w:r>
        <w:rPr>
          <w:sz w:val="22"/>
          <w:szCs w:val="20"/>
        </w:rPr>
        <w:t xml:space="preserve"> Loca</w:t>
      </w:r>
      <w:r w:rsidR="00341003">
        <w:rPr>
          <w:sz w:val="22"/>
          <w:szCs w:val="20"/>
        </w:rPr>
        <w:t>tions on the Vehicle</w:t>
      </w:r>
    </w:p>
    <w:p w14:paraId="6C09FB7C" w14:textId="7176D697" w:rsidR="00BB5D7D" w:rsidRPr="00F97F19" w:rsidRDefault="00BB5D7D" w:rsidP="00BB5D7D">
      <w:pPr>
        <w:spacing w:line="240" w:lineRule="auto"/>
        <w:rPr>
          <w:sz w:val="22"/>
          <w:szCs w:val="20"/>
        </w:rPr>
      </w:pPr>
      <w:r w:rsidRPr="00F97F19">
        <w:rPr>
          <w:sz w:val="22"/>
          <w:szCs w:val="20"/>
        </w:rPr>
        <w:t xml:space="preserve">Figure </w:t>
      </w:r>
      <w:r w:rsidR="00341003">
        <w:rPr>
          <w:sz w:val="22"/>
          <w:szCs w:val="20"/>
        </w:rPr>
        <w:t>9</w:t>
      </w:r>
      <w:r w:rsidRPr="00F97F19">
        <w:rPr>
          <w:sz w:val="22"/>
          <w:szCs w:val="20"/>
        </w:rPr>
        <w:t xml:space="preserve"> – </w:t>
      </w:r>
      <w:r w:rsidR="00FA4218" w:rsidRPr="00FA4218">
        <w:rPr>
          <w:sz w:val="22"/>
          <w:szCs w:val="20"/>
        </w:rPr>
        <w:t>Distribution of Microswitch Failures by Hatch Location</w:t>
      </w:r>
    </w:p>
    <w:p w14:paraId="5601C346" w14:textId="5A9C4168" w:rsidR="00BB5D7D" w:rsidRPr="00F97F19" w:rsidRDefault="00BB5D7D" w:rsidP="00BB5D7D">
      <w:pPr>
        <w:spacing w:line="240" w:lineRule="auto"/>
        <w:rPr>
          <w:sz w:val="22"/>
          <w:szCs w:val="20"/>
        </w:rPr>
      </w:pPr>
      <w:r w:rsidRPr="00F97F19">
        <w:rPr>
          <w:sz w:val="22"/>
          <w:szCs w:val="20"/>
        </w:rPr>
        <w:t xml:space="preserve">Figure </w:t>
      </w:r>
      <w:r w:rsidR="00341003">
        <w:rPr>
          <w:sz w:val="22"/>
          <w:szCs w:val="20"/>
        </w:rPr>
        <w:t>10</w:t>
      </w:r>
      <w:r w:rsidRPr="00F97F19">
        <w:rPr>
          <w:sz w:val="22"/>
          <w:szCs w:val="20"/>
        </w:rPr>
        <w:t xml:space="preserve"> – Distribution of Microswitch-Related Defects by Failure Mode</w:t>
      </w:r>
    </w:p>
    <w:p w14:paraId="1CAD3EC1" w14:textId="2F598202" w:rsidR="00BB5D7D" w:rsidRPr="00F97F19" w:rsidRDefault="00BB5D7D" w:rsidP="00BB5D7D">
      <w:pPr>
        <w:spacing w:line="240" w:lineRule="auto"/>
        <w:rPr>
          <w:sz w:val="22"/>
          <w:szCs w:val="20"/>
        </w:rPr>
      </w:pPr>
      <w:r w:rsidRPr="00F97F19">
        <w:rPr>
          <w:sz w:val="22"/>
          <w:szCs w:val="20"/>
        </w:rPr>
        <w:t>Figure 1</w:t>
      </w:r>
      <w:r w:rsidR="00341003">
        <w:rPr>
          <w:sz w:val="22"/>
          <w:szCs w:val="20"/>
        </w:rPr>
        <w:t>1</w:t>
      </w:r>
      <w:r w:rsidRPr="00F97F19">
        <w:rPr>
          <w:sz w:val="22"/>
          <w:szCs w:val="20"/>
        </w:rPr>
        <w:t xml:space="preserve"> – Pareto Analysis of Microswitch Failure Modes</w:t>
      </w:r>
    </w:p>
    <w:p w14:paraId="3D4D4249" w14:textId="2224D3FB" w:rsidR="00BB5D7D" w:rsidRPr="00F97F19" w:rsidRDefault="00BB5D7D" w:rsidP="00BB5D7D">
      <w:pPr>
        <w:spacing w:line="240" w:lineRule="auto"/>
        <w:rPr>
          <w:sz w:val="22"/>
          <w:szCs w:val="20"/>
        </w:rPr>
      </w:pPr>
      <w:r w:rsidRPr="00F97F19">
        <w:rPr>
          <w:sz w:val="22"/>
          <w:szCs w:val="20"/>
        </w:rPr>
        <w:t>Figure 1</w:t>
      </w:r>
      <w:r w:rsidR="00341003">
        <w:rPr>
          <w:sz w:val="22"/>
          <w:szCs w:val="20"/>
        </w:rPr>
        <w:t>2</w:t>
      </w:r>
      <w:r w:rsidRPr="00F97F19">
        <w:rPr>
          <w:sz w:val="22"/>
          <w:szCs w:val="20"/>
        </w:rPr>
        <w:t xml:space="preserve"> – Cause-and-Effect Diagram for Installation and Setup-Related Microswitch Failures During Customer Acceptance Testing</w:t>
      </w:r>
    </w:p>
    <w:p w14:paraId="57F4D1FF" w14:textId="61DDEA78" w:rsidR="00BB5D7D" w:rsidRPr="00F97F19" w:rsidRDefault="00BB5D7D" w:rsidP="00BB5D7D">
      <w:pPr>
        <w:spacing w:line="240" w:lineRule="auto"/>
        <w:rPr>
          <w:sz w:val="22"/>
          <w:szCs w:val="20"/>
        </w:rPr>
      </w:pPr>
      <w:r w:rsidRPr="00F97F19">
        <w:rPr>
          <w:sz w:val="22"/>
          <w:szCs w:val="20"/>
        </w:rPr>
        <w:t>Figure 1</w:t>
      </w:r>
      <w:r w:rsidR="00341003">
        <w:rPr>
          <w:sz w:val="22"/>
          <w:szCs w:val="20"/>
        </w:rPr>
        <w:t>3</w:t>
      </w:r>
      <w:r w:rsidRPr="00F97F19">
        <w:rPr>
          <w:sz w:val="22"/>
          <w:szCs w:val="20"/>
        </w:rPr>
        <w:t xml:space="preserve"> – Key Extracts from the Microswitch Installation and Adjustment Work Instruction</w:t>
      </w:r>
    </w:p>
    <w:p w14:paraId="6628F78E" w14:textId="4C384BA2" w:rsidR="00BB5D7D" w:rsidRPr="00F97F19" w:rsidRDefault="00BB5D7D" w:rsidP="00BB5D7D">
      <w:pPr>
        <w:spacing w:line="240" w:lineRule="auto"/>
        <w:rPr>
          <w:sz w:val="22"/>
          <w:szCs w:val="20"/>
        </w:rPr>
      </w:pPr>
      <w:r w:rsidRPr="00F97F19">
        <w:rPr>
          <w:sz w:val="22"/>
          <w:szCs w:val="20"/>
        </w:rPr>
        <w:t>Figure 1</w:t>
      </w:r>
      <w:r w:rsidR="00341003">
        <w:rPr>
          <w:sz w:val="22"/>
          <w:szCs w:val="20"/>
        </w:rPr>
        <w:t>4</w:t>
      </w:r>
      <w:r w:rsidRPr="00F97F19">
        <w:rPr>
          <w:sz w:val="22"/>
          <w:szCs w:val="20"/>
        </w:rPr>
        <w:t xml:space="preserve"> – Proposed Future-State Microswitch Installation and Verification Process</w:t>
      </w:r>
    </w:p>
    <w:p w14:paraId="4CADED35" w14:textId="77777777" w:rsidR="00BB5D7D" w:rsidRDefault="00BB5D7D" w:rsidP="00BB5D7D">
      <w:pPr>
        <w:pStyle w:val="Heading2"/>
      </w:pPr>
      <w:bookmarkStart w:id="2" w:name="_Toc234270702"/>
      <w:r>
        <w:t>List of Tables</w:t>
      </w:r>
      <w:bookmarkEnd w:id="2"/>
    </w:p>
    <w:p w14:paraId="4771F64D" w14:textId="77777777" w:rsidR="00BB5D7D" w:rsidRPr="00F97F19" w:rsidRDefault="00BB5D7D" w:rsidP="00BB5D7D">
      <w:pPr>
        <w:spacing w:line="240" w:lineRule="auto"/>
        <w:rPr>
          <w:sz w:val="22"/>
          <w:szCs w:val="20"/>
        </w:rPr>
      </w:pPr>
      <w:r w:rsidRPr="00F97F19">
        <w:rPr>
          <w:sz w:val="22"/>
          <w:szCs w:val="20"/>
        </w:rPr>
        <w:t>Table 1 – Voice of the Customer to Critical-to-Quality Characteristics</w:t>
      </w:r>
    </w:p>
    <w:p w14:paraId="7A02BEF6" w14:textId="77777777" w:rsidR="00BB5D7D" w:rsidRPr="00F97F19" w:rsidRDefault="00BB5D7D" w:rsidP="00BB5D7D">
      <w:pPr>
        <w:spacing w:line="240" w:lineRule="auto"/>
        <w:rPr>
          <w:sz w:val="22"/>
          <w:szCs w:val="20"/>
        </w:rPr>
      </w:pPr>
      <w:r w:rsidRPr="00F97F19">
        <w:rPr>
          <w:sz w:val="22"/>
          <w:szCs w:val="20"/>
        </w:rPr>
        <w:t>Table 2 – Potential Sources of Measurement Variation</w:t>
      </w:r>
    </w:p>
    <w:p w14:paraId="5664DF26" w14:textId="77777777" w:rsidR="00BB5D7D" w:rsidRPr="00F97F19" w:rsidRDefault="00BB5D7D" w:rsidP="00BB5D7D">
      <w:pPr>
        <w:spacing w:line="240" w:lineRule="auto"/>
        <w:rPr>
          <w:sz w:val="22"/>
          <w:szCs w:val="20"/>
        </w:rPr>
      </w:pPr>
      <w:r w:rsidRPr="00F97F19">
        <w:rPr>
          <w:sz w:val="22"/>
          <w:szCs w:val="20"/>
        </w:rPr>
        <w:t>Table 3 – Data Types Used in the Microswitch Failure Analysis</w:t>
      </w:r>
    </w:p>
    <w:p w14:paraId="76D19157" w14:textId="77777777" w:rsidR="00BB5D7D" w:rsidRPr="00F97F19" w:rsidRDefault="00BB5D7D" w:rsidP="00BB5D7D">
      <w:pPr>
        <w:spacing w:line="240" w:lineRule="auto"/>
        <w:rPr>
          <w:sz w:val="22"/>
          <w:szCs w:val="20"/>
        </w:rPr>
      </w:pPr>
      <w:r w:rsidRPr="00F97F19">
        <w:rPr>
          <w:sz w:val="22"/>
          <w:szCs w:val="20"/>
        </w:rPr>
        <w:t>Table 4 – Data Collection Plan for Microswitch Failure Analysis</w:t>
      </w:r>
    </w:p>
    <w:p w14:paraId="60C19CF5" w14:textId="77777777" w:rsidR="00BB5D7D" w:rsidRPr="00F97F19" w:rsidRDefault="00BB5D7D" w:rsidP="00BB5D7D">
      <w:pPr>
        <w:spacing w:line="240" w:lineRule="auto"/>
        <w:rPr>
          <w:sz w:val="22"/>
          <w:szCs w:val="20"/>
        </w:rPr>
      </w:pPr>
      <w:r w:rsidRPr="00F97F19">
        <w:rPr>
          <w:sz w:val="22"/>
          <w:szCs w:val="20"/>
        </w:rPr>
        <w:t>Table 5 – Examples of Microswitch-Related Defect Reporting and RCCA Outcomes</w:t>
      </w:r>
    </w:p>
    <w:p w14:paraId="7EAF41A3" w14:textId="77777777" w:rsidR="00BB5D7D" w:rsidRPr="00F97F19" w:rsidRDefault="00BB5D7D" w:rsidP="00BB5D7D">
      <w:pPr>
        <w:spacing w:line="240" w:lineRule="auto"/>
        <w:rPr>
          <w:sz w:val="22"/>
          <w:szCs w:val="20"/>
        </w:rPr>
      </w:pPr>
      <w:r w:rsidRPr="00F97F19">
        <w:rPr>
          <w:sz w:val="22"/>
          <w:szCs w:val="20"/>
        </w:rPr>
        <w:t>Table 6 – 5 Whys Analysis of Installation and Setup-Related Microswitch Failures</w:t>
      </w:r>
    </w:p>
    <w:p w14:paraId="18657241" w14:textId="13C438B7" w:rsidR="00042CA9" w:rsidRPr="00892CD6" w:rsidRDefault="00BB5D7D" w:rsidP="00BB5D7D">
      <w:pPr>
        <w:spacing w:line="259" w:lineRule="auto"/>
        <w:rPr>
          <w:szCs w:val="24"/>
        </w:rPr>
        <w:sectPr w:rsidR="00042CA9" w:rsidRPr="00892CD6" w:rsidSect="003D3991">
          <w:footerReference w:type="default" r:id="rId9"/>
          <w:footerReference w:type="first" r:id="rId10"/>
          <w:pgSz w:w="11906" w:h="16838"/>
          <w:pgMar w:top="1440" w:right="1440" w:bottom="1440" w:left="1440" w:header="708" w:footer="708" w:gutter="0"/>
          <w:pgNumType w:fmt="lowerRoman" w:start="1"/>
          <w:cols w:space="708"/>
          <w:titlePg/>
          <w:docGrid w:linePitch="360"/>
        </w:sectPr>
      </w:pPr>
      <w:r w:rsidRPr="00F97F19">
        <w:rPr>
          <w:sz w:val="22"/>
          <w:szCs w:val="20"/>
        </w:rPr>
        <w:t xml:space="preserve">Table 7 – </w:t>
      </w:r>
      <w:r w:rsidR="00FA4218" w:rsidRPr="00FA4218">
        <w:rPr>
          <w:sz w:val="22"/>
          <w:szCs w:val="20"/>
        </w:rPr>
        <w:t>Proposed FMEA for Microswitch Installation Process</w:t>
      </w:r>
      <w:r w:rsidR="00922B5F">
        <w:rPr>
          <w:szCs w:val="24"/>
        </w:rPr>
        <w:br w:type="page"/>
      </w:r>
    </w:p>
    <w:p w14:paraId="165D1BB7" w14:textId="0C872A04" w:rsidR="00F72C5E" w:rsidRPr="00D4540C" w:rsidRDefault="00F72C5E" w:rsidP="00922B5F">
      <w:pPr>
        <w:pStyle w:val="Heading1"/>
        <w:rPr>
          <w:sz w:val="28"/>
          <w:szCs w:val="36"/>
        </w:rPr>
      </w:pPr>
      <w:bookmarkStart w:id="3" w:name="_Toc234270703"/>
      <w:r w:rsidRPr="00D4540C">
        <w:rPr>
          <w:sz w:val="28"/>
          <w:szCs w:val="36"/>
        </w:rPr>
        <w:lastRenderedPageBreak/>
        <w:t>Introduction</w:t>
      </w:r>
      <w:bookmarkEnd w:id="3"/>
    </w:p>
    <w:p w14:paraId="36381AE2" w14:textId="77777777" w:rsidR="00B10DBF" w:rsidRDefault="007D6FF1" w:rsidP="00952846">
      <w:pPr>
        <w:rPr>
          <w:sz w:val="22"/>
          <w:szCs w:val="20"/>
        </w:rPr>
      </w:pPr>
      <w:r w:rsidRPr="007D6FF1">
        <w:rPr>
          <w:sz w:val="22"/>
          <w:szCs w:val="20"/>
        </w:rPr>
        <w:t xml:space="preserve">General Dynamics Land Systems UK is responsible for the production, testing and delivery of the AJAX family of armoured fighting vehicles to the UK Ministry of Defence. </w:t>
      </w:r>
      <w:r w:rsidR="00F620C9" w:rsidRPr="00F620C9">
        <w:rPr>
          <w:sz w:val="22"/>
          <w:szCs w:val="20"/>
        </w:rPr>
        <w:t>The programme comprises six variants, with 589 vehicles planned for delivery (</w:t>
      </w:r>
      <w:r w:rsidR="00F620C9" w:rsidRPr="001E760D">
        <w:rPr>
          <w:i/>
          <w:iCs/>
          <w:sz w:val="22"/>
          <w:szCs w:val="20"/>
        </w:rPr>
        <w:t>Defence Equipment &amp; Support, n.d.</w:t>
      </w:r>
      <w:r w:rsidR="00F620C9" w:rsidRPr="00F620C9">
        <w:rPr>
          <w:sz w:val="22"/>
          <w:szCs w:val="20"/>
        </w:rPr>
        <w:t>)</w:t>
      </w:r>
      <w:r w:rsidRPr="007D6FF1">
        <w:rPr>
          <w:sz w:val="22"/>
          <w:szCs w:val="20"/>
        </w:rPr>
        <w:t>. The ARES armoured personnel carrier, shown in Figure 1, is one of the six variants and is representative of the vehicle configuration considered within this study.</w:t>
      </w:r>
    </w:p>
    <w:p w14:paraId="05ABEE01" w14:textId="508A6F40" w:rsidR="00951F95" w:rsidRDefault="00951F95" w:rsidP="00952846">
      <w:pPr>
        <w:rPr>
          <w:sz w:val="22"/>
          <w:szCs w:val="20"/>
        </w:rPr>
      </w:pPr>
      <w:r>
        <w:rPr>
          <w:sz w:val="22"/>
          <w:szCs w:val="20"/>
        </w:rPr>
        <w:t>As part of the production process</w:t>
      </w:r>
      <w:r w:rsidR="00282EF8">
        <w:rPr>
          <w:sz w:val="22"/>
          <w:szCs w:val="20"/>
        </w:rPr>
        <w:t xml:space="preserve">, vehicles undergo a structured assembly and acceptance testing phase to ensure that all systems meet </w:t>
      </w:r>
      <w:r w:rsidR="002E2B32">
        <w:rPr>
          <w:sz w:val="22"/>
          <w:szCs w:val="20"/>
        </w:rPr>
        <w:t>strict operational and safety requirements prior to delivery.</w:t>
      </w:r>
      <w:r w:rsidR="007D6FF1" w:rsidRPr="007D6FF1">
        <w:rPr>
          <w:noProof/>
        </w:rPr>
        <w:t xml:space="preserve"> </w:t>
      </w:r>
    </w:p>
    <w:p w14:paraId="04400A05" w14:textId="77777777" w:rsidR="007D6FF1" w:rsidRDefault="007D6FF1" w:rsidP="007D6FF1">
      <w:pPr>
        <w:keepNext/>
      </w:pPr>
      <w:r>
        <w:rPr>
          <w:noProof/>
        </w:rPr>
        <w:drawing>
          <wp:inline distT="0" distB="0" distL="0" distR="0" wp14:anchorId="0C7BB8DC" wp14:editId="016F7611">
            <wp:extent cx="4014254" cy="1975104"/>
            <wp:effectExtent l="0" t="0" r="5715" b="6350"/>
            <wp:docPr id="145463638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66457" cy="2000789"/>
                    </a:xfrm>
                    <a:prstGeom prst="rect">
                      <a:avLst/>
                    </a:prstGeom>
                    <a:noFill/>
                    <a:ln>
                      <a:noFill/>
                    </a:ln>
                  </pic:spPr>
                </pic:pic>
              </a:graphicData>
            </a:graphic>
          </wp:inline>
        </w:drawing>
      </w:r>
    </w:p>
    <w:p w14:paraId="2AB9E2AD" w14:textId="77777777" w:rsidR="00875A05" w:rsidRDefault="007D6FF1" w:rsidP="007D6FF1">
      <w:pPr>
        <w:pStyle w:val="Caption"/>
      </w:pPr>
      <w:r>
        <w:t xml:space="preserve">Figure </w:t>
      </w:r>
      <w:fldSimple w:instr=" SEQ Figure \* ARABIC ">
        <w:r>
          <w:rPr>
            <w:noProof/>
          </w:rPr>
          <w:t>1</w:t>
        </w:r>
      </w:fldSimple>
      <w:r>
        <w:t xml:space="preserve"> - </w:t>
      </w:r>
      <w:r w:rsidRPr="008C4E42">
        <w:t>ARES Armoured Fighting Vehicle, Part of the AJAX Family</w:t>
      </w:r>
      <w:r w:rsidR="00875A05">
        <w:t xml:space="preserve"> </w:t>
      </w:r>
    </w:p>
    <w:p w14:paraId="2489656D" w14:textId="5936E9F3" w:rsidR="007D6FF1" w:rsidRDefault="00875A05" w:rsidP="007D6FF1">
      <w:pPr>
        <w:pStyle w:val="Caption"/>
      </w:pPr>
      <w:r w:rsidRPr="00875A05">
        <w:t>Source: General Dynamics UK, reproduced in Forces News (2021).</w:t>
      </w:r>
    </w:p>
    <w:p w14:paraId="5FEFC48E" w14:textId="0B7E19BE" w:rsidR="00D436F3" w:rsidRPr="00D436F3" w:rsidRDefault="00D436F3" w:rsidP="00D436F3">
      <w:pPr>
        <w:rPr>
          <w:sz w:val="22"/>
          <w:szCs w:val="20"/>
        </w:rPr>
      </w:pPr>
      <w:r w:rsidRPr="00D436F3">
        <w:rPr>
          <w:sz w:val="22"/>
          <w:szCs w:val="20"/>
        </w:rPr>
        <w:t>During vehicle assembly, microswitches are fitted to entry and access hatches to provide hatch</w:t>
      </w:r>
      <w:r w:rsidR="00711C61">
        <w:rPr>
          <w:sz w:val="22"/>
          <w:szCs w:val="20"/>
        </w:rPr>
        <w:t xml:space="preserve"> </w:t>
      </w:r>
      <w:r w:rsidRPr="00D436F3">
        <w:rPr>
          <w:sz w:val="22"/>
          <w:szCs w:val="20"/>
        </w:rPr>
        <w:t>position feedback. These signals support vehicle status indication and may also inhibit certain systems when an unsafe hatch condition is detected. Correct microswitch operation is therefore important to vehicle functionality and customer acceptance.</w:t>
      </w:r>
    </w:p>
    <w:p w14:paraId="11DDBA2F" w14:textId="69224242" w:rsidR="00953DB4" w:rsidRDefault="00D436F3" w:rsidP="00952846">
      <w:pPr>
        <w:rPr>
          <w:sz w:val="22"/>
          <w:szCs w:val="20"/>
        </w:rPr>
      </w:pPr>
      <w:r w:rsidRPr="00D436F3">
        <w:rPr>
          <w:sz w:val="22"/>
          <w:szCs w:val="20"/>
        </w:rPr>
        <w:t>Recurring microswitch</w:t>
      </w:r>
      <w:r w:rsidR="00215EBC">
        <w:rPr>
          <w:sz w:val="22"/>
          <w:szCs w:val="20"/>
        </w:rPr>
        <w:t>-</w:t>
      </w:r>
      <w:r w:rsidRPr="00D436F3">
        <w:rPr>
          <w:sz w:val="22"/>
          <w:szCs w:val="20"/>
        </w:rPr>
        <w:t>related defects have been identified during customer acceptance testing, resulting in additional fault investigation, adjustment, rework and retesting. This project applies the Six Sigma DMAIC methodology to investigate the causes of these defects and develop proposed improvements to the installation and verification process. The anticipated benefits include reduced process variation, improved right-first-time performance and fewer defects reaching customer acceptance testing</w:t>
      </w:r>
      <w:r>
        <w:rPr>
          <w:sz w:val="22"/>
          <w:szCs w:val="20"/>
        </w:rPr>
        <w:t>.</w:t>
      </w:r>
    </w:p>
    <w:p w14:paraId="554E55AB" w14:textId="7718886A" w:rsidR="008B35CA" w:rsidRDefault="008B35CA" w:rsidP="008B35CA">
      <w:pPr>
        <w:keepNext/>
      </w:pPr>
    </w:p>
    <w:p w14:paraId="1D43D984" w14:textId="77777777" w:rsidR="00D436F3" w:rsidRDefault="00D436F3">
      <w:pPr>
        <w:spacing w:line="259" w:lineRule="auto"/>
        <w:rPr>
          <w:rFonts w:eastAsiaTheme="majorEastAsia" w:cstheme="majorBidi"/>
          <w:color w:val="2E74B5" w:themeColor="accent1" w:themeShade="BF"/>
          <w:sz w:val="28"/>
          <w:szCs w:val="28"/>
        </w:rPr>
      </w:pPr>
      <w:r>
        <w:rPr>
          <w:sz w:val="28"/>
          <w:szCs w:val="28"/>
        </w:rPr>
        <w:br w:type="page"/>
      </w:r>
    </w:p>
    <w:p w14:paraId="5B45555F" w14:textId="0BAA5010" w:rsidR="00B10DBF" w:rsidRPr="00FE39A3" w:rsidRDefault="002E4CFE" w:rsidP="00866BAB">
      <w:pPr>
        <w:pStyle w:val="Heading1"/>
        <w:rPr>
          <w:sz w:val="28"/>
          <w:szCs w:val="36"/>
        </w:rPr>
      </w:pPr>
      <w:bookmarkStart w:id="4" w:name="_Toc234270704"/>
      <w:r w:rsidRPr="00FE39A3">
        <w:rPr>
          <w:sz w:val="28"/>
          <w:szCs w:val="36"/>
        </w:rPr>
        <w:lastRenderedPageBreak/>
        <w:t>Define</w:t>
      </w:r>
      <w:bookmarkEnd w:id="4"/>
      <w:r w:rsidRPr="00FE39A3">
        <w:rPr>
          <w:sz w:val="28"/>
          <w:szCs w:val="36"/>
        </w:rPr>
        <w:t xml:space="preserve"> </w:t>
      </w:r>
    </w:p>
    <w:p w14:paraId="69ECE721" w14:textId="77777777" w:rsidR="007E052B" w:rsidRPr="007E052B" w:rsidRDefault="007E052B" w:rsidP="00F22632">
      <w:pPr>
        <w:pStyle w:val="Heading2"/>
        <w:rPr>
          <w:szCs w:val="32"/>
        </w:rPr>
      </w:pPr>
      <w:bookmarkStart w:id="5" w:name="_Toc234270705"/>
      <w:r w:rsidRPr="007E052B">
        <w:t>Problem Statement</w:t>
      </w:r>
      <w:bookmarkEnd w:id="5"/>
    </w:p>
    <w:p w14:paraId="62190BFF" w14:textId="2F75F97C" w:rsidR="002F2E9A" w:rsidRDefault="00245090" w:rsidP="00F337BF">
      <w:pPr>
        <w:rPr>
          <w:sz w:val="22"/>
        </w:rPr>
      </w:pPr>
      <w:r w:rsidRPr="00245090">
        <w:rPr>
          <w:sz w:val="22"/>
        </w:rPr>
        <w:t>Microswitch</w:t>
      </w:r>
      <w:r w:rsidR="00215EBC">
        <w:rPr>
          <w:sz w:val="22"/>
        </w:rPr>
        <w:t>-</w:t>
      </w:r>
      <w:r w:rsidRPr="00245090">
        <w:rPr>
          <w:sz w:val="22"/>
        </w:rPr>
        <w:t>related defects identified during customer acceptance testing are causing rework, increased testing time and delays in vehicle delivery. Initial production and testing observations indicated that microswitch</w:t>
      </w:r>
      <w:r w:rsidR="00215EBC">
        <w:rPr>
          <w:sz w:val="22"/>
        </w:rPr>
        <w:t>-</w:t>
      </w:r>
      <w:r w:rsidRPr="00245090">
        <w:rPr>
          <w:sz w:val="22"/>
        </w:rPr>
        <w:t>related issues were occurring frequently during acceptance testing. The Measure phase was therefore undertaken to establish the scale of the problem using historical DRACAS data. These recurring defects negatively affect production efficiency, product reliability and customer expectations for system performance and safety</w:t>
      </w:r>
      <w:r w:rsidR="004D2497">
        <w:rPr>
          <w:sz w:val="22"/>
        </w:rPr>
        <w:t>.</w:t>
      </w:r>
    </w:p>
    <w:p w14:paraId="20635B6C" w14:textId="434F388A" w:rsidR="009462E7" w:rsidRDefault="009462E7" w:rsidP="00FC1E05">
      <w:pPr>
        <w:pStyle w:val="Heading2"/>
      </w:pPr>
      <w:bookmarkStart w:id="6" w:name="_Toc234270706"/>
      <w:r w:rsidRPr="009462E7">
        <w:t>Process Mapping</w:t>
      </w:r>
      <w:bookmarkEnd w:id="6"/>
    </w:p>
    <w:p w14:paraId="77465773" w14:textId="77777777" w:rsidR="00FC1E05" w:rsidRPr="000A58D1" w:rsidRDefault="00FC1E05" w:rsidP="00FC1E05">
      <w:pPr>
        <w:pStyle w:val="isselectedend"/>
        <w:spacing w:line="360" w:lineRule="auto"/>
        <w:rPr>
          <w:rFonts w:ascii="Aptos" w:hAnsi="Aptos"/>
          <w:sz w:val="22"/>
          <w:szCs w:val="22"/>
        </w:rPr>
      </w:pPr>
      <w:r w:rsidRPr="000A58D1">
        <w:rPr>
          <w:rFonts w:ascii="Aptos" w:hAnsi="Aptos"/>
          <w:sz w:val="22"/>
          <w:szCs w:val="22"/>
        </w:rPr>
        <w:t>The process associated with microswitch installation within the vehicle production system was mapped in Figure 2 to provide a clear understanding of the sequence of activities from component supply through to customer acceptance testing. This process involves the receipt of microswitches, their installation during vehicle assembly and subsequent assessment of microswitch functionality as part of wider customer acceptance testing activities. Process mapping supports the visualisation of activities, decision points and process flow, helping to identify where defects may be introduced and where opportunities for improvement exist (</w:t>
      </w:r>
      <w:r w:rsidRPr="00196C87">
        <w:rPr>
          <w:rFonts w:ascii="Aptos" w:hAnsi="Aptos"/>
          <w:i/>
          <w:iCs/>
          <w:sz w:val="22"/>
          <w:szCs w:val="22"/>
        </w:rPr>
        <w:t>Madison, 2005</w:t>
      </w:r>
      <w:r w:rsidRPr="000A58D1">
        <w:rPr>
          <w:rFonts w:ascii="Aptos" w:hAnsi="Aptos"/>
          <w:sz w:val="22"/>
          <w:szCs w:val="22"/>
        </w:rPr>
        <w:t>). In this case, the map highlights the detection of failures during acceptance testing and the resulting rework loop.</w:t>
      </w:r>
    </w:p>
    <w:p w14:paraId="6095C884" w14:textId="4D64C233" w:rsidR="00FC1E05" w:rsidRPr="000A58D1" w:rsidRDefault="00FC1E05" w:rsidP="00FC1E05">
      <w:pPr>
        <w:pStyle w:val="NormalWeb"/>
        <w:spacing w:line="360" w:lineRule="auto"/>
        <w:rPr>
          <w:rFonts w:ascii="Aptos" w:hAnsi="Aptos"/>
          <w:sz w:val="22"/>
          <w:szCs w:val="22"/>
        </w:rPr>
      </w:pPr>
      <w:r w:rsidRPr="000A58D1">
        <w:rPr>
          <w:rFonts w:ascii="Aptos" w:hAnsi="Aptos"/>
          <w:sz w:val="22"/>
          <w:szCs w:val="22"/>
        </w:rPr>
        <w:t xml:space="preserve">A SIPOC diagram provides a </w:t>
      </w:r>
      <w:r w:rsidR="004E3F1A" w:rsidRPr="000A58D1">
        <w:rPr>
          <w:rFonts w:ascii="Aptos" w:hAnsi="Aptos"/>
          <w:sz w:val="22"/>
          <w:szCs w:val="22"/>
        </w:rPr>
        <w:t>high</w:t>
      </w:r>
      <w:r w:rsidR="004E3F1A">
        <w:rPr>
          <w:rFonts w:ascii="Aptos" w:hAnsi="Aptos"/>
          <w:sz w:val="22"/>
          <w:szCs w:val="22"/>
        </w:rPr>
        <w:t>-level</w:t>
      </w:r>
      <w:r w:rsidRPr="000A58D1">
        <w:rPr>
          <w:rFonts w:ascii="Aptos" w:hAnsi="Aptos"/>
          <w:sz w:val="22"/>
          <w:szCs w:val="22"/>
        </w:rPr>
        <w:t xml:space="preserve"> view of the current process by identifying its suppliers, inputs, main process stages, outputs and customers (</w:t>
      </w:r>
      <w:r w:rsidRPr="001232AE">
        <w:rPr>
          <w:rFonts w:ascii="Aptos" w:hAnsi="Aptos"/>
          <w:i/>
          <w:iCs/>
          <w:sz w:val="22"/>
          <w:szCs w:val="22"/>
        </w:rPr>
        <w:t>ASQ, n.d.</w:t>
      </w:r>
      <w:r w:rsidRPr="000A58D1">
        <w:rPr>
          <w:rFonts w:ascii="Aptos" w:hAnsi="Aptos"/>
          <w:sz w:val="22"/>
          <w:szCs w:val="22"/>
        </w:rPr>
        <w:t>). The detailed process map and the higher</w:t>
      </w:r>
      <w:r w:rsidR="002F4BE3">
        <w:rPr>
          <w:rFonts w:ascii="Aptos" w:hAnsi="Aptos"/>
          <w:sz w:val="22"/>
          <w:szCs w:val="22"/>
        </w:rPr>
        <w:t xml:space="preserve"> </w:t>
      </w:r>
      <w:r w:rsidRPr="000A58D1">
        <w:rPr>
          <w:rFonts w:ascii="Aptos" w:hAnsi="Aptos"/>
          <w:sz w:val="22"/>
          <w:szCs w:val="22"/>
        </w:rPr>
        <w:t>level SIPOC diagram shown in Figures 2 and 3 respectively therefore define the current state of the process and establish a baseline for further analysis</w:t>
      </w:r>
      <w:r>
        <w:rPr>
          <w:rFonts w:ascii="Aptos" w:hAnsi="Aptos"/>
          <w:sz w:val="22"/>
          <w:szCs w:val="22"/>
        </w:rPr>
        <w:t>.</w:t>
      </w:r>
    </w:p>
    <w:p w14:paraId="5ADCA31B" w14:textId="4E05462B" w:rsidR="00C45EE7" w:rsidRPr="00061DCE" w:rsidRDefault="000A6958" w:rsidP="00C45EE7">
      <w:pPr>
        <w:keepNext/>
        <w:rPr>
          <w:sz w:val="22"/>
        </w:rPr>
      </w:pPr>
      <w:r w:rsidRPr="000A6958">
        <w:rPr>
          <w:noProof/>
          <w:sz w:val="22"/>
        </w:rPr>
        <w:lastRenderedPageBreak/>
        <w:drawing>
          <wp:inline distT="0" distB="0" distL="0" distR="0" wp14:anchorId="41BCBA9B" wp14:editId="2C3112BB">
            <wp:extent cx="5624423" cy="2772332"/>
            <wp:effectExtent l="0" t="0" r="0" b="9525"/>
            <wp:docPr id="1311258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258529" name=""/>
                    <pic:cNvPicPr/>
                  </pic:nvPicPr>
                  <pic:blipFill>
                    <a:blip r:embed="rId12"/>
                    <a:stretch>
                      <a:fillRect/>
                    </a:stretch>
                  </pic:blipFill>
                  <pic:spPr>
                    <a:xfrm>
                      <a:off x="0" y="0"/>
                      <a:ext cx="5639013" cy="2779523"/>
                    </a:xfrm>
                    <a:prstGeom prst="rect">
                      <a:avLst/>
                    </a:prstGeom>
                  </pic:spPr>
                </pic:pic>
              </a:graphicData>
            </a:graphic>
          </wp:inline>
        </w:drawing>
      </w:r>
      <w:r w:rsidR="00233BF3" w:rsidRPr="00233BF3">
        <w:rPr>
          <w:noProof/>
          <w:sz w:val="22"/>
        </w:rPr>
        <w:t xml:space="preserve"> </w:t>
      </w:r>
    </w:p>
    <w:p w14:paraId="7BB4B4F9" w14:textId="19C19AAA" w:rsidR="006E0C8E" w:rsidRDefault="00C45EE7" w:rsidP="00C45EE7">
      <w:pPr>
        <w:pStyle w:val="Caption"/>
        <w:rPr>
          <w:sz w:val="22"/>
        </w:rPr>
      </w:pPr>
      <w:r>
        <w:t xml:space="preserve">Figure </w:t>
      </w:r>
      <w:fldSimple w:instr=" SEQ Figure \* ARABIC ">
        <w:r w:rsidR="007D6FF1">
          <w:rPr>
            <w:noProof/>
          </w:rPr>
          <w:t>2</w:t>
        </w:r>
      </w:fldSimple>
      <w:r>
        <w:t xml:space="preserve"> - Process Flow Diagram</w:t>
      </w:r>
    </w:p>
    <w:p w14:paraId="26AC645B" w14:textId="086A9287" w:rsidR="00A92E8F" w:rsidRDefault="00CC3087" w:rsidP="00A92E8F">
      <w:pPr>
        <w:keepNext/>
      </w:pPr>
      <w:r w:rsidRPr="00CC3087">
        <w:rPr>
          <w:noProof/>
          <w:sz w:val="22"/>
        </w:rPr>
        <w:drawing>
          <wp:inline distT="0" distB="0" distL="0" distR="0" wp14:anchorId="013DA4BB" wp14:editId="4ACBD300">
            <wp:extent cx="5731510" cy="2834005"/>
            <wp:effectExtent l="0" t="0" r="2540" b="4445"/>
            <wp:docPr id="1129809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809207" name=""/>
                    <pic:cNvPicPr/>
                  </pic:nvPicPr>
                  <pic:blipFill>
                    <a:blip r:embed="rId13"/>
                    <a:stretch>
                      <a:fillRect/>
                    </a:stretch>
                  </pic:blipFill>
                  <pic:spPr>
                    <a:xfrm>
                      <a:off x="0" y="0"/>
                      <a:ext cx="5731510" cy="2834005"/>
                    </a:xfrm>
                    <a:prstGeom prst="rect">
                      <a:avLst/>
                    </a:prstGeom>
                  </pic:spPr>
                </pic:pic>
              </a:graphicData>
            </a:graphic>
          </wp:inline>
        </w:drawing>
      </w:r>
    </w:p>
    <w:p w14:paraId="0BBC4208" w14:textId="7CC9576B" w:rsidR="00F337BF" w:rsidRPr="00F337BF" w:rsidRDefault="00A92E8F" w:rsidP="00A92E8F">
      <w:pPr>
        <w:pStyle w:val="Caption"/>
        <w:rPr>
          <w:sz w:val="22"/>
        </w:rPr>
      </w:pPr>
      <w:r>
        <w:t xml:space="preserve">Figure </w:t>
      </w:r>
      <w:fldSimple w:instr=" SEQ Figure \* ARABIC ">
        <w:r w:rsidR="007D6FF1">
          <w:rPr>
            <w:noProof/>
          </w:rPr>
          <w:t>3</w:t>
        </w:r>
      </w:fldSimple>
      <w:r>
        <w:t xml:space="preserve"> - SIPOC Diagram</w:t>
      </w:r>
      <w:r w:rsidR="00A00821">
        <w:t xml:space="preserve"> </w:t>
      </w:r>
    </w:p>
    <w:p w14:paraId="71825983" w14:textId="5AFC92AA" w:rsidR="00F337BF" w:rsidRDefault="00AA630E" w:rsidP="00C45EE7">
      <w:pPr>
        <w:pStyle w:val="Heading2"/>
      </w:pPr>
      <w:bookmarkStart w:id="7" w:name="_Toc234270707"/>
      <w:r>
        <w:rPr>
          <w:szCs w:val="24"/>
        </w:rPr>
        <w:t xml:space="preserve">Voice of the </w:t>
      </w:r>
      <w:r w:rsidR="00D7770F">
        <w:rPr>
          <w:szCs w:val="24"/>
        </w:rPr>
        <w:t>Customer and Critical to Quality</w:t>
      </w:r>
      <w:bookmarkEnd w:id="7"/>
    </w:p>
    <w:p w14:paraId="08B8DC63" w14:textId="296A6426" w:rsidR="005038FD" w:rsidRPr="005038FD" w:rsidRDefault="00C74EF8" w:rsidP="005038FD">
      <w:pPr>
        <w:rPr>
          <w:sz w:val="22"/>
        </w:rPr>
      </w:pPr>
      <w:r w:rsidRPr="00C74EF8">
        <w:rPr>
          <w:sz w:val="22"/>
        </w:rPr>
        <w:t>Understanding customer requirements is essential to ensure that process improvements are aligned with expected system performance. Voice of the Customer (VOC) represents the needs and expectations of end users and key stakeholders, while Critical-to-Quality (CTQ) characteristics translate these needs into specific, measurable and actionable performance requirements (</w:t>
      </w:r>
      <w:r w:rsidRPr="00C74EF8">
        <w:rPr>
          <w:i/>
          <w:iCs/>
          <w:sz w:val="22"/>
        </w:rPr>
        <w:t>Yang, 2008; Hessing, n.d.a</w:t>
      </w:r>
      <w:r w:rsidRPr="00C74EF8">
        <w:rPr>
          <w:sz w:val="22"/>
        </w:rPr>
        <w:t>). In this project, VOC and CTQ characteristics are used to define the key quality requirements associated with the microswitch installation and hatch detection system</w:t>
      </w:r>
      <w:r w:rsidR="000F2CE4" w:rsidRPr="000F2CE4">
        <w:rPr>
          <w:sz w:val="22"/>
        </w:rPr>
        <w:t>.</w:t>
      </w:r>
    </w:p>
    <w:p w14:paraId="36EB8A7F" w14:textId="31B360A4" w:rsidR="005038FD" w:rsidRDefault="005038FD" w:rsidP="005038FD">
      <w:pPr>
        <w:rPr>
          <w:sz w:val="22"/>
        </w:rPr>
      </w:pPr>
      <w:r w:rsidRPr="008E5936">
        <w:rPr>
          <w:sz w:val="22"/>
        </w:rPr>
        <w:lastRenderedPageBreak/>
        <w:t>The VOC for this project has been derived from multiple sources, including customer</w:t>
      </w:r>
      <w:r w:rsidR="00033572">
        <w:rPr>
          <w:sz w:val="22"/>
        </w:rPr>
        <w:t xml:space="preserve"> </w:t>
      </w:r>
      <w:r w:rsidRPr="008E5936">
        <w:rPr>
          <w:sz w:val="22"/>
        </w:rPr>
        <w:t xml:space="preserve">reported defect data recorded within the Defect Reporting, Analysis and Corrective Action System (DRACAS), observations made during vehicle acceptance testing, and direct interaction with customer testing personnel. In addition, </w:t>
      </w:r>
      <w:r w:rsidR="004D53A4" w:rsidRPr="008E5936">
        <w:rPr>
          <w:sz w:val="22"/>
        </w:rPr>
        <w:t>c</w:t>
      </w:r>
      <w:r w:rsidR="00CB7DC9" w:rsidRPr="008E5936">
        <w:rPr>
          <w:sz w:val="22"/>
        </w:rPr>
        <w:t>ustomer expectations were also inferred from the relevant acceptance</w:t>
      </w:r>
      <w:r w:rsidR="004D53A4" w:rsidRPr="008E5936">
        <w:rPr>
          <w:sz w:val="22"/>
        </w:rPr>
        <w:t xml:space="preserve"> </w:t>
      </w:r>
      <w:r w:rsidR="00CB7DC9" w:rsidRPr="008E5936">
        <w:rPr>
          <w:sz w:val="22"/>
        </w:rPr>
        <w:t>test procedures, extracts of which are provided in Appendix A</w:t>
      </w:r>
      <w:r w:rsidRPr="008E5936">
        <w:rPr>
          <w:sz w:val="22"/>
        </w:rPr>
        <w:t>. These sources provide both quantitative and qualitative insight into customer expectations and areas of dissatisfaction, particularly in relation to microswitch reliability and system performance.</w:t>
      </w:r>
      <w:r w:rsidR="0071790D" w:rsidRPr="008E5936">
        <w:rPr>
          <w:sz w:val="22"/>
        </w:rPr>
        <w:t xml:space="preserve"> Wider programme delivery pressures and reported schedule delays further emphasise the importance of minimising rework and inefficiencies within the production process</w:t>
      </w:r>
      <w:r w:rsidR="007B5747">
        <w:rPr>
          <w:sz w:val="22"/>
        </w:rPr>
        <w:t>.</w:t>
      </w:r>
    </w:p>
    <w:p w14:paraId="052CFD63" w14:textId="48117E0E" w:rsidR="005038FD" w:rsidRPr="005038FD" w:rsidRDefault="007039C9" w:rsidP="005038FD">
      <w:pPr>
        <w:rPr>
          <w:sz w:val="22"/>
        </w:rPr>
      </w:pPr>
      <w:r w:rsidRPr="007039C9">
        <w:rPr>
          <w:sz w:val="22"/>
        </w:rPr>
        <w:t xml:space="preserve">The key customer requirements identified are listed below and are translated into measurable CTQ characteristics in </w:t>
      </w:r>
      <w:r w:rsidRPr="008E5936">
        <w:rPr>
          <w:sz w:val="22"/>
        </w:rPr>
        <w:t>Table 1</w:t>
      </w:r>
      <w:r w:rsidR="00250EF3" w:rsidRPr="008E5936">
        <w:rPr>
          <w:sz w:val="22"/>
        </w:rPr>
        <w:t>:</w:t>
      </w:r>
      <w:r w:rsidR="00531E2B">
        <w:rPr>
          <w:sz w:val="22"/>
        </w:rPr>
        <w:t xml:space="preserve"> </w:t>
      </w:r>
    </w:p>
    <w:p w14:paraId="2A016AE0" w14:textId="77777777" w:rsidR="005038FD" w:rsidRPr="005038FD" w:rsidRDefault="005038FD" w:rsidP="005038FD">
      <w:pPr>
        <w:numPr>
          <w:ilvl w:val="0"/>
          <w:numId w:val="11"/>
        </w:numPr>
        <w:rPr>
          <w:sz w:val="22"/>
        </w:rPr>
      </w:pPr>
      <w:r w:rsidRPr="005038FD">
        <w:rPr>
          <w:sz w:val="22"/>
        </w:rPr>
        <w:t xml:space="preserve">Accurate and reliable hatch status indication </w:t>
      </w:r>
    </w:p>
    <w:p w14:paraId="136DD7CA" w14:textId="77777777" w:rsidR="005038FD" w:rsidRPr="005038FD" w:rsidRDefault="005038FD" w:rsidP="005038FD">
      <w:pPr>
        <w:numPr>
          <w:ilvl w:val="0"/>
          <w:numId w:val="11"/>
        </w:numPr>
        <w:rPr>
          <w:sz w:val="22"/>
        </w:rPr>
      </w:pPr>
      <w:r w:rsidRPr="005038FD">
        <w:rPr>
          <w:sz w:val="22"/>
        </w:rPr>
        <w:t xml:space="preserve">No system faults during operation or testing </w:t>
      </w:r>
    </w:p>
    <w:p w14:paraId="77FC0DA3" w14:textId="77777777" w:rsidR="005038FD" w:rsidRPr="005038FD" w:rsidRDefault="005038FD" w:rsidP="005038FD">
      <w:pPr>
        <w:numPr>
          <w:ilvl w:val="0"/>
          <w:numId w:val="11"/>
        </w:numPr>
        <w:rPr>
          <w:sz w:val="22"/>
        </w:rPr>
      </w:pPr>
      <w:r w:rsidRPr="005038FD">
        <w:rPr>
          <w:sz w:val="22"/>
        </w:rPr>
        <w:t xml:space="preserve">High product reliability and consistency </w:t>
      </w:r>
    </w:p>
    <w:p w14:paraId="1BA41B55" w14:textId="77777777" w:rsidR="005038FD" w:rsidRPr="005038FD" w:rsidRDefault="005038FD" w:rsidP="005038FD">
      <w:pPr>
        <w:numPr>
          <w:ilvl w:val="0"/>
          <w:numId w:val="11"/>
        </w:numPr>
        <w:rPr>
          <w:sz w:val="22"/>
        </w:rPr>
      </w:pPr>
      <w:r w:rsidRPr="005038FD">
        <w:rPr>
          <w:sz w:val="22"/>
        </w:rPr>
        <w:t xml:space="preserve">Minimal rework and delays in vehicle delivery </w:t>
      </w:r>
    </w:p>
    <w:p w14:paraId="01B93BC3" w14:textId="77777777" w:rsidR="005038FD" w:rsidRDefault="005038FD" w:rsidP="005038FD">
      <w:pPr>
        <w:numPr>
          <w:ilvl w:val="0"/>
          <w:numId w:val="11"/>
        </w:numPr>
        <w:rPr>
          <w:sz w:val="22"/>
        </w:rPr>
      </w:pPr>
      <w:r w:rsidRPr="005038FD">
        <w:rPr>
          <w:sz w:val="22"/>
        </w:rPr>
        <w:t xml:space="preserve">Safe operation of vehicle systems </w:t>
      </w:r>
    </w:p>
    <w:p w14:paraId="3D6CA052" w14:textId="0AA28546" w:rsidR="00306C88" w:rsidRDefault="00306C88" w:rsidP="00306C88">
      <w:pPr>
        <w:pStyle w:val="Caption"/>
        <w:keepNext/>
      </w:pPr>
      <w:r>
        <w:t xml:space="preserve">Table </w:t>
      </w:r>
      <w:fldSimple w:instr=" SEQ Table \* ARABIC ">
        <w:r w:rsidR="004A2DB4">
          <w:rPr>
            <w:noProof/>
          </w:rPr>
          <w:t>1</w:t>
        </w:r>
      </w:fldSimple>
      <w:r>
        <w:t xml:space="preserve"> - </w:t>
      </w:r>
      <w:r w:rsidRPr="002D3715">
        <w:t>VOC to CTQ</w:t>
      </w:r>
      <w:r w:rsidR="005972F4" w:rsidRPr="002D3715">
        <w:t xml:space="preserve"> </w:t>
      </w:r>
    </w:p>
    <w:tbl>
      <w:tblPr>
        <w:tblStyle w:val="TableGrid"/>
        <w:tblW w:w="0" w:type="auto"/>
        <w:tblLook w:val="04A0" w:firstRow="1" w:lastRow="0" w:firstColumn="1" w:lastColumn="0" w:noHBand="0" w:noVBand="1"/>
      </w:tblPr>
      <w:tblGrid>
        <w:gridCol w:w="3210"/>
        <w:gridCol w:w="3160"/>
        <w:gridCol w:w="2646"/>
      </w:tblGrid>
      <w:tr w:rsidR="00E730BB" w14:paraId="59799967" w14:textId="7FD3B6B7" w:rsidTr="00E730BB">
        <w:tc>
          <w:tcPr>
            <w:tcW w:w="3210" w:type="dxa"/>
            <w:shd w:val="clear" w:color="auto" w:fill="8EAADB" w:themeFill="accent5" w:themeFillTint="99"/>
          </w:tcPr>
          <w:p w14:paraId="5D60AC16" w14:textId="3637B001" w:rsidR="00E730BB" w:rsidRPr="00401159" w:rsidRDefault="00E730BB" w:rsidP="0095264A">
            <w:pPr>
              <w:rPr>
                <w:b/>
                <w:bCs/>
                <w:sz w:val="22"/>
              </w:rPr>
            </w:pPr>
            <w:r w:rsidRPr="00401159">
              <w:rPr>
                <w:b/>
                <w:bCs/>
                <w:sz w:val="22"/>
              </w:rPr>
              <w:t>Customer Requirement (VOC)</w:t>
            </w:r>
          </w:p>
        </w:tc>
        <w:tc>
          <w:tcPr>
            <w:tcW w:w="3160" w:type="dxa"/>
            <w:shd w:val="clear" w:color="auto" w:fill="8EAADB" w:themeFill="accent5" w:themeFillTint="99"/>
          </w:tcPr>
          <w:p w14:paraId="60B6A234" w14:textId="6155A260" w:rsidR="00E730BB" w:rsidRPr="00401159" w:rsidRDefault="00986BBF" w:rsidP="0095264A">
            <w:pPr>
              <w:rPr>
                <w:b/>
                <w:bCs/>
                <w:sz w:val="22"/>
              </w:rPr>
            </w:pPr>
            <w:r>
              <w:rPr>
                <w:b/>
                <w:bCs/>
                <w:sz w:val="22"/>
              </w:rPr>
              <w:t>CTQ Characteristic</w:t>
            </w:r>
          </w:p>
        </w:tc>
        <w:tc>
          <w:tcPr>
            <w:tcW w:w="2646" w:type="dxa"/>
            <w:shd w:val="clear" w:color="auto" w:fill="8EAADB" w:themeFill="accent5" w:themeFillTint="99"/>
          </w:tcPr>
          <w:p w14:paraId="78159073" w14:textId="672D071F" w:rsidR="00E730BB" w:rsidRPr="00401159" w:rsidRDefault="00986BBF" w:rsidP="0095264A">
            <w:pPr>
              <w:rPr>
                <w:b/>
                <w:bCs/>
                <w:sz w:val="22"/>
              </w:rPr>
            </w:pPr>
            <w:r>
              <w:rPr>
                <w:b/>
                <w:bCs/>
                <w:sz w:val="22"/>
              </w:rPr>
              <w:t>Measure Used</w:t>
            </w:r>
          </w:p>
        </w:tc>
      </w:tr>
      <w:tr w:rsidR="00E730BB" w14:paraId="4ECF5570" w14:textId="0325A895" w:rsidTr="00E730BB">
        <w:tc>
          <w:tcPr>
            <w:tcW w:w="3210" w:type="dxa"/>
          </w:tcPr>
          <w:p w14:paraId="28FEEF91" w14:textId="392CCFFF" w:rsidR="00E730BB" w:rsidRDefault="008F66A4" w:rsidP="0095264A">
            <w:pPr>
              <w:rPr>
                <w:sz w:val="22"/>
              </w:rPr>
            </w:pPr>
            <w:r w:rsidRPr="008F66A4">
              <w:rPr>
                <w:sz w:val="22"/>
              </w:rPr>
              <w:t>Accurate and reliable hatch-status indication</w:t>
            </w:r>
          </w:p>
        </w:tc>
        <w:tc>
          <w:tcPr>
            <w:tcW w:w="3160" w:type="dxa"/>
          </w:tcPr>
          <w:p w14:paraId="57395DC6" w14:textId="757D4951" w:rsidR="00E730BB" w:rsidRDefault="001D4837" w:rsidP="0095264A">
            <w:pPr>
              <w:rPr>
                <w:sz w:val="22"/>
              </w:rPr>
            </w:pPr>
            <w:r w:rsidRPr="001D4837">
              <w:rPr>
                <w:sz w:val="22"/>
              </w:rPr>
              <w:t>Correct microswitch operation</w:t>
            </w:r>
          </w:p>
        </w:tc>
        <w:tc>
          <w:tcPr>
            <w:tcW w:w="2646" w:type="dxa"/>
          </w:tcPr>
          <w:p w14:paraId="56C101BE" w14:textId="05075F12" w:rsidR="00E730BB" w:rsidRDefault="001D0C04" w:rsidP="0095264A">
            <w:pPr>
              <w:rPr>
                <w:sz w:val="22"/>
              </w:rPr>
            </w:pPr>
            <w:r w:rsidRPr="001D0C04">
              <w:rPr>
                <w:sz w:val="22"/>
              </w:rPr>
              <w:t>Number of microswitch</w:t>
            </w:r>
            <w:r>
              <w:rPr>
                <w:sz w:val="22"/>
              </w:rPr>
              <w:t xml:space="preserve"> </w:t>
            </w:r>
            <w:r w:rsidRPr="001D0C04">
              <w:rPr>
                <w:sz w:val="22"/>
              </w:rPr>
              <w:t>related DRACAS defects</w:t>
            </w:r>
          </w:p>
        </w:tc>
      </w:tr>
      <w:tr w:rsidR="00E730BB" w14:paraId="23AA8F80" w14:textId="1E31246A" w:rsidTr="00E730BB">
        <w:tc>
          <w:tcPr>
            <w:tcW w:w="3210" w:type="dxa"/>
            <w:shd w:val="clear" w:color="auto" w:fill="D9E2F3" w:themeFill="accent5" w:themeFillTint="33"/>
          </w:tcPr>
          <w:p w14:paraId="030D81BB" w14:textId="7BBCAFC0" w:rsidR="00E730BB" w:rsidRDefault="008F66A4" w:rsidP="00117F47">
            <w:pPr>
              <w:rPr>
                <w:sz w:val="22"/>
              </w:rPr>
            </w:pPr>
            <w:r w:rsidRPr="008F66A4">
              <w:rPr>
                <w:sz w:val="22"/>
              </w:rPr>
              <w:t>No system faults during testing</w:t>
            </w:r>
          </w:p>
        </w:tc>
        <w:tc>
          <w:tcPr>
            <w:tcW w:w="3160" w:type="dxa"/>
            <w:shd w:val="clear" w:color="auto" w:fill="D9E2F3" w:themeFill="accent5" w:themeFillTint="33"/>
          </w:tcPr>
          <w:p w14:paraId="3836A6D2" w14:textId="0978049A" w:rsidR="00E730BB" w:rsidRDefault="001D4837" w:rsidP="00117F47">
            <w:pPr>
              <w:rPr>
                <w:sz w:val="22"/>
              </w:rPr>
            </w:pPr>
            <w:r w:rsidRPr="001D4837">
              <w:rPr>
                <w:sz w:val="22"/>
              </w:rPr>
              <w:t>Correct system response to hatch state</w:t>
            </w:r>
          </w:p>
        </w:tc>
        <w:tc>
          <w:tcPr>
            <w:tcW w:w="2646" w:type="dxa"/>
            <w:shd w:val="clear" w:color="auto" w:fill="D9E2F3" w:themeFill="accent5" w:themeFillTint="33"/>
          </w:tcPr>
          <w:p w14:paraId="5E4EC28F" w14:textId="7FA89202" w:rsidR="00E730BB" w:rsidRDefault="001D0C04" w:rsidP="00117F47">
            <w:pPr>
              <w:rPr>
                <w:sz w:val="22"/>
              </w:rPr>
            </w:pPr>
            <w:r w:rsidRPr="001D0C04">
              <w:rPr>
                <w:sz w:val="22"/>
              </w:rPr>
              <w:t>Acceptance</w:t>
            </w:r>
            <w:r>
              <w:rPr>
                <w:sz w:val="22"/>
              </w:rPr>
              <w:t>/</w:t>
            </w:r>
            <w:r w:rsidRPr="001D0C04">
              <w:rPr>
                <w:sz w:val="22"/>
              </w:rPr>
              <w:t>test defects linked to microswitch setup or alignment</w:t>
            </w:r>
          </w:p>
        </w:tc>
      </w:tr>
      <w:tr w:rsidR="00E730BB" w14:paraId="4C77189C" w14:textId="46FE3008" w:rsidTr="00E730BB">
        <w:tc>
          <w:tcPr>
            <w:tcW w:w="3210" w:type="dxa"/>
          </w:tcPr>
          <w:p w14:paraId="4E041022" w14:textId="2BA4237A" w:rsidR="00E730BB" w:rsidRDefault="00E730BB" w:rsidP="00117F47">
            <w:pPr>
              <w:rPr>
                <w:sz w:val="22"/>
              </w:rPr>
            </w:pPr>
            <w:r>
              <w:rPr>
                <w:sz w:val="22"/>
              </w:rPr>
              <w:t>Reliable system performance</w:t>
            </w:r>
          </w:p>
        </w:tc>
        <w:tc>
          <w:tcPr>
            <w:tcW w:w="3160" w:type="dxa"/>
          </w:tcPr>
          <w:p w14:paraId="0CEBC87D" w14:textId="194156B3" w:rsidR="00E730BB" w:rsidRDefault="001D4837" w:rsidP="00117F47">
            <w:pPr>
              <w:rPr>
                <w:sz w:val="22"/>
              </w:rPr>
            </w:pPr>
            <w:r w:rsidRPr="001D4837">
              <w:rPr>
                <w:sz w:val="22"/>
              </w:rPr>
              <w:t>Consistent installation and adjustment</w:t>
            </w:r>
          </w:p>
        </w:tc>
        <w:tc>
          <w:tcPr>
            <w:tcW w:w="2646" w:type="dxa"/>
          </w:tcPr>
          <w:p w14:paraId="20856A77" w14:textId="68456281" w:rsidR="00E730BB" w:rsidRDefault="007F636E" w:rsidP="00117F47">
            <w:pPr>
              <w:rPr>
                <w:sz w:val="22"/>
              </w:rPr>
            </w:pPr>
            <w:r w:rsidRPr="007F636E">
              <w:rPr>
                <w:sz w:val="22"/>
              </w:rPr>
              <w:t>Frequency of installation and setup</w:t>
            </w:r>
            <w:r w:rsidR="00DF490F">
              <w:rPr>
                <w:sz w:val="22"/>
              </w:rPr>
              <w:t>-</w:t>
            </w:r>
            <w:r w:rsidRPr="007F636E">
              <w:rPr>
                <w:sz w:val="22"/>
              </w:rPr>
              <w:t>related DRACAS records</w:t>
            </w:r>
          </w:p>
        </w:tc>
      </w:tr>
      <w:tr w:rsidR="00E730BB" w14:paraId="5D601574" w14:textId="62EE71DB" w:rsidTr="00E730BB">
        <w:tc>
          <w:tcPr>
            <w:tcW w:w="3210" w:type="dxa"/>
            <w:shd w:val="clear" w:color="auto" w:fill="D9E2F3" w:themeFill="accent5" w:themeFillTint="33"/>
          </w:tcPr>
          <w:p w14:paraId="46B7BAF9" w14:textId="51D0E055" w:rsidR="00E730BB" w:rsidRDefault="008F66A4" w:rsidP="00117F47">
            <w:pPr>
              <w:rPr>
                <w:sz w:val="22"/>
              </w:rPr>
            </w:pPr>
            <w:r w:rsidRPr="008F66A4">
              <w:rPr>
                <w:sz w:val="22"/>
              </w:rPr>
              <w:t>Minimal rework and retesting</w:t>
            </w:r>
          </w:p>
        </w:tc>
        <w:tc>
          <w:tcPr>
            <w:tcW w:w="3160" w:type="dxa"/>
            <w:shd w:val="clear" w:color="auto" w:fill="D9E2F3" w:themeFill="accent5" w:themeFillTint="33"/>
          </w:tcPr>
          <w:p w14:paraId="118CB09C" w14:textId="1D099823" w:rsidR="00E730BB" w:rsidRDefault="001D4837" w:rsidP="00117F47">
            <w:pPr>
              <w:rPr>
                <w:sz w:val="22"/>
              </w:rPr>
            </w:pPr>
            <w:r w:rsidRPr="001D4837">
              <w:rPr>
                <w:sz w:val="22"/>
              </w:rPr>
              <w:t>Reduced corrective activity</w:t>
            </w:r>
          </w:p>
        </w:tc>
        <w:tc>
          <w:tcPr>
            <w:tcW w:w="2646" w:type="dxa"/>
            <w:shd w:val="clear" w:color="auto" w:fill="D9E2F3" w:themeFill="accent5" w:themeFillTint="33"/>
          </w:tcPr>
          <w:p w14:paraId="7092B998" w14:textId="4E5498B7" w:rsidR="00E730BB" w:rsidRDefault="007F636E" w:rsidP="00117F47">
            <w:pPr>
              <w:rPr>
                <w:sz w:val="22"/>
              </w:rPr>
            </w:pPr>
            <w:r w:rsidRPr="007F636E">
              <w:rPr>
                <w:sz w:val="22"/>
              </w:rPr>
              <w:t>Number of records requiring adjustment and retest</w:t>
            </w:r>
          </w:p>
        </w:tc>
      </w:tr>
      <w:tr w:rsidR="00E730BB" w14:paraId="59795F2E" w14:textId="21F74895" w:rsidTr="00E730BB">
        <w:tc>
          <w:tcPr>
            <w:tcW w:w="3210" w:type="dxa"/>
          </w:tcPr>
          <w:p w14:paraId="4A23F99A" w14:textId="56F44BE4" w:rsidR="00E730BB" w:rsidRDefault="001506D9" w:rsidP="00117F47">
            <w:pPr>
              <w:rPr>
                <w:sz w:val="22"/>
              </w:rPr>
            </w:pPr>
            <w:r w:rsidRPr="001506D9">
              <w:rPr>
                <w:sz w:val="22"/>
              </w:rPr>
              <w:lastRenderedPageBreak/>
              <w:t>Safe operation of vehicle systems</w:t>
            </w:r>
          </w:p>
        </w:tc>
        <w:tc>
          <w:tcPr>
            <w:tcW w:w="3160" w:type="dxa"/>
          </w:tcPr>
          <w:p w14:paraId="612B6974" w14:textId="1B107D29" w:rsidR="00E730BB" w:rsidRDefault="001D0C04" w:rsidP="00117F47">
            <w:pPr>
              <w:rPr>
                <w:sz w:val="22"/>
              </w:rPr>
            </w:pPr>
            <w:r w:rsidRPr="001D0C04">
              <w:rPr>
                <w:sz w:val="22"/>
              </w:rPr>
              <w:t>Correct hatch</w:t>
            </w:r>
            <w:r>
              <w:rPr>
                <w:sz w:val="22"/>
              </w:rPr>
              <w:t xml:space="preserve"> </w:t>
            </w:r>
            <w:r w:rsidRPr="001D0C04">
              <w:rPr>
                <w:sz w:val="22"/>
              </w:rPr>
              <w:t>state feedback and system response</w:t>
            </w:r>
          </w:p>
        </w:tc>
        <w:tc>
          <w:tcPr>
            <w:tcW w:w="2646" w:type="dxa"/>
          </w:tcPr>
          <w:p w14:paraId="26A82DA9" w14:textId="711F64B0" w:rsidR="00E730BB" w:rsidRDefault="007F636E" w:rsidP="00117F47">
            <w:pPr>
              <w:rPr>
                <w:sz w:val="22"/>
              </w:rPr>
            </w:pPr>
            <w:r w:rsidRPr="007F636E">
              <w:rPr>
                <w:sz w:val="22"/>
              </w:rPr>
              <w:t>RCCA findings and acceptance</w:t>
            </w:r>
            <w:r>
              <w:rPr>
                <w:sz w:val="22"/>
              </w:rPr>
              <w:t>/</w:t>
            </w:r>
            <w:r w:rsidRPr="007F636E">
              <w:rPr>
                <w:sz w:val="22"/>
              </w:rPr>
              <w:t>test defect descriptions</w:t>
            </w:r>
          </w:p>
        </w:tc>
      </w:tr>
    </w:tbl>
    <w:p w14:paraId="059CBBB0" w14:textId="77777777" w:rsidR="0095264A" w:rsidRPr="008E5936" w:rsidRDefault="0095264A" w:rsidP="0095264A">
      <w:pPr>
        <w:rPr>
          <w:sz w:val="22"/>
        </w:rPr>
      </w:pPr>
    </w:p>
    <w:p w14:paraId="3A365DF0" w14:textId="6A76C250" w:rsidR="005038FD" w:rsidRPr="008E5936" w:rsidRDefault="005A5F85" w:rsidP="005038FD">
      <w:pPr>
        <w:rPr>
          <w:sz w:val="22"/>
        </w:rPr>
      </w:pPr>
      <w:r w:rsidRPr="005A5F85">
        <w:rPr>
          <w:sz w:val="22"/>
        </w:rPr>
        <w:t>The CTQ characteristics shown in Table 1 represent the performance requirements most relevant to the customer. However, the available project data did not provide complete measures for all CTQs, such as first-time pass rate, total rework duration or the number of retests per vehicle. Consequently, the analysis relied primarily on DRACAS records, RCCA findings and corrective</w:t>
      </w:r>
      <w:r w:rsidR="00616AD8">
        <w:rPr>
          <w:sz w:val="22"/>
        </w:rPr>
        <w:t xml:space="preserve"> </w:t>
      </w:r>
      <w:r w:rsidRPr="005A5F85">
        <w:rPr>
          <w:sz w:val="22"/>
        </w:rPr>
        <w:t>action data as proxy measures of microswitch and hatch</w:t>
      </w:r>
      <w:r w:rsidR="00616AD8">
        <w:rPr>
          <w:sz w:val="22"/>
        </w:rPr>
        <w:t xml:space="preserve"> </w:t>
      </w:r>
      <w:r w:rsidRPr="005A5F85">
        <w:rPr>
          <w:sz w:val="22"/>
        </w:rPr>
        <w:t>detection performance. This limitation is considered further within the Measure phase</w:t>
      </w:r>
      <w:r w:rsidR="005038FD" w:rsidRPr="008E5936">
        <w:rPr>
          <w:sz w:val="22"/>
        </w:rPr>
        <w:t>.</w:t>
      </w:r>
    </w:p>
    <w:p w14:paraId="51C06F8D" w14:textId="4D838E4F" w:rsidR="00F337BF" w:rsidRPr="001F20C3" w:rsidRDefault="001F20C3" w:rsidP="00C507AA">
      <w:pPr>
        <w:pStyle w:val="Heading2"/>
      </w:pPr>
      <w:bookmarkStart w:id="8" w:name="_Toc234270708"/>
      <w:r w:rsidRPr="001F20C3">
        <w:t>Project Scope</w:t>
      </w:r>
      <w:bookmarkEnd w:id="8"/>
    </w:p>
    <w:p w14:paraId="5E3602FA" w14:textId="7E13854E" w:rsidR="00F42E1D" w:rsidRPr="00F42E1D" w:rsidRDefault="00F42E1D" w:rsidP="00F42E1D">
      <w:pPr>
        <w:rPr>
          <w:sz w:val="22"/>
          <w:szCs w:val="20"/>
        </w:rPr>
      </w:pPr>
      <w:r w:rsidRPr="00F42E1D">
        <w:rPr>
          <w:sz w:val="22"/>
          <w:szCs w:val="20"/>
        </w:rPr>
        <w:t>The project scope defines the boundaries of the study and ensures that the investigation remains focused on the key processes contributing to microswitch failures. Clearly defining the scope helps to avoid unnecessary analysis outside of the relevant process and ensures that any improvements are appropriately targeted.</w:t>
      </w:r>
    </w:p>
    <w:p w14:paraId="4CDDC828" w14:textId="54422A19" w:rsidR="00F42E1D" w:rsidRPr="00F42E1D" w:rsidRDefault="00F42E1D" w:rsidP="00F42E1D">
      <w:pPr>
        <w:rPr>
          <w:sz w:val="22"/>
          <w:szCs w:val="20"/>
        </w:rPr>
      </w:pPr>
      <w:r w:rsidRPr="00F42E1D">
        <w:rPr>
          <w:sz w:val="22"/>
          <w:szCs w:val="20"/>
        </w:rPr>
        <w:t>The relationship between process inputs and outputs can be represented using a Y = f(x) cascade model, where the output (Y) is a function of multiple input variables (x) (</w:t>
      </w:r>
      <w:r w:rsidRPr="00F42E1D">
        <w:rPr>
          <w:i/>
          <w:iCs/>
          <w:sz w:val="22"/>
          <w:szCs w:val="20"/>
        </w:rPr>
        <w:t>Pyzdek, 200</w:t>
      </w:r>
      <w:r w:rsidR="00D42CEC">
        <w:rPr>
          <w:i/>
          <w:iCs/>
          <w:sz w:val="22"/>
          <w:szCs w:val="20"/>
        </w:rPr>
        <w:t>3</w:t>
      </w:r>
      <w:r w:rsidRPr="00F42E1D">
        <w:rPr>
          <w:sz w:val="22"/>
          <w:szCs w:val="20"/>
        </w:rPr>
        <w:t>). In this project, the primary output (Y) is the occurrence of microswitch-related defects during customer acceptance testing. This output is influenced by several categories of input variables, including the installation process, component condition, testing process and process controls.</w:t>
      </w:r>
    </w:p>
    <w:p w14:paraId="62F081E3" w14:textId="73548C6E" w:rsidR="00B10DBF" w:rsidRPr="008E5936" w:rsidRDefault="00F42E1D" w:rsidP="00F42E1D">
      <w:pPr>
        <w:rPr>
          <w:szCs w:val="32"/>
        </w:rPr>
      </w:pPr>
      <w:r w:rsidRPr="00F42E1D">
        <w:rPr>
          <w:sz w:val="22"/>
          <w:szCs w:val="20"/>
        </w:rPr>
        <w:t>These categories can be further broken down into specific variables such as alignment, tooling, handling, supplier quality and test methods, all of which may contribute to variation in microswitch performance. The Y = f(x) cascade shown in Figure 4 provides a structured representation of these relationships and establishes a basis for identifying key sources of variation in later phases of the project</w:t>
      </w:r>
      <w:r w:rsidR="0083603F" w:rsidRPr="008E5936">
        <w:rPr>
          <w:sz w:val="22"/>
          <w:szCs w:val="20"/>
        </w:rPr>
        <w:t>.</w:t>
      </w:r>
    </w:p>
    <w:p w14:paraId="56B036D7" w14:textId="28AE9614" w:rsidR="00007C66" w:rsidRDefault="00D45522" w:rsidP="00A068FD">
      <w:bookmarkStart w:id="9" w:name="_Toc229049082"/>
      <w:r w:rsidRPr="00D45522">
        <w:rPr>
          <w:noProof/>
        </w:rPr>
        <w:lastRenderedPageBreak/>
        <w:drawing>
          <wp:inline distT="0" distB="0" distL="0" distR="0" wp14:anchorId="1872A8E3" wp14:editId="08E0872E">
            <wp:extent cx="5731510" cy="3455035"/>
            <wp:effectExtent l="0" t="0" r="2540" b="0"/>
            <wp:docPr id="647722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22389" name=""/>
                    <pic:cNvPicPr/>
                  </pic:nvPicPr>
                  <pic:blipFill>
                    <a:blip r:embed="rId14"/>
                    <a:stretch>
                      <a:fillRect/>
                    </a:stretch>
                  </pic:blipFill>
                  <pic:spPr>
                    <a:xfrm>
                      <a:off x="0" y="0"/>
                      <a:ext cx="5731510" cy="3455035"/>
                    </a:xfrm>
                    <a:prstGeom prst="rect">
                      <a:avLst/>
                    </a:prstGeom>
                  </pic:spPr>
                </pic:pic>
              </a:graphicData>
            </a:graphic>
          </wp:inline>
        </w:drawing>
      </w:r>
      <w:bookmarkEnd w:id="9"/>
    </w:p>
    <w:p w14:paraId="78BB41BF" w14:textId="21A9AE44" w:rsidR="00B10DBF" w:rsidRPr="00F36AAC" w:rsidRDefault="00007C66" w:rsidP="00007C66">
      <w:pPr>
        <w:pStyle w:val="Caption"/>
        <w:rPr>
          <w:rFonts w:ascii="Sans Serif Collection" w:hAnsi="Sans Serif Collection"/>
        </w:rPr>
      </w:pPr>
      <w:r>
        <w:t xml:space="preserve">Figure </w:t>
      </w:r>
      <w:fldSimple w:instr=" SEQ Figure \* ARABIC ">
        <w:r w:rsidR="007D6FF1">
          <w:rPr>
            <w:noProof/>
          </w:rPr>
          <w:t>4</w:t>
        </w:r>
      </w:fldSimple>
      <w:r>
        <w:t xml:space="preserve"> </w:t>
      </w:r>
      <w:r w:rsidR="00454D47">
        <w:t>–</w:t>
      </w:r>
      <w:r>
        <w:t xml:space="preserve"> Y</w:t>
      </w:r>
      <w:r w:rsidR="00454D47">
        <w:t xml:space="preserve"> </w:t>
      </w:r>
      <w:r>
        <w:t>=</w:t>
      </w:r>
      <w:r w:rsidR="00454D47">
        <w:t xml:space="preserve"> </w:t>
      </w:r>
      <w:r>
        <w:t xml:space="preserve">F(x) Cascade Model </w:t>
      </w:r>
      <w:r w:rsidR="00215EBC">
        <w:t>–</w:t>
      </w:r>
      <w:r>
        <w:t xml:space="preserve"> Microswitch</w:t>
      </w:r>
      <w:r w:rsidR="00215EBC">
        <w:t>-</w:t>
      </w:r>
      <w:r w:rsidR="00237757">
        <w:t>related defects during customer acceptance testing</w:t>
      </w:r>
    </w:p>
    <w:p w14:paraId="72529563" w14:textId="247CE26A" w:rsidR="00B10DBF" w:rsidRPr="000A176E" w:rsidRDefault="000A176E" w:rsidP="000A176E">
      <w:pPr>
        <w:pStyle w:val="Heading2"/>
      </w:pPr>
      <w:bookmarkStart w:id="10" w:name="_Toc234270709"/>
      <w:r w:rsidRPr="000A176E">
        <w:t>Project Charter</w:t>
      </w:r>
      <w:bookmarkEnd w:id="10"/>
    </w:p>
    <w:p w14:paraId="2C816BC3" w14:textId="33DECCB1" w:rsidR="0058783C" w:rsidRDefault="004B3F88" w:rsidP="006A2D42">
      <w:pPr>
        <w:rPr>
          <w:sz w:val="22"/>
          <w:szCs w:val="20"/>
        </w:rPr>
      </w:pPr>
      <w:r w:rsidRPr="004B3F88">
        <w:rPr>
          <w:sz w:val="22"/>
          <w:szCs w:val="20"/>
        </w:rPr>
        <w:t>The project charter provides a concise summary of the project problem, business case, objective, scope, key measures, responsibilities and planned timescale. It establishes a shared understanding of the project and helps maintain focus throughout the DMAIC process (</w:t>
      </w:r>
      <w:r w:rsidRPr="004B3F88">
        <w:rPr>
          <w:i/>
          <w:iCs/>
          <w:sz w:val="22"/>
          <w:szCs w:val="20"/>
        </w:rPr>
        <w:t>International Six Sigma Institute, n.d.a</w:t>
      </w:r>
      <w:r w:rsidRPr="004B3F88">
        <w:rPr>
          <w:sz w:val="22"/>
          <w:szCs w:val="20"/>
        </w:rPr>
        <w:t>). The project charter developed for this study is shown in Figure 5.</w:t>
      </w:r>
    </w:p>
    <w:p w14:paraId="0FD5B562" w14:textId="0E2E2A53" w:rsidR="0014122C" w:rsidRDefault="00AB43C2" w:rsidP="0014122C">
      <w:pPr>
        <w:keepNext/>
      </w:pPr>
      <w:r w:rsidRPr="00AB43C2">
        <w:rPr>
          <w:noProof/>
        </w:rPr>
        <w:lastRenderedPageBreak/>
        <w:drawing>
          <wp:inline distT="0" distB="0" distL="0" distR="0" wp14:anchorId="6E2195AA" wp14:editId="48524DE5">
            <wp:extent cx="5720316" cy="8466482"/>
            <wp:effectExtent l="0" t="0" r="0" b="0"/>
            <wp:docPr id="1062747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747309" name=""/>
                    <pic:cNvPicPr/>
                  </pic:nvPicPr>
                  <pic:blipFill>
                    <a:blip r:embed="rId15"/>
                    <a:stretch>
                      <a:fillRect/>
                    </a:stretch>
                  </pic:blipFill>
                  <pic:spPr>
                    <a:xfrm>
                      <a:off x="0" y="0"/>
                      <a:ext cx="5735086" cy="8488342"/>
                    </a:xfrm>
                    <a:prstGeom prst="rect">
                      <a:avLst/>
                    </a:prstGeom>
                  </pic:spPr>
                </pic:pic>
              </a:graphicData>
            </a:graphic>
          </wp:inline>
        </w:drawing>
      </w:r>
      <w:r w:rsidRPr="00AB43C2">
        <w:rPr>
          <w:noProof/>
        </w:rPr>
        <w:t xml:space="preserve"> </w:t>
      </w:r>
    </w:p>
    <w:p w14:paraId="149C28E0" w14:textId="3748AAFC" w:rsidR="0014122C" w:rsidRDefault="0014122C" w:rsidP="0014122C">
      <w:pPr>
        <w:pStyle w:val="Caption"/>
      </w:pPr>
      <w:r>
        <w:t xml:space="preserve">Figure </w:t>
      </w:r>
      <w:fldSimple w:instr=" SEQ Figure \* ARABIC ">
        <w:r w:rsidR="007D6FF1">
          <w:rPr>
            <w:noProof/>
          </w:rPr>
          <w:t>5</w:t>
        </w:r>
      </w:fldSimple>
      <w:r>
        <w:t xml:space="preserve"> - Project Charter - Microswitch Failure Reduction</w:t>
      </w:r>
    </w:p>
    <w:p w14:paraId="2E04F404" w14:textId="607DD991" w:rsidR="004B047C" w:rsidRPr="007233B1" w:rsidRDefault="007233B1" w:rsidP="007233B1">
      <w:pPr>
        <w:pStyle w:val="Heading1"/>
        <w:rPr>
          <w:sz w:val="28"/>
          <w:szCs w:val="36"/>
        </w:rPr>
      </w:pPr>
      <w:bookmarkStart w:id="11" w:name="_Toc234270710"/>
      <w:r w:rsidRPr="007233B1">
        <w:rPr>
          <w:sz w:val="28"/>
          <w:szCs w:val="36"/>
        </w:rPr>
        <w:lastRenderedPageBreak/>
        <w:t>Measure</w:t>
      </w:r>
      <w:bookmarkEnd w:id="11"/>
    </w:p>
    <w:p w14:paraId="1E7FAD3A" w14:textId="77777777" w:rsidR="002C42E8" w:rsidRPr="002C42E8" w:rsidRDefault="002C42E8" w:rsidP="002C42E8">
      <w:pPr>
        <w:pStyle w:val="Heading2"/>
        <w:rPr>
          <w:szCs w:val="32"/>
        </w:rPr>
      </w:pPr>
      <w:bookmarkStart w:id="12" w:name="_Toc234270711"/>
      <w:r w:rsidRPr="002C42E8">
        <w:t>Identify Measurement Variation</w:t>
      </w:r>
      <w:bookmarkEnd w:id="12"/>
    </w:p>
    <w:p w14:paraId="19D8485B" w14:textId="490C9CB7" w:rsidR="002D1111" w:rsidRPr="002D1111" w:rsidRDefault="002D1111" w:rsidP="002D1111">
      <w:pPr>
        <w:rPr>
          <w:rFonts w:eastAsia="Times New Roman" w:cs="Times New Roman"/>
          <w:kern w:val="0"/>
          <w:sz w:val="22"/>
          <w:lang w:eastAsia="en-GB"/>
          <w14:ligatures w14:val="none"/>
        </w:rPr>
      </w:pPr>
      <w:r w:rsidRPr="002D1111">
        <w:rPr>
          <w:rFonts w:eastAsia="Times New Roman" w:cs="Times New Roman"/>
          <w:kern w:val="0"/>
          <w:sz w:val="22"/>
          <w:lang w:eastAsia="en-GB"/>
          <w14:ligatures w14:val="none"/>
        </w:rPr>
        <w:t>Measurement variation refers to inconsistencies that may occur when assessing, interpreting or recording process performance. Measurement Systems Analysis is used within Six Sigma to assess variation introduced by the measurement process, including variation caused by operators, methods, equipment and measurement procedures (</w:t>
      </w:r>
      <w:r w:rsidRPr="00BB397E">
        <w:rPr>
          <w:rFonts w:eastAsia="Times New Roman" w:cs="Times New Roman"/>
          <w:i/>
          <w:iCs/>
          <w:kern w:val="0"/>
          <w:sz w:val="22"/>
          <w:lang w:eastAsia="en-GB"/>
          <w14:ligatures w14:val="none"/>
        </w:rPr>
        <w:t>Hessing, n.d.b</w:t>
      </w:r>
      <w:r w:rsidRPr="002D1111">
        <w:rPr>
          <w:rFonts w:eastAsia="Times New Roman" w:cs="Times New Roman"/>
          <w:kern w:val="0"/>
          <w:sz w:val="22"/>
          <w:lang w:eastAsia="en-GB"/>
          <w14:ligatures w14:val="none"/>
        </w:rPr>
        <w:t>). Within this project, variation may exist in how microswitch functionality is tested and how failures are identified and recorded during customer acceptance testing.</w:t>
      </w:r>
    </w:p>
    <w:p w14:paraId="195C98E9" w14:textId="77777777" w:rsidR="002D1111" w:rsidRPr="002D1111" w:rsidRDefault="002D1111" w:rsidP="002D1111">
      <w:pPr>
        <w:rPr>
          <w:rFonts w:eastAsia="Times New Roman" w:cs="Times New Roman"/>
          <w:kern w:val="0"/>
          <w:sz w:val="22"/>
          <w:lang w:eastAsia="en-GB"/>
          <w14:ligatures w14:val="none"/>
        </w:rPr>
      </w:pPr>
      <w:r w:rsidRPr="002D1111">
        <w:rPr>
          <w:rFonts w:eastAsia="Times New Roman" w:cs="Times New Roman"/>
          <w:kern w:val="0"/>
          <w:sz w:val="22"/>
          <w:lang w:eastAsia="en-GB"/>
          <w14:ligatures w14:val="none"/>
        </w:rPr>
        <w:t>The primary measurement system is the customer acceptance testing process used to verify hatch status indication and microswitch functionality. Although testing is conducted using formal procedures, variation may occur due to differences in operator interpretation, testing technique and procedural adherence.</w:t>
      </w:r>
    </w:p>
    <w:p w14:paraId="57B003A6" w14:textId="764C026E" w:rsidR="002D1111" w:rsidRPr="002D1111" w:rsidRDefault="002D1111" w:rsidP="002D1111">
      <w:pPr>
        <w:rPr>
          <w:rFonts w:eastAsia="Times New Roman" w:cs="Times New Roman"/>
          <w:kern w:val="0"/>
          <w:sz w:val="22"/>
          <w:lang w:eastAsia="en-GB"/>
          <w14:ligatures w14:val="none"/>
        </w:rPr>
      </w:pPr>
      <w:r w:rsidRPr="002D1111">
        <w:rPr>
          <w:rFonts w:eastAsia="Times New Roman" w:cs="Times New Roman"/>
          <w:kern w:val="0"/>
          <w:sz w:val="22"/>
          <w:lang w:eastAsia="en-GB"/>
          <w14:ligatures w14:val="none"/>
        </w:rPr>
        <w:t>Additional variation may be introduced through the DRACAS reporting process. Defect descriptions depend on tester experience and interpretation, which can result in inconsistent reporting detail and reduced fault traceability. In some cases, defects are recorded against the affected subsystem rather than the hatch microswitch, despite later investigation identifying the microswitch or installation process as the root cause.</w:t>
      </w:r>
    </w:p>
    <w:p w14:paraId="1BA3B4E8" w14:textId="4B17EADB" w:rsidR="002D1111" w:rsidRPr="002D1111" w:rsidRDefault="002D1111" w:rsidP="002D1111">
      <w:pPr>
        <w:rPr>
          <w:rFonts w:eastAsia="Times New Roman" w:cs="Times New Roman"/>
          <w:kern w:val="0"/>
          <w:sz w:val="22"/>
          <w:lang w:eastAsia="en-GB"/>
          <w14:ligatures w14:val="none"/>
        </w:rPr>
      </w:pPr>
      <w:r w:rsidRPr="002D1111">
        <w:rPr>
          <w:rFonts w:eastAsia="Times New Roman" w:cs="Times New Roman"/>
          <w:kern w:val="0"/>
          <w:sz w:val="22"/>
          <w:lang w:eastAsia="en-GB"/>
          <w14:ligatures w14:val="none"/>
        </w:rPr>
        <w:t>Variation may also occur because hatch functionality is currently verified as part of wider subsystem tests rather than through dedicated standalone checks for each hatch position. As a result, failures may not always be identified consistently, particularly under delivery schedule pressures.</w:t>
      </w:r>
    </w:p>
    <w:p w14:paraId="313A3689" w14:textId="725FE9FE" w:rsidR="006A1AF8" w:rsidRPr="006A1AF8" w:rsidRDefault="002D1111" w:rsidP="002D1111">
      <w:pPr>
        <w:rPr>
          <w:sz w:val="22"/>
          <w:szCs w:val="20"/>
        </w:rPr>
      </w:pPr>
      <w:r w:rsidRPr="002D1111">
        <w:rPr>
          <w:rFonts w:eastAsia="Times New Roman" w:cs="Times New Roman"/>
          <w:kern w:val="0"/>
          <w:sz w:val="22"/>
          <w:lang w:eastAsia="en-GB"/>
          <w14:ligatures w14:val="none"/>
        </w:rPr>
        <w:t>The identified sources of variation are shown in Table 2 using a categorised approach based on common elements of a measurement system, including operators, methods, tools, equipment and reporting processes (</w:t>
      </w:r>
      <w:r w:rsidRPr="00BB397E">
        <w:rPr>
          <w:rFonts w:eastAsia="Times New Roman" w:cs="Times New Roman"/>
          <w:i/>
          <w:iCs/>
          <w:kern w:val="0"/>
          <w:sz w:val="22"/>
          <w:lang w:eastAsia="en-GB"/>
          <w14:ligatures w14:val="none"/>
        </w:rPr>
        <w:t>Hessing, n.d.b</w:t>
      </w:r>
      <w:r w:rsidRPr="002D1111">
        <w:rPr>
          <w:rFonts w:eastAsia="Times New Roman" w:cs="Times New Roman"/>
          <w:kern w:val="0"/>
          <w:sz w:val="22"/>
          <w:lang w:eastAsia="en-GB"/>
          <w14:ligatures w14:val="none"/>
        </w:rPr>
        <w:t>)</w:t>
      </w:r>
      <w:r w:rsidR="00572EDA">
        <w:rPr>
          <w:rFonts w:eastAsia="Times New Roman" w:cs="Times New Roman"/>
          <w:kern w:val="0"/>
          <w:sz w:val="22"/>
          <w:lang w:eastAsia="en-GB"/>
          <w14:ligatures w14:val="none"/>
        </w:rPr>
        <w:t xml:space="preserve">. </w:t>
      </w:r>
    </w:p>
    <w:p w14:paraId="4F986109" w14:textId="77777777" w:rsidR="00C26EF3" w:rsidRPr="006A1AF8" w:rsidRDefault="00C26EF3" w:rsidP="00C26EF3">
      <w:pPr>
        <w:rPr>
          <w:sz w:val="22"/>
        </w:rPr>
      </w:pPr>
    </w:p>
    <w:p w14:paraId="21192F12" w14:textId="577990FE" w:rsidR="004B047C" w:rsidRDefault="004B047C" w:rsidP="00333EC3">
      <w:pPr>
        <w:rPr>
          <w:szCs w:val="32"/>
        </w:rPr>
      </w:pPr>
      <w:r>
        <w:br w:type="page"/>
      </w:r>
    </w:p>
    <w:p w14:paraId="07663145" w14:textId="67FB3E77" w:rsidR="003F4415" w:rsidRDefault="003F4415" w:rsidP="003F4415">
      <w:pPr>
        <w:pStyle w:val="Caption"/>
        <w:keepNext/>
      </w:pPr>
      <w:r>
        <w:lastRenderedPageBreak/>
        <w:t xml:space="preserve">Table </w:t>
      </w:r>
      <w:fldSimple w:instr=" SEQ Table \* ARABIC ">
        <w:r w:rsidR="004A2DB4">
          <w:rPr>
            <w:noProof/>
          </w:rPr>
          <w:t>2</w:t>
        </w:r>
      </w:fldSimple>
      <w:r>
        <w:t xml:space="preserve"> - Potential Sources of Measurement Variation</w:t>
      </w:r>
    </w:p>
    <w:tbl>
      <w:tblPr>
        <w:tblStyle w:val="TableGrid"/>
        <w:tblW w:w="0" w:type="auto"/>
        <w:tblLook w:val="04A0" w:firstRow="1" w:lastRow="0" w:firstColumn="1" w:lastColumn="0" w:noHBand="0" w:noVBand="1"/>
      </w:tblPr>
      <w:tblGrid>
        <w:gridCol w:w="4508"/>
        <w:gridCol w:w="4508"/>
      </w:tblGrid>
      <w:tr w:rsidR="00A62DB2" w14:paraId="409C6100" w14:textId="77777777" w:rsidTr="00E004A1">
        <w:tc>
          <w:tcPr>
            <w:tcW w:w="4508" w:type="dxa"/>
            <w:shd w:val="clear" w:color="auto" w:fill="8EAADB" w:themeFill="accent5" w:themeFillTint="99"/>
          </w:tcPr>
          <w:p w14:paraId="3B0762DF" w14:textId="6A80ABF0" w:rsidR="00A62DB2" w:rsidRPr="00401159" w:rsidRDefault="00A62DB2" w:rsidP="008E49F2">
            <w:pPr>
              <w:rPr>
                <w:b/>
                <w:bCs/>
                <w:sz w:val="22"/>
              </w:rPr>
            </w:pPr>
            <w:r>
              <w:rPr>
                <w:b/>
                <w:bCs/>
                <w:sz w:val="22"/>
              </w:rPr>
              <w:t>Category</w:t>
            </w:r>
          </w:p>
        </w:tc>
        <w:tc>
          <w:tcPr>
            <w:tcW w:w="4508" w:type="dxa"/>
            <w:shd w:val="clear" w:color="auto" w:fill="8EAADB" w:themeFill="accent5" w:themeFillTint="99"/>
          </w:tcPr>
          <w:p w14:paraId="2568CD65" w14:textId="26847051" w:rsidR="00A62DB2" w:rsidRPr="00401159" w:rsidRDefault="00A62DB2" w:rsidP="008E49F2">
            <w:pPr>
              <w:rPr>
                <w:b/>
                <w:bCs/>
                <w:sz w:val="22"/>
              </w:rPr>
            </w:pPr>
            <w:r>
              <w:rPr>
                <w:b/>
                <w:bCs/>
                <w:sz w:val="22"/>
              </w:rPr>
              <w:t>Potential Sources of Variation</w:t>
            </w:r>
          </w:p>
        </w:tc>
      </w:tr>
      <w:tr w:rsidR="00A62DB2" w14:paraId="0C77EFB4" w14:textId="77777777" w:rsidTr="008E49F2">
        <w:tc>
          <w:tcPr>
            <w:tcW w:w="4508" w:type="dxa"/>
          </w:tcPr>
          <w:p w14:paraId="4A421783" w14:textId="70FE57D4" w:rsidR="00A62DB2" w:rsidRDefault="00291D8E" w:rsidP="008E49F2">
            <w:pPr>
              <w:rPr>
                <w:sz w:val="22"/>
              </w:rPr>
            </w:pPr>
            <w:r w:rsidRPr="00291D8E">
              <w:rPr>
                <w:sz w:val="22"/>
              </w:rPr>
              <w:t>People</w:t>
            </w:r>
          </w:p>
        </w:tc>
        <w:tc>
          <w:tcPr>
            <w:tcW w:w="4508" w:type="dxa"/>
          </w:tcPr>
          <w:p w14:paraId="648CE69D" w14:textId="0DE317F6" w:rsidR="00A62DB2" w:rsidRDefault="0030062B" w:rsidP="008E49F2">
            <w:pPr>
              <w:rPr>
                <w:sz w:val="22"/>
              </w:rPr>
            </w:pPr>
            <w:r w:rsidRPr="0030062B">
              <w:rPr>
                <w:sz w:val="22"/>
              </w:rPr>
              <w:t>Operator experience, interpretation of procedures, reporting consistency</w:t>
            </w:r>
          </w:p>
        </w:tc>
      </w:tr>
      <w:tr w:rsidR="00A62DB2" w14:paraId="4E0B5834" w14:textId="77777777" w:rsidTr="00E004A1">
        <w:tc>
          <w:tcPr>
            <w:tcW w:w="4508" w:type="dxa"/>
            <w:shd w:val="clear" w:color="auto" w:fill="D9E2F3" w:themeFill="accent5" w:themeFillTint="33"/>
          </w:tcPr>
          <w:p w14:paraId="7033779F" w14:textId="74732F0D" w:rsidR="00A62DB2" w:rsidRDefault="0030062B" w:rsidP="008E49F2">
            <w:pPr>
              <w:rPr>
                <w:sz w:val="22"/>
              </w:rPr>
            </w:pPr>
            <w:r>
              <w:rPr>
                <w:sz w:val="22"/>
              </w:rPr>
              <w:t>Methods</w:t>
            </w:r>
          </w:p>
        </w:tc>
        <w:tc>
          <w:tcPr>
            <w:tcW w:w="4508" w:type="dxa"/>
            <w:shd w:val="clear" w:color="auto" w:fill="D9E2F3" w:themeFill="accent5" w:themeFillTint="33"/>
          </w:tcPr>
          <w:p w14:paraId="0181078D" w14:textId="741637E2" w:rsidR="00A62DB2" w:rsidRDefault="00FB22D6" w:rsidP="008E49F2">
            <w:pPr>
              <w:rPr>
                <w:sz w:val="22"/>
              </w:rPr>
            </w:pPr>
            <w:r w:rsidRPr="00FB22D6">
              <w:rPr>
                <w:sz w:val="22"/>
              </w:rPr>
              <w:t>Lack of standalone hatch checks, inconsistent test execution</w:t>
            </w:r>
          </w:p>
        </w:tc>
      </w:tr>
      <w:tr w:rsidR="00A62DB2" w14:paraId="3B9B6A09" w14:textId="77777777" w:rsidTr="008E49F2">
        <w:tc>
          <w:tcPr>
            <w:tcW w:w="4508" w:type="dxa"/>
          </w:tcPr>
          <w:p w14:paraId="2443B4A3" w14:textId="5911B50A" w:rsidR="00A62DB2" w:rsidRDefault="00FB22D6" w:rsidP="008E49F2">
            <w:pPr>
              <w:rPr>
                <w:sz w:val="22"/>
              </w:rPr>
            </w:pPr>
            <w:r w:rsidRPr="00FB22D6">
              <w:rPr>
                <w:sz w:val="22"/>
              </w:rPr>
              <w:t>Measurement</w:t>
            </w:r>
          </w:p>
        </w:tc>
        <w:tc>
          <w:tcPr>
            <w:tcW w:w="4508" w:type="dxa"/>
          </w:tcPr>
          <w:p w14:paraId="547585D0" w14:textId="0BE74065" w:rsidR="00A62DB2" w:rsidRDefault="00EA40BD" w:rsidP="008E49F2">
            <w:pPr>
              <w:rPr>
                <w:sz w:val="22"/>
              </w:rPr>
            </w:pPr>
            <w:r w:rsidRPr="00EA40BD">
              <w:rPr>
                <w:sz w:val="22"/>
              </w:rPr>
              <w:t>DRACAS reporting quality, fault categorisation, traceability</w:t>
            </w:r>
          </w:p>
        </w:tc>
      </w:tr>
      <w:tr w:rsidR="00A62DB2" w14:paraId="46B578BD" w14:textId="77777777" w:rsidTr="001B58B8">
        <w:tc>
          <w:tcPr>
            <w:tcW w:w="4508" w:type="dxa"/>
            <w:shd w:val="clear" w:color="auto" w:fill="D9E2F3" w:themeFill="accent5" w:themeFillTint="33"/>
          </w:tcPr>
          <w:p w14:paraId="543F9D35" w14:textId="41AD4CBE" w:rsidR="00A62DB2" w:rsidRDefault="00EA40BD" w:rsidP="008E49F2">
            <w:pPr>
              <w:rPr>
                <w:sz w:val="22"/>
              </w:rPr>
            </w:pPr>
            <w:r w:rsidRPr="00EA40BD">
              <w:rPr>
                <w:sz w:val="22"/>
              </w:rPr>
              <w:t>Machines / Tooling</w:t>
            </w:r>
          </w:p>
        </w:tc>
        <w:tc>
          <w:tcPr>
            <w:tcW w:w="4508" w:type="dxa"/>
            <w:shd w:val="clear" w:color="auto" w:fill="D9E2F3" w:themeFill="accent5" w:themeFillTint="33"/>
          </w:tcPr>
          <w:p w14:paraId="277ECE1A" w14:textId="5DEDB44C" w:rsidR="00A62DB2" w:rsidRDefault="002C631F" w:rsidP="008E49F2">
            <w:pPr>
              <w:rPr>
                <w:sz w:val="22"/>
              </w:rPr>
            </w:pPr>
            <w:r>
              <w:rPr>
                <w:sz w:val="22"/>
              </w:rPr>
              <w:t>I</w:t>
            </w:r>
            <w:r w:rsidR="00EA40BD" w:rsidRPr="00EA40BD">
              <w:rPr>
                <w:sz w:val="22"/>
              </w:rPr>
              <w:t>nstallation tooling</w:t>
            </w:r>
            <w:r>
              <w:rPr>
                <w:sz w:val="22"/>
              </w:rPr>
              <w:t xml:space="preserve"> availability</w:t>
            </w:r>
            <w:r w:rsidR="00284C69">
              <w:rPr>
                <w:sz w:val="22"/>
              </w:rPr>
              <w:t xml:space="preserve"> and consistency</w:t>
            </w:r>
          </w:p>
        </w:tc>
      </w:tr>
      <w:tr w:rsidR="00A62DB2" w14:paraId="22F1D0C6" w14:textId="77777777" w:rsidTr="008E49F2">
        <w:tc>
          <w:tcPr>
            <w:tcW w:w="4508" w:type="dxa"/>
          </w:tcPr>
          <w:p w14:paraId="3AE5B477" w14:textId="667146FC" w:rsidR="00A62DB2" w:rsidRDefault="00FD4692" w:rsidP="008E49F2">
            <w:pPr>
              <w:rPr>
                <w:sz w:val="22"/>
              </w:rPr>
            </w:pPr>
            <w:r w:rsidRPr="00FD4692">
              <w:rPr>
                <w:sz w:val="22"/>
              </w:rPr>
              <w:t>Materials</w:t>
            </w:r>
            <w:r w:rsidR="00490601">
              <w:rPr>
                <w:sz w:val="22"/>
              </w:rPr>
              <w:t xml:space="preserve"> / Components</w:t>
            </w:r>
          </w:p>
        </w:tc>
        <w:tc>
          <w:tcPr>
            <w:tcW w:w="4508" w:type="dxa"/>
          </w:tcPr>
          <w:p w14:paraId="19490FDA" w14:textId="6E9E0BBB" w:rsidR="00A62DB2" w:rsidRDefault="00FD4692" w:rsidP="008E49F2">
            <w:pPr>
              <w:rPr>
                <w:sz w:val="22"/>
              </w:rPr>
            </w:pPr>
            <w:r w:rsidRPr="00FD4692">
              <w:rPr>
                <w:sz w:val="22"/>
              </w:rPr>
              <w:t>Supplier quality variation, component handling and condition</w:t>
            </w:r>
          </w:p>
        </w:tc>
      </w:tr>
    </w:tbl>
    <w:p w14:paraId="49FFE25D" w14:textId="7DB9775C" w:rsidR="00FD09EE" w:rsidRDefault="008944A1" w:rsidP="00CC26FF">
      <w:pPr>
        <w:rPr>
          <w:sz w:val="22"/>
        </w:rPr>
      </w:pPr>
      <w:r w:rsidRPr="008944A1">
        <w:rPr>
          <w:sz w:val="22"/>
        </w:rPr>
        <w:t>These potential sources of variation provide a basis for the Measurement System Analysis conducted later in the Measure phase</w:t>
      </w:r>
      <w:r w:rsidR="00CC26FF" w:rsidRPr="00C10C24">
        <w:rPr>
          <w:sz w:val="22"/>
        </w:rPr>
        <w:t>.</w:t>
      </w:r>
    </w:p>
    <w:p w14:paraId="0E2C7BA3" w14:textId="77777777" w:rsidR="006E11C0" w:rsidRPr="006E11C0" w:rsidRDefault="008D7973" w:rsidP="00FD09EE">
      <w:pPr>
        <w:pStyle w:val="Heading2"/>
        <w:rPr>
          <w:szCs w:val="32"/>
        </w:rPr>
      </w:pPr>
      <w:bookmarkStart w:id="13" w:name="_Toc234270712"/>
      <w:r>
        <w:t>Data Types and Data Collection Plan</w:t>
      </w:r>
      <w:bookmarkEnd w:id="13"/>
    </w:p>
    <w:p w14:paraId="1A296B2A" w14:textId="77777777" w:rsidR="00CE57F7" w:rsidRPr="00CE57F7" w:rsidRDefault="00CE57F7" w:rsidP="00CE57F7">
      <w:pPr>
        <w:pStyle w:val="Heading3"/>
        <w:rPr>
          <w:szCs w:val="32"/>
        </w:rPr>
      </w:pPr>
      <w:bookmarkStart w:id="14" w:name="_Toc234270713"/>
      <w:r>
        <w:t>Data types</w:t>
      </w:r>
      <w:bookmarkEnd w:id="14"/>
    </w:p>
    <w:p w14:paraId="2EE1E7B8" w14:textId="6F8DF7AB" w:rsidR="00AB1EA4" w:rsidRPr="00AB1EA4" w:rsidRDefault="00AB1EA4" w:rsidP="00AB1EA4">
      <w:pPr>
        <w:rPr>
          <w:sz w:val="22"/>
          <w:szCs w:val="20"/>
        </w:rPr>
      </w:pPr>
      <w:r w:rsidRPr="00AB1EA4">
        <w:rPr>
          <w:sz w:val="22"/>
          <w:szCs w:val="20"/>
        </w:rPr>
        <w:t>Data collected within a process can generally be categorised as attribute or variable data. Attribute data is qualitative and typically represented using pass/fail or conforming/non-conforming outcomes. Variable data is quantitative and can be divided into discrete and continuous data. Discrete data is based on countable values, such as the number of failures or re-tests, while continuous data is measured on a scale, such as time or duration. Understanding data types is important when selecting appropriate data collection and analysis methods (</w:t>
      </w:r>
      <w:r w:rsidRPr="00AB1EA4">
        <w:rPr>
          <w:i/>
          <w:iCs/>
          <w:sz w:val="22"/>
          <w:szCs w:val="20"/>
        </w:rPr>
        <w:t>International Six Sigma Institute, n.d.b</w:t>
      </w:r>
      <w:r w:rsidRPr="00AB1EA4">
        <w:rPr>
          <w:sz w:val="22"/>
          <w:szCs w:val="20"/>
        </w:rPr>
        <w:t>).</w:t>
      </w:r>
    </w:p>
    <w:p w14:paraId="663DAC95" w14:textId="2B83475A" w:rsidR="001B1C96" w:rsidRDefault="00AB1EA4" w:rsidP="00AB1EA4">
      <w:pPr>
        <w:rPr>
          <w:sz w:val="22"/>
          <w:szCs w:val="20"/>
        </w:rPr>
      </w:pPr>
      <w:r w:rsidRPr="00AB1EA4">
        <w:rPr>
          <w:sz w:val="22"/>
          <w:szCs w:val="20"/>
        </w:rPr>
        <w:t>The data types identified within this project are summarised in Table 3</w:t>
      </w:r>
      <w:r w:rsidR="00CE78A9" w:rsidRPr="008E5936">
        <w:rPr>
          <w:sz w:val="22"/>
          <w:szCs w:val="20"/>
        </w:rPr>
        <w:t>.</w:t>
      </w:r>
    </w:p>
    <w:p w14:paraId="231AD7D4" w14:textId="77777777" w:rsidR="00BD5CB3" w:rsidRDefault="00BD5CB3" w:rsidP="00881042">
      <w:pPr>
        <w:rPr>
          <w:sz w:val="22"/>
          <w:szCs w:val="20"/>
        </w:rPr>
      </w:pPr>
    </w:p>
    <w:p w14:paraId="62856529" w14:textId="77777777" w:rsidR="00BD5CB3" w:rsidRDefault="00BD5CB3" w:rsidP="00881042">
      <w:pPr>
        <w:rPr>
          <w:sz w:val="22"/>
          <w:szCs w:val="20"/>
        </w:rPr>
      </w:pPr>
    </w:p>
    <w:p w14:paraId="7843A099" w14:textId="77777777" w:rsidR="00BD5CB3" w:rsidRDefault="00BD5CB3" w:rsidP="00881042">
      <w:pPr>
        <w:rPr>
          <w:sz w:val="22"/>
          <w:szCs w:val="20"/>
        </w:rPr>
      </w:pPr>
    </w:p>
    <w:p w14:paraId="058AB62F" w14:textId="77777777" w:rsidR="00BD5CB3" w:rsidRDefault="00BD5CB3" w:rsidP="00881042">
      <w:pPr>
        <w:rPr>
          <w:sz w:val="22"/>
          <w:szCs w:val="20"/>
        </w:rPr>
      </w:pPr>
    </w:p>
    <w:p w14:paraId="6E8EDEF3" w14:textId="77777777" w:rsidR="00BD5CB3" w:rsidRPr="00BD5CB3" w:rsidRDefault="00BD5CB3" w:rsidP="00881042">
      <w:pPr>
        <w:rPr>
          <w:sz w:val="22"/>
          <w:szCs w:val="20"/>
        </w:rPr>
      </w:pPr>
    </w:p>
    <w:p w14:paraId="4677EE71" w14:textId="0D28591A" w:rsidR="006E1763" w:rsidRDefault="006E1763" w:rsidP="006E1763">
      <w:pPr>
        <w:pStyle w:val="Caption"/>
        <w:keepNext/>
      </w:pPr>
      <w:r>
        <w:lastRenderedPageBreak/>
        <w:t xml:space="preserve">Table </w:t>
      </w:r>
      <w:fldSimple w:instr=" SEQ Table \* ARABIC ">
        <w:r w:rsidR="004A2DB4">
          <w:rPr>
            <w:noProof/>
          </w:rPr>
          <w:t>3</w:t>
        </w:r>
      </w:fldSimple>
      <w:r>
        <w:t xml:space="preserve"> - Data Types - Microswitch Failure Analysis</w:t>
      </w:r>
    </w:p>
    <w:tbl>
      <w:tblPr>
        <w:tblStyle w:val="TableGrid"/>
        <w:tblW w:w="0" w:type="auto"/>
        <w:tblLook w:val="04A0" w:firstRow="1" w:lastRow="0" w:firstColumn="1" w:lastColumn="0" w:noHBand="0" w:noVBand="1"/>
      </w:tblPr>
      <w:tblGrid>
        <w:gridCol w:w="4508"/>
        <w:gridCol w:w="4508"/>
      </w:tblGrid>
      <w:tr w:rsidR="001B1C96" w14:paraId="3269A5A3" w14:textId="77777777" w:rsidTr="00333CB8">
        <w:tc>
          <w:tcPr>
            <w:tcW w:w="4508" w:type="dxa"/>
            <w:shd w:val="clear" w:color="auto" w:fill="8EAADB" w:themeFill="accent5" w:themeFillTint="99"/>
          </w:tcPr>
          <w:p w14:paraId="03C594E4" w14:textId="371F386F" w:rsidR="001B1C96" w:rsidRPr="00401159" w:rsidRDefault="00150273" w:rsidP="008E49F2">
            <w:pPr>
              <w:rPr>
                <w:b/>
                <w:bCs/>
                <w:sz w:val="22"/>
              </w:rPr>
            </w:pPr>
            <w:r>
              <w:rPr>
                <w:b/>
                <w:bCs/>
                <w:sz w:val="22"/>
              </w:rPr>
              <w:t>Data</w:t>
            </w:r>
          </w:p>
        </w:tc>
        <w:tc>
          <w:tcPr>
            <w:tcW w:w="4508" w:type="dxa"/>
            <w:shd w:val="clear" w:color="auto" w:fill="8EAADB" w:themeFill="accent5" w:themeFillTint="99"/>
          </w:tcPr>
          <w:p w14:paraId="4DEDAF44" w14:textId="38B3E2B4" w:rsidR="001B1C96" w:rsidRPr="00401159" w:rsidRDefault="00150273" w:rsidP="008E49F2">
            <w:pPr>
              <w:rPr>
                <w:b/>
                <w:bCs/>
                <w:sz w:val="22"/>
              </w:rPr>
            </w:pPr>
            <w:r>
              <w:rPr>
                <w:b/>
                <w:bCs/>
                <w:sz w:val="22"/>
              </w:rPr>
              <w:t>Data Type</w:t>
            </w:r>
          </w:p>
        </w:tc>
      </w:tr>
      <w:tr w:rsidR="001B1C96" w14:paraId="1714BD37" w14:textId="77777777" w:rsidTr="008E49F2">
        <w:tc>
          <w:tcPr>
            <w:tcW w:w="4508" w:type="dxa"/>
          </w:tcPr>
          <w:p w14:paraId="1A042134" w14:textId="3BBDFEBC" w:rsidR="001B1C96" w:rsidRDefault="001036AE" w:rsidP="008E49F2">
            <w:pPr>
              <w:rPr>
                <w:sz w:val="22"/>
              </w:rPr>
            </w:pPr>
            <w:r w:rsidRPr="001036AE">
              <w:rPr>
                <w:sz w:val="22"/>
              </w:rPr>
              <w:t>Microswitch</w:t>
            </w:r>
            <w:r w:rsidR="00DE2DF9">
              <w:rPr>
                <w:sz w:val="22"/>
              </w:rPr>
              <w:t>-</w:t>
            </w:r>
            <w:r w:rsidRPr="001036AE">
              <w:rPr>
                <w:sz w:val="22"/>
              </w:rPr>
              <w:t>related defect</w:t>
            </w:r>
          </w:p>
        </w:tc>
        <w:tc>
          <w:tcPr>
            <w:tcW w:w="4508" w:type="dxa"/>
          </w:tcPr>
          <w:p w14:paraId="2B7A8A34" w14:textId="5677F904" w:rsidR="001B1C96" w:rsidRDefault="00EF4511" w:rsidP="008E49F2">
            <w:pPr>
              <w:rPr>
                <w:sz w:val="22"/>
              </w:rPr>
            </w:pPr>
            <w:r>
              <w:rPr>
                <w:sz w:val="22"/>
              </w:rPr>
              <w:t>Attribute</w:t>
            </w:r>
          </w:p>
        </w:tc>
      </w:tr>
      <w:tr w:rsidR="001B1C96" w14:paraId="721C6B80" w14:textId="77777777" w:rsidTr="00333CB8">
        <w:tc>
          <w:tcPr>
            <w:tcW w:w="4508" w:type="dxa"/>
            <w:shd w:val="clear" w:color="auto" w:fill="D9E2F3" w:themeFill="accent5" w:themeFillTint="33"/>
          </w:tcPr>
          <w:p w14:paraId="11ABB608" w14:textId="2A5D383F" w:rsidR="00B333CA" w:rsidRDefault="00B333CA" w:rsidP="008E49F2">
            <w:pPr>
              <w:rPr>
                <w:sz w:val="22"/>
              </w:rPr>
            </w:pPr>
            <w:r>
              <w:rPr>
                <w:sz w:val="22"/>
              </w:rPr>
              <w:t xml:space="preserve">Hatch </w:t>
            </w:r>
            <w:r w:rsidR="001F5453">
              <w:rPr>
                <w:sz w:val="22"/>
              </w:rPr>
              <w:t>location</w:t>
            </w:r>
          </w:p>
        </w:tc>
        <w:tc>
          <w:tcPr>
            <w:tcW w:w="4508" w:type="dxa"/>
            <w:shd w:val="clear" w:color="auto" w:fill="D9E2F3" w:themeFill="accent5" w:themeFillTint="33"/>
          </w:tcPr>
          <w:p w14:paraId="03731C96" w14:textId="221A035F" w:rsidR="001B1C96" w:rsidRDefault="00B333CA" w:rsidP="008E49F2">
            <w:pPr>
              <w:rPr>
                <w:sz w:val="22"/>
              </w:rPr>
            </w:pPr>
            <w:r>
              <w:rPr>
                <w:sz w:val="22"/>
              </w:rPr>
              <w:t>Attribute</w:t>
            </w:r>
          </w:p>
        </w:tc>
      </w:tr>
      <w:tr w:rsidR="001B1C96" w14:paraId="022E0CE5" w14:textId="77777777" w:rsidTr="008E49F2">
        <w:tc>
          <w:tcPr>
            <w:tcW w:w="4508" w:type="dxa"/>
          </w:tcPr>
          <w:p w14:paraId="4754F281" w14:textId="6A94F077" w:rsidR="001B1C96" w:rsidRDefault="00957A01" w:rsidP="008E49F2">
            <w:pPr>
              <w:rPr>
                <w:sz w:val="22"/>
              </w:rPr>
            </w:pPr>
            <w:r w:rsidRPr="00957A01">
              <w:rPr>
                <w:sz w:val="22"/>
              </w:rPr>
              <w:t>Failure mode</w:t>
            </w:r>
          </w:p>
        </w:tc>
        <w:tc>
          <w:tcPr>
            <w:tcW w:w="4508" w:type="dxa"/>
          </w:tcPr>
          <w:p w14:paraId="20E81303" w14:textId="3A3BA720" w:rsidR="001B1C96" w:rsidRDefault="00777CC8" w:rsidP="008E49F2">
            <w:pPr>
              <w:rPr>
                <w:sz w:val="22"/>
              </w:rPr>
            </w:pPr>
            <w:r>
              <w:rPr>
                <w:sz w:val="22"/>
              </w:rPr>
              <w:t>Attribute</w:t>
            </w:r>
          </w:p>
        </w:tc>
      </w:tr>
      <w:tr w:rsidR="001B1C96" w14:paraId="38810C9C" w14:textId="77777777" w:rsidTr="00333CB8">
        <w:tc>
          <w:tcPr>
            <w:tcW w:w="4508" w:type="dxa"/>
            <w:shd w:val="clear" w:color="auto" w:fill="D9E2F3" w:themeFill="accent5" w:themeFillTint="33"/>
          </w:tcPr>
          <w:p w14:paraId="3BB16683" w14:textId="4C6181C0" w:rsidR="001B1C96" w:rsidRDefault="00777CC8" w:rsidP="008E49F2">
            <w:pPr>
              <w:rPr>
                <w:sz w:val="22"/>
              </w:rPr>
            </w:pPr>
            <w:r w:rsidRPr="00777CC8">
              <w:rPr>
                <w:sz w:val="22"/>
              </w:rPr>
              <w:t>Number of DRACAS records</w:t>
            </w:r>
          </w:p>
        </w:tc>
        <w:tc>
          <w:tcPr>
            <w:tcW w:w="4508" w:type="dxa"/>
            <w:shd w:val="clear" w:color="auto" w:fill="D9E2F3" w:themeFill="accent5" w:themeFillTint="33"/>
          </w:tcPr>
          <w:p w14:paraId="1FB687B6" w14:textId="2859B5AD" w:rsidR="001B1C96" w:rsidRDefault="00150273" w:rsidP="008E49F2">
            <w:pPr>
              <w:rPr>
                <w:sz w:val="22"/>
              </w:rPr>
            </w:pPr>
            <w:r>
              <w:rPr>
                <w:sz w:val="22"/>
              </w:rPr>
              <w:t>Discrete</w:t>
            </w:r>
          </w:p>
        </w:tc>
      </w:tr>
      <w:tr w:rsidR="001B1C96" w14:paraId="06769845" w14:textId="77777777" w:rsidTr="008E49F2">
        <w:tc>
          <w:tcPr>
            <w:tcW w:w="4508" w:type="dxa"/>
          </w:tcPr>
          <w:p w14:paraId="49CD9F0D" w14:textId="1B18AA26" w:rsidR="001B1C96" w:rsidRDefault="00063EC4" w:rsidP="008E49F2">
            <w:pPr>
              <w:rPr>
                <w:sz w:val="22"/>
              </w:rPr>
            </w:pPr>
            <w:r w:rsidRPr="00063EC4">
              <w:rPr>
                <w:sz w:val="22"/>
              </w:rPr>
              <w:t>Corrective action</w:t>
            </w:r>
          </w:p>
        </w:tc>
        <w:tc>
          <w:tcPr>
            <w:tcW w:w="4508" w:type="dxa"/>
          </w:tcPr>
          <w:p w14:paraId="705BA284" w14:textId="556435B1" w:rsidR="001B1C96" w:rsidRDefault="00063EC4" w:rsidP="008E49F2">
            <w:pPr>
              <w:rPr>
                <w:sz w:val="22"/>
              </w:rPr>
            </w:pPr>
            <w:r>
              <w:rPr>
                <w:sz w:val="22"/>
              </w:rPr>
              <w:t>Attribute</w:t>
            </w:r>
          </w:p>
        </w:tc>
      </w:tr>
    </w:tbl>
    <w:p w14:paraId="24AC7E66" w14:textId="77777777" w:rsidR="00EB00F1" w:rsidRDefault="00EB00F1" w:rsidP="00881042"/>
    <w:p w14:paraId="49355819" w14:textId="77777777" w:rsidR="00DB1EA9" w:rsidRPr="00DB1EA9" w:rsidRDefault="00EB00F1" w:rsidP="00EB00F1">
      <w:pPr>
        <w:pStyle w:val="Heading3"/>
        <w:rPr>
          <w:szCs w:val="32"/>
        </w:rPr>
      </w:pPr>
      <w:bookmarkStart w:id="15" w:name="_Toc234270714"/>
      <w:r>
        <w:t>Data Sources</w:t>
      </w:r>
      <w:bookmarkEnd w:id="15"/>
    </w:p>
    <w:p w14:paraId="57C97848" w14:textId="0F6AB559" w:rsidR="00EF2ED3" w:rsidRPr="00EF2ED3" w:rsidRDefault="00EF2ED3" w:rsidP="00EF2ED3">
      <w:pPr>
        <w:rPr>
          <w:sz w:val="22"/>
          <w:szCs w:val="20"/>
        </w:rPr>
      </w:pPr>
      <w:r w:rsidRPr="00EF2ED3">
        <w:rPr>
          <w:sz w:val="22"/>
          <w:szCs w:val="20"/>
        </w:rPr>
        <w:t>Data used within this project was obtained from vehicle production, customer acceptance testing and defect reporting activities. The principal source was DRACAS, which provided historical records of microswitch-related defects, including defect descriptions, affected hatch locations, RCCA findings and corrective actions.</w:t>
      </w:r>
    </w:p>
    <w:p w14:paraId="2A09FD0F" w14:textId="7BAEF2B3" w:rsidR="00EF2ED3" w:rsidRPr="00EF2ED3" w:rsidRDefault="00EF2ED3" w:rsidP="00EF2ED3">
      <w:pPr>
        <w:rPr>
          <w:sz w:val="22"/>
          <w:szCs w:val="20"/>
        </w:rPr>
      </w:pPr>
      <w:r w:rsidRPr="00EF2ED3">
        <w:rPr>
          <w:sz w:val="22"/>
          <w:szCs w:val="20"/>
        </w:rPr>
        <w:t>Supporting sources included the customer acceptance test procedure, microswitch installation and adjustment work instruction, and direct observations of production and testing activities. These sources supported identification of recurring failure modes, assessment of the measurement system and investigation of installation process variation.</w:t>
      </w:r>
    </w:p>
    <w:p w14:paraId="13B6D792" w14:textId="5C3DE2E4" w:rsidR="00AD6F6D" w:rsidRPr="00121C96" w:rsidRDefault="00EF2ED3" w:rsidP="00EF2ED3">
      <w:pPr>
        <w:rPr>
          <w:sz w:val="22"/>
          <w:szCs w:val="20"/>
        </w:rPr>
      </w:pPr>
      <w:r w:rsidRPr="00EF2ED3">
        <w:rPr>
          <w:sz w:val="22"/>
          <w:szCs w:val="20"/>
        </w:rPr>
        <w:t>A limitation of the available data was that customer acceptance test results were mainly recorded on paper-based documentation rather than within a central electronic dataset. Complete pass/fail histories, retest frequencies and rework durations were therefore not readily available. DRACAS was used as the main accessible electronic source for failed build sequences and test activities</w:t>
      </w:r>
      <w:r w:rsidR="00B409CA" w:rsidRPr="00B409CA">
        <w:rPr>
          <w:sz w:val="22"/>
          <w:szCs w:val="20"/>
        </w:rPr>
        <w:t>.</w:t>
      </w:r>
    </w:p>
    <w:p w14:paraId="32906EAD" w14:textId="77777777" w:rsidR="007F7680" w:rsidRPr="007F7680" w:rsidRDefault="007F7680" w:rsidP="007F7680">
      <w:pPr>
        <w:pStyle w:val="Heading3"/>
        <w:rPr>
          <w:szCs w:val="32"/>
        </w:rPr>
      </w:pPr>
      <w:bookmarkStart w:id="16" w:name="_Toc234270715"/>
      <w:r>
        <w:t>Data Collection Plan</w:t>
      </w:r>
      <w:bookmarkEnd w:id="16"/>
    </w:p>
    <w:p w14:paraId="731C8C29" w14:textId="1962446F" w:rsidR="004B047C" w:rsidRDefault="00392E9D" w:rsidP="007F7680">
      <w:pPr>
        <w:rPr>
          <w:sz w:val="22"/>
          <w:szCs w:val="20"/>
        </w:rPr>
      </w:pPr>
      <w:r w:rsidRPr="00392E9D">
        <w:rPr>
          <w:sz w:val="22"/>
          <w:szCs w:val="20"/>
        </w:rPr>
        <w:t>A structured data collection plan was used to ensure that relevant information was gathered consistently. The primary focus was to identify trends, recurring defects and variation associated with microswitch failures during vehicle acceptance testing. The planned data sources, collection methods and intended purpose are summarised in Table 4</w:t>
      </w:r>
      <w:r w:rsidR="00B06546" w:rsidRPr="008E5936">
        <w:rPr>
          <w:sz w:val="22"/>
          <w:szCs w:val="20"/>
        </w:rPr>
        <w:t>.</w:t>
      </w:r>
    </w:p>
    <w:p w14:paraId="4837D476" w14:textId="77777777" w:rsidR="00392E9D" w:rsidRDefault="00392E9D" w:rsidP="007F7680">
      <w:pPr>
        <w:rPr>
          <w:sz w:val="22"/>
          <w:szCs w:val="20"/>
        </w:rPr>
      </w:pPr>
    </w:p>
    <w:p w14:paraId="14EB4BE0" w14:textId="77777777" w:rsidR="00392E9D" w:rsidRPr="008E5936" w:rsidRDefault="00392E9D" w:rsidP="007F7680">
      <w:pPr>
        <w:rPr>
          <w:szCs w:val="32"/>
        </w:rPr>
      </w:pPr>
    </w:p>
    <w:p w14:paraId="4FE214CD" w14:textId="1782B940" w:rsidR="0008257D" w:rsidRDefault="0008257D" w:rsidP="0008257D">
      <w:pPr>
        <w:pStyle w:val="Caption"/>
        <w:keepNext/>
      </w:pPr>
      <w:r>
        <w:lastRenderedPageBreak/>
        <w:t xml:space="preserve">Table </w:t>
      </w:r>
      <w:fldSimple w:instr=" SEQ Table \* ARABIC ">
        <w:r w:rsidR="004A2DB4">
          <w:rPr>
            <w:noProof/>
          </w:rPr>
          <w:t>4</w:t>
        </w:r>
      </w:fldSimple>
      <w:r>
        <w:t xml:space="preserve"> - </w:t>
      </w:r>
      <w:r w:rsidR="0098409E" w:rsidRPr="0098409E">
        <w:t>Data Collection Plan for Microswitch Failure Analysis</w:t>
      </w:r>
    </w:p>
    <w:tbl>
      <w:tblPr>
        <w:tblStyle w:val="TableGrid"/>
        <w:tblW w:w="9008" w:type="dxa"/>
        <w:tblInd w:w="-5" w:type="dxa"/>
        <w:tblLook w:val="04A0" w:firstRow="1" w:lastRow="0" w:firstColumn="1" w:lastColumn="0" w:noHBand="0" w:noVBand="1"/>
      </w:tblPr>
      <w:tblGrid>
        <w:gridCol w:w="2517"/>
        <w:gridCol w:w="1979"/>
        <w:gridCol w:w="1961"/>
        <w:gridCol w:w="2551"/>
      </w:tblGrid>
      <w:tr w:rsidR="00B06546" w14:paraId="4AFF0073" w14:textId="07801FB1" w:rsidTr="00E14BA4">
        <w:trPr>
          <w:trHeight w:val="857"/>
        </w:trPr>
        <w:tc>
          <w:tcPr>
            <w:tcW w:w="2517" w:type="dxa"/>
            <w:shd w:val="clear" w:color="auto" w:fill="8EAADB" w:themeFill="accent5" w:themeFillTint="99"/>
          </w:tcPr>
          <w:p w14:paraId="62898DED" w14:textId="1D2E649F" w:rsidR="00B06546" w:rsidRPr="00401159" w:rsidRDefault="00B06546" w:rsidP="008E49F2">
            <w:pPr>
              <w:rPr>
                <w:b/>
                <w:bCs/>
                <w:sz w:val="22"/>
              </w:rPr>
            </w:pPr>
            <w:r>
              <w:rPr>
                <w:b/>
                <w:bCs/>
                <w:sz w:val="22"/>
              </w:rPr>
              <w:t>Data</w:t>
            </w:r>
            <w:r w:rsidR="002E15D0">
              <w:rPr>
                <w:b/>
                <w:bCs/>
                <w:sz w:val="22"/>
              </w:rPr>
              <w:t xml:space="preserve"> Required</w:t>
            </w:r>
          </w:p>
        </w:tc>
        <w:tc>
          <w:tcPr>
            <w:tcW w:w="1979" w:type="dxa"/>
            <w:shd w:val="clear" w:color="auto" w:fill="8EAADB" w:themeFill="accent5" w:themeFillTint="99"/>
          </w:tcPr>
          <w:p w14:paraId="5216AD31" w14:textId="5E4E3ADE" w:rsidR="00B06546" w:rsidRPr="00401159" w:rsidRDefault="002E15D0" w:rsidP="008E49F2">
            <w:pPr>
              <w:rPr>
                <w:b/>
                <w:bCs/>
                <w:sz w:val="22"/>
              </w:rPr>
            </w:pPr>
            <w:r>
              <w:rPr>
                <w:b/>
                <w:bCs/>
                <w:sz w:val="22"/>
              </w:rPr>
              <w:t>Source</w:t>
            </w:r>
          </w:p>
        </w:tc>
        <w:tc>
          <w:tcPr>
            <w:tcW w:w="1961" w:type="dxa"/>
            <w:shd w:val="clear" w:color="auto" w:fill="8EAADB" w:themeFill="accent5" w:themeFillTint="99"/>
          </w:tcPr>
          <w:p w14:paraId="2D78A0BD" w14:textId="5A7BDA9E" w:rsidR="00B06546" w:rsidRDefault="002E15D0" w:rsidP="008E49F2">
            <w:pPr>
              <w:rPr>
                <w:b/>
                <w:bCs/>
                <w:sz w:val="22"/>
              </w:rPr>
            </w:pPr>
            <w:r>
              <w:rPr>
                <w:b/>
                <w:bCs/>
                <w:sz w:val="22"/>
              </w:rPr>
              <w:t>Collection Method</w:t>
            </w:r>
          </w:p>
        </w:tc>
        <w:tc>
          <w:tcPr>
            <w:tcW w:w="2551" w:type="dxa"/>
            <w:shd w:val="clear" w:color="auto" w:fill="8EAADB" w:themeFill="accent5" w:themeFillTint="99"/>
          </w:tcPr>
          <w:p w14:paraId="594C6B2B" w14:textId="61B78C65" w:rsidR="00B06546" w:rsidRDefault="002E15D0" w:rsidP="008E49F2">
            <w:pPr>
              <w:rPr>
                <w:b/>
                <w:bCs/>
                <w:sz w:val="22"/>
              </w:rPr>
            </w:pPr>
            <w:r>
              <w:rPr>
                <w:b/>
                <w:bCs/>
                <w:sz w:val="22"/>
              </w:rPr>
              <w:t>Purpose</w:t>
            </w:r>
          </w:p>
        </w:tc>
      </w:tr>
      <w:tr w:rsidR="00B06546" w14:paraId="4219F53A" w14:textId="7B1E83D5" w:rsidTr="00EF7706">
        <w:trPr>
          <w:trHeight w:val="1302"/>
        </w:trPr>
        <w:tc>
          <w:tcPr>
            <w:tcW w:w="2517" w:type="dxa"/>
          </w:tcPr>
          <w:p w14:paraId="33C118D7" w14:textId="0DAB3228" w:rsidR="00B06546" w:rsidRDefault="00B06546" w:rsidP="008E49F2">
            <w:pPr>
              <w:rPr>
                <w:sz w:val="22"/>
              </w:rPr>
            </w:pPr>
            <w:r>
              <w:rPr>
                <w:sz w:val="22"/>
              </w:rPr>
              <w:t>Microswitch</w:t>
            </w:r>
            <w:r w:rsidR="00F42EB1">
              <w:rPr>
                <w:sz w:val="22"/>
              </w:rPr>
              <w:t>-</w:t>
            </w:r>
            <w:r w:rsidR="00A24B8D">
              <w:rPr>
                <w:sz w:val="22"/>
              </w:rPr>
              <w:t>related</w:t>
            </w:r>
            <w:r>
              <w:rPr>
                <w:sz w:val="22"/>
              </w:rPr>
              <w:t xml:space="preserve"> </w:t>
            </w:r>
            <w:r w:rsidR="00C119F8">
              <w:rPr>
                <w:sz w:val="22"/>
              </w:rPr>
              <w:t>DRACAS</w:t>
            </w:r>
            <w:r w:rsidR="00D350FF">
              <w:rPr>
                <w:sz w:val="22"/>
              </w:rPr>
              <w:t xml:space="preserve"> records</w:t>
            </w:r>
          </w:p>
        </w:tc>
        <w:tc>
          <w:tcPr>
            <w:tcW w:w="1979" w:type="dxa"/>
          </w:tcPr>
          <w:p w14:paraId="11E2BA83" w14:textId="2D8F4C6A" w:rsidR="00B06546" w:rsidRDefault="002E15D0" w:rsidP="008E49F2">
            <w:pPr>
              <w:rPr>
                <w:sz w:val="22"/>
              </w:rPr>
            </w:pPr>
            <w:r>
              <w:rPr>
                <w:sz w:val="22"/>
              </w:rPr>
              <w:t>DRACAS</w:t>
            </w:r>
          </w:p>
        </w:tc>
        <w:tc>
          <w:tcPr>
            <w:tcW w:w="1961" w:type="dxa"/>
          </w:tcPr>
          <w:p w14:paraId="66E9738E" w14:textId="1F9981EE" w:rsidR="00B06546" w:rsidRDefault="002E15D0" w:rsidP="008E49F2">
            <w:pPr>
              <w:rPr>
                <w:sz w:val="22"/>
              </w:rPr>
            </w:pPr>
            <w:r>
              <w:rPr>
                <w:sz w:val="22"/>
              </w:rPr>
              <w:t xml:space="preserve">Historical data </w:t>
            </w:r>
            <w:r w:rsidR="00C119F8">
              <w:rPr>
                <w:sz w:val="22"/>
              </w:rPr>
              <w:t>review</w:t>
            </w:r>
          </w:p>
        </w:tc>
        <w:tc>
          <w:tcPr>
            <w:tcW w:w="2551" w:type="dxa"/>
          </w:tcPr>
          <w:p w14:paraId="5CB48A72" w14:textId="21A4D6B2" w:rsidR="00B06546" w:rsidRDefault="00DD2798" w:rsidP="008E49F2">
            <w:pPr>
              <w:rPr>
                <w:sz w:val="22"/>
              </w:rPr>
            </w:pPr>
            <w:r>
              <w:rPr>
                <w:sz w:val="22"/>
              </w:rPr>
              <w:t>Identify recurring defects and failures</w:t>
            </w:r>
          </w:p>
        </w:tc>
      </w:tr>
      <w:tr w:rsidR="00B06546" w14:paraId="0B8E3D69" w14:textId="22D415CE" w:rsidTr="00E14BA4">
        <w:trPr>
          <w:trHeight w:val="428"/>
        </w:trPr>
        <w:tc>
          <w:tcPr>
            <w:tcW w:w="2517" w:type="dxa"/>
            <w:shd w:val="clear" w:color="auto" w:fill="D9E2F3" w:themeFill="accent5" w:themeFillTint="33"/>
          </w:tcPr>
          <w:p w14:paraId="78E19067" w14:textId="521043C4" w:rsidR="00B06546" w:rsidRDefault="00285319" w:rsidP="008E49F2">
            <w:pPr>
              <w:rPr>
                <w:sz w:val="22"/>
              </w:rPr>
            </w:pPr>
            <w:r w:rsidRPr="00285319">
              <w:rPr>
                <w:sz w:val="22"/>
              </w:rPr>
              <w:t>Hatch location</w:t>
            </w:r>
          </w:p>
        </w:tc>
        <w:tc>
          <w:tcPr>
            <w:tcW w:w="1979" w:type="dxa"/>
            <w:shd w:val="clear" w:color="auto" w:fill="D9E2F3" w:themeFill="accent5" w:themeFillTint="33"/>
          </w:tcPr>
          <w:p w14:paraId="006DB390" w14:textId="59A597C0" w:rsidR="00B06546" w:rsidRDefault="00C119F8" w:rsidP="008E49F2">
            <w:pPr>
              <w:rPr>
                <w:sz w:val="22"/>
              </w:rPr>
            </w:pPr>
            <w:r>
              <w:rPr>
                <w:sz w:val="22"/>
              </w:rPr>
              <w:t>DRACAS</w:t>
            </w:r>
          </w:p>
        </w:tc>
        <w:tc>
          <w:tcPr>
            <w:tcW w:w="1961" w:type="dxa"/>
            <w:shd w:val="clear" w:color="auto" w:fill="D9E2F3" w:themeFill="accent5" w:themeFillTint="33"/>
          </w:tcPr>
          <w:p w14:paraId="29703F98" w14:textId="0988BB35" w:rsidR="00B06546" w:rsidRDefault="00285319" w:rsidP="008E49F2">
            <w:pPr>
              <w:rPr>
                <w:sz w:val="22"/>
              </w:rPr>
            </w:pPr>
            <w:r w:rsidRPr="00285319">
              <w:rPr>
                <w:sz w:val="22"/>
              </w:rPr>
              <w:t>Record classification</w:t>
            </w:r>
          </w:p>
        </w:tc>
        <w:tc>
          <w:tcPr>
            <w:tcW w:w="2551" w:type="dxa"/>
            <w:shd w:val="clear" w:color="auto" w:fill="D9E2F3" w:themeFill="accent5" w:themeFillTint="33"/>
          </w:tcPr>
          <w:p w14:paraId="3D55332A" w14:textId="505CEFF0" w:rsidR="00B06546" w:rsidRDefault="00285319" w:rsidP="008E49F2">
            <w:pPr>
              <w:rPr>
                <w:sz w:val="22"/>
              </w:rPr>
            </w:pPr>
            <w:r w:rsidRPr="00285319">
              <w:rPr>
                <w:sz w:val="22"/>
              </w:rPr>
              <w:t>Determine distribution of failures</w:t>
            </w:r>
          </w:p>
        </w:tc>
      </w:tr>
      <w:tr w:rsidR="00B06546" w14:paraId="2A9122C4" w14:textId="1D451BC2" w:rsidTr="00EF7706">
        <w:trPr>
          <w:trHeight w:val="857"/>
        </w:trPr>
        <w:tc>
          <w:tcPr>
            <w:tcW w:w="2517" w:type="dxa"/>
          </w:tcPr>
          <w:p w14:paraId="6AD68B0F" w14:textId="09DAFC98" w:rsidR="00B06546" w:rsidRDefault="00E23C6D" w:rsidP="008E49F2">
            <w:pPr>
              <w:rPr>
                <w:sz w:val="22"/>
              </w:rPr>
            </w:pPr>
            <w:r w:rsidRPr="00E23C6D">
              <w:rPr>
                <w:sz w:val="22"/>
              </w:rPr>
              <w:t>Failure mode</w:t>
            </w:r>
          </w:p>
        </w:tc>
        <w:tc>
          <w:tcPr>
            <w:tcW w:w="1979" w:type="dxa"/>
          </w:tcPr>
          <w:p w14:paraId="43A1A058" w14:textId="2B758493" w:rsidR="00B06546" w:rsidRDefault="00E23C6D" w:rsidP="008E49F2">
            <w:pPr>
              <w:rPr>
                <w:sz w:val="22"/>
              </w:rPr>
            </w:pPr>
            <w:r w:rsidRPr="00E23C6D">
              <w:rPr>
                <w:sz w:val="22"/>
              </w:rPr>
              <w:t>DRACAS / RCCA</w:t>
            </w:r>
          </w:p>
        </w:tc>
        <w:tc>
          <w:tcPr>
            <w:tcW w:w="1961" w:type="dxa"/>
          </w:tcPr>
          <w:p w14:paraId="6BA0AF81" w14:textId="792BCD11" w:rsidR="00B06546" w:rsidRDefault="00E23C6D" w:rsidP="008E49F2">
            <w:pPr>
              <w:rPr>
                <w:sz w:val="22"/>
              </w:rPr>
            </w:pPr>
            <w:r w:rsidRPr="00E23C6D">
              <w:rPr>
                <w:sz w:val="22"/>
              </w:rPr>
              <w:t>Categorisation</w:t>
            </w:r>
          </w:p>
        </w:tc>
        <w:tc>
          <w:tcPr>
            <w:tcW w:w="2551" w:type="dxa"/>
          </w:tcPr>
          <w:p w14:paraId="7F46B445" w14:textId="44AF2E40" w:rsidR="00B06546" w:rsidRDefault="00E23C6D" w:rsidP="008E49F2">
            <w:pPr>
              <w:rPr>
                <w:sz w:val="22"/>
              </w:rPr>
            </w:pPr>
            <w:r>
              <w:rPr>
                <w:sz w:val="22"/>
              </w:rPr>
              <w:t>I</w:t>
            </w:r>
            <w:r w:rsidRPr="00E23C6D">
              <w:rPr>
                <w:sz w:val="22"/>
              </w:rPr>
              <w:t>dentify dominant failure mechanisms</w:t>
            </w:r>
          </w:p>
        </w:tc>
      </w:tr>
      <w:tr w:rsidR="00B06546" w14:paraId="07445196" w14:textId="0EA3B920" w:rsidTr="00E14BA4">
        <w:trPr>
          <w:trHeight w:val="428"/>
        </w:trPr>
        <w:tc>
          <w:tcPr>
            <w:tcW w:w="2517" w:type="dxa"/>
            <w:shd w:val="clear" w:color="auto" w:fill="D9E2F3" w:themeFill="accent5" w:themeFillTint="33"/>
          </w:tcPr>
          <w:p w14:paraId="1CEF8808" w14:textId="137445C0" w:rsidR="00B06546" w:rsidRDefault="00D93574" w:rsidP="008E49F2">
            <w:pPr>
              <w:rPr>
                <w:sz w:val="22"/>
              </w:rPr>
            </w:pPr>
            <w:r w:rsidRPr="00D93574">
              <w:rPr>
                <w:sz w:val="22"/>
              </w:rPr>
              <w:t>RCCA findings</w:t>
            </w:r>
          </w:p>
        </w:tc>
        <w:tc>
          <w:tcPr>
            <w:tcW w:w="1979" w:type="dxa"/>
            <w:shd w:val="clear" w:color="auto" w:fill="D9E2F3" w:themeFill="accent5" w:themeFillTint="33"/>
          </w:tcPr>
          <w:p w14:paraId="2C4251AE" w14:textId="3AC10D3F" w:rsidR="00B06546" w:rsidRDefault="00D93574" w:rsidP="008E49F2">
            <w:pPr>
              <w:rPr>
                <w:sz w:val="22"/>
              </w:rPr>
            </w:pPr>
            <w:r w:rsidRPr="00D93574">
              <w:rPr>
                <w:sz w:val="22"/>
              </w:rPr>
              <w:t>DRACAS</w:t>
            </w:r>
          </w:p>
        </w:tc>
        <w:tc>
          <w:tcPr>
            <w:tcW w:w="1961" w:type="dxa"/>
            <w:shd w:val="clear" w:color="auto" w:fill="D9E2F3" w:themeFill="accent5" w:themeFillTint="33"/>
          </w:tcPr>
          <w:p w14:paraId="5C805205" w14:textId="24F3B9CF" w:rsidR="00B06546" w:rsidRDefault="008802F3" w:rsidP="008E49F2">
            <w:pPr>
              <w:rPr>
                <w:sz w:val="22"/>
              </w:rPr>
            </w:pPr>
            <w:r w:rsidRPr="008802F3">
              <w:rPr>
                <w:sz w:val="22"/>
              </w:rPr>
              <w:t>Historical review</w:t>
            </w:r>
          </w:p>
        </w:tc>
        <w:tc>
          <w:tcPr>
            <w:tcW w:w="2551" w:type="dxa"/>
            <w:shd w:val="clear" w:color="auto" w:fill="D9E2F3" w:themeFill="accent5" w:themeFillTint="33"/>
          </w:tcPr>
          <w:p w14:paraId="3A01BE24" w14:textId="05BE005F" w:rsidR="00B06546" w:rsidRDefault="00992CB1" w:rsidP="008E49F2">
            <w:pPr>
              <w:rPr>
                <w:sz w:val="22"/>
              </w:rPr>
            </w:pPr>
            <w:r w:rsidRPr="00992CB1">
              <w:rPr>
                <w:sz w:val="22"/>
              </w:rPr>
              <w:t>Determine underlying causes</w:t>
            </w:r>
          </w:p>
        </w:tc>
      </w:tr>
      <w:tr w:rsidR="00B06546" w14:paraId="40E4BEF1" w14:textId="304A0B5B" w:rsidTr="00EF7706">
        <w:trPr>
          <w:trHeight w:val="428"/>
        </w:trPr>
        <w:tc>
          <w:tcPr>
            <w:tcW w:w="2517" w:type="dxa"/>
          </w:tcPr>
          <w:p w14:paraId="62FAA502" w14:textId="674E5F6E" w:rsidR="00B06546" w:rsidRDefault="00992CB1" w:rsidP="008E49F2">
            <w:pPr>
              <w:rPr>
                <w:sz w:val="22"/>
              </w:rPr>
            </w:pPr>
            <w:r w:rsidRPr="00992CB1">
              <w:rPr>
                <w:sz w:val="22"/>
              </w:rPr>
              <w:t>Work instruction &amp; test procedure</w:t>
            </w:r>
          </w:p>
        </w:tc>
        <w:tc>
          <w:tcPr>
            <w:tcW w:w="1979" w:type="dxa"/>
          </w:tcPr>
          <w:p w14:paraId="44991C70" w14:textId="38CFC6E5" w:rsidR="00B06546" w:rsidRDefault="00992CB1" w:rsidP="008E49F2">
            <w:pPr>
              <w:rPr>
                <w:sz w:val="22"/>
              </w:rPr>
            </w:pPr>
            <w:r w:rsidRPr="00992CB1">
              <w:rPr>
                <w:sz w:val="22"/>
              </w:rPr>
              <w:t>Engineering documentation</w:t>
            </w:r>
          </w:p>
        </w:tc>
        <w:tc>
          <w:tcPr>
            <w:tcW w:w="1961" w:type="dxa"/>
          </w:tcPr>
          <w:p w14:paraId="7FCB9F4C" w14:textId="2387E491" w:rsidR="00B06546" w:rsidRDefault="00473D0A" w:rsidP="008E49F2">
            <w:pPr>
              <w:rPr>
                <w:sz w:val="22"/>
              </w:rPr>
            </w:pPr>
            <w:r w:rsidRPr="00473D0A">
              <w:rPr>
                <w:sz w:val="22"/>
              </w:rPr>
              <w:t>Document review</w:t>
            </w:r>
          </w:p>
        </w:tc>
        <w:tc>
          <w:tcPr>
            <w:tcW w:w="2551" w:type="dxa"/>
          </w:tcPr>
          <w:p w14:paraId="23A2693E" w14:textId="357C71C3" w:rsidR="00B06546" w:rsidRDefault="00473D0A" w:rsidP="008E49F2">
            <w:pPr>
              <w:rPr>
                <w:sz w:val="22"/>
              </w:rPr>
            </w:pPr>
            <w:r w:rsidRPr="00473D0A">
              <w:rPr>
                <w:sz w:val="22"/>
              </w:rPr>
              <w:t>Identify process variation</w:t>
            </w:r>
          </w:p>
        </w:tc>
      </w:tr>
    </w:tbl>
    <w:p w14:paraId="3D812A70" w14:textId="1DB2950E" w:rsidR="00D96740" w:rsidRPr="00A90050" w:rsidRDefault="00BA3556" w:rsidP="00D96740">
      <w:pPr>
        <w:rPr>
          <w:sz w:val="22"/>
          <w:szCs w:val="20"/>
        </w:rPr>
      </w:pPr>
      <w:r w:rsidRPr="00BA3556">
        <w:rPr>
          <w:sz w:val="22"/>
          <w:szCs w:val="20"/>
        </w:rPr>
        <w:t>Historical DRACAS records relating to microswitch-related defects were reviewed from January 2024 to the date of the study. Each record was examined to identify the affected hatch location, defect description, RCCA findings and corrective action. Records were then categorised by failure mode to support quantitative analysis and identify trends for further investigation</w:t>
      </w:r>
      <w:r w:rsidR="00A90050" w:rsidRPr="00A90050">
        <w:rPr>
          <w:sz w:val="22"/>
          <w:szCs w:val="20"/>
        </w:rPr>
        <w:t>.</w:t>
      </w:r>
    </w:p>
    <w:p w14:paraId="48A458B7" w14:textId="1A6C0825" w:rsidR="00AC3040" w:rsidRPr="00E7076E" w:rsidRDefault="003F19DD" w:rsidP="00BE5250">
      <w:pPr>
        <w:pStyle w:val="Heading2"/>
        <w:rPr>
          <w:sz w:val="22"/>
          <w:szCs w:val="24"/>
        </w:rPr>
      </w:pPr>
      <w:bookmarkStart w:id="17" w:name="_Toc234270716"/>
      <w:r w:rsidRPr="00E7076E">
        <w:rPr>
          <w:sz w:val="22"/>
          <w:szCs w:val="24"/>
        </w:rPr>
        <w:t>Measurement System Analysis (MSA)</w:t>
      </w:r>
      <w:bookmarkEnd w:id="17"/>
    </w:p>
    <w:p w14:paraId="04BFF631" w14:textId="7B3809DA" w:rsidR="00BA3556" w:rsidRPr="00BA3556" w:rsidRDefault="00BA3556" w:rsidP="00BA3556">
      <w:pPr>
        <w:rPr>
          <w:sz w:val="22"/>
          <w:szCs w:val="20"/>
        </w:rPr>
      </w:pPr>
      <w:r w:rsidRPr="00BA3556">
        <w:rPr>
          <w:sz w:val="22"/>
          <w:szCs w:val="20"/>
        </w:rPr>
        <w:t>Measurement System Analysis is used to assess whether collected data accurately reflects process performance. The quality of measurement data is important because it affects the reliability of decisions made during manufacturing and quality improvement activities (</w:t>
      </w:r>
      <w:r w:rsidRPr="00BA3556">
        <w:rPr>
          <w:i/>
          <w:iCs/>
          <w:sz w:val="22"/>
          <w:szCs w:val="20"/>
        </w:rPr>
        <w:t>AIAG, 2010, Ch. 1</w:t>
      </w:r>
      <w:r w:rsidRPr="00BA3556">
        <w:rPr>
          <w:sz w:val="22"/>
          <w:szCs w:val="20"/>
        </w:rPr>
        <w:t>). For this project, the measurement system consists of customer acceptance testing, DRACAS defect reporting and subsequent failure investigation.</w:t>
      </w:r>
    </w:p>
    <w:p w14:paraId="769095BC" w14:textId="53546C93" w:rsidR="00B72888" w:rsidRPr="008E5936" w:rsidRDefault="00BA3556" w:rsidP="00BA3556">
      <w:pPr>
        <w:rPr>
          <w:sz w:val="22"/>
          <w:szCs w:val="20"/>
        </w:rPr>
      </w:pPr>
      <w:r w:rsidRPr="00BA3556">
        <w:rPr>
          <w:sz w:val="22"/>
          <w:szCs w:val="20"/>
        </w:rPr>
        <w:t>A review of the customer acceptance test procedure was undertaken to assess the consistency and repeatability of the testing process. Examination of the procedure, shown in Figure 6, identified that hatch functionality is assessed mainly as part of wider subsystem tests rather than through dedicated verification for each hatch position. Although this approach identifies system-level failures, it may introduce variation in how hatch-related defects are detected and recorded</w:t>
      </w:r>
      <w:r w:rsidR="00B72888" w:rsidRPr="008E5936">
        <w:rPr>
          <w:sz w:val="22"/>
          <w:szCs w:val="20"/>
        </w:rPr>
        <w:t>.</w:t>
      </w:r>
    </w:p>
    <w:p w14:paraId="7688203F" w14:textId="3B1A72EE" w:rsidR="00714099" w:rsidRDefault="001456C4" w:rsidP="00714099">
      <w:pPr>
        <w:keepNext/>
      </w:pPr>
      <w:r w:rsidRPr="00454500">
        <w:rPr>
          <w:noProof/>
        </w:rPr>
        <w:lastRenderedPageBreak/>
        <w:drawing>
          <wp:inline distT="0" distB="0" distL="0" distR="0" wp14:anchorId="6295040A" wp14:editId="36D1EEB6">
            <wp:extent cx="5731510" cy="1798955"/>
            <wp:effectExtent l="0" t="0" r="2540" b="0"/>
            <wp:docPr id="2144977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977878"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798955"/>
                    </a:xfrm>
                    <a:prstGeom prst="rect">
                      <a:avLst/>
                    </a:prstGeom>
                  </pic:spPr>
                </pic:pic>
              </a:graphicData>
            </a:graphic>
          </wp:inline>
        </w:drawing>
      </w:r>
    </w:p>
    <w:p w14:paraId="40CBC960" w14:textId="6FB7BADA" w:rsidR="00754A2F" w:rsidRDefault="00714099" w:rsidP="003F19DD">
      <w:pPr>
        <w:rPr>
          <w:noProof/>
        </w:rPr>
      </w:pPr>
      <w:r w:rsidRPr="00F816A0">
        <w:rPr>
          <w:noProof/>
        </w:rPr>
        <w:drawing>
          <wp:inline distT="0" distB="0" distL="0" distR="0" wp14:anchorId="7E4820DF" wp14:editId="58BBC719">
            <wp:extent cx="5731510" cy="2240280"/>
            <wp:effectExtent l="0" t="0" r="2540" b="7620"/>
            <wp:docPr id="1453842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842824"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240280"/>
                    </a:xfrm>
                    <a:prstGeom prst="rect">
                      <a:avLst/>
                    </a:prstGeom>
                  </pic:spPr>
                </pic:pic>
              </a:graphicData>
            </a:graphic>
          </wp:inline>
        </w:drawing>
      </w:r>
      <w:r w:rsidRPr="009D0FB6">
        <w:rPr>
          <w:noProof/>
        </w:rPr>
        <w:drawing>
          <wp:inline distT="0" distB="0" distL="0" distR="0" wp14:anchorId="1DFD7BF6" wp14:editId="38B02658">
            <wp:extent cx="5731510" cy="2065655"/>
            <wp:effectExtent l="0" t="0" r="2540" b="0"/>
            <wp:docPr id="32363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6325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065655"/>
                    </a:xfrm>
                    <a:prstGeom prst="rect">
                      <a:avLst/>
                    </a:prstGeom>
                  </pic:spPr>
                </pic:pic>
              </a:graphicData>
            </a:graphic>
          </wp:inline>
        </w:drawing>
      </w:r>
      <w:r w:rsidR="00FD0509" w:rsidRPr="00903DD7">
        <w:rPr>
          <w:noProof/>
        </w:rPr>
        <w:drawing>
          <wp:inline distT="0" distB="0" distL="0" distR="0" wp14:anchorId="3AC916D6" wp14:editId="52A0D7ED">
            <wp:extent cx="5731510" cy="1846580"/>
            <wp:effectExtent l="0" t="0" r="2540" b="1270"/>
            <wp:docPr id="2036541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541621" name=""/>
                    <pic:cNvPicPr/>
                  </pic:nvPicPr>
                  <pic:blipFill>
                    <a:blip r:embed="rId19"/>
                    <a:stretch>
                      <a:fillRect/>
                    </a:stretch>
                  </pic:blipFill>
                  <pic:spPr>
                    <a:xfrm>
                      <a:off x="0" y="0"/>
                      <a:ext cx="5731510" cy="1846580"/>
                    </a:xfrm>
                    <a:prstGeom prst="rect">
                      <a:avLst/>
                    </a:prstGeom>
                  </pic:spPr>
                </pic:pic>
              </a:graphicData>
            </a:graphic>
          </wp:inline>
        </w:drawing>
      </w:r>
      <w:r w:rsidR="00E415EB" w:rsidRPr="00E415EB">
        <w:rPr>
          <w:noProof/>
        </w:rPr>
        <w:t xml:space="preserve"> </w:t>
      </w:r>
    </w:p>
    <w:p w14:paraId="28C6EAD3" w14:textId="6AC5AD2E" w:rsidR="00D821C8" w:rsidRDefault="00D821C8" w:rsidP="00D821C8">
      <w:pPr>
        <w:pStyle w:val="Caption"/>
      </w:pPr>
      <w:r>
        <w:t xml:space="preserve">Figure </w:t>
      </w:r>
      <w:fldSimple w:instr=" SEQ Figure \* ARABIC ">
        <w:r w:rsidR="007D6FF1">
          <w:rPr>
            <w:noProof/>
          </w:rPr>
          <w:t>6</w:t>
        </w:r>
      </w:fldSimple>
      <w:r>
        <w:t xml:space="preserve"> -</w:t>
      </w:r>
      <w:r w:rsidR="001C1D12">
        <w:t xml:space="preserve"> </w:t>
      </w:r>
      <w:r w:rsidRPr="008C493A">
        <w:t>Extracts from Customer Acceptance Test Procedure Showing Hatch Verification Activities</w:t>
      </w:r>
    </w:p>
    <w:p w14:paraId="4D2907AC" w14:textId="77777777" w:rsidR="00BE31D0" w:rsidRPr="00BE31D0" w:rsidRDefault="00BE31D0" w:rsidP="00BE31D0">
      <w:pPr>
        <w:rPr>
          <w:noProof/>
          <w:sz w:val="22"/>
          <w:szCs w:val="20"/>
        </w:rPr>
      </w:pPr>
      <w:r w:rsidRPr="00BE31D0">
        <w:rPr>
          <w:noProof/>
          <w:sz w:val="22"/>
          <w:szCs w:val="20"/>
        </w:rPr>
        <w:lastRenderedPageBreak/>
        <w:t>To further assess the measurement system, 191 historical DRACAS entries raised against microswitch-related failures during customer acceptance testing were reviewed. Original defect descriptions were compared with RCCA findings and corrective actions to assess how consistently microswitch-related failures were identified, categorised and recorded.</w:t>
      </w:r>
    </w:p>
    <w:p w14:paraId="087D0779" w14:textId="6B449E62" w:rsidR="00EA2A14" w:rsidRPr="00000723" w:rsidRDefault="00BE31D0" w:rsidP="003F19DD">
      <w:pPr>
        <w:rPr>
          <w:noProof/>
          <w:sz w:val="22"/>
          <w:szCs w:val="20"/>
        </w:rPr>
      </w:pPr>
      <w:r w:rsidRPr="00BE31D0">
        <w:rPr>
          <w:noProof/>
          <w:sz w:val="22"/>
          <w:szCs w:val="20"/>
        </w:rPr>
        <w:t>Figure 7 illustrates a typical DRACAS record reviewed during the study. Although the original defect description refers to a system-level symptom, the RCCA identified a microswitch-related failure mechanism requiring corrective action</w:t>
      </w:r>
      <w:r w:rsidR="00EA2A14" w:rsidRPr="00000723">
        <w:rPr>
          <w:noProof/>
          <w:sz w:val="22"/>
          <w:szCs w:val="20"/>
        </w:rPr>
        <w:t>.</w:t>
      </w:r>
    </w:p>
    <w:p w14:paraId="68078FCB" w14:textId="4376C5D5" w:rsidR="00201D7B" w:rsidRPr="00201D7B" w:rsidRDefault="00201D7B" w:rsidP="00201D7B">
      <w:pPr>
        <w:keepNext/>
        <w:rPr>
          <w:noProof/>
        </w:rPr>
      </w:pPr>
      <w:r w:rsidRPr="00201D7B">
        <w:rPr>
          <w:noProof/>
        </w:rPr>
        <w:drawing>
          <wp:inline distT="0" distB="0" distL="0" distR="0" wp14:anchorId="2EF0D426" wp14:editId="1BBD2D12">
            <wp:extent cx="5731510" cy="3601720"/>
            <wp:effectExtent l="0" t="0" r="2540" b="0"/>
            <wp:docPr id="1150186727"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601720"/>
                    </a:xfrm>
                    <a:prstGeom prst="rect">
                      <a:avLst/>
                    </a:prstGeom>
                    <a:noFill/>
                    <a:ln>
                      <a:noFill/>
                    </a:ln>
                  </pic:spPr>
                </pic:pic>
              </a:graphicData>
            </a:graphic>
          </wp:inline>
        </w:drawing>
      </w:r>
    </w:p>
    <w:p w14:paraId="6F24EA5A" w14:textId="7BD051F4" w:rsidR="00E1785E" w:rsidRDefault="00C57E09" w:rsidP="00C57E09">
      <w:pPr>
        <w:pStyle w:val="Caption"/>
        <w:rPr>
          <w:noProof/>
        </w:rPr>
      </w:pPr>
      <w:r>
        <w:t xml:space="preserve">Figure </w:t>
      </w:r>
      <w:fldSimple w:instr=" SEQ Figure \* ARABIC ">
        <w:r w:rsidR="007D6FF1">
          <w:rPr>
            <w:noProof/>
          </w:rPr>
          <w:t>7</w:t>
        </w:r>
      </w:fldSimple>
      <w:r>
        <w:t xml:space="preserve"> - Example DRACAS Record and RCCA</w:t>
      </w:r>
    </w:p>
    <w:p w14:paraId="523C92E5" w14:textId="498657B2" w:rsidR="003A426A" w:rsidRDefault="007B3EDA" w:rsidP="003A426A">
      <w:pPr>
        <w:rPr>
          <w:noProof/>
          <w:sz w:val="22"/>
          <w:szCs w:val="20"/>
        </w:rPr>
      </w:pPr>
      <w:r w:rsidRPr="007B3EDA">
        <w:rPr>
          <w:noProof/>
          <w:sz w:val="22"/>
          <w:szCs w:val="20"/>
        </w:rPr>
        <w:t>Representative examples from the reviewed DRACAS records are summarised in Table 5, with supporting records provided in Appendix C</w:t>
      </w:r>
      <w:r w:rsidR="00955392" w:rsidRPr="00E26B71">
        <w:rPr>
          <w:noProof/>
          <w:sz w:val="22"/>
          <w:szCs w:val="20"/>
        </w:rPr>
        <w:t>.</w:t>
      </w:r>
    </w:p>
    <w:p w14:paraId="0B9612A1" w14:textId="77777777" w:rsidR="007B3EDA" w:rsidRDefault="007B3EDA" w:rsidP="003A426A">
      <w:pPr>
        <w:rPr>
          <w:noProof/>
          <w:sz w:val="22"/>
          <w:szCs w:val="20"/>
        </w:rPr>
      </w:pPr>
    </w:p>
    <w:p w14:paraId="41DA4BB2" w14:textId="77777777" w:rsidR="007B3EDA" w:rsidRPr="00E26B71" w:rsidRDefault="007B3EDA" w:rsidP="003A426A">
      <w:pPr>
        <w:rPr>
          <w:noProof/>
          <w:sz w:val="22"/>
          <w:szCs w:val="20"/>
        </w:rPr>
      </w:pPr>
    </w:p>
    <w:p w14:paraId="13C0FDEE" w14:textId="77777777" w:rsidR="00C37512" w:rsidRDefault="00C37512" w:rsidP="003A426A">
      <w:pPr>
        <w:rPr>
          <w:noProof/>
          <w:sz w:val="22"/>
          <w:szCs w:val="20"/>
        </w:rPr>
      </w:pPr>
    </w:p>
    <w:p w14:paraId="68D4E2E2" w14:textId="77777777" w:rsidR="00C37512" w:rsidRDefault="00C37512" w:rsidP="003A426A">
      <w:pPr>
        <w:rPr>
          <w:noProof/>
          <w:sz w:val="22"/>
          <w:szCs w:val="20"/>
        </w:rPr>
      </w:pPr>
    </w:p>
    <w:p w14:paraId="07F5DB4E" w14:textId="77777777" w:rsidR="00C37512" w:rsidRDefault="00C37512" w:rsidP="003A426A">
      <w:pPr>
        <w:rPr>
          <w:noProof/>
          <w:sz w:val="22"/>
          <w:szCs w:val="20"/>
        </w:rPr>
      </w:pPr>
    </w:p>
    <w:p w14:paraId="0FD98F09" w14:textId="297CCBEA" w:rsidR="0008257D" w:rsidRDefault="0008257D" w:rsidP="0008257D">
      <w:pPr>
        <w:pStyle w:val="Caption"/>
        <w:keepNext/>
      </w:pPr>
      <w:r>
        <w:lastRenderedPageBreak/>
        <w:t xml:space="preserve">Table </w:t>
      </w:r>
      <w:fldSimple w:instr=" SEQ Table \* ARABIC ">
        <w:r w:rsidR="004A2DB4">
          <w:rPr>
            <w:noProof/>
          </w:rPr>
          <w:t>5</w:t>
        </w:r>
      </w:fldSimple>
      <w:r>
        <w:t xml:space="preserve"> - </w:t>
      </w:r>
      <w:r w:rsidRPr="003D5C94">
        <w:t>Examples of Microswitch-Related Defect Reporting and RCCA Outcomes</w:t>
      </w:r>
    </w:p>
    <w:tbl>
      <w:tblPr>
        <w:tblStyle w:val="TableGrid"/>
        <w:tblW w:w="0" w:type="auto"/>
        <w:tblLook w:val="04A0" w:firstRow="1" w:lastRow="0" w:firstColumn="1" w:lastColumn="0" w:noHBand="0" w:noVBand="1"/>
      </w:tblPr>
      <w:tblGrid>
        <w:gridCol w:w="3005"/>
        <w:gridCol w:w="3005"/>
        <w:gridCol w:w="3006"/>
      </w:tblGrid>
      <w:tr w:rsidR="006D42B2" w14:paraId="1088A4D5" w14:textId="77777777" w:rsidTr="006C41E1">
        <w:tc>
          <w:tcPr>
            <w:tcW w:w="3005" w:type="dxa"/>
            <w:shd w:val="clear" w:color="auto" w:fill="8EAADB" w:themeFill="accent5" w:themeFillTint="99"/>
          </w:tcPr>
          <w:p w14:paraId="45316B44" w14:textId="3C96424B" w:rsidR="006D42B2" w:rsidRPr="00857B1E" w:rsidRDefault="008B02A8" w:rsidP="003A426A">
            <w:pPr>
              <w:rPr>
                <w:b/>
                <w:bCs/>
                <w:noProof/>
                <w:sz w:val="22"/>
                <w:szCs w:val="20"/>
              </w:rPr>
            </w:pPr>
            <w:r w:rsidRPr="00857B1E">
              <w:rPr>
                <w:b/>
                <w:bCs/>
                <w:noProof/>
                <w:sz w:val="22"/>
                <w:szCs w:val="20"/>
              </w:rPr>
              <w:t>Defect Description</w:t>
            </w:r>
          </w:p>
        </w:tc>
        <w:tc>
          <w:tcPr>
            <w:tcW w:w="3005" w:type="dxa"/>
            <w:shd w:val="clear" w:color="auto" w:fill="8EAADB" w:themeFill="accent5" w:themeFillTint="99"/>
          </w:tcPr>
          <w:p w14:paraId="13ECD889" w14:textId="03B9BA8B" w:rsidR="006D42B2" w:rsidRPr="00857B1E" w:rsidRDefault="008B02A8" w:rsidP="003A426A">
            <w:pPr>
              <w:rPr>
                <w:b/>
                <w:bCs/>
                <w:noProof/>
                <w:sz w:val="22"/>
                <w:szCs w:val="20"/>
              </w:rPr>
            </w:pPr>
            <w:r w:rsidRPr="00857B1E">
              <w:rPr>
                <w:b/>
                <w:bCs/>
                <w:noProof/>
                <w:sz w:val="22"/>
                <w:szCs w:val="20"/>
              </w:rPr>
              <w:t>RCCA Findings</w:t>
            </w:r>
          </w:p>
        </w:tc>
        <w:tc>
          <w:tcPr>
            <w:tcW w:w="3006" w:type="dxa"/>
            <w:shd w:val="clear" w:color="auto" w:fill="8EAADB" w:themeFill="accent5" w:themeFillTint="99"/>
          </w:tcPr>
          <w:p w14:paraId="003BC887" w14:textId="3389E6E4" w:rsidR="006D42B2" w:rsidRPr="00857B1E" w:rsidRDefault="008B02A8" w:rsidP="003A426A">
            <w:pPr>
              <w:rPr>
                <w:b/>
                <w:bCs/>
                <w:noProof/>
                <w:sz w:val="22"/>
                <w:szCs w:val="20"/>
              </w:rPr>
            </w:pPr>
            <w:r w:rsidRPr="00857B1E">
              <w:rPr>
                <w:b/>
                <w:bCs/>
                <w:noProof/>
                <w:sz w:val="22"/>
                <w:szCs w:val="20"/>
              </w:rPr>
              <w:t>Corrective Action</w:t>
            </w:r>
          </w:p>
        </w:tc>
      </w:tr>
      <w:tr w:rsidR="006D42B2" w14:paraId="2AC5EC43" w14:textId="77777777" w:rsidTr="006D42B2">
        <w:tc>
          <w:tcPr>
            <w:tcW w:w="3005" w:type="dxa"/>
          </w:tcPr>
          <w:p w14:paraId="65284549" w14:textId="1C655F94" w:rsidR="006D42B2" w:rsidRDefault="007932FC" w:rsidP="003A426A">
            <w:pPr>
              <w:rPr>
                <w:noProof/>
                <w:sz w:val="22"/>
                <w:szCs w:val="20"/>
              </w:rPr>
            </w:pPr>
            <w:r>
              <w:rPr>
                <w:noProof/>
                <w:sz w:val="22"/>
                <w:szCs w:val="20"/>
              </w:rPr>
              <w:t>Primary Sight failed during powered traverse anti-clockwise at speed</w:t>
            </w:r>
            <w:r w:rsidR="00A12DC9">
              <w:rPr>
                <w:noProof/>
                <w:sz w:val="22"/>
                <w:szCs w:val="20"/>
              </w:rPr>
              <w:t>, stopping turret abrup</w:t>
            </w:r>
            <w:r w:rsidR="00BB397E">
              <w:rPr>
                <w:noProof/>
                <w:sz w:val="22"/>
                <w:szCs w:val="20"/>
              </w:rPr>
              <w:t>tl</w:t>
            </w:r>
            <w:r w:rsidR="00A12DC9">
              <w:rPr>
                <w:noProof/>
                <w:sz w:val="22"/>
                <w:szCs w:val="20"/>
              </w:rPr>
              <w:t>y</w:t>
            </w:r>
          </w:p>
        </w:tc>
        <w:tc>
          <w:tcPr>
            <w:tcW w:w="3005" w:type="dxa"/>
          </w:tcPr>
          <w:p w14:paraId="54F6FBC8" w14:textId="01116D0D" w:rsidR="006D42B2" w:rsidRDefault="001E2D9A" w:rsidP="003A426A">
            <w:pPr>
              <w:rPr>
                <w:noProof/>
                <w:sz w:val="22"/>
                <w:szCs w:val="20"/>
              </w:rPr>
            </w:pPr>
            <w:r w:rsidRPr="001E2D9A">
              <w:rPr>
                <w:noProof/>
                <w:sz w:val="22"/>
                <w:szCs w:val="20"/>
              </w:rPr>
              <w:t>Microswitch setup/alignment</w:t>
            </w:r>
          </w:p>
        </w:tc>
        <w:tc>
          <w:tcPr>
            <w:tcW w:w="3006" w:type="dxa"/>
          </w:tcPr>
          <w:p w14:paraId="22261A26" w14:textId="408EB8FB" w:rsidR="006D42B2" w:rsidRDefault="00C9109E" w:rsidP="003A426A">
            <w:pPr>
              <w:rPr>
                <w:noProof/>
                <w:sz w:val="22"/>
                <w:szCs w:val="20"/>
              </w:rPr>
            </w:pPr>
            <w:r w:rsidRPr="00C9109E">
              <w:rPr>
                <w:noProof/>
                <w:sz w:val="22"/>
                <w:szCs w:val="20"/>
              </w:rPr>
              <w:t>Adjustment and retest</w:t>
            </w:r>
          </w:p>
        </w:tc>
      </w:tr>
      <w:tr w:rsidR="006D42B2" w14:paraId="326297CD" w14:textId="77777777" w:rsidTr="006C41E1">
        <w:tc>
          <w:tcPr>
            <w:tcW w:w="3005" w:type="dxa"/>
            <w:shd w:val="clear" w:color="auto" w:fill="D9E2F3" w:themeFill="accent5" w:themeFillTint="33"/>
          </w:tcPr>
          <w:p w14:paraId="0605929F" w14:textId="62ACB8A0" w:rsidR="006D42B2" w:rsidRDefault="002D1C79" w:rsidP="00763B84">
            <w:pPr>
              <w:rPr>
                <w:noProof/>
                <w:sz w:val="22"/>
                <w:szCs w:val="20"/>
              </w:rPr>
            </w:pPr>
            <w:r>
              <w:rPr>
                <w:noProof/>
                <w:sz w:val="22"/>
                <w:szCs w:val="20"/>
              </w:rPr>
              <w:t>PAX hatch lock/unlock microswitch does not contact locking latch</w:t>
            </w:r>
          </w:p>
        </w:tc>
        <w:tc>
          <w:tcPr>
            <w:tcW w:w="3005" w:type="dxa"/>
            <w:shd w:val="clear" w:color="auto" w:fill="D9E2F3" w:themeFill="accent5" w:themeFillTint="33"/>
          </w:tcPr>
          <w:p w14:paraId="1ED68DCB" w14:textId="0A91A062" w:rsidR="006D42B2" w:rsidRDefault="00DF7464" w:rsidP="003A426A">
            <w:pPr>
              <w:rPr>
                <w:noProof/>
                <w:sz w:val="22"/>
                <w:szCs w:val="20"/>
              </w:rPr>
            </w:pPr>
            <w:r>
              <w:rPr>
                <w:noProof/>
                <w:sz w:val="22"/>
                <w:szCs w:val="20"/>
              </w:rPr>
              <w:t>Loss of microswitch engagement</w:t>
            </w:r>
          </w:p>
        </w:tc>
        <w:tc>
          <w:tcPr>
            <w:tcW w:w="3006" w:type="dxa"/>
            <w:shd w:val="clear" w:color="auto" w:fill="D9E2F3" w:themeFill="accent5" w:themeFillTint="33"/>
          </w:tcPr>
          <w:p w14:paraId="280A68C8" w14:textId="66138AAE" w:rsidR="006D42B2" w:rsidRDefault="00C9109E" w:rsidP="003A426A">
            <w:pPr>
              <w:rPr>
                <w:noProof/>
                <w:sz w:val="22"/>
                <w:szCs w:val="20"/>
              </w:rPr>
            </w:pPr>
            <w:r w:rsidRPr="00C9109E">
              <w:rPr>
                <w:noProof/>
                <w:sz w:val="22"/>
                <w:szCs w:val="20"/>
              </w:rPr>
              <w:t>Adjustment and retest</w:t>
            </w:r>
          </w:p>
        </w:tc>
      </w:tr>
      <w:tr w:rsidR="006D42B2" w14:paraId="77BF4018" w14:textId="77777777" w:rsidTr="006D42B2">
        <w:tc>
          <w:tcPr>
            <w:tcW w:w="3005" w:type="dxa"/>
          </w:tcPr>
          <w:p w14:paraId="0B665078" w14:textId="47103AB9" w:rsidR="006D42B2" w:rsidRDefault="007932FC" w:rsidP="003A426A">
            <w:pPr>
              <w:rPr>
                <w:noProof/>
                <w:sz w:val="22"/>
                <w:szCs w:val="20"/>
              </w:rPr>
            </w:pPr>
            <w:r>
              <w:rPr>
                <w:noProof/>
                <w:sz w:val="22"/>
                <w:szCs w:val="20"/>
              </w:rPr>
              <w:t>Rear door can be opened outside without authorisation</w:t>
            </w:r>
          </w:p>
        </w:tc>
        <w:tc>
          <w:tcPr>
            <w:tcW w:w="3005" w:type="dxa"/>
          </w:tcPr>
          <w:p w14:paraId="6F29B986" w14:textId="4125756E" w:rsidR="006D42B2" w:rsidRDefault="001E2D9A" w:rsidP="003A426A">
            <w:pPr>
              <w:rPr>
                <w:noProof/>
                <w:sz w:val="22"/>
                <w:szCs w:val="20"/>
              </w:rPr>
            </w:pPr>
            <w:r w:rsidRPr="001E2D9A">
              <w:rPr>
                <w:noProof/>
                <w:sz w:val="22"/>
                <w:szCs w:val="20"/>
              </w:rPr>
              <w:t>Microswitch setup/alignment</w:t>
            </w:r>
          </w:p>
        </w:tc>
        <w:tc>
          <w:tcPr>
            <w:tcW w:w="3006" w:type="dxa"/>
          </w:tcPr>
          <w:p w14:paraId="2EBF30C8" w14:textId="5E289FA1" w:rsidR="006D42B2" w:rsidRDefault="00C9109E" w:rsidP="003A426A">
            <w:pPr>
              <w:rPr>
                <w:noProof/>
                <w:sz w:val="22"/>
                <w:szCs w:val="20"/>
              </w:rPr>
            </w:pPr>
            <w:r w:rsidRPr="00C9109E">
              <w:rPr>
                <w:noProof/>
                <w:sz w:val="22"/>
                <w:szCs w:val="20"/>
              </w:rPr>
              <w:t>Adjustment and retest</w:t>
            </w:r>
          </w:p>
        </w:tc>
      </w:tr>
      <w:tr w:rsidR="002D1C79" w14:paraId="227E508C" w14:textId="77777777" w:rsidTr="006C41E1">
        <w:tc>
          <w:tcPr>
            <w:tcW w:w="3005" w:type="dxa"/>
            <w:shd w:val="clear" w:color="auto" w:fill="D9E2F3" w:themeFill="accent5" w:themeFillTint="33"/>
          </w:tcPr>
          <w:p w14:paraId="381381FC" w14:textId="07E98B2F" w:rsidR="002D1C79" w:rsidRDefault="002D1C79" w:rsidP="002D1C79">
            <w:pPr>
              <w:rPr>
                <w:noProof/>
                <w:sz w:val="22"/>
                <w:szCs w:val="20"/>
              </w:rPr>
            </w:pPr>
            <w:r>
              <w:rPr>
                <w:noProof/>
                <w:sz w:val="22"/>
                <w:szCs w:val="20"/>
              </w:rPr>
              <w:t>Blackout lighting switching to red but not switching back to white when closing drivers hatch</w:t>
            </w:r>
          </w:p>
        </w:tc>
        <w:tc>
          <w:tcPr>
            <w:tcW w:w="3005" w:type="dxa"/>
            <w:shd w:val="clear" w:color="auto" w:fill="D9E2F3" w:themeFill="accent5" w:themeFillTint="33"/>
          </w:tcPr>
          <w:p w14:paraId="5F6E7C7B" w14:textId="35AD545B" w:rsidR="002D1C79" w:rsidRPr="001E2D9A" w:rsidRDefault="00DF7464" w:rsidP="002D1C79">
            <w:pPr>
              <w:rPr>
                <w:noProof/>
                <w:sz w:val="22"/>
                <w:szCs w:val="20"/>
              </w:rPr>
            </w:pPr>
            <w:r>
              <w:rPr>
                <w:noProof/>
                <w:sz w:val="22"/>
                <w:szCs w:val="20"/>
              </w:rPr>
              <w:t>Loss of microswitch engagement</w:t>
            </w:r>
          </w:p>
        </w:tc>
        <w:tc>
          <w:tcPr>
            <w:tcW w:w="3006" w:type="dxa"/>
            <w:shd w:val="clear" w:color="auto" w:fill="D9E2F3" w:themeFill="accent5" w:themeFillTint="33"/>
          </w:tcPr>
          <w:p w14:paraId="2CAA7604" w14:textId="1FD733B7" w:rsidR="002D1C79" w:rsidRPr="00C9109E" w:rsidRDefault="00D80582" w:rsidP="002D1C79">
            <w:pPr>
              <w:rPr>
                <w:noProof/>
                <w:sz w:val="22"/>
                <w:szCs w:val="20"/>
              </w:rPr>
            </w:pPr>
            <w:r w:rsidRPr="00C9109E">
              <w:rPr>
                <w:noProof/>
                <w:sz w:val="22"/>
                <w:szCs w:val="20"/>
              </w:rPr>
              <w:t>Adjustment and retest</w:t>
            </w:r>
          </w:p>
        </w:tc>
      </w:tr>
      <w:tr w:rsidR="002D1C79" w14:paraId="1A0E5E1C" w14:textId="77777777" w:rsidTr="006D42B2">
        <w:tc>
          <w:tcPr>
            <w:tcW w:w="3005" w:type="dxa"/>
          </w:tcPr>
          <w:p w14:paraId="06D8F464" w14:textId="16F01EEF" w:rsidR="002D1C79" w:rsidRDefault="002D1C79" w:rsidP="002D1C79">
            <w:pPr>
              <w:rPr>
                <w:noProof/>
                <w:sz w:val="22"/>
                <w:szCs w:val="20"/>
              </w:rPr>
            </w:pPr>
            <w:r>
              <w:rPr>
                <w:noProof/>
                <w:sz w:val="22"/>
                <w:szCs w:val="20"/>
              </w:rPr>
              <w:t>Umbrella hatch position showing 3 dots (Error) on the EA.</w:t>
            </w:r>
          </w:p>
        </w:tc>
        <w:tc>
          <w:tcPr>
            <w:tcW w:w="3005" w:type="dxa"/>
          </w:tcPr>
          <w:p w14:paraId="4C2463EA" w14:textId="19C934C4" w:rsidR="002D1C79" w:rsidRPr="001E2D9A" w:rsidRDefault="00D80582" w:rsidP="002D1C79">
            <w:pPr>
              <w:rPr>
                <w:noProof/>
                <w:sz w:val="22"/>
                <w:szCs w:val="20"/>
              </w:rPr>
            </w:pPr>
            <w:r w:rsidRPr="001E2D9A">
              <w:rPr>
                <w:noProof/>
                <w:sz w:val="22"/>
                <w:szCs w:val="20"/>
              </w:rPr>
              <w:t>Microswitch setup/alignment</w:t>
            </w:r>
          </w:p>
        </w:tc>
        <w:tc>
          <w:tcPr>
            <w:tcW w:w="3006" w:type="dxa"/>
          </w:tcPr>
          <w:p w14:paraId="2B19DBB4" w14:textId="1DE7BE7C" w:rsidR="002D1C79" w:rsidRPr="00C9109E" w:rsidRDefault="00D80582" w:rsidP="002D1C79">
            <w:pPr>
              <w:rPr>
                <w:noProof/>
                <w:sz w:val="22"/>
                <w:szCs w:val="20"/>
              </w:rPr>
            </w:pPr>
            <w:r w:rsidRPr="00C9109E">
              <w:rPr>
                <w:noProof/>
                <w:sz w:val="22"/>
                <w:szCs w:val="20"/>
              </w:rPr>
              <w:t>Adjustment and retest</w:t>
            </w:r>
          </w:p>
        </w:tc>
      </w:tr>
    </w:tbl>
    <w:p w14:paraId="1802A56E" w14:textId="77777777" w:rsidR="002B5749" w:rsidRPr="003A426A" w:rsidRDefault="002B5749" w:rsidP="003A426A">
      <w:pPr>
        <w:rPr>
          <w:noProof/>
          <w:sz w:val="22"/>
          <w:szCs w:val="20"/>
        </w:rPr>
      </w:pPr>
    </w:p>
    <w:p w14:paraId="64D72929" w14:textId="77777777" w:rsidR="000B4E82" w:rsidRPr="000B4E82" w:rsidRDefault="000B4E82" w:rsidP="000B4E82">
      <w:pPr>
        <w:rPr>
          <w:noProof/>
          <w:sz w:val="22"/>
          <w:szCs w:val="20"/>
        </w:rPr>
      </w:pPr>
      <w:r w:rsidRPr="000B4E82">
        <w:rPr>
          <w:noProof/>
          <w:sz w:val="22"/>
          <w:szCs w:val="20"/>
        </w:rPr>
        <w:t>Review of the 191 DRACAS records showed that many failures were correctly identified during acceptance testing. However, variation was observed in the detail and categorisation of defect descriptions, with some records referring directly to the microswitch and others describing only the resulting system-level symptom.</w:t>
      </w:r>
    </w:p>
    <w:p w14:paraId="38EE0424" w14:textId="6AF0D539" w:rsidR="00772A47" w:rsidRDefault="000B4E82" w:rsidP="003F19DD">
      <w:pPr>
        <w:rPr>
          <w:noProof/>
          <w:sz w:val="22"/>
          <w:szCs w:val="20"/>
        </w:rPr>
      </w:pPr>
      <w:r w:rsidRPr="000B4E82">
        <w:rPr>
          <w:noProof/>
          <w:sz w:val="22"/>
          <w:szCs w:val="20"/>
        </w:rPr>
        <w:t>Despite this variation, RCCA findings were generally consistent and repeatedly pointed towards similar microswitch-related failure themes, with corrective actions typically involving adjustment and retesting. This indicates that the measurement system was suitable for this study, although fault categorisation and traceability within initial DRACAS entries could be improved</w:t>
      </w:r>
      <w:r w:rsidR="00C01CD9">
        <w:rPr>
          <w:noProof/>
          <w:sz w:val="22"/>
          <w:szCs w:val="20"/>
        </w:rPr>
        <w:t>.</w:t>
      </w:r>
    </w:p>
    <w:p w14:paraId="51CA1D80" w14:textId="77777777" w:rsidR="00BD16CD" w:rsidRDefault="00BD16CD">
      <w:pPr>
        <w:spacing w:line="259" w:lineRule="auto"/>
        <w:rPr>
          <w:rFonts w:eastAsiaTheme="majorEastAsia" w:cstheme="majorBidi"/>
          <w:noProof/>
          <w:color w:val="2E74B5" w:themeColor="accent1" w:themeShade="BF"/>
          <w:szCs w:val="26"/>
        </w:rPr>
      </w:pPr>
      <w:r>
        <w:rPr>
          <w:noProof/>
        </w:rPr>
        <w:br w:type="page"/>
      </w:r>
    </w:p>
    <w:p w14:paraId="4D69F6BF" w14:textId="21B13ACE" w:rsidR="00ED26B3" w:rsidRPr="0081489A" w:rsidRDefault="00073221" w:rsidP="00ED26B3">
      <w:pPr>
        <w:pStyle w:val="Heading2"/>
        <w:rPr>
          <w:noProof/>
        </w:rPr>
      </w:pPr>
      <w:bookmarkStart w:id="18" w:name="_Toc234270717"/>
      <w:r w:rsidRPr="00073221">
        <w:rPr>
          <w:noProof/>
        </w:rPr>
        <w:lastRenderedPageBreak/>
        <w:t xml:space="preserve">Data Collection and </w:t>
      </w:r>
      <w:r w:rsidR="00D567B9">
        <w:rPr>
          <w:noProof/>
        </w:rPr>
        <w:t>Current</w:t>
      </w:r>
      <w:r w:rsidRPr="00073221">
        <w:rPr>
          <w:noProof/>
        </w:rPr>
        <w:t xml:space="preserve"> Process </w:t>
      </w:r>
      <w:r w:rsidR="00D567B9">
        <w:rPr>
          <w:noProof/>
        </w:rPr>
        <w:t>Performance</w:t>
      </w:r>
      <w:bookmarkEnd w:id="18"/>
    </w:p>
    <w:p w14:paraId="2D6D48AB" w14:textId="6AC4EFDD" w:rsidR="003B7150" w:rsidRDefault="000B4E82" w:rsidP="003F19DD">
      <w:pPr>
        <w:rPr>
          <w:noProof/>
          <w:sz w:val="22"/>
          <w:szCs w:val="20"/>
        </w:rPr>
      </w:pPr>
      <w:r w:rsidRPr="000B4E82">
        <w:rPr>
          <w:noProof/>
          <w:sz w:val="22"/>
          <w:szCs w:val="20"/>
        </w:rPr>
        <w:t>Following the MSA, historical defect data was reviewed to establish current process performance. A total of 191 microswitch-related DRACAS records raised between January 2024 and the time of the study were analysed to determine failure distribution and identify patterns requiring further investigation. Representative microswitch and hatch locations are shown in Figure 8</w:t>
      </w:r>
      <w:r w:rsidR="00A02999" w:rsidRPr="00A02999">
        <w:rPr>
          <w:noProof/>
          <w:sz w:val="22"/>
          <w:szCs w:val="20"/>
        </w:rPr>
        <w:t>.</w:t>
      </w:r>
    </w:p>
    <w:p w14:paraId="65763665" w14:textId="77777777" w:rsidR="009B33C2" w:rsidRDefault="000117A4" w:rsidP="009B33C2">
      <w:pPr>
        <w:keepNext/>
      </w:pPr>
      <w:r w:rsidRPr="000117A4">
        <w:rPr>
          <w:noProof/>
          <w:sz w:val="22"/>
          <w:szCs w:val="20"/>
        </w:rPr>
        <w:drawing>
          <wp:inline distT="0" distB="0" distL="0" distR="0" wp14:anchorId="29BCC3F4" wp14:editId="290C8DF5">
            <wp:extent cx="5731510" cy="3926205"/>
            <wp:effectExtent l="0" t="0" r="2540" b="0"/>
            <wp:docPr id="98788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88512" name=""/>
                    <pic:cNvPicPr/>
                  </pic:nvPicPr>
                  <pic:blipFill>
                    <a:blip r:embed="rId21"/>
                    <a:stretch>
                      <a:fillRect/>
                    </a:stretch>
                  </pic:blipFill>
                  <pic:spPr>
                    <a:xfrm>
                      <a:off x="0" y="0"/>
                      <a:ext cx="5731510" cy="3926205"/>
                    </a:xfrm>
                    <a:prstGeom prst="rect">
                      <a:avLst/>
                    </a:prstGeom>
                  </pic:spPr>
                </pic:pic>
              </a:graphicData>
            </a:graphic>
          </wp:inline>
        </w:drawing>
      </w:r>
    </w:p>
    <w:p w14:paraId="656A0D4D" w14:textId="140DB581" w:rsidR="007E671E" w:rsidRDefault="009B33C2" w:rsidP="009B33C2">
      <w:pPr>
        <w:pStyle w:val="Caption"/>
        <w:rPr>
          <w:noProof/>
          <w:sz w:val="22"/>
          <w:szCs w:val="20"/>
        </w:rPr>
      </w:pPr>
      <w:r>
        <w:t xml:space="preserve">Figure </w:t>
      </w:r>
      <w:fldSimple w:instr=" SEQ Figure \* ARABIC ">
        <w:r w:rsidR="007D6FF1">
          <w:rPr>
            <w:noProof/>
          </w:rPr>
          <w:t>8</w:t>
        </w:r>
      </w:fldSimple>
      <w:r>
        <w:t xml:space="preserve"> - </w:t>
      </w:r>
      <w:r w:rsidRPr="00CD7DE9">
        <w:t>Hatch and Microswitch Locations on the Vehicle</w:t>
      </w:r>
    </w:p>
    <w:p w14:paraId="5F729D6F" w14:textId="645FFC7F" w:rsidR="00751BAA" w:rsidRPr="00073221" w:rsidRDefault="001E16FE" w:rsidP="00751BAA">
      <w:pPr>
        <w:pStyle w:val="Heading3"/>
        <w:rPr>
          <w:noProof/>
        </w:rPr>
      </w:pPr>
      <w:bookmarkStart w:id="19" w:name="_Toc234270718"/>
      <w:r>
        <w:rPr>
          <w:noProof/>
        </w:rPr>
        <w:lastRenderedPageBreak/>
        <w:t xml:space="preserve">Distribution of </w:t>
      </w:r>
      <w:r w:rsidR="00383104">
        <w:rPr>
          <w:noProof/>
        </w:rPr>
        <w:t>Microswitch Failures by Hatch Location</w:t>
      </w:r>
      <w:bookmarkEnd w:id="19"/>
    </w:p>
    <w:p w14:paraId="761B7838" w14:textId="77777777" w:rsidR="007A0BC4" w:rsidRDefault="00045403" w:rsidP="007A0BC4">
      <w:pPr>
        <w:keepNext/>
      </w:pPr>
      <w:r w:rsidRPr="00045403">
        <w:rPr>
          <w:noProof/>
        </w:rPr>
        <w:drawing>
          <wp:inline distT="0" distB="0" distL="0" distR="0" wp14:anchorId="51948653" wp14:editId="401CAEC5">
            <wp:extent cx="5731510" cy="3740785"/>
            <wp:effectExtent l="0" t="0" r="2540" b="0"/>
            <wp:docPr id="138646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46400" name=""/>
                    <pic:cNvPicPr/>
                  </pic:nvPicPr>
                  <pic:blipFill>
                    <a:blip r:embed="rId22"/>
                    <a:stretch>
                      <a:fillRect/>
                    </a:stretch>
                  </pic:blipFill>
                  <pic:spPr>
                    <a:xfrm>
                      <a:off x="0" y="0"/>
                      <a:ext cx="5731510" cy="3740785"/>
                    </a:xfrm>
                    <a:prstGeom prst="rect">
                      <a:avLst/>
                    </a:prstGeom>
                  </pic:spPr>
                </pic:pic>
              </a:graphicData>
            </a:graphic>
          </wp:inline>
        </w:drawing>
      </w:r>
    </w:p>
    <w:p w14:paraId="3A8B006B" w14:textId="23738DD7" w:rsidR="003B7150" w:rsidRDefault="007A0BC4" w:rsidP="007A0BC4">
      <w:pPr>
        <w:pStyle w:val="Caption"/>
        <w:rPr>
          <w:noProof/>
        </w:rPr>
      </w:pPr>
      <w:r>
        <w:t xml:space="preserve">Figure </w:t>
      </w:r>
      <w:fldSimple w:instr=" SEQ Figure \* ARABIC ">
        <w:r w:rsidR="007D6FF1">
          <w:rPr>
            <w:noProof/>
          </w:rPr>
          <w:t>9</w:t>
        </w:r>
      </w:fldSimple>
      <w:r>
        <w:t xml:space="preserve"> - Distribution of Microswitch Failures by Hatch Location</w:t>
      </w:r>
    </w:p>
    <w:p w14:paraId="048575C9" w14:textId="1A86B314" w:rsidR="00920021" w:rsidRPr="003E158D" w:rsidRDefault="00051EE7" w:rsidP="00920021">
      <w:pPr>
        <w:rPr>
          <w:noProof/>
          <w:sz w:val="22"/>
          <w:szCs w:val="20"/>
        </w:rPr>
      </w:pPr>
      <w:r w:rsidRPr="00051EE7">
        <w:rPr>
          <w:noProof/>
          <w:sz w:val="22"/>
          <w:szCs w:val="20"/>
        </w:rPr>
        <w:t>As shown in Figure 9, failures were recorded across all major hatch locations. The highest number were associated with the driver hatch (55), followed by the commander hatch (46) and rear door (45). This distribution suggests the issue is not isolated to a single hatch design or vehicle area, indicating wider process-related factors may be affecting microswitch installation and setup</w:t>
      </w:r>
      <w:r w:rsidR="00920021" w:rsidRPr="003E158D">
        <w:rPr>
          <w:noProof/>
          <w:sz w:val="22"/>
          <w:szCs w:val="20"/>
        </w:rPr>
        <w:t>.</w:t>
      </w:r>
    </w:p>
    <w:p w14:paraId="0F045153" w14:textId="571B8E4D" w:rsidR="00920021" w:rsidRDefault="001E16FE" w:rsidP="00880C9D">
      <w:pPr>
        <w:pStyle w:val="Heading3"/>
        <w:rPr>
          <w:noProof/>
        </w:rPr>
      </w:pPr>
      <w:bookmarkStart w:id="20" w:name="_Toc234270719"/>
      <w:r w:rsidRPr="001E16FE">
        <w:rPr>
          <w:noProof/>
        </w:rPr>
        <w:lastRenderedPageBreak/>
        <w:t>Distribution of Microswitch Failures by Failure Mode</w:t>
      </w:r>
      <w:bookmarkEnd w:id="20"/>
    </w:p>
    <w:p w14:paraId="3E81BDC1" w14:textId="77777777" w:rsidR="00E6348A" w:rsidRDefault="00E6348A" w:rsidP="00E6348A">
      <w:pPr>
        <w:keepNext/>
      </w:pPr>
      <w:r w:rsidRPr="00E6348A">
        <w:rPr>
          <w:noProof/>
        </w:rPr>
        <w:drawing>
          <wp:inline distT="0" distB="0" distL="0" distR="0" wp14:anchorId="7E9E47AE" wp14:editId="1930E935">
            <wp:extent cx="5550185" cy="3168813"/>
            <wp:effectExtent l="0" t="0" r="0" b="0"/>
            <wp:docPr id="1211487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487366" name=""/>
                    <pic:cNvPicPr/>
                  </pic:nvPicPr>
                  <pic:blipFill>
                    <a:blip r:embed="rId23"/>
                    <a:stretch>
                      <a:fillRect/>
                    </a:stretch>
                  </pic:blipFill>
                  <pic:spPr>
                    <a:xfrm>
                      <a:off x="0" y="0"/>
                      <a:ext cx="5550185" cy="3168813"/>
                    </a:xfrm>
                    <a:prstGeom prst="rect">
                      <a:avLst/>
                    </a:prstGeom>
                  </pic:spPr>
                </pic:pic>
              </a:graphicData>
            </a:graphic>
          </wp:inline>
        </w:drawing>
      </w:r>
    </w:p>
    <w:p w14:paraId="193E2138" w14:textId="1100F7C0" w:rsidR="00E6348A" w:rsidRPr="00E6348A" w:rsidRDefault="00E6348A" w:rsidP="00E6348A">
      <w:pPr>
        <w:pStyle w:val="Caption"/>
      </w:pPr>
      <w:r>
        <w:t xml:space="preserve">Figure </w:t>
      </w:r>
      <w:fldSimple w:instr=" SEQ Figure \* ARABIC ">
        <w:r w:rsidR="007D6FF1">
          <w:rPr>
            <w:noProof/>
          </w:rPr>
          <w:t>10</w:t>
        </w:r>
      </w:fldSimple>
      <w:r>
        <w:t xml:space="preserve"> - Distribution of Microswitch Failures by Failure Mode</w:t>
      </w:r>
    </w:p>
    <w:p w14:paraId="3A0DBBD0" w14:textId="77777777" w:rsidR="005251EE" w:rsidRPr="005251EE" w:rsidRDefault="005251EE" w:rsidP="005251EE">
      <w:pPr>
        <w:rPr>
          <w:sz w:val="22"/>
          <w:szCs w:val="20"/>
        </w:rPr>
      </w:pPr>
      <w:r w:rsidRPr="005251EE">
        <w:rPr>
          <w:sz w:val="22"/>
          <w:szCs w:val="20"/>
        </w:rPr>
        <w:t>Review of the 191 DRACAS records identified four primary failure modes. As shown in Figure 10, installation and setup issues accounted for approximately 81% of recorded defects. Connectivity issues accounted for approximately 10%, while physical damage and component failures represented a smaller proportion.</w:t>
      </w:r>
    </w:p>
    <w:p w14:paraId="0C8609AB" w14:textId="2AD3EEF2" w:rsidR="009C2201" w:rsidRPr="003E158D" w:rsidRDefault="005251EE" w:rsidP="003E158D">
      <w:pPr>
        <w:rPr>
          <w:sz w:val="22"/>
          <w:szCs w:val="20"/>
        </w:rPr>
      </w:pPr>
      <w:r w:rsidRPr="005251EE">
        <w:rPr>
          <w:sz w:val="22"/>
          <w:szCs w:val="20"/>
        </w:rPr>
        <w:t>The predominance of installation and setup-related failures suggests that most microswitch defects are associated with process execution rather than inherent component reliability. This indicates that improvements targeted at installation, verification and process control may offer the greatest opportunity for defect reduction</w:t>
      </w:r>
      <w:r w:rsidR="003E158D" w:rsidRPr="003E158D">
        <w:rPr>
          <w:sz w:val="22"/>
          <w:szCs w:val="20"/>
        </w:rPr>
        <w:t>.</w:t>
      </w:r>
    </w:p>
    <w:p w14:paraId="2ECDAA7C" w14:textId="6A239D30" w:rsidR="004B047C" w:rsidRDefault="00900AD6" w:rsidP="001F032E">
      <w:pPr>
        <w:pStyle w:val="Heading3"/>
      </w:pPr>
      <w:bookmarkStart w:id="21" w:name="_Toc234270720"/>
      <w:r>
        <w:t>Assessment of Current Process Performance</w:t>
      </w:r>
      <w:bookmarkEnd w:id="21"/>
      <w:r>
        <w:t xml:space="preserve"> </w:t>
      </w:r>
    </w:p>
    <w:p w14:paraId="1D5E0678" w14:textId="775D401A" w:rsidR="00ED42D5" w:rsidRPr="00ED42D5" w:rsidRDefault="00ED42D5" w:rsidP="00ED42D5">
      <w:pPr>
        <w:rPr>
          <w:sz w:val="22"/>
          <w:szCs w:val="20"/>
        </w:rPr>
      </w:pPr>
      <w:r w:rsidRPr="00ED42D5">
        <w:rPr>
          <w:sz w:val="22"/>
          <w:szCs w:val="20"/>
        </w:rPr>
        <w:t>The 191 microswitch-related DRACAS records show that failures occurred frequently enough to justify further investigation into installation and adjustment activities. Although not all defects relate to unique vehicles, the data provides an indication of the frequency with which microswitch issues were identified during acceptance testing.</w:t>
      </w:r>
    </w:p>
    <w:p w14:paraId="3B2AFD84" w14:textId="77777777" w:rsidR="00ED42D5" w:rsidRPr="00ED42D5" w:rsidRDefault="00ED42D5" w:rsidP="00ED42D5">
      <w:pPr>
        <w:rPr>
          <w:sz w:val="22"/>
          <w:szCs w:val="20"/>
        </w:rPr>
      </w:pPr>
      <w:r w:rsidRPr="00ED42D5">
        <w:rPr>
          <w:sz w:val="22"/>
          <w:szCs w:val="20"/>
        </w:rPr>
        <w:t>Failure mode analysis showed that installation and setup issues accounted for approximately 81% of recorded defects, with connectivity issues, physical damage and component failures representing smaller proportions. This suggests that most failures are process-related rather than caused by inherent component defects.</w:t>
      </w:r>
    </w:p>
    <w:p w14:paraId="7B4C7536" w14:textId="77777777" w:rsidR="00ED42D5" w:rsidRPr="00ED42D5" w:rsidRDefault="00ED42D5" w:rsidP="00ED42D5">
      <w:pPr>
        <w:rPr>
          <w:sz w:val="22"/>
          <w:szCs w:val="20"/>
        </w:rPr>
      </w:pPr>
    </w:p>
    <w:p w14:paraId="3F3984AA" w14:textId="77777777" w:rsidR="00ED42D5" w:rsidRPr="00ED42D5" w:rsidRDefault="00ED42D5" w:rsidP="00ED42D5">
      <w:pPr>
        <w:rPr>
          <w:sz w:val="22"/>
          <w:szCs w:val="20"/>
        </w:rPr>
      </w:pPr>
      <w:r w:rsidRPr="00ED42D5">
        <w:rPr>
          <w:sz w:val="22"/>
          <w:szCs w:val="20"/>
        </w:rPr>
        <w:lastRenderedPageBreak/>
        <w:t>The frequency of recorded defects indicates that the current process is not consistently achieving right-first-time quality. Although acceptance testing and RCCA activities identify and correct failures, the process remains reliant on downstream detection and rectification.</w:t>
      </w:r>
    </w:p>
    <w:p w14:paraId="7585A7A0" w14:textId="3E970EE9" w:rsidR="005D20A1" w:rsidRDefault="00ED42D5" w:rsidP="00ED42D5">
      <w:pPr>
        <w:rPr>
          <w:sz w:val="22"/>
          <w:szCs w:val="20"/>
        </w:rPr>
      </w:pPr>
      <w:r w:rsidRPr="00ED42D5">
        <w:rPr>
          <w:sz w:val="22"/>
          <w:szCs w:val="20"/>
        </w:rPr>
        <w:t>The collected data established the scale of the problem and the dominant failure modes. The Analyse phase therefore focuses on identifying the underlying causes of installation and setup-related failures and determining where improvements should be targeted</w:t>
      </w:r>
      <w:r w:rsidR="005D20A1" w:rsidRPr="005D20A1">
        <w:rPr>
          <w:sz w:val="22"/>
          <w:szCs w:val="20"/>
        </w:rPr>
        <w:t>.</w:t>
      </w:r>
    </w:p>
    <w:p w14:paraId="5370D87D" w14:textId="25846951" w:rsidR="00364DA1" w:rsidRDefault="00386E3B" w:rsidP="00364DA1">
      <w:pPr>
        <w:pStyle w:val="Heading1"/>
      </w:pPr>
      <w:bookmarkStart w:id="22" w:name="_Toc234270721"/>
      <w:r>
        <w:t>Analyse</w:t>
      </w:r>
      <w:bookmarkEnd w:id="22"/>
    </w:p>
    <w:p w14:paraId="444DF02F" w14:textId="090619E9" w:rsidR="001D5472" w:rsidRPr="00E62D25" w:rsidRDefault="001D5472" w:rsidP="001D5472">
      <w:pPr>
        <w:pStyle w:val="Heading2"/>
        <w:rPr>
          <w:szCs w:val="28"/>
        </w:rPr>
      </w:pPr>
      <w:bookmarkStart w:id="23" w:name="_Toc234270722"/>
      <w:r w:rsidRPr="00E62D25">
        <w:rPr>
          <w:szCs w:val="28"/>
        </w:rPr>
        <w:t>Process Analysis Methods</w:t>
      </w:r>
      <w:bookmarkEnd w:id="23"/>
    </w:p>
    <w:p w14:paraId="310FFD03" w14:textId="016386F4" w:rsidR="00483AB1" w:rsidRPr="00483AB1" w:rsidRDefault="00483AB1" w:rsidP="00483AB1">
      <w:pPr>
        <w:rPr>
          <w:sz w:val="22"/>
          <w:szCs w:val="20"/>
        </w:rPr>
      </w:pPr>
      <w:r w:rsidRPr="00483AB1">
        <w:rPr>
          <w:sz w:val="22"/>
          <w:szCs w:val="20"/>
        </w:rPr>
        <w:t>The purpose of the Analyse phase is to identify the underlying causes of microswitch-related failures and determine where improvement efforts should be focused (</w:t>
      </w:r>
      <w:r w:rsidRPr="00483AB1">
        <w:rPr>
          <w:i/>
          <w:iCs/>
          <w:sz w:val="22"/>
          <w:szCs w:val="20"/>
        </w:rPr>
        <w:t>Pyzdek and Keller, 2018</w:t>
      </w:r>
      <w:r w:rsidRPr="00483AB1">
        <w:rPr>
          <w:sz w:val="22"/>
          <w:szCs w:val="20"/>
        </w:rPr>
        <w:t>). Measure phase data indicated that installation and setup issues accounted for approximately 81% of recorded microswitch failures. Analysis therefore focused on understanding the factors contributing to installation-related defects.</w:t>
      </w:r>
    </w:p>
    <w:p w14:paraId="4F212572" w14:textId="4D6A37A7" w:rsidR="00EF08BC" w:rsidRPr="00645773" w:rsidRDefault="00483AB1" w:rsidP="00483AB1">
      <w:pPr>
        <w:rPr>
          <w:sz w:val="22"/>
          <w:szCs w:val="20"/>
        </w:rPr>
      </w:pPr>
      <w:r w:rsidRPr="00483AB1">
        <w:rPr>
          <w:sz w:val="22"/>
          <w:szCs w:val="20"/>
        </w:rPr>
        <w:t>Pareto and cause-and-effect analysis were applied to the collected defect data to identify the most significant failure modes and investigate potential sources of process variation. The resulting Pareto analysis is shown in Figure 11</w:t>
      </w:r>
      <w:r w:rsidR="00645773" w:rsidRPr="00364782">
        <w:rPr>
          <w:sz w:val="22"/>
          <w:szCs w:val="20"/>
        </w:rPr>
        <w:t>.</w:t>
      </w:r>
    </w:p>
    <w:p w14:paraId="60D2D248" w14:textId="06C5E9A3" w:rsidR="000459E7" w:rsidRDefault="00987B89" w:rsidP="000459E7">
      <w:pPr>
        <w:keepNext/>
      </w:pPr>
      <w:r w:rsidRPr="00987B89">
        <w:rPr>
          <w:noProof/>
        </w:rPr>
        <w:drawing>
          <wp:inline distT="0" distB="0" distL="0" distR="0" wp14:anchorId="29B8D367" wp14:editId="3292D176">
            <wp:extent cx="5550185" cy="3568883"/>
            <wp:effectExtent l="0" t="0" r="0" b="0"/>
            <wp:docPr id="1723119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119672" name=""/>
                    <pic:cNvPicPr/>
                  </pic:nvPicPr>
                  <pic:blipFill>
                    <a:blip r:embed="rId24"/>
                    <a:stretch>
                      <a:fillRect/>
                    </a:stretch>
                  </pic:blipFill>
                  <pic:spPr>
                    <a:xfrm>
                      <a:off x="0" y="0"/>
                      <a:ext cx="5550185" cy="3568883"/>
                    </a:xfrm>
                    <a:prstGeom prst="rect">
                      <a:avLst/>
                    </a:prstGeom>
                  </pic:spPr>
                </pic:pic>
              </a:graphicData>
            </a:graphic>
          </wp:inline>
        </w:drawing>
      </w:r>
      <w:r w:rsidRPr="00987B89">
        <w:t xml:space="preserve"> </w:t>
      </w:r>
    </w:p>
    <w:p w14:paraId="12D9F258" w14:textId="6D92F65F" w:rsidR="000459E7" w:rsidRDefault="000459E7" w:rsidP="000459E7">
      <w:pPr>
        <w:pStyle w:val="Caption"/>
      </w:pPr>
      <w:r>
        <w:t xml:space="preserve">Figure </w:t>
      </w:r>
      <w:fldSimple w:instr=" SEQ Figure \* ARABIC ">
        <w:r w:rsidR="007D6FF1">
          <w:rPr>
            <w:noProof/>
          </w:rPr>
          <w:t>11</w:t>
        </w:r>
      </w:fldSimple>
      <w:r>
        <w:t xml:space="preserve"> - </w:t>
      </w:r>
      <w:r w:rsidRPr="00436C6E">
        <w:t>Pareto Analysis of Microswitch Failure Modes</w:t>
      </w:r>
    </w:p>
    <w:p w14:paraId="58F25239" w14:textId="7A413F90" w:rsidR="006437DF" w:rsidRDefault="00EF08BC" w:rsidP="005E77A2">
      <w:pPr>
        <w:rPr>
          <w:sz w:val="22"/>
          <w:szCs w:val="20"/>
        </w:rPr>
      </w:pPr>
      <w:r w:rsidRPr="000459E7">
        <w:rPr>
          <w:sz w:val="22"/>
          <w:szCs w:val="20"/>
        </w:rPr>
        <w:lastRenderedPageBreak/>
        <w:t xml:space="preserve"> </w:t>
      </w:r>
      <w:r w:rsidR="005E77A2" w:rsidRPr="005E77A2">
        <w:rPr>
          <w:sz w:val="22"/>
          <w:szCs w:val="20"/>
        </w:rPr>
        <w:t>The Pareto analysis shows that installation and setup issues account for approximately 81% of microswitch-related failures. Improvement efforts should therefore focus on reducing variation within the installation and setup process, as this offers the greatest opportunity for defect reduction. However, as the Pareto analysis does not explain the specific causes of these failures, further investigation was undertaken through review of RCCA records, process documentation and direct observations of production and testing activities</w:t>
      </w:r>
      <w:r w:rsidR="00463554" w:rsidRPr="00463554">
        <w:rPr>
          <w:sz w:val="22"/>
          <w:szCs w:val="20"/>
        </w:rPr>
        <w:t>.</w:t>
      </w:r>
    </w:p>
    <w:p w14:paraId="53B349EB" w14:textId="77777777" w:rsidR="00246D1D" w:rsidRPr="00246D1D" w:rsidRDefault="006437DF" w:rsidP="006437DF">
      <w:pPr>
        <w:pStyle w:val="Heading2"/>
        <w:rPr>
          <w:szCs w:val="32"/>
        </w:rPr>
      </w:pPr>
      <w:bookmarkStart w:id="24" w:name="_Toc234270723"/>
      <w:r>
        <w:t>Cause and Effect Analysis</w:t>
      </w:r>
      <w:bookmarkEnd w:id="24"/>
    </w:p>
    <w:p w14:paraId="4785BF32" w14:textId="11A5ADBE" w:rsidR="00614924" w:rsidRPr="00154C02" w:rsidRDefault="003A75A0" w:rsidP="00246D1D">
      <w:pPr>
        <w:rPr>
          <w:sz w:val="22"/>
          <w:szCs w:val="20"/>
        </w:rPr>
      </w:pPr>
      <w:r w:rsidRPr="003A75A0">
        <w:rPr>
          <w:sz w:val="22"/>
          <w:szCs w:val="20"/>
        </w:rPr>
        <w:t>A cause-and-effect, or Fishbone, diagram was developed to identify potential factors contributing to installation and setup defects. The diagram was informed by RCCA records, process documentation, direct observations and discussions with production personnel. The identified factors represent potential sources of variation rather than confirmed root causes (</w:t>
      </w:r>
      <w:r w:rsidRPr="003A75A0">
        <w:rPr>
          <w:i/>
          <w:iCs/>
          <w:sz w:val="22"/>
          <w:szCs w:val="20"/>
        </w:rPr>
        <w:t>Pyzdek, 2003</w:t>
      </w:r>
      <w:r w:rsidRPr="003A75A0">
        <w:rPr>
          <w:sz w:val="22"/>
          <w:szCs w:val="20"/>
        </w:rPr>
        <w:t>). These are presented in Figure 12</w:t>
      </w:r>
      <w:r w:rsidR="00A81344" w:rsidRPr="00364782">
        <w:rPr>
          <w:sz w:val="22"/>
          <w:szCs w:val="20"/>
        </w:rPr>
        <w:t>.</w:t>
      </w:r>
    </w:p>
    <w:p w14:paraId="15B3FA41" w14:textId="08951DEA" w:rsidR="00133F61" w:rsidRDefault="00A86724" w:rsidP="00133F61">
      <w:pPr>
        <w:keepNext/>
      </w:pPr>
      <w:r w:rsidRPr="00A86724">
        <w:rPr>
          <w:noProof/>
        </w:rPr>
        <w:drawing>
          <wp:inline distT="0" distB="0" distL="0" distR="0" wp14:anchorId="0332EF97" wp14:editId="541E20F6">
            <wp:extent cx="5731510" cy="2976245"/>
            <wp:effectExtent l="0" t="0" r="2540" b="0"/>
            <wp:docPr id="1125980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980224" name=""/>
                    <pic:cNvPicPr/>
                  </pic:nvPicPr>
                  <pic:blipFill>
                    <a:blip r:embed="rId25"/>
                    <a:stretch>
                      <a:fillRect/>
                    </a:stretch>
                  </pic:blipFill>
                  <pic:spPr>
                    <a:xfrm>
                      <a:off x="0" y="0"/>
                      <a:ext cx="5731510" cy="2976245"/>
                    </a:xfrm>
                    <a:prstGeom prst="rect">
                      <a:avLst/>
                    </a:prstGeom>
                  </pic:spPr>
                </pic:pic>
              </a:graphicData>
            </a:graphic>
          </wp:inline>
        </w:drawing>
      </w:r>
      <w:r w:rsidRPr="00A86724">
        <w:rPr>
          <w:noProof/>
        </w:rPr>
        <w:t xml:space="preserve"> </w:t>
      </w:r>
    </w:p>
    <w:p w14:paraId="34943E85" w14:textId="510776F6" w:rsidR="00133F61" w:rsidRDefault="00133F61" w:rsidP="00133F61">
      <w:pPr>
        <w:pStyle w:val="Caption"/>
      </w:pPr>
      <w:r>
        <w:t xml:space="preserve">Figure </w:t>
      </w:r>
      <w:fldSimple w:instr=" SEQ Figure \* ARABIC ">
        <w:r w:rsidR="007D6FF1">
          <w:rPr>
            <w:noProof/>
          </w:rPr>
          <w:t>12</w:t>
        </w:r>
      </w:fldSimple>
      <w:r>
        <w:t xml:space="preserve"> -</w:t>
      </w:r>
      <w:r w:rsidR="0050517C">
        <w:t xml:space="preserve"> </w:t>
      </w:r>
      <w:r w:rsidRPr="00A15B82">
        <w:t>Cause and Effect (Fishbone) Diagram for Installation and Setup</w:t>
      </w:r>
      <w:r w:rsidR="00DF490F">
        <w:t>-</w:t>
      </w:r>
      <w:r w:rsidRPr="00A15B82">
        <w:t>Related Microswitch Failures During Customer Acceptance Testing</w:t>
      </w:r>
    </w:p>
    <w:p w14:paraId="05911763" w14:textId="77777777" w:rsidR="0039798F" w:rsidRPr="0039798F" w:rsidRDefault="0039798F" w:rsidP="0039798F">
      <w:pPr>
        <w:rPr>
          <w:sz w:val="22"/>
          <w:szCs w:val="20"/>
        </w:rPr>
      </w:pPr>
      <w:r w:rsidRPr="0039798F">
        <w:rPr>
          <w:sz w:val="22"/>
          <w:szCs w:val="20"/>
        </w:rPr>
        <w:t>The Fishbone analysis considered potential causes across People, Methods, Machines/Tooling, Measurement and Materials. People-related factors included operator experience, training, confidence using continuity testing equipment and interpretation of installation instructions. Method-related factors included reliance on operator judgement, variation in the adjustment process and the absence of a dedicated post-installation verification and sign-off activity.</w:t>
      </w:r>
    </w:p>
    <w:p w14:paraId="2A3AE2CB" w14:textId="77777777" w:rsidR="0039798F" w:rsidRPr="0039798F" w:rsidRDefault="0039798F" w:rsidP="0039798F">
      <w:pPr>
        <w:rPr>
          <w:sz w:val="22"/>
          <w:szCs w:val="20"/>
        </w:rPr>
      </w:pPr>
      <w:r w:rsidRPr="0039798F">
        <w:rPr>
          <w:sz w:val="22"/>
          <w:szCs w:val="20"/>
        </w:rPr>
        <w:t xml:space="preserve">Machines and tooling factors included reliance on specialist continuity testing equipment, possible limitations in tester and adaptor availability, and restricted access during installation </w:t>
      </w:r>
      <w:r w:rsidRPr="0039798F">
        <w:rPr>
          <w:sz w:val="22"/>
          <w:szCs w:val="20"/>
        </w:rPr>
        <w:lastRenderedPageBreak/>
        <w:t>or adjustment. Measurement factors included reliance on electrical state change as the main indication of correct setup, the absence of a recorded post-installation verification result and downstream detection during customer acceptance testing. Materials factors included the condition of switches, connectors, mounting hardware and associated components.</w:t>
      </w:r>
    </w:p>
    <w:p w14:paraId="2D6C5956" w14:textId="78BA01FC" w:rsidR="00AF4F6E" w:rsidRPr="00AF4F6E" w:rsidRDefault="0039798F" w:rsidP="00AF4F6E">
      <w:pPr>
        <w:rPr>
          <w:sz w:val="22"/>
          <w:szCs w:val="20"/>
        </w:rPr>
      </w:pPr>
      <w:r w:rsidRPr="0039798F">
        <w:rPr>
          <w:sz w:val="22"/>
          <w:szCs w:val="20"/>
        </w:rPr>
        <w:t>Overall, the analysis indicated that the most significant potential causes were associated with the execution, measurement and control of the installation and adjustment process. These findings supported further review of the work instruction and verification arrangements</w:t>
      </w:r>
      <w:r w:rsidR="00AF4F6E" w:rsidRPr="00AF4F6E">
        <w:rPr>
          <w:sz w:val="22"/>
          <w:szCs w:val="20"/>
        </w:rPr>
        <w:t>.</w:t>
      </w:r>
    </w:p>
    <w:p w14:paraId="3B218462" w14:textId="77777777" w:rsidR="00154C02" w:rsidRPr="00154C02" w:rsidRDefault="00154C02" w:rsidP="00971632">
      <w:pPr>
        <w:pStyle w:val="Heading2"/>
        <w:rPr>
          <w:szCs w:val="32"/>
        </w:rPr>
      </w:pPr>
      <w:bookmarkStart w:id="25" w:name="_Toc234270724"/>
      <w:r w:rsidRPr="00154C02">
        <w:t>Review of Microswitch Installation and Adjustment Procedure</w:t>
      </w:r>
      <w:bookmarkEnd w:id="25"/>
    </w:p>
    <w:p w14:paraId="1A4299CE" w14:textId="31D485BB" w:rsidR="002B2DC6" w:rsidRDefault="004245BB" w:rsidP="00154C02">
      <w:pPr>
        <w:rPr>
          <w:sz w:val="22"/>
          <w:szCs w:val="20"/>
        </w:rPr>
      </w:pPr>
      <w:r w:rsidRPr="004245BB">
        <w:rPr>
          <w:sz w:val="22"/>
          <w:szCs w:val="20"/>
        </w:rPr>
        <w:t>Following the Pareto and Fishbone analyses, the microswitch installation and adjustment work instruction was reviewed to identify process factors contributing to installation and setup failures. Particular attention was given to the adjustment and verification stages, as these were identified as likely sources of variation</w:t>
      </w:r>
      <w:r w:rsidR="00B03035" w:rsidRPr="00B03035">
        <w:rPr>
          <w:sz w:val="22"/>
          <w:szCs w:val="20"/>
        </w:rPr>
        <w:t>.</w:t>
      </w:r>
    </w:p>
    <w:p w14:paraId="4802DD90" w14:textId="77777777" w:rsidR="00CC5EC1" w:rsidRDefault="00CC5EC1" w:rsidP="002B2DC6">
      <w:pPr>
        <w:rPr>
          <w:sz w:val="22"/>
          <w:szCs w:val="20"/>
        </w:rPr>
      </w:pPr>
    </w:p>
    <w:p w14:paraId="35675DF9" w14:textId="70049543" w:rsidR="00240817" w:rsidRDefault="00240817" w:rsidP="00240817">
      <w:pPr>
        <w:pStyle w:val="Caption"/>
        <w:keepNext/>
      </w:pPr>
      <w:r>
        <w:t xml:space="preserve">Figure </w:t>
      </w:r>
      <w:fldSimple w:instr=" SEQ Figure \* ARABIC ">
        <w:r w:rsidR="007D6FF1">
          <w:rPr>
            <w:noProof/>
          </w:rPr>
          <w:t>13</w:t>
        </w:r>
      </w:fldSimple>
      <w:r>
        <w:t xml:space="preserve"> -</w:t>
      </w:r>
      <w:r w:rsidR="007A2A88">
        <w:t xml:space="preserve"> </w:t>
      </w:r>
      <w:r w:rsidRPr="006D2565">
        <w:t>Key Extracts from Microswitch Installation and Adjustment Work Instruction</w:t>
      </w:r>
    </w:p>
    <w:p w14:paraId="6DE43261" w14:textId="77777777" w:rsidR="00D2793F" w:rsidRDefault="00A36A51" w:rsidP="00D2793F">
      <w:pPr>
        <w:keepNext/>
      </w:pPr>
      <w:r w:rsidRPr="00A36A51">
        <w:rPr>
          <w:noProof/>
          <w:sz w:val="22"/>
          <w:szCs w:val="20"/>
        </w:rPr>
        <w:drawing>
          <wp:inline distT="0" distB="0" distL="0" distR="0" wp14:anchorId="0AAD9AC1" wp14:editId="56A7408B">
            <wp:extent cx="4048125" cy="1686719"/>
            <wp:effectExtent l="0" t="0" r="0" b="8890"/>
            <wp:docPr id="649949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949771" name=""/>
                    <pic:cNvPicPr/>
                  </pic:nvPicPr>
                  <pic:blipFill>
                    <a:blip r:embed="rId26"/>
                    <a:stretch>
                      <a:fillRect/>
                    </a:stretch>
                  </pic:blipFill>
                  <pic:spPr>
                    <a:xfrm>
                      <a:off x="0" y="0"/>
                      <a:ext cx="4053060" cy="1688775"/>
                    </a:xfrm>
                    <a:prstGeom prst="rect">
                      <a:avLst/>
                    </a:prstGeom>
                  </pic:spPr>
                </pic:pic>
              </a:graphicData>
            </a:graphic>
          </wp:inline>
        </w:drawing>
      </w:r>
    </w:p>
    <w:p w14:paraId="0860DA7E" w14:textId="494F0AE5" w:rsidR="005F1CBB" w:rsidRDefault="00D2793F" w:rsidP="00D2793F">
      <w:pPr>
        <w:pStyle w:val="Caption"/>
        <w:rPr>
          <w:sz w:val="22"/>
          <w:szCs w:val="20"/>
        </w:rPr>
      </w:pPr>
      <w:r>
        <w:t xml:space="preserve">Extract </w:t>
      </w:r>
      <w:fldSimple w:instr=" SEQ Extract \* ALPHABETIC ">
        <w:r>
          <w:rPr>
            <w:noProof/>
          </w:rPr>
          <w:t>A</w:t>
        </w:r>
      </w:fldSimple>
    </w:p>
    <w:p w14:paraId="533864F7" w14:textId="77777777" w:rsidR="00D2793F" w:rsidRDefault="00523037" w:rsidP="00D2793F">
      <w:pPr>
        <w:keepNext/>
      </w:pPr>
      <w:r w:rsidRPr="00523037">
        <w:rPr>
          <w:noProof/>
          <w:sz w:val="22"/>
          <w:szCs w:val="20"/>
        </w:rPr>
        <w:drawing>
          <wp:inline distT="0" distB="0" distL="0" distR="0" wp14:anchorId="6B884E05" wp14:editId="6725F7F8">
            <wp:extent cx="3759393" cy="1682836"/>
            <wp:effectExtent l="0" t="0" r="0" b="0"/>
            <wp:docPr id="1730541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541986" name=""/>
                    <pic:cNvPicPr/>
                  </pic:nvPicPr>
                  <pic:blipFill>
                    <a:blip r:embed="rId27"/>
                    <a:stretch>
                      <a:fillRect/>
                    </a:stretch>
                  </pic:blipFill>
                  <pic:spPr>
                    <a:xfrm>
                      <a:off x="0" y="0"/>
                      <a:ext cx="3759393" cy="1682836"/>
                    </a:xfrm>
                    <a:prstGeom prst="rect">
                      <a:avLst/>
                    </a:prstGeom>
                  </pic:spPr>
                </pic:pic>
              </a:graphicData>
            </a:graphic>
          </wp:inline>
        </w:drawing>
      </w:r>
    </w:p>
    <w:p w14:paraId="1423288A" w14:textId="26E0308E" w:rsidR="000E1F31" w:rsidRPr="000E1F31" w:rsidRDefault="00D2793F" w:rsidP="00D2793F">
      <w:pPr>
        <w:pStyle w:val="Caption"/>
        <w:rPr>
          <w:sz w:val="22"/>
          <w:szCs w:val="20"/>
        </w:rPr>
      </w:pPr>
      <w:r>
        <w:t xml:space="preserve">Extract </w:t>
      </w:r>
      <w:fldSimple w:instr=" SEQ Extract \* ALPHABETIC ">
        <w:r>
          <w:rPr>
            <w:noProof/>
          </w:rPr>
          <w:t>B</w:t>
        </w:r>
      </w:fldSimple>
    </w:p>
    <w:p w14:paraId="6D19DABD" w14:textId="77777777" w:rsidR="00D2793F" w:rsidRDefault="00CE5EE5" w:rsidP="00D2793F">
      <w:pPr>
        <w:keepNext/>
      </w:pPr>
      <w:r w:rsidRPr="00CE5EE5">
        <w:rPr>
          <w:noProof/>
          <w:sz w:val="22"/>
          <w:szCs w:val="20"/>
        </w:rPr>
        <w:lastRenderedPageBreak/>
        <w:drawing>
          <wp:inline distT="0" distB="0" distL="0" distR="0" wp14:anchorId="4DA0A565" wp14:editId="26F5F45A">
            <wp:extent cx="5416828" cy="1644735"/>
            <wp:effectExtent l="0" t="0" r="0" b="0"/>
            <wp:docPr id="1566912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912617" name=""/>
                    <pic:cNvPicPr/>
                  </pic:nvPicPr>
                  <pic:blipFill>
                    <a:blip r:embed="rId28"/>
                    <a:stretch>
                      <a:fillRect/>
                    </a:stretch>
                  </pic:blipFill>
                  <pic:spPr>
                    <a:xfrm>
                      <a:off x="0" y="0"/>
                      <a:ext cx="5416828" cy="1644735"/>
                    </a:xfrm>
                    <a:prstGeom prst="rect">
                      <a:avLst/>
                    </a:prstGeom>
                  </pic:spPr>
                </pic:pic>
              </a:graphicData>
            </a:graphic>
          </wp:inline>
        </w:drawing>
      </w:r>
    </w:p>
    <w:p w14:paraId="2208C120" w14:textId="48E24CD4" w:rsidR="005F1CBB" w:rsidRPr="005F1CBB" w:rsidRDefault="00D2793F" w:rsidP="00D2793F">
      <w:pPr>
        <w:pStyle w:val="Caption"/>
        <w:rPr>
          <w:sz w:val="22"/>
          <w:szCs w:val="20"/>
        </w:rPr>
      </w:pPr>
      <w:r>
        <w:t xml:space="preserve">Extract </w:t>
      </w:r>
      <w:fldSimple w:instr=" SEQ Extract \* ALPHABETIC ">
        <w:r>
          <w:rPr>
            <w:noProof/>
          </w:rPr>
          <w:t>C</w:t>
        </w:r>
      </w:fldSimple>
    </w:p>
    <w:p w14:paraId="3D6CF099" w14:textId="77777777" w:rsidR="00D2793F" w:rsidRDefault="005335DB" w:rsidP="00D2793F">
      <w:pPr>
        <w:keepNext/>
      </w:pPr>
      <w:r w:rsidRPr="005335DB">
        <w:rPr>
          <w:noProof/>
          <w:sz w:val="22"/>
          <w:szCs w:val="20"/>
        </w:rPr>
        <w:drawing>
          <wp:inline distT="0" distB="0" distL="0" distR="0" wp14:anchorId="65D41F55" wp14:editId="42F3B770">
            <wp:extent cx="4124325" cy="2950120"/>
            <wp:effectExtent l="0" t="0" r="0" b="3175"/>
            <wp:docPr id="2146953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953527" name=""/>
                    <pic:cNvPicPr/>
                  </pic:nvPicPr>
                  <pic:blipFill>
                    <a:blip r:embed="rId29"/>
                    <a:stretch>
                      <a:fillRect/>
                    </a:stretch>
                  </pic:blipFill>
                  <pic:spPr>
                    <a:xfrm>
                      <a:off x="0" y="0"/>
                      <a:ext cx="4128086" cy="2952810"/>
                    </a:xfrm>
                    <a:prstGeom prst="rect">
                      <a:avLst/>
                    </a:prstGeom>
                  </pic:spPr>
                </pic:pic>
              </a:graphicData>
            </a:graphic>
          </wp:inline>
        </w:drawing>
      </w:r>
    </w:p>
    <w:p w14:paraId="75B57F8B" w14:textId="2C1564D4" w:rsidR="005F1CBB" w:rsidRPr="005F1CBB" w:rsidRDefault="00D2793F" w:rsidP="00D2793F">
      <w:pPr>
        <w:pStyle w:val="Caption"/>
        <w:rPr>
          <w:sz w:val="22"/>
          <w:szCs w:val="20"/>
        </w:rPr>
      </w:pPr>
      <w:r>
        <w:t xml:space="preserve">Extract </w:t>
      </w:r>
      <w:fldSimple w:instr=" SEQ Extract \* ALPHABETIC ">
        <w:r>
          <w:rPr>
            <w:noProof/>
          </w:rPr>
          <w:t>D</w:t>
        </w:r>
      </w:fldSimple>
    </w:p>
    <w:p w14:paraId="1AE58458" w14:textId="77777777" w:rsidR="008D4517" w:rsidRPr="008D4517" w:rsidRDefault="008D4517" w:rsidP="008D4517">
      <w:pPr>
        <w:rPr>
          <w:sz w:val="22"/>
          <w:szCs w:val="20"/>
        </w:rPr>
      </w:pPr>
      <w:r w:rsidRPr="008D4517">
        <w:rPr>
          <w:sz w:val="22"/>
          <w:szCs w:val="20"/>
        </w:rPr>
        <w:t>The complete work instruction is provided in Appendix B, with key extracts shown in Figure 13. The procedure requires the operator to adjust the microswitch until a change of state is detected using a continuity tester before securing the switch. However, the final switch position remains dependent on operator judgement, with limited quantitative guidance on the adjustment required after initial actuation.</w:t>
      </w:r>
    </w:p>
    <w:p w14:paraId="7212EF7E" w14:textId="77777777" w:rsidR="008D4517" w:rsidRPr="008D4517" w:rsidRDefault="008D4517" w:rsidP="008D4517">
      <w:pPr>
        <w:rPr>
          <w:sz w:val="22"/>
          <w:szCs w:val="20"/>
        </w:rPr>
      </w:pPr>
      <w:r w:rsidRPr="008D4517">
        <w:rPr>
          <w:sz w:val="22"/>
          <w:szCs w:val="20"/>
        </w:rPr>
        <w:t>The review also identified reliance on the availability and correct use of a continuity tester and adaptor leads. Discussions with production personnel indicated that confidence using the equipment may vary and that test equipment is not always readily available. Although not formally measured, this may contribute to inconsistent adjustment.</w:t>
      </w:r>
    </w:p>
    <w:p w14:paraId="5B7AB892" w14:textId="77777777" w:rsidR="008D4517" w:rsidRPr="008D4517" w:rsidRDefault="008D4517" w:rsidP="008D4517">
      <w:pPr>
        <w:rPr>
          <w:sz w:val="22"/>
          <w:szCs w:val="20"/>
        </w:rPr>
      </w:pPr>
      <w:r w:rsidRPr="008D4517">
        <w:rPr>
          <w:sz w:val="22"/>
          <w:szCs w:val="20"/>
        </w:rPr>
        <w:t xml:space="preserve">A further observation was that the technical notes specify an additional 1.5 mm adjustment after the initial switch state change to position the plunger near the centre of its operating stroke. However, this requirement is not reinforced within the procedural steps, meaning </w:t>
      </w:r>
      <w:r w:rsidRPr="008D4517">
        <w:rPr>
          <w:sz w:val="22"/>
          <w:szCs w:val="20"/>
        </w:rPr>
        <w:lastRenderedPageBreak/>
        <w:t>successful implementation relies on the operator identifying and applying information from the technical notes.</w:t>
      </w:r>
    </w:p>
    <w:p w14:paraId="3FEE1077" w14:textId="1C9C15D3" w:rsidR="004C5BE7" w:rsidRPr="004C5BE7" w:rsidRDefault="008D4517" w:rsidP="004C5BE7">
      <w:pPr>
        <w:rPr>
          <w:sz w:val="22"/>
          <w:szCs w:val="20"/>
        </w:rPr>
      </w:pPr>
      <w:r w:rsidRPr="008D4517">
        <w:rPr>
          <w:sz w:val="22"/>
          <w:szCs w:val="20"/>
        </w:rPr>
        <w:t>These findings support the Pareto and Fishbone analyses and suggest that variation within installation and adjustment is a likely contributor to the high proportion of installation-related failures</w:t>
      </w:r>
      <w:r w:rsidR="004C5BE7" w:rsidRPr="004C5BE7">
        <w:rPr>
          <w:sz w:val="22"/>
          <w:szCs w:val="20"/>
        </w:rPr>
        <w:t>.</w:t>
      </w:r>
    </w:p>
    <w:p w14:paraId="592D13A1" w14:textId="4CA61363" w:rsidR="004B047C" w:rsidRPr="00246D1D" w:rsidRDefault="004B047C" w:rsidP="00154C02">
      <w:pPr>
        <w:rPr>
          <w:szCs w:val="32"/>
        </w:rPr>
      </w:pPr>
      <w:r>
        <w:br w:type="page"/>
      </w:r>
    </w:p>
    <w:p w14:paraId="47C8C8D7" w14:textId="5745DE95" w:rsidR="004B047C" w:rsidRDefault="003542DD" w:rsidP="00E20839">
      <w:pPr>
        <w:pStyle w:val="Heading2"/>
      </w:pPr>
      <w:bookmarkStart w:id="26" w:name="_Toc234270725"/>
      <w:r w:rsidRPr="003542DD">
        <w:lastRenderedPageBreak/>
        <w:t>Root Cause Identification</w:t>
      </w:r>
      <w:bookmarkEnd w:id="26"/>
    </w:p>
    <w:p w14:paraId="6849E9A1" w14:textId="2BAFE1BC" w:rsidR="003542DD" w:rsidRDefault="004F4F81" w:rsidP="003542DD">
      <w:pPr>
        <w:rPr>
          <w:sz w:val="22"/>
          <w:szCs w:val="20"/>
        </w:rPr>
      </w:pPr>
      <w:r w:rsidRPr="004F4F81">
        <w:rPr>
          <w:sz w:val="22"/>
          <w:szCs w:val="20"/>
        </w:rPr>
        <w:t>To further investigate installation and setup failures, a 5 Whys analysis was completed using evidence from the Pareto analysis, Fishbone analysis and work instruction review. The 5 Whys technique is used within the Analyse phase of DMAIC to investigate cause-and-effect relationships by repeatedly asking why a problem occurs, supporting identification of the underlying root cause (</w:t>
      </w:r>
      <w:r w:rsidRPr="004F4F81">
        <w:rPr>
          <w:i/>
          <w:iCs/>
          <w:sz w:val="22"/>
          <w:szCs w:val="20"/>
        </w:rPr>
        <w:t>Six Sigma Development Solutions, 2023</w:t>
      </w:r>
      <w:r w:rsidRPr="004F4F81">
        <w:rPr>
          <w:sz w:val="22"/>
          <w:szCs w:val="20"/>
        </w:rPr>
        <w:t>). The results are summarised in Table 6</w:t>
      </w:r>
      <w:r w:rsidR="00D10824" w:rsidRPr="00196FF8">
        <w:rPr>
          <w:sz w:val="22"/>
          <w:szCs w:val="20"/>
        </w:rPr>
        <w:t>.</w:t>
      </w:r>
    </w:p>
    <w:p w14:paraId="647A1369" w14:textId="17E65F92" w:rsidR="008C1372" w:rsidRDefault="008C1372" w:rsidP="008C1372">
      <w:pPr>
        <w:pStyle w:val="Caption"/>
      </w:pPr>
      <w:r>
        <w:t xml:space="preserve">Table </w:t>
      </w:r>
      <w:fldSimple w:instr=" SEQ Table \* ARABIC ">
        <w:r>
          <w:rPr>
            <w:noProof/>
          </w:rPr>
          <w:t>6</w:t>
        </w:r>
      </w:fldSimple>
      <w:r>
        <w:t xml:space="preserve"> - </w:t>
      </w:r>
      <w:r w:rsidRPr="00312AB3">
        <w:t>5 Whys Analysis of Installation and Setup</w:t>
      </w:r>
      <w:r w:rsidR="00DF490F">
        <w:t>-</w:t>
      </w:r>
      <w:r w:rsidRPr="00312AB3">
        <w:t>Related Microswitch Failures</w:t>
      </w:r>
    </w:p>
    <w:tbl>
      <w:tblPr>
        <w:tblStyle w:val="TableGrid"/>
        <w:tblW w:w="0" w:type="auto"/>
        <w:tblLook w:val="04A0" w:firstRow="1" w:lastRow="0" w:firstColumn="1" w:lastColumn="0" w:noHBand="0" w:noVBand="1"/>
      </w:tblPr>
      <w:tblGrid>
        <w:gridCol w:w="3005"/>
        <w:gridCol w:w="3005"/>
        <w:gridCol w:w="3005"/>
      </w:tblGrid>
      <w:tr w:rsidR="00112D7F" w14:paraId="1473E40C" w14:textId="3012D92C" w:rsidTr="00E241E2">
        <w:tc>
          <w:tcPr>
            <w:tcW w:w="3005" w:type="dxa"/>
            <w:shd w:val="clear" w:color="auto" w:fill="8EAADB" w:themeFill="accent5" w:themeFillTint="99"/>
          </w:tcPr>
          <w:p w14:paraId="103896B7" w14:textId="3C1631CC" w:rsidR="00112D7F" w:rsidRPr="00857B1E" w:rsidRDefault="00112D7F" w:rsidP="008A7307">
            <w:pPr>
              <w:rPr>
                <w:b/>
                <w:bCs/>
                <w:noProof/>
                <w:sz w:val="22"/>
                <w:szCs w:val="20"/>
              </w:rPr>
            </w:pPr>
            <w:r>
              <w:rPr>
                <w:b/>
                <w:bCs/>
                <w:noProof/>
                <w:sz w:val="22"/>
                <w:szCs w:val="20"/>
              </w:rPr>
              <w:t>Question</w:t>
            </w:r>
          </w:p>
        </w:tc>
        <w:tc>
          <w:tcPr>
            <w:tcW w:w="3005" w:type="dxa"/>
            <w:shd w:val="clear" w:color="auto" w:fill="8EAADB" w:themeFill="accent5" w:themeFillTint="99"/>
          </w:tcPr>
          <w:p w14:paraId="65FAB1F6" w14:textId="203DA7DF" w:rsidR="00112D7F" w:rsidRPr="00857B1E" w:rsidRDefault="00112D7F" w:rsidP="008A7307">
            <w:pPr>
              <w:rPr>
                <w:b/>
                <w:bCs/>
                <w:noProof/>
                <w:sz w:val="22"/>
                <w:szCs w:val="20"/>
              </w:rPr>
            </w:pPr>
            <w:r>
              <w:rPr>
                <w:b/>
                <w:bCs/>
                <w:noProof/>
                <w:sz w:val="22"/>
                <w:szCs w:val="20"/>
              </w:rPr>
              <w:t>Response</w:t>
            </w:r>
          </w:p>
        </w:tc>
        <w:tc>
          <w:tcPr>
            <w:tcW w:w="3005" w:type="dxa"/>
            <w:shd w:val="clear" w:color="auto" w:fill="8EAADB" w:themeFill="accent5" w:themeFillTint="99"/>
          </w:tcPr>
          <w:p w14:paraId="5E224B78" w14:textId="31878C2D" w:rsidR="00112D7F" w:rsidRDefault="00DF5F87" w:rsidP="008A7307">
            <w:pPr>
              <w:rPr>
                <w:b/>
                <w:bCs/>
                <w:noProof/>
                <w:sz w:val="22"/>
                <w:szCs w:val="20"/>
              </w:rPr>
            </w:pPr>
            <w:r>
              <w:rPr>
                <w:b/>
                <w:bCs/>
                <w:noProof/>
                <w:sz w:val="22"/>
                <w:szCs w:val="20"/>
              </w:rPr>
              <w:t>Evidence</w:t>
            </w:r>
          </w:p>
        </w:tc>
      </w:tr>
      <w:tr w:rsidR="00112D7F" w14:paraId="6C90EE69" w14:textId="0491E24C" w:rsidTr="00E241E2">
        <w:tc>
          <w:tcPr>
            <w:tcW w:w="3005" w:type="dxa"/>
          </w:tcPr>
          <w:p w14:paraId="3D005F86" w14:textId="6ACE3DE1" w:rsidR="00112D7F" w:rsidRDefault="00112D7F" w:rsidP="008A7307">
            <w:pPr>
              <w:rPr>
                <w:noProof/>
                <w:sz w:val="22"/>
                <w:szCs w:val="20"/>
              </w:rPr>
            </w:pPr>
            <w:r w:rsidRPr="009619C2">
              <w:rPr>
                <w:noProof/>
                <w:sz w:val="22"/>
                <w:szCs w:val="20"/>
              </w:rPr>
              <w:t>Why did the microswitch fail during testing?</w:t>
            </w:r>
          </w:p>
        </w:tc>
        <w:tc>
          <w:tcPr>
            <w:tcW w:w="3005" w:type="dxa"/>
          </w:tcPr>
          <w:p w14:paraId="525D763D" w14:textId="54ECE8DD" w:rsidR="00112D7F" w:rsidRDefault="00112D7F" w:rsidP="008A7307">
            <w:pPr>
              <w:rPr>
                <w:noProof/>
                <w:sz w:val="22"/>
                <w:szCs w:val="20"/>
              </w:rPr>
            </w:pPr>
            <w:r w:rsidRPr="000D0F4B">
              <w:rPr>
                <w:noProof/>
                <w:sz w:val="22"/>
                <w:szCs w:val="20"/>
              </w:rPr>
              <w:t>Incorrect switch actuation or indication</w:t>
            </w:r>
          </w:p>
        </w:tc>
        <w:tc>
          <w:tcPr>
            <w:tcW w:w="3005" w:type="dxa"/>
          </w:tcPr>
          <w:p w14:paraId="6BA32ED6" w14:textId="44B69462" w:rsidR="00112D7F" w:rsidRPr="000D0F4B" w:rsidRDefault="00DF5F87" w:rsidP="008A7307">
            <w:pPr>
              <w:rPr>
                <w:noProof/>
                <w:sz w:val="22"/>
                <w:szCs w:val="20"/>
              </w:rPr>
            </w:pPr>
            <w:r w:rsidRPr="00DF5F87">
              <w:rPr>
                <w:noProof/>
                <w:sz w:val="22"/>
                <w:szCs w:val="20"/>
              </w:rPr>
              <w:t>DRACAS defect descriptions / acceptance test failures</w:t>
            </w:r>
          </w:p>
        </w:tc>
      </w:tr>
      <w:tr w:rsidR="00112D7F" w14:paraId="51A9E1DB" w14:textId="08E6FB07" w:rsidTr="00E241E2">
        <w:tc>
          <w:tcPr>
            <w:tcW w:w="3005" w:type="dxa"/>
            <w:shd w:val="clear" w:color="auto" w:fill="D9E2F3" w:themeFill="accent5" w:themeFillTint="33"/>
          </w:tcPr>
          <w:p w14:paraId="0F1717FA" w14:textId="78D28017" w:rsidR="00112D7F" w:rsidRDefault="00112D7F" w:rsidP="008A7307">
            <w:pPr>
              <w:rPr>
                <w:noProof/>
                <w:sz w:val="22"/>
                <w:szCs w:val="20"/>
              </w:rPr>
            </w:pPr>
            <w:r w:rsidRPr="009619C2">
              <w:rPr>
                <w:noProof/>
                <w:sz w:val="22"/>
                <w:szCs w:val="20"/>
              </w:rPr>
              <w:t>Why was switch actuation incorrect?</w:t>
            </w:r>
          </w:p>
        </w:tc>
        <w:tc>
          <w:tcPr>
            <w:tcW w:w="3005" w:type="dxa"/>
            <w:shd w:val="clear" w:color="auto" w:fill="D9E2F3" w:themeFill="accent5" w:themeFillTint="33"/>
          </w:tcPr>
          <w:p w14:paraId="03FF7F9B" w14:textId="7B8FEB96" w:rsidR="00112D7F" w:rsidRDefault="00112D7F" w:rsidP="008A7307">
            <w:pPr>
              <w:rPr>
                <w:noProof/>
                <w:sz w:val="22"/>
                <w:szCs w:val="20"/>
              </w:rPr>
            </w:pPr>
            <w:r w:rsidRPr="000D0F4B">
              <w:rPr>
                <w:noProof/>
                <w:sz w:val="22"/>
                <w:szCs w:val="20"/>
              </w:rPr>
              <w:t>Microswitch setup was not optimal</w:t>
            </w:r>
          </w:p>
        </w:tc>
        <w:tc>
          <w:tcPr>
            <w:tcW w:w="3005" w:type="dxa"/>
            <w:shd w:val="clear" w:color="auto" w:fill="D9E2F3" w:themeFill="accent5" w:themeFillTint="33"/>
          </w:tcPr>
          <w:p w14:paraId="2038DE89" w14:textId="2642F49C" w:rsidR="00112D7F" w:rsidRPr="000D0F4B" w:rsidRDefault="00D07D99" w:rsidP="008A7307">
            <w:pPr>
              <w:rPr>
                <w:noProof/>
                <w:sz w:val="22"/>
                <w:szCs w:val="20"/>
              </w:rPr>
            </w:pPr>
            <w:r w:rsidRPr="00D07D99">
              <w:rPr>
                <w:noProof/>
                <w:sz w:val="22"/>
                <w:szCs w:val="20"/>
              </w:rPr>
              <w:t>RCCA findings / adjustment and retest actions</w:t>
            </w:r>
          </w:p>
        </w:tc>
      </w:tr>
      <w:tr w:rsidR="00112D7F" w14:paraId="75B41121" w14:textId="598FE217" w:rsidTr="00E241E2">
        <w:tc>
          <w:tcPr>
            <w:tcW w:w="3005" w:type="dxa"/>
          </w:tcPr>
          <w:p w14:paraId="7D4A66BF" w14:textId="0194125B" w:rsidR="00112D7F" w:rsidRDefault="00112D7F" w:rsidP="008A7307">
            <w:pPr>
              <w:rPr>
                <w:noProof/>
                <w:sz w:val="22"/>
                <w:szCs w:val="20"/>
              </w:rPr>
            </w:pPr>
            <w:r w:rsidRPr="009619C2">
              <w:rPr>
                <w:noProof/>
                <w:sz w:val="22"/>
                <w:szCs w:val="20"/>
              </w:rPr>
              <w:t>Why was setup not optimal?</w:t>
            </w:r>
          </w:p>
        </w:tc>
        <w:tc>
          <w:tcPr>
            <w:tcW w:w="3005" w:type="dxa"/>
          </w:tcPr>
          <w:p w14:paraId="2A54A593" w14:textId="19B3E0FF" w:rsidR="00112D7F" w:rsidRDefault="00112D7F" w:rsidP="008A7307">
            <w:pPr>
              <w:rPr>
                <w:noProof/>
                <w:sz w:val="22"/>
                <w:szCs w:val="20"/>
              </w:rPr>
            </w:pPr>
            <w:r w:rsidRPr="00635906">
              <w:rPr>
                <w:noProof/>
                <w:sz w:val="22"/>
                <w:szCs w:val="20"/>
              </w:rPr>
              <w:t>Adjustment process varied between installations</w:t>
            </w:r>
          </w:p>
        </w:tc>
        <w:tc>
          <w:tcPr>
            <w:tcW w:w="3005" w:type="dxa"/>
          </w:tcPr>
          <w:p w14:paraId="7FE15F99" w14:textId="77316F18" w:rsidR="00112D7F" w:rsidRPr="00635906" w:rsidRDefault="00D07D99" w:rsidP="008A7307">
            <w:pPr>
              <w:rPr>
                <w:noProof/>
                <w:sz w:val="22"/>
                <w:szCs w:val="20"/>
              </w:rPr>
            </w:pPr>
            <w:r w:rsidRPr="00D07D99">
              <w:rPr>
                <w:noProof/>
                <w:sz w:val="22"/>
                <w:szCs w:val="20"/>
              </w:rPr>
              <w:t>Fishbone analysis / work instruction review</w:t>
            </w:r>
          </w:p>
        </w:tc>
      </w:tr>
      <w:tr w:rsidR="00112D7F" w14:paraId="1B2FC55C" w14:textId="5E6B7879" w:rsidTr="00E241E2">
        <w:tc>
          <w:tcPr>
            <w:tcW w:w="3005" w:type="dxa"/>
            <w:shd w:val="clear" w:color="auto" w:fill="D9E2F3" w:themeFill="accent5" w:themeFillTint="33"/>
          </w:tcPr>
          <w:p w14:paraId="180211DB" w14:textId="7B689124" w:rsidR="00112D7F" w:rsidRDefault="00112D7F" w:rsidP="008A7307">
            <w:pPr>
              <w:rPr>
                <w:noProof/>
                <w:sz w:val="22"/>
                <w:szCs w:val="20"/>
              </w:rPr>
            </w:pPr>
            <w:r w:rsidRPr="000D0F4B">
              <w:rPr>
                <w:noProof/>
                <w:sz w:val="22"/>
                <w:szCs w:val="20"/>
              </w:rPr>
              <w:t>Why did the adjustment process vary?</w:t>
            </w:r>
          </w:p>
        </w:tc>
        <w:tc>
          <w:tcPr>
            <w:tcW w:w="3005" w:type="dxa"/>
            <w:shd w:val="clear" w:color="auto" w:fill="D9E2F3" w:themeFill="accent5" w:themeFillTint="33"/>
          </w:tcPr>
          <w:p w14:paraId="2273C392" w14:textId="5B15BCAD" w:rsidR="00112D7F" w:rsidRPr="001E2D9A" w:rsidRDefault="00112D7F" w:rsidP="008A7307">
            <w:pPr>
              <w:rPr>
                <w:noProof/>
                <w:sz w:val="22"/>
                <w:szCs w:val="20"/>
              </w:rPr>
            </w:pPr>
            <w:r w:rsidRPr="00635906">
              <w:rPr>
                <w:noProof/>
                <w:sz w:val="22"/>
                <w:szCs w:val="20"/>
              </w:rPr>
              <w:t>Procedure relies on operator interpretation and specialised test equipment</w:t>
            </w:r>
          </w:p>
        </w:tc>
        <w:tc>
          <w:tcPr>
            <w:tcW w:w="3005" w:type="dxa"/>
            <w:shd w:val="clear" w:color="auto" w:fill="D9E2F3" w:themeFill="accent5" w:themeFillTint="33"/>
          </w:tcPr>
          <w:p w14:paraId="5BF9A6FA" w14:textId="79AB8F3A" w:rsidR="00112D7F" w:rsidRPr="00635906" w:rsidRDefault="00D07D99" w:rsidP="008A7307">
            <w:pPr>
              <w:rPr>
                <w:noProof/>
                <w:sz w:val="22"/>
                <w:szCs w:val="20"/>
              </w:rPr>
            </w:pPr>
            <w:r w:rsidRPr="00D07D99">
              <w:rPr>
                <w:noProof/>
                <w:sz w:val="22"/>
                <w:szCs w:val="20"/>
              </w:rPr>
              <w:t>Work instruction review / operator feedback</w:t>
            </w:r>
          </w:p>
        </w:tc>
      </w:tr>
      <w:tr w:rsidR="00112D7F" w14:paraId="356B5F45" w14:textId="4AF8B27E" w:rsidTr="00E241E2">
        <w:tc>
          <w:tcPr>
            <w:tcW w:w="3005" w:type="dxa"/>
          </w:tcPr>
          <w:p w14:paraId="12B30D3A" w14:textId="35D7C635" w:rsidR="00112D7F" w:rsidRDefault="00112D7F" w:rsidP="008A7307">
            <w:pPr>
              <w:rPr>
                <w:noProof/>
                <w:sz w:val="22"/>
                <w:szCs w:val="20"/>
              </w:rPr>
            </w:pPr>
            <w:r w:rsidRPr="000D0F4B">
              <w:rPr>
                <w:noProof/>
                <w:sz w:val="22"/>
                <w:szCs w:val="20"/>
              </w:rPr>
              <w:t>Why does the procedure rely on interpretation?</w:t>
            </w:r>
          </w:p>
        </w:tc>
        <w:tc>
          <w:tcPr>
            <w:tcW w:w="3005" w:type="dxa"/>
          </w:tcPr>
          <w:p w14:paraId="7A0F2363" w14:textId="4ADF40D4" w:rsidR="00112D7F" w:rsidRPr="001E2D9A" w:rsidRDefault="00112D7F" w:rsidP="008460CB">
            <w:pPr>
              <w:keepNext/>
              <w:rPr>
                <w:noProof/>
                <w:sz w:val="22"/>
                <w:szCs w:val="20"/>
              </w:rPr>
            </w:pPr>
            <w:r w:rsidRPr="00635906">
              <w:rPr>
                <w:noProof/>
                <w:sz w:val="22"/>
                <w:szCs w:val="20"/>
              </w:rPr>
              <w:t>Critical setup requirements are not fully standardised or reinforced within the adjustment process</w:t>
            </w:r>
          </w:p>
        </w:tc>
        <w:tc>
          <w:tcPr>
            <w:tcW w:w="3005" w:type="dxa"/>
          </w:tcPr>
          <w:p w14:paraId="41E46AB5" w14:textId="466806A3" w:rsidR="00112D7F" w:rsidRPr="00635906" w:rsidRDefault="003A5C38" w:rsidP="008460CB">
            <w:pPr>
              <w:keepNext/>
              <w:rPr>
                <w:noProof/>
                <w:sz w:val="22"/>
                <w:szCs w:val="20"/>
              </w:rPr>
            </w:pPr>
            <w:r w:rsidRPr="003A5C38">
              <w:rPr>
                <w:noProof/>
                <w:sz w:val="22"/>
                <w:szCs w:val="20"/>
              </w:rPr>
              <w:t>Work instruction review / absence of formal verification sign-off</w:t>
            </w:r>
          </w:p>
        </w:tc>
      </w:tr>
    </w:tbl>
    <w:p w14:paraId="61BB725D" w14:textId="77777777" w:rsidR="00FD23BF" w:rsidRPr="00FD23BF" w:rsidRDefault="00FD23BF" w:rsidP="00FD23BF">
      <w:pPr>
        <w:rPr>
          <w:sz w:val="22"/>
          <w:szCs w:val="20"/>
        </w:rPr>
      </w:pPr>
      <w:r w:rsidRPr="00FD23BF">
        <w:rPr>
          <w:sz w:val="22"/>
          <w:szCs w:val="20"/>
        </w:rPr>
        <w:t>The analysis indicates that installation and setup failures are not primarily caused by inherent component failure, but by variation within the installation, adjustment and verification process. The process relies on operator interpretation, correct application of technical information and access to specialist test equipment, while lacking a formal post-installation verification and sign-off stage.</w:t>
      </w:r>
    </w:p>
    <w:p w14:paraId="3D433018" w14:textId="206CEAE2" w:rsidR="00251AB7" w:rsidRPr="00251AB7" w:rsidRDefault="00FD23BF" w:rsidP="00251AB7">
      <w:pPr>
        <w:rPr>
          <w:sz w:val="22"/>
          <w:szCs w:val="20"/>
        </w:rPr>
      </w:pPr>
      <w:r w:rsidRPr="00FD23BF">
        <w:rPr>
          <w:sz w:val="22"/>
          <w:szCs w:val="20"/>
        </w:rPr>
        <w:t>Based on the evidence gathered during the Analyse phase, the principal process root cause was identified as the absence of a fully standardised, measurable and auditable microswitch adjustment and verification process. This allowed setup variation to remain undetected until customer acceptance testing</w:t>
      </w:r>
      <w:r w:rsidR="00251AB7">
        <w:rPr>
          <w:sz w:val="22"/>
          <w:szCs w:val="20"/>
        </w:rPr>
        <w:t>.</w:t>
      </w:r>
    </w:p>
    <w:p w14:paraId="5D1F8F1A" w14:textId="5E3736C6" w:rsidR="0091302A" w:rsidRPr="00451071" w:rsidRDefault="00005BEF" w:rsidP="00005BEF">
      <w:pPr>
        <w:pStyle w:val="Heading1"/>
        <w:rPr>
          <w:sz w:val="28"/>
          <w:szCs w:val="36"/>
        </w:rPr>
      </w:pPr>
      <w:bookmarkStart w:id="27" w:name="_Toc234270726"/>
      <w:r w:rsidRPr="00451071">
        <w:rPr>
          <w:sz w:val="28"/>
          <w:szCs w:val="36"/>
        </w:rPr>
        <w:lastRenderedPageBreak/>
        <w:t>Improve</w:t>
      </w:r>
      <w:bookmarkEnd w:id="27"/>
    </w:p>
    <w:p w14:paraId="3EEFC474" w14:textId="64B4F755" w:rsidR="0091302A" w:rsidRDefault="007B047F" w:rsidP="0091302A">
      <w:r w:rsidRPr="007B047F">
        <w:rPr>
          <w:sz w:val="22"/>
          <w:szCs w:val="20"/>
        </w:rPr>
        <w:t>The purpose of the Improve phase is to develop actions that address the root causes identified during the Analyse phase and reduce microswitch-related failures. Within DMAIC, this phase focuses on implementing actions that minimise or eliminate verified root causes of variation (</w:t>
      </w:r>
      <w:r w:rsidR="003D7B89" w:rsidRPr="003D7B89">
        <w:rPr>
          <w:i/>
          <w:iCs/>
          <w:sz w:val="22"/>
          <w:szCs w:val="20"/>
        </w:rPr>
        <w:t>Buestan, Perez and Desintonio, 2016</w:t>
      </w:r>
      <w:r w:rsidRPr="007B047F">
        <w:rPr>
          <w:sz w:val="22"/>
          <w:szCs w:val="20"/>
        </w:rPr>
        <w:t>)</w:t>
      </w:r>
      <w:r w:rsidR="002F316A" w:rsidRPr="002F316A">
        <w:rPr>
          <w:sz w:val="22"/>
          <w:szCs w:val="20"/>
        </w:rPr>
        <w:t>.</w:t>
      </w:r>
    </w:p>
    <w:p w14:paraId="57923BD6" w14:textId="547DC20B" w:rsidR="0091302A" w:rsidRDefault="00734E1E" w:rsidP="00275EA6">
      <w:pPr>
        <w:pStyle w:val="Heading2"/>
      </w:pPr>
      <w:bookmarkStart w:id="28" w:name="_Toc234270727"/>
      <w:r w:rsidRPr="00734E1E">
        <w:t>Proposed Improvement Actions</w:t>
      </w:r>
      <w:bookmarkEnd w:id="28"/>
    </w:p>
    <w:p w14:paraId="75A74EFC" w14:textId="384F6444" w:rsidR="0091302A" w:rsidRDefault="00840D9E" w:rsidP="0091302A">
      <w:r w:rsidRPr="00840D9E">
        <w:rPr>
          <w:sz w:val="22"/>
          <w:szCs w:val="20"/>
        </w:rPr>
        <w:t>The Analyse phase identified variation in installation and adjustment as the main contributor to microswitch-related failures. Improvement actions therefore focused on reducing setup variation, strengthening verification and improving process standardisation.</w:t>
      </w:r>
    </w:p>
    <w:p w14:paraId="113BD02B" w14:textId="2E159CE3" w:rsidR="003A2868" w:rsidRDefault="00A23BAF" w:rsidP="003A2868">
      <w:pPr>
        <w:pStyle w:val="Heading3"/>
      </w:pPr>
      <w:bookmarkStart w:id="29" w:name="_Toc234270728"/>
      <w:r w:rsidRPr="00A23BAF">
        <w:t>Revision of Work Instructions</w:t>
      </w:r>
      <w:bookmarkEnd w:id="29"/>
    </w:p>
    <w:p w14:paraId="7E249B64" w14:textId="7FBB8FDD" w:rsidR="00A23BAF" w:rsidRPr="00630026" w:rsidRDefault="00B26E6E" w:rsidP="00A23BAF">
      <w:pPr>
        <w:rPr>
          <w:sz w:val="22"/>
          <w:szCs w:val="20"/>
        </w:rPr>
      </w:pPr>
      <w:r w:rsidRPr="00B26E6E">
        <w:rPr>
          <w:sz w:val="22"/>
          <w:szCs w:val="20"/>
        </w:rPr>
        <w:t>The microswitch installation and adjustment procedure should be revised to improve clarity and reduce operator interpretation. Critical adjustment requirements should be incorporated directly into the procedural steps, rather than held within technical notes. Additional visual guidance and clearer acceptance criteria should also be included to improve setup consistency</w:t>
      </w:r>
      <w:r w:rsidR="00726913" w:rsidRPr="00630026">
        <w:rPr>
          <w:sz w:val="22"/>
          <w:szCs w:val="20"/>
        </w:rPr>
        <w:t>.</w:t>
      </w:r>
    </w:p>
    <w:p w14:paraId="6CE53F2C" w14:textId="28E0E13D" w:rsidR="00726913" w:rsidRDefault="00291285" w:rsidP="00726913">
      <w:pPr>
        <w:pStyle w:val="Heading3"/>
      </w:pPr>
      <w:bookmarkStart w:id="30" w:name="_Toc234270729"/>
      <w:r w:rsidRPr="00291285">
        <w:t>Standardised Verification Process</w:t>
      </w:r>
      <w:bookmarkEnd w:id="30"/>
    </w:p>
    <w:p w14:paraId="3D107151" w14:textId="26D3C338" w:rsidR="00291285" w:rsidRPr="00630026" w:rsidRDefault="00B26E6E" w:rsidP="00291285">
      <w:pPr>
        <w:rPr>
          <w:sz w:val="22"/>
          <w:szCs w:val="20"/>
        </w:rPr>
      </w:pPr>
      <w:r w:rsidRPr="00B26E6E">
        <w:rPr>
          <w:sz w:val="22"/>
          <w:szCs w:val="20"/>
        </w:rPr>
        <w:t>The current process relies mainly on downstream acceptance testing to identify installation-related defects. A dedicated microswitch verification step is therefore proposed immediately after installation and adjustment. This would allow setup issues to be identified earlier and confirm correct switch operation before the vehicle progresses to later production and testing stages</w:t>
      </w:r>
      <w:r w:rsidR="00291285" w:rsidRPr="00630026">
        <w:rPr>
          <w:sz w:val="22"/>
          <w:szCs w:val="20"/>
        </w:rPr>
        <w:t>.</w:t>
      </w:r>
    </w:p>
    <w:p w14:paraId="6E99E4DA" w14:textId="337AB7AF" w:rsidR="00291285" w:rsidRDefault="00291285" w:rsidP="00291285">
      <w:pPr>
        <w:pStyle w:val="Heading3"/>
      </w:pPr>
      <w:bookmarkStart w:id="31" w:name="_Toc234270730"/>
      <w:r w:rsidRPr="00291285">
        <w:t>Training and Tooling Improvements</w:t>
      </w:r>
      <w:bookmarkEnd w:id="31"/>
    </w:p>
    <w:p w14:paraId="7D5A6D8E" w14:textId="7C7E7CB0" w:rsidR="00291285" w:rsidRPr="00630026" w:rsidRDefault="003626D7" w:rsidP="00291285">
      <w:pPr>
        <w:rPr>
          <w:sz w:val="22"/>
          <w:szCs w:val="20"/>
        </w:rPr>
      </w:pPr>
      <w:r w:rsidRPr="003626D7">
        <w:rPr>
          <w:sz w:val="22"/>
          <w:szCs w:val="20"/>
        </w:rPr>
        <w:t>The adjustment process requires operator confidence in using continuity testing equipment and access to the correct tooling. A short training package should therefore be developed to improve understanding of microswitch adjustment and verification activities. Continuity testers and adaptor leads should also be made available through a controlled tooling arrangement to support consistent application of the procedure</w:t>
      </w:r>
      <w:r w:rsidR="00E5789D" w:rsidRPr="00630026">
        <w:rPr>
          <w:sz w:val="22"/>
          <w:szCs w:val="20"/>
        </w:rPr>
        <w:t>.</w:t>
      </w:r>
    </w:p>
    <w:p w14:paraId="0E53FA52" w14:textId="349608E1" w:rsidR="00E5789D" w:rsidRDefault="00AF609B" w:rsidP="00F2011B">
      <w:pPr>
        <w:pStyle w:val="Heading2"/>
      </w:pPr>
      <w:bookmarkStart w:id="32" w:name="_Toc234270731"/>
      <w:r w:rsidRPr="00AF609B">
        <w:t>Improve Phase</w:t>
      </w:r>
      <w:r w:rsidR="00241B26">
        <w:t xml:space="preserve"> FMEA</w:t>
      </w:r>
      <w:bookmarkEnd w:id="32"/>
      <w:r w:rsidR="00241B26">
        <w:t xml:space="preserve"> </w:t>
      </w:r>
    </w:p>
    <w:p w14:paraId="4AF0E327" w14:textId="75E8FC87" w:rsidR="00423E31" w:rsidRDefault="006210C5" w:rsidP="00423E31">
      <w:pPr>
        <w:rPr>
          <w:sz w:val="22"/>
        </w:rPr>
      </w:pPr>
      <w:r w:rsidRPr="006210C5">
        <w:rPr>
          <w:sz w:val="22"/>
        </w:rPr>
        <w:t>Failure Mode and Effects Analysis was used to assess the anticipated effect of the proposed improvements on the principal failure modes identified during the Analyse phase. FMEA is a structured method for identifying potential failure modes and prioritising improvement actions using severity, occurrence and detection ratings (</w:t>
      </w:r>
      <w:r w:rsidRPr="00F80C57">
        <w:rPr>
          <w:i/>
          <w:iCs/>
          <w:sz w:val="22"/>
        </w:rPr>
        <w:t>Chin et al., 2009</w:t>
      </w:r>
      <w:r w:rsidRPr="006210C5">
        <w:rPr>
          <w:sz w:val="22"/>
        </w:rPr>
        <w:t xml:space="preserve">). As the improvements had </w:t>
      </w:r>
      <w:r w:rsidRPr="006210C5">
        <w:rPr>
          <w:sz w:val="22"/>
        </w:rPr>
        <w:lastRenderedPageBreak/>
        <w:t>not yet been implemented, the revised occurrence and detection ratings are proposed values requiring confirmation through pilot testing and monitoring</w:t>
      </w:r>
      <w:r w:rsidR="00423E31" w:rsidRPr="00630026">
        <w:rPr>
          <w:sz w:val="22"/>
        </w:rPr>
        <w:t>.</w:t>
      </w:r>
    </w:p>
    <w:p w14:paraId="3BCF87A7" w14:textId="34D29AEC" w:rsidR="008C1372" w:rsidRDefault="008C1372" w:rsidP="008C1372">
      <w:pPr>
        <w:pStyle w:val="Caption"/>
        <w:rPr>
          <w:sz w:val="22"/>
          <w:szCs w:val="20"/>
        </w:rPr>
      </w:pPr>
      <w:r>
        <w:t xml:space="preserve">Table </w:t>
      </w:r>
      <w:fldSimple w:instr=" SEQ Table \* ARABIC ">
        <w:r>
          <w:rPr>
            <w:noProof/>
          </w:rPr>
          <w:t>7</w:t>
        </w:r>
      </w:fldSimple>
      <w:r>
        <w:t xml:space="preserve"> - </w:t>
      </w:r>
      <w:r w:rsidR="00AF0C7D">
        <w:t>Proposed</w:t>
      </w:r>
      <w:r>
        <w:t xml:space="preserve"> FMEA for Microswitch Installation Process</w:t>
      </w:r>
    </w:p>
    <w:p w14:paraId="0BA68879" w14:textId="527E5D6E" w:rsidR="004A2DB4" w:rsidRDefault="00413962" w:rsidP="004A2DB4">
      <w:pPr>
        <w:keepNext/>
      </w:pPr>
      <w:r w:rsidRPr="00413962">
        <w:rPr>
          <w:noProof/>
          <w:sz w:val="22"/>
          <w:szCs w:val="20"/>
        </w:rPr>
        <w:drawing>
          <wp:inline distT="0" distB="0" distL="0" distR="0" wp14:anchorId="13DE838F" wp14:editId="7D7A28DB">
            <wp:extent cx="5731510" cy="2185670"/>
            <wp:effectExtent l="0" t="0" r="2540" b="5080"/>
            <wp:docPr id="1499676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676586" name=""/>
                    <pic:cNvPicPr/>
                  </pic:nvPicPr>
                  <pic:blipFill>
                    <a:blip r:embed="rId30"/>
                    <a:stretch>
                      <a:fillRect/>
                    </a:stretch>
                  </pic:blipFill>
                  <pic:spPr>
                    <a:xfrm>
                      <a:off x="0" y="0"/>
                      <a:ext cx="5731510" cy="2185670"/>
                    </a:xfrm>
                    <a:prstGeom prst="rect">
                      <a:avLst/>
                    </a:prstGeom>
                  </pic:spPr>
                </pic:pic>
              </a:graphicData>
            </a:graphic>
          </wp:inline>
        </w:drawing>
      </w:r>
    </w:p>
    <w:p w14:paraId="4EFD0BF4" w14:textId="01E98A91" w:rsidR="004C6428" w:rsidRPr="00F13526" w:rsidRDefault="00E14B0F" w:rsidP="00423E31">
      <w:pPr>
        <w:rPr>
          <w:sz w:val="22"/>
          <w:szCs w:val="20"/>
        </w:rPr>
      </w:pPr>
      <w:r w:rsidRPr="00E14B0F">
        <w:rPr>
          <w:sz w:val="22"/>
          <w:szCs w:val="20"/>
        </w:rPr>
        <w:t>The FMEA indicates that the proposed improvements address the main causes of installation-related microswitch failures. The greatest risk reduction is associated with revising the work instruction and introducing dedicated verification, as these controls target the dominant failure mechanisms identified during the Analyse phase. Overall, the proposed controls are expected to reduce installation errors and prevent defects progressing to customer acceptance testing</w:t>
      </w:r>
      <w:r w:rsidR="001D650F" w:rsidRPr="00F13526">
        <w:rPr>
          <w:sz w:val="22"/>
          <w:szCs w:val="20"/>
        </w:rPr>
        <w:t>.</w:t>
      </w:r>
    </w:p>
    <w:p w14:paraId="17166363" w14:textId="3D17F0C5" w:rsidR="004C6428" w:rsidRDefault="005629D6" w:rsidP="007F0B21">
      <w:pPr>
        <w:pStyle w:val="Heading2"/>
      </w:pPr>
      <w:bookmarkStart w:id="33" w:name="_Toc234270732"/>
      <w:r w:rsidRPr="005629D6">
        <w:t>Cost</w:t>
      </w:r>
      <w:r w:rsidR="00F25007">
        <w:t>-</w:t>
      </w:r>
      <w:r w:rsidRPr="005629D6">
        <w:t>Benefit Analysis</w:t>
      </w:r>
      <w:bookmarkEnd w:id="33"/>
    </w:p>
    <w:p w14:paraId="5DDC88E1" w14:textId="4EFA2652" w:rsidR="00F80C57" w:rsidRPr="00F80C57" w:rsidRDefault="00F80C57" w:rsidP="00F80C57">
      <w:pPr>
        <w:rPr>
          <w:sz w:val="22"/>
          <w:szCs w:val="20"/>
        </w:rPr>
      </w:pPr>
      <w:r w:rsidRPr="00F80C57">
        <w:rPr>
          <w:sz w:val="22"/>
          <w:szCs w:val="20"/>
        </w:rPr>
        <w:t>A qualitative cost-benefit assessment was undertaken because confirmed labour rates, rework durations and implementation costs were not available. The proposed improvements are expected to incur minimal cost, as they focus on procedural updates, training and improved control of existing equipment rather than major engineering changes. Main costs would relate to updating work instructions, delivering training and providing dedicated continuity testing equipment where required.</w:t>
      </w:r>
    </w:p>
    <w:p w14:paraId="5F0F94D5" w14:textId="707BFAD9" w:rsidR="005629D6" w:rsidRPr="00A424FA" w:rsidRDefault="00F80C57" w:rsidP="00F80C57">
      <w:pPr>
        <w:rPr>
          <w:sz w:val="22"/>
          <w:szCs w:val="20"/>
        </w:rPr>
      </w:pPr>
      <w:r w:rsidRPr="00F80C57">
        <w:rPr>
          <w:sz w:val="22"/>
          <w:szCs w:val="20"/>
        </w:rPr>
        <w:t>Expected benefits include fewer installation-related defects, reduced rework and retesting, improved first-time pass rates and reduced disruption during customer acceptance testing. Given that 191 microswitch-related defects were identified during the study period, even a modest reduction in failures would be expected to deliver measurable operational benefits</w:t>
      </w:r>
      <w:r w:rsidR="00831877" w:rsidRPr="00A424FA">
        <w:rPr>
          <w:sz w:val="22"/>
          <w:szCs w:val="20"/>
        </w:rPr>
        <w:t>.</w:t>
      </w:r>
    </w:p>
    <w:p w14:paraId="1B9242DB" w14:textId="2864447E" w:rsidR="0086278C" w:rsidRDefault="00A424FA" w:rsidP="00741150">
      <w:pPr>
        <w:pStyle w:val="Heading2"/>
      </w:pPr>
      <w:bookmarkStart w:id="34" w:name="_Toc234270733"/>
      <w:r w:rsidRPr="00A424FA">
        <w:t>Future State Process Map</w:t>
      </w:r>
      <w:bookmarkEnd w:id="34"/>
    </w:p>
    <w:p w14:paraId="11A8D1A0" w14:textId="77E1C9DA" w:rsidR="00A424FA" w:rsidRDefault="008B0293" w:rsidP="00A424FA">
      <w:pPr>
        <w:rPr>
          <w:sz w:val="22"/>
          <w:szCs w:val="20"/>
        </w:rPr>
      </w:pPr>
      <w:r w:rsidRPr="008B0293">
        <w:rPr>
          <w:sz w:val="22"/>
          <w:szCs w:val="20"/>
        </w:rPr>
        <w:t xml:space="preserve">Based on the Analyse findings and proposed improvements, a future-state process was developed to reduce variation in microswitch installation and adjustment. The proposed process introduces a dedicated verification and sign-off stage immediately after installation, </w:t>
      </w:r>
      <w:r w:rsidRPr="008B0293">
        <w:rPr>
          <w:sz w:val="22"/>
          <w:szCs w:val="20"/>
        </w:rPr>
        <w:lastRenderedPageBreak/>
        <w:t>confirming correct microswitch operation before the vehicle progresses to later assembly and customer acceptance testing. This provides an earlier control point and reduces reliance on downstream testing to identify setup-related defects. The proposed future-state process is shown in Figure 14</w:t>
      </w:r>
      <w:r w:rsidR="00234A65" w:rsidRPr="002D3715">
        <w:rPr>
          <w:sz w:val="22"/>
          <w:szCs w:val="20"/>
        </w:rPr>
        <w:t>.</w:t>
      </w:r>
    </w:p>
    <w:p w14:paraId="2BDED1D6" w14:textId="40847526" w:rsidR="000F1620" w:rsidRDefault="004846A2" w:rsidP="000F1620">
      <w:pPr>
        <w:keepNext/>
      </w:pPr>
      <w:r w:rsidRPr="004846A2">
        <w:rPr>
          <w:noProof/>
          <w:sz w:val="22"/>
          <w:szCs w:val="20"/>
        </w:rPr>
        <w:drawing>
          <wp:inline distT="0" distB="0" distL="0" distR="0" wp14:anchorId="4DC13F06" wp14:editId="045EB64E">
            <wp:extent cx="5731510" cy="2368550"/>
            <wp:effectExtent l="0" t="0" r="2540" b="0"/>
            <wp:docPr id="1825406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406158" name=""/>
                    <pic:cNvPicPr/>
                  </pic:nvPicPr>
                  <pic:blipFill>
                    <a:blip r:embed="rId31"/>
                    <a:stretch>
                      <a:fillRect/>
                    </a:stretch>
                  </pic:blipFill>
                  <pic:spPr>
                    <a:xfrm>
                      <a:off x="0" y="0"/>
                      <a:ext cx="5731510" cy="2368550"/>
                    </a:xfrm>
                    <a:prstGeom prst="rect">
                      <a:avLst/>
                    </a:prstGeom>
                  </pic:spPr>
                </pic:pic>
              </a:graphicData>
            </a:graphic>
          </wp:inline>
        </w:drawing>
      </w:r>
    </w:p>
    <w:p w14:paraId="4651744A" w14:textId="0D1D65B1" w:rsidR="009E3420" w:rsidRDefault="000F1620" w:rsidP="000F1620">
      <w:pPr>
        <w:pStyle w:val="Caption"/>
        <w:rPr>
          <w:sz w:val="22"/>
          <w:szCs w:val="20"/>
        </w:rPr>
      </w:pPr>
      <w:r>
        <w:t xml:space="preserve">Figure </w:t>
      </w:r>
      <w:fldSimple w:instr=" SEQ Figure \* ARABIC ">
        <w:r w:rsidR="007D6FF1">
          <w:rPr>
            <w:noProof/>
          </w:rPr>
          <w:t>14</w:t>
        </w:r>
      </w:fldSimple>
      <w:r>
        <w:t xml:space="preserve"> - Proposed Future State Microswitch Installa</w:t>
      </w:r>
      <w:r w:rsidR="007002E2">
        <w:t>t</w:t>
      </w:r>
      <w:r>
        <w:t>ion and Verification Process</w:t>
      </w:r>
    </w:p>
    <w:p w14:paraId="4F698015" w14:textId="1F504F97" w:rsidR="000F1620" w:rsidRDefault="000D5FC6" w:rsidP="00A424FA">
      <w:pPr>
        <w:rPr>
          <w:sz w:val="22"/>
          <w:szCs w:val="20"/>
        </w:rPr>
      </w:pPr>
      <w:r w:rsidRPr="000D5FC6">
        <w:rPr>
          <w:sz w:val="22"/>
          <w:szCs w:val="20"/>
        </w:rPr>
        <w:t>The future-state process allows setup-related defects to be identified and corrected earlier in production. Following successful verification, the installation is formally signed off before assembly continues, supporting improved process control, reduced rework and improved right-first-time performance</w:t>
      </w:r>
      <w:r w:rsidR="007002E2" w:rsidRPr="007002E2">
        <w:rPr>
          <w:sz w:val="22"/>
          <w:szCs w:val="20"/>
        </w:rPr>
        <w:t>.</w:t>
      </w:r>
    </w:p>
    <w:p w14:paraId="0C6BB84A" w14:textId="3B364224" w:rsidR="000F1620" w:rsidRDefault="00B101A2" w:rsidP="00232E4C">
      <w:pPr>
        <w:pStyle w:val="Heading2"/>
      </w:pPr>
      <w:bookmarkStart w:id="35" w:name="_Toc234270734"/>
      <w:r w:rsidRPr="00B101A2">
        <w:t>Pilot Proposal</w:t>
      </w:r>
      <w:bookmarkEnd w:id="35"/>
    </w:p>
    <w:p w14:paraId="4BFA0EC4" w14:textId="429481C0" w:rsidR="000B2A53" w:rsidRPr="000B2A53" w:rsidRDefault="000B2A53" w:rsidP="000B2A53">
      <w:pPr>
        <w:rPr>
          <w:sz w:val="22"/>
          <w:szCs w:val="20"/>
        </w:rPr>
      </w:pPr>
      <w:r w:rsidRPr="000B2A53">
        <w:rPr>
          <w:sz w:val="22"/>
          <w:szCs w:val="20"/>
        </w:rPr>
        <w:t>Prior to full implementation, the recommended improvements should be trialled on a limited number of vehicles to assess effectiveness and practicality. The pilot would include the revised work instruction, dedicated verification activity, improved tooling provision and operator training.</w:t>
      </w:r>
    </w:p>
    <w:p w14:paraId="38550C89" w14:textId="4E792CA0" w:rsidR="000F1620" w:rsidRDefault="000B2A53" w:rsidP="000B2A53">
      <w:pPr>
        <w:rPr>
          <w:sz w:val="22"/>
          <w:szCs w:val="20"/>
        </w:rPr>
      </w:pPr>
      <w:r w:rsidRPr="000B2A53">
        <w:rPr>
          <w:sz w:val="22"/>
          <w:szCs w:val="20"/>
        </w:rPr>
        <w:t>The pilot should be conducted during normal production to evaluate the revised process under representative conditions. Feedback from production personnel, inspectors and testing staff should be collected to identify practical issues and refine the controls before wider implementation. Effectiveness would be assessed by monitoring microswitch-related defects raised during customer acceptance testing</w:t>
      </w:r>
      <w:r>
        <w:rPr>
          <w:sz w:val="22"/>
          <w:szCs w:val="20"/>
        </w:rPr>
        <w:t>;</w:t>
      </w:r>
      <w:r w:rsidRPr="000B2A53">
        <w:rPr>
          <w:sz w:val="22"/>
          <w:szCs w:val="20"/>
        </w:rPr>
        <w:t xml:space="preserve"> issues identified during verification, operator feedback and any additional time required to complete the revised process</w:t>
      </w:r>
      <w:r w:rsidR="00B101A2" w:rsidRPr="00B101A2">
        <w:rPr>
          <w:sz w:val="22"/>
          <w:szCs w:val="20"/>
        </w:rPr>
        <w:t>.</w:t>
      </w:r>
    </w:p>
    <w:p w14:paraId="31552AB0" w14:textId="57E0BCB1" w:rsidR="000F1620" w:rsidRDefault="00483A63" w:rsidP="00EC0C25">
      <w:pPr>
        <w:pStyle w:val="Heading2"/>
      </w:pPr>
      <w:bookmarkStart w:id="36" w:name="_Toc234270735"/>
      <w:r w:rsidRPr="00483A63">
        <w:t>Validate Improvements</w:t>
      </w:r>
      <w:bookmarkEnd w:id="36"/>
    </w:p>
    <w:p w14:paraId="0EC97731" w14:textId="06FED3FD" w:rsidR="000C26D6" w:rsidRPr="000C26D6" w:rsidRDefault="000C26D6" w:rsidP="000C26D6">
      <w:pPr>
        <w:rPr>
          <w:sz w:val="22"/>
          <w:szCs w:val="20"/>
        </w:rPr>
      </w:pPr>
      <w:r w:rsidRPr="000C26D6">
        <w:rPr>
          <w:sz w:val="22"/>
          <w:szCs w:val="20"/>
        </w:rPr>
        <w:t xml:space="preserve">The proposed improvements would be validated through post-implementation monitoring of microswitch-related performance measures. Key indicators would include DRACAS records </w:t>
      </w:r>
      <w:r w:rsidRPr="000C26D6">
        <w:rPr>
          <w:sz w:val="22"/>
          <w:szCs w:val="20"/>
        </w:rPr>
        <w:lastRenderedPageBreak/>
        <w:t>raised during customer acceptance testing, rework and retest frequency, and first-time pass rates for affected vehicle systems.</w:t>
      </w:r>
    </w:p>
    <w:p w14:paraId="40FB4528" w14:textId="61EE5EA0" w:rsidR="000F1620" w:rsidRDefault="000C26D6" w:rsidP="000C26D6">
      <w:pPr>
        <w:rPr>
          <w:sz w:val="22"/>
          <w:szCs w:val="20"/>
        </w:rPr>
      </w:pPr>
      <w:r w:rsidRPr="000C26D6">
        <w:rPr>
          <w:sz w:val="22"/>
          <w:szCs w:val="20"/>
        </w:rPr>
        <w:t>Post-implementation performance should be compared against the Measure phase baseline. A reduction in installation-related defects and rework activity would indicate reduced process variation and improved process performance</w:t>
      </w:r>
      <w:r w:rsidR="00483A63" w:rsidRPr="00483A63">
        <w:rPr>
          <w:sz w:val="22"/>
          <w:szCs w:val="20"/>
        </w:rPr>
        <w:t>.</w:t>
      </w:r>
    </w:p>
    <w:p w14:paraId="560B40DC" w14:textId="0B9FF9AC" w:rsidR="000F1620" w:rsidRDefault="000B4983" w:rsidP="000B4983">
      <w:pPr>
        <w:pStyle w:val="Heading1"/>
        <w:rPr>
          <w:sz w:val="28"/>
          <w:szCs w:val="36"/>
        </w:rPr>
      </w:pPr>
      <w:bookmarkStart w:id="37" w:name="_Toc234270736"/>
      <w:r w:rsidRPr="00451071">
        <w:rPr>
          <w:sz w:val="28"/>
          <w:szCs w:val="36"/>
        </w:rPr>
        <w:t>Control</w:t>
      </w:r>
      <w:bookmarkEnd w:id="37"/>
    </w:p>
    <w:p w14:paraId="143DAB7A" w14:textId="79361A0C" w:rsidR="00F74F0B" w:rsidRPr="00AF1563" w:rsidRDefault="00997F8C" w:rsidP="00AF1563">
      <w:pPr>
        <w:rPr>
          <w:sz w:val="22"/>
          <w:szCs w:val="20"/>
        </w:rPr>
      </w:pPr>
      <w:r w:rsidRPr="00997F8C">
        <w:rPr>
          <w:sz w:val="22"/>
          <w:szCs w:val="20"/>
        </w:rPr>
        <w:t>The purpose of the Control phase is to sustain the improvements made during the DMAIC project by implementing controls that maintain process performance and prevent the process from returning to its previous condition (</w:t>
      </w:r>
      <w:r w:rsidRPr="00997F8C">
        <w:rPr>
          <w:i/>
          <w:iCs/>
          <w:sz w:val="22"/>
          <w:szCs w:val="20"/>
        </w:rPr>
        <w:t>Pyzdek, 2003</w:t>
      </w:r>
      <w:r w:rsidR="00F74F0B" w:rsidRPr="00AF1563">
        <w:rPr>
          <w:sz w:val="22"/>
          <w:szCs w:val="20"/>
        </w:rPr>
        <w:t>).</w:t>
      </w:r>
    </w:p>
    <w:p w14:paraId="2F635E1F" w14:textId="6BBF15EF" w:rsidR="000B4983" w:rsidRPr="000B4983" w:rsidRDefault="000B4983" w:rsidP="000B4983">
      <w:pPr>
        <w:pStyle w:val="Heading2"/>
      </w:pPr>
      <w:bookmarkStart w:id="38" w:name="_Toc234270737"/>
      <w:r>
        <w:t>Control Plan</w:t>
      </w:r>
      <w:bookmarkEnd w:id="38"/>
    </w:p>
    <w:p w14:paraId="377D0510" w14:textId="1AFB7F3F" w:rsidR="00BD38C2" w:rsidRPr="00BD38C2" w:rsidRDefault="00BD38C2" w:rsidP="00BD38C2">
      <w:pPr>
        <w:rPr>
          <w:sz w:val="22"/>
          <w:szCs w:val="20"/>
        </w:rPr>
      </w:pPr>
      <w:r w:rsidRPr="00BD38C2">
        <w:rPr>
          <w:sz w:val="22"/>
          <w:szCs w:val="20"/>
        </w:rPr>
        <w:t>A control plan is recommended to ensure that microswitch installation, adjustment and verification activities continue to be performed consistently. Key controls should include compliance with the revised work instruction, completion of the dedicated verification activity, retention of verification evidence and availability of continuity testing equipment.</w:t>
      </w:r>
    </w:p>
    <w:p w14:paraId="4B203122" w14:textId="6A24E37A" w:rsidR="00BD38C2" w:rsidRPr="00BD38C2" w:rsidRDefault="00BD38C2" w:rsidP="00BD38C2">
      <w:pPr>
        <w:rPr>
          <w:sz w:val="22"/>
          <w:szCs w:val="20"/>
        </w:rPr>
      </w:pPr>
      <w:r w:rsidRPr="00BD38C2">
        <w:rPr>
          <w:sz w:val="22"/>
          <w:szCs w:val="20"/>
        </w:rPr>
        <w:t>Verification sign-off records should be retained electronically before the vehicle progresses to later production and customer acceptance testing. The record should include the vehicle reference, hatch location, pass/fail result, date, operator and any adjustment or retest activity. This would improve traceability, support first-time pass rate monitoring and provide data for future trend analysis.</w:t>
      </w:r>
    </w:p>
    <w:p w14:paraId="70287B4B" w14:textId="002A5EA8" w:rsidR="000F1620" w:rsidRDefault="00BD38C2" w:rsidP="00BD38C2">
      <w:pPr>
        <w:rPr>
          <w:sz w:val="22"/>
          <w:szCs w:val="20"/>
        </w:rPr>
      </w:pPr>
      <w:r w:rsidRPr="00BD38C2">
        <w:rPr>
          <w:sz w:val="22"/>
          <w:szCs w:val="20"/>
        </w:rPr>
        <w:t>Periodic reviews of the work instruction should be undertaken to ensure the process remains aligned with production requirements, operator feedback and lessons learned from future defect investigations. Training and awareness activities should also be maintained to ensure personnel remain familiar with the installation and verification requirements</w:t>
      </w:r>
      <w:r w:rsidR="004A21C9" w:rsidRPr="004A21C9">
        <w:rPr>
          <w:sz w:val="22"/>
          <w:szCs w:val="20"/>
        </w:rPr>
        <w:t>.</w:t>
      </w:r>
    </w:p>
    <w:p w14:paraId="0D383627" w14:textId="687CEF90" w:rsidR="000F1620" w:rsidRDefault="008228BB" w:rsidP="008228BB">
      <w:pPr>
        <w:pStyle w:val="Heading2"/>
      </w:pPr>
      <w:bookmarkStart w:id="39" w:name="_Toc234270738"/>
      <w:r w:rsidRPr="008228BB">
        <w:t>Monitoring and Sustaining Improvements</w:t>
      </w:r>
      <w:bookmarkEnd w:id="39"/>
    </w:p>
    <w:p w14:paraId="35EC5730" w14:textId="6E7376E1" w:rsidR="00DD0FF6" w:rsidRPr="00DD0FF6" w:rsidRDefault="00DD0FF6" w:rsidP="00DD0FF6">
      <w:pPr>
        <w:rPr>
          <w:sz w:val="22"/>
          <w:szCs w:val="20"/>
        </w:rPr>
      </w:pPr>
      <w:r w:rsidRPr="00DD0FF6">
        <w:rPr>
          <w:sz w:val="22"/>
          <w:szCs w:val="20"/>
        </w:rPr>
        <w:t>The effectiveness of the proposed improvements should be monitored through ongoing review of microswitch-related DRACAS records, customer acceptance-testing results and electronic verification data. These records should be used to track installation-related defects, rework activity, retest requirements and first-time pass performance.</w:t>
      </w:r>
    </w:p>
    <w:p w14:paraId="27765BD6" w14:textId="57A37E0D" w:rsidR="00DD0FF6" w:rsidRPr="00DD0FF6" w:rsidRDefault="00DD0FF6" w:rsidP="00DD0FF6">
      <w:pPr>
        <w:rPr>
          <w:sz w:val="22"/>
          <w:szCs w:val="20"/>
        </w:rPr>
      </w:pPr>
      <w:r w:rsidRPr="00DD0FF6">
        <w:rPr>
          <w:sz w:val="22"/>
          <w:szCs w:val="20"/>
        </w:rPr>
        <w:t xml:space="preserve">Trend analysis of microswitch-related defects would show whether the improvements are reducing process variation over time. Any increase in defect occurrence should trigger a review </w:t>
      </w:r>
      <w:r w:rsidRPr="00DD0FF6">
        <w:rPr>
          <w:sz w:val="22"/>
          <w:szCs w:val="20"/>
        </w:rPr>
        <w:lastRenderedPageBreak/>
        <w:t>of the installation process, verification records, tooling availability and operator training requirements.</w:t>
      </w:r>
    </w:p>
    <w:p w14:paraId="4E23D8B8" w14:textId="5D32F8D0" w:rsidR="00C065B5" w:rsidRDefault="00DD0FF6" w:rsidP="00CA13D3">
      <w:pPr>
        <w:rPr>
          <w:sz w:val="22"/>
          <w:szCs w:val="20"/>
        </w:rPr>
      </w:pPr>
      <w:r w:rsidRPr="00DD0FF6">
        <w:rPr>
          <w:sz w:val="22"/>
          <w:szCs w:val="20"/>
        </w:rPr>
        <w:t>By incorporating these activities into normal production and quality-assurance processes, the improvements can be sustained and reviewed to support long-term process control and improved right-first-time performance.</w:t>
      </w:r>
    </w:p>
    <w:p w14:paraId="6B2B02ED" w14:textId="7FC188E1" w:rsidR="000F1620" w:rsidRPr="00451071" w:rsidRDefault="00451071" w:rsidP="00104AEC">
      <w:pPr>
        <w:pStyle w:val="Heading1"/>
      </w:pPr>
      <w:bookmarkStart w:id="40" w:name="_Toc234270739"/>
      <w:r w:rsidRPr="00451071">
        <w:t>Conclusion</w:t>
      </w:r>
      <w:bookmarkEnd w:id="40"/>
    </w:p>
    <w:p w14:paraId="7AE0A420" w14:textId="5BA9ED5A" w:rsidR="00C065B5" w:rsidRPr="00C065B5" w:rsidRDefault="0003718F" w:rsidP="00C065B5">
      <w:pPr>
        <w:rPr>
          <w:sz w:val="22"/>
          <w:szCs w:val="20"/>
        </w:rPr>
      </w:pPr>
      <w:r>
        <w:rPr>
          <w:sz w:val="22"/>
          <w:szCs w:val="20"/>
        </w:rPr>
        <w:t>T</w:t>
      </w:r>
      <w:r w:rsidR="00C065B5" w:rsidRPr="00C065B5">
        <w:rPr>
          <w:sz w:val="22"/>
          <w:szCs w:val="20"/>
        </w:rPr>
        <w:t>his project applied the DMAIC methodology to investigate microswitch-related failures identified during customer acceptance testing of military vehicles. Analysis of 191 historical defect records demonstrated that approximately 81% of failures were attributable to installation and setup-related issues. Subsequent analysis identified variation within the installation and adjustment process as the primary contributor to these failures.</w:t>
      </w:r>
    </w:p>
    <w:p w14:paraId="42A1EC20" w14:textId="23BB0BC7" w:rsidR="00C065B5" w:rsidRPr="00C065B5" w:rsidRDefault="00C065B5" w:rsidP="00C065B5">
      <w:pPr>
        <w:rPr>
          <w:sz w:val="22"/>
          <w:szCs w:val="20"/>
        </w:rPr>
      </w:pPr>
      <w:r w:rsidRPr="00C065B5">
        <w:rPr>
          <w:sz w:val="22"/>
          <w:szCs w:val="20"/>
        </w:rPr>
        <w:t>A series of improvement actions were proposed, including revision of the microswitch work instruction, introduction of a dedicated verification process, improved training and enhanced tooling availability. These improvements are intended to reduce process variation, improve first-time pass performance and reduce rework and retesting activity. As the improvements have not yet been fully implemented, their effectiveness would need to be confirmed through pilot testing and ongoing performance monitoring.</w:t>
      </w:r>
    </w:p>
    <w:p w14:paraId="284159A0" w14:textId="58EC71B9" w:rsidR="000F1620" w:rsidRDefault="00C065B5" w:rsidP="00C065B5">
      <w:pPr>
        <w:rPr>
          <w:sz w:val="22"/>
          <w:szCs w:val="20"/>
        </w:rPr>
      </w:pPr>
      <w:r w:rsidRPr="00C065B5">
        <w:rPr>
          <w:sz w:val="22"/>
          <w:szCs w:val="20"/>
        </w:rPr>
        <w:t>Finally, control measures were proposed to sustain the improvements and support continued process performance. The application of DMAIC has therefore provided a structured approach for identifying, analysing and addressing the causes of microswitch-related failures, supporting improved quality and efficiency within the vehicle acceptance process</w:t>
      </w:r>
      <w:r w:rsidR="00F74FC3" w:rsidRPr="00F74FC3">
        <w:rPr>
          <w:sz w:val="22"/>
          <w:szCs w:val="20"/>
        </w:rPr>
        <w:t>.</w:t>
      </w:r>
    </w:p>
    <w:p w14:paraId="6C3E4B46" w14:textId="77777777" w:rsidR="000F1620" w:rsidRPr="00A424FA" w:rsidRDefault="000F1620" w:rsidP="00A424FA">
      <w:pPr>
        <w:rPr>
          <w:sz w:val="22"/>
          <w:szCs w:val="20"/>
        </w:rPr>
      </w:pPr>
    </w:p>
    <w:p w14:paraId="6F68929D" w14:textId="77777777" w:rsidR="009E79B8" w:rsidRDefault="009E79B8">
      <w:pPr>
        <w:spacing w:line="259" w:lineRule="auto"/>
        <w:rPr>
          <w:rFonts w:eastAsiaTheme="majorEastAsia" w:cstheme="majorBidi"/>
          <w:color w:val="2E74B5" w:themeColor="accent1" w:themeShade="BF"/>
          <w:sz w:val="28"/>
          <w:szCs w:val="36"/>
        </w:rPr>
      </w:pPr>
      <w:r>
        <w:rPr>
          <w:sz w:val="28"/>
          <w:szCs w:val="36"/>
        </w:rPr>
        <w:br w:type="page"/>
      </w:r>
    </w:p>
    <w:p w14:paraId="6F314C9D" w14:textId="5097ECE9" w:rsidR="004B047C" w:rsidRPr="00B53CAB" w:rsidRDefault="004B047C" w:rsidP="00866BAB">
      <w:pPr>
        <w:pStyle w:val="Heading1"/>
        <w:rPr>
          <w:sz w:val="28"/>
          <w:szCs w:val="36"/>
        </w:rPr>
      </w:pPr>
      <w:bookmarkStart w:id="41" w:name="_Toc234270740"/>
      <w:r w:rsidRPr="00B53CAB">
        <w:rPr>
          <w:sz w:val="28"/>
          <w:szCs w:val="36"/>
        </w:rPr>
        <w:lastRenderedPageBreak/>
        <w:t>References</w:t>
      </w:r>
      <w:bookmarkEnd w:id="41"/>
    </w:p>
    <w:p w14:paraId="73D90A5C" w14:textId="77777777" w:rsidR="00B54466" w:rsidRPr="003B1DE5" w:rsidRDefault="00B54466" w:rsidP="00B54466">
      <w:pPr>
        <w:pStyle w:val="isselectedend"/>
        <w:rPr>
          <w:rFonts w:ascii="Aptos" w:hAnsi="Aptos"/>
        </w:rPr>
      </w:pPr>
      <w:r w:rsidRPr="003B1DE5">
        <w:rPr>
          <w:rFonts w:ascii="Aptos" w:hAnsi="Aptos"/>
        </w:rPr>
        <w:t xml:space="preserve">AIAG (2010) </w:t>
      </w:r>
      <w:r w:rsidRPr="003B1DE5">
        <w:rPr>
          <w:rStyle w:val="Emphasis"/>
          <w:rFonts w:ascii="Aptos" w:eastAsiaTheme="majorEastAsia" w:hAnsi="Aptos"/>
        </w:rPr>
        <w:t>Measurement Systems Analysis: Reference Manual</w:t>
      </w:r>
      <w:r w:rsidRPr="003B1DE5">
        <w:rPr>
          <w:rFonts w:ascii="Aptos" w:hAnsi="Aptos"/>
        </w:rPr>
        <w:t>. 4th edn. Southfield, MI: Automotive Industry Action Group.</w:t>
      </w:r>
    </w:p>
    <w:p w14:paraId="686F6E8B" w14:textId="77777777" w:rsidR="00B54466" w:rsidRPr="003B1DE5" w:rsidRDefault="00B54466" w:rsidP="00B54466">
      <w:pPr>
        <w:pStyle w:val="isselectedend"/>
        <w:rPr>
          <w:rFonts w:ascii="Aptos" w:hAnsi="Aptos"/>
        </w:rPr>
      </w:pPr>
      <w:r w:rsidRPr="003B1DE5">
        <w:rPr>
          <w:rFonts w:ascii="Aptos" w:hAnsi="Aptos"/>
        </w:rPr>
        <w:t xml:space="preserve">American Society for Quality (ASQ) (n.d.) ‘SIPOC+CM diagram’. Available at: </w:t>
      </w:r>
      <w:hyperlink r:id="rId32" w:history="1">
        <w:r w:rsidRPr="003B1DE5">
          <w:rPr>
            <w:rStyle w:val="Hyperlink"/>
            <w:rFonts w:ascii="Aptos" w:eastAsiaTheme="majorEastAsia" w:hAnsi="Aptos"/>
          </w:rPr>
          <w:t>https://asq.org/quality-resources/sipoc</w:t>
        </w:r>
      </w:hyperlink>
      <w:r w:rsidRPr="003B1DE5">
        <w:rPr>
          <w:rFonts w:ascii="Aptos" w:hAnsi="Aptos"/>
        </w:rPr>
        <w:t xml:space="preserve"> (Accessed: 24 March 2026).</w:t>
      </w:r>
    </w:p>
    <w:p w14:paraId="15F0C5E8" w14:textId="77777777" w:rsidR="00B54466" w:rsidRPr="003B1DE5" w:rsidRDefault="00B54466" w:rsidP="00B54466">
      <w:pPr>
        <w:pStyle w:val="isselectedend"/>
        <w:rPr>
          <w:rFonts w:ascii="Aptos" w:hAnsi="Aptos"/>
        </w:rPr>
      </w:pPr>
      <w:r w:rsidRPr="003B1DE5">
        <w:rPr>
          <w:rFonts w:ascii="Aptos" w:hAnsi="Aptos"/>
        </w:rPr>
        <w:t xml:space="preserve">Buestan, M., Perez, C. and Desintonio, E. (2016) ‘A proposed framework for implementing Lean Six Sigma methodology in Ecuadorian children hospital’, </w:t>
      </w:r>
      <w:r w:rsidRPr="003B1DE5">
        <w:rPr>
          <w:rStyle w:val="Emphasis"/>
          <w:rFonts w:ascii="Aptos" w:eastAsiaTheme="majorEastAsia" w:hAnsi="Aptos"/>
        </w:rPr>
        <w:t>Proceedings of the 14th LACCEI International Multi-Conference for Engineering, Education, and Technology: Engineering Innovations for Global Sustainability</w:t>
      </w:r>
      <w:r w:rsidRPr="003B1DE5">
        <w:rPr>
          <w:rFonts w:ascii="Aptos" w:hAnsi="Aptos"/>
        </w:rPr>
        <w:t>, San José, Costa Rica, 20–22 July. doi: 10.18687/LACCEI2016.1.1.213.</w:t>
      </w:r>
    </w:p>
    <w:p w14:paraId="50E50EFA" w14:textId="77777777" w:rsidR="00B54466" w:rsidRPr="003B1DE5" w:rsidRDefault="00B54466" w:rsidP="00B54466">
      <w:pPr>
        <w:pStyle w:val="isselectedend"/>
        <w:rPr>
          <w:rFonts w:ascii="Aptos" w:hAnsi="Aptos"/>
        </w:rPr>
      </w:pPr>
      <w:r w:rsidRPr="003B1DE5">
        <w:rPr>
          <w:rFonts w:ascii="Aptos" w:hAnsi="Aptos"/>
        </w:rPr>
        <w:t xml:space="preserve">Chin, K.S., Wang, Y.M., Poon, G.K.K. and Yang, J.B. (2009) ‘Failure mode and effects analysis using a group-based evidential reasoning approach’, </w:t>
      </w:r>
      <w:r w:rsidRPr="003B1DE5">
        <w:rPr>
          <w:rStyle w:val="Emphasis"/>
          <w:rFonts w:ascii="Aptos" w:eastAsiaTheme="majorEastAsia" w:hAnsi="Aptos"/>
        </w:rPr>
        <w:t>Computers &amp; Operations Research</w:t>
      </w:r>
      <w:r w:rsidRPr="003B1DE5">
        <w:rPr>
          <w:rFonts w:ascii="Aptos" w:hAnsi="Aptos"/>
        </w:rPr>
        <w:t>, 36(6), pp. 1768–1779. doi: 10.1016/j.cor.2008.05.002.</w:t>
      </w:r>
    </w:p>
    <w:p w14:paraId="7E7C6169" w14:textId="77777777" w:rsidR="00B54466" w:rsidRPr="003B1DE5" w:rsidRDefault="00B54466" w:rsidP="00B54466">
      <w:pPr>
        <w:pStyle w:val="isselectedend"/>
        <w:rPr>
          <w:rFonts w:ascii="Aptos" w:hAnsi="Aptos"/>
        </w:rPr>
      </w:pPr>
      <w:r w:rsidRPr="003B1DE5">
        <w:rPr>
          <w:rFonts w:ascii="Aptos" w:hAnsi="Aptos"/>
        </w:rPr>
        <w:t xml:space="preserve">Defence Equipment &amp; Support (n.d.) ‘Ajax armoured vehicle’. Available at: </w:t>
      </w:r>
      <w:hyperlink r:id="rId33" w:history="1">
        <w:r w:rsidRPr="003B1DE5">
          <w:rPr>
            <w:rStyle w:val="Hyperlink"/>
            <w:rFonts w:ascii="Aptos" w:eastAsiaTheme="majorEastAsia" w:hAnsi="Aptos"/>
          </w:rPr>
          <w:t>https://des.mod.uk/what-we-do/army-procurement-support/ajax/</w:t>
        </w:r>
      </w:hyperlink>
      <w:r w:rsidRPr="003B1DE5">
        <w:rPr>
          <w:rFonts w:ascii="Aptos" w:hAnsi="Aptos"/>
        </w:rPr>
        <w:t xml:space="preserve"> (Accessed: 18 March 2026).</w:t>
      </w:r>
    </w:p>
    <w:p w14:paraId="04B1FC20" w14:textId="77777777" w:rsidR="00B54466" w:rsidRPr="003B1DE5" w:rsidRDefault="00B54466" w:rsidP="00B54466">
      <w:pPr>
        <w:pStyle w:val="isselectedend"/>
        <w:rPr>
          <w:rFonts w:ascii="Aptos" w:hAnsi="Aptos"/>
        </w:rPr>
      </w:pPr>
      <w:r w:rsidRPr="003B1DE5">
        <w:rPr>
          <w:rFonts w:ascii="Aptos" w:hAnsi="Aptos"/>
        </w:rPr>
        <w:t xml:space="preserve">Forces News (2021) ‘All the gen on the Ajax military vehicle’, 18 June. Available at: </w:t>
      </w:r>
      <w:hyperlink r:id="rId34" w:history="1">
        <w:r w:rsidRPr="003B1DE5">
          <w:rPr>
            <w:rStyle w:val="Hyperlink"/>
            <w:rFonts w:ascii="Aptos" w:eastAsiaTheme="majorEastAsia" w:hAnsi="Aptos"/>
          </w:rPr>
          <w:t>https://www.forcesnews.com/services/army/all-gen-ajax-military-vehicle</w:t>
        </w:r>
      </w:hyperlink>
      <w:r w:rsidRPr="003B1DE5">
        <w:rPr>
          <w:rFonts w:ascii="Aptos" w:hAnsi="Aptos"/>
        </w:rPr>
        <w:t xml:space="preserve"> (Accessed: 18 March 2026).</w:t>
      </w:r>
    </w:p>
    <w:p w14:paraId="3B21F838" w14:textId="77777777" w:rsidR="00B54466" w:rsidRPr="003B1DE5" w:rsidRDefault="00B54466" w:rsidP="00B54466">
      <w:pPr>
        <w:pStyle w:val="isselectedend"/>
        <w:rPr>
          <w:rFonts w:ascii="Aptos" w:hAnsi="Aptos"/>
        </w:rPr>
      </w:pPr>
      <w:r w:rsidRPr="003B1DE5">
        <w:rPr>
          <w:rFonts w:ascii="Aptos" w:hAnsi="Aptos"/>
        </w:rPr>
        <w:t xml:space="preserve">Hessing, T. (n.d.a) ‘Critical to Quality Tree (CTQ)’. </w:t>
      </w:r>
      <w:r w:rsidRPr="003B1DE5">
        <w:rPr>
          <w:rStyle w:val="Emphasis"/>
          <w:rFonts w:ascii="Aptos" w:eastAsiaTheme="majorEastAsia" w:hAnsi="Aptos"/>
        </w:rPr>
        <w:t>Six Sigma Study Guide</w:t>
      </w:r>
      <w:r w:rsidRPr="003B1DE5">
        <w:rPr>
          <w:rFonts w:ascii="Aptos" w:hAnsi="Aptos"/>
        </w:rPr>
        <w:t xml:space="preserve">. Available at: </w:t>
      </w:r>
      <w:hyperlink r:id="rId35" w:history="1">
        <w:r w:rsidRPr="003B1DE5">
          <w:rPr>
            <w:rStyle w:val="Hyperlink"/>
            <w:rFonts w:ascii="Aptos" w:eastAsiaTheme="majorEastAsia" w:hAnsi="Aptos"/>
          </w:rPr>
          <w:t>https://sixsigmastudyguide.com/critical-to-quality-tree/</w:t>
        </w:r>
      </w:hyperlink>
      <w:r w:rsidRPr="003B1DE5">
        <w:rPr>
          <w:rFonts w:ascii="Aptos" w:hAnsi="Aptos"/>
        </w:rPr>
        <w:t xml:space="preserve"> (Accessed: 26 March 2026).</w:t>
      </w:r>
    </w:p>
    <w:p w14:paraId="213C56B6" w14:textId="77777777" w:rsidR="00B54466" w:rsidRPr="003B1DE5" w:rsidRDefault="00B54466" w:rsidP="00B54466">
      <w:pPr>
        <w:pStyle w:val="isselectedend"/>
        <w:rPr>
          <w:rFonts w:ascii="Aptos" w:hAnsi="Aptos"/>
        </w:rPr>
      </w:pPr>
      <w:r w:rsidRPr="003B1DE5">
        <w:rPr>
          <w:rFonts w:ascii="Aptos" w:hAnsi="Aptos"/>
        </w:rPr>
        <w:t xml:space="preserve">Hessing, T. (n.d.b) ‘Measurement Systems Analysis (MSA)’. </w:t>
      </w:r>
      <w:r w:rsidRPr="003B1DE5">
        <w:rPr>
          <w:rStyle w:val="Emphasis"/>
          <w:rFonts w:ascii="Aptos" w:eastAsiaTheme="majorEastAsia" w:hAnsi="Aptos"/>
        </w:rPr>
        <w:t>Six Sigma Study Guide</w:t>
      </w:r>
      <w:r w:rsidRPr="003B1DE5">
        <w:rPr>
          <w:rFonts w:ascii="Aptos" w:hAnsi="Aptos"/>
        </w:rPr>
        <w:t xml:space="preserve">. Available at: </w:t>
      </w:r>
      <w:hyperlink r:id="rId36" w:history="1">
        <w:r w:rsidRPr="003B1DE5">
          <w:rPr>
            <w:rStyle w:val="Hyperlink"/>
            <w:rFonts w:ascii="Aptos" w:eastAsiaTheme="majorEastAsia" w:hAnsi="Aptos"/>
          </w:rPr>
          <w:t>https://sixsigmastudyguide.com/measurement-systems-analysis/</w:t>
        </w:r>
      </w:hyperlink>
      <w:r w:rsidRPr="003B1DE5">
        <w:rPr>
          <w:rFonts w:ascii="Aptos" w:hAnsi="Aptos"/>
        </w:rPr>
        <w:t xml:space="preserve"> (Accessed: 15 April 2026).</w:t>
      </w:r>
    </w:p>
    <w:p w14:paraId="22D739D8" w14:textId="77777777" w:rsidR="00B54466" w:rsidRPr="003B1DE5" w:rsidRDefault="00B54466" w:rsidP="00B54466">
      <w:pPr>
        <w:pStyle w:val="isselectedend"/>
        <w:rPr>
          <w:rFonts w:ascii="Aptos" w:hAnsi="Aptos"/>
        </w:rPr>
      </w:pPr>
      <w:r w:rsidRPr="003B1DE5">
        <w:rPr>
          <w:rFonts w:ascii="Aptos" w:hAnsi="Aptos"/>
        </w:rPr>
        <w:t xml:space="preserve">International Six Sigma Institute (n.d.a) ‘Six Sigma DMAIC process – define phase – Six Sigma project charter’. Available at: </w:t>
      </w:r>
      <w:hyperlink r:id="rId37" w:history="1">
        <w:r w:rsidRPr="003B1DE5">
          <w:rPr>
            <w:rStyle w:val="Hyperlink"/>
            <w:rFonts w:ascii="Aptos" w:eastAsiaTheme="majorEastAsia" w:hAnsi="Aptos"/>
          </w:rPr>
          <w:t>https://www.sixsigma-institute.org/Six_Sigma_DMAIC_Process_Define_Phase_Six_Sigma_Project_Charter.php</w:t>
        </w:r>
      </w:hyperlink>
      <w:r w:rsidRPr="003B1DE5">
        <w:rPr>
          <w:rFonts w:ascii="Aptos" w:hAnsi="Aptos"/>
        </w:rPr>
        <w:t xml:space="preserve"> (Accessed: 21 March 2026).</w:t>
      </w:r>
    </w:p>
    <w:p w14:paraId="35D2D003" w14:textId="77777777" w:rsidR="00B54466" w:rsidRPr="003B1DE5" w:rsidRDefault="00B54466" w:rsidP="00B54466">
      <w:pPr>
        <w:pStyle w:val="isselectedend"/>
        <w:rPr>
          <w:rFonts w:ascii="Aptos" w:hAnsi="Aptos"/>
        </w:rPr>
      </w:pPr>
      <w:r w:rsidRPr="003B1DE5">
        <w:rPr>
          <w:rFonts w:ascii="Aptos" w:hAnsi="Aptos"/>
        </w:rPr>
        <w:t xml:space="preserve">International Six Sigma Institute (n.d.b) ‘Six Sigma DMAIC process – measure phase – types of data’. Available at: </w:t>
      </w:r>
      <w:hyperlink r:id="rId38" w:history="1">
        <w:r w:rsidRPr="003B1DE5">
          <w:rPr>
            <w:rStyle w:val="Hyperlink"/>
            <w:rFonts w:ascii="Aptos" w:eastAsiaTheme="majorEastAsia" w:hAnsi="Aptos"/>
          </w:rPr>
          <w:t>https://www.sixsigma-institute.org/Six_Sigma_DMAIC_Process_Measure_Phase_Types_Of_Data.php</w:t>
        </w:r>
      </w:hyperlink>
      <w:r w:rsidRPr="003B1DE5">
        <w:rPr>
          <w:rFonts w:ascii="Aptos" w:hAnsi="Aptos"/>
        </w:rPr>
        <w:t xml:space="preserve"> (Accessed: 12 April 2026).</w:t>
      </w:r>
    </w:p>
    <w:p w14:paraId="7382D3EF" w14:textId="77777777" w:rsidR="00B54466" w:rsidRPr="003B1DE5" w:rsidRDefault="00B54466" w:rsidP="00B54466">
      <w:pPr>
        <w:pStyle w:val="isselectedend"/>
        <w:rPr>
          <w:rFonts w:ascii="Aptos" w:hAnsi="Aptos"/>
        </w:rPr>
      </w:pPr>
      <w:r w:rsidRPr="003B1DE5">
        <w:rPr>
          <w:rFonts w:ascii="Aptos" w:hAnsi="Aptos"/>
        </w:rPr>
        <w:t xml:space="preserve">Madison, D.J. (2005) </w:t>
      </w:r>
      <w:r w:rsidRPr="003B1DE5">
        <w:rPr>
          <w:rStyle w:val="Emphasis"/>
          <w:rFonts w:ascii="Aptos" w:eastAsiaTheme="majorEastAsia" w:hAnsi="Aptos"/>
        </w:rPr>
        <w:t>Process Mapping, Process Improvement, and Process Management: A Practical Guide to Enhancing Work and Information Flow</w:t>
      </w:r>
      <w:r w:rsidRPr="003B1DE5">
        <w:rPr>
          <w:rFonts w:ascii="Aptos" w:hAnsi="Aptos"/>
        </w:rPr>
        <w:t>. Chico, CA: Paton Press.</w:t>
      </w:r>
    </w:p>
    <w:p w14:paraId="7D0977A6" w14:textId="77777777" w:rsidR="00B54466" w:rsidRPr="003B1DE5" w:rsidRDefault="00B54466" w:rsidP="00B54466">
      <w:pPr>
        <w:pStyle w:val="isselectedend"/>
        <w:rPr>
          <w:rFonts w:ascii="Aptos" w:hAnsi="Aptos"/>
        </w:rPr>
      </w:pPr>
      <w:r w:rsidRPr="003B1DE5">
        <w:rPr>
          <w:rFonts w:ascii="Aptos" w:hAnsi="Aptos"/>
        </w:rPr>
        <w:lastRenderedPageBreak/>
        <w:t xml:space="preserve">Pyzdek, T. (2003) </w:t>
      </w:r>
      <w:r w:rsidRPr="003B1DE5">
        <w:rPr>
          <w:rStyle w:val="Emphasis"/>
          <w:rFonts w:ascii="Aptos" w:eastAsiaTheme="majorEastAsia" w:hAnsi="Aptos"/>
        </w:rPr>
        <w:t>The Six Sigma Handbook: A Complete Guide for Green Belts, Black Belts, and Managers at All Levels</w:t>
      </w:r>
      <w:r w:rsidRPr="003B1DE5">
        <w:rPr>
          <w:rFonts w:ascii="Aptos" w:hAnsi="Aptos"/>
        </w:rPr>
        <w:t>. New York: McGraw-Hill.</w:t>
      </w:r>
    </w:p>
    <w:p w14:paraId="6F401702" w14:textId="77777777" w:rsidR="00B54466" w:rsidRPr="003B1DE5" w:rsidRDefault="00B54466" w:rsidP="00B54466">
      <w:pPr>
        <w:pStyle w:val="isselectedend"/>
        <w:rPr>
          <w:rFonts w:ascii="Aptos" w:hAnsi="Aptos"/>
        </w:rPr>
      </w:pPr>
      <w:r w:rsidRPr="003B1DE5">
        <w:rPr>
          <w:rFonts w:ascii="Aptos" w:hAnsi="Aptos"/>
        </w:rPr>
        <w:t xml:space="preserve">Pyzdek, T. and Keller, P.A. (2018) </w:t>
      </w:r>
      <w:r w:rsidRPr="003B1DE5">
        <w:rPr>
          <w:rStyle w:val="Emphasis"/>
          <w:rFonts w:ascii="Aptos" w:eastAsiaTheme="majorEastAsia" w:hAnsi="Aptos"/>
        </w:rPr>
        <w:t>The Six Sigma Handbook: A Complete Guide for Green Belts, Black Belts, and Managers at All Levels</w:t>
      </w:r>
      <w:r w:rsidRPr="003B1DE5">
        <w:rPr>
          <w:rFonts w:ascii="Aptos" w:hAnsi="Aptos"/>
        </w:rPr>
        <w:t>. 5th edn. New York: McGraw-Hill Education.</w:t>
      </w:r>
    </w:p>
    <w:p w14:paraId="08BFA3BD" w14:textId="77777777" w:rsidR="00B54466" w:rsidRDefault="00B54466" w:rsidP="00B54466">
      <w:pPr>
        <w:pStyle w:val="NormalWeb"/>
        <w:rPr>
          <w:rFonts w:ascii="Aptos" w:hAnsi="Aptos"/>
        </w:rPr>
      </w:pPr>
      <w:r w:rsidRPr="003B1DE5">
        <w:rPr>
          <w:rFonts w:ascii="Aptos" w:hAnsi="Aptos"/>
        </w:rPr>
        <w:t xml:space="preserve">Six Sigma Development Solutions (2023) ‘What is 5 Why problem-solving?’. Available at: </w:t>
      </w:r>
      <w:hyperlink r:id="rId39" w:history="1">
        <w:r w:rsidRPr="003B1DE5">
          <w:rPr>
            <w:rStyle w:val="Hyperlink"/>
            <w:rFonts w:ascii="Aptos" w:eastAsiaTheme="majorEastAsia" w:hAnsi="Aptos"/>
          </w:rPr>
          <w:t>https://sixsigmadsi.com/5-why/</w:t>
        </w:r>
      </w:hyperlink>
      <w:r w:rsidRPr="003B1DE5">
        <w:rPr>
          <w:rFonts w:ascii="Aptos" w:hAnsi="Aptos"/>
        </w:rPr>
        <w:t xml:space="preserve"> (Accessed: 11 May 2026).</w:t>
      </w:r>
    </w:p>
    <w:p w14:paraId="6E70CC56" w14:textId="725B4BEC" w:rsidR="00C918B8" w:rsidRPr="003B1DE5" w:rsidRDefault="00C918B8" w:rsidP="00B54466">
      <w:pPr>
        <w:pStyle w:val="NormalWeb"/>
        <w:rPr>
          <w:rFonts w:ascii="Aptos" w:hAnsi="Aptos"/>
        </w:rPr>
      </w:pPr>
      <w:r w:rsidRPr="00C918B8">
        <w:rPr>
          <w:rFonts w:ascii="Aptos" w:hAnsi="Aptos"/>
        </w:rPr>
        <w:t xml:space="preserve">Yang, K. (2008) </w:t>
      </w:r>
      <w:r w:rsidRPr="00C918B8">
        <w:rPr>
          <w:rFonts w:ascii="Aptos" w:hAnsi="Aptos"/>
          <w:i/>
          <w:iCs/>
        </w:rPr>
        <w:t>Voice of the Customer: Capture and Analysis</w:t>
      </w:r>
      <w:r w:rsidRPr="00C918B8">
        <w:rPr>
          <w:rFonts w:ascii="Aptos" w:hAnsi="Aptos"/>
        </w:rPr>
        <w:t>. New York: McGraw-Hill Professional.</w:t>
      </w:r>
    </w:p>
    <w:p w14:paraId="05205FA2" w14:textId="79C92F71" w:rsidR="00A5273F" w:rsidRPr="007F067E" w:rsidRDefault="00A5273F">
      <w:pPr>
        <w:spacing w:line="259" w:lineRule="auto"/>
        <w:rPr>
          <w:rFonts w:eastAsiaTheme="majorEastAsia" w:cstheme="majorBidi"/>
          <w:color w:val="2E74B5" w:themeColor="accent1" w:themeShade="BF"/>
          <w:sz w:val="28"/>
          <w:szCs w:val="36"/>
        </w:rPr>
      </w:pPr>
      <w:r w:rsidRPr="007F067E">
        <w:rPr>
          <w:sz w:val="28"/>
          <w:szCs w:val="36"/>
        </w:rPr>
        <w:br w:type="page"/>
      </w:r>
    </w:p>
    <w:p w14:paraId="0ADCE162" w14:textId="49DED864" w:rsidR="00484FE0" w:rsidRDefault="00484FE0" w:rsidP="002F6616">
      <w:pPr>
        <w:pStyle w:val="Heading1"/>
        <w:rPr>
          <w:sz w:val="28"/>
          <w:szCs w:val="36"/>
        </w:rPr>
      </w:pPr>
      <w:bookmarkStart w:id="42" w:name="_Toc234270741"/>
      <w:r w:rsidRPr="00484FE0">
        <w:rPr>
          <w:sz w:val="28"/>
          <w:szCs w:val="36"/>
        </w:rPr>
        <w:lastRenderedPageBreak/>
        <w:t>Appendi</w:t>
      </w:r>
      <w:r>
        <w:rPr>
          <w:sz w:val="28"/>
          <w:szCs w:val="36"/>
        </w:rPr>
        <w:t>ces</w:t>
      </w:r>
      <w:bookmarkEnd w:id="42"/>
    </w:p>
    <w:p w14:paraId="37F787A3" w14:textId="7C45C8A7" w:rsidR="00484FE0" w:rsidRDefault="00F95644" w:rsidP="00D55243">
      <w:pPr>
        <w:pStyle w:val="Heading2"/>
      </w:pPr>
      <w:bookmarkStart w:id="43" w:name="_Toc234270742"/>
      <w:r>
        <w:t>Appendix A – Customer acceptance test procedure extracts</w:t>
      </w:r>
      <w:bookmarkEnd w:id="43"/>
    </w:p>
    <w:p w14:paraId="0A4A8A12" w14:textId="5CAFB768" w:rsidR="008D0D30" w:rsidRPr="008D0D30" w:rsidRDefault="008D0D30" w:rsidP="008D0D30">
      <w:r w:rsidRPr="008D0D30">
        <w:rPr>
          <w:noProof/>
        </w:rPr>
        <w:drawing>
          <wp:inline distT="0" distB="0" distL="0" distR="0" wp14:anchorId="3F61140A" wp14:editId="3E074A0A">
            <wp:extent cx="5731510" cy="2222500"/>
            <wp:effectExtent l="0" t="0" r="2540" b="6350"/>
            <wp:docPr id="388079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222500"/>
                    </a:xfrm>
                    <a:prstGeom prst="rect">
                      <a:avLst/>
                    </a:prstGeom>
                    <a:noFill/>
                    <a:ln>
                      <a:noFill/>
                    </a:ln>
                  </pic:spPr>
                </pic:pic>
              </a:graphicData>
            </a:graphic>
          </wp:inline>
        </w:drawing>
      </w:r>
    </w:p>
    <w:p w14:paraId="28624085" w14:textId="49510FE1" w:rsidR="00F747F9" w:rsidRPr="00F747F9" w:rsidRDefault="00F747F9" w:rsidP="00F747F9">
      <w:r w:rsidRPr="00F747F9">
        <w:rPr>
          <w:noProof/>
        </w:rPr>
        <w:drawing>
          <wp:inline distT="0" distB="0" distL="0" distR="0" wp14:anchorId="7DE3D4A9" wp14:editId="6BDAA560">
            <wp:extent cx="5731510" cy="2059940"/>
            <wp:effectExtent l="0" t="0" r="2540" b="0"/>
            <wp:docPr id="13973555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059940"/>
                    </a:xfrm>
                    <a:prstGeom prst="rect">
                      <a:avLst/>
                    </a:prstGeom>
                    <a:noFill/>
                    <a:ln>
                      <a:noFill/>
                    </a:ln>
                  </pic:spPr>
                </pic:pic>
              </a:graphicData>
            </a:graphic>
          </wp:inline>
        </w:drawing>
      </w:r>
    </w:p>
    <w:p w14:paraId="5FE20E5D" w14:textId="45A6F48C" w:rsidR="008D0D30" w:rsidRPr="008D0D30" w:rsidRDefault="008D0D30" w:rsidP="008D0D30">
      <w:r w:rsidRPr="008D0D30">
        <w:rPr>
          <w:noProof/>
        </w:rPr>
        <w:drawing>
          <wp:inline distT="0" distB="0" distL="0" distR="0" wp14:anchorId="734958D6" wp14:editId="30DB65BC">
            <wp:extent cx="5731510" cy="583565"/>
            <wp:effectExtent l="0" t="0" r="2540" b="6985"/>
            <wp:docPr id="21438249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583565"/>
                    </a:xfrm>
                    <a:prstGeom prst="rect">
                      <a:avLst/>
                    </a:prstGeom>
                    <a:noFill/>
                    <a:ln>
                      <a:noFill/>
                    </a:ln>
                  </pic:spPr>
                </pic:pic>
              </a:graphicData>
            </a:graphic>
          </wp:inline>
        </w:drawing>
      </w:r>
    </w:p>
    <w:p w14:paraId="6B297A09" w14:textId="6A99CA33" w:rsidR="00C6171C" w:rsidRPr="00C6171C" w:rsidRDefault="00C6171C" w:rsidP="00C6171C">
      <w:r w:rsidRPr="00C6171C">
        <w:rPr>
          <w:noProof/>
        </w:rPr>
        <w:drawing>
          <wp:inline distT="0" distB="0" distL="0" distR="0" wp14:anchorId="1BAD873A" wp14:editId="0A7A207F">
            <wp:extent cx="5259629" cy="2482969"/>
            <wp:effectExtent l="0" t="0" r="0" b="0"/>
            <wp:docPr id="7259614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265034" cy="2485520"/>
                    </a:xfrm>
                    <a:prstGeom prst="rect">
                      <a:avLst/>
                    </a:prstGeom>
                    <a:noFill/>
                    <a:ln>
                      <a:noFill/>
                    </a:ln>
                  </pic:spPr>
                </pic:pic>
              </a:graphicData>
            </a:graphic>
          </wp:inline>
        </w:drawing>
      </w:r>
    </w:p>
    <w:p w14:paraId="2C08D40F" w14:textId="1ADD5577" w:rsidR="007B65DD" w:rsidRPr="007B65DD" w:rsidRDefault="007B65DD" w:rsidP="007B65DD">
      <w:r w:rsidRPr="007B65DD">
        <w:rPr>
          <w:noProof/>
        </w:rPr>
        <w:lastRenderedPageBreak/>
        <w:drawing>
          <wp:inline distT="0" distB="0" distL="0" distR="0" wp14:anchorId="1ABEFD51" wp14:editId="4BBD1BAC">
            <wp:extent cx="5731510" cy="1789430"/>
            <wp:effectExtent l="0" t="0" r="2540" b="1270"/>
            <wp:docPr id="12125144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1789430"/>
                    </a:xfrm>
                    <a:prstGeom prst="rect">
                      <a:avLst/>
                    </a:prstGeom>
                    <a:noFill/>
                    <a:ln>
                      <a:noFill/>
                    </a:ln>
                  </pic:spPr>
                </pic:pic>
              </a:graphicData>
            </a:graphic>
          </wp:inline>
        </w:drawing>
      </w:r>
    </w:p>
    <w:p w14:paraId="51DC80D7" w14:textId="30FC2511" w:rsidR="007B65DD" w:rsidRPr="007B65DD" w:rsidRDefault="007B65DD" w:rsidP="007B65DD">
      <w:r w:rsidRPr="007B65DD">
        <w:rPr>
          <w:noProof/>
        </w:rPr>
        <w:drawing>
          <wp:inline distT="0" distB="0" distL="0" distR="0" wp14:anchorId="6C74A4A0" wp14:editId="6D720F2D">
            <wp:extent cx="5731510" cy="1838960"/>
            <wp:effectExtent l="0" t="0" r="2540" b="8890"/>
            <wp:docPr id="49797710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1838960"/>
                    </a:xfrm>
                    <a:prstGeom prst="rect">
                      <a:avLst/>
                    </a:prstGeom>
                    <a:noFill/>
                    <a:ln>
                      <a:noFill/>
                    </a:ln>
                  </pic:spPr>
                </pic:pic>
              </a:graphicData>
            </a:graphic>
          </wp:inline>
        </w:drawing>
      </w:r>
    </w:p>
    <w:p w14:paraId="416C43B2" w14:textId="459DD086" w:rsidR="007B65DD" w:rsidRPr="007B65DD" w:rsidRDefault="007B65DD" w:rsidP="007B65DD">
      <w:r w:rsidRPr="007B65DD">
        <w:rPr>
          <w:noProof/>
        </w:rPr>
        <w:drawing>
          <wp:inline distT="0" distB="0" distL="0" distR="0" wp14:anchorId="7557B94A" wp14:editId="2D63EC6E">
            <wp:extent cx="5731510" cy="1080135"/>
            <wp:effectExtent l="0" t="0" r="2540" b="5715"/>
            <wp:docPr id="150479029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1080135"/>
                    </a:xfrm>
                    <a:prstGeom prst="rect">
                      <a:avLst/>
                    </a:prstGeom>
                    <a:noFill/>
                    <a:ln>
                      <a:noFill/>
                    </a:ln>
                  </pic:spPr>
                </pic:pic>
              </a:graphicData>
            </a:graphic>
          </wp:inline>
        </w:drawing>
      </w:r>
    </w:p>
    <w:p w14:paraId="538BB52F" w14:textId="77777777" w:rsidR="00D55243" w:rsidRDefault="00D55243">
      <w:pPr>
        <w:spacing w:line="259" w:lineRule="auto"/>
      </w:pPr>
      <w:r>
        <w:br w:type="page"/>
      </w:r>
    </w:p>
    <w:p w14:paraId="4CCDF337" w14:textId="6D543BEC" w:rsidR="00946557" w:rsidRDefault="00946557" w:rsidP="00D55243">
      <w:pPr>
        <w:pStyle w:val="Heading2"/>
      </w:pPr>
      <w:bookmarkStart w:id="44" w:name="_Toc234270743"/>
      <w:r>
        <w:lastRenderedPageBreak/>
        <w:t>Appendix B – Full microswitch installation and adjustment work instruction</w:t>
      </w:r>
      <w:bookmarkEnd w:id="44"/>
    </w:p>
    <w:p w14:paraId="533D605D" w14:textId="346DF956" w:rsidR="00862D28" w:rsidRPr="00862D28" w:rsidRDefault="00862D28" w:rsidP="00862D28">
      <w:r w:rsidRPr="00862D28">
        <w:rPr>
          <w:noProof/>
        </w:rPr>
        <w:drawing>
          <wp:inline distT="0" distB="0" distL="0" distR="0" wp14:anchorId="34B9B40F" wp14:editId="5BDD26B9">
            <wp:extent cx="4242816" cy="3023935"/>
            <wp:effectExtent l="0" t="0" r="5715" b="5080"/>
            <wp:docPr id="34155195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249933" cy="3029007"/>
                    </a:xfrm>
                    <a:prstGeom prst="rect">
                      <a:avLst/>
                    </a:prstGeom>
                    <a:noFill/>
                    <a:ln>
                      <a:noFill/>
                    </a:ln>
                  </pic:spPr>
                </pic:pic>
              </a:graphicData>
            </a:graphic>
          </wp:inline>
        </w:drawing>
      </w:r>
    </w:p>
    <w:p w14:paraId="7B6496A3" w14:textId="48DE842D" w:rsidR="000D7C63" w:rsidRPr="000D7C63" w:rsidRDefault="000D7C63" w:rsidP="000D7C63">
      <w:r w:rsidRPr="000D7C63">
        <w:rPr>
          <w:noProof/>
        </w:rPr>
        <w:drawing>
          <wp:inline distT="0" distB="0" distL="0" distR="0" wp14:anchorId="20A1D492" wp14:editId="0D194789">
            <wp:extent cx="4433011" cy="3101045"/>
            <wp:effectExtent l="0" t="0" r="5715" b="4445"/>
            <wp:docPr id="22533834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436488" cy="3103477"/>
                    </a:xfrm>
                    <a:prstGeom prst="rect">
                      <a:avLst/>
                    </a:prstGeom>
                    <a:noFill/>
                    <a:ln>
                      <a:noFill/>
                    </a:ln>
                  </pic:spPr>
                </pic:pic>
              </a:graphicData>
            </a:graphic>
          </wp:inline>
        </w:drawing>
      </w:r>
    </w:p>
    <w:p w14:paraId="5E0D8827" w14:textId="0FE9D9BB" w:rsidR="000D7C63" w:rsidRDefault="000D7C63" w:rsidP="000D7C63">
      <w:r w:rsidRPr="000D7C63">
        <w:rPr>
          <w:noProof/>
        </w:rPr>
        <w:lastRenderedPageBreak/>
        <w:drawing>
          <wp:inline distT="0" distB="0" distL="0" distR="0" wp14:anchorId="7A886813" wp14:editId="4D8C54AD">
            <wp:extent cx="4491533" cy="3130538"/>
            <wp:effectExtent l="0" t="0" r="4445" b="0"/>
            <wp:docPr id="165134873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502495" cy="3138179"/>
                    </a:xfrm>
                    <a:prstGeom prst="rect">
                      <a:avLst/>
                    </a:prstGeom>
                    <a:noFill/>
                    <a:ln>
                      <a:noFill/>
                    </a:ln>
                  </pic:spPr>
                </pic:pic>
              </a:graphicData>
            </a:graphic>
          </wp:inline>
        </w:drawing>
      </w:r>
    </w:p>
    <w:p w14:paraId="0943DABB" w14:textId="55C23326" w:rsidR="00D55243" w:rsidRPr="00D55243" w:rsidRDefault="00D55243" w:rsidP="00D55243">
      <w:r w:rsidRPr="00D55243">
        <w:rPr>
          <w:noProof/>
        </w:rPr>
        <w:drawing>
          <wp:inline distT="0" distB="0" distL="0" distR="0" wp14:anchorId="5C3F73A1" wp14:editId="23401AE3">
            <wp:extent cx="4534763" cy="3160166"/>
            <wp:effectExtent l="0" t="0" r="0" b="2540"/>
            <wp:docPr id="48031602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546771" cy="3168534"/>
                    </a:xfrm>
                    <a:prstGeom prst="rect">
                      <a:avLst/>
                    </a:prstGeom>
                    <a:noFill/>
                    <a:ln>
                      <a:noFill/>
                    </a:ln>
                  </pic:spPr>
                </pic:pic>
              </a:graphicData>
            </a:graphic>
          </wp:inline>
        </w:drawing>
      </w:r>
    </w:p>
    <w:p w14:paraId="2F2CA304" w14:textId="77777777" w:rsidR="00CC5A6F" w:rsidRDefault="00CC5A6F">
      <w:pPr>
        <w:spacing w:line="259" w:lineRule="auto"/>
        <w:rPr>
          <w:rFonts w:eastAsiaTheme="majorEastAsia" w:cstheme="majorBidi"/>
          <w:color w:val="2E74B5" w:themeColor="accent1" w:themeShade="BF"/>
          <w:szCs w:val="26"/>
        </w:rPr>
      </w:pPr>
      <w:r>
        <w:br w:type="page"/>
      </w:r>
    </w:p>
    <w:p w14:paraId="6487FFF3" w14:textId="19781790" w:rsidR="000D7C63" w:rsidRDefault="006F2179" w:rsidP="006F2179">
      <w:pPr>
        <w:pStyle w:val="Heading2"/>
      </w:pPr>
      <w:bookmarkStart w:id="45" w:name="_Toc234270744"/>
      <w:r>
        <w:lastRenderedPageBreak/>
        <w:t>Appendix C</w:t>
      </w:r>
      <w:r w:rsidR="00FE2E43">
        <w:t xml:space="preserve"> </w:t>
      </w:r>
      <w:r w:rsidR="00CC5A6F">
        <w:t>–</w:t>
      </w:r>
      <w:r w:rsidR="00FE2E43">
        <w:t xml:space="preserve"> </w:t>
      </w:r>
      <w:r w:rsidR="00CC5A6F">
        <w:t>Representative DRACAS Records</w:t>
      </w:r>
      <w:bookmarkEnd w:id="45"/>
    </w:p>
    <w:p w14:paraId="70CF3CE7" w14:textId="58D6C5CC" w:rsidR="006D41E4" w:rsidRDefault="00DA2D4F" w:rsidP="00484FE0">
      <w:pPr>
        <w:rPr>
          <w:sz w:val="22"/>
          <w:szCs w:val="20"/>
        </w:rPr>
      </w:pPr>
      <w:r w:rsidRPr="00DA2D4F">
        <w:rPr>
          <w:sz w:val="22"/>
          <w:szCs w:val="20"/>
        </w:rPr>
        <w:t>The entries shown are representative examples selected from the wider dataset of 191 microswitch-related DRACAS records reviewed during the study. Sensitive and identifying information has been removed. The appendix is intended to illustrate the type of evidence used during classification and analysis and does not represent the complete dataset</w:t>
      </w:r>
      <w:r>
        <w:rPr>
          <w:sz w:val="22"/>
          <w:szCs w:val="20"/>
        </w:rPr>
        <w:t>.</w:t>
      </w:r>
    </w:p>
    <w:p w14:paraId="7E851545" w14:textId="71AD1A3D" w:rsidR="00BE29A0" w:rsidRPr="00BE29A0" w:rsidRDefault="00BE29A0" w:rsidP="00BE29A0">
      <w:pPr>
        <w:rPr>
          <w:sz w:val="22"/>
          <w:szCs w:val="20"/>
        </w:rPr>
      </w:pPr>
      <w:r w:rsidRPr="00BE29A0">
        <w:rPr>
          <w:noProof/>
          <w:sz w:val="22"/>
          <w:szCs w:val="20"/>
        </w:rPr>
        <w:drawing>
          <wp:inline distT="0" distB="0" distL="0" distR="0" wp14:anchorId="6C43C262" wp14:editId="27CCAA46">
            <wp:extent cx="5731510" cy="2939415"/>
            <wp:effectExtent l="0" t="0" r="2540" b="0"/>
            <wp:docPr id="179815558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2939415"/>
                    </a:xfrm>
                    <a:prstGeom prst="rect">
                      <a:avLst/>
                    </a:prstGeom>
                    <a:noFill/>
                    <a:ln>
                      <a:noFill/>
                    </a:ln>
                  </pic:spPr>
                </pic:pic>
              </a:graphicData>
            </a:graphic>
          </wp:inline>
        </w:drawing>
      </w:r>
    </w:p>
    <w:p w14:paraId="159C854E" w14:textId="49A0B147" w:rsidR="00E34C7A" w:rsidRPr="00E34C7A" w:rsidRDefault="00E34C7A" w:rsidP="00E34C7A">
      <w:pPr>
        <w:rPr>
          <w:sz w:val="22"/>
          <w:szCs w:val="20"/>
        </w:rPr>
      </w:pPr>
      <w:r w:rsidRPr="00E34C7A">
        <w:rPr>
          <w:noProof/>
          <w:sz w:val="22"/>
          <w:szCs w:val="20"/>
        </w:rPr>
        <w:drawing>
          <wp:inline distT="0" distB="0" distL="0" distR="0" wp14:anchorId="2C1AA79A" wp14:editId="60CD9381">
            <wp:extent cx="5731510" cy="2933065"/>
            <wp:effectExtent l="0" t="0" r="2540" b="635"/>
            <wp:docPr id="53637570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2933065"/>
                    </a:xfrm>
                    <a:prstGeom prst="rect">
                      <a:avLst/>
                    </a:prstGeom>
                    <a:noFill/>
                    <a:ln>
                      <a:noFill/>
                    </a:ln>
                  </pic:spPr>
                </pic:pic>
              </a:graphicData>
            </a:graphic>
          </wp:inline>
        </w:drawing>
      </w:r>
    </w:p>
    <w:p w14:paraId="1CE0A6B5" w14:textId="505F8A71" w:rsidR="00CA78E3" w:rsidRPr="00CA78E3" w:rsidRDefault="00CA78E3" w:rsidP="00CA78E3">
      <w:pPr>
        <w:rPr>
          <w:sz w:val="22"/>
          <w:szCs w:val="20"/>
        </w:rPr>
      </w:pPr>
    </w:p>
    <w:p w14:paraId="7E701671" w14:textId="1C29FBDB" w:rsidR="004E3A6E" w:rsidRPr="004E3A6E" w:rsidRDefault="004E3A6E" w:rsidP="004E3A6E">
      <w:pPr>
        <w:rPr>
          <w:sz w:val="22"/>
          <w:szCs w:val="20"/>
        </w:rPr>
      </w:pPr>
      <w:r w:rsidRPr="004E3A6E">
        <w:rPr>
          <w:noProof/>
          <w:sz w:val="22"/>
          <w:szCs w:val="20"/>
        </w:rPr>
        <w:lastRenderedPageBreak/>
        <w:drawing>
          <wp:inline distT="0" distB="0" distL="0" distR="0" wp14:anchorId="544F39FA" wp14:editId="166AD996">
            <wp:extent cx="5731510" cy="2948940"/>
            <wp:effectExtent l="0" t="0" r="2540" b="3810"/>
            <wp:docPr id="13498238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2948940"/>
                    </a:xfrm>
                    <a:prstGeom prst="rect">
                      <a:avLst/>
                    </a:prstGeom>
                    <a:noFill/>
                    <a:ln>
                      <a:noFill/>
                    </a:ln>
                  </pic:spPr>
                </pic:pic>
              </a:graphicData>
            </a:graphic>
          </wp:inline>
        </w:drawing>
      </w:r>
    </w:p>
    <w:p w14:paraId="1E20BA60" w14:textId="32627448" w:rsidR="002A3549" w:rsidRPr="002A3549" w:rsidRDefault="002A3549" w:rsidP="002A3549">
      <w:pPr>
        <w:rPr>
          <w:sz w:val="22"/>
          <w:szCs w:val="20"/>
        </w:rPr>
      </w:pPr>
      <w:r w:rsidRPr="002A3549">
        <w:rPr>
          <w:noProof/>
          <w:sz w:val="22"/>
          <w:szCs w:val="20"/>
        </w:rPr>
        <w:drawing>
          <wp:inline distT="0" distB="0" distL="0" distR="0" wp14:anchorId="6F8A0CFA" wp14:editId="7189111D">
            <wp:extent cx="5731510" cy="3601720"/>
            <wp:effectExtent l="0" t="0" r="2540" b="0"/>
            <wp:docPr id="179213868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601720"/>
                    </a:xfrm>
                    <a:prstGeom prst="rect">
                      <a:avLst/>
                    </a:prstGeom>
                    <a:noFill/>
                    <a:ln>
                      <a:noFill/>
                    </a:ln>
                  </pic:spPr>
                </pic:pic>
              </a:graphicData>
            </a:graphic>
          </wp:inline>
        </w:drawing>
      </w:r>
    </w:p>
    <w:p w14:paraId="381CB66E" w14:textId="346FA9C8" w:rsidR="00590249" w:rsidRPr="00590249" w:rsidRDefault="00590249" w:rsidP="00590249">
      <w:pPr>
        <w:rPr>
          <w:sz w:val="22"/>
          <w:szCs w:val="20"/>
        </w:rPr>
      </w:pPr>
    </w:p>
    <w:p w14:paraId="4AE6933D" w14:textId="77777777" w:rsidR="00A45D45" w:rsidRPr="00DA2D4F" w:rsidRDefault="00A45D45" w:rsidP="00484FE0">
      <w:pPr>
        <w:rPr>
          <w:sz w:val="22"/>
          <w:szCs w:val="20"/>
        </w:rPr>
      </w:pPr>
    </w:p>
    <w:p w14:paraId="7D8851E2" w14:textId="1CFD73D8" w:rsidR="00F72C5E" w:rsidRPr="00866BAB" w:rsidRDefault="00F72C5E" w:rsidP="00757069">
      <w:pPr>
        <w:pStyle w:val="Heading1"/>
        <w:numPr>
          <w:ilvl w:val="0"/>
          <w:numId w:val="0"/>
        </w:numPr>
      </w:pPr>
    </w:p>
    <w:sectPr w:rsidR="00F72C5E" w:rsidRPr="00866BAB" w:rsidSect="003D399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9EA00" w14:textId="77777777" w:rsidR="00A11F12" w:rsidRDefault="00A11F12" w:rsidP="008445C3">
      <w:pPr>
        <w:spacing w:after="0" w:line="240" w:lineRule="auto"/>
      </w:pPr>
      <w:r>
        <w:separator/>
      </w:r>
    </w:p>
  </w:endnote>
  <w:endnote w:type="continuationSeparator" w:id="0">
    <w:p w14:paraId="4E9B4D23" w14:textId="77777777" w:rsidR="00A11F12" w:rsidRDefault="00A11F12" w:rsidP="008445C3">
      <w:pPr>
        <w:spacing w:after="0" w:line="240" w:lineRule="auto"/>
      </w:pPr>
      <w:r>
        <w:continuationSeparator/>
      </w:r>
    </w:p>
  </w:endnote>
  <w:endnote w:type="continuationNotice" w:id="1">
    <w:p w14:paraId="74E4B10C" w14:textId="77777777" w:rsidR="00A11F12" w:rsidRDefault="00A11F1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ans Serif Collection">
    <w:panose1 w:val="020B0502040504020204"/>
    <w:charset w:val="00"/>
    <w:family w:val="swiss"/>
    <w:pitch w:val="variable"/>
    <w:sig w:usb0="E057A3FF" w:usb1="4200605F" w:usb2="291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1290377"/>
      <w:docPartObj>
        <w:docPartGallery w:val="Page Numbers (Bottom of Page)"/>
        <w:docPartUnique/>
      </w:docPartObj>
    </w:sdtPr>
    <w:sdtEndPr/>
    <w:sdtContent>
      <w:p w14:paraId="7CF7A5F9" w14:textId="23A5FC5C" w:rsidR="00BA03D0" w:rsidRDefault="00BA03D0">
        <w:pPr>
          <w:pStyle w:val="Footer"/>
          <w:jc w:val="right"/>
        </w:pPr>
        <w:r>
          <w:fldChar w:fldCharType="begin"/>
        </w:r>
        <w:r>
          <w:instrText>PAGE   \* MERGEFORMAT</w:instrText>
        </w:r>
        <w:r>
          <w:fldChar w:fldCharType="separate"/>
        </w:r>
        <w:r>
          <w:t>2</w:t>
        </w:r>
        <w:r>
          <w:fldChar w:fldCharType="end"/>
        </w:r>
      </w:p>
    </w:sdtContent>
  </w:sdt>
  <w:p w14:paraId="601DCE65" w14:textId="77777777" w:rsidR="008445C3" w:rsidRDefault="008445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4157407"/>
      <w:docPartObj>
        <w:docPartGallery w:val="Page Numbers (Bottom of Page)"/>
        <w:docPartUnique/>
      </w:docPartObj>
    </w:sdtPr>
    <w:sdtEndPr/>
    <w:sdtContent>
      <w:p w14:paraId="340C6974" w14:textId="36C2B052" w:rsidR="00042CA9" w:rsidRDefault="00042CA9">
        <w:pPr>
          <w:pStyle w:val="Footer"/>
          <w:jc w:val="right"/>
        </w:pPr>
        <w:r>
          <w:fldChar w:fldCharType="begin"/>
        </w:r>
        <w:r>
          <w:instrText>PAGE   \* MERGEFORMAT</w:instrText>
        </w:r>
        <w:r>
          <w:fldChar w:fldCharType="separate"/>
        </w:r>
        <w:r>
          <w:t>2</w:t>
        </w:r>
        <w:r>
          <w:fldChar w:fldCharType="end"/>
        </w:r>
      </w:p>
    </w:sdtContent>
  </w:sdt>
  <w:p w14:paraId="3E1483AD" w14:textId="77777777" w:rsidR="00042CA9" w:rsidRDefault="00042C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FF4486" w14:textId="77777777" w:rsidR="00A11F12" w:rsidRDefault="00A11F12" w:rsidP="008445C3">
      <w:pPr>
        <w:spacing w:after="0" w:line="240" w:lineRule="auto"/>
      </w:pPr>
      <w:r>
        <w:separator/>
      </w:r>
    </w:p>
  </w:footnote>
  <w:footnote w:type="continuationSeparator" w:id="0">
    <w:p w14:paraId="13D85ED9" w14:textId="77777777" w:rsidR="00A11F12" w:rsidRDefault="00A11F12" w:rsidP="008445C3">
      <w:pPr>
        <w:spacing w:after="0" w:line="240" w:lineRule="auto"/>
      </w:pPr>
      <w:r>
        <w:continuationSeparator/>
      </w:r>
    </w:p>
  </w:footnote>
  <w:footnote w:type="continuationNotice" w:id="1">
    <w:p w14:paraId="2898E648" w14:textId="77777777" w:rsidR="00A11F12" w:rsidRDefault="00A11F1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NEYshWgH4nQb9v" int2:id="kKjfJbR6">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E75160"/>
    <w:multiLevelType w:val="multilevel"/>
    <w:tmpl w:val="77E40938"/>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ascii="Aptos" w:hAnsi="Aptos" w:hint="default"/>
      </w:rPr>
    </w:lvl>
    <w:lvl w:ilvl="2">
      <w:start w:val="1"/>
      <w:numFmt w:val="decimal"/>
      <w:pStyle w:val="Heading3"/>
      <w:lvlText w:val="%1.%2.%3"/>
      <w:lvlJc w:val="left"/>
      <w:pPr>
        <w:ind w:left="720" w:hanging="720"/>
      </w:pPr>
      <w:rPr>
        <w:color w:val="2E74B5" w:themeColor="accent1" w:themeShade="BF"/>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2C119ED"/>
    <w:multiLevelType w:val="multilevel"/>
    <w:tmpl w:val="79006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E94445"/>
    <w:multiLevelType w:val="multilevel"/>
    <w:tmpl w:val="8B00E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53047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ECC2B80"/>
    <w:multiLevelType w:val="multilevel"/>
    <w:tmpl w:val="97F8828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rPr>
        <w:color w:val="2E74B5" w:themeColor="accent1" w:themeShade="BF"/>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3F52DE9"/>
    <w:multiLevelType w:val="multilevel"/>
    <w:tmpl w:val="69A8EB6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rPr>
        <w:color w:val="2E74B5" w:themeColor="accent1" w:themeShade="BF"/>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255616F2"/>
    <w:multiLevelType w:val="multilevel"/>
    <w:tmpl w:val="DF2EA59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rPr>
        <w:color w:val="2E74B5" w:themeColor="accent1" w:themeShade="BF"/>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8127A03"/>
    <w:multiLevelType w:val="multilevel"/>
    <w:tmpl w:val="3B8AA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D667AA"/>
    <w:multiLevelType w:val="multilevel"/>
    <w:tmpl w:val="64C0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A3428D"/>
    <w:multiLevelType w:val="multilevel"/>
    <w:tmpl w:val="9B802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C74FA7"/>
    <w:multiLevelType w:val="multilevel"/>
    <w:tmpl w:val="25383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E140A2"/>
    <w:multiLevelType w:val="hybridMultilevel"/>
    <w:tmpl w:val="A3C68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D449FF"/>
    <w:multiLevelType w:val="multilevel"/>
    <w:tmpl w:val="181C3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154B19"/>
    <w:multiLevelType w:val="multilevel"/>
    <w:tmpl w:val="42D66FE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rPr>
        <w:color w:val="2E74B5" w:themeColor="accent1" w:themeShade="BF"/>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7075059F"/>
    <w:multiLevelType w:val="multilevel"/>
    <w:tmpl w:val="97E4A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6818DA"/>
    <w:multiLevelType w:val="multilevel"/>
    <w:tmpl w:val="384AF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522546">
    <w:abstractNumId w:val="6"/>
  </w:num>
  <w:num w:numId="2" w16cid:durableId="580526631">
    <w:abstractNumId w:val="11"/>
  </w:num>
  <w:num w:numId="3" w16cid:durableId="1799254379">
    <w:abstractNumId w:val="12"/>
  </w:num>
  <w:num w:numId="4" w16cid:durableId="723984740">
    <w:abstractNumId w:val="2"/>
  </w:num>
  <w:num w:numId="5" w16cid:durableId="325980528">
    <w:abstractNumId w:val="3"/>
  </w:num>
  <w:num w:numId="6" w16cid:durableId="424303165">
    <w:abstractNumId w:val="5"/>
  </w:num>
  <w:num w:numId="7" w16cid:durableId="321198167">
    <w:abstractNumId w:val="13"/>
  </w:num>
  <w:num w:numId="8" w16cid:durableId="1319264786">
    <w:abstractNumId w:val="4"/>
  </w:num>
  <w:num w:numId="9" w16cid:durableId="2004890043">
    <w:abstractNumId w:val="0"/>
  </w:num>
  <w:num w:numId="10" w16cid:durableId="816343743">
    <w:abstractNumId w:val="1"/>
  </w:num>
  <w:num w:numId="11" w16cid:durableId="1408503542">
    <w:abstractNumId w:val="8"/>
  </w:num>
  <w:num w:numId="12" w16cid:durableId="1514146711">
    <w:abstractNumId w:val="10"/>
  </w:num>
  <w:num w:numId="13" w16cid:durableId="378894958">
    <w:abstractNumId w:val="9"/>
  </w:num>
  <w:num w:numId="14" w16cid:durableId="1504734448">
    <w:abstractNumId w:val="7"/>
  </w:num>
  <w:num w:numId="15" w16cid:durableId="2038702491">
    <w:abstractNumId w:val="15"/>
  </w:num>
  <w:num w:numId="16" w16cid:durableId="199078736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C5E"/>
    <w:rsid w:val="00000723"/>
    <w:rsid w:val="00000C2C"/>
    <w:rsid w:val="000014FB"/>
    <w:rsid w:val="00002E9A"/>
    <w:rsid w:val="00005BEF"/>
    <w:rsid w:val="00007C66"/>
    <w:rsid w:val="00010A49"/>
    <w:rsid w:val="000117A4"/>
    <w:rsid w:val="000168CF"/>
    <w:rsid w:val="00017492"/>
    <w:rsid w:val="000175C0"/>
    <w:rsid w:val="0002304A"/>
    <w:rsid w:val="000316D8"/>
    <w:rsid w:val="00033572"/>
    <w:rsid w:val="0003718F"/>
    <w:rsid w:val="00037B83"/>
    <w:rsid w:val="00042CA9"/>
    <w:rsid w:val="00043197"/>
    <w:rsid w:val="00044796"/>
    <w:rsid w:val="000448AD"/>
    <w:rsid w:val="00045403"/>
    <w:rsid w:val="000456F0"/>
    <w:rsid w:val="000459E7"/>
    <w:rsid w:val="00047FC2"/>
    <w:rsid w:val="00051EE7"/>
    <w:rsid w:val="00052530"/>
    <w:rsid w:val="00052DC0"/>
    <w:rsid w:val="00054867"/>
    <w:rsid w:val="00054A86"/>
    <w:rsid w:val="00054DB3"/>
    <w:rsid w:val="0006068B"/>
    <w:rsid w:val="00061DCE"/>
    <w:rsid w:val="00063EC4"/>
    <w:rsid w:val="00073221"/>
    <w:rsid w:val="000732DD"/>
    <w:rsid w:val="000749EA"/>
    <w:rsid w:val="00076367"/>
    <w:rsid w:val="0007701B"/>
    <w:rsid w:val="00077D76"/>
    <w:rsid w:val="000808B6"/>
    <w:rsid w:val="0008257D"/>
    <w:rsid w:val="000873A7"/>
    <w:rsid w:val="000932EA"/>
    <w:rsid w:val="00094E09"/>
    <w:rsid w:val="0009536F"/>
    <w:rsid w:val="00096B3F"/>
    <w:rsid w:val="0009706D"/>
    <w:rsid w:val="00097CFE"/>
    <w:rsid w:val="000A09B6"/>
    <w:rsid w:val="000A176E"/>
    <w:rsid w:val="000A35C6"/>
    <w:rsid w:val="000A4F60"/>
    <w:rsid w:val="000A58D1"/>
    <w:rsid w:val="000A6958"/>
    <w:rsid w:val="000B07F5"/>
    <w:rsid w:val="000B2A53"/>
    <w:rsid w:val="000B2AF2"/>
    <w:rsid w:val="000B4983"/>
    <w:rsid w:val="000B4E82"/>
    <w:rsid w:val="000B5097"/>
    <w:rsid w:val="000B7444"/>
    <w:rsid w:val="000C023F"/>
    <w:rsid w:val="000C26D6"/>
    <w:rsid w:val="000C2BF6"/>
    <w:rsid w:val="000C6781"/>
    <w:rsid w:val="000D0F4B"/>
    <w:rsid w:val="000D296F"/>
    <w:rsid w:val="000D2B58"/>
    <w:rsid w:val="000D5FC6"/>
    <w:rsid w:val="000D6A28"/>
    <w:rsid w:val="000D7C63"/>
    <w:rsid w:val="000D7F77"/>
    <w:rsid w:val="000E1B25"/>
    <w:rsid w:val="000E1F31"/>
    <w:rsid w:val="000E2609"/>
    <w:rsid w:val="000F1620"/>
    <w:rsid w:val="000F19E5"/>
    <w:rsid w:val="000F2CE4"/>
    <w:rsid w:val="001036AE"/>
    <w:rsid w:val="00104AEC"/>
    <w:rsid w:val="0011004C"/>
    <w:rsid w:val="00112D7F"/>
    <w:rsid w:val="00114134"/>
    <w:rsid w:val="00115874"/>
    <w:rsid w:val="00117454"/>
    <w:rsid w:val="00117F47"/>
    <w:rsid w:val="00121C96"/>
    <w:rsid w:val="001232AE"/>
    <w:rsid w:val="00133F61"/>
    <w:rsid w:val="001343A7"/>
    <w:rsid w:val="0013748A"/>
    <w:rsid w:val="001374CE"/>
    <w:rsid w:val="00137A12"/>
    <w:rsid w:val="00140187"/>
    <w:rsid w:val="0014122C"/>
    <w:rsid w:val="001456C4"/>
    <w:rsid w:val="0014609B"/>
    <w:rsid w:val="00147354"/>
    <w:rsid w:val="00150273"/>
    <w:rsid w:val="001506D9"/>
    <w:rsid w:val="001512D3"/>
    <w:rsid w:val="00154C02"/>
    <w:rsid w:val="0017533D"/>
    <w:rsid w:val="0018100F"/>
    <w:rsid w:val="001817A2"/>
    <w:rsid w:val="0018345F"/>
    <w:rsid w:val="00183DB7"/>
    <w:rsid w:val="00184788"/>
    <w:rsid w:val="00187A43"/>
    <w:rsid w:val="00187C02"/>
    <w:rsid w:val="0019238D"/>
    <w:rsid w:val="00192A76"/>
    <w:rsid w:val="00193CC9"/>
    <w:rsid w:val="001956E8"/>
    <w:rsid w:val="00196C87"/>
    <w:rsid w:val="00196FF8"/>
    <w:rsid w:val="001A6E02"/>
    <w:rsid w:val="001B0EFC"/>
    <w:rsid w:val="001B1B36"/>
    <w:rsid w:val="001B1C96"/>
    <w:rsid w:val="001B281D"/>
    <w:rsid w:val="001B5771"/>
    <w:rsid w:val="001B58B8"/>
    <w:rsid w:val="001B702B"/>
    <w:rsid w:val="001C0EB8"/>
    <w:rsid w:val="001C1D12"/>
    <w:rsid w:val="001C2676"/>
    <w:rsid w:val="001C33D3"/>
    <w:rsid w:val="001C398E"/>
    <w:rsid w:val="001C3BAA"/>
    <w:rsid w:val="001C594C"/>
    <w:rsid w:val="001D0C04"/>
    <w:rsid w:val="001D4837"/>
    <w:rsid w:val="001D5472"/>
    <w:rsid w:val="001D650F"/>
    <w:rsid w:val="001D6F21"/>
    <w:rsid w:val="001E074C"/>
    <w:rsid w:val="001E0D5C"/>
    <w:rsid w:val="001E16FE"/>
    <w:rsid w:val="001E1888"/>
    <w:rsid w:val="001E1EA6"/>
    <w:rsid w:val="001E27E2"/>
    <w:rsid w:val="001E2D9A"/>
    <w:rsid w:val="001E760D"/>
    <w:rsid w:val="001F032E"/>
    <w:rsid w:val="001F20C3"/>
    <w:rsid w:val="001F5453"/>
    <w:rsid w:val="001F574B"/>
    <w:rsid w:val="00201D7B"/>
    <w:rsid w:val="002027A1"/>
    <w:rsid w:val="00204137"/>
    <w:rsid w:val="002043F4"/>
    <w:rsid w:val="00205FBA"/>
    <w:rsid w:val="00212809"/>
    <w:rsid w:val="00213238"/>
    <w:rsid w:val="002145C5"/>
    <w:rsid w:val="00215EBC"/>
    <w:rsid w:val="00222031"/>
    <w:rsid w:val="00222664"/>
    <w:rsid w:val="00223214"/>
    <w:rsid w:val="00226069"/>
    <w:rsid w:val="00226FAD"/>
    <w:rsid w:val="002300A5"/>
    <w:rsid w:val="00232E4C"/>
    <w:rsid w:val="00233BF3"/>
    <w:rsid w:val="00234A65"/>
    <w:rsid w:val="002362D8"/>
    <w:rsid w:val="00237757"/>
    <w:rsid w:val="00237828"/>
    <w:rsid w:val="00240817"/>
    <w:rsid w:val="00240FBB"/>
    <w:rsid w:val="00241863"/>
    <w:rsid w:val="00241B26"/>
    <w:rsid w:val="00241BE2"/>
    <w:rsid w:val="00245090"/>
    <w:rsid w:val="00246D1D"/>
    <w:rsid w:val="00247C2D"/>
    <w:rsid w:val="00250EF3"/>
    <w:rsid w:val="00251A15"/>
    <w:rsid w:val="00251AB7"/>
    <w:rsid w:val="00260411"/>
    <w:rsid w:val="0026202F"/>
    <w:rsid w:val="002623DF"/>
    <w:rsid w:val="002649B8"/>
    <w:rsid w:val="00267682"/>
    <w:rsid w:val="002706B6"/>
    <w:rsid w:val="00273F23"/>
    <w:rsid w:val="00275EA6"/>
    <w:rsid w:val="00276D81"/>
    <w:rsid w:val="00282EF8"/>
    <w:rsid w:val="00283A59"/>
    <w:rsid w:val="00284C69"/>
    <w:rsid w:val="00285319"/>
    <w:rsid w:val="002901EF"/>
    <w:rsid w:val="00291056"/>
    <w:rsid w:val="00291285"/>
    <w:rsid w:val="00291D8E"/>
    <w:rsid w:val="00297C41"/>
    <w:rsid w:val="002A0243"/>
    <w:rsid w:val="002A194C"/>
    <w:rsid w:val="002A3549"/>
    <w:rsid w:val="002A4636"/>
    <w:rsid w:val="002A46F5"/>
    <w:rsid w:val="002A4E25"/>
    <w:rsid w:val="002B230F"/>
    <w:rsid w:val="002B2DC6"/>
    <w:rsid w:val="002B5749"/>
    <w:rsid w:val="002C3614"/>
    <w:rsid w:val="002C3B4E"/>
    <w:rsid w:val="002C42E8"/>
    <w:rsid w:val="002C571C"/>
    <w:rsid w:val="002C631F"/>
    <w:rsid w:val="002D1111"/>
    <w:rsid w:val="002D1C79"/>
    <w:rsid w:val="002D3715"/>
    <w:rsid w:val="002D6486"/>
    <w:rsid w:val="002E15D0"/>
    <w:rsid w:val="002E1B04"/>
    <w:rsid w:val="002E229D"/>
    <w:rsid w:val="002E2B32"/>
    <w:rsid w:val="002E4CFE"/>
    <w:rsid w:val="002E5FC7"/>
    <w:rsid w:val="002E72D1"/>
    <w:rsid w:val="002F2E9A"/>
    <w:rsid w:val="002F316A"/>
    <w:rsid w:val="002F437E"/>
    <w:rsid w:val="002F4BE3"/>
    <w:rsid w:val="002F4D88"/>
    <w:rsid w:val="002F6616"/>
    <w:rsid w:val="002F75B8"/>
    <w:rsid w:val="0030062B"/>
    <w:rsid w:val="00305408"/>
    <w:rsid w:val="00306C88"/>
    <w:rsid w:val="00307653"/>
    <w:rsid w:val="00307DD1"/>
    <w:rsid w:val="003277A1"/>
    <w:rsid w:val="0033057B"/>
    <w:rsid w:val="00332FF4"/>
    <w:rsid w:val="00333CB8"/>
    <w:rsid w:val="00333EC3"/>
    <w:rsid w:val="00335F48"/>
    <w:rsid w:val="00337613"/>
    <w:rsid w:val="00341003"/>
    <w:rsid w:val="00342A5B"/>
    <w:rsid w:val="0035218C"/>
    <w:rsid w:val="00352E4C"/>
    <w:rsid w:val="003542DD"/>
    <w:rsid w:val="00362075"/>
    <w:rsid w:val="003626D7"/>
    <w:rsid w:val="00364782"/>
    <w:rsid w:val="00364DA1"/>
    <w:rsid w:val="00373BB2"/>
    <w:rsid w:val="00380C60"/>
    <w:rsid w:val="00381B01"/>
    <w:rsid w:val="00383104"/>
    <w:rsid w:val="00386E3B"/>
    <w:rsid w:val="00392A7B"/>
    <w:rsid w:val="00392E9D"/>
    <w:rsid w:val="0039455D"/>
    <w:rsid w:val="0039798F"/>
    <w:rsid w:val="003A0844"/>
    <w:rsid w:val="003A201A"/>
    <w:rsid w:val="003A258C"/>
    <w:rsid w:val="003A2868"/>
    <w:rsid w:val="003A30A9"/>
    <w:rsid w:val="003A3F5C"/>
    <w:rsid w:val="003A426A"/>
    <w:rsid w:val="003A576B"/>
    <w:rsid w:val="003A5C38"/>
    <w:rsid w:val="003A75A0"/>
    <w:rsid w:val="003B1B63"/>
    <w:rsid w:val="003B1DE5"/>
    <w:rsid w:val="003B7150"/>
    <w:rsid w:val="003C0BFE"/>
    <w:rsid w:val="003C4FAF"/>
    <w:rsid w:val="003C5D1A"/>
    <w:rsid w:val="003D3991"/>
    <w:rsid w:val="003D4C82"/>
    <w:rsid w:val="003D4ED3"/>
    <w:rsid w:val="003D77FB"/>
    <w:rsid w:val="003D7B89"/>
    <w:rsid w:val="003E0B94"/>
    <w:rsid w:val="003E158D"/>
    <w:rsid w:val="003E7A3F"/>
    <w:rsid w:val="003F19DD"/>
    <w:rsid w:val="003F3131"/>
    <w:rsid w:val="003F33E9"/>
    <w:rsid w:val="003F4415"/>
    <w:rsid w:val="003F47A1"/>
    <w:rsid w:val="003F5944"/>
    <w:rsid w:val="003F74CA"/>
    <w:rsid w:val="00401159"/>
    <w:rsid w:val="00402098"/>
    <w:rsid w:val="00411C85"/>
    <w:rsid w:val="00413962"/>
    <w:rsid w:val="00413E0E"/>
    <w:rsid w:val="00416BE9"/>
    <w:rsid w:val="00417F7B"/>
    <w:rsid w:val="004207A1"/>
    <w:rsid w:val="004213BD"/>
    <w:rsid w:val="004224A2"/>
    <w:rsid w:val="00423E31"/>
    <w:rsid w:val="004245BB"/>
    <w:rsid w:val="0043173F"/>
    <w:rsid w:val="00431B80"/>
    <w:rsid w:val="00435F30"/>
    <w:rsid w:val="004375B5"/>
    <w:rsid w:val="00442142"/>
    <w:rsid w:val="004479EF"/>
    <w:rsid w:val="00451071"/>
    <w:rsid w:val="00454500"/>
    <w:rsid w:val="00454624"/>
    <w:rsid w:val="00454D47"/>
    <w:rsid w:val="004563FC"/>
    <w:rsid w:val="0045700E"/>
    <w:rsid w:val="00457024"/>
    <w:rsid w:val="00463554"/>
    <w:rsid w:val="00466073"/>
    <w:rsid w:val="00466AF7"/>
    <w:rsid w:val="0047018E"/>
    <w:rsid w:val="00471024"/>
    <w:rsid w:val="00473D0A"/>
    <w:rsid w:val="004763AF"/>
    <w:rsid w:val="004809EE"/>
    <w:rsid w:val="00483A63"/>
    <w:rsid w:val="00483AB1"/>
    <w:rsid w:val="004846A2"/>
    <w:rsid w:val="00484FE0"/>
    <w:rsid w:val="00490601"/>
    <w:rsid w:val="00490A3D"/>
    <w:rsid w:val="0049367B"/>
    <w:rsid w:val="004A21C9"/>
    <w:rsid w:val="004A2DB4"/>
    <w:rsid w:val="004A3BB5"/>
    <w:rsid w:val="004A4827"/>
    <w:rsid w:val="004B047C"/>
    <w:rsid w:val="004B3F88"/>
    <w:rsid w:val="004B4877"/>
    <w:rsid w:val="004B4C3E"/>
    <w:rsid w:val="004B5863"/>
    <w:rsid w:val="004C32D8"/>
    <w:rsid w:val="004C5BE7"/>
    <w:rsid w:val="004C6428"/>
    <w:rsid w:val="004C6E95"/>
    <w:rsid w:val="004D2497"/>
    <w:rsid w:val="004D53A4"/>
    <w:rsid w:val="004D6678"/>
    <w:rsid w:val="004E27E6"/>
    <w:rsid w:val="004E320A"/>
    <w:rsid w:val="004E3A6E"/>
    <w:rsid w:val="004E3F1A"/>
    <w:rsid w:val="004F0BE6"/>
    <w:rsid w:val="004F0FEC"/>
    <w:rsid w:val="004F47E3"/>
    <w:rsid w:val="004F4F81"/>
    <w:rsid w:val="005002AA"/>
    <w:rsid w:val="00501D64"/>
    <w:rsid w:val="005038FD"/>
    <w:rsid w:val="00503FF1"/>
    <w:rsid w:val="0050517C"/>
    <w:rsid w:val="00510D6B"/>
    <w:rsid w:val="00511AE3"/>
    <w:rsid w:val="00512681"/>
    <w:rsid w:val="0051483B"/>
    <w:rsid w:val="0052212C"/>
    <w:rsid w:val="00523037"/>
    <w:rsid w:val="00523AC5"/>
    <w:rsid w:val="0052446D"/>
    <w:rsid w:val="005251EE"/>
    <w:rsid w:val="00527C5B"/>
    <w:rsid w:val="00531E2B"/>
    <w:rsid w:val="0053239C"/>
    <w:rsid w:val="0053273C"/>
    <w:rsid w:val="005335DB"/>
    <w:rsid w:val="00533CA5"/>
    <w:rsid w:val="00540687"/>
    <w:rsid w:val="005453FF"/>
    <w:rsid w:val="005464C6"/>
    <w:rsid w:val="00547252"/>
    <w:rsid w:val="00552BC2"/>
    <w:rsid w:val="00555D19"/>
    <w:rsid w:val="005629D6"/>
    <w:rsid w:val="00565395"/>
    <w:rsid w:val="00565A01"/>
    <w:rsid w:val="00572EDA"/>
    <w:rsid w:val="0057465B"/>
    <w:rsid w:val="0057566C"/>
    <w:rsid w:val="00576792"/>
    <w:rsid w:val="005807B3"/>
    <w:rsid w:val="00580C8A"/>
    <w:rsid w:val="0058295D"/>
    <w:rsid w:val="0058783C"/>
    <w:rsid w:val="00590249"/>
    <w:rsid w:val="00592383"/>
    <w:rsid w:val="0059248B"/>
    <w:rsid w:val="00592822"/>
    <w:rsid w:val="005947D1"/>
    <w:rsid w:val="0059490A"/>
    <w:rsid w:val="005967E8"/>
    <w:rsid w:val="005972F4"/>
    <w:rsid w:val="005A1E5F"/>
    <w:rsid w:val="005A246F"/>
    <w:rsid w:val="005A3A7B"/>
    <w:rsid w:val="005A5F85"/>
    <w:rsid w:val="005B35C6"/>
    <w:rsid w:val="005B7E81"/>
    <w:rsid w:val="005C1A32"/>
    <w:rsid w:val="005C2E4C"/>
    <w:rsid w:val="005C5AC3"/>
    <w:rsid w:val="005C5FC8"/>
    <w:rsid w:val="005C73CB"/>
    <w:rsid w:val="005C7B9B"/>
    <w:rsid w:val="005D0F85"/>
    <w:rsid w:val="005D20A1"/>
    <w:rsid w:val="005D24BD"/>
    <w:rsid w:val="005E2442"/>
    <w:rsid w:val="005E261E"/>
    <w:rsid w:val="005E2A50"/>
    <w:rsid w:val="005E77A2"/>
    <w:rsid w:val="005F0BE2"/>
    <w:rsid w:val="005F1896"/>
    <w:rsid w:val="005F1CBB"/>
    <w:rsid w:val="005F21D3"/>
    <w:rsid w:val="005F4173"/>
    <w:rsid w:val="006014EB"/>
    <w:rsid w:val="00602B8B"/>
    <w:rsid w:val="00604CC5"/>
    <w:rsid w:val="00607D35"/>
    <w:rsid w:val="00610075"/>
    <w:rsid w:val="00613076"/>
    <w:rsid w:val="00614924"/>
    <w:rsid w:val="00616AD8"/>
    <w:rsid w:val="00616D38"/>
    <w:rsid w:val="006210C5"/>
    <w:rsid w:val="00621B6E"/>
    <w:rsid w:val="00621EA8"/>
    <w:rsid w:val="006245DE"/>
    <w:rsid w:val="0062749F"/>
    <w:rsid w:val="00630026"/>
    <w:rsid w:val="0063321E"/>
    <w:rsid w:val="00635906"/>
    <w:rsid w:val="00641CB0"/>
    <w:rsid w:val="006437DF"/>
    <w:rsid w:val="00643BB7"/>
    <w:rsid w:val="00645773"/>
    <w:rsid w:val="00647CD1"/>
    <w:rsid w:val="0065431B"/>
    <w:rsid w:val="0065473A"/>
    <w:rsid w:val="00656E15"/>
    <w:rsid w:val="00664172"/>
    <w:rsid w:val="00674A2D"/>
    <w:rsid w:val="006757A9"/>
    <w:rsid w:val="00675AEE"/>
    <w:rsid w:val="00685AF8"/>
    <w:rsid w:val="006933A4"/>
    <w:rsid w:val="00695827"/>
    <w:rsid w:val="00696E1B"/>
    <w:rsid w:val="006A0302"/>
    <w:rsid w:val="006A0B76"/>
    <w:rsid w:val="006A1A3C"/>
    <w:rsid w:val="006A1AF8"/>
    <w:rsid w:val="006A25D3"/>
    <w:rsid w:val="006A2D42"/>
    <w:rsid w:val="006A2E58"/>
    <w:rsid w:val="006A30F1"/>
    <w:rsid w:val="006A3B40"/>
    <w:rsid w:val="006A6596"/>
    <w:rsid w:val="006B09EC"/>
    <w:rsid w:val="006B21A5"/>
    <w:rsid w:val="006B404A"/>
    <w:rsid w:val="006B5ECD"/>
    <w:rsid w:val="006B62FC"/>
    <w:rsid w:val="006C41E1"/>
    <w:rsid w:val="006C6F36"/>
    <w:rsid w:val="006D2E8D"/>
    <w:rsid w:val="006D3F47"/>
    <w:rsid w:val="006D41E4"/>
    <w:rsid w:val="006D42B2"/>
    <w:rsid w:val="006E0C8E"/>
    <w:rsid w:val="006E11C0"/>
    <w:rsid w:val="006E1763"/>
    <w:rsid w:val="006E2D5C"/>
    <w:rsid w:val="006E39C0"/>
    <w:rsid w:val="006E6D3B"/>
    <w:rsid w:val="006E7D77"/>
    <w:rsid w:val="006F2179"/>
    <w:rsid w:val="006F229F"/>
    <w:rsid w:val="006F4A8C"/>
    <w:rsid w:val="007002E2"/>
    <w:rsid w:val="007039C9"/>
    <w:rsid w:val="00705B91"/>
    <w:rsid w:val="00707140"/>
    <w:rsid w:val="00711C61"/>
    <w:rsid w:val="0071265F"/>
    <w:rsid w:val="00713904"/>
    <w:rsid w:val="00713C81"/>
    <w:rsid w:val="00714099"/>
    <w:rsid w:val="00714D9C"/>
    <w:rsid w:val="0071507E"/>
    <w:rsid w:val="00715122"/>
    <w:rsid w:val="00715E01"/>
    <w:rsid w:val="0071790D"/>
    <w:rsid w:val="00720261"/>
    <w:rsid w:val="007204CD"/>
    <w:rsid w:val="00722E73"/>
    <w:rsid w:val="007233B1"/>
    <w:rsid w:val="007237CA"/>
    <w:rsid w:val="007254D1"/>
    <w:rsid w:val="00726913"/>
    <w:rsid w:val="00732662"/>
    <w:rsid w:val="0073492C"/>
    <w:rsid w:val="00734E1E"/>
    <w:rsid w:val="00735223"/>
    <w:rsid w:val="00741150"/>
    <w:rsid w:val="00750FE7"/>
    <w:rsid w:val="00751BAA"/>
    <w:rsid w:val="00754A2F"/>
    <w:rsid w:val="00757069"/>
    <w:rsid w:val="00763B84"/>
    <w:rsid w:val="00765A19"/>
    <w:rsid w:val="00766539"/>
    <w:rsid w:val="00770E68"/>
    <w:rsid w:val="007715E6"/>
    <w:rsid w:val="00772A47"/>
    <w:rsid w:val="00777B9F"/>
    <w:rsid w:val="00777CC8"/>
    <w:rsid w:val="00787A74"/>
    <w:rsid w:val="007932FC"/>
    <w:rsid w:val="00794B7A"/>
    <w:rsid w:val="007A0BC4"/>
    <w:rsid w:val="007A1281"/>
    <w:rsid w:val="007A2A88"/>
    <w:rsid w:val="007B047F"/>
    <w:rsid w:val="007B0E45"/>
    <w:rsid w:val="007B126B"/>
    <w:rsid w:val="007B23A1"/>
    <w:rsid w:val="007B3639"/>
    <w:rsid w:val="007B3EDA"/>
    <w:rsid w:val="007B5747"/>
    <w:rsid w:val="007B65DD"/>
    <w:rsid w:val="007B6A23"/>
    <w:rsid w:val="007B7B37"/>
    <w:rsid w:val="007C49AB"/>
    <w:rsid w:val="007C620C"/>
    <w:rsid w:val="007D08ED"/>
    <w:rsid w:val="007D0DFC"/>
    <w:rsid w:val="007D1A58"/>
    <w:rsid w:val="007D2566"/>
    <w:rsid w:val="007D2819"/>
    <w:rsid w:val="007D2ADB"/>
    <w:rsid w:val="007D5DD5"/>
    <w:rsid w:val="007D6FF1"/>
    <w:rsid w:val="007E052B"/>
    <w:rsid w:val="007E671E"/>
    <w:rsid w:val="007F067E"/>
    <w:rsid w:val="007F0B21"/>
    <w:rsid w:val="007F11F6"/>
    <w:rsid w:val="007F4FBE"/>
    <w:rsid w:val="007F636E"/>
    <w:rsid w:val="007F7680"/>
    <w:rsid w:val="007F7FD7"/>
    <w:rsid w:val="008027C8"/>
    <w:rsid w:val="008115C1"/>
    <w:rsid w:val="008136A6"/>
    <w:rsid w:val="00813A7A"/>
    <w:rsid w:val="0081489A"/>
    <w:rsid w:val="008228BB"/>
    <w:rsid w:val="0082295E"/>
    <w:rsid w:val="0082331C"/>
    <w:rsid w:val="0082497C"/>
    <w:rsid w:val="008276ED"/>
    <w:rsid w:val="00831877"/>
    <w:rsid w:val="00834525"/>
    <w:rsid w:val="0083603F"/>
    <w:rsid w:val="00840D9E"/>
    <w:rsid w:val="008445C3"/>
    <w:rsid w:val="008460CB"/>
    <w:rsid w:val="00851E9A"/>
    <w:rsid w:val="0085625A"/>
    <w:rsid w:val="00857946"/>
    <w:rsid w:val="00857B1E"/>
    <w:rsid w:val="008623E8"/>
    <w:rsid w:val="0086278C"/>
    <w:rsid w:val="00862D28"/>
    <w:rsid w:val="00864E3F"/>
    <w:rsid w:val="008654CF"/>
    <w:rsid w:val="00866BAB"/>
    <w:rsid w:val="008729B2"/>
    <w:rsid w:val="00875A05"/>
    <w:rsid w:val="008766F8"/>
    <w:rsid w:val="008802F3"/>
    <w:rsid w:val="00880C9D"/>
    <w:rsid w:val="00881042"/>
    <w:rsid w:val="008818E6"/>
    <w:rsid w:val="00882702"/>
    <w:rsid w:val="00885863"/>
    <w:rsid w:val="00885E7C"/>
    <w:rsid w:val="00886632"/>
    <w:rsid w:val="008866DE"/>
    <w:rsid w:val="00886755"/>
    <w:rsid w:val="00892507"/>
    <w:rsid w:val="00892CD6"/>
    <w:rsid w:val="008944A1"/>
    <w:rsid w:val="008946BE"/>
    <w:rsid w:val="00896DB3"/>
    <w:rsid w:val="008A28E4"/>
    <w:rsid w:val="008A50CC"/>
    <w:rsid w:val="008A5916"/>
    <w:rsid w:val="008A792D"/>
    <w:rsid w:val="008A7B13"/>
    <w:rsid w:val="008B0293"/>
    <w:rsid w:val="008B02A8"/>
    <w:rsid w:val="008B194F"/>
    <w:rsid w:val="008B35CA"/>
    <w:rsid w:val="008B7311"/>
    <w:rsid w:val="008C0E43"/>
    <w:rsid w:val="008C1372"/>
    <w:rsid w:val="008C3DF8"/>
    <w:rsid w:val="008C5C03"/>
    <w:rsid w:val="008D0AE8"/>
    <w:rsid w:val="008D0D30"/>
    <w:rsid w:val="008D2A66"/>
    <w:rsid w:val="008D3144"/>
    <w:rsid w:val="008D4517"/>
    <w:rsid w:val="008D68C9"/>
    <w:rsid w:val="008D7936"/>
    <w:rsid w:val="008D7973"/>
    <w:rsid w:val="008D7AB2"/>
    <w:rsid w:val="008E1603"/>
    <w:rsid w:val="008E1E31"/>
    <w:rsid w:val="008E39EB"/>
    <w:rsid w:val="008E5936"/>
    <w:rsid w:val="008F3A1B"/>
    <w:rsid w:val="008F66A4"/>
    <w:rsid w:val="009007D0"/>
    <w:rsid w:val="00900AD6"/>
    <w:rsid w:val="00903D0E"/>
    <w:rsid w:val="00903DD7"/>
    <w:rsid w:val="0090422A"/>
    <w:rsid w:val="00904A67"/>
    <w:rsid w:val="0090550D"/>
    <w:rsid w:val="00910699"/>
    <w:rsid w:val="0091302A"/>
    <w:rsid w:val="009132F8"/>
    <w:rsid w:val="0091457A"/>
    <w:rsid w:val="00915F7E"/>
    <w:rsid w:val="00920021"/>
    <w:rsid w:val="0092266D"/>
    <w:rsid w:val="00922B5F"/>
    <w:rsid w:val="00923E79"/>
    <w:rsid w:val="0093686A"/>
    <w:rsid w:val="00940A04"/>
    <w:rsid w:val="0094482A"/>
    <w:rsid w:val="00944D21"/>
    <w:rsid w:val="009453AE"/>
    <w:rsid w:val="009462E7"/>
    <w:rsid w:val="00946557"/>
    <w:rsid w:val="00947481"/>
    <w:rsid w:val="00950855"/>
    <w:rsid w:val="00951D24"/>
    <w:rsid w:val="00951F95"/>
    <w:rsid w:val="0095264A"/>
    <w:rsid w:val="00952846"/>
    <w:rsid w:val="009531FD"/>
    <w:rsid w:val="00953250"/>
    <w:rsid w:val="00953DB4"/>
    <w:rsid w:val="00955392"/>
    <w:rsid w:val="00957A01"/>
    <w:rsid w:val="00961333"/>
    <w:rsid w:val="009619C2"/>
    <w:rsid w:val="00961A72"/>
    <w:rsid w:val="00962CF1"/>
    <w:rsid w:val="009664C7"/>
    <w:rsid w:val="00967163"/>
    <w:rsid w:val="009705DF"/>
    <w:rsid w:val="00971632"/>
    <w:rsid w:val="0097581D"/>
    <w:rsid w:val="00983F92"/>
    <w:rsid w:val="0098409E"/>
    <w:rsid w:val="009851B6"/>
    <w:rsid w:val="00986BBF"/>
    <w:rsid w:val="00987B89"/>
    <w:rsid w:val="00992CB1"/>
    <w:rsid w:val="00993D7F"/>
    <w:rsid w:val="0099401F"/>
    <w:rsid w:val="00995C5F"/>
    <w:rsid w:val="00997F8C"/>
    <w:rsid w:val="009A1F02"/>
    <w:rsid w:val="009A6DBE"/>
    <w:rsid w:val="009A733E"/>
    <w:rsid w:val="009A767A"/>
    <w:rsid w:val="009B2B91"/>
    <w:rsid w:val="009B33C2"/>
    <w:rsid w:val="009B796F"/>
    <w:rsid w:val="009C0AED"/>
    <w:rsid w:val="009C2201"/>
    <w:rsid w:val="009C33EF"/>
    <w:rsid w:val="009C3D5D"/>
    <w:rsid w:val="009C4352"/>
    <w:rsid w:val="009C46FF"/>
    <w:rsid w:val="009D0FB6"/>
    <w:rsid w:val="009D5867"/>
    <w:rsid w:val="009E2CC5"/>
    <w:rsid w:val="009E3420"/>
    <w:rsid w:val="009E555F"/>
    <w:rsid w:val="009E5D5C"/>
    <w:rsid w:val="009E5EF9"/>
    <w:rsid w:val="009E79B8"/>
    <w:rsid w:val="009F7071"/>
    <w:rsid w:val="00A00821"/>
    <w:rsid w:val="00A01232"/>
    <w:rsid w:val="00A01579"/>
    <w:rsid w:val="00A02999"/>
    <w:rsid w:val="00A0510A"/>
    <w:rsid w:val="00A068FD"/>
    <w:rsid w:val="00A11F12"/>
    <w:rsid w:val="00A12A98"/>
    <w:rsid w:val="00A12DC9"/>
    <w:rsid w:val="00A15971"/>
    <w:rsid w:val="00A172A1"/>
    <w:rsid w:val="00A22C29"/>
    <w:rsid w:val="00A23744"/>
    <w:rsid w:val="00A23BAF"/>
    <w:rsid w:val="00A23C1D"/>
    <w:rsid w:val="00A2420D"/>
    <w:rsid w:val="00A24B8D"/>
    <w:rsid w:val="00A26036"/>
    <w:rsid w:val="00A279FE"/>
    <w:rsid w:val="00A31F6C"/>
    <w:rsid w:val="00A341D4"/>
    <w:rsid w:val="00A36A51"/>
    <w:rsid w:val="00A40139"/>
    <w:rsid w:val="00A4137A"/>
    <w:rsid w:val="00A424FA"/>
    <w:rsid w:val="00A42E6C"/>
    <w:rsid w:val="00A42F15"/>
    <w:rsid w:val="00A445F6"/>
    <w:rsid w:val="00A45D45"/>
    <w:rsid w:val="00A5273F"/>
    <w:rsid w:val="00A62DB2"/>
    <w:rsid w:val="00A637E0"/>
    <w:rsid w:val="00A7101E"/>
    <w:rsid w:val="00A71108"/>
    <w:rsid w:val="00A723C4"/>
    <w:rsid w:val="00A73E8D"/>
    <w:rsid w:val="00A75494"/>
    <w:rsid w:val="00A766CD"/>
    <w:rsid w:val="00A804BF"/>
    <w:rsid w:val="00A81344"/>
    <w:rsid w:val="00A841AA"/>
    <w:rsid w:val="00A84930"/>
    <w:rsid w:val="00A84C9C"/>
    <w:rsid w:val="00A8530D"/>
    <w:rsid w:val="00A8607A"/>
    <w:rsid w:val="00A8625F"/>
    <w:rsid w:val="00A86724"/>
    <w:rsid w:val="00A86B24"/>
    <w:rsid w:val="00A86BE6"/>
    <w:rsid w:val="00A90050"/>
    <w:rsid w:val="00A90068"/>
    <w:rsid w:val="00A920A4"/>
    <w:rsid w:val="00A92E8F"/>
    <w:rsid w:val="00AA2CD1"/>
    <w:rsid w:val="00AA4053"/>
    <w:rsid w:val="00AA630E"/>
    <w:rsid w:val="00AA76DA"/>
    <w:rsid w:val="00AB1C19"/>
    <w:rsid w:val="00AB1EA4"/>
    <w:rsid w:val="00AB21A5"/>
    <w:rsid w:val="00AB3CC7"/>
    <w:rsid w:val="00AB43C2"/>
    <w:rsid w:val="00AC03A6"/>
    <w:rsid w:val="00AC049A"/>
    <w:rsid w:val="00AC1A1B"/>
    <w:rsid w:val="00AC28B2"/>
    <w:rsid w:val="00AC3040"/>
    <w:rsid w:val="00AC7510"/>
    <w:rsid w:val="00AC757F"/>
    <w:rsid w:val="00AC7718"/>
    <w:rsid w:val="00AD6F6D"/>
    <w:rsid w:val="00AF0C7D"/>
    <w:rsid w:val="00AF1563"/>
    <w:rsid w:val="00AF4F6E"/>
    <w:rsid w:val="00AF609B"/>
    <w:rsid w:val="00B00D1D"/>
    <w:rsid w:val="00B03035"/>
    <w:rsid w:val="00B03A2C"/>
    <w:rsid w:val="00B05DD3"/>
    <w:rsid w:val="00B06546"/>
    <w:rsid w:val="00B06C59"/>
    <w:rsid w:val="00B101A2"/>
    <w:rsid w:val="00B104A2"/>
    <w:rsid w:val="00B10DBF"/>
    <w:rsid w:val="00B13BF0"/>
    <w:rsid w:val="00B20FFA"/>
    <w:rsid w:val="00B26E6E"/>
    <w:rsid w:val="00B27A8C"/>
    <w:rsid w:val="00B333CA"/>
    <w:rsid w:val="00B33CDD"/>
    <w:rsid w:val="00B34320"/>
    <w:rsid w:val="00B401AA"/>
    <w:rsid w:val="00B409CA"/>
    <w:rsid w:val="00B41FB0"/>
    <w:rsid w:val="00B43471"/>
    <w:rsid w:val="00B44007"/>
    <w:rsid w:val="00B44BA2"/>
    <w:rsid w:val="00B450B5"/>
    <w:rsid w:val="00B468DC"/>
    <w:rsid w:val="00B51083"/>
    <w:rsid w:val="00B5344C"/>
    <w:rsid w:val="00B53CAB"/>
    <w:rsid w:val="00B54466"/>
    <w:rsid w:val="00B54489"/>
    <w:rsid w:val="00B7229A"/>
    <w:rsid w:val="00B72888"/>
    <w:rsid w:val="00B72AF7"/>
    <w:rsid w:val="00B72E28"/>
    <w:rsid w:val="00B772E8"/>
    <w:rsid w:val="00B80618"/>
    <w:rsid w:val="00B855F0"/>
    <w:rsid w:val="00B86895"/>
    <w:rsid w:val="00B91D21"/>
    <w:rsid w:val="00B93F18"/>
    <w:rsid w:val="00B9470C"/>
    <w:rsid w:val="00BA03D0"/>
    <w:rsid w:val="00BA04EF"/>
    <w:rsid w:val="00BA3556"/>
    <w:rsid w:val="00BA4260"/>
    <w:rsid w:val="00BA4C1A"/>
    <w:rsid w:val="00BA67E2"/>
    <w:rsid w:val="00BB17A2"/>
    <w:rsid w:val="00BB397E"/>
    <w:rsid w:val="00BB414F"/>
    <w:rsid w:val="00BB5D7D"/>
    <w:rsid w:val="00BB6784"/>
    <w:rsid w:val="00BB779C"/>
    <w:rsid w:val="00BC4CA0"/>
    <w:rsid w:val="00BC7F0F"/>
    <w:rsid w:val="00BD16CD"/>
    <w:rsid w:val="00BD2FEC"/>
    <w:rsid w:val="00BD38C2"/>
    <w:rsid w:val="00BD5CB3"/>
    <w:rsid w:val="00BD6573"/>
    <w:rsid w:val="00BE152F"/>
    <w:rsid w:val="00BE2696"/>
    <w:rsid w:val="00BE29A0"/>
    <w:rsid w:val="00BE31D0"/>
    <w:rsid w:val="00BE5250"/>
    <w:rsid w:val="00BE5584"/>
    <w:rsid w:val="00BE72AA"/>
    <w:rsid w:val="00BF5790"/>
    <w:rsid w:val="00BF6511"/>
    <w:rsid w:val="00BF6DF7"/>
    <w:rsid w:val="00C00074"/>
    <w:rsid w:val="00C01CD9"/>
    <w:rsid w:val="00C01F41"/>
    <w:rsid w:val="00C0240E"/>
    <w:rsid w:val="00C02B5D"/>
    <w:rsid w:val="00C047EE"/>
    <w:rsid w:val="00C05E82"/>
    <w:rsid w:val="00C065B5"/>
    <w:rsid w:val="00C06C20"/>
    <w:rsid w:val="00C10C24"/>
    <w:rsid w:val="00C119F8"/>
    <w:rsid w:val="00C17569"/>
    <w:rsid w:val="00C222A9"/>
    <w:rsid w:val="00C2340E"/>
    <w:rsid w:val="00C26EF3"/>
    <w:rsid w:val="00C2735F"/>
    <w:rsid w:val="00C27B66"/>
    <w:rsid w:val="00C353C5"/>
    <w:rsid w:val="00C37512"/>
    <w:rsid w:val="00C41ABE"/>
    <w:rsid w:val="00C453F7"/>
    <w:rsid w:val="00C45EE7"/>
    <w:rsid w:val="00C464F1"/>
    <w:rsid w:val="00C507AA"/>
    <w:rsid w:val="00C5207A"/>
    <w:rsid w:val="00C57E09"/>
    <w:rsid w:val="00C6171C"/>
    <w:rsid w:val="00C642B0"/>
    <w:rsid w:val="00C6487C"/>
    <w:rsid w:val="00C65C33"/>
    <w:rsid w:val="00C67393"/>
    <w:rsid w:val="00C74D74"/>
    <w:rsid w:val="00C74EF8"/>
    <w:rsid w:val="00C83C67"/>
    <w:rsid w:val="00C83F6F"/>
    <w:rsid w:val="00C873DE"/>
    <w:rsid w:val="00C9109E"/>
    <w:rsid w:val="00C918B8"/>
    <w:rsid w:val="00C93E25"/>
    <w:rsid w:val="00C94D1A"/>
    <w:rsid w:val="00C94E83"/>
    <w:rsid w:val="00C9607C"/>
    <w:rsid w:val="00CA0825"/>
    <w:rsid w:val="00CA11BC"/>
    <w:rsid w:val="00CA13D3"/>
    <w:rsid w:val="00CA39E4"/>
    <w:rsid w:val="00CA4E2A"/>
    <w:rsid w:val="00CA56C8"/>
    <w:rsid w:val="00CA78E3"/>
    <w:rsid w:val="00CB0C70"/>
    <w:rsid w:val="00CB6FB3"/>
    <w:rsid w:val="00CB7DC9"/>
    <w:rsid w:val="00CC26FF"/>
    <w:rsid w:val="00CC3087"/>
    <w:rsid w:val="00CC3E53"/>
    <w:rsid w:val="00CC5A6F"/>
    <w:rsid w:val="00CC5EC1"/>
    <w:rsid w:val="00CC6D23"/>
    <w:rsid w:val="00CC7684"/>
    <w:rsid w:val="00CD3958"/>
    <w:rsid w:val="00CD5031"/>
    <w:rsid w:val="00CD5131"/>
    <w:rsid w:val="00CE488F"/>
    <w:rsid w:val="00CE57F7"/>
    <w:rsid w:val="00CE5EE5"/>
    <w:rsid w:val="00CE78A9"/>
    <w:rsid w:val="00CF0C8D"/>
    <w:rsid w:val="00CF1872"/>
    <w:rsid w:val="00CF76BF"/>
    <w:rsid w:val="00D00D26"/>
    <w:rsid w:val="00D0385C"/>
    <w:rsid w:val="00D041F9"/>
    <w:rsid w:val="00D0457D"/>
    <w:rsid w:val="00D07ABE"/>
    <w:rsid w:val="00D07D99"/>
    <w:rsid w:val="00D10824"/>
    <w:rsid w:val="00D202CE"/>
    <w:rsid w:val="00D231C7"/>
    <w:rsid w:val="00D264AB"/>
    <w:rsid w:val="00D2793F"/>
    <w:rsid w:val="00D34A5B"/>
    <w:rsid w:val="00D350FF"/>
    <w:rsid w:val="00D37030"/>
    <w:rsid w:val="00D42CEC"/>
    <w:rsid w:val="00D436F3"/>
    <w:rsid w:val="00D43CCB"/>
    <w:rsid w:val="00D43E03"/>
    <w:rsid w:val="00D45326"/>
    <w:rsid w:val="00D4540C"/>
    <w:rsid w:val="00D45522"/>
    <w:rsid w:val="00D461D5"/>
    <w:rsid w:val="00D50C09"/>
    <w:rsid w:val="00D50E61"/>
    <w:rsid w:val="00D55243"/>
    <w:rsid w:val="00D558C8"/>
    <w:rsid w:val="00D567B9"/>
    <w:rsid w:val="00D57497"/>
    <w:rsid w:val="00D62C6E"/>
    <w:rsid w:val="00D64811"/>
    <w:rsid w:val="00D73B49"/>
    <w:rsid w:val="00D76C63"/>
    <w:rsid w:val="00D7770F"/>
    <w:rsid w:val="00D8023F"/>
    <w:rsid w:val="00D80582"/>
    <w:rsid w:val="00D808A5"/>
    <w:rsid w:val="00D8185A"/>
    <w:rsid w:val="00D821C8"/>
    <w:rsid w:val="00D8508C"/>
    <w:rsid w:val="00D87DC9"/>
    <w:rsid w:val="00D910C2"/>
    <w:rsid w:val="00D91AC2"/>
    <w:rsid w:val="00D93194"/>
    <w:rsid w:val="00D93574"/>
    <w:rsid w:val="00D96740"/>
    <w:rsid w:val="00DA1283"/>
    <w:rsid w:val="00DA2643"/>
    <w:rsid w:val="00DA2BBA"/>
    <w:rsid w:val="00DA2D4F"/>
    <w:rsid w:val="00DA3563"/>
    <w:rsid w:val="00DA6447"/>
    <w:rsid w:val="00DB1EA9"/>
    <w:rsid w:val="00DB256B"/>
    <w:rsid w:val="00DB51B5"/>
    <w:rsid w:val="00DB5A5F"/>
    <w:rsid w:val="00DB63E1"/>
    <w:rsid w:val="00DC0AB8"/>
    <w:rsid w:val="00DC1F81"/>
    <w:rsid w:val="00DD0FF6"/>
    <w:rsid w:val="00DD1F9F"/>
    <w:rsid w:val="00DD2798"/>
    <w:rsid w:val="00DD5861"/>
    <w:rsid w:val="00DE04B7"/>
    <w:rsid w:val="00DE10F7"/>
    <w:rsid w:val="00DE2DF9"/>
    <w:rsid w:val="00DE715E"/>
    <w:rsid w:val="00DF438C"/>
    <w:rsid w:val="00DF43A1"/>
    <w:rsid w:val="00DF490F"/>
    <w:rsid w:val="00DF5F87"/>
    <w:rsid w:val="00DF7464"/>
    <w:rsid w:val="00DF75BF"/>
    <w:rsid w:val="00E0004F"/>
    <w:rsid w:val="00E004A1"/>
    <w:rsid w:val="00E032BA"/>
    <w:rsid w:val="00E03629"/>
    <w:rsid w:val="00E07BB6"/>
    <w:rsid w:val="00E14B0F"/>
    <w:rsid w:val="00E14BA4"/>
    <w:rsid w:val="00E1785E"/>
    <w:rsid w:val="00E20839"/>
    <w:rsid w:val="00E22474"/>
    <w:rsid w:val="00E231E5"/>
    <w:rsid w:val="00E23C6D"/>
    <w:rsid w:val="00E24C2F"/>
    <w:rsid w:val="00E26B71"/>
    <w:rsid w:val="00E2793E"/>
    <w:rsid w:val="00E33AC2"/>
    <w:rsid w:val="00E34C7A"/>
    <w:rsid w:val="00E352A0"/>
    <w:rsid w:val="00E360A8"/>
    <w:rsid w:val="00E36913"/>
    <w:rsid w:val="00E415EB"/>
    <w:rsid w:val="00E45BF2"/>
    <w:rsid w:val="00E5789D"/>
    <w:rsid w:val="00E600E5"/>
    <w:rsid w:val="00E60300"/>
    <w:rsid w:val="00E60DE2"/>
    <w:rsid w:val="00E621B7"/>
    <w:rsid w:val="00E62D25"/>
    <w:rsid w:val="00E62F91"/>
    <w:rsid w:val="00E6348A"/>
    <w:rsid w:val="00E65E0C"/>
    <w:rsid w:val="00E7076E"/>
    <w:rsid w:val="00E720E4"/>
    <w:rsid w:val="00E72F87"/>
    <w:rsid w:val="00E730BB"/>
    <w:rsid w:val="00E74A43"/>
    <w:rsid w:val="00E75AB1"/>
    <w:rsid w:val="00E80ABF"/>
    <w:rsid w:val="00E81065"/>
    <w:rsid w:val="00E83499"/>
    <w:rsid w:val="00E859F9"/>
    <w:rsid w:val="00E865FB"/>
    <w:rsid w:val="00E86C3B"/>
    <w:rsid w:val="00E875D0"/>
    <w:rsid w:val="00E91B1D"/>
    <w:rsid w:val="00E9374C"/>
    <w:rsid w:val="00E94D2D"/>
    <w:rsid w:val="00E95E46"/>
    <w:rsid w:val="00EA2A14"/>
    <w:rsid w:val="00EA40BD"/>
    <w:rsid w:val="00EA73E9"/>
    <w:rsid w:val="00EB00F1"/>
    <w:rsid w:val="00EB6B7C"/>
    <w:rsid w:val="00EB6C82"/>
    <w:rsid w:val="00EC00EE"/>
    <w:rsid w:val="00EC0455"/>
    <w:rsid w:val="00EC0C25"/>
    <w:rsid w:val="00EC457F"/>
    <w:rsid w:val="00EC4811"/>
    <w:rsid w:val="00EC4AD3"/>
    <w:rsid w:val="00EC4F90"/>
    <w:rsid w:val="00ED0551"/>
    <w:rsid w:val="00ED26B3"/>
    <w:rsid w:val="00ED42D5"/>
    <w:rsid w:val="00ED69D0"/>
    <w:rsid w:val="00EE0825"/>
    <w:rsid w:val="00EE1195"/>
    <w:rsid w:val="00EE65CD"/>
    <w:rsid w:val="00EF020F"/>
    <w:rsid w:val="00EF08BC"/>
    <w:rsid w:val="00EF2ED3"/>
    <w:rsid w:val="00EF4511"/>
    <w:rsid w:val="00EF57AC"/>
    <w:rsid w:val="00EF58E1"/>
    <w:rsid w:val="00EF7706"/>
    <w:rsid w:val="00EF7FDD"/>
    <w:rsid w:val="00F02FF0"/>
    <w:rsid w:val="00F0722C"/>
    <w:rsid w:val="00F07553"/>
    <w:rsid w:val="00F13526"/>
    <w:rsid w:val="00F159CB"/>
    <w:rsid w:val="00F2011B"/>
    <w:rsid w:val="00F2030F"/>
    <w:rsid w:val="00F21636"/>
    <w:rsid w:val="00F22632"/>
    <w:rsid w:val="00F240F3"/>
    <w:rsid w:val="00F2443D"/>
    <w:rsid w:val="00F25007"/>
    <w:rsid w:val="00F337BF"/>
    <w:rsid w:val="00F36AAC"/>
    <w:rsid w:val="00F42E1D"/>
    <w:rsid w:val="00F42EB1"/>
    <w:rsid w:val="00F4661F"/>
    <w:rsid w:val="00F53224"/>
    <w:rsid w:val="00F54B47"/>
    <w:rsid w:val="00F604BC"/>
    <w:rsid w:val="00F61A9E"/>
    <w:rsid w:val="00F620C9"/>
    <w:rsid w:val="00F64473"/>
    <w:rsid w:val="00F72C3A"/>
    <w:rsid w:val="00F72C5E"/>
    <w:rsid w:val="00F72D20"/>
    <w:rsid w:val="00F7363B"/>
    <w:rsid w:val="00F747F9"/>
    <w:rsid w:val="00F74F0B"/>
    <w:rsid w:val="00F74FC3"/>
    <w:rsid w:val="00F80C57"/>
    <w:rsid w:val="00F816A0"/>
    <w:rsid w:val="00F82C91"/>
    <w:rsid w:val="00F85F03"/>
    <w:rsid w:val="00F86B01"/>
    <w:rsid w:val="00F90247"/>
    <w:rsid w:val="00F90E65"/>
    <w:rsid w:val="00F9399F"/>
    <w:rsid w:val="00F93CE1"/>
    <w:rsid w:val="00F94A17"/>
    <w:rsid w:val="00F9507B"/>
    <w:rsid w:val="00F95644"/>
    <w:rsid w:val="00F96350"/>
    <w:rsid w:val="00F9646D"/>
    <w:rsid w:val="00F96A62"/>
    <w:rsid w:val="00F97F19"/>
    <w:rsid w:val="00FA07B1"/>
    <w:rsid w:val="00FA297C"/>
    <w:rsid w:val="00FA4218"/>
    <w:rsid w:val="00FA6BE0"/>
    <w:rsid w:val="00FA74AB"/>
    <w:rsid w:val="00FA7F7D"/>
    <w:rsid w:val="00FB22D6"/>
    <w:rsid w:val="00FB4D03"/>
    <w:rsid w:val="00FC1E05"/>
    <w:rsid w:val="00FC6D86"/>
    <w:rsid w:val="00FD0509"/>
    <w:rsid w:val="00FD09EE"/>
    <w:rsid w:val="00FD23BF"/>
    <w:rsid w:val="00FD3372"/>
    <w:rsid w:val="00FD4692"/>
    <w:rsid w:val="00FD67F7"/>
    <w:rsid w:val="00FE2B98"/>
    <w:rsid w:val="00FE2E43"/>
    <w:rsid w:val="00FE39A3"/>
    <w:rsid w:val="00FE3D67"/>
    <w:rsid w:val="00FE477E"/>
    <w:rsid w:val="00FF093D"/>
    <w:rsid w:val="00FF48E7"/>
    <w:rsid w:val="00FF4B10"/>
    <w:rsid w:val="064BBDD4"/>
    <w:rsid w:val="2092B4D7"/>
    <w:rsid w:val="362AF625"/>
    <w:rsid w:val="3F8B4087"/>
    <w:rsid w:val="4537372C"/>
    <w:rsid w:val="517291BF"/>
    <w:rsid w:val="60E0A81B"/>
    <w:rsid w:val="6686C64E"/>
    <w:rsid w:val="6F102A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3AE232"/>
  <w15:docId w15:val="{57FFD635-84FB-4653-87CB-5F1F023C6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1A9E"/>
    <w:pPr>
      <w:spacing w:line="360" w:lineRule="auto"/>
    </w:pPr>
    <w:rPr>
      <w:rFonts w:ascii="Aptos" w:hAnsi="Aptos"/>
      <w:sz w:val="24"/>
    </w:rPr>
  </w:style>
  <w:style w:type="paragraph" w:styleId="Heading1">
    <w:name w:val="heading 1"/>
    <w:basedOn w:val="Normal"/>
    <w:next w:val="Normal"/>
    <w:link w:val="Heading1Char"/>
    <w:uiPriority w:val="9"/>
    <w:qFormat/>
    <w:rsid w:val="00F72C5E"/>
    <w:pPr>
      <w:keepNext/>
      <w:keepLines/>
      <w:numPr>
        <w:numId w:val="9"/>
      </w:numPr>
      <w:spacing w:before="240" w:after="0"/>
      <w:outlineLvl w:val="0"/>
    </w:pPr>
    <w:rPr>
      <w:rFonts w:eastAsiaTheme="majorEastAsia" w:cstheme="majorBidi"/>
      <w:color w:val="2E74B5" w:themeColor="accent1" w:themeShade="BF"/>
      <w:szCs w:val="32"/>
    </w:rPr>
  </w:style>
  <w:style w:type="paragraph" w:styleId="Heading2">
    <w:name w:val="heading 2"/>
    <w:basedOn w:val="Normal"/>
    <w:next w:val="Normal"/>
    <w:link w:val="Heading2Char"/>
    <w:uiPriority w:val="9"/>
    <w:unhideWhenUsed/>
    <w:qFormat/>
    <w:rsid w:val="00F72C5E"/>
    <w:pPr>
      <w:keepNext/>
      <w:keepLines/>
      <w:numPr>
        <w:ilvl w:val="1"/>
        <w:numId w:val="9"/>
      </w:numPr>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unhideWhenUsed/>
    <w:qFormat/>
    <w:rsid w:val="00F240F3"/>
    <w:pPr>
      <w:keepNext/>
      <w:keepLines/>
      <w:numPr>
        <w:ilvl w:val="2"/>
        <w:numId w:val="9"/>
      </w:numPr>
      <w:spacing w:before="40" w:after="0"/>
      <w:outlineLvl w:val="2"/>
    </w:pPr>
    <w:rPr>
      <w:rFonts w:eastAsiaTheme="majorEastAsia" w:cstheme="majorBidi"/>
      <w:color w:val="1F4D78" w:themeColor="accent1" w:themeShade="7F"/>
      <w:sz w:val="22"/>
      <w:szCs w:val="24"/>
    </w:rPr>
  </w:style>
  <w:style w:type="paragraph" w:styleId="Heading4">
    <w:name w:val="heading 4"/>
    <w:basedOn w:val="Normal"/>
    <w:next w:val="Normal"/>
    <w:link w:val="Heading4Char"/>
    <w:uiPriority w:val="9"/>
    <w:semiHidden/>
    <w:unhideWhenUsed/>
    <w:qFormat/>
    <w:rsid w:val="008445C3"/>
    <w:pPr>
      <w:keepNext/>
      <w:keepLines/>
      <w:numPr>
        <w:ilvl w:val="3"/>
        <w:numId w:val="9"/>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445C3"/>
    <w:pPr>
      <w:keepNext/>
      <w:keepLines/>
      <w:numPr>
        <w:ilvl w:val="4"/>
        <w:numId w:val="9"/>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445C3"/>
    <w:pPr>
      <w:keepNext/>
      <w:keepLines/>
      <w:numPr>
        <w:ilvl w:val="5"/>
        <w:numId w:val="9"/>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445C3"/>
    <w:pPr>
      <w:keepNext/>
      <w:keepLines/>
      <w:numPr>
        <w:ilvl w:val="6"/>
        <w:numId w:val="9"/>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445C3"/>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445C3"/>
    <w:pPr>
      <w:keepNext/>
      <w:keepLines/>
      <w:numPr>
        <w:ilvl w:val="8"/>
        <w:numId w:val="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C5E"/>
    <w:rPr>
      <w:rFonts w:ascii="Sans Serif Collection" w:eastAsiaTheme="majorEastAsia" w:hAnsi="Sans Serif Collection" w:cstheme="majorBidi"/>
      <w:color w:val="2E74B5" w:themeColor="accent1" w:themeShade="BF"/>
      <w:sz w:val="24"/>
      <w:szCs w:val="32"/>
    </w:rPr>
  </w:style>
  <w:style w:type="character" w:customStyle="1" w:styleId="Heading2Char">
    <w:name w:val="Heading 2 Char"/>
    <w:basedOn w:val="DefaultParagraphFont"/>
    <w:link w:val="Heading2"/>
    <w:uiPriority w:val="9"/>
    <w:rsid w:val="00F72C5E"/>
    <w:rPr>
      <w:rFonts w:ascii="Sans Serif Collection" w:eastAsiaTheme="majorEastAsia" w:hAnsi="Sans Serif Collection" w:cstheme="majorBidi"/>
      <w:color w:val="2E74B5" w:themeColor="accent1" w:themeShade="BF"/>
      <w:sz w:val="24"/>
      <w:szCs w:val="26"/>
    </w:rPr>
  </w:style>
  <w:style w:type="character" w:customStyle="1" w:styleId="Heading3Char">
    <w:name w:val="Heading 3 Char"/>
    <w:basedOn w:val="DefaultParagraphFont"/>
    <w:link w:val="Heading3"/>
    <w:uiPriority w:val="9"/>
    <w:rsid w:val="00F240F3"/>
    <w:rPr>
      <w:rFonts w:ascii="Aptos" w:eastAsiaTheme="majorEastAsia" w:hAnsi="Aptos" w:cstheme="majorBidi"/>
      <w:color w:val="1F4D78" w:themeColor="accent1" w:themeShade="7F"/>
      <w:szCs w:val="24"/>
    </w:rPr>
  </w:style>
  <w:style w:type="character" w:customStyle="1" w:styleId="Heading4Char">
    <w:name w:val="Heading 4 Char"/>
    <w:basedOn w:val="DefaultParagraphFont"/>
    <w:link w:val="Heading4"/>
    <w:uiPriority w:val="9"/>
    <w:semiHidden/>
    <w:rsid w:val="008445C3"/>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8445C3"/>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8445C3"/>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8445C3"/>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8445C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445C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445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5C3"/>
    <w:rPr>
      <w:rFonts w:ascii="Sans Serif Collection" w:hAnsi="Sans Serif Collection"/>
      <w:sz w:val="24"/>
    </w:rPr>
  </w:style>
  <w:style w:type="paragraph" w:styleId="Footer">
    <w:name w:val="footer"/>
    <w:basedOn w:val="Normal"/>
    <w:link w:val="FooterChar"/>
    <w:uiPriority w:val="99"/>
    <w:unhideWhenUsed/>
    <w:rsid w:val="008445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5C3"/>
    <w:rPr>
      <w:rFonts w:ascii="Sans Serif Collection" w:hAnsi="Sans Serif Collection"/>
      <w:sz w:val="24"/>
    </w:rPr>
  </w:style>
  <w:style w:type="paragraph" w:styleId="TOCHeading">
    <w:name w:val="TOC Heading"/>
    <w:basedOn w:val="Heading1"/>
    <w:next w:val="Normal"/>
    <w:uiPriority w:val="39"/>
    <w:unhideWhenUsed/>
    <w:qFormat/>
    <w:rsid w:val="00922B5F"/>
    <w:pPr>
      <w:numPr>
        <w:numId w:val="0"/>
      </w:numPr>
      <w:spacing w:line="259" w:lineRule="auto"/>
      <w:outlineLvl w:val="9"/>
    </w:pPr>
    <w:rPr>
      <w:rFonts w:asciiTheme="majorHAnsi" w:hAnsiTheme="majorHAnsi"/>
      <w:kern w:val="0"/>
      <w:sz w:val="32"/>
      <w:lang w:eastAsia="en-GB"/>
      <w14:ligatures w14:val="none"/>
    </w:rPr>
  </w:style>
  <w:style w:type="paragraph" w:styleId="TOC2">
    <w:name w:val="toc 2"/>
    <w:basedOn w:val="Normal"/>
    <w:next w:val="Normal"/>
    <w:autoRedefine/>
    <w:uiPriority w:val="39"/>
    <w:unhideWhenUsed/>
    <w:rsid w:val="008654CF"/>
    <w:pPr>
      <w:tabs>
        <w:tab w:val="left" w:pos="880"/>
        <w:tab w:val="right" w:leader="dot" w:pos="9016"/>
      </w:tabs>
      <w:spacing w:after="100"/>
      <w:ind w:left="240"/>
    </w:pPr>
  </w:style>
  <w:style w:type="paragraph" w:styleId="TOC1">
    <w:name w:val="toc 1"/>
    <w:basedOn w:val="Normal"/>
    <w:next w:val="Normal"/>
    <w:autoRedefine/>
    <w:uiPriority w:val="39"/>
    <w:unhideWhenUsed/>
    <w:rsid w:val="006B404A"/>
    <w:pPr>
      <w:tabs>
        <w:tab w:val="left" w:pos="440"/>
        <w:tab w:val="right" w:leader="dot" w:pos="9016"/>
      </w:tabs>
      <w:spacing w:after="100"/>
    </w:pPr>
  </w:style>
  <w:style w:type="character" w:styleId="Hyperlink">
    <w:name w:val="Hyperlink"/>
    <w:basedOn w:val="DefaultParagraphFont"/>
    <w:uiPriority w:val="99"/>
    <w:unhideWhenUsed/>
    <w:rsid w:val="00922B5F"/>
    <w:rPr>
      <w:color w:val="0563C1" w:themeColor="hyperlink"/>
      <w:u w:val="single"/>
    </w:rPr>
  </w:style>
  <w:style w:type="paragraph" w:customStyle="1" w:styleId="Default">
    <w:name w:val="Default"/>
    <w:rsid w:val="00E600E5"/>
    <w:pPr>
      <w:autoSpaceDE w:val="0"/>
      <w:autoSpaceDN w:val="0"/>
      <w:adjustRightInd w:val="0"/>
      <w:spacing w:after="0" w:line="240" w:lineRule="auto"/>
    </w:pPr>
    <w:rPr>
      <w:rFonts w:ascii="Calibri" w:hAnsi="Calibri" w:cs="Calibri"/>
      <w:color w:val="000000"/>
      <w:kern w:val="0"/>
      <w:sz w:val="24"/>
      <w:szCs w:val="24"/>
    </w:rPr>
  </w:style>
  <w:style w:type="paragraph" w:styleId="ListParagraph">
    <w:name w:val="List Paragraph"/>
    <w:basedOn w:val="Normal"/>
    <w:uiPriority w:val="34"/>
    <w:qFormat/>
    <w:rsid w:val="000A35C6"/>
    <w:pPr>
      <w:ind w:left="720"/>
      <w:contextualSpacing/>
    </w:pPr>
  </w:style>
  <w:style w:type="character" w:customStyle="1" w:styleId="css-15iwe0d">
    <w:name w:val="css-15iwe0d"/>
    <w:basedOn w:val="DefaultParagraphFont"/>
    <w:rsid w:val="00664172"/>
  </w:style>
  <w:style w:type="character" w:customStyle="1" w:styleId="css-2yp7ui">
    <w:name w:val="css-2yp7ui"/>
    <w:basedOn w:val="DefaultParagraphFont"/>
    <w:rsid w:val="00664172"/>
  </w:style>
  <w:style w:type="character" w:customStyle="1" w:styleId="css-1ber87j">
    <w:name w:val="css-1ber87j"/>
    <w:basedOn w:val="DefaultParagraphFont"/>
    <w:rsid w:val="00664172"/>
  </w:style>
  <w:style w:type="character" w:styleId="UnresolvedMention">
    <w:name w:val="Unresolved Mention"/>
    <w:basedOn w:val="DefaultParagraphFont"/>
    <w:uiPriority w:val="99"/>
    <w:semiHidden/>
    <w:unhideWhenUsed/>
    <w:rsid w:val="00CC7684"/>
    <w:rPr>
      <w:color w:val="605E5C"/>
      <w:shd w:val="clear" w:color="auto" w:fill="E1DFDD"/>
    </w:rPr>
  </w:style>
  <w:style w:type="paragraph" w:styleId="Caption">
    <w:name w:val="caption"/>
    <w:basedOn w:val="Normal"/>
    <w:next w:val="Normal"/>
    <w:uiPriority w:val="35"/>
    <w:unhideWhenUsed/>
    <w:qFormat/>
    <w:rsid w:val="007D2819"/>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8F3A1B"/>
    <w:pPr>
      <w:spacing w:after="100"/>
      <w:ind w:left="480"/>
    </w:pPr>
  </w:style>
  <w:style w:type="paragraph" w:styleId="NoSpacing">
    <w:name w:val="No Spacing"/>
    <w:uiPriority w:val="1"/>
    <w:qFormat/>
    <w:rsid w:val="008E39EB"/>
    <w:pPr>
      <w:spacing w:after="0" w:line="240" w:lineRule="auto"/>
    </w:pPr>
    <w:rPr>
      <w:rFonts w:ascii="Sans Serif Collection" w:hAnsi="Sans Serif Collection"/>
      <w:sz w:val="24"/>
    </w:rPr>
  </w:style>
  <w:style w:type="paragraph" w:styleId="NormalWeb">
    <w:name w:val="Normal (Web)"/>
    <w:basedOn w:val="Normal"/>
    <w:uiPriority w:val="99"/>
    <w:semiHidden/>
    <w:unhideWhenUsed/>
    <w:rsid w:val="00892507"/>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styleId="FollowedHyperlink">
    <w:name w:val="FollowedHyperlink"/>
    <w:basedOn w:val="DefaultParagraphFont"/>
    <w:uiPriority w:val="99"/>
    <w:semiHidden/>
    <w:unhideWhenUsed/>
    <w:rsid w:val="002A46F5"/>
    <w:rPr>
      <w:color w:val="954F72" w:themeColor="followedHyperlink"/>
      <w:u w:val="single"/>
    </w:rPr>
  </w:style>
  <w:style w:type="table" w:styleId="TableGrid">
    <w:name w:val="Table Grid"/>
    <w:basedOn w:val="TableNormal"/>
    <w:uiPriority w:val="39"/>
    <w:rsid w:val="006245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electedend">
    <w:name w:val="isselectedend"/>
    <w:basedOn w:val="Normal"/>
    <w:rsid w:val="000A58D1"/>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styleId="Strong">
    <w:name w:val="Strong"/>
    <w:basedOn w:val="DefaultParagraphFont"/>
    <w:uiPriority w:val="22"/>
    <w:qFormat/>
    <w:rsid w:val="000014FB"/>
    <w:rPr>
      <w:b/>
      <w:bCs/>
    </w:rPr>
  </w:style>
  <w:style w:type="character" w:styleId="Emphasis">
    <w:name w:val="Emphasis"/>
    <w:basedOn w:val="DefaultParagraphFont"/>
    <w:uiPriority w:val="20"/>
    <w:qFormat/>
    <w:rsid w:val="000014FB"/>
    <w:rPr>
      <w:i/>
      <w:iCs/>
    </w:rPr>
  </w:style>
  <w:style w:type="paragraph" w:customStyle="1" w:styleId="pdq2pgselectionanchorcontainer">
    <w:name w:val="pdq2pg_selectionanchorcontainer"/>
    <w:basedOn w:val="Normal"/>
    <w:rsid w:val="005B35C6"/>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863667">
      <w:bodyDiv w:val="1"/>
      <w:marLeft w:val="0"/>
      <w:marRight w:val="0"/>
      <w:marTop w:val="0"/>
      <w:marBottom w:val="0"/>
      <w:divBdr>
        <w:top w:val="none" w:sz="0" w:space="0" w:color="auto"/>
        <w:left w:val="none" w:sz="0" w:space="0" w:color="auto"/>
        <w:bottom w:val="none" w:sz="0" w:space="0" w:color="auto"/>
        <w:right w:val="none" w:sz="0" w:space="0" w:color="auto"/>
      </w:divBdr>
    </w:div>
    <w:div w:id="178471720">
      <w:bodyDiv w:val="1"/>
      <w:marLeft w:val="0"/>
      <w:marRight w:val="0"/>
      <w:marTop w:val="0"/>
      <w:marBottom w:val="0"/>
      <w:divBdr>
        <w:top w:val="none" w:sz="0" w:space="0" w:color="auto"/>
        <w:left w:val="none" w:sz="0" w:space="0" w:color="auto"/>
        <w:bottom w:val="none" w:sz="0" w:space="0" w:color="auto"/>
        <w:right w:val="none" w:sz="0" w:space="0" w:color="auto"/>
      </w:divBdr>
    </w:div>
    <w:div w:id="1080835754">
      <w:bodyDiv w:val="1"/>
      <w:marLeft w:val="0"/>
      <w:marRight w:val="0"/>
      <w:marTop w:val="0"/>
      <w:marBottom w:val="0"/>
      <w:divBdr>
        <w:top w:val="none" w:sz="0" w:space="0" w:color="auto"/>
        <w:left w:val="none" w:sz="0" w:space="0" w:color="auto"/>
        <w:bottom w:val="none" w:sz="0" w:space="0" w:color="auto"/>
        <w:right w:val="none" w:sz="0" w:space="0" w:color="auto"/>
      </w:divBdr>
    </w:div>
    <w:div w:id="1342900274">
      <w:bodyDiv w:val="1"/>
      <w:marLeft w:val="0"/>
      <w:marRight w:val="0"/>
      <w:marTop w:val="0"/>
      <w:marBottom w:val="0"/>
      <w:divBdr>
        <w:top w:val="none" w:sz="0" w:space="0" w:color="auto"/>
        <w:left w:val="none" w:sz="0" w:space="0" w:color="auto"/>
        <w:bottom w:val="none" w:sz="0" w:space="0" w:color="auto"/>
        <w:right w:val="none" w:sz="0" w:space="0" w:color="auto"/>
      </w:divBdr>
    </w:div>
    <w:div w:id="1360819173">
      <w:bodyDiv w:val="1"/>
      <w:marLeft w:val="0"/>
      <w:marRight w:val="0"/>
      <w:marTop w:val="0"/>
      <w:marBottom w:val="0"/>
      <w:divBdr>
        <w:top w:val="none" w:sz="0" w:space="0" w:color="auto"/>
        <w:left w:val="none" w:sz="0" w:space="0" w:color="auto"/>
        <w:bottom w:val="none" w:sz="0" w:space="0" w:color="auto"/>
        <w:right w:val="none" w:sz="0" w:space="0" w:color="auto"/>
      </w:divBdr>
    </w:div>
    <w:div w:id="1392386456">
      <w:bodyDiv w:val="1"/>
      <w:marLeft w:val="0"/>
      <w:marRight w:val="0"/>
      <w:marTop w:val="0"/>
      <w:marBottom w:val="0"/>
      <w:divBdr>
        <w:top w:val="none" w:sz="0" w:space="0" w:color="auto"/>
        <w:left w:val="none" w:sz="0" w:space="0" w:color="auto"/>
        <w:bottom w:val="none" w:sz="0" w:space="0" w:color="auto"/>
        <w:right w:val="none" w:sz="0" w:space="0" w:color="auto"/>
      </w:divBdr>
    </w:div>
    <w:div w:id="1605265087">
      <w:bodyDiv w:val="1"/>
      <w:marLeft w:val="0"/>
      <w:marRight w:val="0"/>
      <w:marTop w:val="0"/>
      <w:marBottom w:val="0"/>
      <w:divBdr>
        <w:top w:val="none" w:sz="0" w:space="0" w:color="auto"/>
        <w:left w:val="none" w:sz="0" w:space="0" w:color="auto"/>
        <w:bottom w:val="none" w:sz="0" w:space="0" w:color="auto"/>
        <w:right w:val="none" w:sz="0" w:space="0" w:color="auto"/>
      </w:divBdr>
    </w:div>
    <w:div w:id="1816677076">
      <w:bodyDiv w:val="1"/>
      <w:marLeft w:val="0"/>
      <w:marRight w:val="0"/>
      <w:marTop w:val="0"/>
      <w:marBottom w:val="0"/>
      <w:divBdr>
        <w:top w:val="none" w:sz="0" w:space="0" w:color="auto"/>
        <w:left w:val="none" w:sz="0" w:space="0" w:color="auto"/>
        <w:bottom w:val="none" w:sz="0" w:space="0" w:color="auto"/>
        <w:right w:val="none" w:sz="0" w:space="0" w:color="auto"/>
      </w:divBdr>
    </w:div>
    <w:div w:id="1852453611">
      <w:bodyDiv w:val="1"/>
      <w:marLeft w:val="0"/>
      <w:marRight w:val="0"/>
      <w:marTop w:val="0"/>
      <w:marBottom w:val="0"/>
      <w:divBdr>
        <w:top w:val="none" w:sz="0" w:space="0" w:color="auto"/>
        <w:left w:val="none" w:sz="0" w:space="0" w:color="auto"/>
        <w:bottom w:val="none" w:sz="0" w:space="0" w:color="auto"/>
        <w:right w:val="none" w:sz="0" w:space="0" w:color="auto"/>
      </w:divBdr>
    </w:div>
    <w:div w:id="1957982524">
      <w:bodyDiv w:val="1"/>
      <w:marLeft w:val="0"/>
      <w:marRight w:val="0"/>
      <w:marTop w:val="0"/>
      <w:marBottom w:val="0"/>
      <w:divBdr>
        <w:top w:val="none" w:sz="0" w:space="0" w:color="auto"/>
        <w:left w:val="none" w:sz="0" w:space="0" w:color="auto"/>
        <w:bottom w:val="none" w:sz="0" w:space="0" w:color="auto"/>
        <w:right w:val="none" w:sz="0" w:space="0" w:color="auto"/>
      </w:divBdr>
    </w:div>
    <w:div w:id="1972393130">
      <w:bodyDiv w:val="1"/>
      <w:marLeft w:val="0"/>
      <w:marRight w:val="0"/>
      <w:marTop w:val="0"/>
      <w:marBottom w:val="0"/>
      <w:divBdr>
        <w:top w:val="none" w:sz="0" w:space="0" w:color="auto"/>
        <w:left w:val="none" w:sz="0" w:space="0" w:color="auto"/>
        <w:bottom w:val="none" w:sz="0" w:space="0" w:color="auto"/>
        <w:right w:val="none" w:sz="0" w:space="0" w:color="auto"/>
      </w:divBdr>
    </w:div>
    <w:div w:id="1991058007">
      <w:bodyDiv w:val="1"/>
      <w:marLeft w:val="0"/>
      <w:marRight w:val="0"/>
      <w:marTop w:val="0"/>
      <w:marBottom w:val="0"/>
      <w:divBdr>
        <w:top w:val="none" w:sz="0" w:space="0" w:color="auto"/>
        <w:left w:val="none" w:sz="0" w:space="0" w:color="auto"/>
        <w:bottom w:val="none" w:sz="0" w:space="0" w:color="auto"/>
        <w:right w:val="none" w:sz="0" w:space="0" w:color="auto"/>
      </w:divBdr>
    </w:div>
    <w:div w:id="2041391847">
      <w:bodyDiv w:val="1"/>
      <w:marLeft w:val="0"/>
      <w:marRight w:val="0"/>
      <w:marTop w:val="0"/>
      <w:marBottom w:val="0"/>
      <w:divBdr>
        <w:top w:val="none" w:sz="0" w:space="0" w:color="auto"/>
        <w:left w:val="none" w:sz="0" w:space="0" w:color="auto"/>
        <w:bottom w:val="none" w:sz="0" w:space="0" w:color="auto"/>
        <w:right w:val="none" w:sz="0" w:space="0" w:color="auto"/>
      </w:divBdr>
    </w:div>
    <w:div w:id="21285483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sixsigmadsi.com/5-why/" TargetMode="External"/><Relationship Id="rId21" Type="http://schemas.openxmlformats.org/officeDocument/2006/relationships/image" Target="media/image12.png"/><Relationship Id="rId34" Type="http://schemas.openxmlformats.org/officeDocument/2006/relationships/hyperlink" Target="https://www.forcesnews.com/services/army/all-gen-ajax-military-vehicle" TargetMode="External"/><Relationship Id="rId42" Type="http://schemas.openxmlformats.org/officeDocument/2006/relationships/image" Target="media/image25.png"/><Relationship Id="rId47" Type="http://schemas.openxmlformats.org/officeDocument/2006/relationships/image" Target="media/image30.png"/><Relationship Id="rId50" Type="http://schemas.openxmlformats.org/officeDocument/2006/relationships/image" Target="media/image33.png"/><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asq.org/quality-resources/sipoc" TargetMode="External"/><Relationship Id="rId37" Type="http://schemas.openxmlformats.org/officeDocument/2006/relationships/hyperlink" Target="https://www.sixsigma-institute.org/Six_Sigma_DMAIC_Process_Define_Phase_Six_Sigma_Project_Charter.php" TargetMode="External"/><Relationship Id="rId40" Type="http://schemas.openxmlformats.org/officeDocument/2006/relationships/image" Target="media/image23.png"/><Relationship Id="rId45" Type="http://schemas.openxmlformats.org/officeDocument/2006/relationships/image" Target="media/image28.png"/><Relationship Id="rId53" Type="http://schemas.openxmlformats.org/officeDocument/2006/relationships/image" Target="media/image36.png"/><Relationship Id="rId5" Type="http://schemas.openxmlformats.org/officeDocument/2006/relationships/webSettings" Target="webSettings.xml"/><Relationship Id="rId10" Type="http://schemas.openxmlformats.org/officeDocument/2006/relationships/footer" Target="footer2.xm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27.png"/><Relationship Id="rId52"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sixsigmastudyguide.com/critical-to-quality-tree/" TargetMode="External"/><Relationship Id="rId43" Type="http://schemas.openxmlformats.org/officeDocument/2006/relationships/image" Target="media/image26.png"/><Relationship Id="rId48" Type="http://schemas.openxmlformats.org/officeDocument/2006/relationships/image" Target="media/image31.png"/><Relationship Id="rId56" Type="http://schemas.microsoft.com/office/2020/10/relationships/intelligence" Target="intelligence2.xml"/><Relationship Id="rId8" Type="http://schemas.openxmlformats.org/officeDocument/2006/relationships/image" Target="media/image1.png"/><Relationship Id="rId51" Type="http://schemas.openxmlformats.org/officeDocument/2006/relationships/image" Target="media/image34.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des.mod.uk/what-we-do/army-procurement-support/ajax/" TargetMode="External"/><Relationship Id="rId38" Type="http://schemas.openxmlformats.org/officeDocument/2006/relationships/hyperlink" Target="https://www.sixsigma-institute.org/Six_Sigma_DMAIC_Process_Measure_Phase_Types_Of_Data.php" TargetMode="External"/><Relationship Id="rId46" Type="http://schemas.openxmlformats.org/officeDocument/2006/relationships/image" Target="media/image29.png"/><Relationship Id="rId20" Type="http://schemas.openxmlformats.org/officeDocument/2006/relationships/image" Target="media/image11.png"/><Relationship Id="rId41" Type="http://schemas.openxmlformats.org/officeDocument/2006/relationships/image" Target="media/image24.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sixsigmastudyguide.com/measurement-systems-analysis/" TargetMode="External"/><Relationship Id="rId4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{429C5DC8-FD66-4305-98DF-E88C6EE53F25}</b:Guid>
    <b:LCID>en-GB</b:LCID>
    <b:RefOrder>1</b:RefOrder>
  </b:Source>
</b:Sources>
</file>

<file path=customXml/itemProps1.xml><?xml version="1.0" encoding="utf-8"?>
<ds:datastoreItem xmlns:ds="http://schemas.openxmlformats.org/officeDocument/2006/customXml" ds:itemID="{8EB9C630-6A26-4599-ABB9-AB41FB012B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26416</TotalTime>
  <Pages>40</Pages>
  <Words>6470</Words>
  <Characters>41283</Characters>
  <Application>Microsoft Office Word</Application>
  <DocSecurity>0</DocSecurity>
  <Lines>842</Lines>
  <Paragraphs>385</Paragraphs>
  <ScaleCrop>false</ScaleCrop>
  <HeadingPairs>
    <vt:vector size="2" baseType="variant">
      <vt:variant>
        <vt:lpstr>Title</vt:lpstr>
      </vt:variant>
      <vt:variant>
        <vt:i4>1</vt:i4>
      </vt:variant>
    </vt:vector>
  </HeadingPairs>
  <TitlesOfParts>
    <vt:vector size="1" baseType="lpstr">
      <vt:lpstr/>
    </vt:vector>
  </TitlesOfParts>
  <Company>General Dynamics Land Systems UK</Company>
  <LinksUpToDate>false</LinksUpToDate>
  <CharactersWithSpaces>47368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Davies</dc:creator>
  <cp:keywords/>
  <dc:description/>
  <cp:lastModifiedBy>Robert Gubbins</cp:lastModifiedBy>
  <cp:revision>963</cp:revision>
  <dcterms:created xsi:type="dcterms:W3CDTF">2024-01-24T22:33:00Z</dcterms:created>
  <dcterms:modified xsi:type="dcterms:W3CDTF">2026-07-06T21:51:00Z</dcterms:modified>
</cp:coreProperties>
</file>