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81B9B" w14:textId="77777777" w:rsidR="00EC0019" w:rsidRDefault="00EC0019" w:rsidP="00EC0019">
      <w:pPr>
        <w:pStyle w:val="NormalWeb"/>
        <w:spacing w:before="0" w:beforeAutospacing="0" w:after="0" w:afterAutospacing="0"/>
        <w:ind w:left="-180" w:right="-334"/>
      </w:pPr>
      <w:r>
        <w:rPr>
          <w:noProof/>
        </w:rPr>
        <w:drawing>
          <wp:inline distT="0" distB="0" distL="0" distR="0" wp14:anchorId="47C7E82D" wp14:editId="6DC2426B">
            <wp:extent cx="1905635" cy="632460"/>
            <wp:effectExtent l="25400" t="25400" r="12065" b="1524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000000"/>
                      </a:solidFill>
                      <a:miter lim="800000"/>
                      <a:headEnd/>
                      <a:tailEnd/>
                    </a:ln>
                    <a:effectLst/>
                  </pic:spPr>
                </pic:pic>
              </a:graphicData>
            </a:graphic>
          </wp:inline>
        </w:drawing>
      </w:r>
    </w:p>
    <w:p w14:paraId="3BC7BCEF" w14:textId="77777777" w:rsidR="00EC0019" w:rsidRDefault="00EC0019" w:rsidP="00EC0019">
      <w:pPr>
        <w:pStyle w:val="NormalWeb"/>
        <w:spacing w:before="0" w:beforeAutospacing="0" w:after="0" w:afterAutospacing="0"/>
        <w:ind w:left="-180" w:right="-334"/>
      </w:pPr>
    </w:p>
    <w:p w14:paraId="78A7FC6E" w14:textId="77777777" w:rsidR="00EC0019" w:rsidRDefault="00EC0019" w:rsidP="00EC0019">
      <w:pPr>
        <w:pStyle w:val="NormalWeb"/>
        <w:spacing w:before="0" w:beforeAutospacing="0" w:after="0" w:afterAutospacing="0"/>
        <w:ind w:left="-180" w:right="-334"/>
      </w:pPr>
    </w:p>
    <w:p w14:paraId="5F8BFF78" w14:textId="77777777" w:rsidR="00EC0019" w:rsidRDefault="00EC0019" w:rsidP="00EC001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8D49402" w14:textId="77777777" w:rsidR="00EC0019" w:rsidRPr="00230F35" w:rsidRDefault="00EC0019" w:rsidP="00EC001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3EDC68" w14:textId="77777777" w:rsidR="00EC0019" w:rsidRPr="00230F35" w:rsidRDefault="00EC0019" w:rsidP="00EC0019">
      <w:pPr>
        <w:rPr>
          <w:rFonts w:ascii="Arial" w:hAnsi="Arial" w:cs="Arial"/>
          <w:sz w:val="28"/>
          <w:szCs w:val="28"/>
          <w:lang w:val="cy-GB"/>
        </w:rPr>
      </w:pPr>
    </w:p>
    <w:p w14:paraId="3C9A46CA" w14:textId="77777777" w:rsidR="00EC0019" w:rsidRDefault="00EC0019" w:rsidP="00EC0019">
      <w:pPr>
        <w:pStyle w:val="Heading3"/>
        <w:jc w:val="center"/>
        <w:rPr>
          <w:lang w:val="cy-GB"/>
        </w:rPr>
      </w:pPr>
      <w:r>
        <w:rPr>
          <w:lang w:val="cy-GB"/>
        </w:rPr>
        <w:t>THIS SHEET MUST BE THE FIRST PAGE OF THE ASSIGNMENT YOU ARE SUBMITTING  (DO NOT SEND AS A SEPARATE FILE)</w:t>
      </w:r>
    </w:p>
    <w:p w14:paraId="059A9864" w14:textId="77777777" w:rsidR="00EC0019" w:rsidRDefault="00EC0019" w:rsidP="00EC00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C0019" w:rsidRPr="00230F35" w14:paraId="7FF32555" w14:textId="77777777" w:rsidTr="00DD52B6">
        <w:trPr>
          <w:trHeight w:val="614"/>
        </w:trPr>
        <w:tc>
          <w:tcPr>
            <w:tcW w:w="8856" w:type="dxa"/>
            <w:gridSpan w:val="5"/>
          </w:tcPr>
          <w:p w14:paraId="16D4E21D" w14:textId="77777777"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C0019" w:rsidRPr="00230F35" w14:paraId="266C5FB5" w14:textId="77777777" w:rsidTr="00DD52B6">
        <w:trPr>
          <w:trHeight w:val="718"/>
        </w:trPr>
        <w:tc>
          <w:tcPr>
            <w:tcW w:w="8856" w:type="dxa"/>
            <w:gridSpan w:val="5"/>
          </w:tcPr>
          <w:p w14:paraId="2DEC33ED" w14:textId="77777777" w:rsidR="00EC0019"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990E349" w14:textId="759FD471" w:rsidR="00EC0019" w:rsidRPr="00230F35" w:rsidRDefault="00EC0019" w:rsidP="00DD52B6">
            <w:pPr>
              <w:pStyle w:val="NormalWeb"/>
              <w:spacing w:before="0" w:beforeAutospacing="0" w:after="0" w:afterAutospacing="0"/>
              <w:ind w:right="34"/>
              <w:rPr>
                <w:rFonts w:ascii="Arial" w:hAnsi="Arial" w:cs="Arial"/>
                <w:sz w:val="22"/>
                <w:szCs w:val="22"/>
              </w:rPr>
            </w:pPr>
            <w:proofErr w:type="spellStart"/>
            <w:r>
              <w:rPr>
                <w:rFonts w:ascii="Arial" w:hAnsi="Arial" w:cs="Arial"/>
                <w:sz w:val="22"/>
                <w:szCs w:val="22"/>
              </w:rPr>
              <w:t>Barsham</w:t>
            </w:r>
            <w:proofErr w:type="spellEnd"/>
            <w:r>
              <w:rPr>
                <w:rFonts w:ascii="Arial" w:hAnsi="Arial" w:cs="Arial"/>
                <w:sz w:val="22"/>
                <w:szCs w:val="22"/>
              </w:rPr>
              <w:t xml:space="preserve"> Helen </w:t>
            </w:r>
          </w:p>
        </w:tc>
      </w:tr>
      <w:tr w:rsidR="00EC0019" w:rsidRPr="00230F35" w14:paraId="494E9A7B" w14:textId="77777777" w:rsidTr="00DD52B6">
        <w:trPr>
          <w:trHeight w:val="849"/>
        </w:trPr>
        <w:tc>
          <w:tcPr>
            <w:tcW w:w="4788" w:type="dxa"/>
          </w:tcPr>
          <w:p w14:paraId="26A063B8" w14:textId="4006FF55"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Pr="00606ED5">
              <w:rPr>
                <w:rFonts w:ascii="Arial" w:hAnsi="Arial" w:cs="Arial"/>
              </w:rPr>
              <w:t xml:space="preserve"> HPCA 7031</w:t>
            </w:r>
          </w:p>
          <w:p w14:paraId="721E4FD3" w14:textId="77777777" w:rsidR="00EC0019" w:rsidRPr="00230F35" w:rsidRDefault="00EC0019" w:rsidP="00DD52B6">
            <w:pPr>
              <w:pStyle w:val="NormalWeb"/>
              <w:spacing w:before="0" w:beforeAutospacing="0" w:after="0" w:afterAutospacing="0"/>
              <w:ind w:right="34"/>
              <w:rPr>
                <w:rFonts w:ascii="Arial" w:hAnsi="Arial" w:cs="Arial"/>
                <w:sz w:val="22"/>
                <w:szCs w:val="22"/>
              </w:rPr>
            </w:pPr>
          </w:p>
          <w:p w14:paraId="02F66754" w14:textId="49ECEDCE" w:rsidR="00EC0019" w:rsidRDefault="00EC0019" w:rsidP="00EC0019">
            <w:pPr>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2B767D">
              <w:rPr>
                <w:rFonts w:ascii="Arial" w:hAnsi="Arial" w:cs="Arial"/>
                <w:sz w:val="22"/>
                <w:szCs w:val="22"/>
              </w:rPr>
              <w:t xml:space="preserve">A </w:t>
            </w:r>
            <w:proofErr w:type="gramStart"/>
            <w:r w:rsidR="002B767D">
              <w:rPr>
                <w:rFonts w:ascii="Arial" w:hAnsi="Arial" w:cs="Arial"/>
                <w:sz w:val="22"/>
                <w:szCs w:val="22"/>
              </w:rPr>
              <w:t>4,500 word</w:t>
            </w:r>
            <w:proofErr w:type="gramEnd"/>
            <w:r w:rsidR="002B767D">
              <w:rPr>
                <w:rFonts w:ascii="Arial" w:hAnsi="Arial" w:cs="Arial"/>
                <w:sz w:val="22"/>
                <w:szCs w:val="22"/>
              </w:rPr>
              <w:t xml:space="preserve"> essay written on a topic within the subject area.</w:t>
            </w:r>
          </w:p>
          <w:p w14:paraId="42E70E09" w14:textId="0FABB47C" w:rsidR="002B767D" w:rsidRPr="00EC0019" w:rsidRDefault="002B767D" w:rsidP="00EC0019">
            <w:pPr>
              <w:rPr>
                <w:rFonts w:ascii="Arial" w:hAnsi="Arial" w:cs="Arial"/>
                <w:sz w:val="22"/>
                <w:szCs w:val="22"/>
              </w:rPr>
            </w:pPr>
            <w:r>
              <w:rPr>
                <w:rFonts w:ascii="Arial" w:hAnsi="Arial" w:cs="Arial"/>
                <w:sz w:val="22"/>
                <w:szCs w:val="22"/>
              </w:rPr>
              <w:t xml:space="preserve">Did Belief </w:t>
            </w:r>
            <w:proofErr w:type="gramStart"/>
            <w:r>
              <w:rPr>
                <w:rFonts w:ascii="Arial" w:hAnsi="Arial" w:cs="Arial"/>
                <w:sz w:val="22"/>
                <w:szCs w:val="22"/>
              </w:rPr>
              <w:t>In</w:t>
            </w:r>
            <w:proofErr w:type="gramEnd"/>
            <w:r>
              <w:rPr>
                <w:rFonts w:ascii="Arial" w:hAnsi="Arial" w:cs="Arial"/>
                <w:sz w:val="22"/>
                <w:szCs w:val="22"/>
              </w:rPr>
              <w:t xml:space="preserve"> Astrology Decline In The Seventeenth Century?</w:t>
            </w:r>
          </w:p>
          <w:p w14:paraId="41E6C028" w14:textId="77777777" w:rsidR="00EC0019" w:rsidRPr="00230F35" w:rsidRDefault="00EC0019" w:rsidP="00DD52B6">
            <w:pPr>
              <w:pStyle w:val="NormalWeb"/>
              <w:spacing w:before="0" w:beforeAutospacing="0" w:after="0" w:afterAutospacing="0"/>
              <w:ind w:right="34"/>
              <w:rPr>
                <w:rFonts w:ascii="Arial" w:hAnsi="Arial" w:cs="Arial"/>
                <w:sz w:val="22"/>
                <w:szCs w:val="22"/>
              </w:rPr>
            </w:pPr>
          </w:p>
        </w:tc>
        <w:tc>
          <w:tcPr>
            <w:tcW w:w="2266" w:type="dxa"/>
            <w:gridSpan w:val="3"/>
          </w:tcPr>
          <w:p w14:paraId="0094B892" w14:textId="77777777" w:rsidR="00EC0019"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C6692AD" w14:textId="6F198A61" w:rsidR="00EC0019" w:rsidRPr="00230F35" w:rsidRDefault="00EC0019" w:rsidP="00DD52B6">
            <w:pPr>
              <w:pStyle w:val="NormalWeb"/>
              <w:spacing w:before="0" w:beforeAutospacing="0" w:after="0" w:afterAutospacing="0"/>
              <w:ind w:right="34"/>
              <w:rPr>
                <w:rFonts w:ascii="Arial" w:hAnsi="Arial" w:cs="Arial"/>
                <w:sz w:val="22"/>
                <w:szCs w:val="22"/>
              </w:rPr>
            </w:pPr>
            <w:r>
              <w:rPr>
                <w:rFonts w:ascii="Arial" w:hAnsi="Arial" w:cs="Arial"/>
                <w:sz w:val="22"/>
                <w:szCs w:val="22"/>
              </w:rPr>
              <w:t>2411590</w:t>
            </w:r>
          </w:p>
        </w:tc>
        <w:tc>
          <w:tcPr>
            <w:tcW w:w="1802" w:type="dxa"/>
          </w:tcPr>
          <w:p w14:paraId="1615E705" w14:textId="77777777"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14C5B12" w14:textId="41DEA7FE"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EC0019" w:rsidRPr="00230F35" w14:paraId="4D5FE6ED" w14:textId="77777777" w:rsidTr="00DD52B6">
        <w:trPr>
          <w:trHeight w:val="1139"/>
        </w:trPr>
        <w:tc>
          <w:tcPr>
            <w:tcW w:w="8856" w:type="dxa"/>
            <w:gridSpan w:val="5"/>
          </w:tcPr>
          <w:p w14:paraId="67892B76" w14:textId="17FC8706" w:rsidR="00EC0019" w:rsidRPr="00230F35" w:rsidRDefault="00EC0019" w:rsidP="00DD52B6">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Nick Campion</w:t>
            </w:r>
          </w:p>
          <w:p w14:paraId="14553259" w14:textId="77777777" w:rsidR="00EC0019" w:rsidRPr="00230F35" w:rsidRDefault="00EC0019" w:rsidP="00DD52B6">
            <w:pPr>
              <w:pStyle w:val="NormalWeb"/>
              <w:spacing w:before="0" w:beforeAutospacing="0" w:after="0" w:afterAutospacing="0"/>
              <w:ind w:right="34"/>
              <w:rPr>
                <w:rFonts w:ascii="Arial" w:hAnsi="Arial" w:cs="Arial"/>
                <w:sz w:val="22"/>
                <w:szCs w:val="22"/>
              </w:rPr>
            </w:pPr>
          </w:p>
          <w:p w14:paraId="23794A10" w14:textId="77777777" w:rsidR="00EC0019" w:rsidRDefault="00EC0019" w:rsidP="00DD52B6">
            <w:pPr>
              <w:pStyle w:val="NormalWeb"/>
              <w:spacing w:before="0" w:beforeAutospacing="0" w:after="0" w:afterAutospacing="0"/>
              <w:ind w:right="34"/>
              <w:rPr>
                <w:rFonts w:ascii="Arial" w:hAnsi="Arial" w:cs="Arial"/>
                <w:sz w:val="22"/>
                <w:szCs w:val="22"/>
              </w:rPr>
            </w:pPr>
          </w:p>
          <w:p w14:paraId="7F1B1775" w14:textId="5CFA01DC"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6.1.25</w:t>
            </w:r>
          </w:p>
        </w:tc>
      </w:tr>
      <w:tr w:rsidR="00EC0019" w:rsidRPr="00230F35" w14:paraId="4CFD957B" w14:textId="77777777" w:rsidTr="00DD52B6">
        <w:trPr>
          <w:trHeight w:val="978"/>
        </w:trPr>
        <w:tc>
          <w:tcPr>
            <w:tcW w:w="8856" w:type="dxa"/>
            <w:gridSpan w:val="5"/>
            <w:tcBorders>
              <w:bottom w:val="single" w:sz="4" w:space="0" w:color="000000"/>
            </w:tcBorders>
          </w:tcPr>
          <w:p w14:paraId="732B0303" w14:textId="01703213" w:rsidR="00EC0019" w:rsidRDefault="00EC0019" w:rsidP="00DD52B6">
            <w:pPr>
              <w:rPr>
                <w:rFonts w:ascii="Arial" w:hAnsi="Arial" w:cs="Arial"/>
                <w:sz w:val="22"/>
                <w:szCs w:val="22"/>
              </w:rPr>
            </w:pPr>
            <w:r>
              <w:rPr>
                <w:rFonts w:ascii="Arial" w:hAnsi="Arial" w:cs="Arial"/>
                <w:sz w:val="22"/>
                <w:szCs w:val="22"/>
              </w:rPr>
              <w:t>If your module has multiple submissions, please indicate which piece of work this is.</w:t>
            </w:r>
          </w:p>
          <w:p w14:paraId="541F8007" w14:textId="77777777" w:rsidR="00EC0019" w:rsidRDefault="00EC0019" w:rsidP="00DD52B6">
            <w:pPr>
              <w:rPr>
                <w:rFonts w:ascii="Arial" w:hAnsi="Arial" w:cs="Arial"/>
                <w:sz w:val="22"/>
                <w:szCs w:val="22"/>
              </w:rPr>
            </w:pPr>
          </w:p>
          <w:p w14:paraId="577F62C9" w14:textId="0031B3F2" w:rsidR="00EC0019" w:rsidRPr="00230F35" w:rsidRDefault="00EC0019" w:rsidP="00DD52B6">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proofErr w:type="gramStart"/>
            <w:r w:rsidRPr="00230F35">
              <w:rPr>
                <w:rFonts w:ascii="Arial" w:hAnsi="Arial" w:cs="Arial"/>
                <w:sz w:val="22"/>
                <w:szCs w:val="22"/>
                <w:vertAlign w:val="superscript"/>
              </w:rPr>
              <w:t>nd</w:t>
            </w:r>
            <w:r w:rsidRPr="00230F35">
              <w:rPr>
                <w:rFonts w:ascii="Arial" w:hAnsi="Arial" w:cs="Arial"/>
                <w:sz w:val="22"/>
                <w:szCs w:val="22"/>
              </w:rPr>
              <w:t xml:space="preserve">  </w:t>
            </w:r>
            <w:r>
              <w:rPr>
                <w:rFonts w:ascii="Apple Color Emoji" w:hAnsi="Apple Color Emoji" w:cs="Apple Color Emoji"/>
                <w:sz w:val="22"/>
                <w:szCs w:val="22"/>
              </w:rPr>
              <w:t>✔</w:t>
            </w:r>
            <w:proofErr w:type="gramEnd"/>
            <w:r>
              <w:rPr>
                <w:rFonts w:ascii="Apple Color Emoji" w:hAnsi="Apple Color Emoji" w:cs="Apple Color Emoji"/>
                <w:sz w:val="22"/>
                <w:szCs w:val="22"/>
              </w:rPr>
              <w:t>︎</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p>
        </w:tc>
      </w:tr>
      <w:tr w:rsidR="00EC0019" w:rsidRPr="00230F35" w14:paraId="6F7C8045" w14:textId="77777777" w:rsidTr="00DD52B6">
        <w:trPr>
          <w:trHeight w:val="978"/>
        </w:trPr>
        <w:tc>
          <w:tcPr>
            <w:tcW w:w="8856" w:type="dxa"/>
            <w:gridSpan w:val="5"/>
            <w:shd w:val="clear" w:color="auto" w:fill="D9D9D9"/>
          </w:tcPr>
          <w:p w14:paraId="375C6F11" w14:textId="77777777" w:rsidR="00EC0019" w:rsidRPr="00230F35"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01DC1C7" w14:textId="774F8E5C" w:rsidR="00EC0019" w:rsidRDefault="00EC0019" w:rsidP="00DD52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C204DF">
              <w:rPr>
                <w:rFonts w:ascii="Arial" w:hAnsi="Arial" w:cs="Arial"/>
                <w:sz w:val="22"/>
                <w:szCs w:val="22"/>
              </w:rPr>
              <w:t xml:space="preserve">Helen </w:t>
            </w:r>
            <w:proofErr w:type="spellStart"/>
            <w:r w:rsidR="00C204DF">
              <w:rPr>
                <w:rFonts w:ascii="Arial" w:hAnsi="Arial" w:cs="Arial"/>
                <w:sz w:val="22"/>
                <w:szCs w:val="22"/>
              </w:rPr>
              <w:t>Barsham</w:t>
            </w:r>
            <w:proofErr w:type="spellEnd"/>
            <w:r w:rsidRPr="00230F35">
              <w:rPr>
                <w:rFonts w:ascii="Arial" w:hAnsi="Arial" w:cs="Arial"/>
                <w:sz w:val="22"/>
                <w:szCs w:val="22"/>
              </w:rPr>
              <w:t>………………………………………………………</w:t>
            </w:r>
          </w:p>
          <w:p w14:paraId="409FF0FE" w14:textId="77777777" w:rsidR="00EC0019" w:rsidRDefault="00EC0019" w:rsidP="00DD52B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52ED2A4C" w14:textId="77777777" w:rsidR="00EC0019" w:rsidRPr="00230F35" w:rsidRDefault="00EC0019" w:rsidP="00DD52B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C0019" w:rsidRPr="00230F35" w14:paraId="0FB4FF33" w14:textId="77777777" w:rsidTr="00DD52B6">
        <w:trPr>
          <w:trHeight w:val="3972"/>
        </w:trPr>
        <w:tc>
          <w:tcPr>
            <w:tcW w:w="8856" w:type="dxa"/>
            <w:gridSpan w:val="5"/>
          </w:tcPr>
          <w:p w14:paraId="1651CF08" w14:textId="77777777" w:rsidR="00EC0019" w:rsidRDefault="00EC0019" w:rsidP="00DD52B6">
            <w:pPr>
              <w:rPr>
                <w:rFonts w:ascii="Arial" w:hAnsi="Arial"/>
                <w:b/>
              </w:rPr>
            </w:pPr>
          </w:p>
          <w:p w14:paraId="5B80120A" w14:textId="77777777" w:rsidR="00EC0019" w:rsidRDefault="00EC0019" w:rsidP="00DD52B6">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C0019" w:rsidRPr="00116CE6" w14:paraId="110DCFFA" w14:textId="77777777" w:rsidTr="00DD52B6">
              <w:tc>
                <w:tcPr>
                  <w:tcW w:w="6970" w:type="dxa"/>
                </w:tcPr>
                <w:p w14:paraId="5B40E2F2" w14:textId="77777777" w:rsidR="00EC0019" w:rsidRDefault="00EC0019" w:rsidP="00DD52B6">
                  <w:pPr>
                    <w:rPr>
                      <w:rFonts w:ascii="Arial" w:hAnsi="Arial"/>
                      <w:sz w:val="20"/>
                      <w:szCs w:val="20"/>
                    </w:rPr>
                  </w:pPr>
                </w:p>
                <w:p w14:paraId="634F4B88" w14:textId="77777777" w:rsidR="00EC0019" w:rsidRPr="00022345" w:rsidRDefault="00EC0019" w:rsidP="00DD52B6">
                  <w:pPr>
                    <w:rPr>
                      <w:rFonts w:ascii="Arial" w:hAnsi="Arial"/>
                      <w:b/>
                      <w:sz w:val="20"/>
                      <w:szCs w:val="20"/>
                    </w:rPr>
                  </w:pPr>
                  <w:r w:rsidRPr="00022345">
                    <w:rPr>
                      <w:rFonts w:ascii="Arial" w:hAnsi="Arial"/>
                      <w:b/>
                      <w:sz w:val="20"/>
                      <w:szCs w:val="20"/>
                    </w:rPr>
                    <w:t>Final Mark</w:t>
                  </w:r>
                </w:p>
                <w:p w14:paraId="741196A4" w14:textId="77777777" w:rsidR="00EC0019" w:rsidRPr="00116CE6" w:rsidRDefault="00EC0019" w:rsidP="00DD52B6">
                  <w:pPr>
                    <w:rPr>
                      <w:rFonts w:ascii="Arial" w:hAnsi="Arial"/>
                      <w:sz w:val="20"/>
                      <w:szCs w:val="20"/>
                    </w:rPr>
                  </w:pPr>
                </w:p>
              </w:tc>
              <w:tc>
                <w:tcPr>
                  <w:tcW w:w="1660" w:type="dxa"/>
                </w:tcPr>
                <w:p w14:paraId="61CD038B" w14:textId="77777777" w:rsidR="00EC0019" w:rsidRPr="00116CE6" w:rsidRDefault="00EC0019" w:rsidP="00DD52B6">
                  <w:pPr>
                    <w:rPr>
                      <w:rFonts w:ascii="Arial" w:hAnsi="Arial"/>
                      <w:sz w:val="20"/>
                      <w:szCs w:val="20"/>
                    </w:rPr>
                  </w:pPr>
                  <w:r>
                    <w:rPr>
                      <w:rFonts w:ascii="Arial" w:hAnsi="Arial"/>
                      <w:sz w:val="20"/>
                      <w:szCs w:val="20"/>
                    </w:rPr>
                    <w:t>WILL BE GIVEN ON TURNITIN</w:t>
                  </w:r>
                </w:p>
              </w:tc>
            </w:tr>
          </w:tbl>
          <w:p w14:paraId="59F0738C" w14:textId="77777777" w:rsidR="00EC0019" w:rsidRDefault="00EC0019" w:rsidP="00DD52B6">
            <w:pPr>
              <w:pStyle w:val="NormalWeb"/>
              <w:spacing w:before="0" w:beforeAutospacing="0" w:after="0" w:afterAutospacing="0"/>
              <w:ind w:left="142" w:right="34"/>
              <w:rPr>
                <w:rFonts w:ascii="Arial" w:hAnsi="Arial" w:cs="Arial"/>
                <w:b/>
                <w:sz w:val="22"/>
                <w:szCs w:val="22"/>
              </w:rPr>
            </w:pPr>
          </w:p>
          <w:p w14:paraId="788DB7DE" w14:textId="77777777" w:rsidR="00EC0019" w:rsidRPr="00230F35" w:rsidRDefault="00EC0019" w:rsidP="00DD52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FD3C312" w14:textId="77777777" w:rsidR="00EC0019" w:rsidRDefault="00EC0019" w:rsidP="00DD52B6">
            <w:pPr>
              <w:pStyle w:val="NormalWeb"/>
              <w:spacing w:before="0" w:beforeAutospacing="0" w:after="0" w:afterAutospacing="0"/>
              <w:rPr>
                <w:rFonts w:ascii="Arial" w:hAnsi="Arial" w:cs="Arial"/>
                <w:b/>
                <w:sz w:val="22"/>
                <w:szCs w:val="22"/>
              </w:rPr>
            </w:pPr>
          </w:p>
          <w:p w14:paraId="29EF7A75" w14:textId="77777777" w:rsidR="00EC0019" w:rsidRDefault="00EC0019" w:rsidP="00DD52B6">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6339AA27" w14:textId="77777777" w:rsidR="00EC0019" w:rsidRDefault="00EC0019" w:rsidP="00DD52B6">
            <w:pPr>
              <w:pStyle w:val="NormalWeb"/>
              <w:spacing w:before="0" w:beforeAutospacing="0" w:after="0" w:afterAutospacing="0"/>
              <w:rPr>
                <w:rFonts w:ascii="Arial" w:hAnsi="Arial" w:cs="Arial"/>
                <w:b/>
                <w:sz w:val="22"/>
                <w:szCs w:val="22"/>
              </w:rPr>
            </w:pPr>
          </w:p>
          <w:p w14:paraId="3641773B" w14:textId="77777777" w:rsidR="00EC0019" w:rsidRDefault="00EC0019" w:rsidP="00DD52B6">
            <w:pPr>
              <w:pStyle w:val="NormalWeb"/>
              <w:spacing w:before="0" w:beforeAutospacing="0" w:after="0" w:afterAutospacing="0"/>
              <w:rPr>
                <w:rFonts w:ascii="Arial" w:hAnsi="Arial" w:cs="Arial"/>
                <w:b/>
                <w:sz w:val="22"/>
                <w:szCs w:val="22"/>
              </w:rPr>
            </w:pPr>
          </w:p>
          <w:p w14:paraId="0887DCD7" w14:textId="77777777" w:rsidR="00EC0019" w:rsidRPr="00230F35" w:rsidRDefault="00EC0019" w:rsidP="00DD52B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F2FE5BE" w14:textId="77777777" w:rsidR="00EC0019" w:rsidRDefault="00EC0019" w:rsidP="00DD52B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B8D885C" w14:textId="77777777" w:rsidR="00EC0019" w:rsidRPr="00001C3B" w:rsidRDefault="00EC0019" w:rsidP="00DD52B6">
            <w:pPr>
              <w:pStyle w:val="NormalWeb"/>
              <w:rPr>
                <w:rFonts w:ascii="Arial" w:hAnsi="Arial" w:cs="Arial"/>
                <w:sz w:val="22"/>
                <w:szCs w:val="22"/>
              </w:rPr>
            </w:pPr>
          </w:p>
        </w:tc>
      </w:tr>
      <w:tr w:rsidR="00EC0019" w:rsidRPr="00230F35" w14:paraId="6EBD5B43" w14:textId="77777777" w:rsidTr="00DD52B6">
        <w:trPr>
          <w:trHeight w:val="492"/>
        </w:trPr>
        <w:tc>
          <w:tcPr>
            <w:tcW w:w="6768" w:type="dxa"/>
            <w:gridSpan w:val="3"/>
          </w:tcPr>
          <w:p w14:paraId="2DAF0FD6" w14:textId="77777777" w:rsidR="00EC0019" w:rsidRPr="00230F35" w:rsidRDefault="00EC0019" w:rsidP="00DD52B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FFF4315" w14:textId="77777777" w:rsidR="00EC0019" w:rsidRPr="00230F35" w:rsidRDefault="00EC0019" w:rsidP="00DD52B6">
            <w:pPr>
              <w:pStyle w:val="NormalWeb"/>
              <w:spacing w:after="0"/>
              <w:ind w:left="142" w:right="34"/>
              <w:rPr>
                <w:rFonts w:ascii="Arial" w:hAnsi="Arial" w:cs="Arial"/>
                <w:sz w:val="22"/>
                <w:szCs w:val="22"/>
              </w:rPr>
            </w:pPr>
            <w:r w:rsidRPr="00230F35">
              <w:rPr>
                <w:rFonts w:ascii="Arial" w:hAnsi="Arial" w:cs="Arial"/>
                <w:sz w:val="22"/>
                <w:szCs w:val="22"/>
              </w:rPr>
              <w:t>Date:</w:t>
            </w:r>
          </w:p>
        </w:tc>
      </w:tr>
      <w:tr w:rsidR="00EC0019" w:rsidRPr="002F467C" w14:paraId="4835738A" w14:textId="77777777" w:rsidTr="00DD52B6">
        <w:tc>
          <w:tcPr>
            <w:tcW w:w="8856" w:type="dxa"/>
            <w:gridSpan w:val="5"/>
          </w:tcPr>
          <w:p w14:paraId="716302FC" w14:textId="77777777" w:rsidR="00EC0019" w:rsidRPr="00230F35" w:rsidRDefault="00EC0019" w:rsidP="00DD52B6">
            <w:pPr>
              <w:pStyle w:val="NormalWeb"/>
              <w:spacing w:before="0" w:beforeAutospacing="0" w:after="0" w:afterAutospacing="0"/>
              <w:ind w:right="-334"/>
              <w:rPr>
                <w:rFonts w:ascii="Arial" w:hAnsi="Arial" w:cs="Arial"/>
                <w:bCs/>
                <w:i/>
                <w:sz w:val="22"/>
                <w:szCs w:val="22"/>
              </w:rPr>
            </w:pPr>
          </w:p>
          <w:p w14:paraId="7E76823E" w14:textId="77777777" w:rsidR="00EC0019" w:rsidRPr="00230F35" w:rsidRDefault="00EC0019" w:rsidP="00DD52B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36F78BD" w14:textId="77777777" w:rsidR="00EC0019" w:rsidRPr="00230F35" w:rsidRDefault="00EC0019" w:rsidP="00DD52B6">
            <w:pPr>
              <w:pStyle w:val="NormalWeb"/>
              <w:spacing w:before="0" w:beforeAutospacing="0" w:after="0" w:afterAutospacing="0"/>
              <w:ind w:right="-334"/>
              <w:rPr>
                <w:rFonts w:ascii="Arial" w:hAnsi="Arial" w:cs="Arial"/>
                <w:b/>
                <w:bCs/>
                <w:sz w:val="22"/>
                <w:szCs w:val="22"/>
              </w:rPr>
            </w:pPr>
          </w:p>
          <w:p w14:paraId="0677BA03"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A27C647"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p w14:paraId="22EE6CAF"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p w14:paraId="2FCC35B7"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tc>
      </w:tr>
      <w:tr w:rsidR="00EC0019" w:rsidRPr="002F467C" w14:paraId="0AD43AAD" w14:textId="77777777" w:rsidTr="00DD52B6">
        <w:trPr>
          <w:trHeight w:val="720"/>
        </w:trPr>
        <w:tc>
          <w:tcPr>
            <w:tcW w:w="5211" w:type="dxa"/>
            <w:gridSpan w:val="2"/>
          </w:tcPr>
          <w:p w14:paraId="459E489A"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454231F"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C0019" w:rsidRPr="002F467C" w14:paraId="092DF8C7" w14:textId="77777777" w:rsidTr="00DD52B6">
        <w:trPr>
          <w:trHeight w:val="720"/>
        </w:trPr>
        <w:tc>
          <w:tcPr>
            <w:tcW w:w="8856" w:type="dxa"/>
            <w:gridSpan w:val="5"/>
          </w:tcPr>
          <w:p w14:paraId="0ADBAD3B" w14:textId="77777777" w:rsidR="00EC0019" w:rsidRPr="006367FD" w:rsidRDefault="00EC0019" w:rsidP="00DD52B6">
            <w:pPr>
              <w:rPr>
                <w:rFonts w:ascii="Arial" w:hAnsi="Arial" w:cs="Arial"/>
                <w:b/>
                <w:sz w:val="22"/>
                <w:szCs w:val="22"/>
              </w:rPr>
            </w:pPr>
            <w:r w:rsidRPr="006367FD">
              <w:rPr>
                <w:rFonts w:ascii="Arial" w:hAnsi="Arial" w:cs="Arial"/>
                <w:b/>
                <w:sz w:val="22"/>
                <w:szCs w:val="22"/>
              </w:rPr>
              <w:t>AGREED INTERNAL MARK (where necessary):</w:t>
            </w:r>
          </w:p>
          <w:p w14:paraId="2891749F" w14:textId="77777777" w:rsidR="00EC0019" w:rsidRPr="006367FD" w:rsidRDefault="00EC0019" w:rsidP="00DD52B6">
            <w:pPr>
              <w:rPr>
                <w:rFonts w:ascii="Arial" w:hAnsi="Arial" w:cs="Arial"/>
                <w:b/>
                <w:sz w:val="22"/>
                <w:szCs w:val="22"/>
              </w:rPr>
            </w:pPr>
          </w:p>
          <w:p w14:paraId="6F33B679" w14:textId="77777777" w:rsidR="00EC0019" w:rsidRDefault="00EC0019" w:rsidP="00DD52B6">
            <w:pPr>
              <w:rPr>
                <w:rFonts w:ascii="Arial" w:hAnsi="Arial" w:cs="Arial"/>
                <w:b/>
                <w:sz w:val="22"/>
                <w:szCs w:val="22"/>
              </w:rPr>
            </w:pPr>
            <w:r w:rsidRPr="006367FD">
              <w:rPr>
                <w:rFonts w:ascii="Arial" w:hAnsi="Arial" w:cs="Arial"/>
                <w:b/>
                <w:sz w:val="22"/>
                <w:szCs w:val="22"/>
              </w:rPr>
              <w:t>Comment on process of arriving at agreed mark:</w:t>
            </w:r>
          </w:p>
          <w:p w14:paraId="2DEC416F" w14:textId="77777777" w:rsidR="00EC0019" w:rsidRDefault="00EC0019" w:rsidP="00DD52B6">
            <w:pPr>
              <w:rPr>
                <w:rFonts w:ascii="Arial" w:hAnsi="Arial" w:cs="Arial"/>
                <w:b/>
                <w:sz w:val="22"/>
                <w:szCs w:val="22"/>
              </w:rPr>
            </w:pPr>
          </w:p>
          <w:p w14:paraId="5B97145E" w14:textId="77777777" w:rsidR="00EC0019" w:rsidRDefault="00EC0019" w:rsidP="00DD52B6">
            <w:pPr>
              <w:rPr>
                <w:rFonts w:ascii="Arial" w:hAnsi="Arial" w:cs="Arial"/>
                <w:b/>
                <w:sz w:val="22"/>
                <w:szCs w:val="22"/>
              </w:rPr>
            </w:pPr>
          </w:p>
          <w:p w14:paraId="4DF53A35" w14:textId="77777777" w:rsidR="00EC0019" w:rsidRDefault="00EC0019" w:rsidP="00DD52B6">
            <w:pPr>
              <w:rPr>
                <w:rFonts w:ascii="Arial" w:hAnsi="Arial" w:cs="Arial"/>
                <w:b/>
                <w:sz w:val="22"/>
                <w:szCs w:val="22"/>
              </w:rPr>
            </w:pPr>
          </w:p>
          <w:p w14:paraId="53C6D7D9" w14:textId="77777777" w:rsidR="00EC0019" w:rsidRDefault="00EC0019" w:rsidP="00DD52B6">
            <w:pPr>
              <w:rPr>
                <w:rFonts w:ascii="Arial" w:hAnsi="Arial" w:cs="Arial"/>
                <w:b/>
                <w:sz w:val="22"/>
                <w:szCs w:val="22"/>
              </w:rPr>
            </w:pPr>
          </w:p>
          <w:p w14:paraId="0E537C72" w14:textId="77777777" w:rsidR="00EC0019" w:rsidRDefault="00EC0019" w:rsidP="00DD52B6">
            <w:pPr>
              <w:rPr>
                <w:rFonts w:ascii="Arial" w:hAnsi="Arial" w:cs="Arial"/>
                <w:b/>
                <w:sz w:val="22"/>
                <w:szCs w:val="22"/>
              </w:rPr>
            </w:pPr>
          </w:p>
          <w:p w14:paraId="33D9E85F" w14:textId="77777777" w:rsidR="00EC0019" w:rsidRDefault="00EC0019" w:rsidP="00DD52B6">
            <w:pPr>
              <w:rPr>
                <w:rFonts w:ascii="Arial" w:hAnsi="Arial" w:cs="Arial"/>
                <w:b/>
                <w:sz w:val="22"/>
                <w:szCs w:val="22"/>
              </w:rPr>
            </w:pPr>
          </w:p>
          <w:p w14:paraId="49B45EE0" w14:textId="77777777" w:rsidR="00EC0019" w:rsidRDefault="00EC0019" w:rsidP="00DD52B6">
            <w:pPr>
              <w:rPr>
                <w:rFonts w:ascii="Arial" w:hAnsi="Arial" w:cs="Arial"/>
                <w:b/>
                <w:sz w:val="22"/>
                <w:szCs w:val="22"/>
              </w:rPr>
            </w:pPr>
          </w:p>
          <w:p w14:paraId="27A89377" w14:textId="77777777" w:rsidR="00EC0019" w:rsidRPr="00B34964" w:rsidRDefault="00EC0019" w:rsidP="00DD52B6">
            <w:pPr>
              <w:rPr>
                <w:rFonts w:ascii="Arial" w:hAnsi="Arial" w:cs="Arial"/>
                <w:b/>
                <w:sz w:val="22"/>
                <w:szCs w:val="22"/>
              </w:rPr>
            </w:pPr>
          </w:p>
        </w:tc>
      </w:tr>
      <w:tr w:rsidR="00EC0019" w:rsidRPr="002F467C" w14:paraId="0CB0C07D" w14:textId="77777777" w:rsidTr="00DD52B6">
        <w:trPr>
          <w:trHeight w:val="720"/>
        </w:trPr>
        <w:tc>
          <w:tcPr>
            <w:tcW w:w="8856" w:type="dxa"/>
            <w:gridSpan w:val="5"/>
          </w:tcPr>
          <w:p w14:paraId="43AD94C7" w14:textId="77777777" w:rsidR="00EC0019" w:rsidRPr="00B34964" w:rsidRDefault="00EC0019" w:rsidP="00DD52B6">
            <w:pPr>
              <w:rPr>
                <w:rFonts w:ascii="Arial" w:hAnsi="Arial" w:cs="Arial"/>
                <w:b/>
                <w:sz w:val="22"/>
                <w:szCs w:val="22"/>
              </w:rPr>
            </w:pPr>
            <w:r w:rsidRPr="00B34964">
              <w:rPr>
                <w:rFonts w:ascii="Arial" w:hAnsi="Arial" w:cs="Arial"/>
                <w:b/>
                <w:sz w:val="22"/>
                <w:szCs w:val="22"/>
              </w:rPr>
              <w:t>External Examiner’s comments (if relevant)</w:t>
            </w:r>
          </w:p>
          <w:p w14:paraId="75316FC1" w14:textId="77777777" w:rsidR="00EC0019" w:rsidRDefault="00EC0019" w:rsidP="00DD52B6">
            <w:pPr>
              <w:pStyle w:val="NormalWeb"/>
              <w:spacing w:before="0" w:beforeAutospacing="0" w:after="0" w:afterAutospacing="0"/>
              <w:ind w:right="-334"/>
              <w:rPr>
                <w:rFonts w:ascii="Arial" w:hAnsi="Arial" w:cs="Arial"/>
                <w:bCs/>
                <w:sz w:val="22"/>
                <w:szCs w:val="22"/>
              </w:rPr>
            </w:pPr>
          </w:p>
          <w:p w14:paraId="04993AAD" w14:textId="77777777" w:rsidR="00EC0019" w:rsidRDefault="00EC0019" w:rsidP="00DD52B6">
            <w:pPr>
              <w:pStyle w:val="NormalWeb"/>
              <w:spacing w:before="0" w:beforeAutospacing="0" w:after="0" w:afterAutospacing="0"/>
              <w:ind w:right="-334"/>
              <w:rPr>
                <w:rFonts w:ascii="Arial" w:hAnsi="Arial" w:cs="Arial"/>
                <w:bCs/>
                <w:sz w:val="22"/>
                <w:szCs w:val="22"/>
              </w:rPr>
            </w:pPr>
          </w:p>
          <w:p w14:paraId="056CA032" w14:textId="77777777" w:rsidR="00EC0019" w:rsidRDefault="00EC0019" w:rsidP="00DD52B6">
            <w:pPr>
              <w:pStyle w:val="NormalWeb"/>
              <w:spacing w:before="0" w:beforeAutospacing="0" w:after="0" w:afterAutospacing="0"/>
              <w:ind w:right="-334"/>
              <w:rPr>
                <w:rFonts w:ascii="Arial" w:hAnsi="Arial" w:cs="Arial"/>
                <w:bCs/>
                <w:sz w:val="22"/>
                <w:szCs w:val="22"/>
              </w:rPr>
            </w:pPr>
          </w:p>
          <w:p w14:paraId="334A4B1F" w14:textId="77777777" w:rsidR="00EC0019" w:rsidRDefault="00EC0019" w:rsidP="00DD52B6">
            <w:pPr>
              <w:pStyle w:val="NormalWeb"/>
              <w:spacing w:before="0" w:beforeAutospacing="0" w:after="0" w:afterAutospacing="0"/>
              <w:ind w:right="-334"/>
              <w:rPr>
                <w:rFonts w:ascii="Arial" w:hAnsi="Arial" w:cs="Arial"/>
                <w:bCs/>
                <w:sz w:val="22"/>
                <w:szCs w:val="22"/>
              </w:rPr>
            </w:pPr>
          </w:p>
          <w:p w14:paraId="4430BD80"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p w14:paraId="1CE2BE27"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p w14:paraId="41A5B22A" w14:textId="77777777" w:rsidR="00EC0019" w:rsidRPr="00230F35" w:rsidRDefault="00EC0019" w:rsidP="00DD52B6">
            <w:pPr>
              <w:pStyle w:val="NormalWeb"/>
              <w:spacing w:before="0" w:beforeAutospacing="0" w:after="0" w:afterAutospacing="0"/>
              <w:ind w:right="-334"/>
              <w:rPr>
                <w:rFonts w:ascii="Arial" w:hAnsi="Arial" w:cs="Arial"/>
                <w:bCs/>
                <w:sz w:val="22"/>
                <w:szCs w:val="22"/>
              </w:rPr>
            </w:pPr>
          </w:p>
        </w:tc>
      </w:tr>
      <w:tr w:rsidR="00EC0019" w:rsidRPr="002F467C" w14:paraId="11E6B7B4" w14:textId="77777777" w:rsidTr="00DD52B6">
        <w:trPr>
          <w:trHeight w:val="720"/>
        </w:trPr>
        <w:tc>
          <w:tcPr>
            <w:tcW w:w="5211" w:type="dxa"/>
            <w:gridSpan w:val="2"/>
          </w:tcPr>
          <w:p w14:paraId="73D53CF8" w14:textId="77777777" w:rsidR="00EC0019" w:rsidRPr="00230F35" w:rsidRDefault="00EC0019" w:rsidP="00DD52B6">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690F3D3" w14:textId="77777777" w:rsidR="00EC0019" w:rsidRPr="00230F35" w:rsidRDefault="00EC0019" w:rsidP="00DD52B6">
            <w:pPr>
              <w:rPr>
                <w:rFonts w:ascii="Arial" w:hAnsi="Arial" w:cs="Arial"/>
                <w:sz w:val="22"/>
                <w:szCs w:val="22"/>
              </w:rPr>
            </w:pPr>
            <w:r w:rsidRPr="00230F35">
              <w:rPr>
                <w:rFonts w:ascii="Arial" w:hAnsi="Arial" w:cs="Arial"/>
                <w:sz w:val="22"/>
                <w:szCs w:val="22"/>
              </w:rPr>
              <w:t>Date:</w:t>
            </w:r>
          </w:p>
        </w:tc>
      </w:tr>
    </w:tbl>
    <w:p w14:paraId="5B2223E5" w14:textId="77777777" w:rsidR="00EC0019" w:rsidRPr="00D67BF8" w:rsidRDefault="00EC0019" w:rsidP="00EC0019">
      <w:pPr>
        <w:pStyle w:val="NormalWeb"/>
        <w:spacing w:before="0" w:beforeAutospacing="0" w:after="0" w:afterAutospacing="0"/>
        <w:ind w:right="-334"/>
        <w:rPr>
          <w:rFonts w:ascii="Trebuchet MS" w:hAnsi="Trebuchet MS" w:cs="Tahoma"/>
          <w:bCs/>
          <w:sz w:val="24"/>
          <w:szCs w:val="24"/>
        </w:rPr>
      </w:pPr>
    </w:p>
    <w:p w14:paraId="04FDBE3F" w14:textId="20E8817D" w:rsidR="00EC0019" w:rsidRDefault="00EC0019">
      <w:pPr>
        <w:rPr>
          <w:rFonts w:ascii="Arial" w:hAnsi="Arial" w:cs="Arial"/>
        </w:rPr>
      </w:pPr>
      <w:r>
        <w:rPr>
          <w:rFonts w:ascii="Arial" w:hAnsi="Arial" w:cs="Arial"/>
        </w:rPr>
        <w:br w:type="page"/>
      </w:r>
    </w:p>
    <w:p w14:paraId="12BC6D75" w14:textId="77777777" w:rsidR="00EC0019" w:rsidRDefault="00EC0019">
      <w:pPr>
        <w:rPr>
          <w:rFonts w:ascii="Arial" w:hAnsi="Arial" w:cs="Arial"/>
        </w:rPr>
      </w:pPr>
    </w:p>
    <w:p w14:paraId="209F5F09" w14:textId="65D3AF6C" w:rsidR="00A348B8" w:rsidRPr="00606ED5" w:rsidRDefault="001A665A">
      <w:pPr>
        <w:rPr>
          <w:rFonts w:ascii="Arial" w:hAnsi="Arial" w:cs="Arial"/>
        </w:rPr>
      </w:pPr>
      <w:r w:rsidRPr="00606ED5">
        <w:rPr>
          <w:rFonts w:ascii="Arial" w:hAnsi="Arial" w:cs="Arial"/>
        </w:rPr>
        <w:t xml:space="preserve">Did Belief in </w:t>
      </w:r>
      <w:r w:rsidR="007730A0" w:rsidRPr="00606ED5">
        <w:rPr>
          <w:rFonts w:ascii="Arial" w:hAnsi="Arial" w:cs="Arial"/>
        </w:rPr>
        <w:t>Astrology Decline</w:t>
      </w:r>
      <w:r w:rsidRPr="00606ED5">
        <w:rPr>
          <w:rFonts w:ascii="Arial" w:hAnsi="Arial" w:cs="Arial"/>
        </w:rPr>
        <w:t xml:space="preserve"> in the 17</w:t>
      </w:r>
      <w:r w:rsidRPr="00606ED5">
        <w:rPr>
          <w:rFonts w:ascii="Arial" w:hAnsi="Arial" w:cs="Arial"/>
          <w:vertAlign w:val="superscript"/>
        </w:rPr>
        <w:t>th</w:t>
      </w:r>
      <w:r w:rsidRPr="00606ED5">
        <w:rPr>
          <w:rFonts w:ascii="Arial" w:hAnsi="Arial" w:cs="Arial"/>
        </w:rPr>
        <w:t xml:space="preserve"> Century</w:t>
      </w:r>
      <w:r w:rsidR="007F33A5" w:rsidRPr="00606ED5">
        <w:rPr>
          <w:rFonts w:ascii="Arial" w:hAnsi="Arial" w:cs="Arial"/>
        </w:rPr>
        <w:t xml:space="preserve">? </w:t>
      </w:r>
      <w:r w:rsidRPr="00606ED5">
        <w:rPr>
          <w:rFonts w:ascii="Arial" w:hAnsi="Arial" w:cs="Arial"/>
        </w:rPr>
        <w:t>HPCA 7031</w:t>
      </w:r>
    </w:p>
    <w:p w14:paraId="14A36513" w14:textId="77777777" w:rsidR="001A665A" w:rsidRPr="00606ED5" w:rsidRDefault="001A665A">
      <w:pPr>
        <w:rPr>
          <w:rFonts w:ascii="Arial" w:hAnsi="Arial" w:cs="Arial"/>
        </w:rPr>
      </w:pPr>
    </w:p>
    <w:p w14:paraId="1BEA1576" w14:textId="77777777" w:rsidR="00E87B5B" w:rsidRPr="00606ED5" w:rsidRDefault="00E87B5B" w:rsidP="002214E2">
      <w:pPr>
        <w:rPr>
          <w:rFonts w:ascii="Arial" w:hAnsi="Arial" w:cs="Arial"/>
        </w:rPr>
      </w:pPr>
    </w:p>
    <w:p w14:paraId="0A0F6BCC" w14:textId="758FB27D" w:rsidR="00746973" w:rsidRPr="00606ED5" w:rsidRDefault="00F006DE">
      <w:pPr>
        <w:rPr>
          <w:rFonts w:ascii="Arial" w:hAnsi="Arial" w:cs="Arial"/>
        </w:rPr>
      </w:pPr>
      <w:r w:rsidRPr="00606ED5">
        <w:rPr>
          <w:rFonts w:ascii="Arial" w:hAnsi="Arial" w:cs="Arial"/>
        </w:rPr>
        <w:t>It is simpl</w:t>
      </w:r>
      <w:r w:rsidR="00433282" w:rsidRPr="00606ED5">
        <w:rPr>
          <w:rFonts w:ascii="Arial" w:hAnsi="Arial" w:cs="Arial"/>
        </w:rPr>
        <w:t>istic</w:t>
      </w:r>
      <w:r w:rsidRPr="00606ED5">
        <w:rPr>
          <w:rFonts w:ascii="Arial" w:hAnsi="Arial" w:cs="Arial"/>
        </w:rPr>
        <w:t xml:space="preserve"> to </w:t>
      </w:r>
      <w:r w:rsidR="00E87B5B" w:rsidRPr="00606ED5">
        <w:rPr>
          <w:rFonts w:ascii="Arial" w:hAnsi="Arial" w:cs="Arial"/>
        </w:rPr>
        <w:t xml:space="preserve">say </w:t>
      </w:r>
      <w:r w:rsidRPr="00606ED5">
        <w:rPr>
          <w:rFonts w:ascii="Arial" w:hAnsi="Arial" w:cs="Arial"/>
        </w:rPr>
        <w:t xml:space="preserve">that </w:t>
      </w:r>
      <w:r w:rsidR="00150AD5" w:rsidRPr="00606ED5">
        <w:rPr>
          <w:rFonts w:ascii="Arial" w:hAnsi="Arial" w:cs="Arial"/>
        </w:rPr>
        <w:t xml:space="preserve">belief in </w:t>
      </w:r>
      <w:r w:rsidRPr="00606ED5">
        <w:rPr>
          <w:rFonts w:ascii="Arial" w:hAnsi="Arial" w:cs="Arial"/>
        </w:rPr>
        <w:t>astrology did or did not decline in the 17</w:t>
      </w:r>
      <w:r w:rsidRPr="00606ED5">
        <w:rPr>
          <w:rFonts w:ascii="Arial" w:hAnsi="Arial" w:cs="Arial"/>
          <w:vertAlign w:val="superscript"/>
        </w:rPr>
        <w:t>th</w:t>
      </w:r>
      <w:r w:rsidRPr="00606ED5">
        <w:rPr>
          <w:rFonts w:ascii="Arial" w:hAnsi="Arial" w:cs="Arial"/>
        </w:rPr>
        <w:t xml:space="preserve"> century</w:t>
      </w:r>
      <w:r w:rsidR="00997A82" w:rsidRPr="00606ED5">
        <w:rPr>
          <w:rFonts w:ascii="Arial" w:hAnsi="Arial" w:cs="Arial"/>
        </w:rPr>
        <w:t xml:space="preserve"> because it is necessary to look at the culture of the era and </w:t>
      </w:r>
      <w:r w:rsidR="009F5BD5" w:rsidRPr="00606ED5">
        <w:rPr>
          <w:rFonts w:ascii="Arial" w:hAnsi="Arial" w:cs="Arial"/>
        </w:rPr>
        <w:t>culture is complex</w:t>
      </w:r>
      <w:r w:rsidR="00EF5A5A" w:rsidRPr="00606ED5">
        <w:rPr>
          <w:rFonts w:ascii="Arial" w:hAnsi="Arial" w:cs="Arial"/>
        </w:rPr>
        <w:t>.</w:t>
      </w:r>
      <w:r w:rsidR="009F5BD5" w:rsidRPr="00606ED5">
        <w:rPr>
          <w:rStyle w:val="FootnoteReference"/>
          <w:rFonts w:ascii="Arial" w:hAnsi="Arial" w:cs="Arial"/>
        </w:rPr>
        <w:footnoteReference w:id="1"/>
      </w:r>
      <w:r w:rsidR="007319B7" w:rsidRPr="00606ED5">
        <w:rPr>
          <w:rFonts w:ascii="Arial" w:hAnsi="Arial" w:cs="Arial"/>
        </w:rPr>
        <w:t xml:space="preserve"> </w:t>
      </w:r>
      <w:r w:rsidR="00CE0BFF" w:rsidRPr="00606ED5">
        <w:rPr>
          <w:rFonts w:ascii="Arial" w:hAnsi="Arial" w:cs="Arial"/>
        </w:rPr>
        <w:t xml:space="preserve">This essay will </w:t>
      </w:r>
      <w:r w:rsidR="00B43075" w:rsidRPr="00606ED5">
        <w:rPr>
          <w:rFonts w:ascii="Arial" w:hAnsi="Arial" w:cs="Arial"/>
        </w:rPr>
        <w:t xml:space="preserve">attempt to answer this question by </w:t>
      </w:r>
      <w:r w:rsidR="00CE0BFF" w:rsidRPr="00606ED5">
        <w:rPr>
          <w:rFonts w:ascii="Arial" w:hAnsi="Arial" w:cs="Arial"/>
        </w:rPr>
        <w:t>examin</w:t>
      </w:r>
      <w:r w:rsidR="00B43075" w:rsidRPr="00606ED5">
        <w:rPr>
          <w:rFonts w:ascii="Arial" w:hAnsi="Arial" w:cs="Arial"/>
        </w:rPr>
        <w:t>ing</w:t>
      </w:r>
      <w:r w:rsidR="00CE0BFF" w:rsidRPr="00606ED5">
        <w:rPr>
          <w:rFonts w:ascii="Arial" w:hAnsi="Arial" w:cs="Arial"/>
        </w:rPr>
        <w:t xml:space="preserve"> </w:t>
      </w:r>
      <w:r w:rsidR="002C064F" w:rsidRPr="00606ED5">
        <w:rPr>
          <w:rFonts w:ascii="Arial" w:hAnsi="Arial" w:cs="Arial"/>
        </w:rPr>
        <w:t>the different types of astrology of the era</w:t>
      </w:r>
      <w:r w:rsidR="00961558" w:rsidRPr="00606ED5">
        <w:rPr>
          <w:rFonts w:ascii="Arial" w:hAnsi="Arial" w:cs="Arial"/>
        </w:rPr>
        <w:t xml:space="preserve"> </w:t>
      </w:r>
      <w:r w:rsidR="00C318EF" w:rsidRPr="00606ED5">
        <w:rPr>
          <w:rFonts w:ascii="Arial" w:hAnsi="Arial" w:cs="Arial"/>
        </w:rPr>
        <w:t>(natural and judicial)</w:t>
      </w:r>
      <w:r w:rsidR="00F43DC8" w:rsidRPr="00606ED5">
        <w:rPr>
          <w:rStyle w:val="FootnoteReference"/>
          <w:rFonts w:ascii="Arial" w:hAnsi="Arial" w:cs="Arial"/>
        </w:rPr>
        <w:footnoteReference w:id="2"/>
      </w:r>
      <w:r w:rsidR="00C318EF" w:rsidRPr="00606ED5">
        <w:rPr>
          <w:rFonts w:ascii="Arial" w:hAnsi="Arial" w:cs="Arial"/>
        </w:rPr>
        <w:t xml:space="preserve"> </w:t>
      </w:r>
      <w:r w:rsidR="00941F5F" w:rsidRPr="00606ED5">
        <w:rPr>
          <w:rFonts w:ascii="Arial" w:hAnsi="Arial" w:cs="Arial"/>
        </w:rPr>
        <w:t xml:space="preserve">whilst </w:t>
      </w:r>
      <w:r w:rsidR="004C2705" w:rsidRPr="00606ED5">
        <w:rPr>
          <w:rFonts w:ascii="Arial" w:hAnsi="Arial" w:cs="Arial"/>
        </w:rPr>
        <w:t xml:space="preserve">considering the </w:t>
      </w:r>
      <w:r w:rsidR="00293F91" w:rsidRPr="00606ED5">
        <w:rPr>
          <w:rFonts w:ascii="Arial" w:hAnsi="Arial" w:cs="Arial"/>
        </w:rPr>
        <w:t xml:space="preserve">political, </w:t>
      </w:r>
      <w:r w:rsidR="00961558" w:rsidRPr="00606ED5">
        <w:rPr>
          <w:rFonts w:ascii="Arial" w:hAnsi="Arial" w:cs="Arial"/>
        </w:rPr>
        <w:t xml:space="preserve">religious, </w:t>
      </w:r>
      <w:r w:rsidR="004C2705" w:rsidRPr="00606ED5">
        <w:rPr>
          <w:rFonts w:ascii="Arial" w:hAnsi="Arial" w:cs="Arial"/>
        </w:rPr>
        <w:t>social</w:t>
      </w:r>
      <w:r w:rsidR="00C63FD5" w:rsidRPr="00606ED5">
        <w:rPr>
          <w:rFonts w:ascii="Arial" w:hAnsi="Arial" w:cs="Arial"/>
        </w:rPr>
        <w:t xml:space="preserve"> and </w:t>
      </w:r>
      <w:r w:rsidR="004C2705" w:rsidRPr="00606ED5">
        <w:rPr>
          <w:rFonts w:ascii="Arial" w:hAnsi="Arial" w:cs="Arial"/>
        </w:rPr>
        <w:t>intellectual climate</w:t>
      </w:r>
      <w:r w:rsidR="008C26F1" w:rsidRPr="00606ED5">
        <w:rPr>
          <w:rFonts w:ascii="Arial" w:hAnsi="Arial" w:cs="Arial"/>
        </w:rPr>
        <w:t>s</w:t>
      </w:r>
      <w:r w:rsidR="00941F5F" w:rsidRPr="00606ED5">
        <w:rPr>
          <w:rFonts w:ascii="Arial" w:hAnsi="Arial" w:cs="Arial"/>
        </w:rPr>
        <w:t xml:space="preserve"> of </w:t>
      </w:r>
      <w:r w:rsidR="00F21FEC" w:rsidRPr="00606ED5">
        <w:rPr>
          <w:rFonts w:ascii="Arial" w:hAnsi="Arial" w:cs="Arial"/>
        </w:rPr>
        <w:t xml:space="preserve">England </w:t>
      </w:r>
      <w:r w:rsidR="00072E85" w:rsidRPr="00606ED5">
        <w:rPr>
          <w:rFonts w:ascii="Arial" w:hAnsi="Arial" w:cs="Arial"/>
        </w:rPr>
        <w:t xml:space="preserve">at </w:t>
      </w:r>
      <w:r w:rsidR="00941F5F" w:rsidRPr="00606ED5">
        <w:rPr>
          <w:rFonts w:ascii="Arial" w:hAnsi="Arial" w:cs="Arial"/>
        </w:rPr>
        <w:t>th</w:t>
      </w:r>
      <w:r w:rsidR="00B43075" w:rsidRPr="00606ED5">
        <w:rPr>
          <w:rFonts w:ascii="Arial" w:hAnsi="Arial" w:cs="Arial"/>
        </w:rPr>
        <w:t>is time</w:t>
      </w:r>
      <w:r w:rsidR="008E3F04" w:rsidRPr="00606ED5">
        <w:rPr>
          <w:rFonts w:ascii="Arial" w:hAnsi="Arial" w:cs="Arial"/>
        </w:rPr>
        <w:t>. R</w:t>
      </w:r>
      <w:r w:rsidR="00F44B67" w:rsidRPr="00606ED5">
        <w:rPr>
          <w:rFonts w:ascii="Arial" w:hAnsi="Arial" w:cs="Arial"/>
        </w:rPr>
        <w:t>easons why astrology may have declined</w:t>
      </w:r>
      <w:r w:rsidR="008E3F04" w:rsidRPr="00606ED5">
        <w:rPr>
          <w:rFonts w:ascii="Arial" w:hAnsi="Arial" w:cs="Arial"/>
        </w:rPr>
        <w:t xml:space="preserve"> will then be considered. </w:t>
      </w:r>
      <w:r w:rsidR="00772425" w:rsidRPr="00606ED5">
        <w:rPr>
          <w:rFonts w:ascii="Arial" w:hAnsi="Arial" w:cs="Arial"/>
        </w:rPr>
        <w:t>For reference</w:t>
      </w:r>
      <w:r w:rsidR="00053252" w:rsidRPr="00606ED5">
        <w:rPr>
          <w:rFonts w:ascii="Arial" w:hAnsi="Arial" w:cs="Arial"/>
        </w:rPr>
        <w:t xml:space="preserve">, </w:t>
      </w:r>
      <w:r w:rsidR="00C66AB2" w:rsidRPr="00606ED5">
        <w:rPr>
          <w:rFonts w:ascii="Arial" w:hAnsi="Arial" w:cs="Arial"/>
        </w:rPr>
        <w:t xml:space="preserve">judicial astrology implies that an astrologer will make a </w:t>
      </w:r>
      <w:r w:rsidR="00F407EB" w:rsidRPr="00606ED5">
        <w:rPr>
          <w:rFonts w:ascii="Arial" w:hAnsi="Arial" w:cs="Arial"/>
        </w:rPr>
        <w:t>judgement,</w:t>
      </w:r>
      <w:r w:rsidR="00C66AB2" w:rsidRPr="00606ED5">
        <w:rPr>
          <w:rFonts w:ascii="Arial" w:hAnsi="Arial" w:cs="Arial"/>
        </w:rPr>
        <w:t xml:space="preserve"> and natural astrology </w:t>
      </w:r>
      <w:r w:rsidR="00053252" w:rsidRPr="00606ED5">
        <w:rPr>
          <w:rFonts w:ascii="Arial" w:hAnsi="Arial" w:cs="Arial"/>
        </w:rPr>
        <w:t xml:space="preserve">refers </w:t>
      </w:r>
      <w:r w:rsidR="00C66AB2" w:rsidRPr="00606ED5">
        <w:rPr>
          <w:rFonts w:ascii="Arial" w:hAnsi="Arial" w:cs="Arial"/>
        </w:rPr>
        <w:t xml:space="preserve">to the weather, to </w:t>
      </w:r>
      <w:r w:rsidR="00053252" w:rsidRPr="00606ED5">
        <w:rPr>
          <w:rFonts w:ascii="Arial" w:hAnsi="Arial" w:cs="Arial"/>
        </w:rPr>
        <w:t>epidemics</w:t>
      </w:r>
      <w:r w:rsidR="00D82D05" w:rsidRPr="00606ED5">
        <w:rPr>
          <w:rFonts w:ascii="Arial" w:hAnsi="Arial" w:cs="Arial"/>
        </w:rPr>
        <w:t xml:space="preserve">, </w:t>
      </w:r>
      <w:r w:rsidR="00957AA3" w:rsidRPr="00606ED5">
        <w:rPr>
          <w:rFonts w:ascii="Arial" w:hAnsi="Arial" w:cs="Arial"/>
        </w:rPr>
        <w:t xml:space="preserve">to </w:t>
      </w:r>
      <w:r w:rsidR="00D82D05" w:rsidRPr="00606ED5">
        <w:rPr>
          <w:rFonts w:ascii="Arial" w:hAnsi="Arial" w:cs="Arial"/>
        </w:rPr>
        <w:t>‘human events of mass nature</w:t>
      </w:r>
      <w:r w:rsidR="00AD7584" w:rsidRPr="00606ED5">
        <w:rPr>
          <w:rFonts w:ascii="Arial" w:hAnsi="Arial" w:cs="Arial"/>
        </w:rPr>
        <w:t>.</w:t>
      </w:r>
      <w:r w:rsidR="00D82D05" w:rsidRPr="00606ED5">
        <w:rPr>
          <w:rFonts w:ascii="Arial" w:hAnsi="Arial" w:cs="Arial"/>
        </w:rPr>
        <w:t>’</w:t>
      </w:r>
      <w:r w:rsidR="00D82D05" w:rsidRPr="00606ED5">
        <w:rPr>
          <w:rStyle w:val="FootnoteReference"/>
          <w:rFonts w:ascii="Arial" w:hAnsi="Arial" w:cs="Arial"/>
        </w:rPr>
        <w:footnoteReference w:id="3"/>
      </w:r>
      <w:r w:rsidR="00AE386A" w:rsidRPr="00606ED5">
        <w:rPr>
          <w:rFonts w:ascii="Arial" w:hAnsi="Arial" w:cs="Arial"/>
        </w:rPr>
        <w:t xml:space="preserve"> </w:t>
      </w:r>
    </w:p>
    <w:p w14:paraId="033B659E" w14:textId="77777777" w:rsidR="00A87105" w:rsidRPr="00606ED5" w:rsidRDefault="00A87105">
      <w:pPr>
        <w:rPr>
          <w:rFonts w:ascii="Arial" w:hAnsi="Arial" w:cs="Arial"/>
        </w:rPr>
      </w:pPr>
    </w:p>
    <w:p w14:paraId="5CF808FD" w14:textId="435CD4C3" w:rsidR="00EB2595" w:rsidRPr="00606ED5" w:rsidRDefault="00E87B5B">
      <w:pPr>
        <w:rPr>
          <w:rFonts w:ascii="Arial" w:hAnsi="Arial" w:cs="Arial"/>
          <w:b/>
          <w:bCs/>
        </w:rPr>
      </w:pPr>
      <w:r w:rsidRPr="00606ED5">
        <w:rPr>
          <w:rFonts w:ascii="Arial" w:hAnsi="Arial" w:cs="Arial"/>
          <w:b/>
          <w:bCs/>
        </w:rPr>
        <w:t xml:space="preserve">The </w:t>
      </w:r>
      <w:r w:rsidR="0056406B" w:rsidRPr="00606ED5">
        <w:rPr>
          <w:rFonts w:ascii="Arial" w:hAnsi="Arial" w:cs="Arial"/>
          <w:b/>
          <w:bCs/>
        </w:rPr>
        <w:t xml:space="preserve">Political </w:t>
      </w:r>
      <w:r w:rsidR="00466CBC" w:rsidRPr="00606ED5">
        <w:rPr>
          <w:rFonts w:ascii="Arial" w:hAnsi="Arial" w:cs="Arial"/>
          <w:b/>
          <w:bCs/>
        </w:rPr>
        <w:t xml:space="preserve">and Religious </w:t>
      </w:r>
      <w:r w:rsidRPr="00606ED5">
        <w:rPr>
          <w:rFonts w:ascii="Arial" w:hAnsi="Arial" w:cs="Arial"/>
          <w:b/>
          <w:bCs/>
        </w:rPr>
        <w:t>Climate</w:t>
      </w:r>
      <w:r w:rsidR="001C6EDC" w:rsidRPr="00606ED5">
        <w:rPr>
          <w:rFonts w:ascii="Arial" w:hAnsi="Arial" w:cs="Arial"/>
          <w:b/>
          <w:bCs/>
        </w:rPr>
        <w:t xml:space="preserve">. </w:t>
      </w:r>
    </w:p>
    <w:p w14:paraId="12CA92B2" w14:textId="77777777" w:rsidR="00EB2595" w:rsidRPr="00606ED5" w:rsidRDefault="00EB2595">
      <w:pPr>
        <w:rPr>
          <w:rFonts w:ascii="Arial" w:hAnsi="Arial" w:cs="Arial"/>
          <w:b/>
          <w:bCs/>
        </w:rPr>
      </w:pPr>
    </w:p>
    <w:p w14:paraId="42C860FD" w14:textId="6A17B4CD" w:rsidR="00062890" w:rsidRPr="00606ED5" w:rsidRDefault="00AF1FBD">
      <w:pPr>
        <w:rPr>
          <w:rFonts w:ascii="Arial" w:hAnsi="Arial" w:cs="Arial"/>
        </w:rPr>
      </w:pPr>
      <w:r w:rsidRPr="00606ED5">
        <w:rPr>
          <w:rFonts w:ascii="Arial" w:hAnsi="Arial" w:cs="Arial"/>
        </w:rPr>
        <w:t xml:space="preserve">The seventeenth century </w:t>
      </w:r>
      <w:r w:rsidR="00D81E10" w:rsidRPr="00606ED5">
        <w:rPr>
          <w:rFonts w:ascii="Arial" w:hAnsi="Arial" w:cs="Arial"/>
        </w:rPr>
        <w:t>included a time of civil war, 1642-1649.</w:t>
      </w:r>
      <w:r w:rsidR="00D81E10" w:rsidRPr="00606ED5">
        <w:rPr>
          <w:rStyle w:val="FootnoteReference"/>
          <w:rFonts w:ascii="Arial" w:hAnsi="Arial" w:cs="Arial"/>
        </w:rPr>
        <w:footnoteReference w:id="4"/>
      </w:r>
      <w:r w:rsidR="00D81E10" w:rsidRPr="00606ED5">
        <w:rPr>
          <w:rFonts w:ascii="Arial" w:hAnsi="Arial" w:cs="Arial"/>
        </w:rPr>
        <w:t xml:space="preserve"> </w:t>
      </w:r>
      <w:r w:rsidR="00160DCA" w:rsidRPr="00606ED5">
        <w:rPr>
          <w:rFonts w:ascii="Arial" w:hAnsi="Arial" w:cs="Arial"/>
        </w:rPr>
        <w:t xml:space="preserve">This was the era when </w:t>
      </w:r>
      <w:r w:rsidR="00BA2177" w:rsidRPr="00606ED5">
        <w:rPr>
          <w:rFonts w:ascii="Arial" w:hAnsi="Arial" w:cs="Arial"/>
        </w:rPr>
        <w:t>King</w:t>
      </w:r>
      <w:r w:rsidR="00160DCA" w:rsidRPr="00606ED5">
        <w:rPr>
          <w:rFonts w:ascii="Arial" w:hAnsi="Arial" w:cs="Arial"/>
        </w:rPr>
        <w:t xml:space="preserve"> </w:t>
      </w:r>
      <w:r w:rsidR="00BA2177" w:rsidRPr="00606ED5">
        <w:rPr>
          <w:rFonts w:ascii="Arial" w:hAnsi="Arial" w:cs="Arial"/>
        </w:rPr>
        <w:t>Charles I</w:t>
      </w:r>
      <w:r w:rsidR="00160DCA" w:rsidRPr="00606ED5">
        <w:rPr>
          <w:rFonts w:ascii="Arial" w:hAnsi="Arial" w:cs="Arial"/>
        </w:rPr>
        <w:t xml:space="preserve"> was </w:t>
      </w:r>
      <w:r w:rsidR="00A95558" w:rsidRPr="00606ED5">
        <w:rPr>
          <w:rFonts w:ascii="Arial" w:hAnsi="Arial" w:cs="Arial"/>
        </w:rPr>
        <w:t>beheaded in public</w:t>
      </w:r>
      <w:r w:rsidR="00610872" w:rsidRPr="00606ED5">
        <w:rPr>
          <w:rFonts w:ascii="Arial" w:hAnsi="Arial" w:cs="Arial"/>
        </w:rPr>
        <w:t>,1649</w:t>
      </w:r>
      <w:r w:rsidR="004D2F73" w:rsidRPr="00606ED5">
        <w:rPr>
          <w:rFonts w:ascii="Arial" w:hAnsi="Arial" w:cs="Arial"/>
        </w:rPr>
        <w:t>,</w:t>
      </w:r>
      <w:r w:rsidR="00A95558" w:rsidRPr="00606ED5">
        <w:rPr>
          <w:rStyle w:val="FootnoteReference"/>
          <w:rFonts w:ascii="Arial" w:hAnsi="Arial" w:cs="Arial"/>
        </w:rPr>
        <w:footnoteReference w:id="5"/>
      </w:r>
      <w:r w:rsidR="004D2F73" w:rsidRPr="00606ED5">
        <w:rPr>
          <w:rFonts w:ascii="Arial" w:hAnsi="Arial" w:cs="Arial"/>
        </w:rPr>
        <w:t xml:space="preserve"> </w:t>
      </w:r>
      <w:r w:rsidR="001F39E1" w:rsidRPr="00606ED5">
        <w:rPr>
          <w:rFonts w:ascii="Arial" w:hAnsi="Arial" w:cs="Arial"/>
        </w:rPr>
        <w:t xml:space="preserve">an event which </w:t>
      </w:r>
      <w:r w:rsidR="00D63788" w:rsidRPr="00606ED5">
        <w:rPr>
          <w:rFonts w:ascii="Arial" w:hAnsi="Arial" w:cs="Arial"/>
        </w:rPr>
        <w:t>scared</w:t>
      </w:r>
      <w:r w:rsidR="00CB3E67" w:rsidRPr="00606ED5">
        <w:rPr>
          <w:rStyle w:val="FootnoteReference"/>
          <w:rFonts w:ascii="Arial" w:hAnsi="Arial" w:cs="Arial"/>
        </w:rPr>
        <w:footnoteReference w:id="6"/>
      </w:r>
      <w:r w:rsidR="00D63788" w:rsidRPr="00606ED5">
        <w:rPr>
          <w:rFonts w:ascii="Arial" w:hAnsi="Arial" w:cs="Arial"/>
        </w:rPr>
        <w:t xml:space="preserve"> </w:t>
      </w:r>
      <w:r w:rsidR="001F39E1" w:rsidRPr="00606ED5">
        <w:rPr>
          <w:rFonts w:ascii="Arial" w:hAnsi="Arial" w:cs="Arial"/>
        </w:rPr>
        <w:t xml:space="preserve">William Lilly, </w:t>
      </w:r>
      <w:r w:rsidR="007F19A6" w:rsidRPr="00606ED5">
        <w:rPr>
          <w:rFonts w:ascii="Arial" w:hAnsi="Arial" w:cs="Arial"/>
        </w:rPr>
        <w:t xml:space="preserve">the most ‘abused </w:t>
      </w:r>
      <w:r w:rsidR="003F5829" w:rsidRPr="00606ED5">
        <w:rPr>
          <w:rFonts w:ascii="Arial" w:hAnsi="Arial" w:cs="Arial"/>
        </w:rPr>
        <w:t>as well as the most celebrated astrologer of the seventeenth century</w:t>
      </w:r>
      <w:r w:rsidR="00CB3E67" w:rsidRPr="00606ED5">
        <w:rPr>
          <w:rFonts w:ascii="Arial" w:hAnsi="Arial" w:cs="Arial"/>
        </w:rPr>
        <w:t>.</w:t>
      </w:r>
      <w:r w:rsidR="003F5829" w:rsidRPr="00606ED5">
        <w:rPr>
          <w:rFonts w:ascii="Arial" w:hAnsi="Arial" w:cs="Arial"/>
        </w:rPr>
        <w:t>’</w:t>
      </w:r>
      <w:r w:rsidR="003F5829" w:rsidRPr="00606ED5">
        <w:rPr>
          <w:rStyle w:val="FootnoteReference"/>
          <w:rFonts w:ascii="Arial" w:hAnsi="Arial" w:cs="Arial"/>
        </w:rPr>
        <w:footnoteReference w:id="7"/>
      </w:r>
      <w:r w:rsidR="009A385D" w:rsidRPr="00606ED5">
        <w:rPr>
          <w:rFonts w:ascii="Arial" w:hAnsi="Arial" w:cs="Arial"/>
        </w:rPr>
        <w:t xml:space="preserve"> </w:t>
      </w:r>
      <w:r w:rsidR="00D81E10" w:rsidRPr="00606ED5">
        <w:rPr>
          <w:rFonts w:ascii="Arial" w:hAnsi="Arial" w:cs="Arial"/>
        </w:rPr>
        <w:t>T</w:t>
      </w:r>
      <w:r w:rsidR="0080221E" w:rsidRPr="00606ED5">
        <w:rPr>
          <w:rFonts w:ascii="Arial" w:hAnsi="Arial" w:cs="Arial"/>
        </w:rPr>
        <w:t>he</w:t>
      </w:r>
      <w:r w:rsidR="00D81E10" w:rsidRPr="00606ED5">
        <w:rPr>
          <w:rFonts w:ascii="Arial" w:hAnsi="Arial" w:cs="Arial"/>
        </w:rPr>
        <w:t xml:space="preserve"> seventeenth-century saw the</w:t>
      </w:r>
      <w:r w:rsidR="0080221E" w:rsidRPr="00606ED5">
        <w:rPr>
          <w:rFonts w:ascii="Arial" w:hAnsi="Arial" w:cs="Arial"/>
        </w:rPr>
        <w:t xml:space="preserve"> </w:t>
      </w:r>
      <w:r w:rsidR="00162386" w:rsidRPr="00606ED5">
        <w:rPr>
          <w:rFonts w:ascii="Arial" w:hAnsi="Arial" w:cs="Arial"/>
        </w:rPr>
        <w:t>I</w:t>
      </w:r>
      <w:r w:rsidR="003F0D6F" w:rsidRPr="00606ED5">
        <w:rPr>
          <w:rFonts w:ascii="Arial" w:hAnsi="Arial" w:cs="Arial"/>
        </w:rPr>
        <w:t>nterregnum</w:t>
      </w:r>
      <w:r w:rsidR="001706B2" w:rsidRPr="00606ED5">
        <w:rPr>
          <w:rFonts w:ascii="Arial" w:hAnsi="Arial" w:cs="Arial"/>
        </w:rPr>
        <w:t>,</w:t>
      </w:r>
      <w:r w:rsidR="00890BB5" w:rsidRPr="00606ED5">
        <w:rPr>
          <w:rFonts w:ascii="Arial" w:hAnsi="Arial" w:cs="Arial"/>
        </w:rPr>
        <w:t>1649-1660</w:t>
      </w:r>
      <w:r w:rsidR="00257976" w:rsidRPr="00606ED5">
        <w:rPr>
          <w:rFonts w:ascii="Arial" w:hAnsi="Arial" w:cs="Arial"/>
        </w:rPr>
        <w:t>,</w:t>
      </w:r>
      <w:r w:rsidR="0091680B" w:rsidRPr="00606ED5">
        <w:rPr>
          <w:rStyle w:val="FootnoteReference"/>
          <w:rFonts w:ascii="Arial" w:hAnsi="Arial" w:cs="Arial"/>
        </w:rPr>
        <w:footnoteReference w:id="8"/>
      </w:r>
      <w:r w:rsidR="004F1330" w:rsidRPr="00606ED5">
        <w:rPr>
          <w:rFonts w:ascii="Arial" w:hAnsi="Arial" w:cs="Arial"/>
        </w:rPr>
        <w:t xml:space="preserve"> the national church of Anglicanism’s </w:t>
      </w:r>
      <w:r w:rsidR="00714821" w:rsidRPr="00606ED5">
        <w:rPr>
          <w:rFonts w:ascii="Arial" w:hAnsi="Arial" w:cs="Arial"/>
        </w:rPr>
        <w:t>expulsion,</w:t>
      </w:r>
      <w:r w:rsidR="00714821" w:rsidRPr="00606ED5">
        <w:rPr>
          <w:rStyle w:val="FootnoteReference"/>
          <w:rFonts w:ascii="Arial" w:hAnsi="Arial" w:cs="Arial"/>
        </w:rPr>
        <w:footnoteReference w:id="9"/>
      </w:r>
      <w:r w:rsidR="00714821" w:rsidRPr="00606ED5">
        <w:rPr>
          <w:rFonts w:ascii="Arial" w:hAnsi="Arial" w:cs="Arial"/>
        </w:rPr>
        <w:t xml:space="preserve"> </w:t>
      </w:r>
      <w:r w:rsidR="001C7852" w:rsidRPr="00606ED5">
        <w:rPr>
          <w:rFonts w:ascii="Arial" w:hAnsi="Arial" w:cs="Arial"/>
        </w:rPr>
        <w:t xml:space="preserve">the </w:t>
      </w:r>
      <w:r w:rsidR="001152E4" w:rsidRPr="00606ED5">
        <w:rPr>
          <w:rFonts w:ascii="Arial" w:hAnsi="Arial" w:cs="Arial"/>
        </w:rPr>
        <w:t>restoration</w:t>
      </w:r>
      <w:r w:rsidR="00DF09E7" w:rsidRPr="00606ED5">
        <w:rPr>
          <w:rFonts w:ascii="Arial" w:hAnsi="Arial" w:cs="Arial"/>
        </w:rPr>
        <w:t>, 1660</w:t>
      </w:r>
      <w:r w:rsidR="00714821" w:rsidRPr="00606ED5">
        <w:rPr>
          <w:rFonts w:ascii="Arial" w:hAnsi="Arial" w:cs="Arial"/>
        </w:rPr>
        <w:t>,</w:t>
      </w:r>
      <w:r w:rsidR="00630157" w:rsidRPr="00606ED5">
        <w:rPr>
          <w:rStyle w:val="FootnoteReference"/>
          <w:rFonts w:ascii="Arial" w:hAnsi="Arial" w:cs="Arial"/>
        </w:rPr>
        <w:footnoteReference w:id="10"/>
      </w:r>
      <w:r w:rsidR="00714821" w:rsidRPr="00606ED5">
        <w:rPr>
          <w:rFonts w:ascii="Arial" w:hAnsi="Arial" w:cs="Arial"/>
        </w:rPr>
        <w:t xml:space="preserve"> </w:t>
      </w:r>
      <w:r w:rsidR="001152E4" w:rsidRPr="00606ED5">
        <w:rPr>
          <w:rFonts w:ascii="Arial" w:hAnsi="Arial" w:cs="Arial"/>
        </w:rPr>
        <w:t>a</w:t>
      </w:r>
      <w:r w:rsidR="00162386" w:rsidRPr="00606ED5">
        <w:rPr>
          <w:rFonts w:ascii="Arial" w:hAnsi="Arial" w:cs="Arial"/>
        </w:rPr>
        <w:t xml:space="preserve"> Popish plot</w:t>
      </w:r>
      <w:r w:rsidR="00B237F0" w:rsidRPr="00606ED5">
        <w:rPr>
          <w:rFonts w:ascii="Arial" w:hAnsi="Arial" w:cs="Arial"/>
        </w:rPr>
        <w:t>, 1678-1679</w:t>
      </w:r>
      <w:r w:rsidR="00714821" w:rsidRPr="00606ED5">
        <w:rPr>
          <w:rFonts w:ascii="Arial" w:hAnsi="Arial" w:cs="Arial"/>
        </w:rPr>
        <w:t>,</w:t>
      </w:r>
      <w:r w:rsidR="0091680B" w:rsidRPr="00606ED5">
        <w:rPr>
          <w:rStyle w:val="FootnoteReference"/>
          <w:rFonts w:ascii="Arial" w:hAnsi="Arial" w:cs="Arial"/>
        </w:rPr>
        <w:footnoteReference w:id="11"/>
      </w:r>
      <w:r w:rsidR="007B7C21" w:rsidRPr="00606ED5">
        <w:rPr>
          <w:rFonts w:ascii="Arial" w:hAnsi="Arial" w:cs="Arial"/>
        </w:rPr>
        <w:t xml:space="preserve"> and </w:t>
      </w:r>
      <w:r w:rsidR="00075D41" w:rsidRPr="00606ED5">
        <w:rPr>
          <w:rFonts w:ascii="Arial" w:hAnsi="Arial" w:cs="Arial"/>
        </w:rPr>
        <w:t>a Glorious Revolution</w:t>
      </w:r>
      <w:r w:rsidR="00B237F0" w:rsidRPr="00606ED5">
        <w:rPr>
          <w:rFonts w:ascii="Arial" w:hAnsi="Arial" w:cs="Arial"/>
        </w:rPr>
        <w:t>, 1688-1689</w:t>
      </w:r>
      <w:r w:rsidR="004D2F73" w:rsidRPr="00606ED5">
        <w:rPr>
          <w:rFonts w:ascii="Arial" w:hAnsi="Arial" w:cs="Arial"/>
        </w:rPr>
        <w:t>.</w:t>
      </w:r>
      <w:r w:rsidR="001152E4" w:rsidRPr="00606ED5">
        <w:rPr>
          <w:rStyle w:val="FootnoteReference"/>
          <w:rFonts w:ascii="Arial" w:hAnsi="Arial" w:cs="Arial"/>
        </w:rPr>
        <w:footnoteReference w:id="12"/>
      </w:r>
      <w:r w:rsidR="004D2F73" w:rsidRPr="00606ED5">
        <w:rPr>
          <w:rFonts w:ascii="Arial" w:hAnsi="Arial" w:cs="Arial"/>
        </w:rPr>
        <w:t xml:space="preserve"> </w:t>
      </w:r>
      <w:r w:rsidR="00C96305" w:rsidRPr="00606ED5">
        <w:rPr>
          <w:rFonts w:ascii="Arial" w:hAnsi="Arial" w:cs="Arial"/>
        </w:rPr>
        <w:t>Th</w:t>
      </w:r>
      <w:r w:rsidR="001C7852" w:rsidRPr="00606ED5">
        <w:rPr>
          <w:rFonts w:ascii="Arial" w:hAnsi="Arial" w:cs="Arial"/>
        </w:rPr>
        <w:t>is</w:t>
      </w:r>
      <w:r w:rsidR="00C96305" w:rsidRPr="00606ED5">
        <w:rPr>
          <w:rFonts w:ascii="Arial" w:hAnsi="Arial" w:cs="Arial"/>
        </w:rPr>
        <w:t xml:space="preserve"> was </w:t>
      </w:r>
      <w:r w:rsidR="001C7852" w:rsidRPr="00606ED5">
        <w:rPr>
          <w:rFonts w:ascii="Arial" w:hAnsi="Arial" w:cs="Arial"/>
        </w:rPr>
        <w:t xml:space="preserve">a time of </w:t>
      </w:r>
      <w:r w:rsidR="00C96305" w:rsidRPr="00606ED5">
        <w:rPr>
          <w:rFonts w:ascii="Arial" w:hAnsi="Arial" w:cs="Arial"/>
        </w:rPr>
        <w:t>political and religious instability</w:t>
      </w:r>
      <w:r w:rsidR="004D2F73" w:rsidRPr="00606ED5">
        <w:rPr>
          <w:rFonts w:ascii="Arial" w:hAnsi="Arial" w:cs="Arial"/>
        </w:rPr>
        <w:t>.</w:t>
      </w:r>
      <w:r w:rsidR="00B71268" w:rsidRPr="00606ED5">
        <w:rPr>
          <w:rStyle w:val="FootnoteReference"/>
          <w:rFonts w:ascii="Arial" w:hAnsi="Arial" w:cs="Arial"/>
        </w:rPr>
        <w:footnoteReference w:id="13"/>
      </w:r>
      <w:r w:rsidR="00C96305" w:rsidRPr="00606ED5">
        <w:rPr>
          <w:rFonts w:ascii="Arial" w:hAnsi="Arial" w:cs="Arial"/>
        </w:rPr>
        <w:t xml:space="preserve"> </w:t>
      </w:r>
      <w:r w:rsidR="004D0D40" w:rsidRPr="00606ED5">
        <w:rPr>
          <w:rFonts w:ascii="Arial" w:hAnsi="Arial" w:cs="Arial"/>
        </w:rPr>
        <w:t>As Curry suggests</w:t>
      </w:r>
      <w:r w:rsidR="00067302" w:rsidRPr="00606ED5">
        <w:rPr>
          <w:rFonts w:ascii="Arial" w:hAnsi="Arial" w:cs="Arial"/>
        </w:rPr>
        <w:t xml:space="preserve"> ‘</w:t>
      </w:r>
      <w:r w:rsidR="004D0D40" w:rsidRPr="00606ED5">
        <w:rPr>
          <w:rFonts w:ascii="Arial" w:hAnsi="Arial" w:cs="Arial"/>
        </w:rPr>
        <w:t xml:space="preserve">in the decades following the restoration, various crises ensured that the memories of the Interregnum </w:t>
      </w:r>
      <w:r w:rsidR="00C61BDE" w:rsidRPr="00606ED5">
        <w:rPr>
          <w:rFonts w:ascii="Arial" w:hAnsi="Arial" w:cs="Arial"/>
        </w:rPr>
        <w:t>turmoil remained vivid</w:t>
      </w:r>
      <w:r w:rsidR="004D2F73" w:rsidRPr="00606ED5">
        <w:rPr>
          <w:rFonts w:ascii="Arial" w:hAnsi="Arial" w:cs="Arial"/>
        </w:rPr>
        <w:t>.</w:t>
      </w:r>
      <w:r w:rsidR="00C61BDE" w:rsidRPr="00606ED5">
        <w:rPr>
          <w:rFonts w:ascii="Arial" w:hAnsi="Arial" w:cs="Arial"/>
        </w:rPr>
        <w:t>’</w:t>
      </w:r>
      <w:r w:rsidR="00C61BDE" w:rsidRPr="00606ED5">
        <w:rPr>
          <w:rStyle w:val="FootnoteReference"/>
          <w:rFonts w:ascii="Arial" w:hAnsi="Arial" w:cs="Arial"/>
        </w:rPr>
        <w:footnoteReference w:id="14"/>
      </w:r>
      <w:r w:rsidR="004D2F73" w:rsidRPr="00606ED5">
        <w:rPr>
          <w:rFonts w:ascii="Arial" w:hAnsi="Arial" w:cs="Arial"/>
        </w:rPr>
        <w:t xml:space="preserve"> </w:t>
      </w:r>
      <w:r w:rsidR="00C61BDE" w:rsidRPr="00606ED5">
        <w:rPr>
          <w:rFonts w:ascii="Arial" w:hAnsi="Arial" w:cs="Arial"/>
        </w:rPr>
        <w:t xml:space="preserve"> </w:t>
      </w:r>
      <w:r w:rsidR="00D265A5" w:rsidRPr="00606ED5">
        <w:rPr>
          <w:rFonts w:ascii="Arial" w:hAnsi="Arial" w:cs="Arial"/>
        </w:rPr>
        <w:t xml:space="preserve">Against this turmoil, </w:t>
      </w:r>
      <w:r w:rsidR="00751629" w:rsidRPr="00606ED5">
        <w:rPr>
          <w:rFonts w:ascii="Arial" w:hAnsi="Arial" w:cs="Arial"/>
        </w:rPr>
        <w:t xml:space="preserve">Thomas </w:t>
      </w:r>
      <w:r w:rsidR="004B31D1">
        <w:rPr>
          <w:rFonts w:ascii="Arial" w:hAnsi="Arial" w:cs="Arial"/>
        </w:rPr>
        <w:t>says</w:t>
      </w:r>
      <w:r w:rsidR="00751629" w:rsidRPr="00606ED5">
        <w:rPr>
          <w:rFonts w:ascii="Arial" w:hAnsi="Arial" w:cs="Arial"/>
        </w:rPr>
        <w:t xml:space="preserve"> that ‘astrology was probably the most ambitious attempt ever made to reduce the baffling diversity of human affairs into some sort of intelligible order</w:t>
      </w:r>
      <w:r w:rsidR="007C4570" w:rsidRPr="00606ED5">
        <w:rPr>
          <w:rFonts w:ascii="Arial" w:hAnsi="Arial" w:cs="Arial"/>
        </w:rPr>
        <w:t>.</w:t>
      </w:r>
      <w:r w:rsidR="00751629" w:rsidRPr="00606ED5">
        <w:rPr>
          <w:rFonts w:ascii="Arial" w:hAnsi="Arial" w:cs="Arial"/>
        </w:rPr>
        <w:t>’</w:t>
      </w:r>
      <w:r w:rsidR="00751629" w:rsidRPr="00606ED5">
        <w:rPr>
          <w:rStyle w:val="FootnoteReference"/>
          <w:rFonts w:ascii="Arial" w:hAnsi="Arial" w:cs="Arial"/>
        </w:rPr>
        <w:footnoteReference w:id="15"/>
      </w:r>
      <w:r w:rsidR="0089612C" w:rsidRPr="00606ED5">
        <w:rPr>
          <w:rFonts w:ascii="Arial" w:hAnsi="Arial" w:cs="Arial"/>
        </w:rPr>
        <w:t xml:space="preserve"> </w:t>
      </w:r>
      <w:r w:rsidR="00E24515" w:rsidRPr="00606ED5">
        <w:rPr>
          <w:rFonts w:ascii="Arial" w:hAnsi="Arial" w:cs="Arial"/>
        </w:rPr>
        <w:t>This suggests that people living in the seventeenth</w:t>
      </w:r>
      <w:r w:rsidR="0032169D" w:rsidRPr="00606ED5">
        <w:rPr>
          <w:rFonts w:ascii="Arial" w:hAnsi="Arial" w:cs="Arial"/>
        </w:rPr>
        <w:t>-</w:t>
      </w:r>
      <w:r w:rsidR="00E24515" w:rsidRPr="00606ED5">
        <w:rPr>
          <w:rFonts w:ascii="Arial" w:hAnsi="Arial" w:cs="Arial"/>
        </w:rPr>
        <w:t>century were trying to find reason</w:t>
      </w:r>
      <w:r w:rsidR="00CF52BB" w:rsidRPr="00606ED5">
        <w:rPr>
          <w:rFonts w:ascii="Arial" w:hAnsi="Arial" w:cs="Arial"/>
        </w:rPr>
        <w:t>,</w:t>
      </w:r>
      <w:r w:rsidR="00E24515" w:rsidRPr="00606ED5">
        <w:rPr>
          <w:rFonts w:ascii="Arial" w:hAnsi="Arial" w:cs="Arial"/>
        </w:rPr>
        <w:t xml:space="preserve"> explanation</w:t>
      </w:r>
      <w:r w:rsidR="00CF52BB" w:rsidRPr="00606ED5">
        <w:rPr>
          <w:rFonts w:ascii="Arial" w:hAnsi="Arial" w:cs="Arial"/>
        </w:rPr>
        <w:t xml:space="preserve"> </w:t>
      </w:r>
      <w:r w:rsidR="00257976" w:rsidRPr="00606ED5">
        <w:rPr>
          <w:rFonts w:ascii="Arial" w:hAnsi="Arial" w:cs="Arial"/>
        </w:rPr>
        <w:t xml:space="preserve">of, </w:t>
      </w:r>
      <w:r w:rsidR="004E4452" w:rsidRPr="00606ED5">
        <w:rPr>
          <w:rFonts w:ascii="Arial" w:hAnsi="Arial" w:cs="Arial"/>
        </w:rPr>
        <w:t xml:space="preserve">and understanding </w:t>
      </w:r>
      <w:r w:rsidR="00257976" w:rsidRPr="00606ED5">
        <w:rPr>
          <w:rFonts w:ascii="Arial" w:hAnsi="Arial" w:cs="Arial"/>
        </w:rPr>
        <w:t>for</w:t>
      </w:r>
      <w:r w:rsidR="00F407EB" w:rsidRPr="00606ED5">
        <w:rPr>
          <w:rFonts w:ascii="Arial" w:hAnsi="Arial" w:cs="Arial"/>
        </w:rPr>
        <w:t>,</w:t>
      </w:r>
      <w:r w:rsidR="00E24515" w:rsidRPr="00606ED5">
        <w:rPr>
          <w:rFonts w:ascii="Arial" w:hAnsi="Arial" w:cs="Arial"/>
        </w:rPr>
        <w:t xml:space="preserve"> the difficult times that they were living in. </w:t>
      </w:r>
      <w:r w:rsidR="0089612C" w:rsidRPr="00606ED5">
        <w:rPr>
          <w:rFonts w:ascii="Arial" w:hAnsi="Arial" w:cs="Arial"/>
        </w:rPr>
        <w:t>Astrology was popular in the middle of the seventeenth</w:t>
      </w:r>
      <w:r w:rsidR="0032169D" w:rsidRPr="00606ED5">
        <w:rPr>
          <w:rFonts w:ascii="Arial" w:hAnsi="Arial" w:cs="Arial"/>
        </w:rPr>
        <w:t>-</w:t>
      </w:r>
      <w:r w:rsidR="0089612C" w:rsidRPr="00606ED5">
        <w:rPr>
          <w:rFonts w:ascii="Arial" w:hAnsi="Arial" w:cs="Arial"/>
        </w:rPr>
        <w:t>century</w:t>
      </w:r>
      <w:r w:rsidR="00624C1C" w:rsidRPr="00606ED5">
        <w:rPr>
          <w:rFonts w:ascii="Arial" w:hAnsi="Arial" w:cs="Arial"/>
        </w:rPr>
        <w:t>. Dawson</w:t>
      </w:r>
      <w:r w:rsidR="004E4452" w:rsidRPr="00606ED5">
        <w:rPr>
          <w:rFonts w:ascii="Arial" w:hAnsi="Arial" w:cs="Arial"/>
        </w:rPr>
        <w:t xml:space="preserve">, referring to the </w:t>
      </w:r>
      <w:r w:rsidR="001C53D4" w:rsidRPr="00606ED5">
        <w:rPr>
          <w:rFonts w:ascii="Arial" w:hAnsi="Arial" w:cs="Arial"/>
        </w:rPr>
        <w:t xml:space="preserve">historical </w:t>
      </w:r>
      <w:r w:rsidR="004758FA" w:rsidRPr="00606ED5">
        <w:rPr>
          <w:rFonts w:ascii="Arial" w:hAnsi="Arial" w:cs="Arial"/>
        </w:rPr>
        <w:t>narrative of the decline of astrology in the seventeenth</w:t>
      </w:r>
      <w:r w:rsidR="0032169D" w:rsidRPr="00606ED5">
        <w:rPr>
          <w:rFonts w:ascii="Arial" w:hAnsi="Arial" w:cs="Arial"/>
        </w:rPr>
        <w:t>-</w:t>
      </w:r>
      <w:r w:rsidR="004758FA" w:rsidRPr="00606ED5">
        <w:rPr>
          <w:rFonts w:ascii="Arial" w:hAnsi="Arial" w:cs="Arial"/>
        </w:rPr>
        <w:t>century, mentions</w:t>
      </w:r>
      <w:r w:rsidR="00624C1C" w:rsidRPr="00606ED5">
        <w:rPr>
          <w:rFonts w:ascii="Arial" w:hAnsi="Arial" w:cs="Arial"/>
        </w:rPr>
        <w:t xml:space="preserve"> a ‘mid-seventeenth cynosure’</w:t>
      </w:r>
      <w:r w:rsidR="00AA697A" w:rsidRPr="00606ED5">
        <w:rPr>
          <w:rStyle w:val="FootnoteReference"/>
          <w:rFonts w:ascii="Arial" w:hAnsi="Arial" w:cs="Arial"/>
        </w:rPr>
        <w:footnoteReference w:id="16"/>
      </w:r>
      <w:r w:rsidR="009E18C1" w:rsidRPr="00606ED5">
        <w:rPr>
          <w:rFonts w:ascii="Arial" w:hAnsi="Arial" w:cs="Arial"/>
        </w:rPr>
        <w:t xml:space="preserve"> </w:t>
      </w:r>
      <w:r w:rsidR="009E18C1" w:rsidRPr="00606ED5">
        <w:rPr>
          <w:rFonts w:ascii="Arial" w:hAnsi="Arial" w:cs="Arial"/>
        </w:rPr>
        <w:lastRenderedPageBreak/>
        <w:t>before an ‘eclipse</w:t>
      </w:r>
      <w:r w:rsidR="005B7A29" w:rsidRPr="00606ED5">
        <w:rPr>
          <w:rFonts w:ascii="Arial" w:hAnsi="Arial" w:cs="Arial"/>
        </w:rPr>
        <w:t>’</w:t>
      </w:r>
      <w:r w:rsidR="005B7A29" w:rsidRPr="00606ED5">
        <w:rPr>
          <w:rStyle w:val="FootnoteReference"/>
          <w:rFonts w:ascii="Arial" w:hAnsi="Arial" w:cs="Arial"/>
        </w:rPr>
        <w:footnoteReference w:id="17"/>
      </w:r>
      <w:r w:rsidR="00E24515" w:rsidRPr="00606ED5">
        <w:rPr>
          <w:rFonts w:ascii="Arial" w:hAnsi="Arial" w:cs="Arial"/>
        </w:rPr>
        <w:t xml:space="preserve"> suggesting that astrology experienced something of a heyday </w:t>
      </w:r>
      <w:r w:rsidR="005516AA" w:rsidRPr="00606ED5">
        <w:rPr>
          <w:rFonts w:ascii="Arial" w:hAnsi="Arial" w:cs="Arial"/>
        </w:rPr>
        <w:t>in the mid seventeenth century</w:t>
      </w:r>
      <w:r w:rsidR="004E4452" w:rsidRPr="00606ED5">
        <w:rPr>
          <w:rFonts w:ascii="Arial" w:hAnsi="Arial" w:cs="Arial"/>
        </w:rPr>
        <w:t xml:space="preserve"> before </w:t>
      </w:r>
      <w:r w:rsidR="001C53D4" w:rsidRPr="00606ED5">
        <w:rPr>
          <w:rFonts w:ascii="Arial" w:hAnsi="Arial" w:cs="Arial"/>
        </w:rPr>
        <w:t>its light went out.</w:t>
      </w:r>
    </w:p>
    <w:p w14:paraId="1E94D965" w14:textId="77777777" w:rsidR="00E01913" w:rsidRPr="00606ED5" w:rsidRDefault="00E01913" w:rsidP="008B661C">
      <w:pPr>
        <w:rPr>
          <w:rFonts w:ascii="Arial" w:hAnsi="Arial" w:cs="Arial"/>
        </w:rPr>
      </w:pPr>
    </w:p>
    <w:p w14:paraId="49885101" w14:textId="1C08BDD5" w:rsidR="00BD5BE0" w:rsidRPr="00606ED5" w:rsidRDefault="00684830" w:rsidP="008B661C">
      <w:pPr>
        <w:rPr>
          <w:rFonts w:ascii="Arial" w:hAnsi="Arial" w:cs="Arial"/>
        </w:rPr>
      </w:pPr>
      <w:r w:rsidRPr="00606ED5">
        <w:rPr>
          <w:rFonts w:ascii="Arial" w:hAnsi="Arial" w:cs="Arial"/>
        </w:rPr>
        <w:t xml:space="preserve">The almanacs produced </w:t>
      </w:r>
      <w:r w:rsidR="00714964" w:rsidRPr="00606ED5">
        <w:rPr>
          <w:rFonts w:ascii="Arial" w:hAnsi="Arial" w:cs="Arial"/>
        </w:rPr>
        <w:t>in the mid seventeenth-century</w:t>
      </w:r>
      <w:r w:rsidR="004B31D1">
        <w:rPr>
          <w:rFonts w:ascii="Arial" w:hAnsi="Arial" w:cs="Arial"/>
        </w:rPr>
        <w:t xml:space="preserve"> may provide an indication as to the </w:t>
      </w:r>
      <w:r w:rsidR="00DC237E">
        <w:rPr>
          <w:rFonts w:ascii="Arial" w:hAnsi="Arial" w:cs="Arial"/>
        </w:rPr>
        <w:t xml:space="preserve">popularity of </w:t>
      </w:r>
      <w:r w:rsidR="004B31D1">
        <w:rPr>
          <w:rFonts w:ascii="Arial" w:hAnsi="Arial" w:cs="Arial"/>
        </w:rPr>
        <w:t>astrology in the seventeenth-century.</w:t>
      </w:r>
      <w:r w:rsidR="00714964" w:rsidRPr="00606ED5">
        <w:rPr>
          <w:rFonts w:ascii="Arial" w:hAnsi="Arial" w:cs="Arial"/>
        </w:rPr>
        <w:t xml:space="preserve"> </w:t>
      </w:r>
      <w:r w:rsidR="00594360" w:rsidRPr="00606ED5">
        <w:rPr>
          <w:rFonts w:ascii="Arial" w:hAnsi="Arial" w:cs="Arial"/>
        </w:rPr>
        <w:t xml:space="preserve">Their increase in numbers is </w:t>
      </w:r>
      <w:r w:rsidR="00B26E3A" w:rsidRPr="00606ED5">
        <w:rPr>
          <w:rFonts w:ascii="Arial" w:hAnsi="Arial" w:cs="Arial"/>
        </w:rPr>
        <w:t xml:space="preserve">documented </w:t>
      </w:r>
      <w:r w:rsidR="00DC176C" w:rsidRPr="00606ED5">
        <w:rPr>
          <w:rFonts w:ascii="Arial" w:hAnsi="Arial" w:cs="Arial"/>
        </w:rPr>
        <w:t>by the avid collector, George Thomason</w:t>
      </w:r>
      <w:r w:rsidR="00FF2CE6" w:rsidRPr="00606ED5">
        <w:rPr>
          <w:rFonts w:ascii="Arial" w:hAnsi="Arial" w:cs="Arial"/>
        </w:rPr>
        <w:t xml:space="preserve">, who collected </w:t>
      </w:r>
      <w:r w:rsidR="00ED7A2A" w:rsidRPr="00606ED5">
        <w:rPr>
          <w:rFonts w:ascii="Arial" w:hAnsi="Arial" w:cs="Arial"/>
        </w:rPr>
        <w:t>twenty-two pamphlets in 1640 but 1,966 in 1642</w:t>
      </w:r>
      <w:r w:rsidR="005A60B5" w:rsidRPr="00606ED5">
        <w:rPr>
          <w:rFonts w:ascii="Arial" w:hAnsi="Arial" w:cs="Arial"/>
        </w:rPr>
        <w:t xml:space="preserve"> </w:t>
      </w:r>
      <w:r w:rsidR="004C09A8" w:rsidRPr="00606ED5">
        <w:rPr>
          <w:rFonts w:ascii="Arial" w:hAnsi="Arial" w:cs="Arial"/>
        </w:rPr>
        <w:t>showing</w:t>
      </w:r>
      <w:r w:rsidR="005A60B5" w:rsidRPr="00606ED5">
        <w:rPr>
          <w:rFonts w:ascii="Arial" w:hAnsi="Arial" w:cs="Arial"/>
        </w:rPr>
        <w:t xml:space="preserve"> the rise in publications available to the public</w:t>
      </w:r>
      <w:r w:rsidR="009E50CC" w:rsidRPr="00606ED5">
        <w:rPr>
          <w:rFonts w:ascii="Arial" w:hAnsi="Arial" w:cs="Arial"/>
        </w:rPr>
        <w:t xml:space="preserve"> and a reason for astrology’s </w:t>
      </w:r>
      <w:r w:rsidR="00F7150B" w:rsidRPr="00606ED5">
        <w:rPr>
          <w:rFonts w:ascii="Arial" w:hAnsi="Arial" w:cs="Arial"/>
        </w:rPr>
        <w:t>‘cynosure.’</w:t>
      </w:r>
      <w:r w:rsidR="00F7150B" w:rsidRPr="00606ED5">
        <w:rPr>
          <w:rStyle w:val="FootnoteReference"/>
          <w:rFonts w:ascii="Arial" w:hAnsi="Arial" w:cs="Arial"/>
        </w:rPr>
        <w:footnoteReference w:id="18"/>
      </w:r>
      <w:r w:rsidR="005A60B5" w:rsidRPr="00606ED5">
        <w:rPr>
          <w:rFonts w:ascii="Arial" w:hAnsi="Arial" w:cs="Arial"/>
        </w:rPr>
        <w:t xml:space="preserve"> </w:t>
      </w:r>
      <w:r w:rsidR="00274172" w:rsidRPr="00606ED5">
        <w:rPr>
          <w:rFonts w:ascii="Arial" w:hAnsi="Arial" w:cs="Arial"/>
        </w:rPr>
        <w:t>As</w:t>
      </w:r>
      <w:r w:rsidR="0068689C" w:rsidRPr="00606ED5">
        <w:rPr>
          <w:rFonts w:ascii="Arial" w:hAnsi="Arial" w:cs="Arial"/>
        </w:rPr>
        <w:t xml:space="preserve"> Dawson </w:t>
      </w:r>
      <w:r w:rsidR="00DA4355" w:rsidRPr="00606ED5">
        <w:rPr>
          <w:rFonts w:ascii="Arial" w:hAnsi="Arial" w:cs="Arial"/>
        </w:rPr>
        <w:t>says,</w:t>
      </w:r>
      <w:r w:rsidR="0068689C" w:rsidRPr="00606ED5">
        <w:rPr>
          <w:rFonts w:ascii="Arial" w:hAnsi="Arial" w:cs="Arial"/>
        </w:rPr>
        <w:t xml:space="preserve"> ‘</w:t>
      </w:r>
      <w:r w:rsidR="005029AF" w:rsidRPr="00606ED5">
        <w:rPr>
          <w:rFonts w:ascii="Arial" w:hAnsi="Arial" w:cs="Arial"/>
        </w:rPr>
        <w:t>v</w:t>
      </w:r>
      <w:r w:rsidR="0068689C" w:rsidRPr="00606ED5">
        <w:rPr>
          <w:rFonts w:ascii="Arial" w:hAnsi="Arial" w:cs="Arial"/>
        </w:rPr>
        <w:t>exed owners or employers</w:t>
      </w:r>
      <w:r w:rsidR="0031111D" w:rsidRPr="00606ED5">
        <w:rPr>
          <w:rFonts w:ascii="Arial" w:hAnsi="Arial" w:cs="Arial"/>
        </w:rPr>
        <w:t>, injured victims, and grieving families turned to astrology</w:t>
      </w:r>
      <w:r w:rsidR="002F5EAF" w:rsidRPr="00606ED5">
        <w:rPr>
          <w:rFonts w:ascii="Arial" w:hAnsi="Arial" w:cs="Arial"/>
        </w:rPr>
        <w:t>.’</w:t>
      </w:r>
      <w:r w:rsidR="0031111D" w:rsidRPr="00606ED5">
        <w:rPr>
          <w:rStyle w:val="FootnoteReference"/>
          <w:rFonts w:ascii="Arial" w:hAnsi="Arial" w:cs="Arial"/>
        </w:rPr>
        <w:footnoteReference w:id="19"/>
      </w:r>
      <w:r w:rsidR="006918FB" w:rsidRPr="00606ED5">
        <w:rPr>
          <w:rFonts w:ascii="Arial" w:hAnsi="Arial" w:cs="Arial"/>
        </w:rPr>
        <w:t xml:space="preserve"> </w:t>
      </w:r>
      <w:r w:rsidR="00D0651B" w:rsidRPr="00606ED5">
        <w:rPr>
          <w:rFonts w:ascii="Arial" w:hAnsi="Arial" w:cs="Arial"/>
        </w:rPr>
        <w:t xml:space="preserve">This comment illustrates the difficult times that people were living through. </w:t>
      </w:r>
      <w:r w:rsidR="002140A8" w:rsidRPr="00606ED5">
        <w:rPr>
          <w:rFonts w:ascii="Arial" w:hAnsi="Arial" w:cs="Arial"/>
        </w:rPr>
        <w:t xml:space="preserve">Capp refers to the years of 1640-1700 as ‘the golden age of English </w:t>
      </w:r>
      <w:r w:rsidR="005D2A57" w:rsidRPr="00606ED5">
        <w:rPr>
          <w:rFonts w:ascii="Arial" w:hAnsi="Arial" w:cs="Arial"/>
        </w:rPr>
        <w:t>almanacs</w:t>
      </w:r>
      <w:r w:rsidR="00DA4355" w:rsidRPr="00606ED5">
        <w:rPr>
          <w:rFonts w:ascii="Arial" w:hAnsi="Arial" w:cs="Arial"/>
        </w:rPr>
        <w:t>.</w:t>
      </w:r>
      <w:r w:rsidR="005D2A57" w:rsidRPr="00606ED5">
        <w:rPr>
          <w:rFonts w:ascii="Arial" w:hAnsi="Arial" w:cs="Arial"/>
        </w:rPr>
        <w:t>’</w:t>
      </w:r>
      <w:r w:rsidR="005D2A57" w:rsidRPr="00606ED5">
        <w:rPr>
          <w:rStyle w:val="FootnoteReference"/>
          <w:rFonts w:ascii="Arial" w:hAnsi="Arial" w:cs="Arial"/>
        </w:rPr>
        <w:footnoteReference w:id="20"/>
      </w:r>
      <w:r w:rsidR="00591AB3" w:rsidRPr="00606ED5">
        <w:rPr>
          <w:rFonts w:ascii="Arial" w:hAnsi="Arial" w:cs="Arial"/>
        </w:rPr>
        <w:t xml:space="preserve"> Pfeffer </w:t>
      </w:r>
      <w:r w:rsidR="00117459" w:rsidRPr="00606ED5">
        <w:rPr>
          <w:rFonts w:ascii="Arial" w:hAnsi="Arial" w:cs="Arial"/>
        </w:rPr>
        <w:t>mentions that at their peak in the 1660’s almanac sales were sold at an average of 350,000-400,000 annually.</w:t>
      </w:r>
      <w:r w:rsidR="00117459" w:rsidRPr="00606ED5">
        <w:rPr>
          <w:rStyle w:val="FootnoteReference"/>
          <w:rFonts w:ascii="Arial" w:hAnsi="Arial" w:cs="Arial"/>
        </w:rPr>
        <w:footnoteReference w:id="21"/>
      </w:r>
      <w:r w:rsidR="002140A8" w:rsidRPr="00606ED5">
        <w:rPr>
          <w:rFonts w:ascii="Arial" w:hAnsi="Arial" w:cs="Arial"/>
        </w:rPr>
        <w:t xml:space="preserve"> </w:t>
      </w:r>
      <w:r w:rsidR="00326A42" w:rsidRPr="00606ED5">
        <w:rPr>
          <w:rFonts w:ascii="Arial" w:hAnsi="Arial" w:cs="Arial"/>
        </w:rPr>
        <w:t xml:space="preserve">The </w:t>
      </w:r>
      <w:r w:rsidR="00C0179F" w:rsidRPr="00606ED5">
        <w:rPr>
          <w:rFonts w:ascii="Arial" w:hAnsi="Arial" w:cs="Arial"/>
        </w:rPr>
        <w:t>astrologers enjoyed a ‘relative freedom’</w:t>
      </w:r>
      <w:r w:rsidR="00C0179F" w:rsidRPr="00606ED5">
        <w:rPr>
          <w:rStyle w:val="FootnoteReference"/>
          <w:rFonts w:ascii="Arial" w:hAnsi="Arial" w:cs="Arial"/>
        </w:rPr>
        <w:footnoteReference w:id="22"/>
      </w:r>
      <w:r w:rsidR="00C0179F" w:rsidRPr="00606ED5">
        <w:rPr>
          <w:rFonts w:ascii="Arial" w:hAnsi="Arial" w:cs="Arial"/>
        </w:rPr>
        <w:t xml:space="preserve"> due to</w:t>
      </w:r>
      <w:r w:rsidR="0027702E" w:rsidRPr="00606ED5">
        <w:rPr>
          <w:rFonts w:ascii="Arial" w:hAnsi="Arial" w:cs="Arial"/>
        </w:rPr>
        <w:t xml:space="preserve"> the </w:t>
      </w:r>
      <w:r w:rsidR="00EF6441" w:rsidRPr="00606ED5">
        <w:rPr>
          <w:rFonts w:ascii="Arial" w:hAnsi="Arial" w:cs="Arial"/>
        </w:rPr>
        <w:t>fact that official censorship ceased in 164</w:t>
      </w:r>
      <w:r w:rsidR="0013398D" w:rsidRPr="00606ED5">
        <w:rPr>
          <w:rFonts w:ascii="Arial" w:hAnsi="Arial" w:cs="Arial"/>
        </w:rPr>
        <w:t>1.</w:t>
      </w:r>
      <w:r w:rsidR="00EF6441" w:rsidRPr="00606ED5">
        <w:rPr>
          <w:rStyle w:val="FootnoteReference"/>
          <w:rFonts w:ascii="Arial" w:hAnsi="Arial" w:cs="Arial"/>
        </w:rPr>
        <w:footnoteReference w:id="23"/>
      </w:r>
      <w:r w:rsidR="0013398D" w:rsidRPr="00606ED5">
        <w:rPr>
          <w:rFonts w:ascii="Arial" w:hAnsi="Arial" w:cs="Arial"/>
        </w:rPr>
        <w:t xml:space="preserve"> </w:t>
      </w:r>
      <w:r w:rsidR="00BD5BE0" w:rsidRPr="00606ED5">
        <w:rPr>
          <w:rFonts w:ascii="Arial" w:hAnsi="Arial" w:cs="Arial"/>
        </w:rPr>
        <w:t>Th</w:t>
      </w:r>
      <w:r w:rsidR="007F7384" w:rsidRPr="00606ED5">
        <w:rPr>
          <w:rFonts w:ascii="Arial" w:hAnsi="Arial" w:cs="Arial"/>
        </w:rPr>
        <w:t>e</w:t>
      </w:r>
      <w:r w:rsidR="00BD5BE0" w:rsidRPr="00606ED5">
        <w:rPr>
          <w:rFonts w:ascii="Arial" w:hAnsi="Arial" w:cs="Arial"/>
        </w:rPr>
        <w:t xml:space="preserve"> </w:t>
      </w:r>
      <w:r w:rsidR="00061427" w:rsidRPr="00606ED5">
        <w:rPr>
          <w:rFonts w:ascii="Arial" w:hAnsi="Arial" w:cs="Arial"/>
        </w:rPr>
        <w:t xml:space="preserve">prolific nature </w:t>
      </w:r>
      <w:r w:rsidR="007F7384" w:rsidRPr="00606ED5">
        <w:rPr>
          <w:rFonts w:ascii="Arial" w:hAnsi="Arial" w:cs="Arial"/>
        </w:rPr>
        <w:t xml:space="preserve">of almanacs </w:t>
      </w:r>
      <w:r w:rsidR="00061427" w:rsidRPr="00606ED5">
        <w:rPr>
          <w:rFonts w:ascii="Arial" w:hAnsi="Arial" w:cs="Arial"/>
        </w:rPr>
        <w:t xml:space="preserve">demonstrates </w:t>
      </w:r>
      <w:r w:rsidR="00BD5BE0" w:rsidRPr="00606ED5">
        <w:rPr>
          <w:rFonts w:ascii="Arial" w:hAnsi="Arial" w:cs="Arial"/>
        </w:rPr>
        <w:t xml:space="preserve">that </w:t>
      </w:r>
      <w:r w:rsidR="008873DC" w:rsidRPr="00606ED5">
        <w:rPr>
          <w:rFonts w:ascii="Arial" w:hAnsi="Arial" w:cs="Arial"/>
        </w:rPr>
        <w:t xml:space="preserve">astrology that was read by </w:t>
      </w:r>
      <w:r w:rsidR="00C72387" w:rsidRPr="00606ED5">
        <w:rPr>
          <w:rFonts w:ascii="Arial" w:hAnsi="Arial" w:cs="Arial"/>
        </w:rPr>
        <w:t xml:space="preserve">ordinary </w:t>
      </w:r>
      <w:r w:rsidR="008873DC" w:rsidRPr="00606ED5">
        <w:rPr>
          <w:rFonts w:ascii="Arial" w:hAnsi="Arial" w:cs="Arial"/>
        </w:rPr>
        <w:t>people</w:t>
      </w:r>
      <w:r w:rsidR="00512C36" w:rsidRPr="00606ED5">
        <w:rPr>
          <w:rFonts w:ascii="Arial" w:hAnsi="Arial" w:cs="Arial"/>
        </w:rPr>
        <w:t xml:space="preserve"> for everyday reasons and</w:t>
      </w:r>
      <w:r w:rsidR="008873DC" w:rsidRPr="00606ED5">
        <w:rPr>
          <w:rFonts w:ascii="Arial" w:hAnsi="Arial" w:cs="Arial"/>
        </w:rPr>
        <w:t xml:space="preserve"> </w:t>
      </w:r>
      <w:r w:rsidR="007F7384" w:rsidRPr="00606ED5">
        <w:rPr>
          <w:rFonts w:ascii="Arial" w:hAnsi="Arial" w:cs="Arial"/>
        </w:rPr>
        <w:t xml:space="preserve">this type of astrology </w:t>
      </w:r>
      <w:r w:rsidR="008873DC" w:rsidRPr="00606ED5">
        <w:rPr>
          <w:rFonts w:ascii="Arial" w:hAnsi="Arial" w:cs="Arial"/>
        </w:rPr>
        <w:t xml:space="preserve">was not in decline in the </w:t>
      </w:r>
      <w:r w:rsidR="00512C36" w:rsidRPr="00606ED5">
        <w:rPr>
          <w:rFonts w:ascii="Arial" w:hAnsi="Arial" w:cs="Arial"/>
        </w:rPr>
        <w:t xml:space="preserve">middle of the </w:t>
      </w:r>
      <w:r w:rsidR="008873DC" w:rsidRPr="00606ED5">
        <w:rPr>
          <w:rFonts w:ascii="Arial" w:hAnsi="Arial" w:cs="Arial"/>
        </w:rPr>
        <w:t>seventeenth</w:t>
      </w:r>
      <w:r w:rsidR="009F44B6" w:rsidRPr="00606ED5">
        <w:rPr>
          <w:rFonts w:ascii="Arial" w:hAnsi="Arial" w:cs="Arial"/>
        </w:rPr>
        <w:t>-</w:t>
      </w:r>
      <w:r w:rsidR="008873DC" w:rsidRPr="00606ED5">
        <w:rPr>
          <w:rFonts w:ascii="Arial" w:hAnsi="Arial" w:cs="Arial"/>
        </w:rPr>
        <w:t xml:space="preserve">century. </w:t>
      </w:r>
      <w:r w:rsidR="004C43CE" w:rsidRPr="00606ED5">
        <w:rPr>
          <w:rFonts w:ascii="Arial" w:hAnsi="Arial" w:cs="Arial"/>
        </w:rPr>
        <w:t xml:space="preserve">They enjoyed </w:t>
      </w:r>
      <w:r w:rsidR="007F7A9B" w:rsidRPr="00606ED5">
        <w:rPr>
          <w:rFonts w:ascii="Arial" w:hAnsi="Arial" w:cs="Arial"/>
        </w:rPr>
        <w:t>t</w:t>
      </w:r>
      <w:r w:rsidR="004F1961" w:rsidRPr="00606ED5">
        <w:rPr>
          <w:rFonts w:ascii="Arial" w:hAnsi="Arial" w:cs="Arial"/>
        </w:rPr>
        <w:t>his p</w:t>
      </w:r>
      <w:r w:rsidR="00FB0CE4" w:rsidRPr="00606ED5">
        <w:rPr>
          <w:rFonts w:ascii="Arial" w:hAnsi="Arial" w:cs="Arial"/>
        </w:rPr>
        <w:t>opular</w:t>
      </w:r>
      <w:r w:rsidR="004F1961" w:rsidRPr="00606ED5">
        <w:rPr>
          <w:rStyle w:val="FootnoteReference"/>
          <w:rFonts w:ascii="Arial" w:hAnsi="Arial" w:cs="Arial"/>
        </w:rPr>
        <w:footnoteReference w:id="24"/>
      </w:r>
      <w:r w:rsidR="00FB0CE4" w:rsidRPr="00606ED5">
        <w:rPr>
          <w:rFonts w:ascii="Arial" w:hAnsi="Arial" w:cs="Arial"/>
        </w:rPr>
        <w:t xml:space="preserve"> astrology featuring data about the sun and moon </w:t>
      </w:r>
      <w:r w:rsidR="009F44B6" w:rsidRPr="00606ED5">
        <w:rPr>
          <w:rFonts w:ascii="Arial" w:hAnsi="Arial" w:cs="Arial"/>
        </w:rPr>
        <w:t>phases, weather</w:t>
      </w:r>
      <w:r w:rsidR="00F6630F" w:rsidRPr="00606ED5">
        <w:rPr>
          <w:rFonts w:ascii="Arial" w:hAnsi="Arial" w:cs="Arial"/>
        </w:rPr>
        <w:t xml:space="preserve"> phenomena</w:t>
      </w:r>
      <w:r w:rsidR="004541E8" w:rsidRPr="00606ED5">
        <w:rPr>
          <w:rFonts w:ascii="Arial" w:hAnsi="Arial" w:cs="Arial"/>
        </w:rPr>
        <w:t>, celestial events,</w:t>
      </w:r>
      <w:r w:rsidR="00AB03CB" w:rsidRPr="00606ED5">
        <w:rPr>
          <w:rFonts w:ascii="Arial" w:hAnsi="Arial" w:cs="Arial"/>
        </w:rPr>
        <w:t xml:space="preserve"> and medicinal elements</w:t>
      </w:r>
      <w:r w:rsidR="007F7A9B" w:rsidRPr="00606ED5">
        <w:rPr>
          <w:rFonts w:ascii="Arial" w:hAnsi="Arial" w:cs="Arial"/>
        </w:rPr>
        <w:t>.</w:t>
      </w:r>
      <w:r w:rsidR="00AB03CB" w:rsidRPr="00606ED5">
        <w:rPr>
          <w:rFonts w:ascii="Arial" w:hAnsi="Arial" w:cs="Arial"/>
        </w:rPr>
        <w:t xml:space="preserve"> </w:t>
      </w:r>
      <w:r w:rsidR="007F7A9B" w:rsidRPr="00606ED5">
        <w:rPr>
          <w:rFonts w:ascii="Arial" w:hAnsi="Arial" w:cs="Arial"/>
        </w:rPr>
        <w:t xml:space="preserve">The nature of almanacs </w:t>
      </w:r>
      <w:r w:rsidR="00F6630F" w:rsidRPr="00606ED5">
        <w:rPr>
          <w:rFonts w:ascii="Arial" w:hAnsi="Arial" w:cs="Arial"/>
        </w:rPr>
        <w:t>ensured the</w:t>
      </w:r>
      <w:r w:rsidR="007F7A9B" w:rsidRPr="00606ED5">
        <w:rPr>
          <w:rFonts w:ascii="Arial" w:hAnsi="Arial" w:cs="Arial"/>
        </w:rPr>
        <w:t xml:space="preserve">ir </w:t>
      </w:r>
      <w:r w:rsidR="00F6630F" w:rsidRPr="00606ED5">
        <w:rPr>
          <w:rFonts w:ascii="Arial" w:hAnsi="Arial" w:cs="Arial"/>
        </w:rPr>
        <w:t>survival</w:t>
      </w:r>
      <w:r w:rsidR="004F1961" w:rsidRPr="00606ED5">
        <w:rPr>
          <w:rFonts w:ascii="Arial" w:hAnsi="Arial" w:cs="Arial"/>
        </w:rPr>
        <w:t xml:space="preserve"> in </w:t>
      </w:r>
      <w:r w:rsidR="007F7A9B" w:rsidRPr="00606ED5">
        <w:rPr>
          <w:rFonts w:ascii="Arial" w:hAnsi="Arial" w:cs="Arial"/>
        </w:rPr>
        <w:t>society,</w:t>
      </w:r>
      <w:r w:rsidR="004F1961" w:rsidRPr="00606ED5">
        <w:rPr>
          <w:rFonts w:ascii="Arial" w:hAnsi="Arial" w:cs="Arial"/>
        </w:rPr>
        <w:t xml:space="preserve"> and </w:t>
      </w:r>
      <w:r w:rsidR="007F7A9B" w:rsidRPr="00606ED5">
        <w:rPr>
          <w:rFonts w:ascii="Arial" w:hAnsi="Arial" w:cs="Arial"/>
        </w:rPr>
        <w:t xml:space="preserve">this </w:t>
      </w:r>
      <w:r w:rsidR="00EB5DCB" w:rsidRPr="00606ED5">
        <w:rPr>
          <w:rFonts w:ascii="Arial" w:hAnsi="Arial" w:cs="Arial"/>
        </w:rPr>
        <w:t xml:space="preserve">continues to </w:t>
      </w:r>
      <w:r w:rsidR="004F1961" w:rsidRPr="00606ED5">
        <w:rPr>
          <w:rFonts w:ascii="Arial" w:hAnsi="Arial" w:cs="Arial"/>
        </w:rPr>
        <w:t xml:space="preserve">exist </w:t>
      </w:r>
      <w:r w:rsidR="000B721A" w:rsidRPr="00606ED5">
        <w:rPr>
          <w:rFonts w:ascii="Arial" w:hAnsi="Arial" w:cs="Arial"/>
        </w:rPr>
        <w:t xml:space="preserve">in </w:t>
      </w:r>
      <w:r w:rsidR="002614A9" w:rsidRPr="00606ED5">
        <w:rPr>
          <w:rFonts w:ascii="Arial" w:hAnsi="Arial" w:cs="Arial"/>
        </w:rPr>
        <w:t>the publication of Old Moore’s Almanac</w:t>
      </w:r>
      <w:r w:rsidR="00512C36" w:rsidRPr="00606ED5">
        <w:rPr>
          <w:rFonts w:ascii="Arial" w:hAnsi="Arial" w:cs="Arial"/>
        </w:rPr>
        <w:t>, 2025</w:t>
      </w:r>
      <w:r w:rsidR="002614A9" w:rsidRPr="00606ED5">
        <w:rPr>
          <w:rFonts w:ascii="Arial" w:hAnsi="Arial" w:cs="Arial"/>
        </w:rPr>
        <w:t xml:space="preserve">, available to buy </w:t>
      </w:r>
      <w:r w:rsidR="00C72387" w:rsidRPr="00606ED5">
        <w:rPr>
          <w:rFonts w:ascii="Arial" w:hAnsi="Arial" w:cs="Arial"/>
        </w:rPr>
        <w:t>today</w:t>
      </w:r>
      <w:r w:rsidR="004F1961" w:rsidRPr="00606ED5">
        <w:rPr>
          <w:rFonts w:ascii="Arial" w:hAnsi="Arial" w:cs="Arial"/>
        </w:rPr>
        <w:t>.</w:t>
      </w:r>
      <w:r w:rsidR="00CB6F4C" w:rsidRPr="00606ED5">
        <w:rPr>
          <w:rStyle w:val="FootnoteReference"/>
          <w:rFonts w:ascii="Arial" w:hAnsi="Arial" w:cs="Arial"/>
        </w:rPr>
        <w:footnoteReference w:id="25"/>
      </w:r>
      <w:r w:rsidR="006918FB" w:rsidRPr="00606ED5">
        <w:rPr>
          <w:rFonts w:ascii="Arial" w:hAnsi="Arial" w:cs="Arial"/>
        </w:rPr>
        <w:t xml:space="preserve"> </w:t>
      </w:r>
    </w:p>
    <w:p w14:paraId="217A0F01" w14:textId="77777777" w:rsidR="001A7D77" w:rsidRPr="00606ED5" w:rsidRDefault="001A7D77" w:rsidP="008B661C">
      <w:pPr>
        <w:rPr>
          <w:rFonts w:ascii="Arial" w:hAnsi="Arial" w:cs="Arial"/>
        </w:rPr>
      </w:pPr>
    </w:p>
    <w:p w14:paraId="1870B5EB" w14:textId="0BFE6F7E" w:rsidR="009C7B2D" w:rsidRPr="00606ED5" w:rsidRDefault="0093300E" w:rsidP="008B661C">
      <w:pPr>
        <w:rPr>
          <w:rFonts w:ascii="Arial" w:hAnsi="Arial" w:cs="Arial"/>
        </w:rPr>
      </w:pPr>
      <w:r w:rsidRPr="00606ED5">
        <w:rPr>
          <w:rFonts w:ascii="Arial" w:hAnsi="Arial" w:cs="Arial"/>
        </w:rPr>
        <w:t xml:space="preserve">The almanacs </w:t>
      </w:r>
      <w:r w:rsidR="007333E6">
        <w:rPr>
          <w:rFonts w:ascii="Arial" w:hAnsi="Arial" w:cs="Arial"/>
        </w:rPr>
        <w:t xml:space="preserve">had a political as well as a domestic role and </w:t>
      </w:r>
      <w:r w:rsidR="007F7A9B" w:rsidRPr="00606ED5">
        <w:rPr>
          <w:rFonts w:ascii="Arial" w:hAnsi="Arial" w:cs="Arial"/>
        </w:rPr>
        <w:t>were</w:t>
      </w:r>
      <w:r w:rsidR="007333E6">
        <w:rPr>
          <w:rFonts w:ascii="Arial" w:hAnsi="Arial" w:cs="Arial"/>
        </w:rPr>
        <w:t xml:space="preserve"> a</w:t>
      </w:r>
      <w:r w:rsidR="007F7A9B" w:rsidRPr="00606ED5">
        <w:rPr>
          <w:rFonts w:ascii="Arial" w:hAnsi="Arial" w:cs="Arial"/>
        </w:rPr>
        <w:t xml:space="preserve"> </w:t>
      </w:r>
      <w:r w:rsidRPr="00606ED5">
        <w:rPr>
          <w:rFonts w:ascii="Arial" w:hAnsi="Arial" w:cs="Arial"/>
        </w:rPr>
        <w:t>battleground of political thought</w:t>
      </w:r>
      <w:r w:rsidR="007F7A9B" w:rsidRPr="00606ED5">
        <w:rPr>
          <w:rFonts w:ascii="Arial" w:hAnsi="Arial" w:cs="Arial"/>
        </w:rPr>
        <w:t xml:space="preserve"> </w:t>
      </w:r>
      <w:r w:rsidRPr="00606ED5">
        <w:rPr>
          <w:rFonts w:ascii="Arial" w:hAnsi="Arial" w:cs="Arial"/>
        </w:rPr>
        <w:t xml:space="preserve">carried on astrological prognostications. </w:t>
      </w:r>
      <w:r w:rsidR="00146903" w:rsidRPr="00606ED5">
        <w:rPr>
          <w:rFonts w:ascii="Arial" w:hAnsi="Arial" w:cs="Arial"/>
        </w:rPr>
        <w:t xml:space="preserve">One </w:t>
      </w:r>
      <w:r w:rsidR="00691C56" w:rsidRPr="00606ED5">
        <w:rPr>
          <w:rFonts w:ascii="Arial" w:hAnsi="Arial" w:cs="Arial"/>
        </w:rPr>
        <w:t>of the most well-known propagandists for the King, George Wharton</w:t>
      </w:r>
      <w:r w:rsidR="00DA5746" w:rsidRPr="00606ED5">
        <w:rPr>
          <w:rFonts w:ascii="Arial" w:hAnsi="Arial" w:cs="Arial"/>
        </w:rPr>
        <w:t xml:space="preserve"> attacked Lilly’s first almanac in 1644</w:t>
      </w:r>
      <w:r w:rsidR="001A7D77" w:rsidRPr="00606ED5">
        <w:rPr>
          <w:rStyle w:val="FootnoteReference"/>
          <w:rFonts w:ascii="Arial" w:hAnsi="Arial" w:cs="Arial"/>
        </w:rPr>
        <w:footnoteReference w:id="26"/>
      </w:r>
      <w:r w:rsidR="001A7D77" w:rsidRPr="00606ED5">
        <w:rPr>
          <w:rFonts w:ascii="Arial" w:hAnsi="Arial" w:cs="Arial"/>
        </w:rPr>
        <w:t xml:space="preserve"> which </w:t>
      </w:r>
      <w:r w:rsidR="00F6202C" w:rsidRPr="00606ED5">
        <w:rPr>
          <w:rFonts w:ascii="Arial" w:hAnsi="Arial" w:cs="Arial"/>
        </w:rPr>
        <w:t>apparently</w:t>
      </w:r>
      <w:r w:rsidR="00A4532C" w:rsidRPr="00606ED5">
        <w:rPr>
          <w:rFonts w:ascii="Arial" w:hAnsi="Arial" w:cs="Arial"/>
        </w:rPr>
        <w:t xml:space="preserve"> </w:t>
      </w:r>
      <w:r w:rsidR="00F6202C" w:rsidRPr="00606ED5">
        <w:rPr>
          <w:rFonts w:ascii="Arial" w:hAnsi="Arial" w:cs="Arial"/>
        </w:rPr>
        <w:t>encouraged Lilly to pitch his beliefs in the parliamentary camp</w:t>
      </w:r>
      <w:r w:rsidR="00F6202C" w:rsidRPr="00606ED5">
        <w:rPr>
          <w:rStyle w:val="FootnoteReference"/>
          <w:rFonts w:ascii="Arial" w:hAnsi="Arial" w:cs="Arial"/>
        </w:rPr>
        <w:footnoteReference w:id="27"/>
      </w:r>
      <w:r w:rsidR="00165932" w:rsidRPr="00606ED5">
        <w:rPr>
          <w:rFonts w:ascii="Arial" w:hAnsi="Arial" w:cs="Arial"/>
        </w:rPr>
        <w:t xml:space="preserve"> </w:t>
      </w:r>
      <w:r w:rsidR="00D213CF" w:rsidRPr="00606ED5">
        <w:rPr>
          <w:rFonts w:ascii="Arial" w:hAnsi="Arial" w:cs="Arial"/>
        </w:rPr>
        <w:t xml:space="preserve">in opposition to the King. </w:t>
      </w:r>
      <w:r w:rsidR="00D27DB3" w:rsidRPr="00606ED5">
        <w:rPr>
          <w:rFonts w:ascii="Arial" w:hAnsi="Arial" w:cs="Arial"/>
        </w:rPr>
        <w:t>The astrologers</w:t>
      </w:r>
      <w:r w:rsidR="007F7A9B" w:rsidRPr="00606ED5">
        <w:rPr>
          <w:rFonts w:ascii="Arial" w:hAnsi="Arial" w:cs="Arial"/>
        </w:rPr>
        <w:t>’</w:t>
      </w:r>
      <w:r w:rsidR="00D27DB3" w:rsidRPr="00606ED5">
        <w:rPr>
          <w:rFonts w:ascii="Arial" w:hAnsi="Arial" w:cs="Arial"/>
        </w:rPr>
        <w:t xml:space="preserve"> predictions were in full public view</w:t>
      </w:r>
      <w:r w:rsidR="006D6D24" w:rsidRPr="00606ED5">
        <w:rPr>
          <w:rFonts w:ascii="Arial" w:hAnsi="Arial" w:cs="Arial"/>
        </w:rPr>
        <w:t xml:space="preserve"> and could result in imprisonment. </w:t>
      </w:r>
      <w:r w:rsidR="00802447" w:rsidRPr="00606ED5">
        <w:rPr>
          <w:rFonts w:ascii="Arial" w:hAnsi="Arial" w:cs="Arial"/>
        </w:rPr>
        <w:t xml:space="preserve">For example, </w:t>
      </w:r>
      <w:r w:rsidR="006D6D24" w:rsidRPr="00606ED5">
        <w:rPr>
          <w:rFonts w:ascii="Arial" w:hAnsi="Arial" w:cs="Arial"/>
        </w:rPr>
        <w:t xml:space="preserve">Wharton was imprisoned for </w:t>
      </w:r>
      <w:r w:rsidR="00620664" w:rsidRPr="00606ED5">
        <w:rPr>
          <w:rFonts w:ascii="Arial" w:hAnsi="Arial" w:cs="Arial"/>
        </w:rPr>
        <w:t>six months</w:t>
      </w:r>
      <w:r w:rsidR="006D6D24" w:rsidRPr="00606ED5">
        <w:rPr>
          <w:rFonts w:ascii="Arial" w:hAnsi="Arial" w:cs="Arial"/>
        </w:rPr>
        <w:t xml:space="preserve"> in 1648</w:t>
      </w:r>
      <w:r w:rsidR="006D6D24" w:rsidRPr="00606ED5">
        <w:rPr>
          <w:rStyle w:val="FootnoteReference"/>
          <w:rFonts w:ascii="Arial" w:hAnsi="Arial" w:cs="Arial"/>
        </w:rPr>
        <w:footnoteReference w:id="28"/>
      </w:r>
      <w:r w:rsidR="00802447" w:rsidRPr="00606ED5">
        <w:rPr>
          <w:rFonts w:ascii="Arial" w:hAnsi="Arial" w:cs="Arial"/>
        </w:rPr>
        <w:t xml:space="preserve"> and Lilly was imprisoned </w:t>
      </w:r>
      <w:r w:rsidR="00620664" w:rsidRPr="00606ED5">
        <w:rPr>
          <w:rFonts w:ascii="Arial" w:hAnsi="Arial" w:cs="Arial"/>
        </w:rPr>
        <w:t>nine times over the course of his life.</w:t>
      </w:r>
      <w:r w:rsidR="00620664" w:rsidRPr="00606ED5">
        <w:rPr>
          <w:rStyle w:val="FootnoteReference"/>
          <w:rFonts w:ascii="Arial" w:hAnsi="Arial" w:cs="Arial"/>
        </w:rPr>
        <w:footnoteReference w:id="29"/>
      </w:r>
      <w:r w:rsidR="00D27DB3" w:rsidRPr="00606ED5">
        <w:rPr>
          <w:rFonts w:ascii="Arial" w:hAnsi="Arial" w:cs="Arial"/>
        </w:rPr>
        <w:t xml:space="preserve"> </w:t>
      </w:r>
      <w:r w:rsidR="00DB7FF6" w:rsidRPr="00606ED5">
        <w:rPr>
          <w:rFonts w:ascii="Arial" w:hAnsi="Arial" w:cs="Arial"/>
        </w:rPr>
        <w:t xml:space="preserve">Pfeffer refers </w:t>
      </w:r>
      <w:r w:rsidR="00DB7FF6" w:rsidRPr="00606ED5">
        <w:rPr>
          <w:rFonts w:ascii="Arial" w:hAnsi="Arial" w:cs="Arial"/>
        </w:rPr>
        <w:lastRenderedPageBreak/>
        <w:t>to their ‘thorny interrelationships.’</w:t>
      </w:r>
      <w:r w:rsidR="00DB7FF6" w:rsidRPr="00606ED5">
        <w:rPr>
          <w:rStyle w:val="FootnoteReference"/>
          <w:rFonts w:ascii="Arial" w:hAnsi="Arial" w:cs="Arial"/>
        </w:rPr>
        <w:footnoteReference w:id="30"/>
      </w:r>
      <w:r w:rsidR="00605060" w:rsidRPr="00606ED5">
        <w:rPr>
          <w:rFonts w:ascii="Arial" w:hAnsi="Arial" w:cs="Arial"/>
        </w:rPr>
        <w:t xml:space="preserve"> </w:t>
      </w:r>
      <w:r w:rsidR="00946B84" w:rsidRPr="00606ED5">
        <w:rPr>
          <w:rFonts w:ascii="Arial" w:hAnsi="Arial" w:cs="Arial"/>
        </w:rPr>
        <w:t>Curry</w:t>
      </w:r>
      <w:r w:rsidR="00903D89" w:rsidRPr="00606ED5">
        <w:rPr>
          <w:rFonts w:ascii="Arial" w:hAnsi="Arial" w:cs="Arial"/>
        </w:rPr>
        <w:t xml:space="preserve"> refers to </w:t>
      </w:r>
      <w:r w:rsidR="00946B84" w:rsidRPr="00606ED5">
        <w:rPr>
          <w:rFonts w:ascii="Arial" w:hAnsi="Arial" w:cs="Arial"/>
        </w:rPr>
        <w:t>a situation where ‘prophecy was a common thread</w:t>
      </w:r>
      <w:r w:rsidR="00340815" w:rsidRPr="00606ED5">
        <w:rPr>
          <w:rFonts w:ascii="Arial" w:hAnsi="Arial" w:cs="Arial"/>
        </w:rPr>
        <w:t>’</w:t>
      </w:r>
      <w:r w:rsidR="00946B84" w:rsidRPr="00606ED5">
        <w:rPr>
          <w:rStyle w:val="FootnoteReference"/>
          <w:rFonts w:ascii="Arial" w:hAnsi="Arial" w:cs="Arial"/>
        </w:rPr>
        <w:footnoteReference w:id="31"/>
      </w:r>
      <w:r w:rsidR="00946B84" w:rsidRPr="00606ED5">
        <w:rPr>
          <w:rFonts w:ascii="Arial" w:hAnsi="Arial" w:cs="Arial"/>
        </w:rPr>
        <w:t xml:space="preserve"> </w:t>
      </w:r>
      <w:r w:rsidR="00F60406" w:rsidRPr="00606ED5">
        <w:rPr>
          <w:rFonts w:ascii="Arial" w:hAnsi="Arial" w:cs="Arial"/>
        </w:rPr>
        <w:t xml:space="preserve">in the almanacs </w:t>
      </w:r>
      <w:r w:rsidR="00903D89" w:rsidRPr="00606ED5">
        <w:rPr>
          <w:rFonts w:ascii="Arial" w:hAnsi="Arial" w:cs="Arial"/>
        </w:rPr>
        <w:t>and Thomas</w:t>
      </w:r>
      <w:r w:rsidR="007C3F46" w:rsidRPr="00606ED5">
        <w:rPr>
          <w:rFonts w:ascii="Arial" w:hAnsi="Arial" w:cs="Arial"/>
        </w:rPr>
        <w:t xml:space="preserve"> reminds </w:t>
      </w:r>
      <w:r w:rsidR="00610427" w:rsidRPr="00606ED5">
        <w:rPr>
          <w:rFonts w:ascii="Arial" w:hAnsi="Arial" w:cs="Arial"/>
        </w:rPr>
        <w:t xml:space="preserve">the reader </w:t>
      </w:r>
      <w:r w:rsidR="00903D89" w:rsidRPr="00606ED5">
        <w:rPr>
          <w:rFonts w:ascii="Arial" w:hAnsi="Arial" w:cs="Arial"/>
        </w:rPr>
        <w:t xml:space="preserve">that ‘this state of </w:t>
      </w:r>
      <w:r w:rsidR="00610427" w:rsidRPr="00606ED5">
        <w:rPr>
          <w:rFonts w:ascii="Arial" w:hAnsi="Arial" w:cs="Arial"/>
        </w:rPr>
        <w:t>prophecy</w:t>
      </w:r>
      <w:r w:rsidR="00903D89" w:rsidRPr="00606ED5">
        <w:rPr>
          <w:rFonts w:ascii="Arial" w:hAnsi="Arial" w:cs="Arial"/>
        </w:rPr>
        <w:t xml:space="preserve"> </w:t>
      </w:r>
      <w:r w:rsidR="00F16F0D" w:rsidRPr="00606ED5">
        <w:rPr>
          <w:rFonts w:ascii="Arial" w:hAnsi="Arial" w:cs="Arial"/>
        </w:rPr>
        <w:t xml:space="preserve">was sharply checked by the restoration and the return of </w:t>
      </w:r>
      <w:r w:rsidR="00610427" w:rsidRPr="00606ED5">
        <w:rPr>
          <w:rFonts w:ascii="Arial" w:hAnsi="Arial" w:cs="Arial"/>
        </w:rPr>
        <w:t>the</w:t>
      </w:r>
      <w:r w:rsidR="00F16F0D" w:rsidRPr="00606ED5">
        <w:rPr>
          <w:rFonts w:ascii="Arial" w:hAnsi="Arial" w:cs="Arial"/>
        </w:rPr>
        <w:t xml:space="preserve"> </w:t>
      </w:r>
      <w:r w:rsidR="00610427" w:rsidRPr="00606ED5">
        <w:rPr>
          <w:rFonts w:ascii="Arial" w:hAnsi="Arial" w:cs="Arial"/>
        </w:rPr>
        <w:t>Anglican</w:t>
      </w:r>
      <w:r w:rsidR="00F16F0D" w:rsidRPr="00606ED5">
        <w:rPr>
          <w:rFonts w:ascii="Arial" w:hAnsi="Arial" w:cs="Arial"/>
        </w:rPr>
        <w:t xml:space="preserve"> church</w:t>
      </w:r>
      <w:r w:rsidR="006F5495" w:rsidRPr="00606ED5">
        <w:rPr>
          <w:rFonts w:ascii="Arial" w:hAnsi="Arial" w:cs="Arial"/>
        </w:rPr>
        <w:t xml:space="preserve"> and dissenting sects</w:t>
      </w:r>
      <w:r w:rsidR="006E6332" w:rsidRPr="00606ED5">
        <w:rPr>
          <w:rFonts w:ascii="Arial" w:hAnsi="Arial" w:cs="Arial"/>
        </w:rPr>
        <w:t>.</w:t>
      </w:r>
      <w:r w:rsidR="00F16F0D" w:rsidRPr="00606ED5">
        <w:rPr>
          <w:rFonts w:ascii="Arial" w:hAnsi="Arial" w:cs="Arial"/>
        </w:rPr>
        <w:t>’</w:t>
      </w:r>
      <w:r w:rsidR="00610427" w:rsidRPr="00606ED5">
        <w:rPr>
          <w:rStyle w:val="FootnoteReference"/>
          <w:rFonts w:ascii="Arial" w:hAnsi="Arial" w:cs="Arial"/>
        </w:rPr>
        <w:footnoteReference w:id="32"/>
      </w:r>
      <w:r w:rsidR="006E6332" w:rsidRPr="00606ED5">
        <w:rPr>
          <w:rFonts w:ascii="Arial" w:hAnsi="Arial" w:cs="Arial"/>
        </w:rPr>
        <w:t xml:space="preserve"> </w:t>
      </w:r>
      <w:r w:rsidR="00F904A4" w:rsidRPr="00606ED5">
        <w:rPr>
          <w:rFonts w:ascii="Arial" w:hAnsi="Arial" w:cs="Arial"/>
        </w:rPr>
        <w:t>Thomas’ comment suggest</w:t>
      </w:r>
      <w:r w:rsidR="00813386" w:rsidRPr="00606ED5">
        <w:rPr>
          <w:rFonts w:ascii="Arial" w:hAnsi="Arial" w:cs="Arial"/>
        </w:rPr>
        <w:t>s</w:t>
      </w:r>
      <w:r w:rsidR="00F904A4" w:rsidRPr="00606ED5">
        <w:rPr>
          <w:rFonts w:ascii="Arial" w:hAnsi="Arial" w:cs="Arial"/>
        </w:rPr>
        <w:t xml:space="preserve"> that t</w:t>
      </w:r>
      <w:r w:rsidR="006E6332" w:rsidRPr="00606ED5">
        <w:rPr>
          <w:rFonts w:ascii="Arial" w:hAnsi="Arial" w:cs="Arial"/>
        </w:rPr>
        <w:t>h</w:t>
      </w:r>
      <w:r w:rsidR="00F904A4" w:rsidRPr="00606ED5">
        <w:rPr>
          <w:rFonts w:ascii="Arial" w:hAnsi="Arial" w:cs="Arial"/>
        </w:rPr>
        <w:t>e</w:t>
      </w:r>
      <w:r w:rsidR="006E6332" w:rsidRPr="00606ED5">
        <w:rPr>
          <w:rFonts w:ascii="Arial" w:hAnsi="Arial" w:cs="Arial"/>
        </w:rPr>
        <w:t xml:space="preserve"> association of </w:t>
      </w:r>
      <w:r w:rsidR="005E4D01" w:rsidRPr="00606ED5">
        <w:rPr>
          <w:rFonts w:ascii="Arial" w:hAnsi="Arial" w:cs="Arial"/>
        </w:rPr>
        <w:t xml:space="preserve">astrological </w:t>
      </w:r>
      <w:r w:rsidR="006E6332" w:rsidRPr="00606ED5">
        <w:rPr>
          <w:rFonts w:ascii="Arial" w:hAnsi="Arial" w:cs="Arial"/>
        </w:rPr>
        <w:t>prophecy</w:t>
      </w:r>
      <w:r w:rsidR="00340815" w:rsidRPr="00606ED5">
        <w:rPr>
          <w:rFonts w:ascii="Arial" w:hAnsi="Arial" w:cs="Arial"/>
        </w:rPr>
        <w:t xml:space="preserve"> and propaganda</w:t>
      </w:r>
      <w:r w:rsidR="006E6332" w:rsidRPr="00606ED5">
        <w:rPr>
          <w:rFonts w:ascii="Arial" w:hAnsi="Arial" w:cs="Arial"/>
        </w:rPr>
        <w:t xml:space="preserve"> with </w:t>
      </w:r>
      <w:r w:rsidR="005E4D01" w:rsidRPr="00606ED5">
        <w:rPr>
          <w:rFonts w:ascii="Arial" w:hAnsi="Arial" w:cs="Arial"/>
        </w:rPr>
        <w:t xml:space="preserve">political and religious </w:t>
      </w:r>
      <w:r w:rsidR="006E6332" w:rsidRPr="00606ED5">
        <w:rPr>
          <w:rFonts w:ascii="Arial" w:hAnsi="Arial" w:cs="Arial"/>
        </w:rPr>
        <w:t xml:space="preserve">chaos is </w:t>
      </w:r>
      <w:r w:rsidR="005E4D01" w:rsidRPr="00606ED5">
        <w:rPr>
          <w:rFonts w:ascii="Arial" w:hAnsi="Arial" w:cs="Arial"/>
        </w:rPr>
        <w:t>not a positive one</w:t>
      </w:r>
      <w:r w:rsidR="00340815" w:rsidRPr="00606ED5">
        <w:rPr>
          <w:rFonts w:ascii="Arial" w:hAnsi="Arial" w:cs="Arial"/>
        </w:rPr>
        <w:t xml:space="preserve"> for astrology </w:t>
      </w:r>
      <w:r w:rsidR="00F904A4" w:rsidRPr="00606ED5">
        <w:rPr>
          <w:rFonts w:ascii="Arial" w:hAnsi="Arial" w:cs="Arial"/>
        </w:rPr>
        <w:t>or</w:t>
      </w:r>
      <w:r w:rsidR="00340815" w:rsidRPr="00606ED5">
        <w:rPr>
          <w:rFonts w:ascii="Arial" w:hAnsi="Arial" w:cs="Arial"/>
        </w:rPr>
        <w:t xml:space="preserve"> astrologers</w:t>
      </w:r>
      <w:r w:rsidR="00562B46" w:rsidRPr="00606ED5">
        <w:rPr>
          <w:rFonts w:ascii="Arial" w:hAnsi="Arial" w:cs="Arial"/>
        </w:rPr>
        <w:t xml:space="preserve">. </w:t>
      </w:r>
    </w:p>
    <w:p w14:paraId="458DF6C1" w14:textId="77777777" w:rsidR="00B97388" w:rsidRPr="00606ED5" w:rsidRDefault="00B97388" w:rsidP="008B661C">
      <w:pPr>
        <w:rPr>
          <w:rFonts w:ascii="Arial" w:hAnsi="Arial" w:cs="Arial"/>
        </w:rPr>
      </w:pPr>
    </w:p>
    <w:p w14:paraId="29C6FA02" w14:textId="45C80FDA" w:rsidR="00AA78FA" w:rsidRPr="00606ED5" w:rsidRDefault="00CE63DE" w:rsidP="00C9448B">
      <w:pPr>
        <w:rPr>
          <w:rFonts w:ascii="Arial" w:hAnsi="Arial" w:cs="Arial"/>
        </w:rPr>
      </w:pPr>
      <w:r w:rsidRPr="00606ED5">
        <w:rPr>
          <w:rFonts w:ascii="Arial" w:hAnsi="Arial" w:cs="Arial"/>
        </w:rPr>
        <w:t>T</w:t>
      </w:r>
      <w:r w:rsidR="00D617D1" w:rsidRPr="00606ED5">
        <w:rPr>
          <w:rFonts w:ascii="Arial" w:hAnsi="Arial" w:cs="Arial"/>
        </w:rPr>
        <w:t>he church’s position with astrology is a complex one in the seventeenth</w:t>
      </w:r>
      <w:r w:rsidR="00A14E85" w:rsidRPr="00606ED5">
        <w:rPr>
          <w:rFonts w:ascii="Arial" w:hAnsi="Arial" w:cs="Arial"/>
        </w:rPr>
        <w:t>-</w:t>
      </w:r>
      <w:r w:rsidR="00D617D1" w:rsidRPr="00606ED5">
        <w:rPr>
          <w:rFonts w:ascii="Arial" w:hAnsi="Arial" w:cs="Arial"/>
        </w:rPr>
        <w:t>century</w:t>
      </w:r>
      <w:r w:rsidR="00482C31" w:rsidRPr="00606ED5">
        <w:rPr>
          <w:rFonts w:ascii="Arial" w:hAnsi="Arial" w:cs="Arial"/>
        </w:rPr>
        <w:t>.</w:t>
      </w:r>
      <w:r w:rsidR="00976BE5" w:rsidRPr="00606ED5">
        <w:rPr>
          <w:rStyle w:val="FootnoteReference"/>
          <w:rFonts w:ascii="Arial" w:hAnsi="Arial" w:cs="Arial"/>
        </w:rPr>
        <w:footnoteReference w:id="33"/>
      </w:r>
      <w:r w:rsidR="00482C31" w:rsidRPr="00606ED5">
        <w:rPr>
          <w:rFonts w:ascii="Arial" w:hAnsi="Arial" w:cs="Arial"/>
        </w:rPr>
        <w:t xml:space="preserve"> </w:t>
      </w:r>
      <w:r w:rsidR="00070F26" w:rsidRPr="00606ED5">
        <w:rPr>
          <w:rFonts w:ascii="Arial" w:hAnsi="Arial" w:cs="Arial"/>
        </w:rPr>
        <w:t xml:space="preserve">Since </w:t>
      </w:r>
      <w:r w:rsidR="00482C31" w:rsidRPr="00606ED5">
        <w:rPr>
          <w:rFonts w:ascii="Arial" w:hAnsi="Arial" w:cs="Arial"/>
        </w:rPr>
        <w:t xml:space="preserve">St. Augustin and reinforced by </w:t>
      </w:r>
      <w:r w:rsidR="00070F26" w:rsidRPr="00606ED5">
        <w:rPr>
          <w:rFonts w:ascii="Arial" w:hAnsi="Arial" w:cs="Arial"/>
        </w:rPr>
        <w:t>Aquinas</w:t>
      </w:r>
      <w:r w:rsidR="00482C31" w:rsidRPr="00606ED5">
        <w:rPr>
          <w:rFonts w:ascii="Arial" w:hAnsi="Arial" w:cs="Arial"/>
        </w:rPr>
        <w:t xml:space="preserve"> there was </w:t>
      </w:r>
      <w:r w:rsidR="00EF1278" w:rsidRPr="00606ED5">
        <w:rPr>
          <w:rFonts w:ascii="Arial" w:hAnsi="Arial" w:cs="Arial"/>
        </w:rPr>
        <w:t>a</w:t>
      </w:r>
      <w:r w:rsidR="00482C31" w:rsidRPr="00606ED5">
        <w:rPr>
          <w:rFonts w:ascii="Arial" w:hAnsi="Arial" w:cs="Arial"/>
        </w:rPr>
        <w:t xml:space="preserve"> </w:t>
      </w:r>
      <w:r w:rsidR="00304483" w:rsidRPr="00606ED5">
        <w:rPr>
          <w:rFonts w:ascii="Arial" w:hAnsi="Arial" w:cs="Arial"/>
        </w:rPr>
        <w:t xml:space="preserve">remonstrance against the idea of </w:t>
      </w:r>
      <w:r w:rsidR="008843C9" w:rsidRPr="00606ED5">
        <w:rPr>
          <w:rFonts w:ascii="Arial" w:hAnsi="Arial" w:cs="Arial"/>
        </w:rPr>
        <w:t>‘the very possibility of prognostications’</w:t>
      </w:r>
      <w:r w:rsidR="008843C9" w:rsidRPr="00606ED5">
        <w:rPr>
          <w:rStyle w:val="FootnoteReference"/>
          <w:rFonts w:ascii="Arial" w:hAnsi="Arial" w:cs="Arial"/>
        </w:rPr>
        <w:footnoteReference w:id="34"/>
      </w:r>
      <w:r w:rsidR="00070F26" w:rsidRPr="00606ED5">
        <w:rPr>
          <w:rFonts w:ascii="Arial" w:hAnsi="Arial" w:cs="Arial"/>
        </w:rPr>
        <w:t xml:space="preserve"> </w:t>
      </w:r>
      <w:r w:rsidR="008843C9" w:rsidRPr="00606ED5">
        <w:rPr>
          <w:rFonts w:ascii="Arial" w:hAnsi="Arial" w:cs="Arial"/>
        </w:rPr>
        <w:t xml:space="preserve">and </w:t>
      </w:r>
      <w:r w:rsidR="00BB1A6D" w:rsidRPr="00606ED5">
        <w:rPr>
          <w:rFonts w:ascii="Arial" w:hAnsi="Arial" w:cs="Arial"/>
        </w:rPr>
        <w:t xml:space="preserve">this refers to </w:t>
      </w:r>
      <w:r w:rsidR="00070F26" w:rsidRPr="00606ED5">
        <w:rPr>
          <w:rFonts w:ascii="Arial" w:hAnsi="Arial" w:cs="Arial"/>
        </w:rPr>
        <w:t>judicial astrology</w:t>
      </w:r>
      <w:r w:rsidR="00593BDA" w:rsidRPr="00606ED5">
        <w:rPr>
          <w:rFonts w:ascii="Arial" w:hAnsi="Arial" w:cs="Arial"/>
        </w:rPr>
        <w:t xml:space="preserve">. The idea </w:t>
      </w:r>
      <w:r w:rsidR="00FA2497" w:rsidRPr="00606ED5">
        <w:rPr>
          <w:rFonts w:ascii="Arial" w:hAnsi="Arial" w:cs="Arial"/>
        </w:rPr>
        <w:t xml:space="preserve">that man </w:t>
      </w:r>
      <w:r w:rsidR="007F7A9B" w:rsidRPr="00606ED5">
        <w:rPr>
          <w:rFonts w:ascii="Arial" w:hAnsi="Arial" w:cs="Arial"/>
        </w:rPr>
        <w:t xml:space="preserve">assumes an </w:t>
      </w:r>
      <w:r w:rsidR="00BB1A6D" w:rsidRPr="00606ED5">
        <w:rPr>
          <w:rFonts w:ascii="Arial" w:hAnsi="Arial" w:cs="Arial"/>
        </w:rPr>
        <w:t xml:space="preserve">authority </w:t>
      </w:r>
      <w:r w:rsidR="007F7A9B" w:rsidRPr="00606ED5">
        <w:rPr>
          <w:rFonts w:ascii="Arial" w:hAnsi="Arial" w:cs="Arial"/>
        </w:rPr>
        <w:t xml:space="preserve">that </w:t>
      </w:r>
      <w:r w:rsidR="00BB1A6D" w:rsidRPr="00606ED5">
        <w:rPr>
          <w:rFonts w:ascii="Arial" w:hAnsi="Arial" w:cs="Arial"/>
        </w:rPr>
        <w:t xml:space="preserve">only God </w:t>
      </w:r>
      <w:r w:rsidR="00EF1278" w:rsidRPr="00606ED5">
        <w:rPr>
          <w:rFonts w:ascii="Arial" w:hAnsi="Arial" w:cs="Arial"/>
        </w:rPr>
        <w:t>has,</w:t>
      </w:r>
      <w:r w:rsidR="00BB1A6D" w:rsidRPr="00606ED5">
        <w:rPr>
          <w:rFonts w:ascii="Arial" w:hAnsi="Arial" w:cs="Arial"/>
        </w:rPr>
        <w:t xml:space="preserve"> </w:t>
      </w:r>
      <w:r w:rsidR="007F7A9B" w:rsidRPr="00606ED5">
        <w:rPr>
          <w:rFonts w:ascii="Arial" w:hAnsi="Arial" w:cs="Arial"/>
        </w:rPr>
        <w:t xml:space="preserve">is </w:t>
      </w:r>
      <w:r w:rsidR="00BB1A6D" w:rsidRPr="00606ED5">
        <w:rPr>
          <w:rFonts w:ascii="Arial" w:hAnsi="Arial" w:cs="Arial"/>
        </w:rPr>
        <w:t>here</w:t>
      </w:r>
      <w:r w:rsidR="007F7A9B" w:rsidRPr="00606ED5">
        <w:rPr>
          <w:rFonts w:ascii="Arial" w:hAnsi="Arial" w:cs="Arial"/>
        </w:rPr>
        <w:t>tical</w:t>
      </w:r>
      <w:r w:rsidR="00341587" w:rsidRPr="00606ED5">
        <w:rPr>
          <w:rFonts w:ascii="Arial" w:hAnsi="Arial" w:cs="Arial"/>
        </w:rPr>
        <w:t xml:space="preserve">. </w:t>
      </w:r>
      <w:r w:rsidR="00CE785A" w:rsidRPr="00606ED5">
        <w:rPr>
          <w:rFonts w:ascii="Arial" w:hAnsi="Arial" w:cs="Arial"/>
        </w:rPr>
        <w:t xml:space="preserve">Astrologers, such a Lilly, </w:t>
      </w:r>
      <w:r w:rsidR="008C314A">
        <w:rPr>
          <w:rFonts w:ascii="Arial" w:hAnsi="Arial" w:cs="Arial"/>
        </w:rPr>
        <w:t>sought to make astrology understandable, educational</w:t>
      </w:r>
      <w:r w:rsidR="008C314A">
        <w:rPr>
          <w:rStyle w:val="FootnoteReference"/>
          <w:rFonts w:ascii="Arial" w:hAnsi="Arial" w:cs="Arial"/>
        </w:rPr>
        <w:footnoteReference w:id="35"/>
      </w:r>
      <w:r w:rsidR="00314C2F">
        <w:rPr>
          <w:rFonts w:ascii="Arial" w:hAnsi="Arial" w:cs="Arial"/>
        </w:rPr>
        <w:t xml:space="preserve"> and</w:t>
      </w:r>
      <w:r w:rsidR="008C314A">
        <w:rPr>
          <w:rFonts w:ascii="Arial" w:hAnsi="Arial" w:cs="Arial"/>
        </w:rPr>
        <w:t xml:space="preserve"> through using a title such as</w:t>
      </w:r>
      <w:r w:rsidR="00641DBD" w:rsidRPr="00606ED5">
        <w:rPr>
          <w:rFonts w:ascii="Arial" w:hAnsi="Arial" w:cs="Arial"/>
        </w:rPr>
        <w:t>,</w:t>
      </w:r>
      <w:r w:rsidR="00CE785A" w:rsidRPr="00606ED5">
        <w:rPr>
          <w:rFonts w:ascii="Arial" w:hAnsi="Arial" w:cs="Arial"/>
        </w:rPr>
        <w:t xml:space="preserve"> </w:t>
      </w:r>
      <w:r w:rsidR="00CE785A" w:rsidRPr="00606ED5">
        <w:rPr>
          <w:rFonts w:ascii="Arial" w:hAnsi="Arial" w:cs="Arial"/>
          <w:i/>
          <w:iCs/>
        </w:rPr>
        <w:t>Christian Astrology</w:t>
      </w:r>
      <w:r w:rsidR="00CE785A" w:rsidRPr="00606ED5">
        <w:rPr>
          <w:rFonts w:ascii="Arial" w:hAnsi="Arial" w:cs="Arial"/>
        </w:rPr>
        <w:t xml:space="preserve"> and </w:t>
      </w:r>
      <w:r w:rsidR="00A02556" w:rsidRPr="00606ED5">
        <w:rPr>
          <w:rFonts w:ascii="Arial" w:hAnsi="Arial" w:cs="Arial"/>
        </w:rPr>
        <w:t xml:space="preserve">informing his students </w:t>
      </w:r>
      <w:r w:rsidR="00CE785A" w:rsidRPr="00606ED5">
        <w:rPr>
          <w:rFonts w:ascii="Arial" w:hAnsi="Arial" w:cs="Arial"/>
        </w:rPr>
        <w:t xml:space="preserve">that </w:t>
      </w:r>
      <w:r w:rsidR="008C314A">
        <w:rPr>
          <w:rFonts w:ascii="Arial" w:hAnsi="Arial" w:cs="Arial"/>
        </w:rPr>
        <w:t xml:space="preserve">this was </w:t>
      </w:r>
      <w:r w:rsidR="00CE785A" w:rsidRPr="00606ED5">
        <w:rPr>
          <w:rFonts w:ascii="Arial" w:hAnsi="Arial" w:cs="Arial"/>
        </w:rPr>
        <w:t>God’s will</w:t>
      </w:r>
      <w:r w:rsidR="00314C2F">
        <w:rPr>
          <w:rFonts w:ascii="Arial" w:hAnsi="Arial" w:cs="Arial"/>
        </w:rPr>
        <w:t>,</w:t>
      </w:r>
      <w:r w:rsidRPr="00606ED5">
        <w:rPr>
          <w:rStyle w:val="FootnoteReference"/>
          <w:rFonts w:ascii="Arial" w:hAnsi="Arial" w:cs="Arial"/>
        </w:rPr>
        <w:footnoteReference w:id="36"/>
      </w:r>
      <w:r w:rsidR="00314C2F">
        <w:rPr>
          <w:rFonts w:ascii="Arial" w:hAnsi="Arial" w:cs="Arial"/>
        </w:rPr>
        <w:t xml:space="preserve"> </w:t>
      </w:r>
      <w:r w:rsidR="00530EDF">
        <w:rPr>
          <w:rFonts w:ascii="Arial" w:hAnsi="Arial" w:cs="Arial"/>
        </w:rPr>
        <w:t xml:space="preserve">implied </w:t>
      </w:r>
      <w:r w:rsidR="00314C2F">
        <w:rPr>
          <w:rFonts w:ascii="Arial" w:hAnsi="Arial" w:cs="Arial"/>
        </w:rPr>
        <w:t>religious</w:t>
      </w:r>
      <w:r w:rsidR="00530EDF">
        <w:rPr>
          <w:rFonts w:ascii="Arial" w:hAnsi="Arial" w:cs="Arial"/>
        </w:rPr>
        <w:t xml:space="preserve"> approval</w:t>
      </w:r>
      <w:r w:rsidR="00314C2F">
        <w:rPr>
          <w:rFonts w:ascii="Arial" w:hAnsi="Arial" w:cs="Arial"/>
        </w:rPr>
        <w:t>.</w:t>
      </w:r>
      <w:r w:rsidR="00CE785A" w:rsidRPr="00606ED5">
        <w:rPr>
          <w:rFonts w:ascii="Arial" w:hAnsi="Arial" w:cs="Arial"/>
        </w:rPr>
        <w:t xml:space="preserve"> </w:t>
      </w:r>
      <w:r w:rsidR="00B91630" w:rsidRPr="00606ED5">
        <w:rPr>
          <w:rFonts w:ascii="Arial" w:hAnsi="Arial" w:cs="Arial"/>
        </w:rPr>
        <w:t>Lilly practised judicial astrology</w:t>
      </w:r>
      <w:r w:rsidR="007A1EF6" w:rsidRPr="00606ED5">
        <w:rPr>
          <w:rFonts w:ascii="Arial" w:hAnsi="Arial" w:cs="Arial"/>
        </w:rPr>
        <w:t>.</w:t>
      </w:r>
      <w:r w:rsidR="00C704DA" w:rsidRPr="00606ED5">
        <w:rPr>
          <w:rStyle w:val="FootnoteReference"/>
          <w:rFonts w:ascii="Arial" w:hAnsi="Arial" w:cs="Arial"/>
        </w:rPr>
        <w:footnoteReference w:id="37"/>
      </w:r>
      <w:r w:rsidR="00B91630" w:rsidRPr="00606ED5">
        <w:rPr>
          <w:rFonts w:ascii="Arial" w:hAnsi="Arial" w:cs="Arial"/>
        </w:rPr>
        <w:t xml:space="preserve"> </w:t>
      </w:r>
      <w:r w:rsidR="00264FBD" w:rsidRPr="00606ED5">
        <w:rPr>
          <w:rFonts w:ascii="Arial" w:hAnsi="Arial" w:cs="Arial"/>
        </w:rPr>
        <w:t xml:space="preserve">Lilly included the motto </w:t>
      </w:r>
      <w:r w:rsidR="00FC5A9F" w:rsidRPr="00606ED5">
        <w:rPr>
          <w:rFonts w:ascii="Arial" w:hAnsi="Arial" w:cs="Arial"/>
        </w:rPr>
        <w:t>‘</w:t>
      </w:r>
      <w:r w:rsidR="00FC5A9F" w:rsidRPr="00606ED5">
        <w:rPr>
          <w:rFonts w:ascii="Arial" w:hAnsi="Arial" w:cs="Arial"/>
          <w:i/>
          <w:iCs/>
        </w:rPr>
        <w:t xml:space="preserve">non </w:t>
      </w:r>
      <w:proofErr w:type="spellStart"/>
      <w:r w:rsidR="00FC5A9F" w:rsidRPr="00606ED5">
        <w:rPr>
          <w:rFonts w:ascii="Arial" w:hAnsi="Arial" w:cs="Arial"/>
          <w:i/>
          <w:iCs/>
        </w:rPr>
        <w:t>cogunt</w:t>
      </w:r>
      <w:proofErr w:type="spellEnd"/>
      <w:r w:rsidR="00FC5A9F" w:rsidRPr="00606ED5">
        <w:rPr>
          <w:rFonts w:ascii="Arial" w:hAnsi="Arial" w:cs="Arial"/>
          <w:i/>
          <w:iCs/>
        </w:rPr>
        <w:t>’</w:t>
      </w:r>
      <w:r w:rsidR="00FC5A9F" w:rsidRPr="00606ED5">
        <w:rPr>
          <w:rFonts w:ascii="Arial" w:hAnsi="Arial" w:cs="Arial"/>
        </w:rPr>
        <w:t xml:space="preserve"> on his almanac</w:t>
      </w:r>
      <w:r w:rsidR="001B5225" w:rsidRPr="00606ED5">
        <w:rPr>
          <w:rFonts w:ascii="Arial" w:hAnsi="Arial" w:cs="Arial"/>
        </w:rPr>
        <w:t>s</w:t>
      </w:r>
      <w:r w:rsidR="00FC5A9F" w:rsidRPr="00606ED5">
        <w:rPr>
          <w:rFonts w:ascii="Arial" w:hAnsi="Arial" w:cs="Arial"/>
        </w:rPr>
        <w:t>, ‘the stars do not compel.’</w:t>
      </w:r>
      <w:r w:rsidR="00FC5A9F" w:rsidRPr="00606ED5">
        <w:rPr>
          <w:rStyle w:val="FootnoteReference"/>
          <w:rFonts w:ascii="Arial" w:hAnsi="Arial" w:cs="Arial"/>
        </w:rPr>
        <w:footnoteReference w:id="38"/>
      </w:r>
      <w:r w:rsidR="001B5225" w:rsidRPr="00606ED5">
        <w:rPr>
          <w:rFonts w:ascii="Arial" w:hAnsi="Arial" w:cs="Arial"/>
        </w:rPr>
        <w:t xml:space="preserve"> Capp comments</w:t>
      </w:r>
      <w:r w:rsidR="00AA78FA" w:rsidRPr="00606ED5">
        <w:rPr>
          <w:rFonts w:ascii="Arial" w:hAnsi="Arial" w:cs="Arial"/>
        </w:rPr>
        <w:t>,</w:t>
      </w:r>
      <w:r w:rsidR="001B5225" w:rsidRPr="00606ED5">
        <w:rPr>
          <w:rFonts w:ascii="Arial" w:hAnsi="Arial" w:cs="Arial"/>
        </w:rPr>
        <w:t xml:space="preserve"> </w:t>
      </w:r>
    </w:p>
    <w:p w14:paraId="2F499A24" w14:textId="77777777" w:rsidR="00AA78FA" w:rsidRPr="00606ED5" w:rsidRDefault="00AA78FA" w:rsidP="00C9448B">
      <w:pPr>
        <w:rPr>
          <w:rFonts w:ascii="Arial" w:hAnsi="Arial" w:cs="Arial"/>
        </w:rPr>
      </w:pPr>
    </w:p>
    <w:p w14:paraId="19BEC25B" w14:textId="03247D2F" w:rsidR="00AA78FA" w:rsidRPr="00606ED5" w:rsidRDefault="00AA78FA" w:rsidP="00C9448B">
      <w:pPr>
        <w:rPr>
          <w:rFonts w:ascii="Arial" w:hAnsi="Arial" w:cs="Arial"/>
        </w:rPr>
      </w:pPr>
      <w:r w:rsidRPr="00606ED5">
        <w:rPr>
          <w:rFonts w:ascii="Arial" w:hAnsi="Arial" w:cs="Arial"/>
        </w:rPr>
        <w:t>T</w:t>
      </w:r>
      <w:r w:rsidR="001B5225" w:rsidRPr="00606ED5">
        <w:rPr>
          <w:rFonts w:ascii="Arial" w:hAnsi="Arial" w:cs="Arial"/>
        </w:rPr>
        <w:t xml:space="preserve">he doctrine that the stars were only secondary causes and exerted and influence which was strong but not binding had long provided an adequate formula </w:t>
      </w:r>
      <w:r w:rsidR="000D1BA5" w:rsidRPr="00606ED5">
        <w:rPr>
          <w:rFonts w:ascii="Arial" w:hAnsi="Arial" w:cs="Arial"/>
        </w:rPr>
        <w:t>for reconciling astrology and religion.</w:t>
      </w:r>
      <w:r w:rsidR="000D1BA5" w:rsidRPr="00606ED5">
        <w:rPr>
          <w:rStyle w:val="FootnoteReference"/>
          <w:rFonts w:ascii="Arial" w:hAnsi="Arial" w:cs="Arial"/>
        </w:rPr>
        <w:footnoteReference w:id="39"/>
      </w:r>
      <w:r w:rsidR="00D96589" w:rsidRPr="00606ED5">
        <w:rPr>
          <w:rFonts w:ascii="Arial" w:hAnsi="Arial" w:cs="Arial"/>
        </w:rPr>
        <w:t xml:space="preserve"> </w:t>
      </w:r>
    </w:p>
    <w:p w14:paraId="25F2AF64" w14:textId="77777777" w:rsidR="00AA78FA" w:rsidRPr="00606ED5" w:rsidRDefault="00AA78FA" w:rsidP="00C9448B">
      <w:pPr>
        <w:rPr>
          <w:rFonts w:ascii="Arial" w:hAnsi="Arial" w:cs="Arial"/>
        </w:rPr>
      </w:pPr>
    </w:p>
    <w:p w14:paraId="113A13D1" w14:textId="6EA4DC37" w:rsidR="00B97388" w:rsidRPr="00606ED5" w:rsidRDefault="000E5438" w:rsidP="008B661C">
      <w:pPr>
        <w:rPr>
          <w:rFonts w:ascii="Arial" w:hAnsi="Arial" w:cs="Arial"/>
        </w:rPr>
      </w:pPr>
      <w:r w:rsidRPr="00606ED5">
        <w:rPr>
          <w:rFonts w:ascii="Arial" w:hAnsi="Arial" w:cs="Arial"/>
        </w:rPr>
        <w:t xml:space="preserve">Whist this reconciliation existed for astrologers, </w:t>
      </w:r>
      <w:r w:rsidR="00D96589" w:rsidRPr="00606ED5">
        <w:rPr>
          <w:rFonts w:ascii="Arial" w:hAnsi="Arial" w:cs="Arial"/>
        </w:rPr>
        <w:t xml:space="preserve">Thomas </w:t>
      </w:r>
      <w:r w:rsidR="00B21D4D" w:rsidRPr="00606ED5">
        <w:rPr>
          <w:rFonts w:ascii="Arial" w:hAnsi="Arial" w:cs="Arial"/>
        </w:rPr>
        <w:t>suggests that different types of clergymen were ‘suspicious of astrology’</w:t>
      </w:r>
      <w:r w:rsidR="00B21D4D" w:rsidRPr="00606ED5">
        <w:rPr>
          <w:rStyle w:val="FootnoteReference"/>
          <w:rFonts w:ascii="Arial" w:hAnsi="Arial" w:cs="Arial"/>
        </w:rPr>
        <w:footnoteReference w:id="40"/>
      </w:r>
      <w:r w:rsidR="00B21D4D" w:rsidRPr="00606ED5">
        <w:rPr>
          <w:rFonts w:ascii="Arial" w:hAnsi="Arial" w:cs="Arial"/>
        </w:rPr>
        <w:t xml:space="preserve"> </w:t>
      </w:r>
      <w:r w:rsidR="002D1E61" w:rsidRPr="00606ED5">
        <w:rPr>
          <w:rFonts w:ascii="Arial" w:hAnsi="Arial" w:cs="Arial"/>
        </w:rPr>
        <w:t>but that ‘there can be no doubt that in post-Reformation England, the most sustained opposition to it came from the Puritans’.</w:t>
      </w:r>
      <w:r w:rsidR="002D1E61" w:rsidRPr="00606ED5">
        <w:rPr>
          <w:rStyle w:val="FootnoteReference"/>
          <w:rFonts w:ascii="Arial" w:hAnsi="Arial" w:cs="Arial"/>
        </w:rPr>
        <w:footnoteReference w:id="41"/>
      </w:r>
      <w:r w:rsidR="00A3677F" w:rsidRPr="00606ED5">
        <w:rPr>
          <w:rFonts w:ascii="Arial" w:hAnsi="Arial" w:cs="Arial"/>
        </w:rPr>
        <w:t xml:space="preserve"> </w:t>
      </w:r>
      <w:r w:rsidR="002E272C" w:rsidRPr="00606ED5">
        <w:rPr>
          <w:rFonts w:ascii="Arial" w:hAnsi="Arial" w:cs="Arial"/>
        </w:rPr>
        <w:t xml:space="preserve">The position of astrology was complex as it was woven into society through medicine and </w:t>
      </w:r>
      <w:r w:rsidR="00957BDE" w:rsidRPr="00606ED5">
        <w:rPr>
          <w:rFonts w:ascii="Arial" w:hAnsi="Arial" w:cs="Arial"/>
        </w:rPr>
        <w:t xml:space="preserve">within </w:t>
      </w:r>
      <w:r w:rsidR="002E272C" w:rsidRPr="00606ED5">
        <w:rPr>
          <w:rFonts w:ascii="Arial" w:hAnsi="Arial" w:cs="Arial"/>
        </w:rPr>
        <w:t>the clergy</w:t>
      </w:r>
      <w:r w:rsidR="00037722" w:rsidRPr="00606ED5">
        <w:rPr>
          <w:rFonts w:ascii="Arial" w:hAnsi="Arial" w:cs="Arial"/>
        </w:rPr>
        <w:t>,</w:t>
      </w:r>
      <w:r w:rsidR="00490783" w:rsidRPr="00606ED5">
        <w:rPr>
          <w:rFonts w:ascii="Arial" w:hAnsi="Arial" w:cs="Arial"/>
        </w:rPr>
        <w:t xml:space="preserve"> and </w:t>
      </w:r>
      <w:r w:rsidR="00DD7723" w:rsidRPr="00606ED5">
        <w:rPr>
          <w:rFonts w:ascii="Arial" w:hAnsi="Arial" w:cs="Arial"/>
        </w:rPr>
        <w:t>the</w:t>
      </w:r>
      <w:r w:rsidR="006813DE" w:rsidRPr="00606ED5">
        <w:rPr>
          <w:rFonts w:ascii="Arial" w:hAnsi="Arial" w:cs="Arial"/>
        </w:rPr>
        <w:t>re were examples of</w:t>
      </w:r>
      <w:r w:rsidR="00DD7723" w:rsidRPr="00606ED5">
        <w:rPr>
          <w:rFonts w:ascii="Arial" w:hAnsi="Arial" w:cs="Arial"/>
        </w:rPr>
        <w:t xml:space="preserve"> clergy</w:t>
      </w:r>
      <w:r w:rsidR="006813DE" w:rsidRPr="00606ED5">
        <w:rPr>
          <w:rFonts w:ascii="Arial" w:hAnsi="Arial" w:cs="Arial"/>
        </w:rPr>
        <w:t>men</w:t>
      </w:r>
      <w:r w:rsidR="00DD7723" w:rsidRPr="00606ED5">
        <w:rPr>
          <w:rFonts w:ascii="Arial" w:hAnsi="Arial" w:cs="Arial"/>
        </w:rPr>
        <w:t xml:space="preserve"> who practised medicine such as the rector, </w:t>
      </w:r>
      <w:r w:rsidR="00924EED" w:rsidRPr="00606ED5">
        <w:rPr>
          <w:rFonts w:ascii="Arial" w:hAnsi="Arial" w:cs="Arial"/>
        </w:rPr>
        <w:t xml:space="preserve">Richard </w:t>
      </w:r>
      <w:r w:rsidR="00DD7723" w:rsidRPr="00606ED5">
        <w:rPr>
          <w:rFonts w:ascii="Arial" w:hAnsi="Arial" w:cs="Arial"/>
        </w:rPr>
        <w:t>Napier</w:t>
      </w:r>
      <w:r w:rsidR="00AA3662" w:rsidRPr="00606ED5">
        <w:rPr>
          <w:rFonts w:ascii="Arial" w:hAnsi="Arial" w:cs="Arial"/>
        </w:rPr>
        <w:t>.</w:t>
      </w:r>
      <w:r w:rsidR="00D1521F" w:rsidRPr="00606ED5">
        <w:rPr>
          <w:rStyle w:val="FootnoteReference"/>
          <w:rFonts w:ascii="Arial" w:hAnsi="Arial" w:cs="Arial"/>
        </w:rPr>
        <w:footnoteReference w:id="42"/>
      </w:r>
      <w:r w:rsidR="00AA3662" w:rsidRPr="00606ED5">
        <w:rPr>
          <w:rFonts w:ascii="Arial" w:hAnsi="Arial" w:cs="Arial"/>
        </w:rPr>
        <w:t xml:space="preserve"> </w:t>
      </w:r>
      <w:r w:rsidR="00B91630" w:rsidRPr="00606ED5">
        <w:rPr>
          <w:rFonts w:ascii="Arial" w:hAnsi="Arial" w:cs="Arial"/>
        </w:rPr>
        <w:t>Cum</w:t>
      </w:r>
      <w:r w:rsidR="0056256E" w:rsidRPr="00606ED5">
        <w:rPr>
          <w:rFonts w:ascii="Arial" w:hAnsi="Arial" w:cs="Arial"/>
        </w:rPr>
        <w:t>mins</w:t>
      </w:r>
      <w:r w:rsidR="00B91630" w:rsidRPr="00606ED5">
        <w:rPr>
          <w:rFonts w:ascii="Arial" w:hAnsi="Arial" w:cs="Arial"/>
        </w:rPr>
        <w:t xml:space="preserve"> refers to </w:t>
      </w:r>
      <w:r w:rsidR="00882F63" w:rsidRPr="00606ED5">
        <w:rPr>
          <w:rFonts w:ascii="Arial" w:hAnsi="Arial" w:cs="Arial"/>
        </w:rPr>
        <w:t xml:space="preserve">‘cases of seventeenth-century priests </w:t>
      </w:r>
      <w:r w:rsidR="00205C3D" w:rsidRPr="00606ED5">
        <w:rPr>
          <w:rFonts w:ascii="Arial" w:hAnsi="Arial" w:cs="Arial"/>
        </w:rPr>
        <w:t>carrying</w:t>
      </w:r>
      <w:r w:rsidR="00882F63" w:rsidRPr="00606ED5">
        <w:rPr>
          <w:rFonts w:ascii="Arial" w:hAnsi="Arial" w:cs="Arial"/>
        </w:rPr>
        <w:t xml:space="preserve"> out their astrological calculations </w:t>
      </w:r>
      <w:r w:rsidR="0056256E" w:rsidRPr="00606ED5">
        <w:rPr>
          <w:rFonts w:ascii="Arial" w:hAnsi="Arial" w:cs="Arial"/>
        </w:rPr>
        <w:t>upon their church altars</w:t>
      </w:r>
      <w:r w:rsidR="00484ADB" w:rsidRPr="00606ED5">
        <w:rPr>
          <w:rFonts w:ascii="Arial" w:hAnsi="Arial" w:cs="Arial"/>
        </w:rPr>
        <w:t>.</w:t>
      </w:r>
      <w:r w:rsidR="0056256E" w:rsidRPr="00606ED5">
        <w:rPr>
          <w:rFonts w:ascii="Arial" w:hAnsi="Arial" w:cs="Arial"/>
        </w:rPr>
        <w:t>’</w:t>
      </w:r>
      <w:r w:rsidR="0056256E" w:rsidRPr="00606ED5">
        <w:rPr>
          <w:rStyle w:val="FootnoteReference"/>
          <w:rFonts w:ascii="Arial" w:hAnsi="Arial" w:cs="Arial"/>
        </w:rPr>
        <w:footnoteReference w:id="43"/>
      </w:r>
      <w:r w:rsidR="00484ADB" w:rsidRPr="00606ED5">
        <w:rPr>
          <w:rFonts w:ascii="Arial" w:hAnsi="Arial" w:cs="Arial"/>
        </w:rPr>
        <w:t xml:space="preserve"> </w:t>
      </w:r>
      <w:r w:rsidR="00D223B9" w:rsidRPr="00606ED5">
        <w:rPr>
          <w:rFonts w:ascii="Arial" w:hAnsi="Arial" w:cs="Arial"/>
        </w:rPr>
        <w:t xml:space="preserve">This complexity of astrology with religion is demonstrated </w:t>
      </w:r>
      <w:r w:rsidR="00316E1A" w:rsidRPr="00606ED5">
        <w:rPr>
          <w:rFonts w:ascii="Arial" w:hAnsi="Arial" w:cs="Arial"/>
        </w:rPr>
        <w:t xml:space="preserve">in </w:t>
      </w:r>
      <w:r w:rsidR="00205C3D" w:rsidRPr="00606ED5">
        <w:rPr>
          <w:rFonts w:ascii="Arial" w:hAnsi="Arial" w:cs="Arial"/>
        </w:rPr>
        <w:t>Napier</w:t>
      </w:r>
      <w:r w:rsidR="00D223B9" w:rsidRPr="00606ED5">
        <w:rPr>
          <w:rFonts w:ascii="Arial" w:hAnsi="Arial" w:cs="Arial"/>
        </w:rPr>
        <w:t xml:space="preserve">’s </w:t>
      </w:r>
      <w:r w:rsidR="008F08CE" w:rsidRPr="00606ED5">
        <w:rPr>
          <w:rFonts w:ascii="Arial" w:hAnsi="Arial" w:cs="Arial"/>
        </w:rPr>
        <w:t xml:space="preserve">concerned </w:t>
      </w:r>
      <w:r w:rsidR="00D223B9" w:rsidRPr="00606ED5">
        <w:rPr>
          <w:rFonts w:ascii="Arial" w:hAnsi="Arial" w:cs="Arial"/>
        </w:rPr>
        <w:t>response</w:t>
      </w:r>
      <w:r w:rsidR="008F08CE" w:rsidRPr="00606ED5">
        <w:rPr>
          <w:rFonts w:ascii="Arial" w:hAnsi="Arial" w:cs="Arial"/>
        </w:rPr>
        <w:t>s</w:t>
      </w:r>
      <w:r w:rsidR="00D223B9" w:rsidRPr="00606ED5">
        <w:rPr>
          <w:rFonts w:ascii="Arial" w:hAnsi="Arial" w:cs="Arial"/>
        </w:rPr>
        <w:t xml:space="preserve"> to </w:t>
      </w:r>
      <w:r w:rsidR="007F7B2A" w:rsidRPr="00606ED5">
        <w:rPr>
          <w:rFonts w:ascii="Arial" w:hAnsi="Arial" w:cs="Arial"/>
        </w:rPr>
        <w:t>people visiting his consulting rooms with maladies caused by being over puritanical</w:t>
      </w:r>
      <w:r w:rsidR="00484ADB" w:rsidRPr="00606ED5">
        <w:rPr>
          <w:rFonts w:ascii="Arial" w:hAnsi="Arial" w:cs="Arial"/>
        </w:rPr>
        <w:t>,</w:t>
      </w:r>
      <w:r w:rsidR="007F7B2A" w:rsidRPr="00606ED5">
        <w:rPr>
          <w:rStyle w:val="FootnoteReference"/>
          <w:rFonts w:ascii="Arial" w:hAnsi="Arial" w:cs="Arial"/>
        </w:rPr>
        <w:footnoteReference w:id="44"/>
      </w:r>
      <w:r w:rsidR="001D1BB8" w:rsidRPr="00606ED5">
        <w:rPr>
          <w:rFonts w:ascii="Arial" w:hAnsi="Arial" w:cs="Arial"/>
        </w:rPr>
        <w:t xml:space="preserve"> and </w:t>
      </w:r>
      <w:r w:rsidR="007F7B2A" w:rsidRPr="00606ED5">
        <w:rPr>
          <w:rFonts w:ascii="Arial" w:hAnsi="Arial" w:cs="Arial"/>
        </w:rPr>
        <w:t xml:space="preserve">the diarist </w:t>
      </w:r>
      <w:r w:rsidR="00A3677F" w:rsidRPr="00606ED5">
        <w:rPr>
          <w:rFonts w:ascii="Arial" w:hAnsi="Arial" w:cs="Arial"/>
        </w:rPr>
        <w:t>Samuel</w:t>
      </w:r>
      <w:r w:rsidR="007F7B2A" w:rsidRPr="00606ED5">
        <w:rPr>
          <w:rFonts w:ascii="Arial" w:hAnsi="Arial" w:cs="Arial"/>
        </w:rPr>
        <w:t xml:space="preserve"> </w:t>
      </w:r>
      <w:proofErr w:type="spellStart"/>
      <w:r w:rsidR="007F7B2A" w:rsidRPr="00606ED5">
        <w:rPr>
          <w:rFonts w:ascii="Arial" w:hAnsi="Arial" w:cs="Arial"/>
        </w:rPr>
        <w:t>Jeake</w:t>
      </w:r>
      <w:r w:rsidR="0072051B">
        <w:rPr>
          <w:rFonts w:ascii="Arial" w:hAnsi="Arial" w:cs="Arial"/>
        </w:rPr>
        <w:t>’</w:t>
      </w:r>
      <w:r w:rsidR="007F7B2A" w:rsidRPr="00606ED5">
        <w:rPr>
          <w:rFonts w:ascii="Arial" w:hAnsi="Arial" w:cs="Arial"/>
        </w:rPr>
        <w:t>s</w:t>
      </w:r>
      <w:proofErr w:type="spellEnd"/>
      <w:r w:rsidR="0072051B">
        <w:rPr>
          <w:rFonts w:ascii="Arial" w:hAnsi="Arial" w:cs="Arial"/>
        </w:rPr>
        <w:t xml:space="preserve"> </w:t>
      </w:r>
      <w:r w:rsidR="007F7B2A" w:rsidRPr="00606ED5">
        <w:rPr>
          <w:rFonts w:ascii="Arial" w:hAnsi="Arial" w:cs="Arial"/>
        </w:rPr>
        <w:t>writing</w:t>
      </w:r>
      <w:r w:rsidR="001D1BB8" w:rsidRPr="00606ED5">
        <w:rPr>
          <w:rFonts w:ascii="Arial" w:hAnsi="Arial" w:cs="Arial"/>
        </w:rPr>
        <w:t xml:space="preserve">s which </w:t>
      </w:r>
      <w:r w:rsidR="007F7B2A" w:rsidRPr="00606ED5">
        <w:rPr>
          <w:rFonts w:ascii="Arial" w:hAnsi="Arial" w:cs="Arial"/>
        </w:rPr>
        <w:t xml:space="preserve">show an </w:t>
      </w:r>
      <w:r w:rsidR="007F7B2A" w:rsidRPr="00606ED5">
        <w:rPr>
          <w:rFonts w:ascii="Arial" w:hAnsi="Arial" w:cs="Arial"/>
        </w:rPr>
        <w:lastRenderedPageBreak/>
        <w:t xml:space="preserve">ability to combine puritanism with a </w:t>
      </w:r>
      <w:r w:rsidR="00D223B9" w:rsidRPr="00606ED5">
        <w:rPr>
          <w:rFonts w:ascii="Arial" w:hAnsi="Arial" w:cs="Arial"/>
        </w:rPr>
        <w:t>lifelong</w:t>
      </w:r>
      <w:r w:rsidR="007F7B2A" w:rsidRPr="00606ED5">
        <w:rPr>
          <w:rFonts w:ascii="Arial" w:hAnsi="Arial" w:cs="Arial"/>
        </w:rPr>
        <w:t xml:space="preserve"> study and passion for astrology</w:t>
      </w:r>
      <w:r w:rsidR="00484ADB" w:rsidRPr="00606ED5">
        <w:rPr>
          <w:rFonts w:ascii="Arial" w:hAnsi="Arial" w:cs="Arial"/>
        </w:rPr>
        <w:t>.</w:t>
      </w:r>
      <w:r w:rsidR="008C218D" w:rsidRPr="00606ED5">
        <w:rPr>
          <w:rStyle w:val="FootnoteReference"/>
          <w:rFonts w:ascii="Arial" w:hAnsi="Arial" w:cs="Arial"/>
        </w:rPr>
        <w:footnoteReference w:id="45"/>
      </w:r>
      <w:r w:rsidR="007F7B2A" w:rsidRPr="00606ED5">
        <w:rPr>
          <w:rFonts w:ascii="Arial" w:hAnsi="Arial" w:cs="Arial"/>
        </w:rPr>
        <w:t xml:space="preserve"> </w:t>
      </w:r>
      <w:r w:rsidR="00484ADB" w:rsidRPr="00606ED5">
        <w:rPr>
          <w:rFonts w:ascii="Arial" w:hAnsi="Arial" w:cs="Arial"/>
        </w:rPr>
        <w:t xml:space="preserve">During this century, </w:t>
      </w:r>
      <w:r w:rsidR="005E21D5" w:rsidRPr="00606ED5">
        <w:rPr>
          <w:rFonts w:ascii="Arial" w:hAnsi="Arial" w:cs="Arial"/>
        </w:rPr>
        <w:t xml:space="preserve">approximately </w:t>
      </w:r>
      <w:r w:rsidR="00ED3CFE" w:rsidRPr="00606ED5">
        <w:rPr>
          <w:rFonts w:ascii="Arial" w:hAnsi="Arial" w:cs="Arial"/>
        </w:rPr>
        <w:t>eighty</w:t>
      </w:r>
      <w:r w:rsidR="00B957BC" w:rsidRPr="00606ED5">
        <w:rPr>
          <w:rFonts w:ascii="Arial" w:hAnsi="Arial" w:cs="Arial"/>
        </w:rPr>
        <w:t xml:space="preserve"> per cent of people </w:t>
      </w:r>
      <w:r w:rsidR="001D1BB8" w:rsidRPr="00606ED5">
        <w:rPr>
          <w:rFonts w:ascii="Arial" w:hAnsi="Arial" w:cs="Arial"/>
        </w:rPr>
        <w:t>lived in the countryside</w:t>
      </w:r>
      <w:r w:rsidR="00484ADB" w:rsidRPr="00606ED5">
        <w:rPr>
          <w:rFonts w:ascii="Arial" w:hAnsi="Arial" w:cs="Arial"/>
        </w:rPr>
        <w:t>.</w:t>
      </w:r>
      <w:r w:rsidR="005E21D5" w:rsidRPr="00606ED5">
        <w:rPr>
          <w:rStyle w:val="FootnoteReference"/>
          <w:rFonts w:ascii="Arial" w:hAnsi="Arial" w:cs="Arial"/>
        </w:rPr>
        <w:footnoteReference w:id="46"/>
      </w:r>
      <w:r w:rsidR="001D1BB8" w:rsidRPr="00606ED5">
        <w:rPr>
          <w:rFonts w:ascii="Arial" w:hAnsi="Arial" w:cs="Arial"/>
        </w:rPr>
        <w:t xml:space="preserve"> The clergy were vital and important people</w:t>
      </w:r>
      <w:r w:rsidR="00ED3CFE" w:rsidRPr="00606ED5">
        <w:rPr>
          <w:rFonts w:ascii="Arial" w:hAnsi="Arial" w:cs="Arial"/>
        </w:rPr>
        <w:t xml:space="preserve"> in the community and Napier was a living example of how astrology, medicine and religion combined to serve the community in the seventeenth-century</w:t>
      </w:r>
      <w:r w:rsidR="00192C16">
        <w:rPr>
          <w:rFonts w:ascii="Arial" w:hAnsi="Arial" w:cs="Arial"/>
        </w:rPr>
        <w:t>.</w:t>
      </w:r>
      <w:r w:rsidR="00192C16">
        <w:rPr>
          <w:rStyle w:val="FootnoteReference"/>
          <w:rFonts w:ascii="Arial" w:hAnsi="Arial" w:cs="Arial"/>
        </w:rPr>
        <w:footnoteReference w:id="47"/>
      </w:r>
      <w:r w:rsidR="00ED3CFE" w:rsidRPr="00606ED5">
        <w:rPr>
          <w:rFonts w:ascii="Arial" w:hAnsi="Arial" w:cs="Arial"/>
        </w:rPr>
        <w:t xml:space="preserve"> </w:t>
      </w:r>
      <w:r w:rsidR="00B66C8D" w:rsidRPr="00606ED5">
        <w:rPr>
          <w:rFonts w:ascii="Arial" w:hAnsi="Arial" w:cs="Arial"/>
        </w:rPr>
        <w:t xml:space="preserve">Pfeffer explains that ‘as historians have extensively </w:t>
      </w:r>
      <w:r w:rsidR="00D856B8" w:rsidRPr="00606ED5">
        <w:rPr>
          <w:rFonts w:ascii="Arial" w:hAnsi="Arial" w:cs="Arial"/>
        </w:rPr>
        <w:t>demonstrated,</w:t>
      </w:r>
      <w:r w:rsidR="00B66C8D" w:rsidRPr="00606ED5">
        <w:rPr>
          <w:rFonts w:ascii="Arial" w:hAnsi="Arial" w:cs="Arial"/>
        </w:rPr>
        <w:t xml:space="preserve"> medicine and astrology were intimately linked in early modern Europe.’</w:t>
      </w:r>
      <w:r w:rsidR="00B66C8D" w:rsidRPr="00606ED5">
        <w:rPr>
          <w:rStyle w:val="FootnoteReference"/>
          <w:rFonts w:ascii="Arial" w:hAnsi="Arial" w:cs="Arial"/>
        </w:rPr>
        <w:footnoteReference w:id="48"/>
      </w:r>
      <w:r w:rsidR="00B66C8D" w:rsidRPr="00606ED5">
        <w:rPr>
          <w:rFonts w:ascii="Arial" w:hAnsi="Arial" w:cs="Arial"/>
        </w:rPr>
        <w:t xml:space="preserve"> </w:t>
      </w:r>
    </w:p>
    <w:p w14:paraId="1820645B" w14:textId="77777777" w:rsidR="00610DD5" w:rsidRPr="00606ED5" w:rsidRDefault="00610DD5" w:rsidP="008B661C">
      <w:pPr>
        <w:rPr>
          <w:rFonts w:ascii="Arial" w:hAnsi="Arial" w:cs="Arial"/>
        </w:rPr>
      </w:pPr>
    </w:p>
    <w:p w14:paraId="08E7EC54" w14:textId="7980CC9A" w:rsidR="00DC1D93" w:rsidRPr="00606ED5" w:rsidRDefault="00EB12FE">
      <w:pPr>
        <w:rPr>
          <w:rFonts w:ascii="Arial" w:hAnsi="Arial" w:cs="Arial"/>
          <w:b/>
          <w:bCs/>
        </w:rPr>
      </w:pPr>
      <w:r w:rsidRPr="00606ED5">
        <w:rPr>
          <w:rFonts w:ascii="Arial" w:hAnsi="Arial" w:cs="Arial"/>
          <w:b/>
          <w:bCs/>
        </w:rPr>
        <w:t xml:space="preserve">The </w:t>
      </w:r>
      <w:r w:rsidR="00342047" w:rsidRPr="00606ED5">
        <w:rPr>
          <w:rFonts w:ascii="Arial" w:hAnsi="Arial" w:cs="Arial"/>
          <w:b/>
          <w:bCs/>
        </w:rPr>
        <w:t xml:space="preserve">Social </w:t>
      </w:r>
      <w:r w:rsidR="001477D3" w:rsidRPr="00606ED5">
        <w:rPr>
          <w:rFonts w:ascii="Arial" w:hAnsi="Arial" w:cs="Arial"/>
          <w:b/>
          <w:bCs/>
        </w:rPr>
        <w:t>Climate</w:t>
      </w:r>
      <w:r w:rsidR="005B6093" w:rsidRPr="00606ED5">
        <w:rPr>
          <w:rFonts w:ascii="Arial" w:hAnsi="Arial" w:cs="Arial"/>
          <w:b/>
          <w:bCs/>
        </w:rPr>
        <w:t>.</w:t>
      </w:r>
    </w:p>
    <w:p w14:paraId="0E9E7F97" w14:textId="77777777" w:rsidR="00FF7BC9" w:rsidRPr="00606ED5" w:rsidRDefault="00FF7BC9">
      <w:pPr>
        <w:rPr>
          <w:rFonts w:ascii="Arial" w:hAnsi="Arial" w:cs="Arial"/>
          <w:b/>
          <w:bCs/>
        </w:rPr>
      </w:pPr>
    </w:p>
    <w:p w14:paraId="73D8430C" w14:textId="005E1086" w:rsidR="00F16F12" w:rsidRPr="00606ED5" w:rsidRDefault="00BD4395" w:rsidP="00BD4395">
      <w:pPr>
        <w:rPr>
          <w:rFonts w:ascii="Arial" w:hAnsi="Arial" w:cs="Arial"/>
        </w:rPr>
      </w:pPr>
      <w:r w:rsidRPr="00606ED5">
        <w:rPr>
          <w:rFonts w:ascii="Arial" w:hAnsi="Arial" w:cs="Arial"/>
        </w:rPr>
        <w:t xml:space="preserve">Cummins explains </w:t>
      </w:r>
      <w:r w:rsidR="00715DDB" w:rsidRPr="00606ED5">
        <w:rPr>
          <w:rFonts w:ascii="Arial" w:hAnsi="Arial" w:cs="Arial"/>
        </w:rPr>
        <w:t>how astrology worked for people in the seventeenth</w:t>
      </w:r>
      <w:r w:rsidR="00EB12FE" w:rsidRPr="00606ED5">
        <w:rPr>
          <w:rFonts w:ascii="Arial" w:hAnsi="Arial" w:cs="Arial"/>
        </w:rPr>
        <w:t>-</w:t>
      </w:r>
      <w:r w:rsidR="00715DDB" w:rsidRPr="00606ED5">
        <w:rPr>
          <w:rFonts w:ascii="Arial" w:hAnsi="Arial" w:cs="Arial"/>
        </w:rPr>
        <w:t xml:space="preserve">century at the societal level. He says </w:t>
      </w:r>
      <w:r w:rsidR="00481472" w:rsidRPr="00606ED5">
        <w:rPr>
          <w:rFonts w:ascii="Arial" w:hAnsi="Arial" w:cs="Arial"/>
        </w:rPr>
        <w:t>that</w:t>
      </w:r>
      <w:r w:rsidR="00A41F6A" w:rsidRPr="00606ED5">
        <w:rPr>
          <w:rFonts w:ascii="Arial" w:hAnsi="Arial" w:cs="Arial"/>
        </w:rPr>
        <w:t xml:space="preserve">, </w:t>
      </w:r>
    </w:p>
    <w:p w14:paraId="3B8CEE64" w14:textId="77777777" w:rsidR="00F16F12" w:rsidRPr="00606ED5" w:rsidRDefault="00F16F12" w:rsidP="00BD4395">
      <w:pPr>
        <w:rPr>
          <w:rFonts w:ascii="Arial" w:hAnsi="Arial" w:cs="Arial"/>
        </w:rPr>
      </w:pPr>
    </w:p>
    <w:p w14:paraId="273E9876" w14:textId="77777777" w:rsidR="00F16F12" w:rsidRPr="00606ED5" w:rsidRDefault="00F16F12" w:rsidP="00BD4395">
      <w:pPr>
        <w:rPr>
          <w:rFonts w:ascii="Arial" w:hAnsi="Arial" w:cs="Arial"/>
        </w:rPr>
      </w:pPr>
      <w:r w:rsidRPr="00606ED5">
        <w:rPr>
          <w:rFonts w:ascii="Arial" w:hAnsi="Arial" w:cs="Arial"/>
        </w:rPr>
        <w:t>P</w:t>
      </w:r>
      <w:r w:rsidR="000D21AE" w:rsidRPr="00606ED5">
        <w:rPr>
          <w:rFonts w:ascii="Arial" w:hAnsi="Arial" w:cs="Arial"/>
        </w:rPr>
        <w:t xml:space="preserve">ersonal astrology ranged from divination to finding </w:t>
      </w:r>
      <w:r w:rsidR="00775A0B" w:rsidRPr="00606ED5">
        <w:rPr>
          <w:rFonts w:ascii="Arial" w:hAnsi="Arial" w:cs="Arial"/>
        </w:rPr>
        <w:t>lost or</w:t>
      </w:r>
      <w:r w:rsidR="000D21AE" w:rsidRPr="00606ED5">
        <w:rPr>
          <w:rFonts w:ascii="Arial" w:hAnsi="Arial" w:cs="Arial"/>
        </w:rPr>
        <w:t xml:space="preserve"> stolen property to counsel over all kinds of personal problems. Crucially, </w:t>
      </w:r>
      <w:r w:rsidR="00775A0B" w:rsidRPr="00606ED5">
        <w:rPr>
          <w:rFonts w:ascii="Arial" w:hAnsi="Arial" w:cs="Arial"/>
        </w:rPr>
        <w:t>it also offered various solutions to the problems it could detect and explain</w:t>
      </w:r>
      <w:r w:rsidR="00821790" w:rsidRPr="00606ED5">
        <w:rPr>
          <w:rFonts w:ascii="Arial" w:hAnsi="Arial" w:cs="Arial"/>
        </w:rPr>
        <w:t>.</w:t>
      </w:r>
      <w:r w:rsidR="00775A0B" w:rsidRPr="00606ED5">
        <w:rPr>
          <w:rStyle w:val="FootnoteReference"/>
          <w:rFonts w:ascii="Arial" w:hAnsi="Arial" w:cs="Arial"/>
        </w:rPr>
        <w:footnoteReference w:id="49"/>
      </w:r>
      <w:r w:rsidR="00821790" w:rsidRPr="00606ED5">
        <w:rPr>
          <w:rFonts w:ascii="Arial" w:hAnsi="Arial" w:cs="Arial"/>
        </w:rPr>
        <w:t xml:space="preserve"> </w:t>
      </w:r>
    </w:p>
    <w:p w14:paraId="67DE9EB0" w14:textId="77777777" w:rsidR="00F16F12" w:rsidRPr="00606ED5" w:rsidRDefault="00F16F12" w:rsidP="00BD4395">
      <w:pPr>
        <w:rPr>
          <w:rFonts w:ascii="Arial" w:hAnsi="Arial" w:cs="Arial"/>
        </w:rPr>
      </w:pPr>
    </w:p>
    <w:p w14:paraId="48D44B21" w14:textId="68E12A09" w:rsidR="00727CA6" w:rsidRPr="00606ED5" w:rsidRDefault="00873F66" w:rsidP="00727CA6">
      <w:pPr>
        <w:rPr>
          <w:rFonts w:ascii="Arial" w:hAnsi="Arial" w:cs="Arial"/>
        </w:rPr>
      </w:pPr>
      <w:r w:rsidRPr="00606ED5">
        <w:rPr>
          <w:rFonts w:ascii="Arial" w:hAnsi="Arial" w:cs="Arial"/>
        </w:rPr>
        <w:t>In the seventeenth-century world of political and religious turmoil</w:t>
      </w:r>
      <w:r w:rsidR="005401FE" w:rsidRPr="00606ED5">
        <w:rPr>
          <w:rStyle w:val="FootnoteReference"/>
          <w:rFonts w:ascii="Arial" w:hAnsi="Arial" w:cs="Arial"/>
        </w:rPr>
        <w:footnoteReference w:id="50"/>
      </w:r>
      <w:r w:rsidRPr="00606ED5">
        <w:rPr>
          <w:rFonts w:ascii="Arial" w:hAnsi="Arial" w:cs="Arial"/>
        </w:rPr>
        <w:t>, rural living</w:t>
      </w:r>
      <w:r w:rsidR="005401FE" w:rsidRPr="00606ED5">
        <w:rPr>
          <w:rStyle w:val="FootnoteReference"/>
          <w:rFonts w:ascii="Arial" w:hAnsi="Arial" w:cs="Arial"/>
        </w:rPr>
        <w:footnoteReference w:id="51"/>
      </w:r>
      <w:r w:rsidRPr="00606ED5">
        <w:rPr>
          <w:rFonts w:ascii="Arial" w:hAnsi="Arial" w:cs="Arial"/>
        </w:rPr>
        <w:t xml:space="preserve"> and </w:t>
      </w:r>
      <w:r w:rsidR="00D85DD2" w:rsidRPr="00606ED5">
        <w:rPr>
          <w:rFonts w:ascii="Arial" w:hAnsi="Arial" w:cs="Arial"/>
        </w:rPr>
        <w:t>‘the feeble</w:t>
      </w:r>
      <w:r w:rsidR="000130E3" w:rsidRPr="00606ED5">
        <w:rPr>
          <w:rFonts w:ascii="Arial" w:hAnsi="Arial" w:cs="Arial"/>
        </w:rPr>
        <w:t>, curative</w:t>
      </w:r>
      <w:r w:rsidR="00D85DD2" w:rsidRPr="00606ED5">
        <w:rPr>
          <w:rFonts w:ascii="Arial" w:hAnsi="Arial" w:cs="Arial"/>
        </w:rPr>
        <w:t xml:space="preserve"> powers of contemporary medicine’</w:t>
      </w:r>
      <w:r w:rsidR="00D85DD2" w:rsidRPr="00606ED5">
        <w:rPr>
          <w:rStyle w:val="FootnoteReference"/>
          <w:rFonts w:ascii="Arial" w:hAnsi="Arial" w:cs="Arial"/>
        </w:rPr>
        <w:footnoteReference w:id="52"/>
      </w:r>
      <w:r w:rsidR="000914ED" w:rsidRPr="00606ED5">
        <w:rPr>
          <w:rFonts w:ascii="Arial" w:hAnsi="Arial" w:cs="Arial"/>
        </w:rPr>
        <w:t xml:space="preserve"> and plagues</w:t>
      </w:r>
      <w:r w:rsidR="000E1C19" w:rsidRPr="00606ED5">
        <w:rPr>
          <w:rFonts w:ascii="Arial" w:hAnsi="Arial" w:cs="Arial"/>
        </w:rPr>
        <w:t>,</w:t>
      </w:r>
      <w:r w:rsidR="000914ED" w:rsidRPr="00606ED5">
        <w:rPr>
          <w:rStyle w:val="FootnoteReference"/>
          <w:rFonts w:ascii="Arial" w:hAnsi="Arial" w:cs="Arial"/>
        </w:rPr>
        <w:footnoteReference w:id="53"/>
      </w:r>
      <w:r w:rsidR="00D85DD2" w:rsidRPr="00606ED5">
        <w:rPr>
          <w:rFonts w:ascii="Arial" w:hAnsi="Arial" w:cs="Arial"/>
        </w:rPr>
        <w:t xml:space="preserve"> people sought astrological advice. </w:t>
      </w:r>
      <w:r w:rsidR="00902C3E" w:rsidRPr="00606ED5">
        <w:rPr>
          <w:rFonts w:ascii="Arial" w:hAnsi="Arial" w:cs="Arial"/>
        </w:rPr>
        <w:t>Dawson’s</w:t>
      </w:r>
      <w:r w:rsidR="008E7771" w:rsidRPr="00606ED5">
        <w:rPr>
          <w:rFonts w:ascii="Arial" w:hAnsi="Arial" w:cs="Arial"/>
        </w:rPr>
        <w:t xml:space="preserve"> </w:t>
      </w:r>
      <w:r w:rsidR="00902C3E" w:rsidRPr="00606ED5">
        <w:rPr>
          <w:rFonts w:ascii="Arial" w:hAnsi="Arial" w:cs="Arial"/>
        </w:rPr>
        <w:t>examples</w:t>
      </w:r>
      <w:r w:rsidR="008E7771" w:rsidRPr="00606ED5">
        <w:rPr>
          <w:rFonts w:ascii="Arial" w:hAnsi="Arial" w:cs="Arial"/>
        </w:rPr>
        <w:t xml:space="preserve"> show that</w:t>
      </w:r>
      <w:r w:rsidR="00902C3E" w:rsidRPr="00606ED5">
        <w:rPr>
          <w:rFonts w:ascii="Arial" w:hAnsi="Arial" w:cs="Arial"/>
        </w:rPr>
        <w:t xml:space="preserve"> a</w:t>
      </w:r>
      <w:r w:rsidR="00FF7BC9" w:rsidRPr="00606ED5">
        <w:rPr>
          <w:rFonts w:ascii="Arial" w:hAnsi="Arial" w:cs="Arial"/>
        </w:rPr>
        <w:t>strology was used to enforce law and order and was integral to</w:t>
      </w:r>
      <w:r w:rsidR="00902C3E" w:rsidRPr="00606ED5">
        <w:rPr>
          <w:rFonts w:ascii="Arial" w:hAnsi="Arial" w:cs="Arial"/>
        </w:rPr>
        <w:t xml:space="preserve"> public health</w:t>
      </w:r>
      <w:r w:rsidR="00FF7BC9" w:rsidRPr="00606ED5">
        <w:rPr>
          <w:rFonts w:ascii="Arial" w:hAnsi="Arial" w:cs="Arial"/>
        </w:rPr>
        <w:t xml:space="preserve"> in the seventeenth</w:t>
      </w:r>
      <w:r w:rsidR="00902C3E" w:rsidRPr="00606ED5">
        <w:rPr>
          <w:rFonts w:ascii="Arial" w:hAnsi="Arial" w:cs="Arial"/>
        </w:rPr>
        <w:t>-</w:t>
      </w:r>
      <w:r w:rsidR="00FF7BC9" w:rsidRPr="00606ED5">
        <w:rPr>
          <w:rFonts w:ascii="Arial" w:hAnsi="Arial" w:cs="Arial"/>
        </w:rPr>
        <w:t xml:space="preserve">century. </w:t>
      </w:r>
      <w:r w:rsidR="00C545DA" w:rsidRPr="00606ED5">
        <w:rPr>
          <w:rFonts w:ascii="Arial" w:hAnsi="Arial" w:cs="Arial"/>
        </w:rPr>
        <w:t>Dawson explains that ‘Forman’s case-notes show that restitution of goods as well as health was all in a day’s work’.</w:t>
      </w:r>
      <w:r w:rsidR="00C545DA" w:rsidRPr="00606ED5">
        <w:rPr>
          <w:rStyle w:val="FootnoteReference"/>
          <w:rFonts w:ascii="Arial" w:hAnsi="Arial" w:cs="Arial"/>
        </w:rPr>
        <w:footnoteReference w:id="54"/>
      </w:r>
      <w:r w:rsidR="00C545DA" w:rsidRPr="00606ED5">
        <w:rPr>
          <w:rFonts w:ascii="Arial" w:hAnsi="Arial" w:cs="Arial"/>
        </w:rPr>
        <w:t xml:space="preserve"> He uses the term ‘consulting constable’ to describe the astrologer Gresham</w:t>
      </w:r>
      <w:r w:rsidR="00F92E4F" w:rsidRPr="00606ED5">
        <w:rPr>
          <w:rFonts w:ascii="Arial" w:hAnsi="Arial" w:cs="Arial"/>
        </w:rPr>
        <w:t>.</w:t>
      </w:r>
      <w:r w:rsidR="00C545DA" w:rsidRPr="00606ED5">
        <w:rPr>
          <w:rStyle w:val="FootnoteReference"/>
          <w:rFonts w:ascii="Arial" w:hAnsi="Arial" w:cs="Arial"/>
        </w:rPr>
        <w:footnoteReference w:id="55"/>
      </w:r>
      <w:r w:rsidR="00F92E4F" w:rsidRPr="00606ED5">
        <w:rPr>
          <w:rFonts w:ascii="Arial" w:hAnsi="Arial" w:cs="Arial"/>
        </w:rPr>
        <w:t xml:space="preserve"> </w:t>
      </w:r>
      <w:r w:rsidR="003B1F7C" w:rsidRPr="00606ED5">
        <w:rPr>
          <w:rFonts w:ascii="Arial" w:hAnsi="Arial" w:cs="Arial"/>
        </w:rPr>
        <w:t xml:space="preserve">As Dawson explains, ‘Astral surveillance was not the domain of a bookish minority. Genteel and middling people </w:t>
      </w:r>
      <w:r w:rsidR="0033258F" w:rsidRPr="00606ED5">
        <w:rPr>
          <w:rFonts w:ascii="Arial" w:hAnsi="Arial" w:cs="Arial"/>
        </w:rPr>
        <w:t>sought the advice of experts</w:t>
      </w:r>
      <w:r w:rsidR="00F92E4F" w:rsidRPr="00606ED5">
        <w:rPr>
          <w:rFonts w:ascii="Arial" w:hAnsi="Arial" w:cs="Arial"/>
        </w:rPr>
        <w:t>.</w:t>
      </w:r>
      <w:r w:rsidR="0033258F" w:rsidRPr="00606ED5">
        <w:rPr>
          <w:rFonts w:ascii="Arial" w:hAnsi="Arial" w:cs="Arial"/>
        </w:rPr>
        <w:t>’</w:t>
      </w:r>
      <w:r w:rsidR="0033258F" w:rsidRPr="00606ED5">
        <w:rPr>
          <w:rStyle w:val="FootnoteReference"/>
          <w:rFonts w:ascii="Arial" w:hAnsi="Arial" w:cs="Arial"/>
        </w:rPr>
        <w:footnoteReference w:id="56"/>
      </w:r>
      <w:r w:rsidR="00F92E4F" w:rsidRPr="00606ED5">
        <w:rPr>
          <w:rFonts w:ascii="Arial" w:hAnsi="Arial" w:cs="Arial"/>
        </w:rPr>
        <w:t xml:space="preserve"> </w:t>
      </w:r>
      <w:r w:rsidR="0033258F" w:rsidRPr="00606ED5">
        <w:rPr>
          <w:rFonts w:ascii="Arial" w:hAnsi="Arial" w:cs="Arial"/>
        </w:rPr>
        <w:t xml:space="preserve">It was </w:t>
      </w:r>
      <w:r w:rsidR="00481472" w:rsidRPr="00606ED5">
        <w:rPr>
          <w:rFonts w:ascii="Arial" w:hAnsi="Arial" w:cs="Arial"/>
        </w:rPr>
        <w:t>commonplace</w:t>
      </w:r>
      <w:r w:rsidR="0033258F" w:rsidRPr="00606ED5">
        <w:rPr>
          <w:rFonts w:ascii="Arial" w:hAnsi="Arial" w:cs="Arial"/>
        </w:rPr>
        <w:t xml:space="preserve"> to consult an astrologer to find missing items, </w:t>
      </w:r>
      <w:r w:rsidR="006A3C78" w:rsidRPr="00606ED5">
        <w:rPr>
          <w:rFonts w:ascii="Arial" w:hAnsi="Arial" w:cs="Arial"/>
        </w:rPr>
        <w:t xml:space="preserve">regarding </w:t>
      </w:r>
      <w:r w:rsidR="0085545A" w:rsidRPr="00606ED5">
        <w:rPr>
          <w:rFonts w:ascii="Arial" w:hAnsi="Arial" w:cs="Arial"/>
        </w:rPr>
        <w:t>theft, marriage</w:t>
      </w:r>
      <w:r w:rsidR="006A3C78" w:rsidRPr="00606ED5">
        <w:rPr>
          <w:rFonts w:ascii="Arial" w:hAnsi="Arial" w:cs="Arial"/>
        </w:rPr>
        <w:t xml:space="preserve"> </w:t>
      </w:r>
      <w:r w:rsidR="0085545A" w:rsidRPr="00606ED5">
        <w:rPr>
          <w:rFonts w:ascii="Arial" w:hAnsi="Arial" w:cs="Arial"/>
        </w:rPr>
        <w:t xml:space="preserve">partners and death. </w:t>
      </w:r>
      <w:r w:rsidR="00457857" w:rsidRPr="00606ED5">
        <w:rPr>
          <w:rFonts w:ascii="Arial" w:hAnsi="Arial" w:cs="Arial"/>
        </w:rPr>
        <w:t xml:space="preserve">Geneva suggests that ‘in the absence of a police force, pregnancy tests and the like, astrologers </w:t>
      </w:r>
      <w:r w:rsidR="008A4837" w:rsidRPr="00606ED5">
        <w:rPr>
          <w:rFonts w:ascii="Arial" w:hAnsi="Arial" w:cs="Arial"/>
        </w:rPr>
        <w:t>were often society’s only recourse.’</w:t>
      </w:r>
      <w:r w:rsidR="008A4837" w:rsidRPr="00606ED5">
        <w:rPr>
          <w:rStyle w:val="FootnoteReference"/>
          <w:rFonts w:ascii="Arial" w:hAnsi="Arial" w:cs="Arial"/>
        </w:rPr>
        <w:footnoteReference w:id="57"/>
      </w:r>
      <w:r w:rsidR="008A4837" w:rsidRPr="00606ED5">
        <w:rPr>
          <w:rFonts w:ascii="Arial" w:hAnsi="Arial" w:cs="Arial"/>
        </w:rPr>
        <w:t xml:space="preserve"> </w:t>
      </w:r>
      <w:r w:rsidR="00727CA6" w:rsidRPr="00606ED5">
        <w:rPr>
          <w:rFonts w:ascii="Arial" w:hAnsi="Arial" w:cs="Arial"/>
        </w:rPr>
        <w:t xml:space="preserve">Lilly details </w:t>
      </w:r>
      <w:r w:rsidR="006A3C78" w:rsidRPr="00606ED5">
        <w:rPr>
          <w:rFonts w:ascii="Arial" w:hAnsi="Arial" w:cs="Arial"/>
        </w:rPr>
        <w:t xml:space="preserve">how he solved </w:t>
      </w:r>
      <w:r w:rsidR="00727CA6" w:rsidRPr="00606ED5">
        <w:rPr>
          <w:rFonts w:ascii="Arial" w:hAnsi="Arial" w:cs="Arial"/>
        </w:rPr>
        <w:t>a personal robbery in the case of the stolen fish</w:t>
      </w:r>
      <w:r w:rsidR="0021253E" w:rsidRPr="00606ED5">
        <w:rPr>
          <w:rFonts w:ascii="Arial" w:hAnsi="Arial" w:cs="Arial"/>
        </w:rPr>
        <w:t xml:space="preserve">, a primary source, </w:t>
      </w:r>
      <w:r w:rsidR="00727CA6" w:rsidRPr="00606ED5">
        <w:rPr>
          <w:rFonts w:ascii="Arial" w:hAnsi="Arial" w:cs="Arial"/>
        </w:rPr>
        <w:t xml:space="preserve">as shown below. </w:t>
      </w:r>
    </w:p>
    <w:p w14:paraId="1352FCF8" w14:textId="77777777" w:rsidR="00727CA6" w:rsidRPr="00606ED5" w:rsidRDefault="00727CA6" w:rsidP="00727CA6">
      <w:pPr>
        <w:rPr>
          <w:rFonts w:ascii="Arial" w:hAnsi="Arial" w:cs="Arial"/>
          <w:b/>
          <w:bCs/>
        </w:rPr>
      </w:pPr>
    </w:p>
    <w:p w14:paraId="71BF709C" w14:textId="77777777" w:rsidR="00727CA6" w:rsidRDefault="00727CA6" w:rsidP="00727CA6">
      <w:pPr>
        <w:rPr>
          <w:rFonts w:ascii="Arial" w:hAnsi="Arial" w:cs="Arial"/>
          <w:b/>
          <w:bCs/>
        </w:rPr>
      </w:pPr>
      <w:r w:rsidRPr="00606ED5">
        <w:rPr>
          <w:rFonts w:ascii="Arial" w:hAnsi="Arial" w:cs="Arial"/>
          <w:b/>
          <w:bCs/>
          <w:noProof/>
        </w:rPr>
        <w:lastRenderedPageBreak/>
        <w:drawing>
          <wp:inline distT="0" distB="0" distL="0" distR="0" wp14:anchorId="2FC38606" wp14:editId="09925840">
            <wp:extent cx="2033080" cy="2417123"/>
            <wp:effectExtent l="0" t="1587" r="0" b="0"/>
            <wp:docPr id="1350002121" name="Picture 1" descr="A page of a book with a squar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002121" name="Picture 1" descr="A page of a book with a square an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079456" cy="2472259"/>
                    </a:xfrm>
                    <a:prstGeom prst="rect">
                      <a:avLst/>
                    </a:prstGeom>
                  </pic:spPr>
                </pic:pic>
              </a:graphicData>
            </a:graphic>
          </wp:inline>
        </w:drawing>
      </w:r>
    </w:p>
    <w:p w14:paraId="42344DA1" w14:textId="77777777" w:rsidR="00AE0877" w:rsidRPr="00606ED5" w:rsidRDefault="00AE0877" w:rsidP="00727CA6">
      <w:pPr>
        <w:rPr>
          <w:rFonts w:ascii="Arial" w:hAnsi="Arial" w:cs="Arial"/>
          <w:b/>
          <w:bCs/>
        </w:rPr>
      </w:pPr>
    </w:p>
    <w:p w14:paraId="08183784" w14:textId="4690ED51" w:rsidR="00316E1A" w:rsidRPr="00606ED5" w:rsidRDefault="00316E1A" w:rsidP="00727CA6">
      <w:pPr>
        <w:rPr>
          <w:rFonts w:ascii="Arial" w:hAnsi="Arial" w:cs="Arial"/>
        </w:rPr>
      </w:pPr>
      <w:r w:rsidRPr="00606ED5">
        <w:rPr>
          <w:rFonts w:ascii="Arial" w:hAnsi="Arial" w:cs="Arial"/>
        </w:rPr>
        <w:t xml:space="preserve">Fig. 1. William Lilly, </w:t>
      </w:r>
      <w:r w:rsidRPr="00606ED5">
        <w:rPr>
          <w:rFonts w:ascii="Arial" w:hAnsi="Arial" w:cs="Arial"/>
          <w:i/>
          <w:iCs/>
        </w:rPr>
        <w:t>Christian Astrology,</w:t>
      </w:r>
      <w:r w:rsidRPr="00606ED5">
        <w:rPr>
          <w:rFonts w:ascii="Arial" w:hAnsi="Arial" w:cs="Arial"/>
        </w:rPr>
        <w:t xml:space="preserve"> p. 397. Photo, </w:t>
      </w:r>
      <w:proofErr w:type="spellStart"/>
      <w:r w:rsidRPr="00606ED5">
        <w:rPr>
          <w:rFonts w:ascii="Arial" w:hAnsi="Arial" w:cs="Arial"/>
        </w:rPr>
        <w:t>Barsham</w:t>
      </w:r>
      <w:proofErr w:type="spellEnd"/>
      <w:r w:rsidRPr="00606ED5">
        <w:rPr>
          <w:rFonts w:ascii="Arial" w:hAnsi="Arial" w:cs="Arial"/>
        </w:rPr>
        <w:t>, H</w:t>
      </w:r>
      <w:r w:rsidR="0085585A">
        <w:rPr>
          <w:rFonts w:ascii="Arial" w:hAnsi="Arial" w:cs="Arial"/>
        </w:rPr>
        <w:t>.</w:t>
      </w:r>
      <w:r w:rsidRPr="00606ED5">
        <w:rPr>
          <w:rFonts w:ascii="Arial" w:hAnsi="Arial" w:cs="Arial"/>
        </w:rPr>
        <w:t xml:space="preserve"> 2024. </w:t>
      </w:r>
    </w:p>
    <w:p w14:paraId="583F26EA" w14:textId="77777777" w:rsidR="00316E1A" w:rsidRPr="00606ED5" w:rsidRDefault="00316E1A" w:rsidP="00727CA6">
      <w:pPr>
        <w:rPr>
          <w:rFonts w:ascii="Arial" w:hAnsi="Arial" w:cs="Arial"/>
        </w:rPr>
      </w:pPr>
    </w:p>
    <w:p w14:paraId="2ABFCE83" w14:textId="77777777" w:rsidR="00727CA6" w:rsidRPr="00606ED5" w:rsidRDefault="00727CA6" w:rsidP="00727CA6">
      <w:pPr>
        <w:rPr>
          <w:rFonts w:ascii="Arial" w:hAnsi="Arial" w:cs="Arial"/>
        </w:rPr>
      </w:pPr>
    </w:p>
    <w:p w14:paraId="1B625195" w14:textId="4EA6054A" w:rsidR="00727CA6" w:rsidRPr="00606ED5" w:rsidRDefault="00727CA6" w:rsidP="00727CA6">
      <w:pPr>
        <w:rPr>
          <w:rFonts w:ascii="Arial" w:hAnsi="Arial" w:cs="Arial"/>
        </w:rPr>
      </w:pPr>
      <w:r w:rsidRPr="00606ED5">
        <w:rPr>
          <w:rFonts w:ascii="Arial" w:hAnsi="Arial" w:cs="Arial"/>
        </w:rPr>
        <w:t>Lilly finds that because of Jupiter in Scorpio</w:t>
      </w:r>
      <w:r w:rsidR="00FB602F" w:rsidRPr="00606ED5">
        <w:rPr>
          <w:rFonts w:ascii="Arial" w:hAnsi="Arial" w:cs="Arial"/>
        </w:rPr>
        <w:t>,</w:t>
      </w:r>
      <w:r w:rsidRPr="00606ED5">
        <w:rPr>
          <w:rFonts w:ascii="Arial" w:hAnsi="Arial" w:cs="Arial"/>
        </w:rPr>
        <w:t xml:space="preserve"> as seen in the seventh house in the horoscope and representative of the thief, he </w:t>
      </w:r>
      <w:r w:rsidR="00AF4610" w:rsidRPr="00606ED5">
        <w:rPr>
          <w:rFonts w:ascii="Arial" w:hAnsi="Arial" w:cs="Arial"/>
        </w:rPr>
        <w:t>is ‘</w:t>
      </w:r>
      <w:r w:rsidRPr="00606ED5">
        <w:rPr>
          <w:rFonts w:ascii="Arial" w:hAnsi="Arial" w:cs="Arial"/>
        </w:rPr>
        <w:t>a man whose profession or calling was to live upon the Water</w:t>
      </w:r>
      <w:r w:rsidR="008D7871" w:rsidRPr="00606ED5">
        <w:rPr>
          <w:rFonts w:ascii="Arial" w:hAnsi="Arial" w:cs="Arial"/>
        </w:rPr>
        <w:t>.</w:t>
      </w:r>
      <w:r w:rsidRPr="00606ED5">
        <w:rPr>
          <w:rFonts w:ascii="Arial" w:hAnsi="Arial" w:cs="Arial"/>
        </w:rPr>
        <w:t xml:space="preserve">’ </w:t>
      </w:r>
      <w:r w:rsidRPr="00606ED5">
        <w:rPr>
          <w:rStyle w:val="FootnoteReference"/>
          <w:rFonts w:ascii="Arial" w:hAnsi="Arial" w:cs="Arial"/>
        </w:rPr>
        <w:footnoteReference w:id="58"/>
      </w:r>
      <w:r w:rsidRPr="00606ED5">
        <w:rPr>
          <w:rFonts w:ascii="Arial" w:hAnsi="Arial" w:cs="Arial"/>
        </w:rPr>
        <w:t xml:space="preserve"> </w:t>
      </w:r>
      <w:r w:rsidR="008D7871" w:rsidRPr="00606ED5">
        <w:rPr>
          <w:rFonts w:ascii="Arial" w:hAnsi="Arial" w:cs="Arial"/>
        </w:rPr>
        <w:t xml:space="preserve">This is because Scorpio is a water sign. </w:t>
      </w:r>
      <w:r w:rsidR="00AF4610" w:rsidRPr="00606ED5">
        <w:rPr>
          <w:rFonts w:ascii="Arial" w:hAnsi="Arial" w:cs="Arial"/>
        </w:rPr>
        <w:t>It is also ruled by the planet Mars astrologically and Mars is considered malefic</w:t>
      </w:r>
      <w:r w:rsidR="00FB602F" w:rsidRPr="00606ED5">
        <w:rPr>
          <w:rFonts w:ascii="Arial" w:hAnsi="Arial" w:cs="Arial"/>
        </w:rPr>
        <w:t xml:space="preserve">, a thief. </w:t>
      </w:r>
      <w:r w:rsidR="00AF4610" w:rsidRPr="00606ED5">
        <w:rPr>
          <w:rFonts w:ascii="Arial" w:hAnsi="Arial" w:cs="Arial"/>
        </w:rPr>
        <w:t xml:space="preserve"> A</w:t>
      </w:r>
      <w:r w:rsidRPr="00606ED5">
        <w:rPr>
          <w:rFonts w:ascii="Arial" w:hAnsi="Arial" w:cs="Arial"/>
        </w:rPr>
        <w:t>s to the whereabouts of the stolen fish, Lilly</w:t>
      </w:r>
      <w:r w:rsidR="006A795D" w:rsidRPr="00606ED5">
        <w:rPr>
          <w:rFonts w:ascii="Arial" w:hAnsi="Arial" w:cs="Arial"/>
        </w:rPr>
        <w:t xml:space="preserve"> is confident he will regain them because Mercury rules the second house of his substance and </w:t>
      </w:r>
      <w:r w:rsidR="00F221F0" w:rsidRPr="00606ED5">
        <w:rPr>
          <w:rFonts w:ascii="Arial" w:hAnsi="Arial" w:cs="Arial"/>
        </w:rPr>
        <w:t xml:space="preserve">this </w:t>
      </w:r>
      <w:r w:rsidR="006A795D" w:rsidRPr="00606ED5">
        <w:rPr>
          <w:rFonts w:ascii="Arial" w:hAnsi="Arial" w:cs="Arial"/>
        </w:rPr>
        <w:t>is being applied to by a sextile aspect from the Moon</w:t>
      </w:r>
      <w:r w:rsidR="00F221F0" w:rsidRPr="00606ED5">
        <w:rPr>
          <w:rFonts w:ascii="Arial" w:hAnsi="Arial" w:cs="Arial"/>
        </w:rPr>
        <w:t>, which is actively helpful</w:t>
      </w:r>
      <w:r w:rsidR="00AF4610" w:rsidRPr="00606ED5">
        <w:rPr>
          <w:rFonts w:ascii="Arial" w:hAnsi="Arial" w:cs="Arial"/>
        </w:rPr>
        <w:t>.</w:t>
      </w:r>
      <w:r w:rsidR="006A795D" w:rsidRPr="00606ED5">
        <w:rPr>
          <w:rStyle w:val="FootnoteReference"/>
          <w:rFonts w:ascii="Arial" w:hAnsi="Arial" w:cs="Arial"/>
        </w:rPr>
        <w:footnoteReference w:id="59"/>
      </w:r>
      <w:r w:rsidR="006A795D" w:rsidRPr="00606ED5">
        <w:rPr>
          <w:rFonts w:ascii="Arial" w:hAnsi="Arial" w:cs="Arial"/>
        </w:rPr>
        <w:t xml:space="preserve"> </w:t>
      </w:r>
      <w:r w:rsidR="00680FE1" w:rsidRPr="00606ED5">
        <w:rPr>
          <w:rFonts w:ascii="Arial" w:hAnsi="Arial" w:cs="Arial"/>
        </w:rPr>
        <w:t xml:space="preserve">Lilly </w:t>
      </w:r>
      <w:r w:rsidR="003739C8" w:rsidRPr="00606ED5">
        <w:rPr>
          <w:rFonts w:ascii="Arial" w:hAnsi="Arial" w:cs="Arial"/>
        </w:rPr>
        <w:t xml:space="preserve">gained a </w:t>
      </w:r>
      <w:r w:rsidR="00325057" w:rsidRPr="00606ED5">
        <w:rPr>
          <w:rFonts w:ascii="Arial" w:hAnsi="Arial" w:cs="Arial"/>
        </w:rPr>
        <w:t xml:space="preserve">search </w:t>
      </w:r>
      <w:r w:rsidR="003739C8" w:rsidRPr="00606ED5">
        <w:rPr>
          <w:rFonts w:ascii="Arial" w:hAnsi="Arial" w:cs="Arial"/>
        </w:rPr>
        <w:t xml:space="preserve">warrant </w:t>
      </w:r>
      <w:r w:rsidR="00FB602F" w:rsidRPr="00606ED5">
        <w:rPr>
          <w:rFonts w:ascii="Arial" w:hAnsi="Arial" w:cs="Arial"/>
        </w:rPr>
        <w:t xml:space="preserve">and did </w:t>
      </w:r>
      <w:r w:rsidR="00680FE1" w:rsidRPr="00606ED5">
        <w:rPr>
          <w:rFonts w:ascii="Arial" w:hAnsi="Arial" w:cs="Arial"/>
        </w:rPr>
        <w:t>find his fish</w:t>
      </w:r>
      <w:r w:rsidR="00FB602F" w:rsidRPr="00606ED5">
        <w:rPr>
          <w:rFonts w:ascii="Arial" w:hAnsi="Arial" w:cs="Arial"/>
        </w:rPr>
        <w:t>,</w:t>
      </w:r>
      <w:r w:rsidR="00680FE1" w:rsidRPr="00606ED5">
        <w:rPr>
          <w:rFonts w:ascii="Arial" w:hAnsi="Arial" w:cs="Arial"/>
        </w:rPr>
        <w:t xml:space="preserve"> although not all of it</w:t>
      </w:r>
      <w:r w:rsidR="00441D04" w:rsidRPr="00606ED5">
        <w:rPr>
          <w:rFonts w:ascii="Arial" w:hAnsi="Arial" w:cs="Arial"/>
        </w:rPr>
        <w:t>.</w:t>
      </w:r>
      <w:r w:rsidR="0050635D" w:rsidRPr="00606ED5">
        <w:rPr>
          <w:rStyle w:val="FootnoteReference"/>
          <w:rFonts w:ascii="Arial" w:hAnsi="Arial" w:cs="Arial"/>
        </w:rPr>
        <w:footnoteReference w:id="60"/>
      </w:r>
      <w:r w:rsidR="00680FE1" w:rsidRPr="00606ED5">
        <w:rPr>
          <w:rFonts w:ascii="Arial" w:hAnsi="Arial" w:cs="Arial"/>
        </w:rPr>
        <w:t xml:space="preserve"> </w:t>
      </w:r>
    </w:p>
    <w:p w14:paraId="0F8D677C" w14:textId="77777777" w:rsidR="00727CA6" w:rsidRPr="00606ED5" w:rsidRDefault="00727CA6">
      <w:pPr>
        <w:rPr>
          <w:rFonts w:ascii="Arial" w:hAnsi="Arial" w:cs="Arial"/>
        </w:rPr>
      </w:pPr>
    </w:p>
    <w:p w14:paraId="0477D1EA" w14:textId="55E22587" w:rsidR="00776C63" w:rsidRPr="00606ED5" w:rsidRDefault="00727CA6" w:rsidP="00BD4395">
      <w:pPr>
        <w:rPr>
          <w:rFonts w:ascii="Arial" w:hAnsi="Arial" w:cs="Arial"/>
        </w:rPr>
      </w:pPr>
      <w:r w:rsidRPr="00606ED5">
        <w:rPr>
          <w:rFonts w:ascii="Arial" w:hAnsi="Arial" w:cs="Arial"/>
        </w:rPr>
        <w:t>T</w:t>
      </w:r>
      <w:r w:rsidR="0085545A" w:rsidRPr="00606ED5">
        <w:rPr>
          <w:rFonts w:ascii="Arial" w:hAnsi="Arial" w:cs="Arial"/>
        </w:rPr>
        <w:t>he caseload</w:t>
      </w:r>
      <w:r w:rsidR="00093C6A" w:rsidRPr="00606ED5">
        <w:rPr>
          <w:rFonts w:ascii="Arial" w:hAnsi="Arial" w:cs="Arial"/>
        </w:rPr>
        <w:t>s</w:t>
      </w:r>
      <w:r w:rsidR="0021253E" w:rsidRPr="00606ED5">
        <w:rPr>
          <w:rFonts w:ascii="Arial" w:hAnsi="Arial" w:cs="Arial"/>
        </w:rPr>
        <w:t>, a primary source, of</w:t>
      </w:r>
      <w:r w:rsidR="0085545A" w:rsidRPr="00606ED5">
        <w:rPr>
          <w:rFonts w:ascii="Arial" w:hAnsi="Arial" w:cs="Arial"/>
        </w:rPr>
        <w:t xml:space="preserve"> both Napier</w:t>
      </w:r>
      <w:r w:rsidR="00BF431C" w:rsidRPr="00606ED5">
        <w:rPr>
          <w:rStyle w:val="FootnoteReference"/>
          <w:rFonts w:ascii="Arial" w:hAnsi="Arial" w:cs="Arial"/>
        </w:rPr>
        <w:footnoteReference w:id="61"/>
      </w:r>
      <w:r w:rsidR="0085545A" w:rsidRPr="00606ED5">
        <w:rPr>
          <w:rFonts w:ascii="Arial" w:hAnsi="Arial" w:cs="Arial"/>
        </w:rPr>
        <w:t xml:space="preserve"> and Lilly</w:t>
      </w:r>
      <w:r w:rsidR="00BF431C" w:rsidRPr="00606ED5">
        <w:rPr>
          <w:rStyle w:val="FootnoteReference"/>
          <w:rFonts w:ascii="Arial" w:hAnsi="Arial" w:cs="Arial"/>
        </w:rPr>
        <w:footnoteReference w:id="62"/>
      </w:r>
      <w:r w:rsidR="0085545A" w:rsidRPr="00606ED5">
        <w:rPr>
          <w:rFonts w:ascii="Arial" w:hAnsi="Arial" w:cs="Arial"/>
        </w:rPr>
        <w:t xml:space="preserve"> </w:t>
      </w:r>
      <w:r w:rsidR="00093C6A" w:rsidRPr="00606ED5">
        <w:rPr>
          <w:rFonts w:ascii="Arial" w:hAnsi="Arial" w:cs="Arial"/>
        </w:rPr>
        <w:t xml:space="preserve"> illustrate</w:t>
      </w:r>
      <w:r w:rsidR="00BF431C" w:rsidRPr="00606ED5">
        <w:rPr>
          <w:rFonts w:ascii="Arial" w:hAnsi="Arial" w:cs="Arial"/>
        </w:rPr>
        <w:t xml:space="preserve"> many of </w:t>
      </w:r>
      <w:r w:rsidR="0085545A" w:rsidRPr="00606ED5">
        <w:rPr>
          <w:rFonts w:ascii="Arial" w:hAnsi="Arial" w:cs="Arial"/>
        </w:rPr>
        <w:t>society’s needs in the seventeenth</w:t>
      </w:r>
      <w:r w:rsidR="005D69BD" w:rsidRPr="00606ED5">
        <w:rPr>
          <w:rFonts w:ascii="Arial" w:hAnsi="Arial" w:cs="Arial"/>
        </w:rPr>
        <w:t>-</w:t>
      </w:r>
      <w:r w:rsidR="0085545A" w:rsidRPr="00606ED5">
        <w:rPr>
          <w:rFonts w:ascii="Arial" w:hAnsi="Arial" w:cs="Arial"/>
        </w:rPr>
        <w:t>century</w:t>
      </w:r>
      <w:r w:rsidR="005D69BD" w:rsidRPr="00606ED5">
        <w:rPr>
          <w:rFonts w:ascii="Arial" w:hAnsi="Arial" w:cs="Arial"/>
        </w:rPr>
        <w:t>.</w:t>
      </w:r>
      <w:r w:rsidR="007A2B70" w:rsidRPr="00606ED5">
        <w:rPr>
          <w:rFonts w:ascii="Arial" w:hAnsi="Arial" w:cs="Arial"/>
        </w:rPr>
        <w:t xml:space="preserve"> </w:t>
      </w:r>
      <w:r w:rsidR="006A7BB8" w:rsidRPr="00606ED5">
        <w:rPr>
          <w:rFonts w:ascii="Arial" w:hAnsi="Arial" w:cs="Arial"/>
        </w:rPr>
        <w:t>From</w:t>
      </w:r>
      <w:r w:rsidR="005E5FD2" w:rsidRPr="00606ED5">
        <w:rPr>
          <w:rFonts w:ascii="Arial" w:hAnsi="Arial" w:cs="Arial"/>
        </w:rPr>
        <w:t xml:space="preserve"> the casebooks of Napier</w:t>
      </w:r>
      <w:r w:rsidR="00EC4BEF" w:rsidRPr="00606ED5">
        <w:rPr>
          <w:rStyle w:val="FootnoteReference"/>
          <w:rFonts w:ascii="Arial" w:hAnsi="Arial" w:cs="Arial"/>
        </w:rPr>
        <w:footnoteReference w:id="63"/>
      </w:r>
      <w:r w:rsidR="006A7BB8" w:rsidRPr="00606ED5">
        <w:rPr>
          <w:rFonts w:ascii="Arial" w:hAnsi="Arial" w:cs="Arial"/>
        </w:rPr>
        <w:t xml:space="preserve"> Lill</w:t>
      </w:r>
      <w:r w:rsidR="00383EC2" w:rsidRPr="00606ED5">
        <w:rPr>
          <w:rFonts w:ascii="Arial" w:hAnsi="Arial" w:cs="Arial"/>
        </w:rPr>
        <w:t>y</w:t>
      </w:r>
      <w:r w:rsidR="00383EC2" w:rsidRPr="00606ED5">
        <w:rPr>
          <w:rStyle w:val="FootnoteReference"/>
          <w:rFonts w:ascii="Arial" w:hAnsi="Arial" w:cs="Arial"/>
        </w:rPr>
        <w:footnoteReference w:id="64"/>
      </w:r>
      <w:r w:rsidR="00383EC2" w:rsidRPr="00606ED5">
        <w:rPr>
          <w:rFonts w:ascii="Arial" w:hAnsi="Arial" w:cs="Arial"/>
        </w:rPr>
        <w:t xml:space="preserve"> and Booker</w:t>
      </w:r>
      <w:r w:rsidR="00D47C37" w:rsidRPr="00606ED5">
        <w:rPr>
          <w:rFonts w:ascii="Arial" w:hAnsi="Arial" w:cs="Arial"/>
        </w:rPr>
        <w:t xml:space="preserve">, who </w:t>
      </w:r>
      <w:r w:rsidR="005E5FD2" w:rsidRPr="00606ED5">
        <w:rPr>
          <w:rFonts w:ascii="Arial" w:hAnsi="Arial" w:cs="Arial"/>
        </w:rPr>
        <w:t>from the years 1648 to</w:t>
      </w:r>
      <w:r w:rsidR="00F92E4F" w:rsidRPr="00606ED5">
        <w:rPr>
          <w:rFonts w:ascii="Arial" w:hAnsi="Arial" w:cs="Arial"/>
        </w:rPr>
        <w:t xml:space="preserve"> </w:t>
      </w:r>
      <w:r w:rsidR="005E5FD2" w:rsidRPr="00606ED5">
        <w:rPr>
          <w:rFonts w:ascii="Arial" w:hAnsi="Arial" w:cs="Arial"/>
        </w:rPr>
        <w:t>1665 saw about 1,000 cases per year,</w:t>
      </w:r>
      <w:r w:rsidR="00D47C37" w:rsidRPr="00606ED5">
        <w:rPr>
          <w:rStyle w:val="FootnoteReference"/>
          <w:rFonts w:ascii="Arial" w:hAnsi="Arial" w:cs="Arial"/>
        </w:rPr>
        <w:footnoteReference w:id="65"/>
      </w:r>
      <w:r w:rsidR="00383EC2" w:rsidRPr="00606ED5">
        <w:rPr>
          <w:rFonts w:ascii="Arial" w:hAnsi="Arial" w:cs="Arial"/>
        </w:rPr>
        <w:t xml:space="preserve"> </w:t>
      </w:r>
      <w:r w:rsidR="005E5FD2" w:rsidRPr="00606ED5">
        <w:rPr>
          <w:rFonts w:ascii="Arial" w:hAnsi="Arial" w:cs="Arial"/>
        </w:rPr>
        <w:t xml:space="preserve"> it </w:t>
      </w:r>
      <w:r w:rsidR="006A7BB8" w:rsidRPr="00606ED5">
        <w:rPr>
          <w:rFonts w:ascii="Arial" w:hAnsi="Arial" w:cs="Arial"/>
        </w:rPr>
        <w:t xml:space="preserve">appears to be more </w:t>
      </w:r>
      <w:r w:rsidR="00234A44" w:rsidRPr="00606ED5">
        <w:rPr>
          <w:rFonts w:ascii="Arial" w:hAnsi="Arial" w:cs="Arial"/>
        </w:rPr>
        <w:t>w</w:t>
      </w:r>
      <w:r w:rsidR="00B045C0" w:rsidRPr="00606ED5">
        <w:rPr>
          <w:rFonts w:ascii="Arial" w:hAnsi="Arial" w:cs="Arial"/>
        </w:rPr>
        <w:t xml:space="preserve">omen </w:t>
      </w:r>
      <w:r w:rsidR="006A7BB8" w:rsidRPr="00606ED5">
        <w:rPr>
          <w:rFonts w:ascii="Arial" w:hAnsi="Arial" w:cs="Arial"/>
        </w:rPr>
        <w:t xml:space="preserve">who </w:t>
      </w:r>
      <w:r w:rsidR="00B045C0" w:rsidRPr="00606ED5">
        <w:rPr>
          <w:rFonts w:ascii="Arial" w:hAnsi="Arial" w:cs="Arial"/>
        </w:rPr>
        <w:t>seek</w:t>
      </w:r>
      <w:r w:rsidR="006A7BB8" w:rsidRPr="00606ED5">
        <w:rPr>
          <w:rFonts w:ascii="Arial" w:hAnsi="Arial" w:cs="Arial"/>
        </w:rPr>
        <w:t xml:space="preserve"> </w:t>
      </w:r>
      <w:r w:rsidR="00B045C0" w:rsidRPr="00606ED5">
        <w:rPr>
          <w:rFonts w:ascii="Arial" w:hAnsi="Arial" w:cs="Arial"/>
        </w:rPr>
        <w:t xml:space="preserve">astrological </w:t>
      </w:r>
      <w:r w:rsidR="00093C6A" w:rsidRPr="00606ED5">
        <w:rPr>
          <w:rFonts w:ascii="Arial" w:hAnsi="Arial" w:cs="Arial"/>
        </w:rPr>
        <w:t xml:space="preserve">advice </w:t>
      </w:r>
      <w:r w:rsidR="00B045C0" w:rsidRPr="00606ED5">
        <w:rPr>
          <w:rFonts w:ascii="Arial" w:hAnsi="Arial" w:cs="Arial"/>
        </w:rPr>
        <w:t>than men</w:t>
      </w:r>
      <w:r w:rsidR="00F221F0" w:rsidRPr="00606ED5">
        <w:rPr>
          <w:rFonts w:ascii="Arial" w:hAnsi="Arial" w:cs="Arial"/>
        </w:rPr>
        <w:t>.</w:t>
      </w:r>
      <w:r w:rsidR="00BA6BE4" w:rsidRPr="00606ED5">
        <w:rPr>
          <w:rStyle w:val="FootnoteReference"/>
          <w:rFonts w:ascii="Arial" w:hAnsi="Arial" w:cs="Arial"/>
        </w:rPr>
        <w:footnoteReference w:id="66"/>
      </w:r>
      <w:r w:rsidR="00CA7C12" w:rsidRPr="00606ED5">
        <w:rPr>
          <w:rFonts w:ascii="Arial" w:hAnsi="Arial" w:cs="Arial"/>
        </w:rPr>
        <w:t xml:space="preserve"> </w:t>
      </w:r>
      <w:r w:rsidR="00B045C0" w:rsidRPr="00606ED5">
        <w:rPr>
          <w:rFonts w:ascii="Arial" w:hAnsi="Arial" w:cs="Arial"/>
        </w:rPr>
        <w:t>In</w:t>
      </w:r>
      <w:r w:rsidR="004319B2" w:rsidRPr="00606ED5">
        <w:rPr>
          <w:rFonts w:ascii="Arial" w:hAnsi="Arial" w:cs="Arial"/>
        </w:rPr>
        <w:t xml:space="preserve"> </w:t>
      </w:r>
      <w:r w:rsidR="005E5FD2" w:rsidRPr="00606ED5">
        <w:rPr>
          <w:rFonts w:ascii="Arial" w:hAnsi="Arial" w:cs="Arial"/>
        </w:rPr>
        <w:t>se</w:t>
      </w:r>
      <w:r w:rsidR="004319B2" w:rsidRPr="00606ED5">
        <w:rPr>
          <w:rFonts w:ascii="Arial" w:hAnsi="Arial" w:cs="Arial"/>
        </w:rPr>
        <w:t>venteenth</w:t>
      </w:r>
      <w:r w:rsidR="00356B54" w:rsidRPr="00606ED5">
        <w:rPr>
          <w:rFonts w:ascii="Arial" w:hAnsi="Arial" w:cs="Arial"/>
        </w:rPr>
        <w:t>-</w:t>
      </w:r>
      <w:r w:rsidR="004319B2" w:rsidRPr="00606ED5">
        <w:rPr>
          <w:rFonts w:ascii="Arial" w:hAnsi="Arial" w:cs="Arial"/>
        </w:rPr>
        <w:t xml:space="preserve"> century</w:t>
      </w:r>
      <w:r w:rsidR="00B045C0" w:rsidRPr="00606ED5">
        <w:rPr>
          <w:rFonts w:ascii="Arial" w:hAnsi="Arial" w:cs="Arial"/>
        </w:rPr>
        <w:t xml:space="preserve"> society</w:t>
      </w:r>
      <w:r w:rsidR="004319B2" w:rsidRPr="00606ED5">
        <w:rPr>
          <w:rFonts w:ascii="Arial" w:hAnsi="Arial" w:cs="Arial"/>
        </w:rPr>
        <w:t xml:space="preserve">, </w:t>
      </w:r>
      <w:r w:rsidR="00B045C0" w:rsidRPr="00606ED5">
        <w:rPr>
          <w:rFonts w:ascii="Arial" w:hAnsi="Arial" w:cs="Arial"/>
        </w:rPr>
        <w:t>a woman’s role was to marry, bear children and rear children</w:t>
      </w:r>
      <w:r w:rsidR="00DD5478" w:rsidRPr="00606ED5">
        <w:rPr>
          <w:rStyle w:val="FootnoteReference"/>
          <w:rFonts w:ascii="Arial" w:hAnsi="Arial" w:cs="Arial"/>
        </w:rPr>
        <w:footnoteReference w:id="67"/>
      </w:r>
      <w:r w:rsidR="00B045C0" w:rsidRPr="00606ED5">
        <w:rPr>
          <w:rFonts w:ascii="Arial" w:hAnsi="Arial" w:cs="Arial"/>
        </w:rPr>
        <w:t xml:space="preserve"> but not love them too</w:t>
      </w:r>
      <w:r w:rsidR="004319B2" w:rsidRPr="00606ED5">
        <w:rPr>
          <w:rFonts w:ascii="Arial" w:hAnsi="Arial" w:cs="Arial"/>
        </w:rPr>
        <w:t xml:space="preserve"> much</w:t>
      </w:r>
      <w:r w:rsidR="00DD5478" w:rsidRPr="00606ED5">
        <w:rPr>
          <w:rFonts w:ascii="Arial" w:hAnsi="Arial" w:cs="Arial"/>
        </w:rPr>
        <w:t xml:space="preserve"> as excesses of grief were frowned upon</w:t>
      </w:r>
      <w:r w:rsidR="004334DA" w:rsidRPr="00606ED5">
        <w:rPr>
          <w:rFonts w:ascii="Arial" w:hAnsi="Arial" w:cs="Arial"/>
        </w:rPr>
        <w:t xml:space="preserve"> due to ‘Calvinist beliefs about the depravity of infants</w:t>
      </w:r>
      <w:r w:rsidR="00F221F0" w:rsidRPr="00606ED5">
        <w:rPr>
          <w:rFonts w:ascii="Arial" w:hAnsi="Arial" w:cs="Arial"/>
        </w:rPr>
        <w:t>.</w:t>
      </w:r>
      <w:r w:rsidR="00851C7A" w:rsidRPr="00606ED5">
        <w:rPr>
          <w:rFonts w:ascii="Arial" w:hAnsi="Arial" w:cs="Arial"/>
        </w:rPr>
        <w:t>’</w:t>
      </w:r>
      <w:r w:rsidR="0031742E" w:rsidRPr="00606ED5">
        <w:rPr>
          <w:rStyle w:val="FootnoteReference"/>
          <w:rFonts w:ascii="Arial" w:hAnsi="Arial" w:cs="Arial"/>
        </w:rPr>
        <w:footnoteReference w:id="68"/>
      </w:r>
      <w:r w:rsidR="003152F8" w:rsidRPr="00606ED5">
        <w:rPr>
          <w:rFonts w:ascii="Arial" w:hAnsi="Arial" w:cs="Arial"/>
        </w:rPr>
        <w:t xml:space="preserve"> </w:t>
      </w:r>
      <w:r w:rsidR="0031742E" w:rsidRPr="00606ED5">
        <w:rPr>
          <w:rFonts w:ascii="Arial" w:hAnsi="Arial" w:cs="Arial"/>
        </w:rPr>
        <w:t>It was a patriarchal society.</w:t>
      </w:r>
      <w:r w:rsidR="0031742E" w:rsidRPr="00606ED5">
        <w:rPr>
          <w:rStyle w:val="FootnoteReference"/>
          <w:rFonts w:ascii="Arial" w:hAnsi="Arial" w:cs="Arial"/>
        </w:rPr>
        <w:footnoteReference w:id="69"/>
      </w:r>
      <w:r w:rsidR="0031742E" w:rsidRPr="00606ED5">
        <w:rPr>
          <w:rFonts w:ascii="Arial" w:hAnsi="Arial" w:cs="Arial"/>
        </w:rPr>
        <w:t xml:space="preserve"> </w:t>
      </w:r>
      <w:r w:rsidR="00F1059E" w:rsidRPr="00606ED5">
        <w:rPr>
          <w:rFonts w:ascii="Arial" w:hAnsi="Arial" w:cs="Arial"/>
        </w:rPr>
        <w:t xml:space="preserve">Women were </w:t>
      </w:r>
      <w:r w:rsidR="00D56D05" w:rsidRPr="00606ED5">
        <w:rPr>
          <w:rFonts w:ascii="Arial" w:hAnsi="Arial" w:cs="Arial"/>
        </w:rPr>
        <w:t>expected to be content and to ensure their families were</w:t>
      </w:r>
      <w:r w:rsidR="00AB643B" w:rsidRPr="00606ED5">
        <w:rPr>
          <w:rFonts w:ascii="Arial" w:hAnsi="Arial" w:cs="Arial"/>
        </w:rPr>
        <w:t xml:space="preserve"> also content.</w:t>
      </w:r>
      <w:r w:rsidR="00D56D05" w:rsidRPr="00606ED5">
        <w:rPr>
          <w:rStyle w:val="FootnoteReference"/>
          <w:rFonts w:ascii="Arial" w:hAnsi="Arial" w:cs="Arial"/>
        </w:rPr>
        <w:footnoteReference w:id="70"/>
      </w:r>
      <w:r w:rsidR="00AB643B" w:rsidRPr="00606ED5">
        <w:rPr>
          <w:rFonts w:ascii="Arial" w:hAnsi="Arial" w:cs="Arial"/>
        </w:rPr>
        <w:t xml:space="preserve"> Astbury explains that determining whether or not a potential marriage would be a good one involved a complex algorithm including </w:t>
      </w:r>
      <w:r w:rsidR="00B95494" w:rsidRPr="00606ED5">
        <w:rPr>
          <w:rFonts w:ascii="Arial" w:hAnsi="Arial" w:cs="Arial"/>
        </w:rPr>
        <w:t xml:space="preserve">‘social, financial, </w:t>
      </w:r>
      <w:r w:rsidR="00B95494" w:rsidRPr="00606ED5">
        <w:rPr>
          <w:rFonts w:ascii="Arial" w:hAnsi="Arial" w:cs="Arial"/>
        </w:rPr>
        <w:lastRenderedPageBreak/>
        <w:t>emotional, bodily, religious and astrological similarities.’</w:t>
      </w:r>
      <w:r w:rsidR="00B95494" w:rsidRPr="00606ED5">
        <w:rPr>
          <w:rStyle w:val="FootnoteReference"/>
          <w:rFonts w:ascii="Arial" w:hAnsi="Arial" w:cs="Arial"/>
        </w:rPr>
        <w:footnoteReference w:id="71"/>
      </w:r>
      <w:r w:rsidR="00D56D05" w:rsidRPr="00606ED5">
        <w:rPr>
          <w:rFonts w:ascii="Arial" w:hAnsi="Arial" w:cs="Arial"/>
        </w:rPr>
        <w:t xml:space="preserve"> </w:t>
      </w:r>
      <w:r w:rsidR="007D4BFE" w:rsidRPr="00606ED5">
        <w:rPr>
          <w:rFonts w:ascii="Arial" w:hAnsi="Arial" w:cs="Arial"/>
        </w:rPr>
        <w:t>It was a woman’s duty to be happy and fertile.</w:t>
      </w:r>
      <w:r w:rsidR="007D4BFE" w:rsidRPr="00606ED5">
        <w:rPr>
          <w:rStyle w:val="FootnoteReference"/>
          <w:rFonts w:ascii="Arial" w:hAnsi="Arial" w:cs="Arial"/>
        </w:rPr>
        <w:footnoteReference w:id="72"/>
      </w:r>
      <w:r w:rsidR="007D4BFE" w:rsidRPr="00606ED5">
        <w:rPr>
          <w:rFonts w:ascii="Arial" w:hAnsi="Arial" w:cs="Arial"/>
        </w:rPr>
        <w:t xml:space="preserve"> </w:t>
      </w:r>
      <w:r w:rsidR="00415DDA" w:rsidRPr="00606ED5">
        <w:rPr>
          <w:rFonts w:ascii="Arial" w:hAnsi="Arial" w:cs="Arial"/>
        </w:rPr>
        <w:t>A wife had to commit body, mind and soul to their husbands to ensure a successful marriage.</w:t>
      </w:r>
      <w:r w:rsidR="00415DDA" w:rsidRPr="00606ED5">
        <w:rPr>
          <w:rStyle w:val="FootnoteReference"/>
          <w:rFonts w:ascii="Arial" w:hAnsi="Arial" w:cs="Arial"/>
        </w:rPr>
        <w:footnoteReference w:id="73"/>
      </w:r>
      <w:r w:rsidR="00415DDA" w:rsidRPr="00606ED5">
        <w:rPr>
          <w:rFonts w:ascii="Arial" w:hAnsi="Arial" w:cs="Arial"/>
        </w:rPr>
        <w:t xml:space="preserve"> </w:t>
      </w:r>
      <w:r w:rsidR="0031742E" w:rsidRPr="00606ED5">
        <w:rPr>
          <w:rFonts w:ascii="Arial" w:hAnsi="Arial" w:cs="Arial"/>
        </w:rPr>
        <w:t xml:space="preserve">Napier records </w:t>
      </w:r>
      <w:r w:rsidR="004319B2" w:rsidRPr="00606ED5">
        <w:rPr>
          <w:rFonts w:ascii="Arial" w:hAnsi="Arial" w:cs="Arial"/>
        </w:rPr>
        <w:t xml:space="preserve">135 cases of </w:t>
      </w:r>
      <w:r w:rsidR="0031742E" w:rsidRPr="00606ED5">
        <w:rPr>
          <w:rFonts w:ascii="Arial" w:hAnsi="Arial" w:cs="Arial"/>
        </w:rPr>
        <w:t>anxiety</w:t>
      </w:r>
      <w:r w:rsidR="004319B2" w:rsidRPr="00606ED5">
        <w:rPr>
          <w:rFonts w:ascii="Arial" w:hAnsi="Arial" w:cs="Arial"/>
        </w:rPr>
        <w:t xml:space="preserve"> caused by marital strife</w:t>
      </w:r>
      <w:r w:rsidR="0031742E" w:rsidRPr="00606ED5">
        <w:rPr>
          <w:rStyle w:val="FootnoteReference"/>
          <w:rFonts w:ascii="Arial" w:hAnsi="Arial" w:cs="Arial"/>
        </w:rPr>
        <w:footnoteReference w:id="74"/>
      </w:r>
      <w:r w:rsidR="004319B2" w:rsidRPr="00606ED5">
        <w:rPr>
          <w:rFonts w:ascii="Arial" w:hAnsi="Arial" w:cs="Arial"/>
        </w:rPr>
        <w:t xml:space="preserve"> </w:t>
      </w:r>
      <w:r w:rsidR="0031742E" w:rsidRPr="00606ED5">
        <w:rPr>
          <w:rFonts w:ascii="Arial" w:hAnsi="Arial" w:cs="Arial"/>
        </w:rPr>
        <w:t xml:space="preserve">and Macdonald comments that there was </w:t>
      </w:r>
      <w:r w:rsidR="006E3E65" w:rsidRPr="00606ED5">
        <w:rPr>
          <w:rFonts w:ascii="Arial" w:hAnsi="Arial" w:cs="Arial"/>
        </w:rPr>
        <w:t>‘</w:t>
      </w:r>
      <w:r w:rsidR="0031742E" w:rsidRPr="00606ED5">
        <w:rPr>
          <w:rFonts w:ascii="Arial" w:hAnsi="Arial" w:cs="Arial"/>
        </w:rPr>
        <w:t xml:space="preserve">very little support </w:t>
      </w:r>
      <w:r w:rsidR="006E3E65" w:rsidRPr="00606ED5">
        <w:rPr>
          <w:rFonts w:ascii="Arial" w:hAnsi="Arial" w:cs="Arial"/>
        </w:rPr>
        <w:t>for women trapped in intolerable marriages’</w:t>
      </w:r>
      <w:r w:rsidR="006E3E65" w:rsidRPr="00606ED5">
        <w:rPr>
          <w:rStyle w:val="FootnoteReference"/>
          <w:rFonts w:ascii="Arial" w:hAnsi="Arial" w:cs="Arial"/>
        </w:rPr>
        <w:footnoteReference w:id="75"/>
      </w:r>
      <w:r w:rsidR="006E3E65" w:rsidRPr="00606ED5">
        <w:rPr>
          <w:rFonts w:ascii="Arial" w:hAnsi="Arial" w:cs="Arial"/>
        </w:rPr>
        <w:t xml:space="preserve"> </w:t>
      </w:r>
      <w:r w:rsidR="00EA7BF4" w:rsidRPr="00606ED5">
        <w:rPr>
          <w:rFonts w:ascii="Arial" w:hAnsi="Arial" w:cs="Arial"/>
        </w:rPr>
        <w:t>In a society</w:t>
      </w:r>
      <w:r w:rsidR="005F0443" w:rsidRPr="00606ED5">
        <w:rPr>
          <w:rFonts w:ascii="Arial" w:hAnsi="Arial" w:cs="Arial"/>
        </w:rPr>
        <w:t>,</w:t>
      </w:r>
      <w:r w:rsidR="00EA7BF4" w:rsidRPr="00606ED5">
        <w:rPr>
          <w:rFonts w:ascii="Arial" w:hAnsi="Arial" w:cs="Arial"/>
        </w:rPr>
        <w:t xml:space="preserve"> w</w:t>
      </w:r>
      <w:r w:rsidR="005F0443" w:rsidRPr="00606ED5">
        <w:rPr>
          <w:rFonts w:ascii="Arial" w:hAnsi="Arial" w:cs="Arial"/>
        </w:rPr>
        <w:t>h</w:t>
      </w:r>
      <w:r w:rsidR="00EA7BF4" w:rsidRPr="00606ED5">
        <w:rPr>
          <w:rFonts w:ascii="Arial" w:hAnsi="Arial" w:cs="Arial"/>
        </w:rPr>
        <w:t xml:space="preserve">ere </w:t>
      </w:r>
      <w:r w:rsidR="005F0443" w:rsidRPr="00606ED5">
        <w:rPr>
          <w:rFonts w:ascii="Arial" w:hAnsi="Arial" w:cs="Arial"/>
        </w:rPr>
        <w:t>‘</w:t>
      </w:r>
      <w:r w:rsidR="00EA7BF4" w:rsidRPr="00606ED5">
        <w:rPr>
          <w:rFonts w:ascii="Arial" w:hAnsi="Arial" w:cs="Arial"/>
        </w:rPr>
        <w:t>d</w:t>
      </w:r>
      <w:r w:rsidR="004319B2" w:rsidRPr="00606ED5">
        <w:rPr>
          <w:rFonts w:ascii="Arial" w:hAnsi="Arial" w:cs="Arial"/>
        </w:rPr>
        <w:t>eath</w:t>
      </w:r>
      <w:r w:rsidR="005F0443" w:rsidRPr="00606ED5">
        <w:rPr>
          <w:rFonts w:ascii="Arial" w:hAnsi="Arial" w:cs="Arial"/>
        </w:rPr>
        <w:t xml:space="preserve"> </w:t>
      </w:r>
      <w:r w:rsidR="004319B2" w:rsidRPr="00606ED5">
        <w:rPr>
          <w:rFonts w:ascii="Arial" w:hAnsi="Arial" w:cs="Arial"/>
        </w:rPr>
        <w:t xml:space="preserve">ended far more </w:t>
      </w:r>
      <w:r w:rsidR="004334DA" w:rsidRPr="00606ED5">
        <w:rPr>
          <w:rFonts w:ascii="Arial" w:hAnsi="Arial" w:cs="Arial"/>
        </w:rPr>
        <w:t>marriages</w:t>
      </w:r>
      <w:r w:rsidR="004319B2" w:rsidRPr="00606ED5">
        <w:rPr>
          <w:rFonts w:ascii="Arial" w:hAnsi="Arial" w:cs="Arial"/>
        </w:rPr>
        <w:t xml:space="preserve"> than it did today</w:t>
      </w:r>
      <w:r w:rsidR="005F0443" w:rsidRPr="00606ED5">
        <w:rPr>
          <w:rFonts w:ascii="Arial" w:hAnsi="Arial" w:cs="Arial"/>
        </w:rPr>
        <w:t>’</w:t>
      </w:r>
      <w:r w:rsidR="003326B5" w:rsidRPr="00606ED5">
        <w:rPr>
          <w:rStyle w:val="FootnoteReference"/>
          <w:rFonts w:ascii="Arial" w:hAnsi="Arial" w:cs="Arial"/>
        </w:rPr>
        <w:footnoteReference w:id="76"/>
      </w:r>
      <w:r w:rsidR="00293703" w:rsidRPr="00606ED5">
        <w:rPr>
          <w:rFonts w:ascii="Arial" w:hAnsi="Arial" w:cs="Arial"/>
        </w:rPr>
        <w:t xml:space="preserve"> and where childbirth</w:t>
      </w:r>
      <w:r w:rsidR="00851C7A" w:rsidRPr="00606ED5">
        <w:rPr>
          <w:rFonts w:ascii="Arial" w:hAnsi="Arial" w:cs="Arial"/>
        </w:rPr>
        <w:t xml:space="preserve"> was a time of danger and pain</w:t>
      </w:r>
      <w:r w:rsidR="001A040C" w:rsidRPr="00606ED5">
        <w:rPr>
          <w:rFonts w:ascii="Arial" w:hAnsi="Arial" w:cs="Arial"/>
        </w:rPr>
        <w:t>,</w:t>
      </w:r>
      <w:r w:rsidR="00851C7A" w:rsidRPr="00606ED5">
        <w:rPr>
          <w:rStyle w:val="FootnoteReference"/>
          <w:rFonts w:ascii="Arial" w:hAnsi="Arial" w:cs="Arial"/>
        </w:rPr>
        <w:footnoteReference w:id="77"/>
      </w:r>
      <w:r w:rsidR="003326B5" w:rsidRPr="00606ED5">
        <w:rPr>
          <w:rFonts w:ascii="Arial" w:hAnsi="Arial" w:cs="Arial"/>
        </w:rPr>
        <w:t xml:space="preserve"> it is not surprising that women were concerned about </w:t>
      </w:r>
      <w:r w:rsidR="00AB169D" w:rsidRPr="00606ED5">
        <w:rPr>
          <w:rFonts w:ascii="Arial" w:hAnsi="Arial" w:cs="Arial"/>
        </w:rPr>
        <w:t xml:space="preserve">giving birth and worst still, </w:t>
      </w:r>
      <w:r w:rsidR="003326B5" w:rsidRPr="00606ED5">
        <w:rPr>
          <w:rFonts w:ascii="Arial" w:hAnsi="Arial" w:cs="Arial"/>
        </w:rPr>
        <w:t>barrenness</w:t>
      </w:r>
      <w:r w:rsidR="003326B5" w:rsidRPr="00606ED5">
        <w:rPr>
          <w:rStyle w:val="FootnoteReference"/>
          <w:rFonts w:ascii="Arial" w:hAnsi="Arial" w:cs="Arial"/>
        </w:rPr>
        <w:footnoteReference w:id="78"/>
      </w:r>
      <w:r w:rsidR="00903117" w:rsidRPr="00606ED5">
        <w:rPr>
          <w:rFonts w:ascii="Arial" w:hAnsi="Arial" w:cs="Arial"/>
        </w:rPr>
        <w:t xml:space="preserve"> </w:t>
      </w:r>
      <w:r w:rsidR="002A3950" w:rsidRPr="00606ED5">
        <w:rPr>
          <w:rFonts w:ascii="Arial" w:hAnsi="Arial" w:cs="Arial"/>
        </w:rPr>
        <w:t>and they were mocked for it</w:t>
      </w:r>
      <w:r w:rsidR="001A040C" w:rsidRPr="00606ED5">
        <w:rPr>
          <w:rFonts w:ascii="Arial" w:hAnsi="Arial" w:cs="Arial"/>
        </w:rPr>
        <w:t>.</w:t>
      </w:r>
      <w:r w:rsidR="002A3950" w:rsidRPr="00606ED5">
        <w:rPr>
          <w:rStyle w:val="FootnoteReference"/>
          <w:rFonts w:ascii="Arial" w:hAnsi="Arial" w:cs="Arial"/>
        </w:rPr>
        <w:footnoteReference w:id="79"/>
      </w:r>
      <w:r w:rsidR="001A040C" w:rsidRPr="00606ED5">
        <w:rPr>
          <w:rFonts w:ascii="Arial" w:hAnsi="Arial" w:cs="Arial"/>
        </w:rPr>
        <w:t xml:space="preserve"> </w:t>
      </w:r>
      <w:r w:rsidR="002A3950" w:rsidRPr="00606ED5">
        <w:rPr>
          <w:rFonts w:ascii="Arial" w:hAnsi="Arial" w:cs="Arial"/>
        </w:rPr>
        <w:t xml:space="preserve">They were anxious to know </w:t>
      </w:r>
      <w:r w:rsidR="00903117" w:rsidRPr="00606ED5">
        <w:rPr>
          <w:rFonts w:ascii="Arial" w:hAnsi="Arial" w:cs="Arial"/>
        </w:rPr>
        <w:t>when they might conceive a child</w:t>
      </w:r>
      <w:r w:rsidR="001A040C" w:rsidRPr="00606ED5">
        <w:rPr>
          <w:rFonts w:ascii="Arial" w:hAnsi="Arial" w:cs="Arial"/>
        </w:rPr>
        <w:t>,</w:t>
      </w:r>
      <w:r w:rsidR="002A3950" w:rsidRPr="00606ED5">
        <w:rPr>
          <w:rStyle w:val="FootnoteReference"/>
          <w:rFonts w:ascii="Arial" w:hAnsi="Arial" w:cs="Arial"/>
        </w:rPr>
        <w:footnoteReference w:id="80"/>
      </w:r>
      <w:r w:rsidR="001A040C" w:rsidRPr="00606ED5">
        <w:rPr>
          <w:rFonts w:ascii="Arial" w:hAnsi="Arial" w:cs="Arial"/>
        </w:rPr>
        <w:t xml:space="preserve"> </w:t>
      </w:r>
      <w:r w:rsidR="00181E06" w:rsidRPr="00606ED5">
        <w:rPr>
          <w:rFonts w:ascii="Arial" w:hAnsi="Arial" w:cs="Arial"/>
        </w:rPr>
        <w:t xml:space="preserve">and </w:t>
      </w:r>
      <w:r w:rsidR="00903117" w:rsidRPr="00606ED5">
        <w:rPr>
          <w:rFonts w:ascii="Arial" w:hAnsi="Arial" w:cs="Arial"/>
        </w:rPr>
        <w:t>whom they should marry</w:t>
      </w:r>
      <w:r w:rsidR="00181E06" w:rsidRPr="00606ED5">
        <w:rPr>
          <w:rFonts w:ascii="Arial" w:hAnsi="Arial" w:cs="Arial"/>
        </w:rPr>
        <w:t>.</w:t>
      </w:r>
      <w:r w:rsidR="00903117" w:rsidRPr="00606ED5">
        <w:rPr>
          <w:rStyle w:val="FootnoteReference"/>
          <w:rFonts w:ascii="Arial" w:hAnsi="Arial" w:cs="Arial"/>
        </w:rPr>
        <w:footnoteReference w:id="81"/>
      </w:r>
      <w:r w:rsidR="00903117" w:rsidRPr="00606ED5">
        <w:rPr>
          <w:rFonts w:ascii="Arial" w:hAnsi="Arial" w:cs="Arial"/>
        </w:rPr>
        <w:t xml:space="preserve"> </w:t>
      </w:r>
      <w:r w:rsidR="00115487" w:rsidRPr="00606ED5">
        <w:rPr>
          <w:rFonts w:ascii="Arial" w:hAnsi="Arial" w:cs="Arial"/>
        </w:rPr>
        <w:t>Th</w:t>
      </w:r>
      <w:r w:rsidR="004F4C5C" w:rsidRPr="00606ED5">
        <w:rPr>
          <w:rFonts w:ascii="Arial" w:hAnsi="Arial" w:cs="Arial"/>
        </w:rPr>
        <w:t xml:space="preserve">ese references in Lilly’s </w:t>
      </w:r>
      <w:r w:rsidR="004F4C5C" w:rsidRPr="00606ED5">
        <w:rPr>
          <w:rFonts w:ascii="Arial" w:hAnsi="Arial" w:cs="Arial"/>
          <w:i/>
          <w:iCs/>
        </w:rPr>
        <w:t>Christian Astrology</w:t>
      </w:r>
      <w:r w:rsidR="00115487" w:rsidRPr="00606ED5">
        <w:rPr>
          <w:rFonts w:ascii="Arial" w:hAnsi="Arial" w:cs="Arial"/>
        </w:rPr>
        <w:t xml:space="preserve"> </w:t>
      </w:r>
      <w:r w:rsidR="004F4C5C" w:rsidRPr="00606ED5">
        <w:rPr>
          <w:rFonts w:ascii="Arial" w:hAnsi="Arial" w:cs="Arial"/>
        </w:rPr>
        <w:t xml:space="preserve">demonstrate </w:t>
      </w:r>
      <w:r w:rsidR="005F0443" w:rsidRPr="00606ED5">
        <w:rPr>
          <w:rFonts w:ascii="Arial" w:hAnsi="Arial" w:cs="Arial"/>
        </w:rPr>
        <w:t xml:space="preserve"> </w:t>
      </w:r>
      <w:r w:rsidR="004F4C5C" w:rsidRPr="00606ED5">
        <w:rPr>
          <w:rFonts w:ascii="Arial" w:hAnsi="Arial" w:cs="Arial"/>
        </w:rPr>
        <w:t xml:space="preserve">the </w:t>
      </w:r>
      <w:r w:rsidR="006F304E" w:rsidRPr="00606ED5">
        <w:rPr>
          <w:rFonts w:ascii="Arial" w:hAnsi="Arial" w:cs="Arial"/>
        </w:rPr>
        <w:t>wish</w:t>
      </w:r>
      <w:r w:rsidR="00C622A7" w:rsidRPr="00606ED5">
        <w:rPr>
          <w:rFonts w:ascii="Arial" w:hAnsi="Arial" w:cs="Arial"/>
        </w:rPr>
        <w:t xml:space="preserve"> </w:t>
      </w:r>
      <w:r w:rsidR="004F4C5C" w:rsidRPr="00606ED5">
        <w:rPr>
          <w:rFonts w:ascii="Arial" w:hAnsi="Arial" w:cs="Arial"/>
        </w:rPr>
        <w:t>to know</w:t>
      </w:r>
      <w:r w:rsidR="006F304E" w:rsidRPr="00606ED5">
        <w:rPr>
          <w:rFonts w:ascii="Arial" w:hAnsi="Arial" w:cs="Arial"/>
        </w:rPr>
        <w:t xml:space="preserve"> the outcome</w:t>
      </w:r>
      <w:r w:rsidR="004F4C5C" w:rsidRPr="00606ED5">
        <w:rPr>
          <w:rFonts w:ascii="Arial" w:hAnsi="Arial" w:cs="Arial"/>
        </w:rPr>
        <w:t xml:space="preserve">, given that the main </w:t>
      </w:r>
      <w:r w:rsidR="005F0443" w:rsidRPr="00606ED5">
        <w:rPr>
          <w:rFonts w:ascii="Arial" w:hAnsi="Arial" w:cs="Arial"/>
        </w:rPr>
        <w:t xml:space="preserve">focus of </w:t>
      </w:r>
      <w:r w:rsidR="00C622A7" w:rsidRPr="00606ED5">
        <w:rPr>
          <w:rFonts w:ascii="Arial" w:hAnsi="Arial" w:cs="Arial"/>
        </w:rPr>
        <w:t xml:space="preserve">protestant reforms </w:t>
      </w:r>
      <w:r w:rsidR="000C2534" w:rsidRPr="00606ED5">
        <w:rPr>
          <w:rFonts w:ascii="Arial" w:hAnsi="Arial" w:cs="Arial"/>
        </w:rPr>
        <w:t>was family and</w:t>
      </w:r>
      <w:r w:rsidR="005144CF" w:rsidRPr="00606ED5">
        <w:rPr>
          <w:rFonts w:ascii="Arial" w:hAnsi="Arial" w:cs="Arial"/>
        </w:rPr>
        <w:t xml:space="preserve"> making a good </w:t>
      </w:r>
      <w:r w:rsidR="00044801" w:rsidRPr="00606ED5">
        <w:rPr>
          <w:rFonts w:ascii="Arial" w:hAnsi="Arial" w:cs="Arial"/>
        </w:rPr>
        <w:t xml:space="preserve">marriage </w:t>
      </w:r>
      <w:r w:rsidR="005144CF" w:rsidRPr="00606ED5">
        <w:rPr>
          <w:rFonts w:ascii="Arial" w:hAnsi="Arial" w:cs="Arial"/>
        </w:rPr>
        <w:t>in order to have children</w:t>
      </w:r>
      <w:r w:rsidR="00A9111E" w:rsidRPr="00606ED5">
        <w:rPr>
          <w:rFonts w:ascii="Arial" w:hAnsi="Arial" w:cs="Arial"/>
        </w:rPr>
        <w:t>.</w:t>
      </w:r>
      <w:r w:rsidR="00A9111E" w:rsidRPr="00606ED5">
        <w:rPr>
          <w:rStyle w:val="FootnoteReference"/>
          <w:rFonts w:ascii="Arial" w:hAnsi="Arial" w:cs="Arial"/>
        </w:rPr>
        <w:footnoteReference w:id="82"/>
      </w:r>
      <w:r w:rsidR="00C622A7" w:rsidRPr="00606ED5">
        <w:rPr>
          <w:rFonts w:ascii="Arial" w:hAnsi="Arial" w:cs="Arial"/>
        </w:rPr>
        <w:t xml:space="preserve"> </w:t>
      </w:r>
      <w:r w:rsidR="00A9111E" w:rsidRPr="00606ED5">
        <w:rPr>
          <w:rFonts w:ascii="Arial" w:hAnsi="Arial" w:cs="Arial"/>
        </w:rPr>
        <w:t>Astbury suggests that</w:t>
      </w:r>
      <w:r w:rsidR="005C179A" w:rsidRPr="00606ED5">
        <w:rPr>
          <w:rFonts w:ascii="Arial" w:hAnsi="Arial" w:cs="Arial"/>
        </w:rPr>
        <w:t xml:space="preserve"> trying to ensure a good match was ‘treated with the utmost solemnity’</w:t>
      </w:r>
      <w:r w:rsidR="005C179A" w:rsidRPr="00606ED5">
        <w:rPr>
          <w:rStyle w:val="FootnoteReference"/>
          <w:rFonts w:ascii="Arial" w:hAnsi="Arial" w:cs="Arial"/>
        </w:rPr>
        <w:footnoteReference w:id="83"/>
      </w:r>
      <w:r w:rsidR="00E21D21" w:rsidRPr="00606ED5">
        <w:rPr>
          <w:rFonts w:ascii="Arial" w:hAnsi="Arial" w:cs="Arial"/>
        </w:rPr>
        <w:t xml:space="preserve"> </w:t>
      </w:r>
      <w:r w:rsidR="005C179A" w:rsidRPr="00606ED5">
        <w:rPr>
          <w:rFonts w:ascii="Arial" w:hAnsi="Arial" w:cs="Arial"/>
        </w:rPr>
        <w:t xml:space="preserve">and </w:t>
      </w:r>
      <w:r w:rsidR="00294407" w:rsidRPr="00606ED5">
        <w:rPr>
          <w:rFonts w:ascii="Arial" w:hAnsi="Arial" w:cs="Arial"/>
        </w:rPr>
        <w:t>‘astrology provided a tool</w:t>
      </w:r>
      <w:r w:rsidR="00D34DAA" w:rsidRPr="00606ED5">
        <w:rPr>
          <w:rFonts w:ascii="Arial" w:hAnsi="Arial" w:cs="Arial"/>
        </w:rPr>
        <w:t>’</w:t>
      </w:r>
      <w:r w:rsidR="00294407" w:rsidRPr="00606ED5">
        <w:rPr>
          <w:rStyle w:val="FootnoteReference"/>
          <w:rFonts w:ascii="Arial" w:hAnsi="Arial" w:cs="Arial"/>
        </w:rPr>
        <w:footnoteReference w:id="84"/>
      </w:r>
      <w:r w:rsidR="00D34DAA" w:rsidRPr="00606ED5">
        <w:rPr>
          <w:rFonts w:ascii="Arial" w:hAnsi="Arial" w:cs="Arial"/>
        </w:rPr>
        <w:t xml:space="preserve"> </w:t>
      </w:r>
      <w:r w:rsidR="00294407" w:rsidRPr="00606ED5">
        <w:rPr>
          <w:rFonts w:ascii="Arial" w:hAnsi="Arial" w:cs="Arial"/>
        </w:rPr>
        <w:t>in determining the suitability</w:t>
      </w:r>
      <w:r w:rsidR="003B4211" w:rsidRPr="00606ED5">
        <w:rPr>
          <w:rFonts w:ascii="Arial" w:hAnsi="Arial" w:cs="Arial"/>
        </w:rPr>
        <w:t xml:space="preserve"> of a suitor</w:t>
      </w:r>
      <w:r w:rsidR="00294407" w:rsidRPr="00606ED5">
        <w:rPr>
          <w:rFonts w:ascii="Arial" w:hAnsi="Arial" w:cs="Arial"/>
        </w:rPr>
        <w:t xml:space="preserve">. </w:t>
      </w:r>
    </w:p>
    <w:p w14:paraId="778A63E2" w14:textId="77777777" w:rsidR="00776C63" w:rsidRPr="00606ED5" w:rsidRDefault="00776C63" w:rsidP="00BD4395">
      <w:pPr>
        <w:rPr>
          <w:rFonts w:ascii="Arial" w:hAnsi="Arial" w:cs="Arial"/>
        </w:rPr>
      </w:pPr>
    </w:p>
    <w:p w14:paraId="728A42AA" w14:textId="6101DEA1" w:rsidR="00C27924" w:rsidRPr="00606ED5" w:rsidRDefault="00D662C3" w:rsidP="00BD4395">
      <w:pPr>
        <w:rPr>
          <w:rFonts w:ascii="Arial" w:hAnsi="Arial" w:cs="Arial"/>
        </w:rPr>
      </w:pPr>
      <w:r w:rsidRPr="00606ED5">
        <w:rPr>
          <w:rFonts w:ascii="Arial" w:hAnsi="Arial" w:cs="Arial"/>
        </w:rPr>
        <w:t>There was pressure on women to be the perfect wife and mother</w:t>
      </w:r>
      <w:r w:rsidR="00F25111" w:rsidRPr="00606ED5">
        <w:rPr>
          <w:rFonts w:ascii="Arial" w:hAnsi="Arial" w:cs="Arial"/>
        </w:rPr>
        <w:t xml:space="preserve"> in accordance with protestant reform.</w:t>
      </w:r>
      <w:r w:rsidR="00F25111" w:rsidRPr="00606ED5">
        <w:rPr>
          <w:rStyle w:val="FootnoteReference"/>
          <w:rFonts w:ascii="Arial" w:hAnsi="Arial" w:cs="Arial"/>
        </w:rPr>
        <w:footnoteReference w:id="85"/>
      </w:r>
      <w:r w:rsidRPr="00606ED5">
        <w:rPr>
          <w:rFonts w:ascii="Arial" w:hAnsi="Arial" w:cs="Arial"/>
        </w:rPr>
        <w:t xml:space="preserve"> </w:t>
      </w:r>
      <w:r w:rsidR="00413102" w:rsidRPr="00606ED5">
        <w:rPr>
          <w:rFonts w:ascii="Arial" w:hAnsi="Arial" w:cs="Arial"/>
        </w:rPr>
        <w:t>Macdonal</w:t>
      </w:r>
      <w:r w:rsidR="002F320A" w:rsidRPr="00606ED5">
        <w:rPr>
          <w:rFonts w:ascii="Arial" w:hAnsi="Arial" w:cs="Arial"/>
        </w:rPr>
        <w:t>d</w:t>
      </w:r>
      <w:r w:rsidR="00413102" w:rsidRPr="00606ED5">
        <w:rPr>
          <w:rFonts w:ascii="Arial" w:hAnsi="Arial" w:cs="Arial"/>
        </w:rPr>
        <w:t xml:space="preserve"> explains </w:t>
      </w:r>
      <w:r w:rsidR="0064701D" w:rsidRPr="00606ED5">
        <w:rPr>
          <w:rFonts w:ascii="Arial" w:hAnsi="Arial" w:cs="Arial"/>
        </w:rPr>
        <w:t>that this</w:t>
      </w:r>
      <w:r w:rsidR="00475824" w:rsidRPr="00606ED5">
        <w:rPr>
          <w:rFonts w:ascii="Arial" w:hAnsi="Arial" w:cs="Arial"/>
        </w:rPr>
        <w:t xml:space="preserve"> role </w:t>
      </w:r>
      <w:r w:rsidR="0064701D" w:rsidRPr="00606ED5">
        <w:rPr>
          <w:rFonts w:ascii="Arial" w:hAnsi="Arial" w:cs="Arial"/>
        </w:rPr>
        <w:t xml:space="preserve">was carried out under the </w:t>
      </w:r>
      <w:r w:rsidR="00475824" w:rsidRPr="00606ED5">
        <w:rPr>
          <w:rFonts w:ascii="Arial" w:hAnsi="Arial" w:cs="Arial"/>
        </w:rPr>
        <w:t xml:space="preserve">watchful </w:t>
      </w:r>
      <w:r w:rsidR="0064701D" w:rsidRPr="00606ED5">
        <w:rPr>
          <w:rFonts w:ascii="Arial" w:hAnsi="Arial" w:cs="Arial"/>
        </w:rPr>
        <w:t>eyes of neighbours</w:t>
      </w:r>
      <w:r w:rsidR="007E3F28" w:rsidRPr="00606ED5">
        <w:rPr>
          <w:rStyle w:val="FootnoteReference"/>
          <w:rFonts w:ascii="Arial" w:hAnsi="Arial" w:cs="Arial"/>
        </w:rPr>
        <w:footnoteReference w:id="86"/>
      </w:r>
      <w:r w:rsidR="007E3F28" w:rsidRPr="00606ED5">
        <w:rPr>
          <w:rFonts w:ascii="Arial" w:hAnsi="Arial" w:cs="Arial"/>
        </w:rPr>
        <w:t xml:space="preserve">. He says that </w:t>
      </w:r>
      <w:r w:rsidR="00231229" w:rsidRPr="00606ED5">
        <w:rPr>
          <w:rFonts w:ascii="Arial" w:hAnsi="Arial" w:cs="Arial"/>
        </w:rPr>
        <w:t>‘rural life could be oppressively public</w:t>
      </w:r>
      <w:r w:rsidR="00475824" w:rsidRPr="00606ED5">
        <w:rPr>
          <w:rFonts w:ascii="Arial" w:hAnsi="Arial" w:cs="Arial"/>
        </w:rPr>
        <w:t>.</w:t>
      </w:r>
      <w:r w:rsidR="00231229" w:rsidRPr="00606ED5">
        <w:rPr>
          <w:rFonts w:ascii="Arial" w:hAnsi="Arial" w:cs="Arial"/>
        </w:rPr>
        <w:t>’</w:t>
      </w:r>
      <w:r w:rsidR="00231229" w:rsidRPr="00606ED5">
        <w:rPr>
          <w:rStyle w:val="FootnoteReference"/>
          <w:rFonts w:ascii="Arial" w:hAnsi="Arial" w:cs="Arial"/>
        </w:rPr>
        <w:footnoteReference w:id="87"/>
      </w:r>
      <w:r w:rsidR="00413102" w:rsidRPr="00606ED5">
        <w:rPr>
          <w:rFonts w:ascii="Arial" w:hAnsi="Arial" w:cs="Arial"/>
        </w:rPr>
        <w:t xml:space="preserve"> </w:t>
      </w:r>
      <w:r w:rsidR="00F32815" w:rsidRPr="00606ED5">
        <w:rPr>
          <w:rFonts w:ascii="Arial" w:hAnsi="Arial" w:cs="Arial"/>
        </w:rPr>
        <w:t>Unhappiness from lack of children or disease</w:t>
      </w:r>
      <w:r w:rsidR="00751FF2" w:rsidRPr="00606ED5">
        <w:rPr>
          <w:rFonts w:ascii="Arial" w:hAnsi="Arial" w:cs="Arial"/>
        </w:rPr>
        <w:t xml:space="preserve"> could all be blamed on the ‘unwillingness of a wife.’</w:t>
      </w:r>
      <w:r w:rsidR="00751FF2" w:rsidRPr="00606ED5">
        <w:rPr>
          <w:rStyle w:val="FootnoteReference"/>
          <w:rFonts w:ascii="Arial" w:hAnsi="Arial" w:cs="Arial"/>
        </w:rPr>
        <w:footnoteReference w:id="88"/>
      </w:r>
      <w:r w:rsidR="00751FF2" w:rsidRPr="00606ED5">
        <w:rPr>
          <w:rFonts w:ascii="Arial" w:hAnsi="Arial" w:cs="Arial"/>
        </w:rPr>
        <w:t xml:space="preserve"> </w:t>
      </w:r>
      <w:r w:rsidR="00C67E59" w:rsidRPr="00606ED5">
        <w:rPr>
          <w:rFonts w:ascii="Arial" w:hAnsi="Arial" w:cs="Arial"/>
        </w:rPr>
        <w:t>Astbury suggests that ‘The women who consulted astrologers often presented their bodies rejecting their husbands against their will.’</w:t>
      </w:r>
      <w:r w:rsidR="00C67E59" w:rsidRPr="00606ED5">
        <w:rPr>
          <w:rStyle w:val="FootnoteReference"/>
          <w:rFonts w:ascii="Arial" w:hAnsi="Arial" w:cs="Arial"/>
        </w:rPr>
        <w:footnoteReference w:id="89"/>
      </w:r>
      <w:r w:rsidR="004D22CF" w:rsidRPr="00606ED5">
        <w:rPr>
          <w:rFonts w:ascii="Arial" w:hAnsi="Arial" w:cs="Arial"/>
        </w:rPr>
        <w:t xml:space="preserve"> </w:t>
      </w:r>
      <w:r w:rsidR="005A361C" w:rsidRPr="00606ED5">
        <w:rPr>
          <w:rFonts w:ascii="Arial" w:hAnsi="Arial" w:cs="Arial"/>
        </w:rPr>
        <w:t>Pfeffer explains that ‘the management of their own bodies contribute</w:t>
      </w:r>
      <w:r w:rsidR="00BE33AB" w:rsidRPr="00606ED5">
        <w:rPr>
          <w:rFonts w:ascii="Arial" w:hAnsi="Arial" w:cs="Arial"/>
        </w:rPr>
        <w:t>d</w:t>
      </w:r>
      <w:r w:rsidR="005A361C" w:rsidRPr="00606ED5">
        <w:rPr>
          <w:rFonts w:ascii="Arial" w:hAnsi="Arial" w:cs="Arial"/>
        </w:rPr>
        <w:t xml:space="preserve"> to the health of the</w:t>
      </w:r>
      <w:r w:rsidR="00BE33AB" w:rsidRPr="00606ED5">
        <w:rPr>
          <w:rFonts w:ascii="Arial" w:hAnsi="Arial" w:cs="Arial"/>
        </w:rPr>
        <w:t xml:space="preserve"> local</w:t>
      </w:r>
      <w:r w:rsidR="005A361C" w:rsidRPr="00606ED5">
        <w:rPr>
          <w:rFonts w:ascii="Arial" w:hAnsi="Arial" w:cs="Arial"/>
        </w:rPr>
        <w:t xml:space="preserve"> community</w:t>
      </w:r>
      <w:r w:rsidR="00467BEF" w:rsidRPr="00606ED5">
        <w:rPr>
          <w:rFonts w:ascii="Arial" w:hAnsi="Arial" w:cs="Arial"/>
        </w:rPr>
        <w:t>.</w:t>
      </w:r>
      <w:r w:rsidR="00C5513B" w:rsidRPr="00606ED5">
        <w:rPr>
          <w:rFonts w:ascii="Arial" w:hAnsi="Arial" w:cs="Arial"/>
        </w:rPr>
        <w:t>’</w:t>
      </w:r>
      <w:r w:rsidR="005A361C" w:rsidRPr="00606ED5">
        <w:rPr>
          <w:rStyle w:val="FootnoteReference"/>
          <w:rFonts w:ascii="Arial" w:hAnsi="Arial" w:cs="Arial"/>
        </w:rPr>
        <w:footnoteReference w:id="90"/>
      </w:r>
      <w:r w:rsidR="005A361C" w:rsidRPr="00606ED5">
        <w:rPr>
          <w:rFonts w:ascii="Arial" w:hAnsi="Arial" w:cs="Arial"/>
        </w:rPr>
        <w:t xml:space="preserve"> </w:t>
      </w:r>
    </w:p>
    <w:p w14:paraId="586C8D46" w14:textId="77777777" w:rsidR="00F4261C" w:rsidRPr="00606ED5" w:rsidRDefault="00F4261C" w:rsidP="00BD4395">
      <w:pPr>
        <w:rPr>
          <w:rFonts w:ascii="Arial" w:hAnsi="Arial" w:cs="Arial"/>
        </w:rPr>
      </w:pPr>
    </w:p>
    <w:p w14:paraId="0526A36F" w14:textId="4B979E26" w:rsidR="00F4261C" w:rsidRPr="00606ED5" w:rsidRDefault="00F4261C" w:rsidP="00F4261C">
      <w:pPr>
        <w:rPr>
          <w:rFonts w:ascii="Arial" w:hAnsi="Arial" w:cs="Arial"/>
        </w:rPr>
      </w:pPr>
      <w:r w:rsidRPr="00606ED5">
        <w:rPr>
          <w:rFonts w:ascii="Arial" w:hAnsi="Arial" w:cs="Arial"/>
        </w:rPr>
        <w:t xml:space="preserve">The diary of Samuel </w:t>
      </w:r>
      <w:proofErr w:type="spellStart"/>
      <w:r w:rsidRPr="00606ED5">
        <w:rPr>
          <w:rFonts w:ascii="Arial" w:hAnsi="Arial" w:cs="Arial"/>
        </w:rPr>
        <w:t>Jeake</w:t>
      </w:r>
      <w:proofErr w:type="spellEnd"/>
      <w:r w:rsidR="0072051B">
        <w:rPr>
          <w:rFonts w:ascii="Arial" w:hAnsi="Arial" w:cs="Arial"/>
        </w:rPr>
        <w:t>,</w:t>
      </w:r>
      <w:r w:rsidR="0021253E" w:rsidRPr="00606ED5">
        <w:rPr>
          <w:rFonts w:ascii="Arial" w:hAnsi="Arial" w:cs="Arial"/>
        </w:rPr>
        <w:t xml:space="preserve"> a primary source,</w:t>
      </w:r>
      <w:r w:rsidRPr="00606ED5">
        <w:rPr>
          <w:rFonts w:ascii="Arial" w:hAnsi="Arial" w:cs="Arial"/>
        </w:rPr>
        <w:t xml:space="preserve"> </w:t>
      </w:r>
      <w:r w:rsidR="006422A0" w:rsidRPr="00606ED5">
        <w:rPr>
          <w:rFonts w:ascii="Arial" w:hAnsi="Arial" w:cs="Arial"/>
        </w:rPr>
        <w:t>details</w:t>
      </w:r>
      <w:r w:rsidRPr="00606ED5">
        <w:rPr>
          <w:rFonts w:ascii="Arial" w:hAnsi="Arial" w:cs="Arial"/>
        </w:rPr>
        <w:t xml:space="preserve"> a cultural milieu of astrology and religion, daily life, </w:t>
      </w:r>
      <w:r w:rsidR="00CA24E8" w:rsidRPr="00606ED5">
        <w:rPr>
          <w:rFonts w:ascii="Arial" w:hAnsi="Arial" w:cs="Arial"/>
        </w:rPr>
        <w:t xml:space="preserve">reading lists, </w:t>
      </w:r>
      <w:r w:rsidRPr="00606ED5">
        <w:rPr>
          <w:rFonts w:ascii="Arial" w:hAnsi="Arial" w:cs="Arial"/>
        </w:rPr>
        <w:t>commerce and health</w:t>
      </w:r>
      <w:r w:rsidR="003821A0" w:rsidRPr="00606ED5">
        <w:rPr>
          <w:rFonts w:ascii="Arial" w:hAnsi="Arial" w:cs="Arial"/>
        </w:rPr>
        <w:t>.</w:t>
      </w:r>
      <w:r w:rsidR="003821A0" w:rsidRPr="00606ED5">
        <w:rPr>
          <w:rStyle w:val="FootnoteReference"/>
          <w:rFonts w:ascii="Arial" w:hAnsi="Arial" w:cs="Arial"/>
        </w:rPr>
        <w:footnoteReference w:id="91"/>
      </w:r>
      <w:r w:rsidR="003821A0" w:rsidRPr="00606ED5">
        <w:rPr>
          <w:rFonts w:ascii="Arial" w:hAnsi="Arial" w:cs="Arial"/>
        </w:rPr>
        <w:t xml:space="preserve"> </w:t>
      </w:r>
      <w:r w:rsidR="006422A0" w:rsidRPr="00606ED5">
        <w:rPr>
          <w:rFonts w:ascii="Arial" w:hAnsi="Arial" w:cs="Arial"/>
        </w:rPr>
        <w:t xml:space="preserve">The </w:t>
      </w:r>
      <w:r w:rsidRPr="00606ED5">
        <w:rPr>
          <w:rFonts w:ascii="Arial" w:hAnsi="Arial" w:cs="Arial"/>
        </w:rPr>
        <w:t>diary covers the period of 1652-1699</w:t>
      </w:r>
      <w:r w:rsidR="007279A6" w:rsidRPr="00606ED5">
        <w:rPr>
          <w:rFonts w:ascii="Arial" w:hAnsi="Arial" w:cs="Arial"/>
        </w:rPr>
        <w:t>.</w:t>
      </w:r>
      <w:r w:rsidR="00F221F0" w:rsidRPr="00606ED5">
        <w:rPr>
          <w:rStyle w:val="FootnoteReference"/>
          <w:rFonts w:ascii="Arial" w:hAnsi="Arial" w:cs="Arial"/>
        </w:rPr>
        <w:footnoteReference w:id="92"/>
      </w:r>
      <w:r w:rsidR="007279A6" w:rsidRPr="00606ED5">
        <w:rPr>
          <w:rFonts w:ascii="Arial" w:hAnsi="Arial" w:cs="Arial"/>
        </w:rPr>
        <w:t xml:space="preserve"> </w:t>
      </w:r>
      <w:r w:rsidRPr="00606ED5">
        <w:rPr>
          <w:rFonts w:ascii="Arial" w:hAnsi="Arial" w:cs="Arial"/>
        </w:rPr>
        <w:t>He uses astrology to explain and record the beginnings of the ailments and how the illness develops and then when it departs</w:t>
      </w:r>
      <w:r w:rsidR="007279A6" w:rsidRPr="00606ED5">
        <w:rPr>
          <w:rFonts w:ascii="Arial" w:hAnsi="Arial" w:cs="Arial"/>
        </w:rPr>
        <w:t>.</w:t>
      </w:r>
      <w:r w:rsidR="00C7515D" w:rsidRPr="00606ED5">
        <w:rPr>
          <w:rStyle w:val="FootnoteReference"/>
          <w:rFonts w:ascii="Arial" w:hAnsi="Arial" w:cs="Arial"/>
        </w:rPr>
        <w:footnoteReference w:id="93"/>
      </w:r>
      <w:r w:rsidR="009D6C00" w:rsidRPr="00606ED5">
        <w:rPr>
          <w:rFonts w:ascii="Arial" w:hAnsi="Arial" w:cs="Arial"/>
        </w:rPr>
        <w:t xml:space="preserve"> </w:t>
      </w:r>
      <w:proofErr w:type="spellStart"/>
      <w:r w:rsidRPr="00606ED5">
        <w:rPr>
          <w:rFonts w:ascii="Arial" w:hAnsi="Arial" w:cs="Arial"/>
        </w:rPr>
        <w:t>Jeake</w:t>
      </w:r>
      <w:r w:rsidR="0072051B">
        <w:rPr>
          <w:rFonts w:ascii="Arial" w:hAnsi="Arial" w:cs="Arial"/>
        </w:rPr>
        <w:t>’</w:t>
      </w:r>
      <w:r w:rsidRPr="00606ED5">
        <w:rPr>
          <w:rFonts w:ascii="Arial" w:hAnsi="Arial" w:cs="Arial"/>
        </w:rPr>
        <w:t>s</w:t>
      </w:r>
      <w:proofErr w:type="spellEnd"/>
      <w:r w:rsidRPr="00606ED5">
        <w:rPr>
          <w:rFonts w:ascii="Arial" w:hAnsi="Arial" w:cs="Arial"/>
        </w:rPr>
        <w:t xml:space="preserve"> diary is an example of how detailed records of planetary movements and ailments combined to </w:t>
      </w:r>
      <w:r w:rsidRPr="00606ED5">
        <w:rPr>
          <w:rFonts w:ascii="Arial" w:hAnsi="Arial" w:cs="Arial"/>
        </w:rPr>
        <w:lastRenderedPageBreak/>
        <w:t>identify patterns and themes in disease</w:t>
      </w:r>
      <w:r w:rsidR="00722A32" w:rsidRPr="00606ED5">
        <w:rPr>
          <w:rFonts w:ascii="Arial" w:hAnsi="Arial" w:cs="Arial"/>
        </w:rPr>
        <w:t xml:space="preserve"> on a personal level</w:t>
      </w:r>
      <w:r w:rsidRPr="00606ED5">
        <w:rPr>
          <w:rFonts w:ascii="Arial" w:hAnsi="Arial" w:cs="Arial"/>
        </w:rPr>
        <w:t>. He mentions only one election chart</w:t>
      </w:r>
      <w:r w:rsidR="00A55456" w:rsidRPr="00606ED5">
        <w:rPr>
          <w:rFonts w:ascii="Arial" w:hAnsi="Arial" w:cs="Arial"/>
        </w:rPr>
        <w:t xml:space="preserve">, </w:t>
      </w:r>
      <w:r w:rsidRPr="00606ED5">
        <w:rPr>
          <w:rFonts w:ascii="Arial" w:hAnsi="Arial" w:cs="Arial"/>
        </w:rPr>
        <w:t>which is disguised in his secret shorthand</w:t>
      </w:r>
      <w:r w:rsidR="00F90AFE" w:rsidRPr="00606ED5">
        <w:rPr>
          <w:rFonts w:ascii="Arial" w:hAnsi="Arial" w:cs="Arial"/>
        </w:rPr>
        <w:t>, usually used when he wished to cove</w:t>
      </w:r>
      <w:r w:rsidR="00A55456" w:rsidRPr="00606ED5">
        <w:rPr>
          <w:rFonts w:ascii="Arial" w:hAnsi="Arial" w:cs="Arial"/>
        </w:rPr>
        <w:t>r</w:t>
      </w:r>
      <w:r w:rsidR="00F90AFE" w:rsidRPr="00606ED5">
        <w:rPr>
          <w:rFonts w:ascii="Arial" w:hAnsi="Arial" w:cs="Arial"/>
        </w:rPr>
        <w:t xml:space="preserve"> up a </w:t>
      </w:r>
      <w:r w:rsidR="00A55456" w:rsidRPr="00606ED5">
        <w:rPr>
          <w:rFonts w:ascii="Arial" w:hAnsi="Arial" w:cs="Arial"/>
        </w:rPr>
        <w:t>quarrel with his wife</w:t>
      </w:r>
      <w:r w:rsidR="009D6C00" w:rsidRPr="00606ED5">
        <w:rPr>
          <w:rFonts w:ascii="Arial" w:hAnsi="Arial" w:cs="Arial"/>
        </w:rPr>
        <w:t>.</w:t>
      </w:r>
      <w:r w:rsidRPr="00606ED5">
        <w:rPr>
          <w:rStyle w:val="FootnoteReference"/>
          <w:rFonts w:ascii="Arial" w:hAnsi="Arial" w:cs="Arial"/>
        </w:rPr>
        <w:footnoteReference w:id="94"/>
      </w:r>
      <w:r w:rsidR="0014170B" w:rsidRPr="00606ED5">
        <w:rPr>
          <w:rFonts w:ascii="Arial" w:hAnsi="Arial" w:cs="Arial"/>
        </w:rPr>
        <w:t xml:space="preserve"> </w:t>
      </w:r>
      <w:r w:rsidRPr="00606ED5">
        <w:rPr>
          <w:rFonts w:ascii="Arial" w:hAnsi="Arial" w:cs="Arial"/>
        </w:rPr>
        <w:t xml:space="preserve">His notes and charts are detailed records of his illnesses. In this way, </w:t>
      </w:r>
      <w:proofErr w:type="spellStart"/>
      <w:r w:rsidRPr="00606ED5">
        <w:rPr>
          <w:rFonts w:ascii="Arial" w:hAnsi="Arial" w:cs="Arial"/>
        </w:rPr>
        <w:t>Jeake</w:t>
      </w:r>
      <w:proofErr w:type="spellEnd"/>
      <w:r w:rsidRPr="00606ED5">
        <w:rPr>
          <w:rFonts w:ascii="Arial" w:hAnsi="Arial" w:cs="Arial"/>
        </w:rPr>
        <w:t xml:space="preserve"> is collecting </w:t>
      </w:r>
      <w:r w:rsidR="003821A0" w:rsidRPr="00606ED5">
        <w:rPr>
          <w:rFonts w:ascii="Arial" w:hAnsi="Arial" w:cs="Arial"/>
        </w:rPr>
        <w:t xml:space="preserve">empirical </w:t>
      </w:r>
      <w:r w:rsidRPr="00606ED5">
        <w:rPr>
          <w:rFonts w:ascii="Arial" w:hAnsi="Arial" w:cs="Arial"/>
        </w:rPr>
        <w:t>data like the astrologers who were dedicated to the reforms of Bacon.</w:t>
      </w:r>
      <w:r w:rsidRPr="00606ED5">
        <w:rPr>
          <w:rStyle w:val="FootnoteReference"/>
          <w:rFonts w:ascii="Arial" w:hAnsi="Arial" w:cs="Arial"/>
        </w:rPr>
        <w:footnoteReference w:id="95"/>
      </w:r>
      <w:r w:rsidRPr="00606ED5">
        <w:rPr>
          <w:rFonts w:ascii="Arial" w:hAnsi="Arial" w:cs="Arial"/>
        </w:rPr>
        <w:t xml:space="preserve"> </w:t>
      </w:r>
    </w:p>
    <w:p w14:paraId="6611B693" w14:textId="77777777" w:rsidR="00530EDF" w:rsidRDefault="00530EDF">
      <w:pPr>
        <w:rPr>
          <w:rFonts w:ascii="Arial" w:hAnsi="Arial" w:cs="Arial"/>
        </w:rPr>
      </w:pPr>
    </w:p>
    <w:p w14:paraId="4A02C86C" w14:textId="1D4B1FDA" w:rsidR="009477E8" w:rsidRPr="00606ED5" w:rsidRDefault="005C0C3C">
      <w:pPr>
        <w:rPr>
          <w:rFonts w:ascii="Arial" w:hAnsi="Arial" w:cs="Arial"/>
        </w:rPr>
      </w:pPr>
      <w:r w:rsidRPr="00606ED5">
        <w:rPr>
          <w:rFonts w:ascii="Arial" w:hAnsi="Arial" w:cs="Arial"/>
          <w:b/>
          <w:bCs/>
        </w:rPr>
        <w:t xml:space="preserve">The </w:t>
      </w:r>
      <w:r w:rsidR="00C07215" w:rsidRPr="00606ED5">
        <w:rPr>
          <w:rFonts w:ascii="Arial" w:hAnsi="Arial" w:cs="Arial"/>
          <w:b/>
          <w:bCs/>
        </w:rPr>
        <w:t xml:space="preserve">Intellectual </w:t>
      </w:r>
      <w:r w:rsidRPr="00606ED5">
        <w:rPr>
          <w:rFonts w:ascii="Arial" w:hAnsi="Arial" w:cs="Arial"/>
          <w:b/>
          <w:bCs/>
        </w:rPr>
        <w:t>C</w:t>
      </w:r>
      <w:r w:rsidR="00950499" w:rsidRPr="00606ED5">
        <w:rPr>
          <w:rFonts w:ascii="Arial" w:hAnsi="Arial" w:cs="Arial"/>
          <w:b/>
          <w:bCs/>
        </w:rPr>
        <w:t>limate</w:t>
      </w:r>
      <w:r w:rsidRPr="00606ED5">
        <w:rPr>
          <w:rFonts w:ascii="Arial" w:hAnsi="Arial" w:cs="Arial"/>
          <w:b/>
          <w:bCs/>
        </w:rPr>
        <w:t>.</w:t>
      </w:r>
      <w:r w:rsidR="00C07215" w:rsidRPr="00606ED5">
        <w:rPr>
          <w:rFonts w:ascii="Arial" w:hAnsi="Arial" w:cs="Arial"/>
        </w:rPr>
        <w:t xml:space="preserve"> </w:t>
      </w:r>
    </w:p>
    <w:p w14:paraId="7F5A9AA0" w14:textId="77777777" w:rsidR="00A81488" w:rsidRPr="00606ED5" w:rsidRDefault="00A81488">
      <w:pPr>
        <w:rPr>
          <w:rFonts w:ascii="Arial" w:hAnsi="Arial" w:cs="Arial"/>
        </w:rPr>
      </w:pPr>
    </w:p>
    <w:p w14:paraId="3481065B" w14:textId="609D5E91" w:rsidR="00455084" w:rsidRPr="00606ED5" w:rsidRDefault="00A81488" w:rsidP="00455084">
      <w:pPr>
        <w:rPr>
          <w:rFonts w:ascii="Arial" w:hAnsi="Arial" w:cs="Arial"/>
        </w:rPr>
      </w:pPr>
      <w:r w:rsidRPr="00606ED5">
        <w:rPr>
          <w:rFonts w:ascii="Arial" w:hAnsi="Arial" w:cs="Arial"/>
        </w:rPr>
        <w:t>The intellectual climate</w:t>
      </w:r>
      <w:r w:rsidR="008672A5" w:rsidRPr="00606ED5">
        <w:rPr>
          <w:rFonts w:ascii="Arial" w:hAnsi="Arial" w:cs="Arial"/>
        </w:rPr>
        <w:t xml:space="preserve"> of the seventeenth-century</w:t>
      </w:r>
      <w:r w:rsidRPr="00606ED5">
        <w:rPr>
          <w:rFonts w:ascii="Arial" w:hAnsi="Arial" w:cs="Arial"/>
        </w:rPr>
        <w:t xml:space="preserve"> i</w:t>
      </w:r>
      <w:r w:rsidR="00511635" w:rsidRPr="00606ED5">
        <w:rPr>
          <w:rFonts w:ascii="Arial" w:hAnsi="Arial" w:cs="Arial"/>
        </w:rPr>
        <w:t>s one of change</w:t>
      </w:r>
      <w:r w:rsidRPr="00606ED5">
        <w:rPr>
          <w:rFonts w:ascii="Arial" w:hAnsi="Arial" w:cs="Arial"/>
        </w:rPr>
        <w:t xml:space="preserve">. </w:t>
      </w:r>
      <w:r w:rsidR="00511635" w:rsidRPr="00606ED5">
        <w:rPr>
          <w:rFonts w:ascii="Arial" w:hAnsi="Arial" w:cs="Arial"/>
        </w:rPr>
        <w:t xml:space="preserve">Wright suggests that </w:t>
      </w:r>
      <w:r w:rsidR="00AF0FDE" w:rsidRPr="00606ED5">
        <w:rPr>
          <w:rFonts w:ascii="Arial" w:hAnsi="Arial" w:cs="Arial"/>
        </w:rPr>
        <w:t>‘England became a leading nation in scientific advance.’</w:t>
      </w:r>
      <w:r w:rsidR="00AF0FDE" w:rsidRPr="00606ED5">
        <w:rPr>
          <w:rStyle w:val="FootnoteReference"/>
          <w:rFonts w:ascii="Arial" w:hAnsi="Arial" w:cs="Arial"/>
        </w:rPr>
        <w:footnoteReference w:id="96"/>
      </w:r>
      <w:r w:rsidR="00AF0FDE" w:rsidRPr="00606ED5">
        <w:rPr>
          <w:rFonts w:ascii="Arial" w:hAnsi="Arial" w:cs="Arial"/>
        </w:rPr>
        <w:t xml:space="preserve"> </w:t>
      </w:r>
      <w:r w:rsidR="00A72651" w:rsidRPr="00606ED5">
        <w:rPr>
          <w:rFonts w:ascii="Arial" w:hAnsi="Arial" w:cs="Arial"/>
        </w:rPr>
        <w:t xml:space="preserve">The </w:t>
      </w:r>
      <w:r w:rsidR="00C40CDF" w:rsidRPr="00606ED5">
        <w:rPr>
          <w:rFonts w:ascii="Arial" w:hAnsi="Arial" w:cs="Arial"/>
        </w:rPr>
        <w:t>thought is that intellectual astrology perished because of the advances in science</w:t>
      </w:r>
      <w:r w:rsidR="00227EDD" w:rsidRPr="00606ED5">
        <w:rPr>
          <w:rFonts w:ascii="Arial" w:hAnsi="Arial" w:cs="Arial"/>
        </w:rPr>
        <w:t xml:space="preserve"> in the late seventeenth-century</w:t>
      </w:r>
      <w:r w:rsidR="009F3A34" w:rsidRPr="00606ED5">
        <w:rPr>
          <w:rFonts w:ascii="Arial" w:hAnsi="Arial" w:cs="Arial"/>
        </w:rPr>
        <w:t>.</w:t>
      </w:r>
      <w:r w:rsidR="00C22BB4" w:rsidRPr="00606ED5">
        <w:rPr>
          <w:rStyle w:val="FootnoteReference"/>
          <w:rFonts w:ascii="Arial" w:hAnsi="Arial" w:cs="Arial"/>
        </w:rPr>
        <w:footnoteReference w:id="97"/>
      </w:r>
      <w:r w:rsidR="009F3A34" w:rsidRPr="00606ED5">
        <w:rPr>
          <w:rFonts w:ascii="Arial" w:hAnsi="Arial" w:cs="Arial"/>
        </w:rPr>
        <w:t xml:space="preserve"> </w:t>
      </w:r>
      <w:r w:rsidR="00C40CDF" w:rsidRPr="00606ED5">
        <w:rPr>
          <w:rFonts w:ascii="Arial" w:hAnsi="Arial" w:cs="Arial"/>
        </w:rPr>
        <w:t>Ridder</w:t>
      </w:r>
      <w:r w:rsidR="00742891" w:rsidRPr="00606ED5">
        <w:rPr>
          <w:rFonts w:ascii="Arial" w:hAnsi="Arial" w:cs="Arial"/>
        </w:rPr>
        <w:t xml:space="preserve">-Patrick supports this idea when discussing the marginalisation of </w:t>
      </w:r>
      <w:r w:rsidR="00227EDD" w:rsidRPr="00606ED5">
        <w:rPr>
          <w:rFonts w:ascii="Arial" w:hAnsi="Arial" w:cs="Arial"/>
        </w:rPr>
        <w:t xml:space="preserve">astrology in </w:t>
      </w:r>
      <w:r w:rsidR="00742891" w:rsidRPr="00606ED5">
        <w:rPr>
          <w:rFonts w:ascii="Arial" w:hAnsi="Arial" w:cs="Arial"/>
        </w:rPr>
        <w:t>Scotland</w:t>
      </w:r>
      <w:r w:rsidR="00227EDD" w:rsidRPr="00606ED5">
        <w:rPr>
          <w:rFonts w:ascii="Arial" w:hAnsi="Arial" w:cs="Arial"/>
        </w:rPr>
        <w:t>.</w:t>
      </w:r>
      <w:r w:rsidR="00742891" w:rsidRPr="00606ED5">
        <w:rPr>
          <w:rStyle w:val="FootnoteReference"/>
          <w:rFonts w:ascii="Arial" w:hAnsi="Arial" w:cs="Arial"/>
        </w:rPr>
        <w:footnoteReference w:id="98"/>
      </w:r>
      <w:r w:rsidR="00227EDD" w:rsidRPr="00606ED5">
        <w:rPr>
          <w:rFonts w:ascii="Arial" w:hAnsi="Arial" w:cs="Arial"/>
        </w:rPr>
        <w:t xml:space="preserve"> </w:t>
      </w:r>
      <w:r w:rsidR="009B7391" w:rsidRPr="00606ED5">
        <w:rPr>
          <w:rFonts w:ascii="Arial" w:hAnsi="Arial" w:cs="Arial"/>
        </w:rPr>
        <w:t>Pfeffer would argue that</w:t>
      </w:r>
      <w:r w:rsidR="00222506" w:rsidRPr="00606ED5">
        <w:rPr>
          <w:rFonts w:ascii="Arial" w:hAnsi="Arial" w:cs="Arial"/>
        </w:rPr>
        <w:t xml:space="preserve"> some </w:t>
      </w:r>
      <w:r w:rsidR="001B097C" w:rsidRPr="00606ED5">
        <w:rPr>
          <w:rFonts w:ascii="Arial" w:hAnsi="Arial" w:cs="Arial"/>
        </w:rPr>
        <w:t>aspects of natural</w:t>
      </w:r>
      <w:r w:rsidR="009B7391" w:rsidRPr="00606ED5">
        <w:rPr>
          <w:rFonts w:ascii="Arial" w:hAnsi="Arial" w:cs="Arial"/>
        </w:rPr>
        <w:t xml:space="preserve"> astrology </w:t>
      </w:r>
      <w:r w:rsidR="00222506" w:rsidRPr="00606ED5">
        <w:rPr>
          <w:rFonts w:ascii="Arial" w:hAnsi="Arial" w:cs="Arial"/>
        </w:rPr>
        <w:t xml:space="preserve">experienced some acceptance </w:t>
      </w:r>
      <w:r w:rsidR="00455084" w:rsidRPr="00606ED5">
        <w:rPr>
          <w:rFonts w:ascii="Arial" w:hAnsi="Arial" w:cs="Arial"/>
        </w:rPr>
        <w:t xml:space="preserve">but not judicial </w:t>
      </w:r>
      <w:r w:rsidR="00222506" w:rsidRPr="00606ED5">
        <w:rPr>
          <w:rFonts w:ascii="Arial" w:hAnsi="Arial" w:cs="Arial"/>
        </w:rPr>
        <w:t xml:space="preserve">astrology, </w:t>
      </w:r>
      <w:r w:rsidR="009B7391" w:rsidRPr="00606ED5">
        <w:rPr>
          <w:rFonts w:ascii="Arial" w:hAnsi="Arial" w:cs="Arial"/>
        </w:rPr>
        <w:t xml:space="preserve">and that </w:t>
      </w:r>
      <w:r w:rsidR="00C26CD0" w:rsidRPr="00606ED5">
        <w:rPr>
          <w:rFonts w:ascii="Arial" w:hAnsi="Arial" w:cs="Arial"/>
        </w:rPr>
        <w:t xml:space="preserve">one of the </w:t>
      </w:r>
      <w:r w:rsidR="00222506" w:rsidRPr="00606ED5">
        <w:rPr>
          <w:rFonts w:ascii="Arial" w:hAnsi="Arial" w:cs="Arial"/>
        </w:rPr>
        <w:t xml:space="preserve">main </w:t>
      </w:r>
      <w:r w:rsidR="00C26CD0" w:rsidRPr="00606ED5">
        <w:rPr>
          <w:rFonts w:ascii="Arial" w:hAnsi="Arial" w:cs="Arial"/>
        </w:rPr>
        <w:t xml:space="preserve">reasons for </w:t>
      </w:r>
      <w:r w:rsidR="009B7391" w:rsidRPr="00606ED5">
        <w:rPr>
          <w:rFonts w:ascii="Arial" w:hAnsi="Arial" w:cs="Arial"/>
        </w:rPr>
        <w:t xml:space="preserve">the decline of intellectual astrology </w:t>
      </w:r>
      <w:r w:rsidR="00C26CD0" w:rsidRPr="00606ED5">
        <w:rPr>
          <w:rFonts w:ascii="Arial" w:hAnsi="Arial" w:cs="Arial"/>
        </w:rPr>
        <w:t>c</w:t>
      </w:r>
      <w:r w:rsidR="00222506" w:rsidRPr="00606ED5">
        <w:rPr>
          <w:rFonts w:ascii="Arial" w:hAnsi="Arial" w:cs="Arial"/>
        </w:rPr>
        <w:t>omes</w:t>
      </w:r>
      <w:r w:rsidR="009B7391" w:rsidRPr="00606ED5">
        <w:rPr>
          <w:rFonts w:ascii="Arial" w:hAnsi="Arial" w:cs="Arial"/>
        </w:rPr>
        <w:t xml:space="preserve"> </w:t>
      </w:r>
      <w:r w:rsidR="00455084" w:rsidRPr="00606ED5">
        <w:rPr>
          <w:rFonts w:ascii="Arial" w:hAnsi="Arial" w:cs="Arial"/>
        </w:rPr>
        <w:t>from religio</w:t>
      </w:r>
      <w:r w:rsidR="00222506" w:rsidRPr="00606ED5">
        <w:rPr>
          <w:rFonts w:ascii="Arial" w:hAnsi="Arial" w:cs="Arial"/>
        </w:rPr>
        <w:t>n</w:t>
      </w:r>
      <w:r w:rsidR="007D3350" w:rsidRPr="00606ED5">
        <w:rPr>
          <w:rFonts w:ascii="Arial" w:hAnsi="Arial" w:cs="Arial"/>
        </w:rPr>
        <w:t>.</w:t>
      </w:r>
      <w:r w:rsidR="00455084" w:rsidRPr="00606ED5">
        <w:rPr>
          <w:rStyle w:val="FootnoteReference"/>
          <w:rFonts w:ascii="Arial" w:hAnsi="Arial" w:cs="Arial"/>
        </w:rPr>
        <w:footnoteReference w:id="99"/>
      </w:r>
    </w:p>
    <w:p w14:paraId="63EA0F33" w14:textId="77777777" w:rsidR="00455084" w:rsidRPr="00606ED5" w:rsidRDefault="00455084" w:rsidP="00776DF6">
      <w:pPr>
        <w:rPr>
          <w:rFonts w:ascii="Arial" w:hAnsi="Arial" w:cs="Arial"/>
        </w:rPr>
      </w:pPr>
    </w:p>
    <w:p w14:paraId="398C2D64" w14:textId="53680516" w:rsidR="00D90D9B" w:rsidRPr="00606ED5" w:rsidRDefault="00375335" w:rsidP="00D90D9B">
      <w:pPr>
        <w:rPr>
          <w:rFonts w:ascii="Arial" w:hAnsi="Arial" w:cs="Arial"/>
        </w:rPr>
      </w:pPr>
      <w:r w:rsidRPr="00606ED5">
        <w:rPr>
          <w:rFonts w:ascii="Arial" w:hAnsi="Arial" w:cs="Arial"/>
        </w:rPr>
        <w:t>In the 1640’s and 1650’s many leading physicians and natural philosophers in England displayed serious astrological ambitions, seeing astrology as a useful as a tool in the study of disease at a population levels.</w:t>
      </w:r>
      <w:r w:rsidRPr="00606ED5">
        <w:rPr>
          <w:rStyle w:val="FootnoteReference"/>
          <w:rFonts w:ascii="Arial" w:hAnsi="Arial" w:cs="Arial"/>
        </w:rPr>
        <w:footnoteReference w:id="100"/>
      </w:r>
      <w:r w:rsidR="00FA1564" w:rsidRPr="00606ED5">
        <w:rPr>
          <w:rFonts w:ascii="Arial" w:hAnsi="Arial" w:cs="Arial"/>
        </w:rPr>
        <w:t xml:space="preserve"> </w:t>
      </w:r>
      <w:r w:rsidR="00D90D9B" w:rsidRPr="00606ED5">
        <w:rPr>
          <w:rFonts w:ascii="Arial" w:hAnsi="Arial" w:cs="Arial"/>
        </w:rPr>
        <w:t>There is an increasing emphasis in the seventeenth-century on collection of data,</w:t>
      </w:r>
      <w:r w:rsidR="00D90D9B" w:rsidRPr="00606ED5">
        <w:rPr>
          <w:rStyle w:val="FootnoteReference"/>
          <w:rFonts w:ascii="Arial" w:hAnsi="Arial" w:cs="Arial"/>
        </w:rPr>
        <w:footnoteReference w:id="101"/>
      </w:r>
      <w:r w:rsidR="00D90D9B" w:rsidRPr="00606ED5">
        <w:rPr>
          <w:rFonts w:ascii="Arial" w:hAnsi="Arial" w:cs="Arial"/>
        </w:rPr>
        <w:t xml:space="preserve"> an empiricism which some astrologers proved effective at. </w:t>
      </w:r>
      <w:r w:rsidR="00F203E4" w:rsidRPr="00606ED5">
        <w:rPr>
          <w:rFonts w:ascii="Arial" w:hAnsi="Arial" w:cs="Arial"/>
        </w:rPr>
        <w:t xml:space="preserve">For example, </w:t>
      </w:r>
      <w:r w:rsidR="00D90D9B" w:rsidRPr="00606ED5">
        <w:rPr>
          <w:rFonts w:ascii="Arial" w:hAnsi="Arial" w:cs="Arial"/>
        </w:rPr>
        <w:t>Wharton, tracked the planetary patterns and forecast epidemics from this.</w:t>
      </w:r>
      <w:r w:rsidR="00D90D9B" w:rsidRPr="00606ED5">
        <w:rPr>
          <w:rStyle w:val="FootnoteReference"/>
          <w:rFonts w:ascii="Arial" w:hAnsi="Arial" w:cs="Arial"/>
        </w:rPr>
        <w:footnoteReference w:id="102"/>
      </w:r>
      <w:r w:rsidR="00D90D9B" w:rsidRPr="00606ED5">
        <w:rPr>
          <w:rFonts w:ascii="Arial" w:hAnsi="Arial" w:cs="Arial"/>
        </w:rPr>
        <w:t xml:space="preserve"> </w:t>
      </w:r>
      <w:r w:rsidR="00BC0A71" w:rsidRPr="00606ED5">
        <w:rPr>
          <w:rFonts w:ascii="Arial" w:hAnsi="Arial" w:cs="Arial"/>
        </w:rPr>
        <w:t xml:space="preserve"> Goad </w:t>
      </w:r>
      <w:r w:rsidR="00D9163F" w:rsidRPr="00606ED5">
        <w:rPr>
          <w:rFonts w:ascii="Arial" w:hAnsi="Arial" w:cs="Arial"/>
        </w:rPr>
        <w:t>used the ‘Bills of Mortality’ to study mental and physical maladies</w:t>
      </w:r>
      <w:r w:rsidR="007A72F3" w:rsidRPr="00606ED5">
        <w:rPr>
          <w:rFonts w:ascii="Arial" w:hAnsi="Arial" w:cs="Arial"/>
        </w:rPr>
        <w:t>.</w:t>
      </w:r>
      <w:r w:rsidR="00D9163F" w:rsidRPr="00606ED5">
        <w:rPr>
          <w:rStyle w:val="FootnoteReference"/>
          <w:rFonts w:ascii="Arial" w:hAnsi="Arial" w:cs="Arial"/>
        </w:rPr>
        <w:footnoteReference w:id="103"/>
      </w:r>
      <w:r w:rsidR="00D9163F" w:rsidRPr="00606ED5">
        <w:rPr>
          <w:rFonts w:ascii="Arial" w:hAnsi="Arial" w:cs="Arial"/>
        </w:rPr>
        <w:t xml:space="preserve"> </w:t>
      </w:r>
    </w:p>
    <w:p w14:paraId="75376599" w14:textId="77777777" w:rsidR="00F15C08" w:rsidRPr="00606ED5" w:rsidRDefault="00F15C08" w:rsidP="006F154F">
      <w:pPr>
        <w:rPr>
          <w:rFonts w:ascii="Arial" w:hAnsi="Arial" w:cs="Arial"/>
          <w:i/>
          <w:iCs/>
        </w:rPr>
      </w:pPr>
    </w:p>
    <w:p w14:paraId="0B016D00" w14:textId="6AB3067A" w:rsidR="008D6FC9" w:rsidRPr="00606ED5" w:rsidRDefault="00C26FDB" w:rsidP="00A129A1">
      <w:pPr>
        <w:rPr>
          <w:rFonts w:ascii="Arial" w:hAnsi="Arial" w:cs="Arial"/>
        </w:rPr>
      </w:pPr>
      <w:r w:rsidRPr="00606ED5">
        <w:rPr>
          <w:rFonts w:ascii="Arial" w:hAnsi="Arial" w:cs="Arial"/>
        </w:rPr>
        <w:t>The use of</w:t>
      </w:r>
      <w:r w:rsidR="00FE0FAD" w:rsidRPr="00606ED5">
        <w:rPr>
          <w:rFonts w:ascii="Arial" w:hAnsi="Arial" w:cs="Arial"/>
        </w:rPr>
        <w:t xml:space="preserve"> quantitative analysis </w:t>
      </w:r>
      <w:r w:rsidR="00D7027C" w:rsidRPr="00606ED5">
        <w:rPr>
          <w:rFonts w:ascii="Arial" w:hAnsi="Arial" w:cs="Arial"/>
        </w:rPr>
        <w:t xml:space="preserve">for demography </w:t>
      </w:r>
      <w:r w:rsidRPr="00606ED5">
        <w:rPr>
          <w:rFonts w:ascii="Arial" w:hAnsi="Arial" w:cs="Arial"/>
        </w:rPr>
        <w:t xml:space="preserve">was exemplified in </w:t>
      </w:r>
      <w:proofErr w:type="spellStart"/>
      <w:r w:rsidR="005D0968" w:rsidRPr="00606ED5">
        <w:rPr>
          <w:rFonts w:ascii="Arial" w:hAnsi="Arial" w:cs="Arial"/>
        </w:rPr>
        <w:t>Graunt’s</w:t>
      </w:r>
      <w:proofErr w:type="spellEnd"/>
      <w:r w:rsidR="005D0968" w:rsidRPr="00606ED5">
        <w:rPr>
          <w:rFonts w:ascii="Arial" w:hAnsi="Arial" w:cs="Arial"/>
        </w:rPr>
        <w:t xml:space="preserve"> Bills of Mortality</w:t>
      </w:r>
      <w:r w:rsidRPr="00606ED5">
        <w:rPr>
          <w:rFonts w:ascii="Arial" w:hAnsi="Arial" w:cs="Arial"/>
        </w:rPr>
        <w:t xml:space="preserve">. Its </w:t>
      </w:r>
      <w:r w:rsidR="00D77F7B" w:rsidRPr="00606ED5">
        <w:rPr>
          <w:rFonts w:ascii="Arial" w:hAnsi="Arial" w:cs="Arial"/>
        </w:rPr>
        <w:t>popularity</w:t>
      </w:r>
      <w:r w:rsidR="00D77F7B" w:rsidRPr="00606ED5">
        <w:rPr>
          <w:rStyle w:val="FootnoteReference"/>
          <w:rFonts w:ascii="Arial" w:hAnsi="Arial" w:cs="Arial"/>
        </w:rPr>
        <w:footnoteReference w:id="104"/>
      </w:r>
      <w:r w:rsidR="005D0968" w:rsidRPr="00606ED5">
        <w:rPr>
          <w:rFonts w:ascii="Arial" w:hAnsi="Arial" w:cs="Arial"/>
        </w:rPr>
        <w:t xml:space="preserve"> </w:t>
      </w:r>
      <w:r w:rsidR="00D77F7B" w:rsidRPr="00606ED5">
        <w:rPr>
          <w:rFonts w:ascii="Arial" w:hAnsi="Arial" w:cs="Arial"/>
        </w:rPr>
        <w:t xml:space="preserve">shows that </w:t>
      </w:r>
      <w:r w:rsidR="005D0968" w:rsidRPr="00606ED5">
        <w:rPr>
          <w:rFonts w:ascii="Arial" w:hAnsi="Arial" w:cs="Arial"/>
        </w:rPr>
        <w:t>counting and patterns</w:t>
      </w:r>
      <w:r w:rsidR="00D77F7B" w:rsidRPr="00606ED5">
        <w:rPr>
          <w:rFonts w:ascii="Arial" w:hAnsi="Arial" w:cs="Arial"/>
        </w:rPr>
        <w:t xml:space="preserve"> were</w:t>
      </w:r>
      <w:r w:rsidR="005D0968" w:rsidRPr="00606ED5">
        <w:rPr>
          <w:rFonts w:ascii="Arial" w:hAnsi="Arial" w:cs="Arial"/>
        </w:rPr>
        <w:t xml:space="preserve"> important at this time</w:t>
      </w:r>
      <w:r w:rsidR="000F320C" w:rsidRPr="00606ED5">
        <w:rPr>
          <w:rFonts w:ascii="Arial" w:hAnsi="Arial" w:cs="Arial"/>
        </w:rPr>
        <w:t xml:space="preserve"> and the Royal Society on London placed emphasis on the ‘value of numbers and natural philosophy</w:t>
      </w:r>
      <w:r w:rsidR="007C15EA" w:rsidRPr="00606ED5">
        <w:rPr>
          <w:rFonts w:ascii="Arial" w:hAnsi="Arial" w:cs="Arial"/>
        </w:rPr>
        <w:t xml:space="preserve"> and medicine</w:t>
      </w:r>
      <w:r w:rsidR="00B10031" w:rsidRPr="00606ED5">
        <w:rPr>
          <w:rFonts w:ascii="Arial" w:hAnsi="Arial" w:cs="Arial"/>
        </w:rPr>
        <w:t>.</w:t>
      </w:r>
      <w:r w:rsidR="009573E6" w:rsidRPr="00606ED5">
        <w:rPr>
          <w:rFonts w:ascii="Arial" w:hAnsi="Arial" w:cs="Arial"/>
        </w:rPr>
        <w:t>’</w:t>
      </w:r>
      <w:r w:rsidR="00D77F7B" w:rsidRPr="00606ED5">
        <w:rPr>
          <w:rStyle w:val="FootnoteReference"/>
          <w:rFonts w:ascii="Arial" w:hAnsi="Arial" w:cs="Arial"/>
        </w:rPr>
        <w:footnoteReference w:id="105"/>
      </w:r>
      <w:r w:rsidR="00B10031" w:rsidRPr="00606ED5">
        <w:rPr>
          <w:rFonts w:ascii="Arial" w:hAnsi="Arial" w:cs="Arial"/>
        </w:rPr>
        <w:t xml:space="preserve"> </w:t>
      </w:r>
      <w:r w:rsidR="00446AB0" w:rsidRPr="00606ED5">
        <w:rPr>
          <w:rFonts w:ascii="Arial" w:hAnsi="Arial" w:cs="Arial"/>
        </w:rPr>
        <w:t>For many years astrologers had collected data on the weather</w:t>
      </w:r>
      <w:r w:rsidR="00A232BA" w:rsidRPr="00606ED5">
        <w:rPr>
          <w:rFonts w:ascii="Arial" w:hAnsi="Arial" w:cs="Arial"/>
        </w:rPr>
        <w:t>.</w:t>
      </w:r>
      <w:r w:rsidR="00446AB0" w:rsidRPr="00606ED5">
        <w:rPr>
          <w:rStyle w:val="FootnoteReference"/>
          <w:rFonts w:ascii="Arial" w:hAnsi="Arial" w:cs="Arial"/>
        </w:rPr>
        <w:footnoteReference w:id="106"/>
      </w:r>
      <w:r w:rsidR="00BF5E3F" w:rsidRPr="00606ED5">
        <w:rPr>
          <w:rFonts w:ascii="Arial" w:hAnsi="Arial" w:cs="Arial"/>
        </w:rPr>
        <w:t xml:space="preserve"> </w:t>
      </w:r>
      <w:r w:rsidR="00A232BA" w:rsidRPr="00606ED5">
        <w:rPr>
          <w:rFonts w:ascii="Arial" w:hAnsi="Arial" w:cs="Arial"/>
        </w:rPr>
        <w:t>Bacon</w:t>
      </w:r>
      <w:r w:rsidR="00887CAD" w:rsidRPr="00606ED5">
        <w:rPr>
          <w:rFonts w:ascii="Arial" w:hAnsi="Arial" w:cs="Arial"/>
        </w:rPr>
        <w:t xml:space="preserve">, himself led ideas about a reform of astrology that involved a combination of gathering </w:t>
      </w:r>
      <w:r w:rsidR="00417E09" w:rsidRPr="00606ED5">
        <w:rPr>
          <w:rFonts w:ascii="Arial" w:hAnsi="Arial" w:cs="Arial"/>
        </w:rPr>
        <w:t xml:space="preserve">reliable </w:t>
      </w:r>
      <w:r w:rsidR="00887CAD" w:rsidRPr="00606ED5">
        <w:rPr>
          <w:rFonts w:ascii="Arial" w:hAnsi="Arial" w:cs="Arial"/>
        </w:rPr>
        <w:t>events</w:t>
      </w:r>
      <w:r w:rsidR="00417E09" w:rsidRPr="00606ED5">
        <w:rPr>
          <w:rFonts w:ascii="Arial" w:hAnsi="Arial" w:cs="Arial"/>
        </w:rPr>
        <w:t xml:space="preserve"> of major diseases</w:t>
      </w:r>
      <w:r w:rsidR="00887CAD" w:rsidRPr="00606ED5">
        <w:rPr>
          <w:rFonts w:ascii="Arial" w:hAnsi="Arial" w:cs="Arial"/>
        </w:rPr>
        <w:t xml:space="preserve"> from history </w:t>
      </w:r>
      <w:r w:rsidR="00417E09" w:rsidRPr="00606ED5">
        <w:rPr>
          <w:rFonts w:ascii="Arial" w:hAnsi="Arial" w:cs="Arial"/>
        </w:rPr>
        <w:t>and comparing these with the planetary aspects present at the time</w:t>
      </w:r>
      <w:r w:rsidR="009573E6" w:rsidRPr="00606ED5">
        <w:rPr>
          <w:rFonts w:ascii="Arial" w:hAnsi="Arial" w:cs="Arial"/>
        </w:rPr>
        <w:t>.</w:t>
      </w:r>
      <w:r w:rsidR="00417E09" w:rsidRPr="00606ED5">
        <w:rPr>
          <w:rStyle w:val="FootnoteReference"/>
          <w:rFonts w:ascii="Arial" w:hAnsi="Arial" w:cs="Arial"/>
        </w:rPr>
        <w:footnoteReference w:id="107"/>
      </w:r>
      <w:r w:rsidR="00417E09" w:rsidRPr="00606ED5">
        <w:rPr>
          <w:rFonts w:ascii="Arial" w:hAnsi="Arial" w:cs="Arial"/>
        </w:rPr>
        <w:t xml:space="preserve"> </w:t>
      </w:r>
      <w:r w:rsidR="00E0076C" w:rsidRPr="00606ED5">
        <w:rPr>
          <w:rFonts w:ascii="Arial" w:hAnsi="Arial" w:cs="Arial"/>
        </w:rPr>
        <w:t xml:space="preserve">One example of this is </w:t>
      </w:r>
      <w:proofErr w:type="spellStart"/>
      <w:r w:rsidR="009573E6" w:rsidRPr="00606ED5">
        <w:rPr>
          <w:rFonts w:ascii="Arial" w:hAnsi="Arial" w:cs="Arial"/>
        </w:rPr>
        <w:t>Gadbury</w:t>
      </w:r>
      <w:r w:rsidR="00C8245B" w:rsidRPr="00606ED5">
        <w:rPr>
          <w:rFonts w:ascii="Arial" w:hAnsi="Arial" w:cs="Arial"/>
        </w:rPr>
        <w:t>’s</w:t>
      </w:r>
      <w:proofErr w:type="spellEnd"/>
      <w:r w:rsidR="00C8245B" w:rsidRPr="00606ED5">
        <w:rPr>
          <w:rFonts w:ascii="Arial" w:hAnsi="Arial" w:cs="Arial"/>
        </w:rPr>
        <w:t xml:space="preserve"> </w:t>
      </w:r>
      <w:r w:rsidR="00C8245B" w:rsidRPr="00606ED5">
        <w:rPr>
          <w:rFonts w:ascii="Arial" w:hAnsi="Arial" w:cs="Arial"/>
          <w:i/>
          <w:iCs/>
        </w:rPr>
        <w:t>London Deliverance Predicted</w:t>
      </w:r>
      <w:r w:rsidR="00E0076C" w:rsidRPr="00606ED5">
        <w:rPr>
          <w:rFonts w:ascii="Arial" w:hAnsi="Arial" w:cs="Arial"/>
        </w:rPr>
        <w:t xml:space="preserve">; </w:t>
      </w:r>
      <w:r w:rsidR="00C8245B" w:rsidRPr="00606ED5">
        <w:rPr>
          <w:rFonts w:ascii="Arial" w:hAnsi="Arial" w:cs="Arial"/>
        </w:rPr>
        <w:t>a study of the plague deaths</w:t>
      </w:r>
      <w:r w:rsidR="00E0076C" w:rsidRPr="00606ED5">
        <w:rPr>
          <w:rFonts w:ascii="Arial" w:hAnsi="Arial" w:cs="Arial"/>
        </w:rPr>
        <w:t xml:space="preserve"> from </w:t>
      </w:r>
      <w:r w:rsidR="00E0076C" w:rsidRPr="00606ED5">
        <w:rPr>
          <w:rFonts w:ascii="Arial" w:hAnsi="Arial" w:cs="Arial"/>
        </w:rPr>
        <w:lastRenderedPageBreak/>
        <w:t>epidemics</w:t>
      </w:r>
      <w:r w:rsidR="00B10031" w:rsidRPr="00606ED5">
        <w:rPr>
          <w:rFonts w:ascii="Arial" w:hAnsi="Arial" w:cs="Arial"/>
        </w:rPr>
        <w:t>.</w:t>
      </w:r>
      <w:r w:rsidR="00E0076C" w:rsidRPr="00606ED5">
        <w:rPr>
          <w:rStyle w:val="FootnoteReference"/>
          <w:rFonts w:ascii="Arial" w:hAnsi="Arial" w:cs="Arial"/>
        </w:rPr>
        <w:footnoteReference w:id="108"/>
      </w:r>
      <w:r w:rsidR="00B10031" w:rsidRPr="00606ED5">
        <w:rPr>
          <w:rFonts w:ascii="Arial" w:hAnsi="Arial" w:cs="Arial"/>
        </w:rPr>
        <w:t xml:space="preserve"> </w:t>
      </w:r>
      <w:r w:rsidR="006717E0" w:rsidRPr="00606ED5">
        <w:rPr>
          <w:rFonts w:ascii="Arial" w:hAnsi="Arial" w:cs="Arial"/>
        </w:rPr>
        <w:t>The crossover of astrology into other subjects and vice versa is exemplified by the nature of meetings held at Gresham College in the 1640’s where the Society of Astrologers met</w:t>
      </w:r>
      <w:r w:rsidR="00FC172E" w:rsidRPr="00606ED5">
        <w:rPr>
          <w:rFonts w:ascii="Arial" w:hAnsi="Arial" w:cs="Arial"/>
        </w:rPr>
        <w:t>.</w:t>
      </w:r>
      <w:r w:rsidR="00551F17" w:rsidRPr="00606ED5">
        <w:rPr>
          <w:rStyle w:val="FootnoteReference"/>
          <w:rFonts w:ascii="Arial" w:hAnsi="Arial" w:cs="Arial"/>
        </w:rPr>
        <w:footnoteReference w:id="109"/>
      </w:r>
      <w:r w:rsidR="00551F17" w:rsidRPr="00606ED5">
        <w:rPr>
          <w:rFonts w:ascii="Arial" w:hAnsi="Arial" w:cs="Arial"/>
        </w:rPr>
        <w:t xml:space="preserve"> Lectures on astronomy</w:t>
      </w:r>
      <w:r w:rsidR="003575D5" w:rsidRPr="00606ED5">
        <w:rPr>
          <w:rFonts w:ascii="Arial" w:hAnsi="Arial" w:cs="Arial"/>
        </w:rPr>
        <w:t xml:space="preserve"> </w:t>
      </w:r>
      <w:r w:rsidR="005D3E29" w:rsidRPr="00606ED5">
        <w:rPr>
          <w:rFonts w:ascii="Arial" w:hAnsi="Arial" w:cs="Arial"/>
        </w:rPr>
        <w:t xml:space="preserve">and geometry </w:t>
      </w:r>
      <w:r w:rsidR="00DB3904" w:rsidRPr="00606ED5">
        <w:rPr>
          <w:rFonts w:ascii="Arial" w:hAnsi="Arial" w:cs="Arial"/>
        </w:rPr>
        <w:t>‘provided a forum for like-minded people.’</w:t>
      </w:r>
      <w:r w:rsidR="00DB3904" w:rsidRPr="00606ED5">
        <w:rPr>
          <w:rStyle w:val="FootnoteReference"/>
          <w:rFonts w:ascii="Arial" w:hAnsi="Arial" w:cs="Arial"/>
        </w:rPr>
        <w:footnoteReference w:id="110"/>
      </w:r>
      <w:r w:rsidR="005C0A2E" w:rsidRPr="00606ED5">
        <w:rPr>
          <w:rFonts w:ascii="Arial" w:hAnsi="Arial" w:cs="Arial"/>
        </w:rPr>
        <w:t xml:space="preserve"> </w:t>
      </w:r>
      <w:r w:rsidR="00B53844" w:rsidRPr="00606ED5">
        <w:rPr>
          <w:rFonts w:ascii="Arial" w:hAnsi="Arial" w:cs="Arial"/>
        </w:rPr>
        <w:t xml:space="preserve">The society </w:t>
      </w:r>
      <w:r w:rsidR="00230E52" w:rsidRPr="00606ED5">
        <w:rPr>
          <w:rFonts w:ascii="Arial" w:hAnsi="Arial" w:cs="Arial"/>
        </w:rPr>
        <w:t>included</w:t>
      </w:r>
      <w:r w:rsidR="00B53844" w:rsidRPr="00606ED5">
        <w:rPr>
          <w:rFonts w:ascii="Arial" w:hAnsi="Arial" w:cs="Arial"/>
        </w:rPr>
        <w:t xml:space="preserve"> leading </w:t>
      </w:r>
      <w:r w:rsidR="00230E52" w:rsidRPr="00606ED5">
        <w:rPr>
          <w:rFonts w:ascii="Arial" w:hAnsi="Arial" w:cs="Arial"/>
        </w:rPr>
        <w:t>astrologers</w:t>
      </w:r>
      <w:r w:rsidR="00B53844" w:rsidRPr="00606ED5">
        <w:rPr>
          <w:rFonts w:ascii="Arial" w:hAnsi="Arial" w:cs="Arial"/>
        </w:rPr>
        <w:t xml:space="preserve"> such as Lilly and Ashmole, Culpeper attended, </w:t>
      </w:r>
      <w:r w:rsidR="009137B7" w:rsidRPr="00606ED5">
        <w:rPr>
          <w:rFonts w:ascii="Arial" w:hAnsi="Arial" w:cs="Arial"/>
        </w:rPr>
        <w:t>Booker, Wharton and Saunders and as Pfeffer states ‘membership included instrument makers, physicians and mathematicians with astrological interests.’</w:t>
      </w:r>
      <w:r w:rsidR="009137B7" w:rsidRPr="00606ED5">
        <w:rPr>
          <w:rStyle w:val="FootnoteReference"/>
          <w:rFonts w:ascii="Arial" w:hAnsi="Arial" w:cs="Arial"/>
        </w:rPr>
        <w:footnoteReference w:id="111"/>
      </w:r>
      <w:r w:rsidR="009137B7" w:rsidRPr="00606ED5">
        <w:rPr>
          <w:rFonts w:ascii="Arial" w:hAnsi="Arial" w:cs="Arial"/>
        </w:rPr>
        <w:t xml:space="preserve"> </w:t>
      </w:r>
      <w:r w:rsidR="00122BD9" w:rsidRPr="00606ED5">
        <w:rPr>
          <w:rFonts w:ascii="Arial" w:hAnsi="Arial" w:cs="Arial"/>
        </w:rPr>
        <w:t xml:space="preserve">Thomas argues that </w:t>
      </w:r>
      <w:r w:rsidR="00B1526E" w:rsidRPr="00606ED5">
        <w:rPr>
          <w:rFonts w:ascii="Arial" w:hAnsi="Arial" w:cs="Arial"/>
        </w:rPr>
        <w:t>astrology</w:t>
      </w:r>
      <w:r w:rsidR="00122BD9" w:rsidRPr="00606ED5">
        <w:rPr>
          <w:rFonts w:ascii="Arial" w:hAnsi="Arial" w:cs="Arial"/>
        </w:rPr>
        <w:t xml:space="preserve"> remained of interest to the intellectuals</w:t>
      </w:r>
      <w:r w:rsidR="001A4F5B" w:rsidRPr="00606ED5">
        <w:rPr>
          <w:rFonts w:ascii="Arial" w:hAnsi="Arial" w:cs="Arial"/>
        </w:rPr>
        <w:t xml:space="preserve"> such as </w:t>
      </w:r>
      <w:r w:rsidR="006F154F" w:rsidRPr="00606ED5">
        <w:rPr>
          <w:rFonts w:ascii="Arial" w:hAnsi="Arial" w:cs="Arial"/>
        </w:rPr>
        <w:t xml:space="preserve">Gunter the mathematician, John </w:t>
      </w:r>
      <w:r w:rsidR="00A129A1" w:rsidRPr="00606ED5">
        <w:rPr>
          <w:rFonts w:ascii="Arial" w:hAnsi="Arial" w:cs="Arial"/>
        </w:rPr>
        <w:t xml:space="preserve">Dryden, </w:t>
      </w:r>
      <w:r w:rsidR="00B1526E" w:rsidRPr="00606ED5">
        <w:rPr>
          <w:rFonts w:ascii="Arial" w:hAnsi="Arial" w:cs="Arial"/>
        </w:rPr>
        <w:t>and e</w:t>
      </w:r>
      <w:r w:rsidR="00122BD9" w:rsidRPr="00606ED5">
        <w:rPr>
          <w:rFonts w:ascii="Arial" w:hAnsi="Arial" w:cs="Arial"/>
        </w:rPr>
        <w:t xml:space="preserve">ven Newton bought a book on </w:t>
      </w:r>
      <w:r w:rsidR="006F154F" w:rsidRPr="00606ED5">
        <w:rPr>
          <w:rFonts w:ascii="Arial" w:hAnsi="Arial" w:cs="Arial"/>
        </w:rPr>
        <w:t xml:space="preserve">judicial </w:t>
      </w:r>
      <w:r w:rsidR="00122BD9" w:rsidRPr="00606ED5">
        <w:rPr>
          <w:rFonts w:ascii="Arial" w:hAnsi="Arial" w:cs="Arial"/>
        </w:rPr>
        <w:t>astrology</w:t>
      </w:r>
      <w:r w:rsidR="00122BD9" w:rsidRPr="00606ED5">
        <w:rPr>
          <w:rStyle w:val="FootnoteReference"/>
          <w:rFonts w:ascii="Arial" w:hAnsi="Arial" w:cs="Arial"/>
        </w:rPr>
        <w:footnoteReference w:id="112"/>
      </w:r>
      <w:r w:rsidR="005B41A9" w:rsidRPr="00606ED5">
        <w:rPr>
          <w:rFonts w:ascii="Arial" w:hAnsi="Arial" w:cs="Arial"/>
        </w:rPr>
        <w:t xml:space="preserve"> but also points out that ‘the intellectual pretensions of astrolog</w:t>
      </w:r>
      <w:r w:rsidR="00EA68AF" w:rsidRPr="00606ED5">
        <w:rPr>
          <w:rFonts w:ascii="Arial" w:hAnsi="Arial" w:cs="Arial"/>
        </w:rPr>
        <w:t>ical theory were irreparably shattered by the astronomical revolution initiated by Copernicus and consummated by Newton</w:t>
      </w:r>
      <w:r w:rsidR="005F15EE" w:rsidRPr="00606ED5">
        <w:rPr>
          <w:rFonts w:ascii="Arial" w:hAnsi="Arial" w:cs="Arial"/>
        </w:rPr>
        <w:t>.’</w:t>
      </w:r>
      <w:r w:rsidR="005F15EE" w:rsidRPr="00606ED5">
        <w:rPr>
          <w:rStyle w:val="FootnoteReference"/>
          <w:rFonts w:ascii="Arial" w:hAnsi="Arial" w:cs="Arial"/>
        </w:rPr>
        <w:footnoteReference w:id="113"/>
      </w:r>
      <w:r w:rsidR="005A726D" w:rsidRPr="00606ED5">
        <w:rPr>
          <w:rFonts w:ascii="Arial" w:hAnsi="Arial" w:cs="Arial"/>
        </w:rPr>
        <w:t xml:space="preserve"> However, Pfeffer, is not quite so condemning and suggests that</w:t>
      </w:r>
      <w:r w:rsidR="0012611D" w:rsidRPr="00606ED5">
        <w:rPr>
          <w:rFonts w:ascii="Arial" w:hAnsi="Arial" w:cs="Arial"/>
        </w:rPr>
        <w:t>,</w:t>
      </w:r>
      <w:r w:rsidR="005A726D" w:rsidRPr="00606ED5">
        <w:rPr>
          <w:rFonts w:ascii="Arial" w:hAnsi="Arial" w:cs="Arial"/>
        </w:rPr>
        <w:t xml:space="preserve"> although the Royal </w:t>
      </w:r>
      <w:r w:rsidR="00EC3D96" w:rsidRPr="00606ED5">
        <w:rPr>
          <w:rFonts w:ascii="Arial" w:hAnsi="Arial" w:cs="Arial"/>
        </w:rPr>
        <w:t>Society</w:t>
      </w:r>
      <w:r w:rsidR="005A726D" w:rsidRPr="00606ED5">
        <w:rPr>
          <w:rFonts w:ascii="Arial" w:hAnsi="Arial" w:cs="Arial"/>
        </w:rPr>
        <w:t xml:space="preserve"> was interested in Neumann’s research </w:t>
      </w:r>
      <w:r w:rsidR="007563C5" w:rsidRPr="00606ED5">
        <w:rPr>
          <w:rFonts w:ascii="Arial" w:hAnsi="Arial" w:cs="Arial"/>
        </w:rPr>
        <w:t>to disprove that the heavens caused disease</w:t>
      </w:r>
      <w:r w:rsidR="0012611D" w:rsidRPr="00606ED5">
        <w:rPr>
          <w:rFonts w:ascii="Arial" w:hAnsi="Arial" w:cs="Arial"/>
        </w:rPr>
        <w:t>,</w:t>
      </w:r>
      <w:r w:rsidR="007563C5" w:rsidRPr="00606ED5">
        <w:rPr>
          <w:rStyle w:val="FootnoteReference"/>
          <w:rFonts w:ascii="Arial" w:hAnsi="Arial" w:cs="Arial"/>
        </w:rPr>
        <w:footnoteReference w:id="114"/>
      </w:r>
      <w:r w:rsidR="00EC3D96" w:rsidRPr="00606ED5">
        <w:rPr>
          <w:rFonts w:ascii="Arial" w:hAnsi="Arial" w:cs="Arial"/>
        </w:rPr>
        <w:t xml:space="preserve"> </w:t>
      </w:r>
      <w:r w:rsidR="00937460" w:rsidRPr="00606ED5">
        <w:rPr>
          <w:rFonts w:ascii="Arial" w:hAnsi="Arial" w:cs="Arial"/>
        </w:rPr>
        <w:t xml:space="preserve"> that the problem is one of historiographical bias in that the Royal Society’s biases have become modern historians’ biases.</w:t>
      </w:r>
      <w:r w:rsidR="00937460" w:rsidRPr="00606ED5">
        <w:rPr>
          <w:rStyle w:val="FootnoteReference"/>
          <w:rFonts w:ascii="Arial" w:hAnsi="Arial" w:cs="Arial"/>
        </w:rPr>
        <w:footnoteReference w:id="115"/>
      </w:r>
      <w:r w:rsidR="00712FB2" w:rsidRPr="00606ED5">
        <w:rPr>
          <w:rFonts w:ascii="Arial" w:hAnsi="Arial" w:cs="Arial"/>
        </w:rPr>
        <w:t xml:space="preserve"> She says,</w:t>
      </w:r>
    </w:p>
    <w:p w14:paraId="573BC69A" w14:textId="77777777" w:rsidR="008D6FC9" w:rsidRPr="00606ED5" w:rsidRDefault="008D6FC9" w:rsidP="00A129A1">
      <w:pPr>
        <w:rPr>
          <w:rFonts w:ascii="Arial" w:hAnsi="Arial" w:cs="Arial"/>
        </w:rPr>
      </w:pPr>
    </w:p>
    <w:p w14:paraId="7AC2B8E8" w14:textId="5C070426" w:rsidR="003F532E" w:rsidRPr="00606ED5" w:rsidRDefault="008D6FC9" w:rsidP="003F532E">
      <w:pPr>
        <w:rPr>
          <w:rFonts w:ascii="Arial" w:hAnsi="Arial" w:cs="Arial"/>
        </w:rPr>
      </w:pPr>
      <w:r w:rsidRPr="00606ED5">
        <w:rPr>
          <w:rFonts w:ascii="Arial" w:hAnsi="Arial" w:cs="Arial"/>
        </w:rPr>
        <w:t>T</w:t>
      </w:r>
      <w:r w:rsidR="00EC3D96" w:rsidRPr="00606ED5">
        <w:rPr>
          <w:rFonts w:ascii="Arial" w:hAnsi="Arial" w:cs="Arial"/>
        </w:rPr>
        <w:t xml:space="preserve">his is </w:t>
      </w:r>
      <w:r w:rsidR="00A129A1" w:rsidRPr="00606ED5">
        <w:rPr>
          <w:rFonts w:ascii="Arial" w:hAnsi="Arial" w:cs="Arial"/>
        </w:rPr>
        <w:t>not to say</w:t>
      </w:r>
      <w:r w:rsidR="00EC3D96" w:rsidRPr="00606ED5">
        <w:rPr>
          <w:rFonts w:ascii="Arial" w:hAnsi="Arial" w:cs="Arial"/>
        </w:rPr>
        <w:t xml:space="preserve">, </w:t>
      </w:r>
      <w:r w:rsidR="00A129A1" w:rsidRPr="00606ED5">
        <w:rPr>
          <w:rFonts w:ascii="Arial" w:hAnsi="Arial" w:cs="Arial"/>
        </w:rPr>
        <w:t>as was commonly claimed in the twentieth century that the science of the royal society defeated astrology</w:t>
      </w:r>
      <w:r w:rsidRPr="00606ED5">
        <w:rPr>
          <w:rFonts w:ascii="Arial" w:hAnsi="Arial" w:cs="Arial"/>
        </w:rPr>
        <w:t xml:space="preserve">. In fact, many </w:t>
      </w:r>
      <w:r w:rsidR="00A129A1" w:rsidRPr="00606ED5">
        <w:rPr>
          <w:rFonts w:ascii="Arial" w:hAnsi="Arial" w:cs="Arial"/>
        </w:rPr>
        <w:t xml:space="preserve">leading members </w:t>
      </w:r>
      <w:r w:rsidRPr="00606ED5">
        <w:rPr>
          <w:rFonts w:ascii="Arial" w:hAnsi="Arial" w:cs="Arial"/>
        </w:rPr>
        <w:t xml:space="preserve">of the Royal Society remained interested </w:t>
      </w:r>
      <w:r w:rsidR="00A129A1" w:rsidRPr="00606ED5">
        <w:rPr>
          <w:rFonts w:ascii="Arial" w:hAnsi="Arial" w:cs="Arial"/>
        </w:rPr>
        <w:t>in the reform of astrology</w:t>
      </w:r>
      <w:r w:rsidR="00FF5CD8" w:rsidRPr="00606ED5">
        <w:rPr>
          <w:rFonts w:ascii="Arial" w:hAnsi="Arial" w:cs="Arial"/>
        </w:rPr>
        <w:t>.</w:t>
      </w:r>
      <w:r w:rsidR="00FF5CD8" w:rsidRPr="00606ED5">
        <w:rPr>
          <w:rStyle w:val="FootnoteReference"/>
          <w:rFonts w:ascii="Arial" w:hAnsi="Arial" w:cs="Arial"/>
        </w:rPr>
        <w:footnoteReference w:id="116"/>
      </w:r>
      <w:r w:rsidR="00FF5CD8" w:rsidRPr="00606ED5">
        <w:rPr>
          <w:rFonts w:ascii="Arial" w:hAnsi="Arial" w:cs="Arial"/>
        </w:rPr>
        <w:t xml:space="preserve"> </w:t>
      </w:r>
    </w:p>
    <w:p w14:paraId="44CE6355" w14:textId="77777777" w:rsidR="005B51B9" w:rsidRPr="00606ED5" w:rsidRDefault="005B51B9" w:rsidP="003F532E">
      <w:pPr>
        <w:rPr>
          <w:rFonts w:ascii="Arial" w:hAnsi="Arial" w:cs="Arial"/>
        </w:rPr>
      </w:pPr>
    </w:p>
    <w:p w14:paraId="7B61FD27" w14:textId="77777777" w:rsidR="00BC0A71" w:rsidRPr="00606ED5" w:rsidRDefault="00BC0A71" w:rsidP="00BC0A71">
      <w:pPr>
        <w:rPr>
          <w:rFonts w:ascii="Arial" w:hAnsi="Arial" w:cs="Arial"/>
        </w:rPr>
      </w:pPr>
      <w:r w:rsidRPr="00606ED5">
        <w:rPr>
          <w:rFonts w:ascii="Arial" w:hAnsi="Arial" w:cs="Arial"/>
        </w:rPr>
        <w:t>The Society of Astrologers (c.1647-1684)</w:t>
      </w:r>
      <w:r w:rsidRPr="00606ED5">
        <w:rPr>
          <w:rStyle w:val="FootnoteReference"/>
          <w:rFonts w:ascii="Arial" w:hAnsi="Arial" w:cs="Arial"/>
        </w:rPr>
        <w:footnoteReference w:id="117"/>
      </w:r>
      <w:r w:rsidRPr="00606ED5">
        <w:rPr>
          <w:rFonts w:ascii="Arial" w:hAnsi="Arial" w:cs="Arial"/>
        </w:rPr>
        <w:t xml:space="preserve"> benefited from associations with members of the clergy</w:t>
      </w:r>
      <w:r w:rsidRPr="00606ED5">
        <w:rPr>
          <w:rStyle w:val="FootnoteReference"/>
          <w:rFonts w:ascii="Arial" w:hAnsi="Arial" w:cs="Arial"/>
        </w:rPr>
        <w:footnoteReference w:id="118"/>
      </w:r>
      <w:r w:rsidRPr="00606ED5">
        <w:rPr>
          <w:rFonts w:ascii="Arial" w:hAnsi="Arial" w:cs="Arial"/>
        </w:rPr>
        <w:t xml:space="preserve"> who helped them with their sermons that were designed to ‘democratize and legitimize’</w:t>
      </w:r>
      <w:r w:rsidRPr="00606ED5">
        <w:rPr>
          <w:rStyle w:val="FootnoteReference"/>
          <w:rFonts w:ascii="Arial" w:hAnsi="Arial" w:cs="Arial"/>
        </w:rPr>
        <w:footnoteReference w:id="119"/>
      </w:r>
      <w:r w:rsidRPr="00606ED5">
        <w:rPr>
          <w:rFonts w:ascii="Arial" w:hAnsi="Arial" w:cs="Arial"/>
        </w:rPr>
        <w:t xml:space="preserve"> astrology. Its members believed that they were misunderstood by professors who would not teach astrology and preachers who attacked them.</w:t>
      </w:r>
      <w:r w:rsidRPr="00606ED5">
        <w:rPr>
          <w:rStyle w:val="FootnoteReference"/>
          <w:rFonts w:ascii="Arial" w:hAnsi="Arial" w:cs="Arial"/>
        </w:rPr>
        <w:footnoteReference w:id="120"/>
      </w:r>
      <w:r w:rsidRPr="00606ED5">
        <w:rPr>
          <w:rFonts w:ascii="Arial" w:hAnsi="Arial" w:cs="Arial"/>
        </w:rPr>
        <w:t xml:space="preserve"> In response to their sermons which relied on passages of the bible to explain the divine approval of astrology by God,</w:t>
      </w:r>
      <w:r w:rsidRPr="00606ED5">
        <w:rPr>
          <w:rStyle w:val="FootnoteReference"/>
          <w:rFonts w:ascii="Arial" w:hAnsi="Arial" w:cs="Arial"/>
        </w:rPr>
        <w:footnoteReference w:id="121"/>
      </w:r>
      <w:r w:rsidRPr="00606ED5">
        <w:rPr>
          <w:rFonts w:ascii="Arial" w:hAnsi="Arial" w:cs="Arial"/>
        </w:rPr>
        <w:t xml:space="preserve"> there were opposing forces in the voices of clergymen such as </w:t>
      </w:r>
      <w:proofErr w:type="spellStart"/>
      <w:r w:rsidRPr="00606ED5">
        <w:rPr>
          <w:rFonts w:ascii="Arial" w:hAnsi="Arial" w:cs="Arial"/>
        </w:rPr>
        <w:t>Gataker</w:t>
      </w:r>
      <w:proofErr w:type="spellEnd"/>
      <w:r w:rsidRPr="00606ED5">
        <w:rPr>
          <w:rFonts w:ascii="Arial" w:hAnsi="Arial" w:cs="Arial"/>
        </w:rPr>
        <w:t>,</w:t>
      </w:r>
      <w:r w:rsidRPr="00606ED5">
        <w:rPr>
          <w:rStyle w:val="FootnoteReference"/>
          <w:rFonts w:ascii="Arial" w:hAnsi="Arial" w:cs="Arial"/>
        </w:rPr>
        <w:footnoteReference w:id="122"/>
      </w:r>
      <w:r w:rsidRPr="00606ED5">
        <w:rPr>
          <w:rFonts w:ascii="Arial" w:hAnsi="Arial" w:cs="Arial"/>
        </w:rPr>
        <w:t xml:space="preserve"> who attacked Lilly and Swan, leading members of the Society of Astrologers. </w:t>
      </w:r>
    </w:p>
    <w:p w14:paraId="6BB78B25" w14:textId="77777777" w:rsidR="00BC0A71" w:rsidRPr="00606ED5" w:rsidRDefault="00BC0A71" w:rsidP="003F532E">
      <w:pPr>
        <w:rPr>
          <w:rFonts w:ascii="Arial" w:hAnsi="Arial" w:cs="Arial"/>
        </w:rPr>
      </w:pPr>
    </w:p>
    <w:p w14:paraId="603495CD" w14:textId="37E75012" w:rsidR="00BD50E4" w:rsidRPr="00606ED5" w:rsidRDefault="005B51B9">
      <w:pPr>
        <w:rPr>
          <w:rFonts w:ascii="Arial" w:hAnsi="Arial" w:cs="Arial"/>
        </w:rPr>
      </w:pPr>
      <w:r w:rsidRPr="00606ED5">
        <w:rPr>
          <w:rFonts w:ascii="Arial" w:hAnsi="Arial" w:cs="Arial"/>
        </w:rPr>
        <w:t xml:space="preserve">Whist there was a crossover between natural astrology and the natural philosophies of the Royal </w:t>
      </w:r>
      <w:r w:rsidR="0001516B" w:rsidRPr="00606ED5">
        <w:rPr>
          <w:rFonts w:ascii="Arial" w:hAnsi="Arial" w:cs="Arial"/>
        </w:rPr>
        <w:t>Society,</w:t>
      </w:r>
      <w:r w:rsidR="003D4675" w:rsidRPr="00606ED5">
        <w:rPr>
          <w:rFonts w:ascii="Arial" w:hAnsi="Arial" w:cs="Arial"/>
        </w:rPr>
        <w:t xml:space="preserve"> and some were members of the Royal Society and the Society of Astrologers</w:t>
      </w:r>
      <w:r w:rsidR="0001516B" w:rsidRPr="00606ED5">
        <w:rPr>
          <w:rFonts w:ascii="Arial" w:hAnsi="Arial" w:cs="Arial"/>
        </w:rPr>
        <w:t>,</w:t>
      </w:r>
      <w:r w:rsidR="003D4675" w:rsidRPr="00606ED5">
        <w:rPr>
          <w:rStyle w:val="FootnoteReference"/>
          <w:rFonts w:ascii="Arial" w:hAnsi="Arial" w:cs="Arial"/>
        </w:rPr>
        <w:footnoteReference w:id="123"/>
      </w:r>
      <w:r w:rsidR="0001516B" w:rsidRPr="00606ED5">
        <w:rPr>
          <w:rFonts w:ascii="Arial" w:hAnsi="Arial" w:cs="Arial"/>
        </w:rPr>
        <w:t xml:space="preserve"> </w:t>
      </w:r>
      <w:r w:rsidR="007A1EB3" w:rsidRPr="00606ED5">
        <w:rPr>
          <w:rFonts w:ascii="Arial" w:hAnsi="Arial" w:cs="Arial"/>
        </w:rPr>
        <w:t>Pfeffer explains that attacks on astrology were fuelled by religious beliefs rather than scientific ones</w:t>
      </w:r>
      <w:r w:rsidR="00712FB2" w:rsidRPr="00606ED5">
        <w:rPr>
          <w:rFonts w:ascii="Arial" w:hAnsi="Arial" w:cs="Arial"/>
        </w:rPr>
        <w:t>.</w:t>
      </w:r>
      <w:r w:rsidR="00647326" w:rsidRPr="00606ED5">
        <w:rPr>
          <w:rStyle w:val="FootnoteReference"/>
          <w:rFonts w:ascii="Arial" w:hAnsi="Arial" w:cs="Arial"/>
        </w:rPr>
        <w:footnoteReference w:id="124"/>
      </w:r>
      <w:r w:rsidR="007A1EB3" w:rsidRPr="00606ED5">
        <w:rPr>
          <w:rFonts w:ascii="Arial" w:hAnsi="Arial" w:cs="Arial"/>
        </w:rPr>
        <w:t xml:space="preserve"> </w:t>
      </w:r>
      <w:r w:rsidR="00AA2D1E" w:rsidRPr="00606ED5">
        <w:rPr>
          <w:rFonts w:ascii="Arial" w:hAnsi="Arial" w:cs="Arial"/>
        </w:rPr>
        <w:t>Ultimately</w:t>
      </w:r>
      <w:r w:rsidR="005179AF" w:rsidRPr="00606ED5">
        <w:rPr>
          <w:rFonts w:ascii="Arial" w:hAnsi="Arial" w:cs="Arial"/>
        </w:rPr>
        <w:t>,</w:t>
      </w:r>
      <w:r w:rsidR="00AA2D1E" w:rsidRPr="00606ED5">
        <w:rPr>
          <w:rFonts w:ascii="Arial" w:hAnsi="Arial" w:cs="Arial"/>
        </w:rPr>
        <w:t xml:space="preserve"> the Society of Astrologers failed to keep going. I</w:t>
      </w:r>
      <w:r w:rsidR="009137B7" w:rsidRPr="00606ED5">
        <w:rPr>
          <w:rFonts w:ascii="Arial" w:hAnsi="Arial" w:cs="Arial"/>
        </w:rPr>
        <w:t xml:space="preserve">n </w:t>
      </w:r>
      <w:r w:rsidR="00AA2D1E" w:rsidRPr="00606ED5">
        <w:rPr>
          <w:rFonts w:ascii="Arial" w:hAnsi="Arial" w:cs="Arial"/>
        </w:rPr>
        <w:t>her recent research paper, Pfeffer</w:t>
      </w:r>
      <w:r w:rsidR="0056276D" w:rsidRPr="00606ED5">
        <w:rPr>
          <w:rFonts w:ascii="Arial" w:hAnsi="Arial" w:cs="Arial"/>
        </w:rPr>
        <w:t xml:space="preserve">, disagreeing with Curry ‘s </w:t>
      </w:r>
      <w:r w:rsidR="0056276D" w:rsidRPr="00606ED5">
        <w:rPr>
          <w:rFonts w:ascii="Arial" w:hAnsi="Arial" w:cs="Arial"/>
        </w:rPr>
        <w:lastRenderedPageBreak/>
        <w:t>arg</w:t>
      </w:r>
      <w:r w:rsidR="00122BD9" w:rsidRPr="00606ED5">
        <w:rPr>
          <w:rFonts w:ascii="Arial" w:hAnsi="Arial" w:cs="Arial"/>
        </w:rPr>
        <w:t>uments</w:t>
      </w:r>
      <w:r w:rsidR="0056276D" w:rsidRPr="00606ED5">
        <w:rPr>
          <w:rFonts w:ascii="Arial" w:hAnsi="Arial" w:cs="Arial"/>
        </w:rPr>
        <w:t xml:space="preserve"> of the members </w:t>
      </w:r>
      <w:r w:rsidR="00122BD9" w:rsidRPr="00606ED5">
        <w:rPr>
          <w:rFonts w:ascii="Arial" w:hAnsi="Arial" w:cs="Arial"/>
        </w:rPr>
        <w:t>radical</w:t>
      </w:r>
      <w:r w:rsidR="0056276D" w:rsidRPr="00606ED5">
        <w:rPr>
          <w:rFonts w:ascii="Arial" w:hAnsi="Arial" w:cs="Arial"/>
        </w:rPr>
        <w:t xml:space="preserve"> politics</w:t>
      </w:r>
      <w:r w:rsidR="0056276D" w:rsidRPr="00606ED5">
        <w:rPr>
          <w:rStyle w:val="FootnoteReference"/>
          <w:rFonts w:ascii="Arial" w:hAnsi="Arial" w:cs="Arial"/>
        </w:rPr>
        <w:footnoteReference w:id="125"/>
      </w:r>
      <w:r w:rsidR="00AA2D1E" w:rsidRPr="00606ED5">
        <w:rPr>
          <w:rFonts w:ascii="Arial" w:hAnsi="Arial" w:cs="Arial"/>
        </w:rPr>
        <w:t xml:space="preserve"> </w:t>
      </w:r>
      <w:r w:rsidR="009137B7" w:rsidRPr="00606ED5">
        <w:rPr>
          <w:rFonts w:ascii="Arial" w:hAnsi="Arial" w:cs="Arial"/>
        </w:rPr>
        <w:t>attributes</w:t>
      </w:r>
      <w:r w:rsidR="00AA2D1E" w:rsidRPr="00606ED5">
        <w:rPr>
          <w:rFonts w:ascii="Arial" w:hAnsi="Arial" w:cs="Arial"/>
        </w:rPr>
        <w:t xml:space="preserve"> this </w:t>
      </w:r>
      <w:r w:rsidR="007279A6" w:rsidRPr="00606ED5">
        <w:rPr>
          <w:rFonts w:ascii="Arial" w:hAnsi="Arial" w:cs="Arial"/>
        </w:rPr>
        <w:t xml:space="preserve">demise </w:t>
      </w:r>
      <w:r w:rsidR="00AA2D1E" w:rsidRPr="00606ED5">
        <w:rPr>
          <w:rFonts w:ascii="Arial" w:hAnsi="Arial" w:cs="Arial"/>
        </w:rPr>
        <w:t xml:space="preserve">to </w:t>
      </w:r>
      <w:r w:rsidR="000636AA" w:rsidRPr="00606ED5">
        <w:rPr>
          <w:rFonts w:ascii="Arial" w:hAnsi="Arial" w:cs="Arial"/>
        </w:rPr>
        <w:t xml:space="preserve">the </w:t>
      </w:r>
      <w:r w:rsidR="00712FB2" w:rsidRPr="00606ED5">
        <w:rPr>
          <w:rFonts w:ascii="Arial" w:hAnsi="Arial" w:cs="Arial"/>
        </w:rPr>
        <w:t>society</w:t>
      </w:r>
      <w:r w:rsidR="000636AA" w:rsidRPr="00606ED5">
        <w:rPr>
          <w:rFonts w:ascii="Arial" w:hAnsi="Arial" w:cs="Arial"/>
        </w:rPr>
        <w:t xml:space="preserve">’s leading members dying off and </w:t>
      </w:r>
      <w:r w:rsidR="00712FB2" w:rsidRPr="00606ED5">
        <w:rPr>
          <w:rFonts w:ascii="Arial" w:hAnsi="Arial" w:cs="Arial"/>
        </w:rPr>
        <w:t>potentially</w:t>
      </w:r>
      <w:r w:rsidR="000636AA" w:rsidRPr="00606ED5">
        <w:rPr>
          <w:rFonts w:ascii="Arial" w:hAnsi="Arial" w:cs="Arial"/>
        </w:rPr>
        <w:t xml:space="preserve"> in</w:t>
      </w:r>
      <w:r w:rsidR="00712FB2" w:rsidRPr="00606ED5">
        <w:rPr>
          <w:rFonts w:ascii="Arial" w:hAnsi="Arial" w:cs="Arial"/>
        </w:rPr>
        <w:t xml:space="preserve"> </w:t>
      </w:r>
      <w:r w:rsidR="000636AA" w:rsidRPr="00606ED5">
        <w:rPr>
          <w:rFonts w:ascii="Arial" w:hAnsi="Arial" w:cs="Arial"/>
        </w:rPr>
        <w:t>t</w:t>
      </w:r>
      <w:r w:rsidR="00712FB2" w:rsidRPr="00606ED5">
        <w:rPr>
          <w:rFonts w:ascii="Arial" w:hAnsi="Arial" w:cs="Arial"/>
        </w:rPr>
        <w:t>ry</w:t>
      </w:r>
      <w:r w:rsidR="000636AA" w:rsidRPr="00606ED5">
        <w:rPr>
          <w:rFonts w:ascii="Arial" w:hAnsi="Arial" w:cs="Arial"/>
        </w:rPr>
        <w:t>ing to ‘democratize astrology</w:t>
      </w:r>
      <w:r w:rsidR="00712FB2" w:rsidRPr="00606ED5">
        <w:rPr>
          <w:rFonts w:ascii="Arial" w:hAnsi="Arial" w:cs="Arial"/>
        </w:rPr>
        <w:t>’, they</w:t>
      </w:r>
      <w:r w:rsidR="000636AA" w:rsidRPr="00606ED5">
        <w:rPr>
          <w:rFonts w:ascii="Arial" w:hAnsi="Arial" w:cs="Arial"/>
        </w:rPr>
        <w:t xml:space="preserve"> had made it more vulgar</w:t>
      </w:r>
      <w:r w:rsidR="00BD50E4" w:rsidRPr="00606ED5">
        <w:rPr>
          <w:rFonts w:ascii="Arial" w:hAnsi="Arial" w:cs="Arial"/>
        </w:rPr>
        <w:t>.</w:t>
      </w:r>
      <w:r w:rsidR="00C2362E" w:rsidRPr="00606ED5">
        <w:rPr>
          <w:rStyle w:val="FootnoteReference"/>
          <w:rFonts w:ascii="Arial" w:hAnsi="Arial" w:cs="Arial"/>
        </w:rPr>
        <w:footnoteReference w:id="126"/>
      </w:r>
      <w:r w:rsidR="002F2978" w:rsidRPr="00606ED5">
        <w:rPr>
          <w:rFonts w:ascii="Arial" w:hAnsi="Arial" w:cs="Arial"/>
        </w:rPr>
        <w:t xml:space="preserve"> The astrology of the intellectuals was in crisis towards the end of the seventeenth-century as the</w:t>
      </w:r>
      <w:r w:rsidR="00C155EE" w:rsidRPr="00606ED5">
        <w:rPr>
          <w:rFonts w:ascii="Arial" w:hAnsi="Arial" w:cs="Arial"/>
        </w:rPr>
        <w:t xml:space="preserve"> Society of Astrologers folded, partly due to the deaths of eminent members</w:t>
      </w:r>
      <w:r w:rsidR="00C155EE" w:rsidRPr="00606ED5">
        <w:rPr>
          <w:rStyle w:val="FootnoteReference"/>
          <w:rFonts w:ascii="Arial" w:hAnsi="Arial" w:cs="Arial"/>
        </w:rPr>
        <w:footnoteReference w:id="127"/>
      </w:r>
      <w:r w:rsidR="00C155EE" w:rsidRPr="00606ED5">
        <w:rPr>
          <w:rFonts w:ascii="Arial" w:hAnsi="Arial" w:cs="Arial"/>
        </w:rPr>
        <w:t xml:space="preserve"> and also </w:t>
      </w:r>
      <w:r w:rsidR="00730FEF" w:rsidRPr="00606ED5">
        <w:rPr>
          <w:rFonts w:ascii="Arial" w:hAnsi="Arial" w:cs="Arial"/>
        </w:rPr>
        <w:t>because they were using ‘an ineffective, out of date arsenal</w:t>
      </w:r>
      <w:r w:rsidR="0001516B" w:rsidRPr="00606ED5">
        <w:rPr>
          <w:rFonts w:ascii="Arial" w:hAnsi="Arial" w:cs="Arial"/>
        </w:rPr>
        <w:t>’</w:t>
      </w:r>
      <w:r w:rsidR="005179AF" w:rsidRPr="00606ED5">
        <w:rPr>
          <w:rFonts w:ascii="Arial" w:hAnsi="Arial" w:cs="Arial"/>
        </w:rPr>
        <w:t>,</w:t>
      </w:r>
      <w:r w:rsidR="00730FEF" w:rsidRPr="00606ED5">
        <w:rPr>
          <w:rStyle w:val="FootnoteReference"/>
          <w:rFonts w:ascii="Arial" w:hAnsi="Arial" w:cs="Arial"/>
        </w:rPr>
        <w:footnoteReference w:id="128"/>
      </w:r>
      <w:r w:rsidR="005179AF" w:rsidRPr="00606ED5">
        <w:rPr>
          <w:rFonts w:ascii="Arial" w:hAnsi="Arial" w:cs="Arial"/>
        </w:rPr>
        <w:t xml:space="preserve">and because they were not recognised as </w:t>
      </w:r>
      <w:r w:rsidR="00A872A6" w:rsidRPr="00606ED5">
        <w:rPr>
          <w:rFonts w:ascii="Arial" w:hAnsi="Arial" w:cs="Arial"/>
        </w:rPr>
        <w:t>permissible by religious authorities</w:t>
      </w:r>
      <w:r w:rsidR="00EC1A4E" w:rsidRPr="00606ED5">
        <w:rPr>
          <w:rFonts w:ascii="Arial" w:hAnsi="Arial" w:cs="Arial"/>
        </w:rPr>
        <w:t>.</w:t>
      </w:r>
      <w:r w:rsidR="00A872A6" w:rsidRPr="00606ED5">
        <w:rPr>
          <w:rStyle w:val="FootnoteReference"/>
          <w:rFonts w:ascii="Arial" w:hAnsi="Arial" w:cs="Arial"/>
        </w:rPr>
        <w:footnoteReference w:id="129"/>
      </w:r>
    </w:p>
    <w:p w14:paraId="5C108E60" w14:textId="77777777" w:rsidR="006C6F25" w:rsidRPr="00606ED5" w:rsidRDefault="006C6F25">
      <w:pPr>
        <w:rPr>
          <w:rFonts w:ascii="Arial" w:hAnsi="Arial" w:cs="Arial"/>
          <w:b/>
          <w:bCs/>
        </w:rPr>
      </w:pPr>
    </w:p>
    <w:p w14:paraId="3DBD6D4B" w14:textId="68EED59C" w:rsidR="004D040D" w:rsidRPr="00606ED5" w:rsidRDefault="00DE393F">
      <w:pPr>
        <w:rPr>
          <w:rFonts w:ascii="Arial" w:hAnsi="Arial" w:cs="Arial"/>
          <w:b/>
          <w:bCs/>
        </w:rPr>
      </w:pPr>
      <w:r w:rsidRPr="00606ED5">
        <w:rPr>
          <w:rFonts w:ascii="Arial" w:hAnsi="Arial" w:cs="Arial"/>
          <w:b/>
          <w:bCs/>
        </w:rPr>
        <w:t xml:space="preserve">If </w:t>
      </w:r>
      <w:r w:rsidR="008E2E03" w:rsidRPr="00606ED5">
        <w:rPr>
          <w:rFonts w:ascii="Arial" w:hAnsi="Arial" w:cs="Arial"/>
          <w:b/>
          <w:bCs/>
        </w:rPr>
        <w:t xml:space="preserve">There Is </w:t>
      </w:r>
      <w:proofErr w:type="gramStart"/>
      <w:r w:rsidR="008E2E03" w:rsidRPr="00606ED5">
        <w:rPr>
          <w:rFonts w:ascii="Arial" w:hAnsi="Arial" w:cs="Arial"/>
          <w:b/>
          <w:bCs/>
        </w:rPr>
        <w:t>A</w:t>
      </w:r>
      <w:proofErr w:type="gramEnd"/>
      <w:r w:rsidR="008E2E03" w:rsidRPr="00606ED5">
        <w:rPr>
          <w:rFonts w:ascii="Arial" w:hAnsi="Arial" w:cs="Arial"/>
          <w:b/>
          <w:bCs/>
        </w:rPr>
        <w:t xml:space="preserve"> Decline</w:t>
      </w:r>
      <w:r w:rsidR="0001516B" w:rsidRPr="00606ED5">
        <w:rPr>
          <w:rFonts w:ascii="Arial" w:hAnsi="Arial" w:cs="Arial"/>
          <w:b/>
          <w:bCs/>
        </w:rPr>
        <w:t xml:space="preserve">, Where And </w:t>
      </w:r>
      <w:r w:rsidR="008E2E03" w:rsidRPr="00606ED5">
        <w:rPr>
          <w:rFonts w:ascii="Arial" w:hAnsi="Arial" w:cs="Arial"/>
          <w:b/>
          <w:bCs/>
        </w:rPr>
        <w:t>Why?</w:t>
      </w:r>
    </w:p>
    <w:p w14:paraId="272DC146" w14:textId="7CEE4FBD" w:rsidR="008E2E03" w:rsidRPr="00606ED5" w:rsidRDefault="008E2E03">
      <w:pPr>
        <w:rPr>
          <w:rFonts w:ascii="Arial" w:hAnsi="Arial" w:cs="Arial"/>
          <w:b/>
          <w:bCs/>
        </w:rPr>
      </w:pPr>
    </w:p>
    <w:p w14:paraId="12D1AC36" w14:textId="69CAA2A3" w:rsidR="008E2E03" w:rsidRPr="00606ED5" w:rsidRDefault="008E2E03">
      <w:pPr>
        <w:rPr>
          <w:rFonts w:ascii="Arial" w:hAnsi="Arial" w:cs="Arial"/>
        </w:rPr>
      </w:pPr>
      <w:r w:rsidRPr="00606ED5">
        <w:rPr>
          <w:rFonts w:ascii="Arial" w:hAnsi="Arial" w:cs="Arial"/>
        </w:rPr>
        <w:t xml:space="preserve">The issue of </w:t>
      </w:r>
      <w:r w:rsidR="004278E4" w:rsidRPr="00606ED5">
        <w:rPr>
          <w:rFonts w:ascii="Arial" w:hAnsi="Arial" w:cs="Arial"/>
        </w:rPr>
        <w:t>whether</w:t>
      </w:r>
      <w:r w:rsidRPr="00606ED5">
        <w:rPr>
          <w:rFonts w:ascii="Arial" w:hAnsi="Arial" w:cs="Arial"/>
        </w:rPr>
        <w:t xml:space="preserve"> astrology declined is still an area of active research</w:t>
      </w:r>
      <w:r w:rsidR="00EB53E3" w:rsidRPr="00606ED5">
        <w:rPr>
          <w:rFonts w:ascii="Arial" w:hAnsi="Arial" w:cs="Arial"/>
        </w:rPr>
        <w:t>.</w:t>
      </w:r>
      <w:r w:rsidRPr="00606ED5">
        <w:rPr>
          <w:rStyle w:val="FootnoteReference"/>
          <w:rFonts w:ascii="Arial" w:hAnsi="Arial" w:cs="Arial"/>
        </w:rPr>
        <w:footnoteReference w:id="130"/>
      </w:r>
      <w:r w:rsidRPr="00606ED5">
        <w:rPr>
          <w:rFonts w:ascii="Arial" w:hAnsi="Arial" w:cs="Arial"/>
        </w:rPr>
        <w:t xml:space="preserve"> </w:t>
      </w:r>
      <w:r w:rsidR="005469B6" w:rsidRPr="00606ED5">
        <w:rPr>
          <w:rFonts w:ascii="Arial" w:hAnsi="Arial" w:cs="Arial"/>
        </w:rPr>
        <w:t>Previous sections</w:t>
      </w:r>
      <w:r w:rsidR="00474074" w:rsidRPr="00606ED5">
        <w:rPr>
          <w:rFonts w:ascii="Arial" w:hAnsi="Arial" w:cs="Arial"/>
        </w:rPr>
        <w:t xml:space="preserve"> </w:t>
      </w:r>
      <w:r w:rsidR="007279A6" w:rsidRPr="00606ED5">
        <w:rPr>
          <w:rFonts w:ascii="Arial" w:hAnsi="Arial" w:cs="Arial"/>
        </w:rPr>
        <w:t xml:space="preserve">of this essay </w:t>
      </w:r>
      <w:r w:rsidR="00474074" w:rsidRPr="00606ED5">
        <w:rPr>
          <w:rFonts w:ascii="Arial" w:hAnsi="Arial" w:cs="Arial"/>
        </w:rPr>
        <w:t>have testified to the popularity of astrology as demonstrated by consulting rooms</w:t>
      </w:r>
      <w:r w:rsidR="00474074" w:rsidRPr="00606ED5">
        <w:rPr>
          <w:rStyle w:val="FootnoteReference"/>
          <w:rFonts w:ascii="Arial" w:hAnsi="Arial" w:cs="Arial"/>
        </w:rPr>
        <w:footnoteReference w:id="131"/>
      </w:r>
      <w:r w:rsidR="00474074" w:rsidRPr="00606ED5">
        <w:rPr>
          <w:rFonts w:ascii="Arial" w:hAnsi="Arial" w:cs="Arial"/>
        </w:rPr>
        <w:t xml:space="preserve"> and </w:t>
      </w:r>
      <w:r w:rsidR="00DA3D00" w:rsidRPr="00606ED5">
        <w:rPr>
          <w:rFonts w:ascii="Arial" w:hAnsi="Arial" w:cs="Arial"/>
        </w:rPr>
        <w:t xml:space="preserve">the production of </w:t>
      </w:r>
      <w:r w:rsidR="00474074" w:rsidRPr="00606ED5">
        <w:rPr>
          <w:rFonts w:ascii="Arial" w:hAnsi="Arial" w:cs="Arial"/>
        </w:rPr>
        <w:t>almanacs</w:t>
      </w:r>
      <w:r w:rsidR="002C1DCF" w:rsidRPr="00606ED5">
        <w:rPr>
          <w:rFonts w:ascii="Arial" w:hAnsi="Arial" w:cs="Arial"/>
        </w:rPr>
        <w:t>.</w:t>
      </w:r>
      <w:r w:rsidR="00DA3D00" w:rsidRPr="00606ED5">
        <w:rPr>
          <w:rStyle w:val="FootnoteReference"/>
          <w:rFonts w:ascii="Arial" w:hAnsi="Arial" w:cs="Arial"/>
        </w:rPr>
        <w:footnoteReference w:id="132"/>
      </w:r>
    </w:p>
    <w:p w14:paraId="66077A7F" w14:textId="77777777" w:rsidR="005E2323" w:rsidRPr="00606ED5" w:rsidRDefault="005E2323">
      <w:pPr>
        <w:rPr>
          <w:rFonts w:ascii="Arial" w:hAnsi="Arial" w:cs="Arial"/>
        </w:rPr>
      </w:pPr>
    </w:p>
    <w:p w14:paraId="3DF2A2EA" w14:textId="7A04BCFD" w:rsidR="00CC5412" w:rsidRPr="00606ED5" w:rsidRDefault="00CE6E39" w:rsidP="0091680B">
      <w:pPr>
        <w:rPr>
          <w:rFonts w:ascii="Arial" w:hAnsi="Arial" w:cs="Arial"/>
        </w:rPr>
      </w:pPr>
      <w:r w:rsidRPr="00606ED5">
        <w:rPr>
          <w:rFonts w:ascii="Arial" w:hAnsi="Arial" w:cs="Arial"/>
        </w:rPr>
        <w:t xml:space="preserve">Three possible </w:t>
      </w:r>
      <w:r w:rsidR="005E2323" w:rsidRPr="00606ED5">
        <w:rPr>
          <w:rFonts w:ascii="Arial" w:hAnsi="Arial" w:cs="Arial"/>
        </w:rPr>
        <w:t>reason</w:t>
      </w:r>
      <w:r w:rsidRPr="00606ED5">
        <w:rPr>
          <w:rFonts w:ascii="Arial" w:hAnsi="Arial" w:cs="Arial"/>
        </w:rPr>
        <w:t xml:space="preserve">s </w:t>
      </w:r>
      <w:r w:rsidR="005E2323" w:rsidRPr="00606ED5">
        <w:rPr>
          <w:rFonts w:ascii="Arial" w:hAnsi="Arial" w:cs="Arial"/>
        </w:rPr>
        <w:t xml:space="preserve">for the decline </w:t>
      </w:r>
      <w:r w:rsidR="00EB53E3" w:rsidRPr="00606ED5">
        <w:rPr>
          <w:rFonts w:ascii="Arial" w:hAnsi="Arial" w:cs="Arial"/>
        </w:rPr>
        <w:t xml:space="preserve">of judicial astrology </w:t>
      </w:r>
      <w:r w:rsidR="005E2323" w:rsidRPr="00606ED5">
        <w:rPr>
          <w:rFonts w:ascii="Arial" w:hAnsi="Arial" w:cs="Arial"/>
        </w:rPr>
        <w:t xml:space="preserve">may be found in </w:t>
      </w:r>
      <w:r w:rsidR="003172C0" w:rsidRPr="00606ED5">
        <w:rPr>
          <w:rFonts w:ascii="Arial" w:hAnsi="Arial" w:cs="Arial"/>
        </w:rPr>
        <w:t xml:space="preserve">looking at </w:t>
      </w:r>
      <w:r w:rsidRPr="00606ED5">
        <w:rPr>
          <w:rFonts w:ascii="Arial" w:hAnsi="Arial" w:cs="Arial"/>
        </w:rPr>
        <w:t>the almanacs</w:t>
      </w:r>
      <w:r w:rsidR="003172C0" w:rsidRPr="00606ED5">
        <w:rPr>
          <w:rFonts w:ascii="Arial" w:hAnsi="Arial" w:cs="Arial"/>
        </w:rPr>
        <w:t xml:space="preserve"> of the era</w:t>
      </w:r>
      <w:r w:rsidRPr="00606ED5">
        <w:rPr>
          <w:rFonts w:ascii="Arial" w:hAnsi="Arial" w:cs="Arial"/>
        </w:rPr>
        <w:t xml:space="preserve">. </w:t>
      </w:r>
      <w:r w:rsidR="00166E61" w:rsidRPr="00606ED5">
        <w:rPr>
          <w:rFonts w:ascii="Arial" w:hAnsi="Arial" w:cs="Arial"/>
        </w:rPr>
        <w:t>Firstly, t</w:t>
      </w:r>
      <w:r w:rsidR="00836ACB" w:rsidRPr="00606ED5">
        <w:rPr>
          <w:rFonts w:ascii="Arial" w:hAnsi="Arial" w:cs="Arial"/>
        </w:rPr>
        <w:t xml:space="preserve">he </w:t>
      </w:r>
      <w:r w:rsidR="00D62C9A" w:rsidRPr="00606ED5">
        <w:rPr>
          <w:rFonts w:ascii="Arial" w:hAnsi="Arial" w:cs="Arial"/>
        </w:rPr>
        <w:t>rise in the number of almanacs printed</w:t>
      </w:r>
      <w:r w:rsidR="00611EAE" w:rsidRPr="00606ED5">
        <w:rPr>
          <w:rStyle w:val="FootnoteReference"/>
          <w:rFonts w:ascii="Arial" w:hAnsi="Arial" w:cs="Arial"/>
        </w:rPr>
        <w:footnoteReference w:id="133"/>
      </w:r>
      <w:r w:rsidR="00D62C9A" w:rsidRPr="00606ED5">
        <w:rPr>
          <w:rFonts w:ascii="Arial" w:hAnsi="Arial" w:cs="Arial"/>
        </w:rPr>
        <w:t xml:space="preserve"> and the freedom </w:t>
      </w:r>
      <w:r w:rsidR="00E43FD3" w:rsidRPr="00606ED5">
        <w:rPr>
          <w:rFonts w:ascii="Arial" w:hAnsi="Arial" w:cs="Arial"/>
        </w:rPr>
        <w:t xml:space="preserve">that </w:t>
      </w:r>
      <w:r w:rsidR="00D62C9A" w:rsidRPr="00606ED5">
        <w:rPr>
          <w:rFonts w:ascii="Arial" w:hAnsi="Arial" w:cs="Arial"/>
        </w:rPr>
        <w:t>astrologers</w:t>
      </w:r>
      <w:r w:rsidR="00E43FD3" w:rsidRPr="00606ED5">
        <w:rPr>
          <w:rFonts w:ascii="Arial" w:hAnsi="Arial" w:cs="Arial"/>
        </w:rPr>
        <w:t xml:space="preserve"> like </w:t>
      </w:r>
      <w:r w:rsidR="00D62C9A" w:rsidRPr="00606ED5">
        <w:rPr>
          <w:rFonts w:ascii="Arial" w:hAnsi="Arial" w:cs="Arial"/>
        </w:rPr>
        <w:t>Lilly and Wharton enjoyed was unprecedented</w:t>
      </w:r>
      <w:r w:rsidR="00836ACB" w:rsidRPr="00606ED5">
        <w:rPr>
          <w:rFonts w:ascii="Arial" w:hAnsi="Arial" w:cs="Arial"/>
        </w:rPr>
        <w:t xml:space="preserve"> in the mid seventeenth-</w:t>
      </w:r>
      <w:r w:rsidR="00155CBA" w:rsidRPr="00606ED5">
        <w:rPr>
          <w:rFonts w:ascii="Arial" w:hAnsi="Arial" w:cs="Arial"/>
        </w:rPr>
        <w:t>century</w:t>
      </w:r>
      <w:r w:rsidR="007279A6" w:rsidRPr="00606ED5">
        <w:rPr>
          <w:rFonts w:ascii="Arial" w:hAnsi="Arial" w:cs="Arial"/>
        </w:rPr>
        <w:t>,</w:t>
      </w:r>
      <w:r w:rsidR="00611EAE" w:rsidRPr="00606ED5">
        <w:rPr>
          <w:rStyle w:val="FootnoteReference"/>
          <w:rFonts w:ascii="Arial" w:hAnsi="Arial" w:cs="Arial"/>
        </w:rPr>
        <w:footnoteReference w:id="134"/>
      </w:r>
      <w:r w:rsidR="00155CBA" w:rsidRPr="00606ED5">
        <w:rPr>
          <w:rFonts w:ascii="Arial" w:hAnsi="Arial" w:cs="Arial"/>
        </w:rPr>
        <w:t xml:space="preserve"> but</w:t>
      </w:r>
      <w:r w:rsidR="00D62C9A" w:rsidRPr="00606ED5">
        <w:rPr>
          <w:rFonts w:ascii="Arial" w:hAnsi="Arial" w:cs="Arial"/>
        </w:rPr>
        <w:t xml:space="preserve"> t</w:t>
      </w:r>
      <w:r w:rsidR="005B214B" w:rsidRPr="00606ED5">
        <w:rPr>
          <w:rFonts w:ascii="Arial" w:hAnsi="Arial" w:cs="Arial"/>
        </w:rPr>
        <w:t xml:space="preserve">heir quarrels were often </w:t>
      </w:r>
      <w:r w:rsidR="00EB53E3" w:rsidRPr="00606ED5">
        <w:rPr>
          <w:rFonts w:ascii="Arial" w:hAnsi="Arial" w:cs="Arial"/>
        </w:rPr>
        <w:t>public</w:t>
      </w:r>
      <w:r w:rsidR="007279A6" w:rsidRPr="00606ED5">
        <w:rPr>
          <w:rFonts w:ascii="Arial" w:hAnsi="Arial" w:cs="Arial"/>
        </w:rPr>
        <w:t>,</w:t>
      </w:r>
      <w:r w:rsidR="00611EAE" w:rsidRPr="00606ED5">
        <w:rPr>
          <w:rStyle w:val="FootnoteReference"/>
          <w:rFonts w:ascii="Arial" w:hAnsi="Arial" w:cs="Arial"/>
        </w:rPr>
        <w:footnoteReference w:id="135"/>
      </w:r>
      <w:r w:rsidR="00155CBA" w:rsidRPr="00606ED5">
        <w:rPr>
          <w:rFonts w:ascii="Arial" w:hAnsi="Arial" w:cs="Arial"/>
        </w:rPr>
        <w:t xml:space="preserve"> and this may </w:t>
      </w:r>
      <w:r w:rsidRPr="00606ED5">
        <w:rPr>
          <w:rFonts w:ascii="Arial" w:hAnsi="Arial" w:cs="Arial"/>
        </w:rPr>
        <w:t>have been</w:t>
      </w:r>
      <w:r w:rsidR="00155CBA" w:rsidRPr="00606ED5">
        <w:rPr>
          <w:rFonts w:ascii="Arial" w:hAnsi="Arial" w:cs="Arial"/>
        </w:rPr>
        <w:t xml:space="preserve"> damaging to their reputations</w:t>
      </w:r>
      <w:r w:rsidR="00D62C9A" w:rsidRPr="00606ED5">
        <w:rPr>
          <w:rFonts w:ascii="Arial" w:hAnsi="Arial" w:cs="Arial"/>
        </w:rPr>
        <w:t>.</w:t>
      </w:r>
      <w:r w:rsidR="00856867" w:rsidRPr="00606ED5">
        <w:rPr>
          <w:rFonts w:ascii="Arial" w:hAnsi="Arial" w:cs="Arial"/>
        </w:rPr>
        <w:t xml:space="preserve"> Capp suggests that their popularity </w:t>
      </w:r>
      <w:r w:rsidR="00CB4E13" w:rsidRPr="00606ED5">
        <w:rPr>
          <w:rFonts w:ascii="Arial" w:hAnsi="Arial" w:cs="Arial"/>
        </w:rPr>
        <w:t xml:space="preserve">caused works that challenged </w:t>
      </w:r>
      <w:r w:rsidR="005B44D1" w:rsidRPr="00606ED5">
        <w:rPr>
          <w:rFonts w:ascii="Arial" w:hAnsi="Arial" w:cs="Arial"/>
        </w:rPr>
        <w:t>them,</w:t>
      </w:r>
      <w:r w:rsidR="00CB4E13" w:rsidRPr="00606ED5">
        <w:rPr>
          <w:rStyle w:val="FootnoteReference"/>
          <w:rFonts w:ascii="Arial" w:hAnsi="Arial" w:cs="Arial"/>
        </w:rPr>
        <w:footnoteReference w:id="136"/>
      </w:r>
      <w:r w:rsidR="00166E61" w:rsidRPr="00606ED5">
        <w:rPr>
          <w:rFonts w:ascii="Arial" w:hAnsi="Arial" w:cs="Arial"/>
        </w:rPr>
        <w:t xml:space="preserve"> </w:t>
      </w:r>
      <w:r w:rsidR="007279A6" w:rsidRPr="00606ED5">
        <w:rPr>
          <w:rFonts w:ascii="Arial" w:hAnsi="Arial" w:cs="Arial"/>
        </w:rPr>
        <w:t xml:space="preserve"> </w:t>
      </w:r>
      <w:r w:rsidR="005B44D1" w:rsidRPr="00606ED5">
        <w:rPr>
          <w:rFonts w:ascii="Arial" w:hAnsi="Arial" w:cs="Arial"/>
        </w:rPr>
        <w:t>for example, c</w:t>
      </w:r>
      <w:r w:rsidR="00166E61" w:rsidRPr="00606ED5">
        <w:rPr>
          <w:rFonts w:ascii="Arial" w:hAnsi="Arial" w:cs="Arial"/>
        </w:rPr>
        <w:t>ounterattacks on the astrologers such as Swift’s ‘comic assault’ on Partridge.</w:t>
      </w:r>
      <w:r w:rsidR="00166E61" w:rsidRPr="00606ED5">
        <w:rPr>
          <w:rStyle w:val="FootnoteReference"/>
          <w:rFonts w:ascii="Arial" w:hAnsi="Arial" w:cs="Arial"/>
        </w:rPr>
        <w:footnoteReference w:id="137"/>
      </w:r>
      <w:r w:rsidR="00166E61" w:rsidRPr="00606ED5">
        <w:rPr>
          <w:rFonts w:ascii="Arial" w:hAnsi="Arial" w:cs="Arial"/>
        </w:rPr>
        <w:t xml:space="preserve"> </w:t>
      </w:r>
      <w:r w:rsidR="00342617" w:rsidRPr="00606ED5">
        <w:rPr>
          <w:rFonts w:ascii="Arial" w:hAnsi="Arial" w:cs="Arial"/>
        </w:rPr>
        <w:t>Secondly, m</w:t>
      </w:r>
      <w:r w:rsidR="00B40FD6" w:rsidRPr="00606ED5">
        <w:rPr>
          <w:rFonts w:ascii="Arial" w:hAnsi="Arial" w:cs="Arial"/>
        </w:rPr>
        <w:t>any almanacs included prognostications for disease for the year ahead</w:t>
      </w:r>
      <w:r w:rsidR="00B40FD6" w:rsidRPr="00606ED5">
        <w:rPr>
          <w:rStyle w:val="FootnoteReference"/>
          <w:rFonts w:ascii="Arial" w:hAnsi="Arial" w:cs="Arial"/>
        </w:rPr>
        <w:footnoteReference w:id="138"/>
      </w:r>
      <w:r w:rsidR="00B40FD6" w:rsidRPr="00606ED5">
        <w:rPr>
          <w:rFonts w:ascii="Arial" w:hAnsi="Arial" w:cs="Arial"/>
        </w:rPr>
        <w:t xml:space="preserve"> and these statements were aimed at </w:t>
      </w:r>
      <w:r w:rsidR="000860F1" w:rsidRPr="00606ED5">
        <w:rPr>
          <w:rFonts w:ascii="Arial" w:hAnsi="Arial" w:cs="Arial"/>
        </w:rPr>
        <w:t xml:space="preserve">whole </w:t>
      </w:r>
      <w:r w:rsidR="00B40FD6" w:rsidRPr="00606ED5">
        <w:rPr>
          <w:rFonts w:ascii="Arial" w:hAnsi="Arial" w:cs="Arial"/>
        </w:rPr>
        <w:t>populations and were sometimes wrong</w:t>
      </w:r>
      <w:r w:rsidR="00B20F02" w:rsidRPr="00606ED5">
        <w:rPr>
          <w:rFonts w:ascii="Arial" w:hAnsi="Arial" w:cs="Arial"/>
        </w:rPr>
        <w:t>.</w:t>
      </w:r>
      <w:r w:rsidR="00337C4F" w:rsidRPr="00606ED5">
        <w:rPr>
          <w:rStyle w:val="FootnoteReference"/>
          <w:rFonts w:ascii="Arial" w:hAnsi="Arial" w:cs="Arial"/>
        </w:rPr>
        <w:footnoteReference w:id="139"/>
      </w:r>
      <w:r w:rsidR="00B20F02" w:rsidRPr="00606ED5">
        <w:rPr>
          <w:rFonts w:ascii="Arial" w:hAnsi="Arial" w:cs="Arial"/>
        </w:rPr>
        <w:t xml:space="preserve"> </w:t>
      </w:r>
      <w:r w:rsidR="00B40FD6" w:rsidRPr="00606ED5">
        <w:rPr>
          <w:rFonts w:ascii="Arial" w:hAnsi="Arial" w:cs="Arial"/>
        </w:rPr>
        <w:t>For</w:t>
      </w:r>
      <w:r w:rsidR="00337C4F" w:rsidRPr="00606ED5">
        <w:rPr>
          <w:rFonts w:ascii="Arial" w:hAnsi="Arial" w:cs="Arial"/>
        </w:rPr>
        <w:t xml:space="preserve"> </w:t>
      </w:r>
      <w:r w:rsidR="00E659E1" w:rsidRPr="00606ED5">
        <w:rPr>
          <w:rFonts w:ascii="Arial" w:hAnsi="Arial" w:cs="Arial"/>
        </w:rPr>
        <w:t>example,</w:t>
      </w:r>
      <w:r w:rsidR="00337C4F" w:rsidRPr="00606ED5">
        <w:rPr>
          <w:rFonts w:ascii="Arial" w:hAnsi="Arial" w:cs="Arial"/>
        </w:rPr>
        <w:t xml:space="preserve"> in</w:t>
      </w:r>
      <w:r w:rsidR="000860F1" w:rsidRPr="00606ED5">
        <w:rPr>
          <w:rFonts w:ascii="Arial" w:hAnsi="Arial" w:cs="Arial"/>
        </w:rPr>
        <w:t xml:space="preserve"> </w:t>
      </w:r>
      <w:r w:rsidR="00E659E1" w:rsidRPr="00606ED5">
        <w:rPr>
          <w:rFonts w:ascii="Arial" w:hAnsi="Arial" w:cs="Arial"/>
        </w:rPr>
        <w:t>M</w:t>
      </w:r>
      <w:r w:rsidR="003A2AC8" w:rsidRPr="00606ED5">
        <w:rPr>
          <w:rFonts w:ascii="Arial" w:hAnsi="Arial" w:cs="Arial"/>
        </w:rPr>
        <w:t>arch 1652</w:t>
      </w:r>
      <w:r w:rsidR="00E659E1" w:rsidRPr="00606ED5">
        <w:rPr>
          <w:rFonts w:ascii="Arial" w:hAnsi="Arial" w:cs="Arial"/>
        </w:rPr>
        <w:t>, people didn’t arrive for work in London due to the doom and gloom predictions for this Black Monday from astrologers.</w:t>
      </w:r>
      <w:r w:rsidR="00E659E1" w:rsidRPr="00606ED5">
        <w:rPr>
          <w:rStyle w:val="FootnoteReference"/>
          <w:rFonts w:ascii="Arial" w:hAnsi="Arial" w:cs="Arial"/>
        </w:rPr>
        <w:footnoteReference w:id="140"/>
      </w:r>
      <w:r w:rsidR="003A2AC8" w:rsidRPr="00606ED5">
        <w:rPr>
          <w:rFonts w:ascii="Arial" w:hAnsi="Arial" w:cs="Arial"/>
        </w:rPr>
        <w:t xml:space="preserve"> </w:t>
      </w:r>
      <w:r w:rsidR="00342617" w:rsidRPr="00606ED5">
        <w:rPr>
          <w:rFonts w:ascii="Arial" w:hAnsi="Arial" w:cs="Arial"/>
        </w:rPr>
        <w:t>Finally, it</w:t>
      </w:r>
      <w:r w:rsidR="00CC5412" w:rsidRPr="00606ED5">
        <w:rPr>
          <w:rFonts w:ascii="Arial" w:hAnsi="Arial" w:cs="Arial"/>
        </w:rPr>
        <w:t xml:space="preserve"> was also unhelpful to the sincere astrologers that a ‘lack of astrological knowledge proved no obstacle’</w:t>
      </w:r>
      <w:r w:rsidR="00CC5412" w:rsidRPr="00606ED5">
        <w:rPr>
          <w:rStyle w:val="FootnoteReference"/>
          <w:rFonts w:ascii="Arial" w:hAnsi="Arial" w:cs="Arial"/>
        </w:rPr>
        <w:footnoteReference w:id="141"/>
      </w:r>
      <w:r w:rsidR="00CC5412" w:rsidRPr="00606ED5">
        <w:rPr>
          <w:rFonts w:ascii="Arial" w:hAnsi="Arial" w:cs="Arial"/>
        </w:rPr>
        <w:t xml:space="preserve"> and the almanacs were often forged.’</w:t>
      </w:r>
      <w:r w:rsidR="00CC5412" w:rsidRPr="00606ED5">
        <w:rPr>
          <w:rStyle w:val="FootnoteReference"/>
          <w:rFonts w:ascii="Arial" w:hAnsi="Arial" w:cs="Arial"/>
        </w:rPr>
        <w:footnoteReference w:id="142"/>
      </w:r>
      <w:r w:rsidR="006B5F4B" w:rsidRPr="00606ED5">
        <w:rPr>
          <w:rFonts w:ascii="Arial" w:hAnsi="Arial" w:cs="Arial"/>
        </w:rPr>
        <w:t xml:space="preserve"> Their cause was perhaps not helped by the breakdown in printing controls</w:t>
      </w:r>
      <w:r w:rsidR="006B5F4B" w:rsidRPr="00606ED5">
        <w:rPr>
          <w:rStyle w:val="FootnoteReference"/>
          <w:rFonts w:ascii="Arial" w:hAnsi="Arial" w:cs="Arial"/>
        </w:rPr>
        <w:footnoteReference w:id="143"/>
      </w:r>
      <w:r w:rsidR="006B5F4B" w:rsidRPr="00606ED5">
        <w:rPr>
          <w:rFonts w:ascii="Arial" w:hAnsi="Arial" w:cs="Arial"/>
        </w:rPr>
        <w:t xml:space="preserve"> which led to a rise of burlesque almanacs that astrology was a ripe target for. In addition, the ethics of the Company of Stationers were questionable, and Capp says that ‘the illegal production of almanacs was weakened by their own lax standards and questionable morality</w:t>
      </w:r>
      <w:r w:rsidR="007279A6" w:rsidRPr="00606ED5">
        <w:rPr>
          <w:rFonts w:ascii="Arial" w:hAnsi="Arial" w:cs="Arial"/>
        </w:rPr>
        <w:t>.</w:t>
      </w:r>
      <w:r w:rsidR="006B5F4B" w:rsidRPr="00606ED5">
        <w:rPr>
          <w:rFonts w:ascii="Arial" w:hAnsi="Arial" w:cs="Arial"/>
        </w:rPr>
        <w:t>’</w:t>
      </w:r>
      <w:r w:rsidR="006B5F4B" w:rsidRPr="00606ED5">
        <w:rPr>
          <w:rStyle w:val="FootnoteReference"/>
          <w:rFonts w:ascii="Arial" w:hAnsi="Arial" w:cs="Arial"/>
        </w:rPr>
        <w:footnoteReference w:id="144"/>
      </w:r>
      <w:r w:rsidR="006B5F4B" w:rsidRPr="00606ED5">
        <w:rPr>
          <w:rFonts w:ascii="Arial" w:hAnsi="Arial" w:cs="Arial"/>
        </w:rPr>
        <w:t xml:space="preserve"> </w:t>
      </w:r>
    </w:p>
    <w:p w14:paraId="10C31B61" w14:textId="77777777" w:rsidR="007042A6" w:rsidRPr="00606ED5" w:rsidRDefault="007042A6" w:rsidP="0080492A">
      <w:pPr>
        <w:rPr>
          <w:rFonts w:ascii="Arial" w:hAnsi="Arial" w:cs="Arial"/>
        </w:rPr>
      </w:pPr>
    </w:p>
    <w:p w14:paraId="54AEF6B6" w14:textId="2BA6994A" w:rsidR="00E26686" w:rsidRPr="00606ED5" w:rsidRDefault="00A62BE9" w:rsidP="00BE48D9">
      <w:pPr>
        <w:rPr>
          <w:rFonts w:ascii="Arial" w:hAnsi="Arial" w:cs="Arial"/>
        </w:rPr>
      </w:pPr>
      <w:r w:rsidRPr="00606ED5">
        <w:rPr>
          <w:rFonts w:ascii="Arial" w:hAnsi="Arial" w:cs="Arial"/>
        </w:rPr>
        <w:t xml:space="preserve">Furthermore, </w:t>
      </w:r>
      <w:r w:rsidR="00B8764E" w:rsidRPr="00606ED5">
        <w:rPr>
          <w:rFonts w:ascii="Arial" w:hAnsi="Arial" w:cs="Arial"/>
        </w:rPr>
        <w:t>religious opposition to judicial astrology resulted in many attacks</w:t>
      </w:r>
      <w:r w:rsidR="00334E20" w:rsidRPr="00606ED5">
        <w:rPr>
          <w:rFonts w:ascii="Arial" w:hAnsi="Arial" w:cs="Arial"/>
        </w:rPr>
        <w:t>.</w:t>
      </w:r>
      <w:r w:rsidR="00B8764E" w:rsidRPr="00606ED5">
        <w:rPr>
          <w:rStyle w:val="FootnoteReference"/>
          <w:rFonts w:ascii="Arial" w:hAnsi="Arial" w:cs="Arial"/>
        </w:rPr>
        <w:footnoteReference w:id="145"/>
      </w:r>
      <w:r w:rsidR="00334E20" w:rsidRPr="00606ED5">
        <w:rPr>
          <w:rFonts w:ascii="Arial" w:hAnsi="Arial" w:cs="Arial"/>
        </w:rPr>
        <w:t xml:space="preserve"> </w:t>
      </w:r>
      <w:r w:rsidR="00872D11" w:rsidRPr="00606ED5">
        <w:rPr>
          <w:rFonts w:ascii="Arial" w:hAnsi="Arial" w:cs="Arial"/>
        </w:rPr>
        <w:t>Curry</w:t>
      </w:r>
      <w:r w:rsidR="00B8764E" w:rsidRPr="00606ED5">
        <w:rPr>
          <w:rFonts w:ascii="Arial" w:hAnsi="Arial" w:cs="Arial"/>
        </w:rPr>
        <w:t xml:space="preserve"> suggests </w:t>
      </w:r>
      <w:r w:rsidR="00872D11" w:rsidRPr="00606ED5">
        <w:rPr>
          <w:rFonts w:ascii="Arial" w:hAnsi="Arial" w:cs="Arial"/>
        </w:rPr>
        <w:t>that</w:t>
      </w:r>
      <w:r w:rsidR="00456383" w:rsidRPr="00606ED5">
        <w:rPr>
          <w:rFonts w:ascii="Arial" w:hAnsi="Arial" w:cs="Arial"/>
        </w:rPr>
        <w:t xml:space="preserve"> </w:t>
      </w:r>
      <w:r w:rsidR="00072F6A" w:rsidRPr="00606ED5">
        <w:rPr>
          <w:rFonts w:ascii="Arial" w:hAnsi="Arial" w:cs="Arial"/>
        </w:rPr>
        <w:t xml:space="preserve">there was </w:t>
      </w:r>
      <w:r w:rsidRPr="00606ED5">
        <w:rPr>
          <w:rFonts w:ascii="Arial" w:hAnsi="Arial" w:cs="Arial"/>
        </w:rPr>
        <w:t xml:space="preserve">a </w:t>
      </w:r>
      <w:r w:rsidR="00113D0C" w:rsidRPr="00606ED5">
        <w:rPr>
          <w:rFonts w:ascii="Arial" w:hAnsi="Arial" w:cs="Arial"/>
        </w:rPr>
        <w:t>‘</w:t>
      </w:r>
      <w:r w:rsidR="00B61FE4" w:rsidRPr="00606ED5">
        <w:rPr>
          <w:rFonts w:ascii="Arial" w:hAnsi="Arial" w:cs="Arial"/>
        </w:rPr>
        <w:t>retreat’</w:t>
      </w:r>
      <w:r w:rsidR="00B61FE4" w:rsidRPr="00606ED5">
        <w:rPr>
          <w:rStyle w:val="FootnoteReference"/>
          <w:rFonts w:ascii="Arial" w:hAnsi="Arial" w:cs="Arial"/>
        </w:rPr>
        <w:footnoteReference w:id="146"/>
      </w:r>
      <w:r w:rsidRPr="00606ED5">
        <w:rPr>
          <w:rFonts w:ascii="Arial" w:hAnsi="Arial" w:cs="Arial"/>
        </w:rPr>
        <w:t xml:space="preserve"> </w:t>
      </w:r>
      <w:r w:rsidR="00B61FE4" w:rsidRPr="00606ED5">
        <w:rPr>
          <w:rFonts w:ascii="Arial" w:hAnsi="Arial" w:cs="Arial"/>
        </w:rPr>
        <w:t xml:space="preserve">from </w:t>
      </w:r>
      <w:r w:rsidR="00EE6BB5" w:rsidRPr="00606ED5">
        <w:rPr>
          <w:rFonts w:ascii="Arial" w:hAnsi="Arial" w:cs="Arial"/>
        </w:rPr>
        <w:t>‘</w:t>
      </w:r>
      <w:proofErr w:type="gramStart"/>
      <w:r w:rsidR="00EE6BB5" w:rsidRPr="00606ED5">
        <w:rPr>
          <w:rFonts w:ascii="Arial" w:hAnsi="Arial" w:cs="Arial"/>
        </w:rPr>
        <w:t>middle-brow</w:t>
      </w:r>
      <w:proofErr w:type="gramEnd"/>
      <w:r w:rsidR="007279A6" w:rsidRPr="00606ED5">
        <w:rPr>
          <w:rFonts w:ascii="Arial" w:hAnsi="Arial" w:cs="Arial"/>
        </w:rPr>
        <w:t>’</w:t>
      </w:r>
      <w:r w:rsidR="00EE6BB5" w:rsidRPr="00606ED5">
        <w:rPr>
          <w:rStyle w:val="FootnoteReference"/>
          <w:rFonts w:ascii="Arial" w:hAnsi="Arial" w:cs="Arial"/>
        </w:rPr>
        <w:footnoteReference w:id="147"/>
      </w:r>
      <w:r w:rsidR="00EE6BB5" w:rsidRPr="00606ED5">
        <w:rPr>
          <w:rFonts w:ascii="Arial" w:hAnsi="Arial" w:cs="Arial"/>
        </w:rPr>
        <w:t xml:space="preserve"> </w:t>
      </w:r>
      <w:r w:rsidR="00456383" w:rsidRPr="00606ED5">
        <w:rPr>
          <w:rFonts w:ascii="Arial" w:hAnsi="Arial" w:cs="Arial"/>
        </w:rPr>
        <w:t>astrology</w:t>
      </w:r>
      <w:r w:rsidR="00EE6BB5" w:rsidRPr="00606ED5">
        <w:rPr>
          <w:rFonts w:ascii="Arial" w:hAnsi="Arial" w:cs="Arial"/>
        </w:rPr>
        <w:t xml:space="preserve">, which was </w:t>
      </w:r>
      <w:r w:rsidR="00174D3D" w:rsidRPr="00606ED5">
        <w:rPr>
          <w:rFonts w:ascii="Arial" w:hAnsi="Arial" w:cs="Arial"/>
        </w:rPr>
        <w:t xml:space="preserve">essentially </w:t>
      </w:r>
      <w:r w:rsidR="00E36160" w:rsidRPr="00606ED5">
        <w:rPr>
          <w:rFonts w:ascii="Arial" w:hAnsi="Arial" w:cs="Arial"/>
        </w:rPr>
        <w:t xml:space="preserve">judicial </w:t>
      </w:r>
      <w:r w:rsidR="00456383" w:rsidRPr="00606ED5">
        <w:rPr>
          <w:rFonts w:ascii="Arial" w:hAnsi="Arial" w:cs="Arial"/>
        </w:rPr>
        <w:t>astrology</w:t>
      </w:r>
      <w:r w:rsidR="00174D3D" w:rsidRPr="00606ED5">
        <w:rPr>
          <w:rFonts w:ascii="Arial" w:hAnsi="Arial" w:cs="Arial"/>
        </w:rPr>
        <w:t xml:space="preserve"> and complicated using both astrological interpretation and astronomical calculation</w:t>
      </w:r>
      <w:r w:rsidR="00072F6A" w:rsidRPr="00606ED5">
        <w:rPr>
          <w:rFonts w:ascii="Arial" w:hAnsi="Arial" w:cs="Arial"/>
        </w:rPr>
        <w:t>,</w:t>
      </w:r>
      <w:r w:rsidR="00174D3D" w:rsidRPr="00606ED5">
        <w:rPr>
          <w:rStyle w:val="FootnoteReference"/>
          <w:rFonts w:ascii="Arial" w:hAnsi="Arial" w:cs="Arial"/>
        </w:rPr>
        <w:footnoteReference w:id="148"/>
      </w:r>
      <w:r w:rsidR="00174D3D" w:rsidRPr="00606ED5">
        <w:rPr>
          <w:rFonts w:ascii="Arial" w:hAnsi="Arial" w:cs="Arial"/>
        </w:rPr>
        <w:t xml:space="preserve"> </w:t>
      </w:r>
      <w:r w:rsidR="00E36160" w:rsidRPr="00606ED5">
        <w:rPr>
          <w:rFonts w:ascii="Arial" w:hAnsi="Arial" w:cs="Arial"/>
        </w:rPr>
        <w:t>except for medical purposes</w:t>
      </w:r>
      <w:r w:rsidR="00C565D4" w:rsidRPr="00606ED5">
        <w:rPr>
          <w:rFonts w:ascii="Arial" w:hAnsi="Arial" w:cs="Arial"/>
        </w:rPr>
        <w:t>.</w:t>
      </w:r>
      <w:r w:rsidR="00456383" w:rsidRPr="00606ED5">
        <w:rPr>
          <w:rStyle w:val="FootnoteReference"/>
          <w:rFonts w:ascii="Arial" w:hAnsi="Arial" w:cs="Arial"/>
        </w:rPr>
        <w:footnoteReference w:id="149"/>
      </w:r>
      <w:r w:rsidR="00456383" w:rsidRPr="00606ED5">
        <w:rPr>
          <w:rFonts w:ascii="Arial" w:hAnsi="Arial" w:cs="Arial"/>
        </w:rPr>
        <w:t xml:space="preserve"> </w:t>
      </w:r>
      <w:r w:rsidR="00164F2D" w:rsidRPr="00606ED5">
        <w:rPr>
          <w:rFonts w:ascii="Arial" w:hAnsi="Arial" w:cs="Arial"/>
        </w:rPr>
        <w:t>Pfeffer explains that it was religion</w:t>
      </w:r>
      <w:r w:rsidR="00164F2D" w:rsidRPr="00606ED5">
        <w:rPr>
          <w:rStyle w:val="FootnoteReference"/>
          <w:rFonts w:ascii="Arial" w:hAnsi="Arial" w:cs="Arial"/>
        </w:rPr>
        <w:footnoteReference w:id="150"/>
      </w:r>
      <w:r w:rsidR="00164F2D" w:rsidRPr="00606ED5">
        <w:rPr>
          <w:rFonts w:ascii="Arial" w:hAnsi="Arial" w:cs="Arial"/>
        </w:rPr>
        <w:t xml:space="preserve"> not science that was a problem for the astrologers.</w:t>
      </w:r>
      <w:r w:rsidR="00872D11" w:rsidRPr="00606ED5">
        <w:rPr>
          <w:rFonts w:ascii="Arial" w:hAnsi="Arial" w:cs="Arial"/>
        </w:rPr>
        <w:t xml:space="preserve"> </w:t>
      </w:r>
      <w:r w:rsidR="00E719E0" w:rsidRPr="00606ED5">
        <w:rPr>
          <w:rFonts w:ascii="Arial" w:hAnsi="Arial" w:cs="Arial"/>
        </w:rPr>
        <w:t>Thomas s</w:t>
      </w:r>
      <w:r w:rsidR="00C403F0" w:rsidRPr="00606ED5">
        <w:rPr>
          <w:rFonts w:ascii="Arial" w:hAnsi="Arial" w:cs="Arial"/>
        </w:rPr>
        <w:t>uggests that ‘many of the clergy denounced judicial astrology as an impious art.’</w:t>
      </w:r>
      <w:r w:rsidR="00C403F0" w:rsidRPr="00606ED5">
        <w:rPr>
          <w:rStyle w:val="FootnoteReference"/>
          <w:rFonts w:ascii="Arial" w:hAnsi="Arial" w:cs="Arial"/>
        </w:rPr>
        <w:footnoteReference w:id="151"/>
      </w:r>
      <w:r w:rsidR="006A4F95" w:rsidRPr="00606ED5">
        <w:rPr>
          <w:rFonts w:ascii="Arial" w:hAnsi="Arial" w:cs="Arial"/>
        </w:rPr>
        <w:t xml:space="preserve"> </w:t>
      </w:r>
      <w:r w:rsidR="0080492A" w:rsidRPr="00606ED5">
        <w:rPr>
          <w:rFonts w:ascii="Arial" w:hAnsi="Arial" w:cs="Arial"/>
        </w:rPr>
        <w:t>Dawson states that ‘prediction was perilously ambiguous and the perennial target of astrology’s opponents’</w:t>
      </w:r>
      <w:r w:rsidR="0080492A" w:rsidRPr="00606ED5">
        <w:rPr>
          <w:rStyle w:val="FootnoteReference"/>
          <w:rFonts w:ascii="Arial" w:hAnsi="Arial" w:cs="Arial"/>
        </w:rPr>
        <w:footnoteReference w:id="152"/>
      </w:r>
      <w:r w:rsidR="0080492A" w:rsidRPr="00606ED5">
        <w:rPr>
          <w:rFonts w:ascii="Arial" w:hAnsi="Arial" w:cs="Arial"/>
        </w:rPr>
        <w:t xml:space="preserve"> People worried that ‘celestial prognostication clashed with Christian prophecy</w:t>
      </w:r>
      <w:r w:rsidR="00F44528" w:rsidRPr="00606ED5">
        <w:rPr>
          <w:rFonts w:ascii="Arial" w:hAnsi="Arial" w:cs="Arial"/>
        </w:rPr>
        <w:t>.</w:t>
      </w:r>
      <w:r w:rsidR="0080492A" w:rsidRPr="00606ED5">
        <w:rPr>
          <w:rFonts w:ascii="Arial" w:hAnsi="Arial" w:cs="Arial"/>
        </w:rPr>
        <w:t>’</w:t>
      </w:r>
      <w:r w:rsidR="0080492A" w:rsidRPr="00606ED5">
        <w:rPr>
          <w:rStyle w:val="FootnoteReference"/>
          <w:rFonts w:ascii="Arial" w:hAnsi="Arial" w:cs="Arial"/>
        </w:rPr>
        <w:footnoteReference w:id="153"/>
      </w:r>
      <w:r w:rsidR="0080492A" w:rsidRPr="00606ED5">
        <w:rPr>
          <w:rFonts w:ascii="Arial" w:hAnsi="Arial" w:cs="Arial"/>
        </w:rPr>
        <w:t xml:space="preserve"> </w:t>
      </w:r>
    </w:p>
    <w:p w14:paraId="756E7463" w14:textId="77777777" w:rsidR="000A193A" w:rsidRPr="00606ED5" w:rsidRDefault="000A193A">
      <w:pPr>
        <w:rPr>
          <w:rFonts w:ascii="Arial" w:hAnsi="Arial" w:cs="Arial"/>
        </w:rPr>
      </w:pPr>
    </w:p>
    <w:p w14:paraId="1E3D5721" w14:textId="12878EB4" w:rsidR="00A05215" w:rsidRPr="00606ED5" w:rsidRDefault="0029285A">
      <w:pPr>
        <w:rPr>
          <w:rFonts w:ascii="Arial" w:hAnsi="Arial" w:cs="Arial"/>
        </w:rPr>
      </w:pPr>
      <w:r w:rsidRPr="00606ED5">
        <w:rPr>
          <w:rFonts w:ascii="Arial" w:hAnsi="Arial" w:cs="Arial"/>
        </w:rPr>
        <w:t>Another reason for the decline may be</w:t>
      </w:r>
      <w:r w:rsidR="007279A6" w:rsidRPr="00606ED5">
        <w:rPr>
          <w:rFonts w:ascii="Arial" w:hAnsi="Arial" w:cs="Arial"/>
        </w:rPr>
        <w:t xml:space="preserve">, </w:t>
      </w:r>
      <w:r w:rsidRPr="00606ED5">
        <w:rPr>
          <w:rFonts w:ascii="Arial" w:hAnsi="Arial" w:cs="Arial"/>
        </w:rPr>
        <w:t xml:space="preserve">as </w:t>
      </w:r>
      <w:r w:rsidR="000A193A" w:rsidRPr="00606ED5">
        <w:rPr>
          <w:rFonts w:ascii="Arial" w:hAnsi="Arial" w:cs="Arial"/>
        </w:rPr>
        <w:t>Capp suggests</w:t>
      </w:r>
      <w:r w:rsidR="00DE6A31" w:rsidRPr="00606ED5">
        <w:rPr>
          <w:rFonts w:ascii="Arial" w:hAnsi="Arial" w:cs="Arial"/>
        </w:rPr>
        <w:t xml:space="preserve">, </w:t>
      </w:r>
      <w:r w:rsidR="000A193A" w:rsidRPr="00606ED5">
        <w:rPr>
          <w:rFonts w:ascii="Arial" w:hAnsi="Arial" w:cs="Arial"/>
        </w:rPr>
        <w:t>astrologers were their own worst enemies</w:t>
      </w:r>
      <w:r w:rsidR="00164B41" w:rsidRPr="00606ED5">
        <w:rPr>
          <w:rFonts w:ascii="Arial" w:hAnsi="Arial" w:cs="Arial"/>
        </w:rPr>
        <w:t>.</w:t>
      </w:r>
      <w:r w:rsidR="000A193A" w:rsidRPr="00606ED5">
        <w:rPr>
          <w:rStyle w:val="FootnoteReference"/>
          <w:rFonts w:ascii="Arial" w:hAnsi="Arial" w:cs="Arial"/>
        </w:rPr>
        <w:footnoteReference w:id="154"/>
      </w:r>
      <w:r w:rsidR="00F07353" w:rsidRPr="00606ED5">
        <w:rPr>
          <w:rFonts w:ascii="Arial" w:hAnsi="Arial" w:cs="Arial"/>
        </w:rPr>
        <w:t xml:space="preserve"> </w:t>
      </w:r>
      <w:r w:rsidR="002D59E8" w:rsidRPr="00606ED5">
        <w:rPr>
          <w:rFonts w:ascii="Arial" w:hAnsi="Arial" w:cs="Arial"/>
        </w:rPr>
        <w:t>Firstly,</w:t>
      </w:r>
      <w:r w:rsidR="00164B41" w:rsidRPr="00606ED5">
        <w:rPr>
          <w:rFonts w:ascii="Arial" w:hAnsi="Arial" w:cs="Arial"/>
        </w:rPr>
        <w:t xml:space="preserve"> </w:t>
      </w:r>
      <w:r w:rsidR="00F07353" w:rsidRPr="00606ED5">
        <w:rPr>
          <w:rFonts w:ascii="Arial" w:hAnsi="Arial" w:cs="Arial"/>
        </w:rPr>
        <w:t>because they were ambiguous</w:t>
      </w:r>
      <w:r w:rsidR="00F07353" w:rsidRPr="00606ED5">
        <w:rPr>
          <w:rStyle w:val="FootnoteReference"/>
          <w:rFonts w:ascii="Arial" w:hAnsi="Arial" w:cs="Arial"/>
        </w:rPr>
        <w:footnoteReference w:id="155"/>
      </w:r>
      <w:r w:rsidR="00A94BAE" w:rsidRPr="00606ED5">
        <w:rPr>
          <w:rFonts w:ascii="Arial" w:hAnsi="Arial" w:cs="Arial"/>
        </w:rPr>
        <w:t xml:space="preserve"> </w:t>
      </w:r>
      <w:r w:rsidR="00F07353" w:rsidRPr="00606ED5">
        <w:rPr>
          <w:rFonts w:ascii="Arial" w:hAnsi="Arial" w:cs="Arial"/>
        </w:rPr>
        <w:t xml:space="preserve">and </w:t>
      </w:r>
      <w:r w:rsidR="00DA1289" w:rsidRPr="00606ED5">
        <w:rPr>
          <w:rFonts w:ascii="Arial" w:hAnsi="Arial" w:cs="Arial"/>
        </w:rPr>
        <w:t xml:space="preserve">that there was a </w:t>
      </w:r>
      <w:r w:rsidR="00785CC0" w:rsidRPr="00606ED5">
        <w:rPr>
          <w:rFonts w:ascii="Arial" w:hAnsi="Arial" w:cs="Arial"/>
        </w:rPr>
        <w:t>lack of astrological knowledge</w:t>
      </w:r>
      <w:r w:rsidR="00DA1289" w:rsidRPr="00606ED5">
        <w:rPr>
          <w:rFonts w:ascii="Arial" w:hAnsi="Arial" w:cs="Arial"/>
        </w:rPr>
        <w:t>.</w:t>
      </w:r>
      <w:r w:rsidR="00F07353" w:rsidRPr="00606ED5">
        <w:rPr>
          <w:rStyle w:val="FootnoteReference"/>
          <w:rFonts w:ascii="Arial" w:hAnsi="Arial" w:cs="Arial"/>
        </w:rPr>
        <w:footnoteReference w:id="156"/>
      </w:r>
      <w:r w:rsidR="00785CC0" w:rsidRPr="00606ED5">
        <w:rPr>
          <w:rFonts w:ascii="Arial" w:hAnsi="Arial" w:cs="Arial"/>
        </w:rPr>
        <w:t xml:space="preserve"> </w:t>
      </w:r>
      <w:r w:rsidR="00164B41" w:rsidRPr="00606ED5">
        <w:rPr>
          <w:rFonts w:ascii="Arial" w:hAnsi="Arial" w:cs="Arial"/>
        </w:rPr>
        <w:t>Secondly, towards the en</w:t>
      </w:r>
      <w:r w:rsidR="00350FB3" w:rsidRPr="00606ED5">
        <w:rPr>
          <w:rFonts w:ascii="Arial" w:hAnsi="Arial" w:cs="Arial"/>
        </w:rPr>
        <w:t>d</w:t>
      </w:r>
      <w:r w:rsidR="00164B41" w:rsidRPr="00606ED5">
        <w:rPr>
          <w:rFonts w:ascii="Arial" w:hAnsi="Arial" w:cs="Arial"/>
        </w:rPr>
        <w:t xml:space="preserve"> of the century, </w:t>
      </w:r>
      <w:r w:rsidR="00350FB3" w:rsidRPr="00606ED5">
        <w:rPr>
          <w:rFonts w:ascii="Arial" w:hAnsi="Arial" w:cs="Arial"/>
        </w:rPr>
        <w:t>the astrologers themselves were bemoaning their fate</w:t>
      </w:r>
      <w:r w:rsidR="00EA7556" w:rsidRPr="00606ED5">
        <w:rPr>
          <w:rFonts w:ascii="Arial" w:hAnsi="Arial" w:cs="Arial"/>
        </w:rPr>
        <w:t>, their demise</w:t>
      </w:r>
      <w:r w:rsidR="00DD71D1" w:rsidRPr="00606ED5">
        <w:rPr>
          <w:rFonts w:ascii="Arial" w:hAnsi="Arial" w:cs="Arial"/>
        </w:rPr>
        <w:t xml:space="preserve"> publicly.</w:t>
      </w:r>
      <w:r w:rsidR="00DD71D1" w:rsidRPr="00606ED5">
        <w:rPr>
          <w:rStyle w:val="FootnoteReference"/>
          <w:rFonts w:ascii="Arial" w:hAnsi="Arial" w:cs="Arial"/>
        </w:rPr>
        <w:footnoteReference w:id="157"/>
      </w:r>
      <w:r w:rsidR="002D59E8" w:rsidRPr="00606ED5">
        <w:rPr>
          <w:rFonts w:ascii="Arial" w:hAnsi="Arial" w:cs="Arial"/>
        </w:rPr>
        <w:t xml:space="preserve"> </w:t>
      </w:r>
      <w:r w:rsidR="00463A9A" w:rsidRPr="00606ED5">
        <w:rPr>
          <w:rFonts w:ascii="Arial" w:hAnsi="Arial" w:cs="Arial"/>
        </w:rPr>
        <w:t>Ashmole in 1652</w:t>
      </w:r>
      <w:r w:rsidR="002D59E8" w:rsidRPr="00606ED5">
        <w:rPr>
          <w:rFonts w:ascii="Arial" w:hAnsi="Arial" w:cs="Arial"/>
        </w:rPr>
        <w:t>,</w:t>
      </w:r>
      <w:r w:rsidR="00463A9A" w:rsidRPr="00606ED5">
        <w:rPr>
          <w:rFonts w:ascii="Arial" w:hAnsi="Arial" w:cs="Arial"/>
        </w:rPr>
        <w:t xml:space="preserve"> complained that the reputation of astrology was </w:t>
      </w:r>
      <w:r w:rsidR="00AD0445" w:rsidRPr="00606ED5">
        <w:rPr>
          <w:rFonts w:ascii="Arial" w:hAnsi="Arial" w:cs="Arial"/>
        </w:rPr>
        <w:t>suffering</w:t>
      </w:r>
      <w:r w:rsidR="00463A9A" w:rsidRPr="00606ED5">
        <w:rPr>
          <w:rFonts w:ascii="Arial" w:hAnsi="Arial" w:cs="Arial"/>
        </w:rPr>
        <w:t xml:space="preserve"> because</w:t>
      </w:r>
      <w:r w:rsidR="00DC237E">
        <w:rPr>
          <w:rFonts w:ascii="Arial" w:hAnsi="Arial" w:cs="Arial"/>
        </w:rPr>
        <w:t xml:space="preserve"> of</w:t>
      </w:r>
      <w:r w:rsidR="00463A9A" w:rsidRPr="00606ED5">
        <w:rPr>
          <w:rFonts w:ascii="Arial" w:hAnsi="Arial" w:cs="Arial"/>
        </w:rPr>
        <w:t xml:space="preserve"> </w:t>
      </w:r>
      <w:r w:rsidR="00AD0445" w:rsidRPr="00606ED5">
        <w:rPr>
          <w:rFonts w:ascii="Arial" w:hAnsi="Arial" w:cs="Arial"/>
        </w:rPr>
        <w:t>‘divers illiterate professors</w:t>
      </w:r>
      <w:r w:rsidR="009A6E2A" w:rsidRPr="00606ED5">
        <w:rPr>
          <w:rFonts w:ascii="Arial" w:hAnsi="Arial" w:cs="Arial"/>
        </w:rPr>
        <w:t>.</w:t>
      </w:r>
      <w:r w:rsidR="00AD0445" w:rsidRPr="00606ED5">
        <w:rPr>
          <w:rFonts w:ascii="Arial" w:hAnsi="Arial" w:cs="Arial"/>
        </w:rPr>
        <w:t>’</w:t>
      </w:r>
      <w:r w:rsidR="00AD0445" w:rsidRPr="00606ED5">
        <w:rPr>
          <w:rStyle w:val="FootnoteReference"/>
          <w:rFonts w:ascii="Arial" w:hAnsi="Arial" w:cs="Arial"/>
        </w:rPr>
        <w:footnoteReference w:id="158"/>
      </w:r>
      <w:r w:rsidR="00AD0445" w:rsidRPr="00606ED5">
        <w:rPr>
          <w:rFonts w:ascii="Arial" w:hAnsi="Arial" w:cs="Arial"/>
        </w:rPr>
        <w:t xml:space="preserve"> </w:t>
      </w:r>
    </w:p>
    <w:p w14:paraId="6ECEEC0D" w14:textId="77777777" w:rsidR="00774EA6" w:rsidRPr="00606ED5" w:rsidRDefault="00774EA6">
      <w:pPr>
        <w:rPr>
          <w:rFonts w:ascii="Arial" w:hAnsi="Arial" w:cs="Arial"/>
        </w:rPr>
      </w:pPr>
    </w:p>
    <w:p w14:paraId="16547D7B" w14:textId="34622157" w:rsidR="00D203E3" w:rsidRPr="00606ED5" w:rsidRDefault="00D82D32">
      <w:pPr>
        <w:rPr>
          <w:rFonts w:ascii="Arial" w:hAnsi="Arial" w:cs="Arial"/>
        </w:rPr>
      </w:pPr>
      <w:r w:rsidRPr="00606ED5">
        <w:rPr>
          <w:rFonts w:ascii="Arial" w:hAnsi="Arial" w:cs="Arial"/>
        </w:rPr>
        <w:t>According to Pfeffer’s paper, one of the reasons the society</w:t>
      </w:r>
      <w:r w:rsidR="00025E52" w:rsidRPr="00606ED5">
        <w:rPr>
          <w:rFonts w:ascii="Arial" w:hAnsi="Arial" w:cs="Arial"/>
        </w:rPr>
        <w:t xml:space="preserve"> of astrologers fai</w:t>
      </w:r>
      <w:r w:rsidRPr="00606ED5">
        <w:rPr>
          <w:rFonts w:ascii="Arial" w:hAnsi="Arial" w:cs="Arial"/>
        </w:rPr>
        <w:t xml:space="preserve">led was because of </w:t>
      </w:r>
      <w:r w:rsidR="00025E52" w:rsidRPr="00606ED5">
        <w:rPr>
          <w:rFonts w:ascii="Arial" w:hAnsi="Arial" w:cs="Arial"/>
        </w:rPr>
        <w:t>due to ‘rearguard action and out of date historical arguments</w:t>
      </w:r>
      <w:r w:rsidR="00C410EF" w:rsidRPr="00606ED5">
        <w:rPr>
          <w:rFonts w:ascii="Arial" w:hAnsi="Arial" w:cs="Arial"/>
        </w:rPr>
        <w:t>.</w:t>
      </w:r>
      <w:r w:rsidR="00554042" w:rsidRPr="00606ED5">
        <w:rPr>
          <w:rFonts w:ascii="Arial" w:hAnsi="Arial" w:cs="Arial"/>
        </w:rPr>
        <w:t>’</w:t>
      </w:r>
      <w:r w:rsidR="00554042" w:rsidRPr="00606ED5">
        <w:rPr>
          <w:rStyle w:val="FootnoteReference"/>
          <w:rFonts w:ascii="Arial" w:hAnsi="Arial" w:cs="Arial"/>
        </w:rPr>
        <w:footnoteReference w:id="159"/>
      </w:r>
      <w:r w:rsidR="00025E52" w:rsidRPr="00606ED5">
        <w:rPr>
          <w:rFonts w:ascii="Arial" w:hAnsi="Arial" w:cs="Arial"/>
        </w:rPr>
        <w:t xml:space="preserve"> </w:t>
      </w:r>
      <w:r w:rsidR="00C410EF" w:rsidRPr="00606ED5">
        <w:rPr>
          <w:rFonts w:ascii="Arial" w:hAnsi="Arial" w:cs="Arial"/>
        </w:rPr>
        <w:t xml:space="preserve">Pfeffer mentions the </w:t>
      </w:r>
      <w:r w:rsidR="00805257" w:rsidRPr="00606ED5">
        <w:rPr>
          <w:rFonts w:ascii="Arial" w:hAnsi="Arial" w:cs="Arial"/>
        </w:rPr>
        <w:t>‘weight of persistent attacks</w:t>
      </w:r>
      <w:r w:rsidR="00C410EF" w:rsidRPr="00606ED5">
        <w:rPr>
          <w:rFonts w:ascii="Arial" w:hAnsi="Arial" w:cs="Arial"/>
        </w:rPr>
        <w:t>’</w:t>
      </w:r>
      <w:r w:rsidR="001E1194" w:rsidRPr="00606ED5">
        <w:rPr>
          <w:rStyle w:val="FootnoteReference"/>
          <w:rFonts w:ascii="Arial" w:hAnsi="Arial" w:cs="Arial"/>
        </w:rPr>
        <w:footnoteReference w:id="160"/>
      </w:r>
      <w:r w:rsidR="00805257" w:rsidRPr="00606ED5">
        <w:rPr>
          <w:rFonts w:ascii="Arial" w:hAnsi="Arial" w:cs="Arial"/>
        </w:rPr>
        <w:t xml:space="preserve"> </w:t>
      </w:r>
      <w:r w:rsidR="001E1194" w:rsidRPr="00606ED5">
        <w:rPr>
          <w:rFonts w:ascii="Arial" w:hAnsi="Arial" w:cs="Arial"/>
        </w:rPr>
        <w:t xml:space="preserve"> and that astrology</w:t>
      </w:r>
      <w:r w:rsidR="006116ED" w:rsidRPr="00606ED5">
        <w:rPr>
          <w:rFonts w:ascii="Arial" w:hAnsi="Arial" w:cs="Arial"/>
        </w:rPr>
        <w:t xml:space="preserve"> was a</w:t>
      </w:r>
      <w:r w:rsidR="001E1194" w:rsidRPr="00606ED5">
        <w:rPr>
          <w:rFonts w:ascii="Arial" w:hAnsi="Arial" w:cs="Arial"/>
        </w:rPr>
        <w:t xml:space="preserve"> </w:t>
      </w:r>
      <w:r w:rsidR="00B5726D" w:rsidRPr="00606ED5">
        <w:rPr>
          <w:rFonts w:ascii="Arial" w:hAnsi="Arial" w:cs="Arial"/>
        </w:rPr>
        <w:t>‘wicked art whose original is from the devil</w:t>
      </w:r>
      <w:r w:rsidR="00EA4F8C" w:rsidRPr="00606ED5">
        <w:rPr>
          <w:rFonts w:ascii="Arial" w:hAnsi="Arial" w:cs="Arial"/>
        </w:rPr>
        <w:t>.’</w:t>
      </w:r>
      <w:r w:rsidR="00EA4F8C" w:rsidRPr="00606ED5">
        <w:rPr>
          <w:rStyle w:val="FootnoteReference"/>
          <w:rFonts w:ascii="Arial" w:hAnsi="Arial" w:cs="Arial"/>
        </w:rPr>
        <w:footnoteReference w:id="161"/>
      </w:r>
      <w:r w:rsidR="006116ED" w:rsidRPr="00606ED5">
        <w:rPr>
          <w:rFonts w:ascii="Arial" w:hAnsi="Arial" w:cs="Arial"/>
        </w:rPr>
        <w:t xml:space="preserve"> </w:t>
      </w:r>
      <w:r w:rsidR="00627034" w:rsidRPr="00606ED5">
        <w:rPr>
          <w:rFonts w:ascii="Arial" w:hAnsi="Arial" w:cs="Arial"/>
        </w:rPr>
        <w:t xml:space="preserve">The Society of Astrologers and their </w:t>
      </w:r>
      <w:r w:rsidR="00345EE7" w:rsidRPr="00606ED5">
        <w:rPr>
          <w:rFonts w:ascii="Arial" w:hAnsi="Arial" w:cs="Arial"/>
        </w:rPr>
        <w:t>public sermons</w:t>
      </w:r>
      <w:r w:rsidR="00345EE7" w:rsidRPr="00606ED5">
        <w:rPr>
          <w:rStyle w:val="FootnoteReference"/>
          <w:rFonts w:ascii="Arial" w:hAnsi="Arial" w:cs="Arial"/>
        </w:rPr>
        <w:footnoteReference w:id="162"/>
      </w:r>
      <w:r w:rsidR="00345EE7" w:rsidRPr="00606ED5">
        <w:rPr>
          <w:rFonts w:ascii="Arial" w:hAnsi="Arial" w:cs="Arial"/>
        </w:rPr>
        <w:t xml:space="preserve"> </w:t>
      </w:r>
      <w:r w:rsidR="00627034" w:rsidRPr="00606ED5">
        <w:rPr>
          <w:rFonts w:ascii="Arial" w:hAnsi="Arial" w:cs="Arial"/>
        </w:rPr>
        <w:t>w</w:t>
      </w:r>
      <w:r w:rsidR="006116ED" w:rsidRPr="00606ED5">
        <w:rPr>
          <w:rFonts w:ascii="Arial" w:hAnsi="Arial" w:cs="Arial"/>
        </w:rPr>
        <w:t>ere</w:t>
      </w:r>
      <w:r w:rsidR="00627034" w:rsidRPr="00606ED5">
        <w:rPr>
          <w:rFonts w:ascii="Arial" w:hAnsi="Arial" w:cs="Arial"/>
        </w:rPr>
        <w:t xml:space="preserve"> set up to redress the balance </w:t>
      </w:r>
      <w:r w:rsidR="005C39DC" w:rsidRPr="00606ED5">
        <w:rPr>
          <w:rFonts w:ascii="Arial" w:hAnsi="Arial" w:cs="Arial"/>
        </w:rPr>
        <w:t>of the attacks and loss of reputation for religious reasons</w:t>
      </w:r>
      <w:r w:rsidR="00DC237E">
        <w:rPr>
          <w:rFonts w:ascii="Arial" w:hAnsi="Arial" w:cs="Arial"/>
        </w:rPr>
        <w:t xml:space="preserve"> but </w:t>
      </w:r>
      <w:r w:rsidR="006F2C5E" w:rsidRPr="00606ED5">
        <w:rPr>
          <w:rFonts w:ascii="Arial" w:hAnsi="Arial" w:cs="Arial"/>
        </w:rPr>
        <w:t>failed</w:t>
      </w:r>
      <w:r w:rsidR="00B95767" w:rsidRPr="00606ED5">
        <w:rPr>
          <w:rFonts w:ascii="Arial" w:hAnsi="Arial" w:cs="Arial"/>
        </w:rPr>
        <w:t xml:space="preserve"> </w:t>
      </w:r>
      <w:r w:rsidR="00A30642" w:rsidRPr="00606ED5">
        <w:rPr>
          <w:rFonts w:ascii="Arial" w:hAnsi="Arial" w:cs="Arial"/>
        </w:rPr>
        <w:t>to do so</w:t>
      </w:r>
      <w:r w:rsidR="00DC237E">
        <w:rPr>
          <w:rFonts w:ascii="Arial" w:hAnsi="Arial" w:cs="Arial"/>
        </w:rPr>
        <w:t>.</w:t>
      </w:r>
      <w:r w:rsidR="00DC237E">
        <w:rPr>
          <w:rStyle w:val="FootnoteReference"/>
          <w:rFonts w:ascii="Arial" w:hAnsi="Arial" w:cs="Arial"/>
        </w:rPr>
        <w:footnoteReference w:id="163"/>
      </w:r>
      <w:r w:rsidR="00B95767" w:rsidRPr="00606ED5">
        <w:rPr>
          <w:rFonts w:ascii="Arial" w:hAnsi="Arial" w:cs="Arial"/>
        </w:rPr>
        <w:t xml:space="preserve"> </w:t>
      </w:r>
      <w:r w:rsidR="00D203E3" w:rsidRPr="00606ED5">
        <w:rPr>
          <w:rFonts w:ascii="Arial" w:hAnsi="Arial" w:cs="Arial"/>
        </w:rPr>
        <w:t xml:space="preserve">Geneva argues that the language of astrology with its symbolism and lack of transparency </w:t>
      </w:r>
      <w:r w:rsidR="00317DF8" w:rsidRPr="00606ED5">
        <w:rPr>
          <w:rFonts w:ascii="Arial" w:hAnsi="Arial" w:cs="Arial"/>
        </w:rPr>
        <w:t>‘could not be translated into natural philosophy</w:t>
      </w:r>
      <w:r w:rsidR="00A30642" w:rsidRPr="00606ED5">
        <w:rPr>
          <w:rFonts w:ascii="Arial" w:hAnsi="Arial" w:cs="Arial"/>
        </w:rPr>
        <w:t>.</w:t>
      </w:r>
      <w:r w:rsidR="00317DF8" w:rsidRPr="00606ED5">
        <w:rPr>
          <w:rFonts w:ascii="Arial" w:hAnsi="Arial" w:cs="Arial"/>
        </w:rPr>
        <w:t>’</w:t>
      </w:r>
      <w:r w:rsidR="00317DF8" w:rsidRPr="00606ED5">
        <w:rPr>
          <w:rStyle w:val="FootnoteReference"/>
          <w:rFonts w:ascii="Arial" w:hAnsi="Arial" w:cs="Arial"/>
        </w:rPr>
        <w:footnoteReference w:id="164"/>
      </w:r>
      <w:r w:rsidR="00317DF8" w:rsidRPr="00606ED5">
        <w:rPr>
          <w:rFonts w:ascii="Arial" w:hAnsi="Arial" w:cs="Arial"/>
        </w:rPr>
        <w:t xml:space="preserve"> </w:t>
      </w:r>
      <w:r w:rsidR="00A30642" w:rsidRPr="00606ED5">
        <w:rPr>
          <w:rFonts w:ascii="Arial" w:hAnsi="Arial" w:cs="Arial"/>
        </w:rPr>
        <w:t xml:space="preserve">This suggests astrology’s </w:t>
      </w:r>
      <w:r w:rsidR="00317DF8" w:rsidRPr="00606ED5">
        <w:rPr>
          <w:rFonts w:ascii="Arial" w:hAnsi="Arial" w:cs="Arial"/>
        </w:rPr>
        <w:t xml:space="preserve">ancient roots </w:t>
      </w:r>
      <w:r w:rsidR="009279C9" w:rsidRPr="00606ED5">
        <w:rPr>
          <w:rFonts w:ascii="Arial" w:hAnsi="Arial" w:cs="Arial"/>
        </w:rPr>
        <w:t xml:space="preserve">could not be squeezed into the modern science paradigm. </w:t>
      </w:r>
    </w:p>
    <w:p w14:paraId="5D65A0C8" w14:textId="77777777" w:rsidR="00DC237E" w:rsidRDefault="00DC237E">
      <w:pPr>
        <w:rPr>
          <w:rFonts w:ascii="Arial" w:hAnsi="Arial" w:cs="Arial"/>
        </w:rPr>
      </w:pPr>
      <w:r>
        <w:rPr>
          <w:rFonts w:ascii="Arial" w:hAnsi="Arial" w:cs="Arial"/>
        </w:rPr>
        <w:br w:type="page"/>
      </w:r>
    </w:p>
    <w:p w14:paraId="7C3FD370" w14:textId="06073414" w:rsidR="00703D4D" w:rsidRPr="00D05A29" w:rsidRDefault="00703D4D">
      <w:pPr>
        <w:rPr>
          <w:rFonts w:ascii="Arial" w:hAnsi="Arial" w:cs="Arial"/>
        </w:rPr>
      </w:pPr>
      <w:r w:rsidRPr="00606ED5">
        <w:rPr>
          <w:rFonts w:ascii="Arial" w:hAnsi="Arial" w:cs="Arial"/>
          <w:b/>
          <w:bCs/>
        </w:rPr>
        <w:lastRenderedPageBreak/>
        <w:t>Conclusion</w:t>
      </w:r>
    </w:p>
    <w:p w14:paraId="5F74B636" w14:textId="77777777" w:rsidR="00D96589" w:rsidRPr="00606ED5" w:rsidRDefault="00D96589">
      <w:pPr>
        <w:rPr>
          <w:rFonts w:ascii="Arial" w:hAnsi="Arial" w:cs="Arial"/>
          <w:b/>
          <w:bCs/>
        </w:rPr>
      </w:pPr>
    </w:p>
    <w:p w14:paraId="4D7AE9B4" w14:textId="4FCA5260" w:rsidR="00FB52EC" w:rsidRPr="00606ED5" w:rsidRDefault="00D83524" w:rsidP="00566CA9">
      <w:pPr>
        <w:rPr>
          <w:rFonts w:ascii="Arial" w:hAnsi="Arial" w:cs="Arial"/>
        </w:rPr>
      </w:pPr>
      <w:r w:rsidRPr="00606ED5">
        <w:rPr>
          <w:rFonts w:ascii="Arial" w:hAnsi="Arial" w:cs="Arial"/>
        </w:rPr>
        <w:t>This conclusion is tentative and based on the arguments offered in this essay</w:t>
      </w:r>
      <w:r w:rsidR="003F0420" w:rsidRPr="00606ED5">
        <w:rPr>
          <w:rFonts w:ascii="Arial" w:hAnsi="Arial" w:cs="Arial"/>
        </w:rPr>
        <w:t>. The alleged decline of astrology in the seventeenth-century is an area that is still being researched</w:t>
      </w:r>
      <w:r w:rsidR="00916853" w:rsidRPr="00606ED5">
        <w:rPr>
          <w:rStyle w:val="FootnoteReference"/>
          <w:rFonts w:ascii="Arial" w:hAnsi="Arial" w:cs="Arial"/>
        </w:rPr>
        <w:footnoteReference w:id="165"/>
      </w:r>
      <w:r w:rsidR="003F0420" w:rsidRPr="00606ED5">
        <w:rPr>
          <w:rFonts w:ascii="Arial" w:hAnsi="Arial" w:cs="Arial"/>
        </w:rPr>
        <w:t xml:space="preserve"> and it is important to acknowledge that further research could change the conclusions that are about to be drawn.</w:t>
      </w:r>
      <w:r w:rsidR="00DF511E" w:rsidRPr="00606ED5">
        <w:rPr>
          <w:rFonts w:ascii="Arial" w:hAnsi="Arial" w:cs="Arial"/>
        </w:rPr>
        <w:t xml:space="preserve"> Furthermore, Pfeffer says ‘early historians of science tended to overlook ‘unsuccessful’ knowledge systems like astrology.’</w:t>
      </w:r>
      <w:r w:rsidR="00DF511E" w:rsidRPr="00606ED5">
        <w:rPr>
          <w:rStyle w:val="FootnoteReference"/>
          <w:rFonts w:ascii="Arial" w:hAnsi="Arial" w:cs="Arial"/>
        </w:rPr>
        <w:footnoteReference w:id="166"/>
      </w:r>
      <w:r w:rsidR="00DF511E" w:rsidRPr="00606ED5">
        <w:rPr>
          <w:rFonts w:ascii="Arial" w:hAnsi="Arial" w:cs="Arial"/>
        </w:rPr>
        <w:t xml:space="preserve"> </w:t>
      </w:r>
      <w:r w:rsidR="003F0420" w:rsidRPr="00606ED5">
        <w:rPr>
          <w:rFonts w:ascii="Arial" w:hAnsi="Arial" w:cs="Arial"/>
        </w:rPr>
        <w:t>With th</w:t>
      </w:r>
      <w:r w:rsidR="00AD7584" w:rsidRPr="00606ED5">
        <w:rPr>
          <w:rFonts w:ascii="Arial" w:hAnsi="Arial" w:cs="Arial"/>
        </w:rPr>
        <w:t>ose</w:t>
      </w:r>
      <w:r w:rsidR="003F0420" w:rsidRPr="00606ED5">
        <w:rPr>
          <w:rFonts w:ascii="Arial" w:hAnsi="Arial" w:cs="Arial"/>
        </w:rPr>
        <w:t xml:space="preserve"> caveat</w:t>
      </w:r>
      <w:r w:rsidR="00AD7584" w:rsidRPr="00606ED5">
        <w:rPr>
          <w:rFonts w:ascii="Arial" w:hAnsi="Arial" w:cs="Arial"/>
        </w:rPr>
        <w:t>s</w:t>
      </w:r>
      <w:r w:rsidR="003F0420" w:rsidRPr="00606ED5">
        <w:rPr>
          <w:rFonts w:ascii="Arial" w:hAnsi="Arial" w:cs="Arial"/>
        </w:rPr>
        <w:t xml:space="preserve"> in place, </w:t>
      </w:r>
      <w:r w:rsidR="00443FDF" w:rsidRPr="00606ED5">
        <w:rPr>
          <w:rFonts w:ascii="Arial" w:hAnsi="Arial" w:cs="Arial"/>
        </w:rPr>
        <w:t xml:space="preserve">and with reference to the political, religious, social and intellectual climates that have been discussed, </w:t>
      </w:r>
      <w:r w:rsidR="003F0420" w:rsidRPr="00606ED5">
        <w:rPr>
          <w:rFonts w:ascii="Arial" w:hAnsi="Arial" w:cs="Arial"/>
        </w:rPr>
        <w:t xml:space="preserve">one can </w:t>
      </w:r>
      <w:r w:rsidR="00DD5518" w:rsidRPr="00606ED5">
        <w:rPr>
          <w:rFonts w:ascii="Arial" w:hAnsi="Arial" w:cs="Arial"/>
        </w:rPr>
        <w:t>conclude</w:t>
      </w:r>
      <w:r w:rsidR="003F0420" w:rsidRPr="00606ED5">
        <w:rPr>
          <w:rFonts w:ascii="Arial" w:hAnsi="Arial" w:cs="Arial"/>
        </w:rPr>
        <w:t xml:space="preserve"> that </w:t>
      </w:r>
      <w:r w:rsidR="00916853" w:rsidRPr="00606ED5">
        <w:rPr>
          <w:rFonts w:ascii="Arial" w:hAnsi="Arial" w:cs="Arial"/>
        </w:rPr>
        <w:t>j</w:t>
      </w:r>
      <w:r w:rsidR="007411B4" w:rsidRPr="00606ED5">
        <w:rPr>
          <w:rFonts w:ascii="Arial" w:hAnsi="Arial" w:cs="Arial"/>
        </w:rPr>
        <w:t>udicial astrology decline</w:t>
      </w:r>
      <w:r w:rsidR="003F0420" w:rsidRPr="00606ED5">
        <w:rPr>
          <w:rFonts w:ascii="Arial" w:hAnsi="Arial" w:cs="Arial"/>
        </w:rPr>
        <w:t>d in the seventeenth-century</w:t>
      </w:r>
      <w:r w:rsidR="007411B4" w:rsidRPr="00606ED5">
        <w:rPr>
          <w:rFonts w:ascii="Arial" w:hAnsi="Arial" w:cs="Arial"/>
        </w:rPr>
        <w:t xml:space="preserve"> due to</w:t>
      </w:r>
      <w:r w:rsidR="00EA76C8" w:rsidRPr="00606ED5">
        <w:rPr>
          <w:rFonts w:ascii="Arial" w:hAnsi="Arial" w:cs="Arial"/>
        </w:rPr>
        <w:t xml:space="preserve"> the</w:t>
      </w:r>
      <w:r w:rsidR="00466CD9" w:rsidRPr="00606ED5">
        <w:rPr>
          <w:rFonts w:ascii="Arial" w:hAnsi="Arial" w:cs="Arial"/>
        </w:rPr>
        <w:t xml:space="preserve"> religious climate of the</w:t>
      </w:r>
      <w:r w:rsidR="0074045C" w:rsidRPr="00606ED5">
        <w:rPr>
          <w:rFonts w:ascii="Arial" w:hAnsi="Arial" w:cs="Arial"/>
        </w:rPr>
        <w:t xml:space="preserve"> Protestant Reformation of the late sixteenth-century</w:t>
      </w:r>
      <w:r w:rsidR="0074045C" w:rsidRPr="00606ED5">
        <w:rPr>
          <w:rStyle w:val="FootnoteReference"/>
          <w:rFonts w:ascii="Arial" w:hAnsi="Arial" w:cs="Arial"/>
        </w:rPr>
        <w:footnoteReference w:id="167"/>
      </w:r>
      <w:r w:rsidR="0074045C" w:rsidRPr="00606ED5">
        <w:rPr>
          <w:rFonts w:ascii="Arial" w:hAnsi="Arial" w:cs="Arial"/>
        </w:rPr>
        <w:t xml:space="preserve"> and </w:t>
      </w:r>
      <w:r w:rsidR="00EA76C8" w:rsidRPr="00606ED5">
        <w:rPr>
          <w:rFonts w:ascii="Arial" w:hAnsi="Arial" w:cs="Arial"/>
        </w:rPr>
        <w:t xml:space="preserve">the ‘apotheosis of </w:t>
      </w:r>
      <w:r w:rsidR="00916853" w:rsidRPr="00606ED5">
        <w:rPr>
          <w:rFonts w:ascii="Arial" w:hAnsi="Arial" w:cs="Arial"/>
        </w:rPr>
        <w:t>P</w:t>
      </w:r>
      <w:r w:rsidR="007411B4" w:rsidRPr="00606ED5">
        <w:rPr>
          <w:rFonts w:ascii="Arial" w:hAnsi="Arial" w:cs="Arial"/>
        </w:rPr>
        <w:t>uritanism</w:t>
      </w:r>
      <w:r w:rsidR="00DD5518" w:rsidRPr="00606ED5">
        <w:rPr>
          <w:rFonts w:ascii="Arial" w:hAnsi="Arial" w:cs="Arial"/>
        </w:rPr>
        <w:t>.</w:t>
      </w:r>
      <w:r w:rsidR="00EA76C8" w:rsidRPr="00606ED5">
        <w:rPr>
          <w:rFonts w:ascii="Arial" w:hAnsi="Arial" w:cs="Arial"/>
        </w:rPr>
        <w:t>’</w:t>
      </w:r>
      <w:r w:rsidR="00916853" w:rsidRPr="00606ED5">
        <w:rPr>
          <w:rStyle w:val="FootnoteReference"/>
          <w:rFonts w:ascii="Arial" w:hAnsi="Arial" w:cs="Arial"/>
        </w:rPr>
        <w:footnoteReference w:id="168"/>
      </w:r>
      <w:r w:rsidR="00DD5518" w:rsidRPr="00606ED5">
        <w:rPr>
          <w:rFonts w:ascii="Arial" w:hAnsi="Arial" w:cs="Arial"/>
        </w:rPr>
        <w:t xml:space="preserve"> </w:t>
      </w:r>
      <w:r w:rsidR="00466CD9" w:rsidRPr="00606ED5">
        <w:rPr>
          <w:rFonts w:ascii="Arial" w:hAnsi="Arial" w:cs="Arial"/>
        </w:rPr>
        <w:t xml:space="preserve">There was a </w:t>
      </w:r>
      <w:r w:rsidR="007411B4" w:rsidRPr="00606ED5">
        <w:rPr>
          <w:rFonts w:ascii="Arial" w:hAnsi="Arial" w:cs="Arial"/>
        </w:rPr>
        <w:t>need for order in politics</w:t>
      </w:r>
      <w:r w:rsidR="00154B72" w:rsidRPr="00606ED5">
        <w:rPr>
          <w:rFonts w:ascii="Arial" w:hAnsi="Arial" w:cs="Arial"/>
        </w:rPr>
        <w:t xml:space="preserve"> and </w:t>
      </w:r>
      <w:r w:rsidR="00A402FE" w:rsidRPr="00606ED5">
        <w:rPr>
          <w:rFonts w:ascii="Arial" w:hAnsi="Arial" w:cs="Arial"/>
        </w:rPr>
        <w:t>society after</w:t>
      </w:r>
      <w:r w:rsidR="003F0420" w:rsidRPr="00606ED5">
        <w:rPr>
          <w:rFonts w:ascii="Arial" w:hAnsi="Arial" w:cs="Arial"/>
        </w:rPr>
        <w:t xml:space="preserve"> the </w:t>
      </w:r>
      <w:r w:rsidR="00154B72" w:rsidRPr="00606ED5">
        <w:rPr>
          <w:rFonts w:ascii="Arial" w:hAnsi="Arial" w:cs="Arial"/>
        </w:rPr>
        <w:t>political</w:t>
      </w:r>
      <w:r w:rsidR="003F0420" w:rsidRPr="00606ED5">
        <w:rPr>
          <w:rFonts w:ascii="Arial" w:hAnsi="Arial" w:cs="Arial"/>
        </w:rPr>
        <w:t xml:space="preserve"> turmoil of the interregnum and the restoration</w:t>
      </w:r>
      <w:r w:rsidR="00154B72" w:rsidRPr="00606ED5">
        <w:rPr>
          <w:rFonts w:ascii="Arial" w:hAnsi="Arial" w:cs="Arial"/>
        </w:rPr>
        <w:t>.</w:t>
      </w:r>
      <w:r w:rsidR="003F0420" w:rsidRPr="00606ED5">
        <w:rPr>
          <w:rStyle w:val="FootnoteReference"/>
          <w:rFonts w:ascii="Arial" w:hAnsi="Arial" w:cs="Arial"/>
        </w:rPr>
        <w:footnoteReference w:id="169"/>
      </w:r>
      <w:r w:rsidR="00154B72" w:rsidRPr="00606ED5">
        <w:rPr>
          <w:rFonts w:ascii="Arial" w:hAnsi="Arial" w:cs="Arial"/>
        </w:rPr>
        <w:t xml:space="preserve"> </w:t>
      </w:r>
      <w:r w:rsidR="00DD5518" w:rsidRPr="00606ED5">
        <w:rPr>
          <w:rFonts w:ascii="Arial" w:hAnsi="Arial" w:cs="Arial"/>
        </w:rPr>
        <w:t>A</w:t>
      </w:r>
      <w:r w:rsidR="00682574" w:rsidRPr="00606ED5">
        <w:rPr>
          <w:rFonts w:ascii="Arial" w:hAnsi="Arial" w:cs="Arial"/>
        </w:rPr>
        <w:t>n order</w:t>
      </w:r>
      <w:r w:rsidR="00DD5518" w:rsidRPr="00606ED5">
        <w:rPr>
          <w:rFonts w:ascii="Arial" w:hAnsi="Arial" w:cs="Arial"/>
        </w:rPr>
        <w:t xml:space="preserve"> which was carried out under the watchful eyes of neighbours</w:t>
      </w:r>
      <w:r w:rsidR="00682574" w:rsidRPr="00606ED5">
        <w:rPr>
          <w:rFonts w:ascii="Arial" w:hAnsi="Arial" w:cs="Arial"/>
        </w:rPr>
        <w:t xml:space="preserve"> and the community.</w:t>
      </w:r>
      <w:r w:rsidR="00DD5518" w:rsidRPr="00606ED5">
        <w:rPr>
          <w:rStyle w:val="FootnoteReference"/>
          <w:rFonts w:ascii="Arial" w:hAnsi="Arial" w:cs="Arial"/>
        </w:rPr>
        <w:footnoteReference w:id="170"/>
      </w:r>
      <w:r w:rsidR="00DD5518" w:rsidRPr="00606ED5">
        <w:rPr>
          <w:rFonts w:ascii="Arial" w:hAnsi="Arial" w:cs="Arial"/>
        </w:rPr>
        <w:t xml:space="preserve"> </w:t>
      </w:r>
    </w:p>
    <w:p w14:paraId="404B98B7" w14:textId="77777777" w:rsidR="00DD5518" w:rsidRPr="00606ED5" w:rsidRDefault="00DD5518" w:rsidP="00566CA9">
      <w:pPr>
        <w:rPr>
          <w:rFonts w:ascii="Arial" w:hAnsi="Arial" w:cs="Arial"/>
        </w:rPr>
      </w:pPr>
    </w:p>
    <w:p w14:paraId="2C9832B7" w14:textId="7E69CB57" w:rsidR="006A607B" w:rsidRPr="00606ED5" w:rsidRDefault="00DE6FA9" w:rsidP="00566CA9">
      <w:pPr>
        <w:rPr>
          <w:rFonts w:ascii="Arial" w:hAnsi="Arial" w:cs="Arial"/>
        </w:rPr>
      </w:pPr>
      <w:r w:rsidRPr="00606ED5">
        <w:rPr>
          <w:rFonts w:ascii="Arial" w:hAnsi="Arial" w:cs="Arial"/>
        </w:rPr>
        <w:t>Elite a</w:t>
      </w:r>
      <w:r w:rsidR="007411B4" w:rsidRPr="00606ED5">
        <w:rPr>
          <w:rFonts w:ascii="Arial" w:hAnsi="Arial" w:cs="Arial"/>
        </w:rPr>
        <w:t>strolog</w:t>
      </w:r>
      <w:r w:rsidR="00C17187" w:rsidRPr="00606ED5">
        <w:rPr>
          <w:rFonts w:ascii="Arial" w:hAnsi="Arial" w:cs="Arial"/>
        </w:rPr>
        <w:t>y</w:t>
      </w:r>
      <w:r w:rsidR="007411B4" w:rsidRPr="00606ED5">
        <w:rPr>
          <w:rFonts w:ascii="Arial" w:hAnsi="Arial" w:cs="Arial"/>
        </w:rPr>
        <w:t xml:space="preserve"> decline</w:t>
      </w:r>
      <w:r w:rsidR="00A402FE" w:rsidRPr="00606ED5">
        <w:rPr>
          <w:rFonts w:ascii="Arial" w:hAnsi="Arial" w:cs="Arial"/>
        </w:rPr>
        <w:t>d</w:t>
      </w:r>
      <w:r w:rsidR="00584DA9" w:rsidRPr="00606ED5">
        <w:rPr>
          <w:rStyle w:val="FootnoteReference"/>
          <w:rFonts w:ascii="Arial" w:hAnsi="Arial" w:cs="Arial"/>
        </w:rPr>
        <w:footnoteReference w:id="171"/>
      </w:r>
      <w:r w:rsidR="00154B72" w:rsidRPr="00606ED5">
        <w:rPr>
          <w:rFonts w:ascii="Arial" w:hAnsi="Arial" w:cs="Arial"/>
        </w:rPr>
        <w:t xml:space="preserve"> as the intellectual climate moved towards the</w:t>
      </w:r>
      <w:r w:rsidR="00472D68" w:rsidRPr="00606ED5">
        <w:rPr>
          <w:rFonts w:ascii="Arial" w:hAnsi="Arial" w:cs="Arial"/>
        </w:rPr>
        <w:t xml:space="preserve"> ‘astronomical revolution’</w:t>
      </w:r>
      <w:r w:rsidR="00C17187" w:rsidRPr="00606ED5">
        <w:rPr>
          <w:rStyle w:val="FootnoteReference"/>
          <w:rFonts w:ascii="Arial" w:hAnsi="Arial" w:cs="Arial"/>
        </w:rPr>
        <w:footnoteReference w:id="172"/>
      </w:r>
      <w:r w:rsidR="00154B72" w:rsidRPr="00606ED5">
        <w:rPr>
          <w:rFonts w:ascii="Arial" w:hAnsi="Arial" w:cs="Arial"/>
        </w:rPr>
        <w:t xml:space="preserve"> </w:t>
      </w:r>
      <w:r w:rsidR="00A402FE" w:rsidRPr="00606ED5">
        <w:rPr>
          <w:rFonts w:ascii="Arial" w:hAnsi="Arial" w:cs="Arial"/>
        </w:rPr>
        <w:t xml:space="preserve">and astrological reformers in the body of the </w:t>
      </w:r>
      <w:r w:rsidR="00584DA9" w:rsidRPr="00606ED5">
        <w:rPr>
          <w:rFonts w:ascii="Arial" w:hAnsi="Arial" w:cs="Arial"/>
        </w:rPr>
        <w:t>Society</w:t>
      </w:r>
      <w:r w:rsidR="00A402FE" w:rsidRPr="00606ED5">
        <w:rPr>
          <w:rFonts w:ascii="Arial" w:hAnsi="Arial" w:cs="Arial"/>
        </w:rPr>
        <w:t xml:space="preserve"> of Astrologers failed to adopt methods that would have embraced the </w:t>
      </w:r>
      <w:r w:rsidR="00584DA9" w:rsidRPr="00606ED5">
        <w:rPr>
          <w:rFonts w:ascii="Arial" w:hAnsi="Arial" w:cs="Arial"/>
        </w:rPr>
        <w:t>new</w:t>
      </w:r>
      <w:r w:rsidR="00A402FE" w:rsidRPr="00606ED5">
        <w:rPr>
          <w:rFonts w:ascii="Arial" w:hAnsi="Arial" w:cs="Arial"/>
        </w:rPr>
        <w:t xml:space="preserve"> paradigm</w:t>
      </w:r>
      <w:r w:rsidR="00CF2EBE" w:rsidRPr="00606ED5">
        <w:rPr>
          <w:rFonts w:ascii="Arial" w:hAnsi="Arial" w:cs="Arial"/>
        </w:rPr>
        <w:t>,</w:t>
      </w:r>
      <w:r w:rsidR="00A402FE" w:rsidRPr="00606ED5">
        <w:rPr>
          <w:rFonts w:ascii="Arial" w:hAnsi="Arial" w:cs="Arial"/>
        </w:rPr>
        <w:t xml:space="preserve"> instead choosing to </w:t>
      </w:r>
      <w:r w:rsidR="00022F80" w:rsidRPr="00606ED5">
        <w:rPr>
          <w:rFonts w:ascii="Arial" w:hAnsi="Arial" w:cs="Arial"/>
        </w:rPr>
        <w:t>battle with the religious doctrine instead</w:t>
      </w:r>
      <w:r w:rsidR="00CF2EBE" w:rsidRPr="00606ED5">
        <w:rPr>
          <w:rFonts w:ascii="Arial" w:hAnsi="Arial" w:cs="Arial"/>
        </w:rPr>
        <w:t>.</w:t>
      </w:r>
      <w:r w:rsidR="00C17187" w:rsidRPr="00606ED5">
        <w:rPr>
          <w:rStyle w:val="FootnoteReference"/>
          <w:rFonts w:ascii="Arial" w:hAnsi="Arial" w:cs="Arial"/>
        </w:rPr>
        <w:footnoteReference w:id="173"/>
      </w:r>
      <w:r w:rsidR="00472D68" w:rsidRPr="00606ED5">
        <w:rPr>
          <w:rFonts w:ascii="Arial" w:hAnsi="Arial" w:cs="Arial"/>
        </w:rPr>
        <w:t xml:space="preserve"> </w:t>
      </w:r>
      <w:r w:rsidR="00786BF1" w:rsidRPr="00606ED5">
        <w:rPr>
          <w:rFonts w:ascii="Arial" w:hAnsi="Arial" w:cs="Arial"/>
        </w:rPr>
        <w:t>As Curry suggests Newton</w:t>
      </w:r>
      <w:r w:rsidR="007D3004" w:rsidRPr="00606ED5">
        <w:rPr>
          <w:rFonts w:ascii="Arial" w:hAnsi="Arial" w:cs="Arial"/>
        </w:rPr>
        <w:t>, who in his private work happily used astrology</w:t>
      </w:r>
      <w:r w:rsidR="008222B1" w:rsidRPr="00606ED5">
        <w:rPr>
          <w:rStyle w:val="FootnoteReference"/>
          <w:rFonts w:ascii="Arial" w:hAnsi="Arial" w:cs="Arial"/>
        </w:rPr>
        <w:footnoteReference w:id="174"/>
      </w:r>
      <w:r w:rsidR="00786BF1" w:rsidRPr="00606ED5">
        <w:rPr>
          <w:rFonts w:ascii="Arial" w:hAnsi="Arial" w:cs="Arial"/>
        </w:rPr>
        <w:t xml:space="preserve"> </w:t>
      </w:r>
      <w:r w:rsidR="008222B1" w:rsidRPr="00606ED5">
        <w:rPr>
          <w:rFonts w:ascii="Arial" w:hAnsi="Arial" w:cs="Arial"/>
        </w:rPr>
        <w:t xml:space="preserve">managed to have a ‘disproportionately large impact on </w:t>
      </w:r>
      <w:r w:rsidR="00792AC4" w:rsidRPr="00606ED5">
        <w:rPr>
          <w:rFonts w:ascii="Arial" w:hAnsi="Arial" w:cs="Arial"/>
        </w:rPr>
        <w:t xml:space="preserve">the </w:t>
      </w:r>
      <w:r w:rsidR="008222B1" w:rsidRPr="00606ED5">
        <w:rPr>
          <w:rFonts w:ascii="Arial" w:hAnsi="Arial" w:cs="Arial"/>
        </w:rPr>
        <w:t>astrology</w:t>
      </w:r>
      <w:r w:rsidR="00792AC4" w:rsidRPr="00606ED5">
        <w:rPr>
          <w:rFonts w:ascii="Arial" w:hAnsi="Arial" w:cs="Arial"/>
        </w:rPr>
        <w:t xml:space="preserve"> of his time.’</w:t>
      </w:r>
      <w:r w:rsidR="00792AC4" w:rsidRPr="00606ED5">
        <w:rPr>
          <w:rStyle w:val="FootnoteReference"/>
          <w:rFonts w:ascii="Arial" w:hAnsi="Arial" w:cs="Arial"/>
        </w:rPr>
        <w:footnoteReference w:id="175"/>
      </w:r>
      <w:r w:rsidR="00792AC4" w:rsidRPr="00606ED5">
        <w:rPr>
          <w:rFonts w:ascii="Arial" w:hAnsi="Arial" w:cs="Arial"/>
        </w:rPr>
        <w:t xml:space="preserve"> </w:t>
      </w:r>
      <w:r w:rsidR="006F1A56" w:rsidRPr="00606ED5">
        <w:rPr>
          <w:rFonts w:ascii="Arial" w:hAnsi="Arial" w:cs="Arial"/>
        </w:rPr>
        <w:t xml:space="preserve">It was Newton’s definitions of occult that served to </w:t>
      </w:r>
      <w:r w:rsidR="005A736F" w:rsidRPr="00606ED5">
        <w:rPr>
          <w:rFonts w:ascii="Arial" w:hAnsi="Arial" w:cs="Arial"/>
        </w:rPr>
        <w:t>place astrology firmly in th</w:t>
      </w:r>
      <w:r w:rsidR="001126C8" w:rsidRPr="00606ED5">
        <w:rPr>
          <w:rFonts w:ascii="Arial" w:hAnsi="Arial" w:cs="Arial"/>
        </w:rPr>
        <w:t>e occult</w:t>
      </w:r>
      <w:r w:rsidR="005A736F" w:rsidRPr="00606ED5">
        <w:rPr>
          <w:rFonts w:ascii="Arial" w:hAnsi="Arial" w:cs="Arial"/>
        </w:rPr>
        <w:t xml:space="preserve"> category.</w:t>
      </w:r>
      <w:r w:rsidR="005A736F" w:rsidRPr="00606ED5">
        <w:rPr>
          <w:rStyle w:val="FootnoteReference"/>
          <w:rFonts w:ascii="Arial" w:hAnsi="Arial" w:cs="Arial"/>
        </w:rPr>
        <w:footnoteReference w:id="176"/>
      </w:r>
      <w:r w:rsidR="00FD463A" w:rsidRPr="00606ED5">
        <w:rPr>
          <w:rFonts w:ascii="Arial" w:hAnsi="Arial" w:cs="Arial"/>
        </w:rPr>
        <w:t xml:space="preserve"> </w:t>
      </w:r>
      <w:r w:rsidR="001126C8" w:rsidRPr="00606ED5">
        <w:rPr>
          <w:rFonts w:ascii="Arial" w:hAnsi="Arial" w:cs="Arial"/>
        </w:rPr>
        <w:t xml:space="preserve">In the academic world, </w:t>
      </w:r>
      <w:r w:rsidR="006344F8" w:rsidRPr="00606ED5">
        <w:rPr>
          <w:rFonts w:ascii="Arial" w:hAnsi="Arial" w:cs="Arial"/>
        </w:rPr>
        <w:t xml:space="preserve">Pfeffer suggests that </w:t>
      </w:r>
      <w:r w:rsidR="00EB1BEA" w:rsidRPr="00606ED5">
        <w:rPr>
          <w:rFonts w:ascii="Arial" w:hAnsi="Arial" w:cs="Arial"/>
        </w:rPr>
        <w:t>there were leading scholars</w:t>
      </w:r>
      <w:r w:rsidR="005D2003" w:rsidRPr="00606ED5">
        <w:rPr>
          <w:rFonts w:ascii="Arial" w:hAnsi="Arial" w:cs="Arial"/>
        </w:rPr>
        <w:t xml:space="preserve">, </w:t>
      </w:r>
      <w:r w:rsidR="00EB1BEA" w:rsidRPr="00606ED5">
        <w:rPr>
          <w:rFonts w:ascii="Arial" w:hAnsi="Arial" w:cs="Arial"/>
        </w:rPr>
        <w:t>Renaissance humanists</w:t>
      </w:r>
      <w:r w:rsidR="005D2003" w:rsidRPr="00606ED5">
        <w:rPr>
          <w:rFonts w:ascii="Arial" w:hAnsi="Arial" w:cs="Arial"/>
        </w:rPr>
        <w:t>, who</w:t>
      </w:r>
      <w:r w:rsidR="00EB1BEA" w:rsidRPr="00606ED5">
        <w:rPr>
          <w:rFonts w:ascii="Arial" w:hAnsi="Arial" w:cs="Arial"/>
        </w:rPr>
        <w:t xml:space="preserve"> espoused that astrology’s roots were in paganism and not in the bible, where the astrological reformists had tried to place th</w:t>
      </w:r>
      <w:r w:rsidR="001126C8" w:rsidRPr="00606ED5">
        <w:rPr>
          <w:rFonts w:ascii="Arial" w:hAnsi="Arial" w:cs="Arial"/>
        </w:rPr>
        <w:t>eir arguments</w:t>
      </w:r>
      <w:r w:rsidR="00EB1BEA" w:rsidRPr="00606ED5">
        <w:rPr>
          <w:rFonts w:ascii="Arial" w:hAnsi="Arial" w:cs="Arial"/>
        </w:rPr>
        <w:t xml:space="preserve">; these scholars, such as Robert Boyle, cited the astrology as coming from the </w:t>
      </w:r>
      <w:r w:rsidR="00B05934" w:rsidRPr="00606ED5">
        <w:rPr>
          <w:rFonts w:ascii="Arial" w:hAnsi="Arial" w:cs="Arial"/>
        </w:rPr>
        <w:t>East and succumbing to ‘idolatrous Egyptian practices.’</w:t>
      </w:r>
      <w:r w:rsidR="006344F8" w:rsidRPr="00606ED5">
        <w:rPr>
          <w:rStyle w:val="FootnoteReference"/>
          <w:rFonts w:ascii="Arial" w:hAnsi="Arial" w:cs="Arial"/>
        </w:rPr>
        <w:footnoteReference w:id="177"/>
      </w:r>
      <w:r w:rsidR="00E167B6">
        <w:rPr>
          <w:rFonts w:ascii="Arial" w:hAnsi="Arial" w:cs="Arial"/>
        </w:rPr>
        <w:t xml:space="preserve"> Also, that ‘astronomers paid less attention to astrology.’</w:t>
      </w:r>
      <w:r w:rsidR="00E167B6">
        <w:rPr>
          <w:rStyle w:val="FootnoteReference"/>
          <w:rFonts w:ascii="Arial" w:hAnsi="Arial" w:cs="Arial"/>
        </w:rPr>
        <w:footnoteReference w:id="178"/>
      </w:r>
      <w:r w:rsidR="00D6426C">
        <w:rPr>
          <w:rFonts w:ascii="Arial" w:hAnsi="Arial" w:cs="Arial"/>
        </w:rPr>
        <w:t xml:space="preserve"> </w:t>
      </w:r>
      <w:proofErr w:type="spellStart"/>
      <w:r w:rsidR="00D6426C">
        <w:rPr>
          <w:rFonts w:ascii="Arial" w:hAnsi="Arial" w:cs="Arial"/>
        </w:rPr>
        <w:t>Rutkin</w:t>
      </w:r>
      <w:proofErr w:type="spellEnd"/>
      <w:r w:rsidR="00D6426C">
        <w:rPr>
          <w:rFonts w:ascii="Arial" w:hAnsi="Arial" w:cs="Arial"/>
        </w:rPr>
        <w:t xml:space="preserve"> explains astrology’s separation from astronomy was a result of its ‘explicit removal’ from the Mathematics curriculum by Clavius.</w:t>
      </w:r>
      <w:r w:rsidR="00D6426C">
        <w:rPr>
          <w:rStyle w:val="FootnoteReference"/>
          <w:rFonts w:ascii="Arial" w:hAnsi="Arial" w:cs="Arial"/>
        </w:rPr>
        <w:footnoteReference w:id="179"/>
      </w:r>
      <w:r w:rsidR="002535EC">
        <w:rPr>
          <w:rFonts w:ascii="Arial" w:hAnsi="Arial" w:cs="Arial"/>
        </w:rPr>
        <w:t xml:space="preserve"> </w:t>
      </w:r>
      <w:r w:rsidR="005D2003" w:rsidRPr="00606ED5">
        <w:rPr>
          <w:rFonts w:ascii="Arial" w:hAnsi="Arial" w:cs="Arial"/>
        </w:rPr>
        <w:t xml:space="preserve">Wright </w:t>
      </w:r>
      <w:r w:rsidR="00583CC8" w:rsidRPr="00606ED5">
        <w:rPr>
          <w:rFonts w:ascii="Arial" w:hAnsi="Arial" w:cs="Arial"/>
        </w:rPr>
        <w:t>attributes the</w:t>
      </w:r>
      <w:r w:rsidR="0084282A" w:rsidRPr="00606ED5">
        <w:rPr>
          <w:rFonts w:ascii="Arial" w:hAnsi="Arial" w:cs="Arial"/>
        </w:rPr>
        <w:t xml:space="preserve"> demise of astrology with the elite </w:t>
      </w:r>
      <w:r w:rsidR="000E5037" w:rsidRPr="00606ED5">
        <w:rPr>
          <w:rFonts w:ascii="Arial" w:hAnsi="Arial" w:cs="Arial"/>
        </w:rPr>
        <w:t xml:space="preserve">to the movement of science </w:t>
      </w:r>
      <w:r w:rsidR="00D42326" w:rsidRPr="00606ED5">
        <w:rPr>
          <w:rFonts w:ascii="Arial" w:hAnsi="Arial" w:cs="Arial"/>
        </w:rPr>
        <w:t>which</w:t>
      </w:r>
      <w:r w:rsidR="00836936" w:rsidRPr="00606ED5">
        <w:rPr>
          <w:rFonts w:ascii="Arial" w:hAnsi="Arial" w:cs="Arial"/>
        </w:rPr>
        <w:t xml:space="preserve"> sought to ‘constitute an epistemological break with earlier forms of thought</w:t>
      </w:r>
      <w:r w:rsidR="00D42326" w:rsidRPr="00606ED5">
        <w:rPr>
          <w:rFonts w:ascii="Arial" w:hAnsi="Arial" w:cs="Arial"/>
        </w:rPr>
        <w:t>.</w:t>
      </w:r>
      <w:r w:rsidR="00836936" w:rsidRPr="00606ED5">
        <w:rPr>
          <w:rStyle w:val="FootnoteReference"/>
          <w:rFonts w:ascii="Arial" w:hAnsi="Arial" w:cs="Arial"/>
        </w:rPr>
        <w:footnoteReference w:id="180"/>
      </w:r>
      <w:r w:rsidR="00D42326" w:rsidRPr="00606ED5">
        <w:rPr>
          <w:rFonts w:ascii="Arial" w:hAnsi="Arial" w:cs="Arial"/>
        </w:rPr>
        <w:t xml:space="preserve">  Given </w:t>
      </w:r>
      <w:r w:rsidR="00D42326" w:rsidRPr="00606ED5">
        <w:rPr>
          <w:rFonts w:ascii="Arial" w:hAnsi="Arial" w:cs="Arial"/>
        </w:rPr>
        <w:lastRenderedPageBreak/>
        <w:t xml:space="preserve">astrology’s roots in </w:t>
      </w:r>
      <w:r w:rsidR="00C165D8" w:rsidRPr="00606ED5">
        <w:rPr>
          <w:rFonts w:ascii="Arial" w:hAnsi="Arial" w:cs="Arial"/>
        </w:rPr>
        <w:t>antiquity</w:t>
      </w:r>
      <w:r w:rsidR="00D42326" w:rsidRPr="00606ED5">
        <w:rPr>
          <w:rFonts w:ascii="Arial" w:hAnsi="Arial" w:cs="Arial"/>
        </w:rPr>
        <w:t xml:space="preserve">, </w:t>
      </w:r>
      <w:r w:rsidR="00C165D8" w:rsidRPr="00606ED5">
        <w:rPr>
          <w:rFonts w:ascii="Arial" w:hAnsi="Arial" w:cs="Arial"/>
        </w:rPr>
        <w:t xml:space="preserve">this might suggest that astrology was simply </w:t>
      </w:r>
      <w:r w:rsidR="00F80924" w:rsidRPr="00606ED5">
        <w:rPr>
          <w:rFonts w:ascii="Arial" w:hAnsi="Arial" w:cs="Arial"/>
        </w:rPr>
        <w:t xml:space="preserve">not </w:t>
      </w:r>
      <w:r w:rsidR="00C165D8" w:rsidRPr="00606ED5">
        <w:rPr>
          <w:rFonts w:ascii="Arial" w:hAnsi="Arial" w:cs="Arial"/>
        </w:rPr>
        <w:t xml:space="preserve">malleable enough to survive the shifts in paradigms of science in the late seventeenth-century. </w:t>
      </w:r>
      <w:r w:rsidR="0036561A" w:rsidRPr="00606ED5">
        <w:rPr>
          <w:rFonts w:ascii="Arial" w:hAnsi="Arial" w:cs="Arial"/>
        </w:rPr>
        <w:t xml:space="preserve">Geneva supports this view in her argument that astrology’s symbolic language could not be </w:t>
      </w:r>
      <w:r w:rsidR="00DA3366" w:rsidRPr="00606ED5">
        <w:rPr>
          <w:rFonts w:ascii="Arial" w:hAnsi="Arial" w:cs="Arial"/>
        </w:rPr>
        <w:t xml:space="preserve">included ‘in the quest for the development of a universal character </w:t>
      </w:r>
      <w:r w:rsidR="000A7CE9" w:rsidRPr="00606ED5">
        <w:rPr>
          <w:rFonts w:ascii="Arial" w:hAnsi="Arial" w:cs="Arial"/>
        </w:rPr>
        <w:t>and philosophical language.’</w:t>
      </w:r>
      <w:r w:rsidR="000A7CE9" w:rsidRPr="00606ED5">
        <w:rPr>
          <w:rStyle w:val="FootnoteReference"/>
          <w:rFonts w:ascii="Arial" w:hAnsi="Arial" w:cs="Arial"/>
        </w:rPr>
        <w:footnoteReference w:id="181"/>
      </w:r>
      <w:r w:rsidR="00DA3366" w:rsidRPr="00606ED5">
        <w:rPr>
          <w:rFonts w:ascii="Arial" w:hAnsi="Arial" w:cs="Arial"/>
        </w:rPr>
        <w:t xml:space="preserve"> </w:t>
      </w:r>
      <w:r w:rsidR="000A12E6" w:rsidRPr="00606ED5">
        <w:rPr>
          <w:rFonts w:ascii="Arial" w:hAnsi="Arial" w:cs="Arial"/>
        </w:rPr>
        <w:t>In</w:t>
      </w:r>
      <w:r w:rsidR="000A00F9" w:rsidRPr="00606ED5">
        <w:rPr>
          <w:rFonts w:ascii="Arial" w:hAnsi="Arial" w:cs="Arial"/>
        </w:rPr>
        <w:t xml:space="preserve"> addition, </w:t>
      </w:r>
      <w:r w:rsidR="005026D3" w:rsidRPr="00606ED5">
        <w:rPr>
          <w:rFonts w:ascii="Arial" w:hAnsi="Arial" w:cs="Arial"/>
        </w:rPr>
        <w:t>leading figures in judicial astrology died towards the end of the seventeenth-century</w:t>
      </w:r>
      <w:r w:rsidR="00885F58" w:rsidRPr="00606ED5">
        <w:rPr>
          <w:rFonts w:ascii="Arial" w:hAnsi="Arial" w:cs="Arial"/>
        </w:rPr>
        <w:t xml:space="preserve">, </w:t>
      </w:r>
      <w:r w:rsidR="005026D3" w:rsidRPr="00606ED5">
        <w:rPr>
          <w:rStyle w:val="FootnoteReference"/>
          <w:rFonts w:ascii="Arial" w:hAnsi="Arial" w:cs="Arial"/>
        </w:rPr>
        <w:footnoteReference w:id="182"/>
      </w:r>
      <w:r w:rsidR="005026D3" w:rsidRPr="00606ED5">
        <w:rPr>
          <w:rFonts w:ascii="Arial" w:hAnsi="Arial" w:cs="Arial"/>
        </w:rPr>
        <w:t xml:space="preserve"> </w:t>
      </w:r>
      <w:r w:rsidR="00885F58" w:rsidRPr="00606ED5">
        <w:rPr>
          <w:rFonts w:ascii="Arial" w:hAnsi="Arial" w:cs="Arial"/>
        </w:rPr>
        <w:t>and were not replaced</w:t>
      </w:r>
      <w:r w:rsidR="00F36446" w:rsidRPr="00606ED5">
        <w:rPr>
          <w:rFonts w:ascii="Arial" w:hAnsi="Arial" w:cs="Arial"/>
        </w:rPr>
        <w:t>.</w:t>
      </w:r>
      <w:r w:rsidR="00885F58" w:rsidRPr="00606ED5">
        <w:rPr>
          <w:rStyle w:val="FootnoteReference"/>
          <w:rFonts w:ascii="Arial" w:hAnsi="Arial" w:cs="Arial"/>
        </w:rPr>
        <w:footnoteReference w:id="183"/>
      </w:r>
      <w:r w:rsidR="000C4E81" w:rsidRPr="00606ED5">
        <w:rPr>
          <w:rFonts w:ascii="Arial" w:hAnsi="Arial" w:cs="Arial"/>
        </w:rPr>
        <w:t xml:space="preserve"> </w:t>
      </w:r>
      <w:r w:rsidR="006A607B" w:rsidRPr="00606ED5">
        <w:rPr>
          <w:rFonts w:ascii="Arial" w:hAnsi="Arial" w:cs="Arial"/>
        </w:rPr>
        <w:t xml:space="preserve">However, Curry notes the existence of judicial astrologers </w:t>
      </w:r>
      <w:r w:rsidR="00B523C0" w:rsidRPr="00606ED5">
        <w:rPr>
          <w:rFonts w:ascii="Arial" w:hAnsi="Arial" w:cs="Arial"/>
        </w:rPr>
        <w:t>‘educated men</w:t>
      </w:r>
      <w:r w:rsidR="000C4E81" w:rsidRPr="00606ED5">
        <w:rPr>
          <w:rFonts w:ascii="Arial" w:hAnsi="Arial" w:cs="Arial"/>
        </w:rPr>
        <w:t>,</w:t>
      </w:r>
      <w:r w:rsidR="007A5419" w:rsidRPr="00606ED5">
        <w:rPr>
          <w:rFonts w:ascii="Arial" w:hAnsi="Arial" w:cs="Arial"/>
        </w:rPr>
        <w:t>’</w:t>
      </w:r>
      <w:r w:rsidR="007A5419" w:rsidRPr="00606ED5">
        <w:rPr>
          <w:rStyle w:val="FootnoteReference"/>
          <w:rFonts w:ascii="Arial" w:hAnsi="Arial" w:cs="Arial"/>
        </w:rPr>
        <w:footnoteReference w:id="184"/>
      </w:r>
      <w:r w:rsidR="00B523C0" w:rsidRPr="00606ED5">
        <w:rPr>
          <w:rFonts w:ascii="Arial" w:hAnsi="Arial" w:cs="Arial"/>
        </w:rPr>
        <w:t xml:space="preserve"> of </w:t>
      </w:r>
      <w:r w:rsidR="007A5419" w:rsidRPr="00606ED5">
        <w:rPr>
          <w:rFonts w:ascii="Arial" w:hAnsi="Arial" w:cs="Arial"/>
        </w:rPr>
        <w:t>‘</w:t>
      </w:r>
      <w:r w:rsidR="00B523C0" w:rsidRPr="00606ED5">
        <w:rPr>
          <w:rFonts w:ascii="Arial" w:hAnsi="Arial" w:cs="Arial"/>
        </w:rPr>
        <w:t xml:space="preserve">middling social origins from the East Midlands, </w:t>
      </w:r>
      <w:r w:rsidR="007A5419" w:rsidRPr="00606ED5">
        <w:rPr>
          <w:rFonts w:ascii="Arial" w:hAnsi="Arial" w:cs="Arial"/>
        </w:rPr>
        <w:t xml:space="preserve">including what used to be Rutland, Leicestershire and South </w:t>
      </w:r>
      <w:r w:rsidR="00E41986" w:rsidRPr="00606ED5">
        <w:rPr>
          <w:rFonts w:ascii="Arial" w:hAnsi="Arial" w:cs="Arial"/>
        </w:rPr>
        <w:t>Lincolnshire’</w:t>
      </w:r>
      <w:r w:rsidR="00816321" w:rsidRPr="00606ED5">
        <w:rPr>
          <w:rStyle w:val="FootnoteReference"/>
          <w:rFonts w:ascii="Arial" w:hAnsi="Arial" w:cs="Arial"/>
        </w:rPr>
        <w:footnoteReference w:id="185"/>
      </w:r>
      <w:r w:rsidR="00B523C0" w:rsidRPr="00606ED5">
        <w:rPr>
          <w:rFonts w:ascii="Arial" w:hAnsi="Arial" w:cs="Arial"/>
        </w:rPr>
        <w:t xml:space="preserve"> </w:t>
      </w:r>
      <w:r w:rsidR="00477399" w:rsidRPr="00606ED5">
        <w:rPr>
          <w:rFonts w:ascii="Arial" w:hAnsi="Arial" w:cs="Arial"/>
        </w:rPr>
        <w:t xml:space="preserve">in the eighteenth-century. He </w:t>
      </w:r>
      <w:r w:rsidR="00816321" w:rsidRPr="00606ED5">
        <w:rPr>
          <w:rFonts w:ascii="Arial" w:hAnsi="Arial" w:cs="Arial"/>
        </w:rPr>
        <w:t xml:space="preserve">refers to the </w:t>
      </w:r>
      <w:r w:rsidR="00ED7151" w:rsidRPr="00606ED5">
        <w:rPr>
          <w:rFonts w:ascii="Arial" w:hAnsi="Arial" w:cs="Arial"/>
        </w:rPr>
        <w:t>Vincent Wing, who ‘sired a virtual astrological dynasty, stretching well into the eighteenth century.’</w:t>
      </w:r>
      <w:r w:rsidR="00ED7151" w:rsidRPr="00606ED5">
        <w:rPr>
          <w:rStyle w:val="FootnoteReference"/>
          <w:rFonts w:ascii="Arial" w:hAnsi="Arial" w:cs="Arial"/>
        </w:rPr>
        <w:footnoteReference w:id="186"/>
      </w:r>
      <w:r w:rsidR="00ED7151" w:rsidRPr="00606ED5">
        <w:rPr>
          <w:rFonts w:ascii="Arial" w:hAnsi="Arial" w:cs="Arial"/>
        </w:rPr>
        <w:t xml:space="preserve"> This suggests that pockets of </w:t>
      </w:r>
      <w:r w:rsidR="00F021AB" w:rsidRPr="00606ED5">
        <w:rPr>
          <w:rFonts w:ascii="Arial" w:hAnsi="Arial" w:cs="Arial"/>
        </w:rPr>
        <w:t>astrological</w:t>
      </w:r>
      <w:r w:rsidR="00ED7151" w:rsidRPr="00606ED5">
        <w:rPr>
          <w:rFonts w:ascii="Arial" w:hAnsi="Arial" w:cs="Arial"/>
        </w:rPr>
        <w:t xml:space="preserve"> learning</w:t>
      </w:r>
      <w:r w:rsidR="00F021AB" w:rsidRPr="00606ED5">
        <w:rPr>
          <w:rFonts w:ascii="Arial" w:hAnsi="Arial" w:cs="Arial"/>
        </w:rPr>
        <w:t xml:space="preserve"> and practice</w:t>
      </w:r>
      <w:r w:rsidR="00A822DF" w:rsidRPr="00606ED5">
        <w:rPr>
          <w:rFonts w:ascii="Arial" w:hAnsi="Arial" w:cs="Arial"/>
        </w:rPr>
        <w:t>, the ‘</w:t>
      </w:r>
      <w:proofErr w:type="gramStart"/>
      <w:r w:rsidR="00A822DF" w:rsidRPr="00606ED5">
        <w:rPr>
          <w:rFonts w:ascii="Arial" w:hAnsi="Arial" w:cs="Arial"/>
        </w:rPr>
        <w:t>middle-brow</w:t>
      </w:r>
      <w:proofErr w:type="gramEnd"/>
      <w:r w:rsidR="00A822DF" w:rsidRPr="00606ED5">
        <w:rPr>
          <w:rFonts w:ascii="Arial" w:hAnsi="Arial" w:cs="Arial"/>
        </w:rPr>
        <w:t>’ astrology</w:t>
      </w:r>
      <w:r w:rsidR="00A822DF" w:rsidRPr="00606ED5">
        <w:rPr>
          <w:rStyle w:val="FootnoteReference"/>
          <w:rFonts w:ascii="Arial" w:hAnsi="Arial" w:cs="Arial"/>
        </w:rPr>
        <w:footnoteReference w:id="187"/>
      </w:r>
      <w:r w:rsidR="00A822DF" w:rsidRPr="00606ED5">
        <w:rPr>
          <w:rFonts w:ascii="Arial" w:hAnsi="Arial" w:cs="Arial"/>
        </w:rPr>
        <w:t xml:space="preserve"> </w:t>
      </w:r>
      <w:r w:rsidR="00ED7151" w:rsidRPr="00606ED5">
        <w:rPr>
          <w:rFonts w:ascii="Arial" w:hAnsi="Arial" w:cs="Arial"/>
        </w:rPr>
        <w:t>continued with intellectual</w:t>
      </w:r>
      <w:r w:rsidR="00F021AB" w:rsidRPr="00606ED5">
        <w:rPr>
          <w:rFonts w:ascii="Arial" w:hAnsi="Arial" w:cs="Arial"/>
        </w:rPr>
        <w:t xml:space="preserve">s beyond the seventeenth-century although </w:t>
      </w:r>
      <w:r w:rsidR="00A30F33" w:rsidRPr="00606ED5">
        <w:rPr>
          <w:rFonts w:ascii="Arial" w:hAnsi="Arial" w:cs="Arial"/>
        </w:rPr>
        <w:t>perhaps they were less likely to ‘draw notables’</w:t>
      </w:r>
      <w:r w:rsidR="00A30F33" w:rsidRPr="00606ED5">
        <w:rPr>
          <w:rStyle w:val="FootnoteReference"/>
          <w:rFonts w:ascii="Arial" w:hAnsi="Arial" w:cs="Arial"/>
        </w:rPr>
        <w:footnoteReference w:id="188"/>
      </w:r>
      <w:r w:rsidR="00A30F33" w:rsidRPr="00606ED5">
        <w:rPr>
          <w:rFonts w:ascii="Arial" w:hAnsi="Arial" w:cs="Arial"/>
        </w:rPr>
        <w:t xml:space="preserve"> to their consultations. </w:t>
      </w:r>
    </w:p>
    <w:p w14:paraId="1CC7E22B" w14:textId="77777777" w:rsidR="006A607B" w:rsidRPr="00606ED5" w:rsidRDefault="006A607B" w:rsidP="00566CA9">
      <w:pPr>
        <w:rPr>
          <w:rFonts w:ascii="Arial" w:hAnsi="Arial" w:cs="Arial"/>
        </w:rPr>
      </w:pPr>
    </w:p>
    <w:p w14:paraId="3789ACEB" w14:textId="400C12D3" w:rsidR="00E715E9" w:rsidRPr="00606ED5" w:rsidRDefault="005026D3">
      <w:pPr>
        <w:rPr>
          <w:rFonts w:ascii="Arial" w:hAnsi="Arial" w:cs="Arial"/>
          <w:b/>
          <w:bCs/>
        </w:rPr>
      </w:pPr>
      <w:r w:rsidRPr="00606ED5">
        <w:rPr>
          <w:rFonts w:ascii="Arial" w:hAnsi="Arial" w:cs="Arial"/>
        </w:rPr>
        <w:t>T</w:t>
      </w:r>
      <w:r w:rsidR="00A30F33" w:rsidRPr="00606ED5">
        <w:rPr>
          <w:rFonts w:ascii="Arial" w:hAnsi="Arial" w:cs="Arial"/>
        </w:rPr>
        <w:t>he l</w:t>
      </w:r>
      <w:r w:rsidR="0093398F" w:rsidRPr="00606ED5">
        <w:rPr>
          <w:rFonts w:ascii="Arial" w:hAnsi="Arial" w:cs="Arial"/>
        </w:rPr>
        <w:t xml:space="preserve">ongevity </w:t>
      </w:r>
      <w:r w:rsidR="00846312" w:rsidRPr="00606ED5">
        <w:rPr>
          <w:rFonts w:ascii="Arial" w:hAnsi="Arial" w:cs="Arial"/>
        </w:rPr>
        <w:t>and prolific publication</w:t>
      </w:r>
      <w:r w:rsidR="00846312" w:rsidRPr="00606ED5">
        <w:rPr>
          <w:rStyle w:val="FootnoteReference"/>
          <w:rFonts w:ascii="Arial" w:hAnsi="Arial" w:cs="Arial"/>
        </w:rPr>
        <w:footnoteReference w:id="189"/>
      </w:r>
      <w:r w:rsidR="00846312" w:rsidRPr="00606ED5">
        <w:rPr>
          <w:rFonts w:ascii="Arial" w:hAnsi="Arial" w:cs="Arial"/>
        </w:rPr>
        <w:t xml:space="preserve"> in the mid seventeenth century </w:t>
      </w:r>
      <w:r w:rsidR="0093398F" w:rsidRPr="00606ED5">
        <w:rPr>
          <w:rFonts w:ascii="Arial" w:hAnsi="Arial" w:cs="Arial"/>
        </w:rPr>
        <w:t>of the</w:t>
      </w:r>
      <w:r w:rsidR="00846312" w:rsidRPr="00606ED5">
        <w:rPr>
          <w:rFonts w:ascii="Arial" w:hAnsi="Arial" w:cs="Arial"/>
        </w:rPr>
        <w:t xml:space="preserve"> </w:t>
      </w:r>
      <w:r w:rsidR="0093398F" w:rsidRPr="00606ED5">
        <w:rPr>
          <w:rFonts w:ascii="Arial" w:hAnsi="Arial" w:cs="Arial"/>
        </w:rPr>
        <w:t>alman</w:t>
      </w:r>
      <w:r w:rsidR="00A30F33" w:rsidRPr="00606ED5">
        <w:rPr>
          <w:rFonts w:ascii="Arial" w:hAnsi="Arial" w:cs="Arial"/>
        </w:rPr>
        <w:t xml:space="preserve">acs culminating in the extant </w:t>
      </w:r>
      <w:r w:rsidR="0093398F" w:rsidRPr="00606ED5">
        <w:rPr>
          <w:rFonts w:ascii="Arial" w:hAnsi="Arial" w:cs="Arial"/>
          <w:i/>
          <w:iCs/>
        </w:rPr>
        <w:t xml:space="preserve">Old </w:t>
      </w:r>
      <w:r w:rsidR="00A30F33" w:rsidRPr="00606ED5">
        <w:rPr>
          <w:rFonts w:ascii="Arial" w:hAnsi="Arial" w:cs="Arial"/>
          <w:i/>
          <w:iCs/>
        </w:rPr>
        <w:t>Moore’s</w:t>
      </w:r>
      <w:r w:rsidR="0093398F" w:rsidRPr="00606ED5">
        <w:rPr>
          <w:rFonts w:ascii="Arial" w:hAnsi="Arial" w:cs="Arial"/>
          <w:i/>
          <w:iCs/>
        </w:rPr>
        <w:t xml:space="preserve"> </w:t>
      </w:r>
      <w:r w:rsidR="00A30F33" w:rsidRPr="00606ED5">
        <w:rPr>
          <w:rFonts w:ascii="Arial" w:hAnsi="Arial" w:cs="Arial"/>
          <w:i/>
          <w:iCs/>
        </w:rPr>
        <w:t>Almanac</w:t>
      </w:r>
      <w:r w:rsidR="00A30F33" w:rsidRPr="00606ED5">
        <w:rPr>
          <w:rFonts w:ascii="Arial" w:hAnsi="Arial" w:cs="Arial"/>
        </w:rPr>
        <w:t xml:space="preserve"> suggests a </w:t>
      </w:r>
      <w:r w:rsidR="0093398F" w:rsidRPr="00606ED5">
        <w:rPr>
          <w:rFonts w:ascii="Arial" w:hAnsi="Arial" w:cs="Arial"/>
        </w:rPr>
        <w:t>constant</w:t>
      </w:r>
      <w:r w:rsidR="00A30F33" w:rsidRPr="00606ED5">
        <w:rPr>
          <w:rFonts w:ascii="Arial" w:hAnsi="Arial" w:cs="Arial"/>
        </w:rPr>
        <w:t xml:space="preserve"> adherence to astrology by the everyday people</w:t>
      </w:r>
      <w:r w:rsidR="000A00F9" w:rsidRPr="00606ED5">
        <w:rPr>
          <w:rFonts w:ascii="Arial" w:hAnsi="Arial" w:cs="Arial"/>
        </w:rPr>
        <w:t xml:space="preserve">, ‘popular </w:t>
      </w:r>
      <w:r w:rsidR="00FD0DF9" w:rsidRPr="00606ED5">
        <w:rPr>
          <w:rFonts w:ascii="Arial" w:hAnsi="Arial" w:cs="Arial"/>
        </w:rPr>
        <w:t>astrology</w:t>
      </w:r>
      <w:r w:rsidR="000A00F9" w:rsidRPr="00606ED5">
        <w:rPr>
          <w:rFonts w:ascii="Arial" w:hAnsi="Arial" w:cs="Arial"/>
        </w:rPr>
        <w:t>.’</w:t>
      </w:r>
      <w:r w:rsidR="000A00F9" w:rsidRPr="00606ED5">
        <w:rPr>
          <w:rStyle w:val="FootnoteReference"/>
          <w:rFonts w:ascii="Arial" w:hAnsi="Arial" w:cs="Arial"/>
        </w:rPr>
        <w:footnoteReference w:id="190"/>
      </w:r>
      <w:r w:rsidR="0093398F" w:rsidRPr="00606ED5">
        <w:rPr>
          <w:rFonts w:ascii="Arial" w:hAnsi="Arial" w:cs="Arial"/>
        </w:rPr>
        <w:t xml:space="preserve"> </w:t>
      </w:r>
      <w:r w:rsidR="00A30F33" w:rsidRPr="00606ED5">
        <w:rPr>
          <w:rFonts w:ascii="Arial" w:hAnsi="Arial" w:cs="Arial"/>
        </w:rPr>
        <w:t>These</w:t>
      </w:r>
      <w:r w:rsidR="00566CA9" w:rsidRPr="00606ED5">
        <w:rPr>
          <w:rFonts w:ascii="Arial" w:hAnsi="Arial" w:cs="Arial"/>
        </w:rPr>
        <w:t xml:space="preserve"> publication</w:t>
      </w:r>
      <w:r w:rsidR="00A30F33" w:rsidRPr="00606ED5">
        <w:rPr>
          <w:rFonts w:ascii="Arial" w:hAnsi="Arial" w:cs="Arial"/>
        </w:rPr>
        <w:t>s</w:t>
      </w:r>
      <w:r w:rsidR="00566CA9" w:rsidRPr="00606ED5">
        <w:rPr>
          <w:rFonts w:ascii="Arial" w:hAnsi="Arial" w:cs="Arial"/>
        </w:rPr>
        <w:t xml:space="preserve"> that combined the weather</w:t>
      </w:r>
      <w:r w:rsidR="00A30F33" w:rsidRPr="00606ED5">
        <w:rPr>
          <w:rStyle w:val="FootnoteReference"/>
          <w:rFonts w:ascii="Arial" w:hAnsi="Arial" w:cs="Arial"/>
        </w:rPr>
        <w:footnoteReference w:id="191"/>
      </w:r>
      <w:r w:rsidR="00566CA9" w:rsidRPr="00606ED5">
        <w:rPr>
          <w:rFonts w:ascii="Arial" w:hAnsi="Arial" w:cs="Arial"/>
        </w:rPr>
        <w:t xml:space="preserve"> with </w:t>
      </w:r>
      <w:r w:rsidR="00A30F33" w:rsidRPr="00606ED5">
        <w:rPr>
          <w:rFonts w:ascii="Arial" w:hAnsi="Arial" w:cs="Arial"/>
        </w:rPr>
        <w:t>medicinal timings</w:t>
      </w:r>
      <w:r w:rsidR="00A30F33" w:rsidRPr="00606ED5">
        <w:rPr>
          <w:rStyle w:val="FootnoteReference"/>
          <w:rFonts w:ascii="Arial" w:hAnsi="Arial" w:cs="Arial"/>
        </w:rPr>
        <w:footnoteReference w:id="192"/>
      </w:r>
      <w:r w:rsidR="00A30F33" w:rsidRPr="00606ED5">
        <w:rPr>
          <w:rFonts w:ascii="Arial" w:hAnsi="Arial" w:cs="Arial"/>
        </w:rPr>
        <w:t xml:space="preserve"> </w:t>
      </w:r>
      <w:r w:rsidR="00B97275" w:rsidRPr="00606ED5">
        <w:rPr>
          <w:rFonts w:ascii="Arial" w:hAnsi="Arial" w:cs="Arial"/>
        </w:rPr>
        <w:t>were distributed regionally</w:t>
      </w:r>
      <w:r w:rsidR="00655FAE" w:rsidRPr="00606ED5">
        <w:rPr>
          <w:rFonts w:ascii="Arial" w:hAnsi="Arial" w:cs="Arial"/>
        </w:rPr>
        <w:t xml:space="preserve"> </w:t>
      </w:r>
      <w:r w:rsidR="00052112" w:rsidRPr="00606ED5">
        <w:rPr>
          <w:rFonts w:ascii="Arial" w:hAnsi="Arial" w:cs="Arial"/>
        </w:rPr>
        <w:t xml:space="preserve">and </w:t>
      </w:r>
      <w:r w:rsidR="00655FAE" w:rsidRPr="00606ED5">
        <w:rPr>
          <w:rFonts w:ascii="Arial" w:hAnsi="Arial" w:cs="Arial"/>
        </w:rPr>
        <w:t>were important to rural communities who still lived close to the land</w:t>
      </w:r>
      <w:r w:rsidR="00190204" w:rsidRPr="00606ED5">
        <w:rPr>
          <w:rStyle w:val="FootnoteReference"/>
          <w:rFonts w:ascii="Arial" w:hAnsi="Arial" w:cs="Arial"/>
        </w:rPr>
        <w:footnoteReference w:id="193"/>
      </w:r>
      <w:r w:rsidR="00190204" w:rsidRPr="00606ED5">
        <w:rPr>
          <w:rFonts w:ascii="Arial" w:hAnsi="Arial" w:cs="Arial"/>
        </w:rPr>
        <w:t xml:space="preserve"> </w:t>
      </w:r>
      <w:r w:rsidR="00566CA9" w:rsidRPr="00606ED5">
        <w:rPr>
          <w:rFonts w:ascii="Arial" w:hAnsi="Arial" w:cs="Arial"/>
        </w:rPr>
        <w:t xml:space="preserve">Salmon still </w:t>
      </w:r>
      <w:r w:rsidR="00052112" w:rsidRPr="00606ED5">
        <w:rPr>
          <w:rFonts w:ascii="Arial" w:hAnsi="Arial" w:cs="Arial"/>
        </w:rPr>
        <w:t>produced</w:t>
      </w:r>
      <w:r w:rsidR="00566CA9" w:rsidRPr="00606ED5">
        <w:rPr>
          <w:rFonts w:ascii="Arial" w:hAnsi="Arial" w:cs="Arial"/>
        </w:rPr>
        <w:t xml:space="preserve"> an almanac in 1713 </w:t>
      </w:r>
      <w:r w:rsidR="00190204" w:rsidRPr="00606ED5">
        <w:rPr>
          <w:rFonts w:ascii="Arial" w:hAnsi="Arial" w:cs="Arial"/>
        </w:rPr>
        <w:t xml:space="preserve">and as Curry states </w:t>
      </w:r>
      <w:r w:rsidR="00052112" w:rsidRPr="00606ED5">
        <w:rPr>
          <w:rFonts w:ascii="Arial" w:hAnsi="Arial" w:cs="Arial"/>
        </w:rPr>
        <w:t>‘</w:t>
      </w:r>
      <w:r w:rsidR="00566CA9" w:rsidRPr="00606ED5">
        <w:rPr>
          <w:rFonts w:ascii="Arial" w:hAnsi="Arial" w:cs="Arial"/>
        </w:rPr>
        <w:t xml:space="preserve">all </w:t>
      </w:r>
      <w:r w:rsidR="00E912DF" w:rsidRPr="00606ED5">
        <w:rPr>
          <w:rFonts w:ascii="Arial" w:hAnsi="Arial" w:cs="Arial"/>
        </w:rPr>
        <w:t>almanacs</w:t>
      </w:r>
      <w:r w:rsidR="00190204" w:rsidRPr="00606ED5">
        <w:rPr>
          <w:rFonts w:ascii="Arial" w:hAnsi="Arial" w:cs="Arial"/>
        </w:rPr>
        <w:t xml:space="preserve"> </w:t>
      </w:r>
      <w:r w:rsidR="00566CA9" w:rsidRPr="00606ED5">
        <w:rPr>
          <w:rFonts w:ascii="Arial" w:hAnsi="Arial" w:cs="Arial"/>
        </w:rPr>
        <w:t>continued after their founders</w:t>
      </w:r>
      <w:r w:rsidR="00190204" w:rsidRPr="00606ED5">
        <w:rPr>
          <w:rFonts w:ascii="Arial" w:hAnsi="Arial" w:cs="Arial"/>
        </w:rPr>
        <w:t>’</w:t>
      </w:r>
      <w:r w:rsidR="00566CA9" w:rsidRPr="00606ED5">
        <w:rPr>
          <w:rFonts w:ascii="Arial" w:hAnsi="Arial" w:cs="Arial"/>
        </w:rPr>
        <w:t xml:space="preserve"> </w:t>
      </w:r>
      <w:r w:rsidR="00190204" w:rsidRPr="00606ED5">
        <w:rPr>
          <w:rFonts w:ascii="Arial" w:hAnsi="Arial" w:cs="Arial"/>
        </w:rPr>
        <w:t>deaths</w:t>
      </w:r>
      <w:r w:rsidR="00052112" w:rsidRPr="00606ED5">
        <w:rPr>
          <w:rFonts w:ascii="Arial" w:hAnsi="Arial" w:cs="Arial"/>
        </w:rPr>
        <w:t>’</w:t>
      </w:r>
      <w:r w:rsidR="00E912DF" w:rsidRPr="00606ED5">
        <w:rPr>
          <w:rStyle w:val="FootnoteReference"/>
          <w:rFonts w:ascii="Arial" w:hAnsi="Arial" w:cs="Arial"/>
        </w:rPr>
        <w:footnoteReference w:id="194"/>
      </w:r>
      <w:r w:rsidR="00E912DF" w:rsidRPr="00606ED5">
        <w:rPr>
          <w:rFonts w:ascii="Arial" w:hAnsi="Arial" w:cs="Arial"/>
        </w:rPr>
        <w:t xml:space="preserve"> and were ‘probably the principal means of disseminating popular astrology</w:t>
      </w:r>
      <w:r w:rsidR="00193FCE" w:rsidRPr="00606ED5">
        <w:rPr>
          <w:rFonts w:ascii="Arial" w:hAnsi="Arial" w:cs="Arial"/>
        </w:rPr>
        <w:t xml:space="preserve"> in the eighteenth century</w:t>
      </w:r>
      <w:r w:rsidR="00B6551E" w:rsidRPr="00606ED5">
        <w:rPr>
          <w:rFonts w:ascii="Arial" w:hAnsi="Arial" w:cs="Arial"/>
        </w:rPr>
        <w:t>.</w:t>
      </w:r>
      <w:r w:rsidR="00193FCE" w:rsidRPr="00606ED5">
        <w:rPr>
          <w:rFonts w:ascii="Arial" w:hAnsi="Arial" w:cs="Arial"/>
        </w:rPr>
        <w:t>’</w:t>
      </w:r>
      <w:r w:rsidR="00193FCE" w:rsidRPr="00606ED5">
        <w:rPr>
          <w:rStyle w:val="FootnoteReference"/>
          <w:rFonts w:ascii="Arial" w:hAnsi="Arial" w:cs="Arial"/>
        </w:rPr>
        <w:footnoteReference w:id="195"/>
      </w:r>
      <w:r w:rsidR="00C7016B" w:rsidRPr="00606ED5">
        <w:rPr>
          <w:rFonts w:ascii="Arial" w:hAnsi="Arial" w:cs="Arial"/>
          <w:b/>
          <w:bCs/>
        </w:rPr>
        <w:t xml:space="preserve"> </w:t>
      </w:r>
      <w:r w:rsidR="00A727BF" w:rsidRPr="00606ED5">
        <w:rPr>
          <w:rFonts w:ascii="Arial" w:hAnsi="Arial" w:cs="Arial"/>
        </w:rPr>
        <w:t>T</w:t>
      </w:r>
      <w:r w:rsidR="003E4CEC" w:rsidRPr="00606ED5">
        <w:rPr>
          <w:rFonts w:ascii="Arial" w:hAnsi="Arial" w:cs="Arial"/>
        </w:rPr>
        <w:t xml:space="preserve">he popularity of the almanac which continues the long tradition of astrology with medicine survived. </w:t>
      </w:r>
      <w:r w:rsidR="009900D5" w:rsidRPr="00606ED5">
        <w:rPr>
          <w:rFonts w:ascii="Arial" w:hAnsi="Arial" w:cs="Arial"/>
        </w:rPr>
        <w:t>As Pfeffer explains ‘astrological approaches to medicine remined widespread into the eighteenth century especially amongst the broader public.’</w:t>
      </w:r>
      <w:r w:rsidR="009900D5" w:rsidRPr="00606ED5">
        <w:rPr>
          <w:rStyle w:val="FootnoteReference"/>
          <w:rFonts w:ascii="Arial" w:hAnsi="Arial" w:cs="Arial"/>
        </w:rPr>
        <w:footnoteReference w:id="196"/>
      </w:r>
      <w:r w:rsidR="00E41986" w:rsidRPr="00606ED5">
        <w:rPr>
          <w:rFonts w:ascii="Arial" w:hAnsi="Arial" w:cs="Arial"/>
          <w:b/>
          <w:bCs/>
        </w:rPr>
        <w:t xml:space="preserve"> </w:t>
      </w:r>
    </w:p>
    <w:p w14:paraId="67FBBE29" w14:textId="77777777" w:rsidR="00857B88" w:rsidRPr="00606ED5" w:rsidRDefault="00857B88">
      <w:pPr>
        <w:rPr>
          <w:rFonts w:ascii="Arial" w:hAnsi="Arial" w:cs="Arial"/>
        </w:rPr>
      </w:pPr>
    </w:p>
    <w:p w14:paraId="084668B8" w14:textId="1BF13D50" w:rsidR="00857B88" w:rsidRPr="00606ED5" w:rsidRDefault="00857B88">
      <w:pPr>
        <w:rPr>
          <w:rFonts w:ascii="Arial" w:hAnsi="Arial" w:cs="Arial"/>
        </w:rPr>
      </w:pPr>
      <w:r w:rsidRPr="00606ED5">
        <w:rPr>
          <w:rFonts w:ascii="Arial" w:hAnsi="Arial" w:cs="Arial"/>
        </w:rPr>
        <w:t>This essay detailed the casebooks and busy consulting rooms of the astrologer and suggested that more women than men visited for advice</w:t>
      </w:r>
      <w:r w:rsidR="007279A6" w:rsidRPr="00606ED5">
        <w:rPr>
          <w:rFonts w:ascii="Arial" w:hAnsi="Arial" w:cs="Arial"/>
        </w:rPr>
        <w:t>.</w:t>
      </w:r>
      <w:r w:rsidR="0011332B" w:rsidRPr="00606ED5">
        <w:rPr>
          <w:rStyle w:val="FootnoteReference"/>
          <w:rFonts w:ascii="Arial" w:hAnsi="Arial" w:cs="Arial"/>
        </w:rPr>
        <w:footnoteReference w:id="197"/>
      </w:r>
      <w:r w:rsidRPr="00606ED5">
        <w:rPr>
          <w:rFonts w:ascii="Arial" w:hAnsi="Arial" w:cs="Arial"/>
        </w:rPr>
        <w:t xml:space="preserve"> Their lives in society made difficult by the </w:t>
      </w:r>
      <w:r w:rsidR="005F6067" w:rsidRPr="00606ED5">
        <w:rPr>
          <w:rFonts w:ascii="Arial" w:hAnsi="Arial" w:cs="Arial"/>
        </w:rPr>
        <w:t>patriarchal</w:t>
      </w:r>
      <w:r w:rsidRPr="00606ED5">
        <w:rPr>
          <w:rFonts w:ascii="Arial" w:hAnsi="Arial" w:cs="Arial"/>
        </w:rPr>
        <w:t xml:space="preserve"> world that they lived in and the need to marry, bear and rear children</w:t>
      </w:r>
      <w:r w:rsidR="005D0265" w:rsidRPr="00606ED5">
        <w:rPr>
          <w:rFonts w:ascii="Arial" w:hAnsi="Arial" w:cs="Arial"/>
        </w:rPr>
        <w:t>.</w:t>
      </w:r>
      <w:r w:rsidR="005D0265" w:rsidRPr="00606ED5">
        <w:rPr>
          <w:rStyle w:val="FootnoteReference"/>
          <w:rFonts w:ascii="Arial" w:hAnsi="Arial" w:cs="Arial"/>
        </w:rPr>
        <w:footnoteReference w:id="198"/>
      </w:r>
      <w:r w:rsidRPr="00606ED5">
        <w:rPr>
          <w:rFonts w:ascii="Arial" w:hAnsi="Arial" w:cs="Arial"/>
        </w:rPr>
        <w:t xml:space="preserve"> Curry suggests that </w:t>
      </w:r>
      <w:r w:rsidR="005F6067" w:rsidRPr="00606ED5">
        <w:rPr>
          <w:rFonts w:ascii="Arial" w:hAnsi="Arial" w:cs="Arial"/>
        </w:rPr>
        <w:t>the almanacs that continued to be distributed in the eighteenth century did not meet this need</w:t>
      </w:r>
      <w:r w:rsidR="00926D7A" w:rsidRPr="00606ED5">
        <w:rPr>
          <w:rStyle w:val="FootnoteReference"/>
          <w:rFonts w:ascii="Arial" w:hAnsi="Arial" w:cs="Arial"/>
        </w:rPr>
        <w:footnoteReference w:id="199"/>
      </w:r>
      <w:r w:rsidR="005F6067" w:rsidRPr="00606ED5">
        <w:rPr>
          <w:rFonts w:ascii="Arial" w:hAnsi="Arial" w:cs="Arial"/>
        </w:rPr>
        <w:t xml:space="preserve"> and </w:t>
      </w:r>
      <w:r w:rsidR="00926D7A" w:rsidRPr="00606ED5">
        <w:rPr>
          <w:rFonts w:ascii="Arial" w:hAnsi="Arial" w:cs="Arial"/>
        </w:rPr>
        <w:t xml:space="preserve">many people </w:t>
      </w:r>
      <w:r w:rsidR="00926D7A" w:rsidRPr="00606ED5">
        <w:rPr>
          <w:rFonts w:ascii="Arial" w:hAnsi="Arial" w:cs="Arial"/>
        </w:rPr>
        <w:lastRenderedPageBreak/>
        <w:t xml:space="preserve">would visit their </w:t>
      </w:r>
      <w:r w:rsidR="007007A8" w:rsidRPr="00606ED5">
        <w:rPr>
          <w:rFonts w:ascii="Arial" w:hAnsi="Arial" w:cs="Arial"/>
        </w:rPr>
        <w:t xml:space="preserve">local </w:t>
      </w:r>
      <w:r w:rsidR="00926D7A" w:rsidRPr="00606ED5">
        <w:rPr>
          <w:rFonts w:ascii="Arial" w:hAnsi="Arial" w:cs="Arial"/>
        </w:rPr>
        <w:t>‘</w:t>
      </w:r>
      <w:r w:rsidR="007007A8" w:rsidRPr="00606ED5">
        <w:rPr>
          <w:rFonts w:ascii="Arial" w:hAnsi="Arial" w:cs="Arial"/>
        </w:rPr>
        <w:t>wise or cunning man or woman</w:t>
      </w:r>
      <w:r w:rsidR="005D0265" w:rsidRPr="00606ED5">
        <w:rPr>
          <w:rFonts w:ascii="Arial" w:hAnsi="Arial" w:cs="Arial"/>
        </w:rPr>
        <w:t>.</w:t>
      </w:r>
      <w:r w:rsidR="007007A8" w:rsidRPr="00606ED5">
        <w:rPr>
          <w:rFonts w:ascii="Arial" w:hAnsi="Arial" w:cs="Arial"/>
        </w:rPr>
        <w:t>’</w:t>
      </w:r>
      <w:r w:rsidR="007007A8" w:rsidRPr="00606ED5">
        <w:rPr>
          <w:rStyle w:val="FootnoteReference"/>
          <w:rFonts w:ascii="Arial" w:hAnsi="Arial" w:cs="Arial"/>
        </w:rPr>
        <w:footnoteReference w:id="200"/>
      </w:r>
      <w:r w:rsidR="00271472" w:rsidRPr="00606ED5">
        <w:rPr>
          <w:rFonts w:ascii="Arial" w:hAnsi="Arial" w:cs="Arial"/>
        </w:rPr>
        <w:t xml:space="preserve"> These local, wise people would offer </w:t>
      </w:r>
      <w:r w:rsidR="000B295D" w:rsidRPr="00606ED5">
        <w:rPr>
          <w:rFonts w:ascii="Arial" w:hAnsi="Arial" w:cs="Arial"/>
        </w:rPr>
        <w:t>services of ‘physic, divination and magical protection, all with a strong, if primitive astrological component.’</w:t>
      </w:r>
      <w:r w:rsidR="000B295D" w:rsidRPr="00606ED5">
        <w:rPr>
          <w:rStyle w:val="FootnoteReference"/>
          <w:rFonts w:ascii="Arial" w:hAnsi="Arial" w:cs="Arial"/>
        </w:rPr>
        <w:footnoteReference w:id="201"/>
      </w:r>
      <w:r w:rsidR="000B295D" w:rsidRPr="00606ED5">
        <w:rPr>
          <w:rFonts w:ascii="Arial" w:hAnsi="Arial" w:cs="Arial"/>
        </w:rPr>
        <w:t xml:space="preserve"> This demonstrates that astrology for the everyday people survived and well into the </w:t>
      </w:r>
      <w:r w:rsidR="000C261B" w:rsidRPr="00606ED5">
        <w:rPr>
          <w:rFonts w:ascii="Arial" w:hAnsi="Arial" w:cs="Arial"/>
        </w:rPr>
        <w:t>nineteenth-century.</w:t>
      </w:r>
      <w:r w:rsidR="000C261B" w:rsidRPr="00606ED5">
        <w:rPr>
          <w:rStyle w:val="FootnoteReference"/>
          <w:rFonts w:ascii="Arial" w:hAnsi="Arial" w:cs="Arial"/>
        </w:rPr>
        <w:footnoteReference w:id="202"/>
      </w:r>
      <w:r w:rsidR="00CE64BC" w:rsidRPr="00606ED5">
        <w:rPr>
          <w:rFonts w:ascii="Arial" w:hAnsi="Arial" w:cs="Arial"/>
        </w:rPr>
        <w:t xml:space="preserve"> </w:t>
      </w:r>
    </w:p>
    <w:p w14:paraId="30DF1643" w14:textId="77777777" w:rsidR="0072583D" w:rsidRPr="00606ED5" w:rsidRDefault="0072583D">
      <w:pPr>
        <w:rPr>
          <w:rFonts w:ascii="Arial" w:hAnsi="Arial" w:cs="Arial"/>
        </w:rPr>
      </w:pPr>
    </w:p>
    <w:p w14:paraId="2A6A6C64" w14:textId="1ED29F8B" w:rsidR="00287744" w:rsidRPr="00606ED5" w:rsidRDefault="00287744" w:rsidP="00287744">
      <w:pPr>
        <w:rPr>
          <w:rFonts w:ascii="Arial" w:hAnsi="Arial" w:cs="Arial"/>
        </w:rPr>
      </w:pPr>
      <w:r w:rsidRPr="00606ED5">
        <w:rPr>
          <w:rFonts w:ascii="Arial" w:hAnsi="Arial" w:cs="Arial"/>
        </w:rPr>
        <w:t>Astrology almost survived the various attacks</w:t>
      </w:r>
      <w:r w:rsidRPr="00606ED5">
        <w:rPr>
          <w:rStyle w:val="FootnoteReference"/>
          <w:rFonts w:ascii="Arial" w:hAnsi="Arial" w:cs="Arial"/>
        </w:rPr>
        <w:footnoteReference w:id="203"/>
      </w:r>
      <w:r w:rsidRPr="00606ED5">
        <w:rPr>
          <w:rFonts w:ascii="Arial" w:hAnsi="Arial" w:cs="Arial"/>
        </w:rPr>
        <w:t xml:space="preserve"> but the natural science which robbed astrology of its intellectual credentials coupled with the erroneous attempt of astrological reformers to tackle religious doctrine meant that intellectual astrology paid a heavy price, </w:t>
      </w:r>
      <w:r w:rsidR="00947C44" w:rsidRPr="00606ED5">
        <w:rPr>
          <w:rFonts w:ascii="Arial" w:hAnsi="Arial" w:cs="Arial"/>
        </w:rPr>
        <w:t>‘</w:t>
      </w:r>
      <w:r w:rsidRPr="00606ED5">
        <w:rPr>
          <w:rFonts w:ascii="Arial" w:hAnsi="Arial" w:cs="Arial"/>
        </w:rPr>
        <w:t>extinction</w:t>
      </w:r>
      <w:r w:rsidR="00947C44" w:rsidRPr="00606ED5">
        <w:rPr>
          <w:rFonts w:ascii="Arial" w:hAnsi="Arial" w:cs="Arial"/>
        </w:rPr>
        <w:t>’</w:t>
      </w:r>
      <w:r w:rsidRPr="00606ED5">
        <w:rPr>
          <w:rFonts w:ascii="Arial" w:hAnsi="Arial" w:cs="Arial"/>
        </w:rPr>
        <w:t>.</w:t>
      </w:r>
      <w:r w:rsidRPr="00606ED5">
        <w:rPr>
          <w:rStyle w:val="FootnoteReference"/>
          <w:rFonts w:ascii="Arial" w:hAnsi="Arial" w:cs="Arial"/>
        </w:rPr>
        <w:footnoteReference w:id="204"/>
      </w:r>
      <w:r w:rsidR="00EF22DA" w:rsidRPr="00606ED5">
        <w:rPr>
          <w:rFonts w:ascii="Arial" w:hAnsi="Arial" w:cs="Arial"/>
        </w:rPr>
        <w:t xml:space="preserve"> Geneva summarises </w:t>
      </w:r>
      <w:r w:rsidR="007279A6" w:rsidRPr="00606ED5">
        <w:rPr>
          <w:rFonts w:ascii="Arial" w:hAnsi="Arial" w:cs="Arial"/>
        </w:rPr>
        <w:t>an</w:t>
      </w:r>
      <w:r w:rsidR="00EF22DA" w:rsidRPr="00606ED5">
        <w:rPr>
          <w:rFonts w:ascii="Arial" w:hAnsi="Arial" w:cs="Arial"/>
        </w:rPr>
        <w:t xml:space="preserve"> answer to the essay question</w:t>
      </w:r>
      <w:r w:rsidR="0093014E">
        <w:rPr>
          <w:rFonts w:ascii="Arial" w:hAnsi="Arial" w:cs="Arial"/>
        </w:rPr>
        <w:t>.</w:t>
      </w:r>
    </w:p>
    <w:p w14:paraId="42F64A09" w14:textId="77777777" w:rsidR="00EF22DA" w:rsidRPr="00606ED5" w:rsidRDefault="00EF22DA" w:rsidP="00287744">
      <w:pPr>
        <w:rPr>
          <w:rFonts w:ascii="Arial" w:hAnsi="Arial" w:cs="Arial"/>
        </w:rPr>
      </w:pPr>
    </w:p>
    <w:p w14:paraId="2A7FB151" w14:textId="5321357C" w:rsidR="00EF22DA" w:rsidRPr="00606ED5" w:rsidRDefault="00EF22DA" w:rsidP="00287744">
      <w:pPr>
        <w:rPr>
          <w:rFonts w:ascii="Arial" w:hAnsi="Arial" w:cs="Arial"/>
        </w:rPr>
      </w:pPr>
      <w:r w:rsidRPr="00606ED5">
        <w:rPr>
          <w:rFonts w:ascii="Arial" w:hAnsi="Arial" w:cs="Arial"/>
        </w:rPr>
        <w:t>Astrology’s failure to meet seventeenth century natural philosophical and linguistic norms</w:t>
      </w:r>
      <w:r w:rsidR="00525E0A" w:rsidRPr="00606ED5">
        <w:rPr>
          <w:rFonts w:ascii="Arial" w:hAnsi="Arial" w:cs="Arial"/>
        </w:rPr>
        <w:t>, however, did not result in its death but only in its disappearance from intellectually elite circles</w:t>
      </w:r>
      <w:r w:rsidR="00360CBA" w:rsidRPr="00606ED5">
        <w:rPr>
          <w:rFonts w:ascii="Arial" w:hAnsi="Arial" w:cs="Arial"/>
        </w:rPr>
        <w:t>.</w:t>
      </w:r>
      <w:r w:rsidR="00525E0A" w:rsidRPr="00606ED5">
        <w:rPr>
          <w:rStyle w:val="FootnoteReference"/>
          <w:rFonts w:ascii="Arial" w:hAnsi="Arial" w:cs="Arial"/>
        </w:rPr>
        <w:footnoteReference w:id="205"/>
      </w:r>
    </w:p>
    <w:p w14:paraId="0BD840E8" w14:textId="6D17553D" w:rsidR="0018174E" w:rsidRDefault="0018174E">
      <w:pPr>
        <w:rPr>
          <w:rFonts w:ascii="Arial" w:hAnsi="Arial" w:cs="Arial"/>
        </w:rPr>
      </w:pPr>
    </w:p>
    <w:p w14:paraId="4EAFA877" w14:textId="77777777" w:rsidR="002C7070" w:rsidRDefault="002C7070">
      <w:pPr>
        <w:rPr>
          <w:rFonts w:ascii="Arial" w:hAnsi="Arial" w:cs="Arial"/>
        </w:rPr>
      </w:pPr>
    </w:p>
    <w:p w14:paraId="55CDF4EC" w14:textId="77777777" w:rsidR="002C7070" w:rsidRDefault="002C7070">
      <w:pPr>
        <w:rPr>
          <w:rFonts w:ascii="Arial" w:hAnsi="Arial" w:cs="Arial"/>
        </w:rPr>
      </w:pPr>
    </w:p>
    <w:p w14:paraId="1ADD5142" w14:textId="77777777" w:rsidR="002C7070" w:rsidRDefault="002C7070">
      <w:pPr>
        <w:rPr>
          <w:rFonts w:ascii="Arial" w:hAnsi="Arial" w:cs="Arial"/>
        </w:rPr>
      </w:pPr>
    </w:p>
    <w:p w14:paraId="3BD81F13" w14:textId="77777777" w:rsidR="002C7070" w:rsidRDefault="002C7070">
      <w:pPr>
        <w:rPr>
          <w:rFonts w:ascii="Arial" w:hAnsi="Arial" w:cs="Arial"/>
        </w:rPr>
      </w:pPr>
    </w:p>
    <w:p w14:paraId="71B9A1BC" w14:textId="77777777" w:rsidR="002C7070" w:rsidRDefault="002C7070">
      <w:pPr>
        <w:rPr>
          <w:rFonts w:ascii="Arial" w:hAnsi="Arial" w:cs="Arial"/>
        </w:rPr>
      </w:pPr>
    </w:p>
    <w:p w14:paraId="099B77E0" w14:textId="77777777" w:rsidR="002C7070" w:rsidRDefault="002C7070">
      <w:pPr>
        <w:rPr>
          <w:rFonts w:ascii="Arial" w:hAnsi="Arial" w:cs="Arial"/>
        </w:rPr>
      </w:pPr>
    </w:p>
    <w:p w14:paraId="71EEB7A9" w14:textId="77777777" w:rsidR="002C7070" w:rsidRDefault="002C7070">
      <w:pPr>
        <w:rPr>
          <w:rFonts w:ascii="Arial" w:hAnsi="Arial" w:cs="Arial"/>
        </w:rPr>
      </w:pPr>
    </w:p>
    <w:p w14:paraId="6180659F" w14:textId="77777777" w:rsidR="002C7070" w:rsidRDefault="002C7070">
      <w:pPr>
        <w:rPr>
          <w:rFonts w:ascii="Arial" w:hAnsi="Arial" w:cs="Arial"/>
        </w:rPr>
      </w:pPr>
    </w:p>
    <w:p w14:paraId="20959CCE" w14:textId="77777777" w:rsidR="002C7070" w:rsidRDefault="002C7070">
      <w:pPr>
        <w:rPr>
          <w:rFonts w:ascii="Arial" w:hAnsi="Arial" w:cs="Arial"/>
        </w:rPr>
      </w:pPr>
    </w:p>
    <w:p w14:paraId="5FD1CE02" w14:textId="77777777" w:rsidR="002C7070" w:rsidRDefault="002C7070">
      <w:pPr>
        <w:rPr>
          <w:rFonts w:ascii="Arial" w:hAnsi="Arial" w:cs="Arial"/>
        </w:rPr>
      </w:pPr>
    </w:p>
    <w:p w14:paraId="37AE3DB5" w14:textId="77777777" w:rsidR="002C7070" w:rsidRDefault="002C7070">
      <w:pPr>
        <w:rPr>
          <w:rFonts w:ascii="Arial" w:hAnsi="Arial" w:cs="Arial"/>
        </w:rPr>
      </w:pPr>
    </w:p>
    <w:p w14:paraId="44A6FC34" w14:textId="77777777" w:rsidR="002C7070" w:rsidRDefault="002C7070">
      <w:pPr>
        <w:rPr>
          <w:rFonts w:ascii="Arial" w:hAnsi="Arial" w:cs="Arial"/>
        </w:rPr>
      </w:pPr>
    </w:p>
    <w:p w14:paraId="339019F9" w14:textId="77777777" w:rsidR="002C7070" w:rsidRDefault="002C7070">
      <w:pPr>
        <w:rPr>
          <w:rFonts w:ascii="Arial" w:hAnsi="Arial" w:cs="Arial"/>
        </w:rPr>
      </w:pPr>
    </w:p>
    <w:p w14:paraId="6FCACA75" w14:textId="77777777" w:rsidR="002C7070" w:rsidRDefault="002C7070">
      <w:pPr>
        <w:rPr>
          <w:rFonts w:ascii="Arial" w:hAnsi="Arial" w:cs="Arial"/>
        </w:rPr>
      </w:pPr>
    </w:p>
    <w:p w14:paraId="2EE1497D" w14:textId="77777777" w:rsidR="002C7070" w:rsidRDefault="002C7070">
      <w:pPr>
        <w:rPr>
          <w:rFonts w:ascii="Arial" w:hAnsi="Arial" w:cs="Arial"/>
        </w:rPr>
      </w:pPr>
    </w:p>
    <w:p w14:paraId="3B30608E" w14:textId="77777777" w:rsidR="002C7070" w:rsidRDefault="002C7070">
      <w:pPr>
        <w:rPr>
          <w:rFonts w:ascii="Arial" w:hAnsi="Arial" w:cs="Arial"/>
        </w:rPr>
      </w:pPr>
    </w:p>
    <w:p w14:paraId="58B193D8" w14:textId="2CE45CDA" w:rsidR="00526479" w:rsidRDefault="00526479">
      <w:pPr>
        <w:rPr>
          <w:rFonts w:ascii="Arial" w:hAnsi="Arial" w:cs="Arial"/>
        </w:rPr>
      </w:pPr>
      <w:r>
        <w:rPr>
          <w:rFonts w:ascii="Arial" w:hAnsi="Arial" w:cs="Arial"/>
        </w:rPr>
        <w:br w:type="page"/>
      </w:r>
    </w:p>
    <w:p w14:paraId="13AE3C50" w14:textId="77777777" w:rsidR="002C7070" w:rsidRDefault="002C7070">
      <w:pPr>
        <w:rPr>
          <w:rFonts w:ascii="Arial" w:hAnsi="Arial" w:cs="Arial"/>
        </w:rPr>
      </w:pPr>
    </w:p>
    <w:p w14:paraId="7B51DDC3" w14:textId="77777777" w:rsidR="002C7070" w:rsidRDefault="002C7070">
      <w:pPr>
        <w:rPr>
          <w:rFonts w:ascii="Arial" w:hAnsi="Arial" w:cs="Arial"/>
        </w:rPr>
      </w:pPr>
    </w:p>
    <w:p w14:paraId="62D5028E" w14:textId="54902D11" w:rsidR="002C7070" w:rsidRDefault="002C7070">
      <w:pPr>
        <w:rPr>
          <w:rFonts w:ascii="Arial" w:hAnsi="Arial" w:cs="Arial"/>
          <w:b/>
          <w:bCs/>
        </w:rPr>
      </w:pPr>
      <w:r w:rsidRPr="002C7070">
        <w:rPr>
          <w:rFonts w:ascii="Arial" w:hAnsi="Arial" w:cs="Arial"/>
          <w:b/>
          <w:bCs/>
        </w:rPr>
        <w:t>Reference List</w:t>
      </w:r>
    </w:p>
    <w:p w14:paraId="16194B07" w14:textId="77777777" w:rsidR="0085585A" w:rsidRDefault="0085585A">
      <w:pPr>
        <w:rPr>
          <w:rFonts w:ascii="Arial" w:hAnsi="Arial" w:cs="Arial"/>
          <w:b/>
          <w:bCs/>
        </w:rPr>
      </w:pPr>
    </w:p>
    <w:p w14:paraId="7158F2EB" w14:textId="77777777" w:rsidR="0085585A" w:rsidRPr="001C42DD" w:rsidRDefault="0085585A" w:rsidP="0085585A">
      <w:pPr>
        <w:pStyle w:val="FootnoteText"/>
        <w:ind w:left="720" w:hanging="720"/>
        <w:rPr>
          <w:rFonts w:ascii="Arial" w:hAnsi="Arial" w:cs="Arial"/>
          <w:sz w:val="24"/>
          <w:szCs w:val="24"/>
        </w:rPr>
      </w:pPr>
      <w:r w:rsidRPr="00FF75C2">
        <w:rPr>
          <w:rFonts w:ascii="Arial" w:hAnsi="Arial" w:cs="Arial"/>
          <w:sz w:val="24"/>
          <w:szCs w:val="24"/>
        </w:rPr>
        <w:t xml:space="preserve">Astbury, </w:t>
      </w:r>
      <w:r>
        <w:rPr>
          <w:rFonts w:ascii="Arial" w:hAnsi="Arial" w:cs="Arial"/>
          <w:sz w:val="24"/>
          <w:szCs w:val="24"/>
        </w:rPr>
        <w:t xml:space="preserve">Leah, </w:t>
      </w:r>
      <w:r w:rsidRPr="00FF75C2">
        <w:rPr>
          <w:rFonts w:ascii="Arial" w:hAnsi="Arial" w:cs="Arial"/>
          <w:sz w:val="24"/>
          <w:szCs w:val="24"/>
        </w:rPr>
        <w:t xml:space="preserve">‘When A Woman Hates Her Husband: Love, Sex and Fruitful Marriages in Early Modern England’, </w:t>
      </w:r>
      <w:r w:rsidRPr="00FF75C2">
        <w:rPr>
          <w:rFonts w:ascii="Arial" w:hAnsi="Arial" w:cs="Arial"/>
          <w:i/>
          <w:iCs/>
          <w:sz w:val="24"/>
          <w:szCs w:val="24"/>
        </w:rPr>
        <w:t xml:space="preserve">Gender &amp; History, </w:t>
      </w:r>
      <w:r w:rsidRPr="00FF75C2">
        <w:rPr>
          <w:rFonts w:ascii="Arial" w:hAnsi="Arial" w:cs="Arial"/>
          <w:sz w:val="24"/>
          <w:szCs w:val="24"/>
        </w:rPr>
        <w:t xml:space="preserve">Vol.32, 3, (2020) pp. 523-541. </w:t>
      </w:r>
    </w:p>
    <w:p w14:paraId="20FF678F" w14:textId="77777777" w:rsidR="002C7070" w:rsidRDefault="002C7070">
      <w:pPr>
        <w:rPr>
          <w:rFonts w:ascii="Arial" w:hAnsi="Arial" w:cs="Arial"/>
          <w:b/>
          <w:bCs/>
        </w:rPr>
      </w:pPr>
    </w:p>
    <w:p w14:paraId="3588A45B" w14:textId="77777777" w:rsidR="0085585A" w:rsidRDefault="0085585A" w:rsidP="0085585A">
      <w:pPr>
        <w:pStyle w:val="FootnoteText"/>
        <w:ind w:left="720" w:hanging="720"/>
        <w:rPr>
          <w:rFonts w:ascii="Arial" w:hAnsi="Arial" w:cs="Arial"/>
          <w:sz w:val="24"/>
          <w:szCs w:val="24"/>
        </w:rPr>
      </w:pPr>
      <w:r w:rsidRPr="002C7070">
        <w:rPr>
          <w:rFonts w:ascii="Arial" w:hAnsi="Arial" w:cs="Arial"/>
          <w:sz w:val="24"/>
          <w:szCs w:val="24"/>
        </w:rPr>
        <w:t>Capp,</w:t>
      </w:r>
      <w:r>
        <w:rPr>
          <w:rFonts w:ascii="Arial" w:hAnsi="Arial" w:cs="Arial"/>
          <w:sz w:val="24"/>
          <w:szCs w:val="24"/>
        </w:rPr>
        <w:t xml:space="preserve"> Bernard, </w:t>
      </w:r>
      <w:r w:rsidRPr="002C7070">
        <w:rPr>
          <w:rFonts w:ascii="Arial" w:hAnsi="Arial" w:cs="Arial"/>
          <w:i/>
          <w:iCs/>
          <w:sz w:val="24"/>
          <w:szCs w:val="24"/>
        </w:rPr>
        <w:t>Astrology and The Popular Press, English Almanacs 1500-1800</w:t>
      </w:r>
      <w:r w:rsidRPr="002C7070">
        <w:rPr>
          <w:rFonts w:ascii="Arial" w:hAnsi="Arial" w:cs="Arial"/>
          <w:sz w:val="24"/>
          <w:szCs w:val="24"/>
        </w:rPr>
        <w:t>, (London, Faber and Faber, 2008)</w:t>
      </w:r>
      <w:r>
        <w:rPr>
          <w:rFonts w:ascii="Arial" w:hAnsi="Arial" w:cs="Arial"/>
          <w:sz w:val="24"/>
          <w:szCs w:val="24"/>
        </w:rPr>
        <w:t>.</w:t>
      </w:r>
    </w:p>
    <w:p w14:paraId="29B4DA44" w14:textId="77777777" w:rsidR="002C7070" w:rsidRPr="002C7070" w:rsidRDefault="002C7070" w:rsidP="002C7070">
      <w:pPr>
        <w:rPr>
          <w:rFonts w:ascii="Arial" w:hAnsi="Arial" w:cs="Arial"/>
        </w:rPr>
      </w:pPr>
    </w:p>
    <w:p w14:paraId="59D81122" w14:textId="5264CAD3" w:rsidR="002C7070" w:rsidRDefault="002C7070" w:rsidP="00FD0EF0">
      <w:pPr>
        <w:pStyle w:val="FootnoteText"/>
        <w:ind w:left="720" w:hanging="720"/>
        <w:rPr>
          <w:rFonts w:ascii="Arial" w:hAnsi="Arial" w:cs="Arial"/>
          <w:sz w:val="24"/>
          <w:szCs w:val="24"/>
        </w:rPr>
      </w:pPr>
      <w:r w:rsidRPr="002C7070">
        <w:rPr>
          <w:rFonts w:ascii="Arial" w:hAnsi="Arial" w:cs="Arial"/>
          <w:sz w:val="24"/>
          <w:szCs w:val="24"/>
        </w:rPr>
        <w:t>Curry,</w:t>
      </w:r>
      <w:r>
        <w:rPr>
          <w:rFonts w:ascii="Arial" w:hAnsi="Arial" w:cs="Arial"/>
          <w:sz w:val="24"/>
          <w:szCs w:val="24"/>
        </w:rPr>
        <w:t xml:space="preserve"> Patrick, </w:t>
      </w:r>
      <w:r w:rsidRPr="002C7070">
        <w:rPr>
          <w:rFonts w:ascii="Arial" w:hAnsi="Arial" w:cs="Arial"/>
          <w:sz w:val="24"/>
          <w:szCs w:val="24"/>
        </w:rPr>
        <w:t>Prophecy</w:t>
      </w:r>
      <w:r w:rsidRPr="002C7070">
        <w:rPr>
          <w:rFonts w:ascii="Arial" w:hAnsi="Arial" w:cs="Arial"/>
          <w:i/>
          <w:iCs/>
          <w:sz w:val="24"/>
          <w:szCs w:val="24"/>
        </w:rPr>
        <w:t xml:space="preserve"> and Power, Astrology </w:t>
      </w:r>
      <w:r w:rsidR="007748DB" w:rsidRPr="002C7070">
        <w:rPr>
          <w:rFonts w:ascii="Arial" w:hAnsi="Arial" w:cs="Arial"/>
          <w:i/>
          <w:iCs/>
          <w:sz w:val="24"/>
          <w:szCs w:val="24"/>
        </w:rPr>
        <w:t>in</w:t>
      </w:r>
      <w:r w:rsidRPr="002C7070">
        <w:rPr>
          <w:rFonts w:ascii="Arial" w:hAnsi="Arial" w:cs="Arial"/>
          <w:i/>
          <w:iCs/>
          <w:sz w:val="24"/>
          <w:szCs w:val="24"/>
        </w:rPr>
        <w:t xml:space="preserve"> Early Modern England</w:t>
      </w:r>
      <w:r w:rsidRPr="002C7070">
        <w:rPr>
          <w:rFonts w:ascii="Arial" w:hAnsi="Arial" w:cs="Arial"/>
          <w:sz w:val="24"/>
          <w:szCs w:val="24"/>
        </w:rPr>
        <w:t>, (Lampeter, Wales, Sophia Centre Press, 2024</w:t>
      </w:r>
      <w:r>
        <w:rPr>
          <w:rFonts w:ascii="Arial" w:hAnsi="Arial" w:cs="Arial"/>
          <w:sz w:val="24"/>
          <w:szCs w:val="24"/>
        </w:rPr>
        <w:t>).</w:t>
      </w:r>
    </w:p>
    <w:p w14:paraId="236268A9" w14:textId="77777777" w:rsidR="0085585A" w:rsidRPr="0072051B" w:rsidRDefault="0085585A" w:rsidP="0085585A">
      <w:pPr>
        <w:pStyle w:val="FootnoteText"/>
        <w:rPr>
          <w:rFonts w:ascii="Arial" w:hAnsi="Arial" w:cs="Arial"/>
          <w:sz w:val="24"/>
          <w:szCs w:val="24"/>
        </w:rPr>
      </w:pPr>
    </w:p>
    <w:p w14:paraId="7ED9BD1B" w14:textId="4F3D7577" w:rsidR="002C7070" w:rsidRPr="002C7070" w:rsidRDefault="0085585A" w:rsidP="0085585A">
      <w:pPr>
        <w:pStyle w:val="FootnoteText"/>
        <w:ind w:left="720" w:hanging="720"/>
        <w:rPr>
          <w:rFonts w:ascii="Arial" w:hAnsi="Arial" w:cs="Arial"/>
          <w:sz w:val="24"/>
          <w:szCs w:val="24"/>
        </w:rPr>
      </w:pPr>
      <w:r w:rsidRPr="0072051B">
        <w:rPr>
          <w:rFonts w:ascii="Arial" w:hAnsi="Arial" w:cs="Arial"/>
          <w:sz w:val="24"/>
          <w:szCs w:val="24"/>
        </w:rPr>
        <w:t xml:space="preserve">Cummins, </w:t>
      </w:r>
      <w:r>
        <w:rPr>
          <w:rFonts w:ascii="Arial" w:hAnsi="Arial" w:cs="Arial"/>
          <w:sz w:val="24"/>
          <w:szCs w:val="24"/>
        </w:rPr>
        <w:t xml:space="preserve">Alexander, </w:t>
      </w:r>
      <w:r w:rsidRPr="0072051B">
        <w:rPr>
          <w:rFonts w:ascii="Arial" w:hAnsi="Arial" w:cs="Arial"/>
          <w:i/>
          <w:iCs/>
          <w:sz w:val="24"/>
          <w:szCs w:val="24"/>
        </w:rPr>
        <w:t xml:space="preserve">The Starry Rubric, Seventeenth-Century English Astrology and Magic, </w:t>
      </w:r>
      <w:r w:rsidRPr="0072051B">
        <w:rPr>
          <w:rFonts w:ascii="Arial" w:hAnsi="Arial" w:cs="Arial"/>
          <w:sz w:val="24"/>
          <w:szCs w:val="24"/>
        </w:rPr>
        <w:t xml:space="preserve">(Great Britain, </w:t>
      </w:r>
      <w:proofErr w:type="spellStart"/>
      <w:r w:rsidRPr="0072051B">
        <w:rPr>
          <w:rFonts w:ascii="Arial" w:hAnsi="Arial" w:cs="Arial"/>
          <w:sz w:val="24"/>
          <w:szCs w:val="24"/>
        </w:rPr>
        <w:t>Hadean</w:t>
      </w:r>
      <w:proofErr w:type="spellEnd"/>
      <w:r w:rsidRPr="0072051B">
        <w:rPr>
          <w:rFonts w:ascii="Arial" w:hAnsi="Arial" w:cs="Arial"/>
          <w:sz w:val="24"/>
          <w:szCs w:val="24"/>
        </w:rPr>
        <w:t xml:space="preserve"> Press, 2014)</w:t>
      </w:r>
      <w:r>
        <w:rPr>
          <w:rFonts w:ascii="Arial" w:hAnsi="Arial" w:cs="Arial"/>
          <w:sz w:val="24"/>
          <w:szCs w:val="24"/>
        </w:rPr>
        <w:t>.</w:t>
      </w:r>
    </w:p>
    <w:p w14:paraId="6985DA1B" w14:textId="77777777" w:rsidR="002C7070" w:rsidRPr="002C7070" w:rsidRDefault="002C7070" w:rsidP="002C7070">
      <w:pPr>
        <w:pStyle w:val="FootnoteText"/>
        <w:rPr>
          <w:rFonts w:ascii="Arial" w:hAnsi="Arial" w:cs="Arial"/>
          <w:sz w:val="24"/>
          <w:szCs w:val="24"/>
        </w:rPr>
      </w:pPr>
    </w:p>
    <w:p w14:paraId="561FED41" w14:textId="0D83A72E" w:rsidR="002C7070" w:rsidRPr="002C7070" w:rsidRDefault="002C7070" w:rsidP="002C7070">
      <w:pPr>
        <w:pStyle w:val="FootnoteText"/>
        <w:rPr>
          <w:rFonts w:ascii="Arial" w:hAnsi="Arial" w:cs="Arial"/>
          <w:sz w:val="24"/>
          <w:szCs w:val="24"/>
        </w:rPr>
      </w:pPr>
      <w:r w:rsidRPr="002C7070">
        <w:rPr>
          <w:rFonts w:ascii="Arial" w:hAnsi="Arial" w:cs="Arial"/>
          <w:sz w:val="24"/>
          <w:szCs w:val="24"/>
        </w:rPr>
        <w:t xml:space="preserve">Dawson, </w:t>
      </w:r>
      <w:r>
        <w:rPr>
          <w:rFonts w:ascii="Arial" w:hAnsi="Arial" w:cs="Arial"/>
          <w:sz w:val="24"/>
          <w:szCs w:val="24"/>
        </w:rPr>
        <w:t xml:space="preserve">Mark, </w:t>
      </w:r>
      <w:r w:rsidRPr="002C7070">
        <w:rPr>
          <w:rFonts w:ascii="Arial" w:hAnsi="Arial" w:cs="Arial"/>
          <w:sz w:val="24"/>
          <w:szCs w:val="24"/>
        </w:rPr>
        <w:t xml:space="preserve">‘Astrology and The Human Variation </w:t>
      </w:r>
      <w:r w:rsidR="007748DB" w:rsidRPr="002C7070">
        <w:rPr>
          <w:rFonts w:ascii="Arial" w:hAnsi="Arial" w:cs="Arial"/>
          <w:sz w:val="24"/>
          <w:szCs w:val="24"/>
        </w:rPr>
        <w:t>in</w:t>
      </w:r>
      <w:r w:rsidRPr="002C7070">
        <w:rPr>
          <w:rFonts w:ascii="Arial" w:hAnsi="Arial" w:cs="Arial"/>
          <w:sz w:val="24"/>
          <w:szCs w:val="24"/>
        </w:rPr>
        <w:t xml:space="preserve"> Early Modern England’</w:t>
      </w:r>
      <w:r w:rsidRPr="002C7070">
        <w:rPr>
          <w:rFonts w:ascii="Arial" w:hAnsi="Arial" w:cs="Arial"/>
          <w:i/>
          <w:iCs/>
          <w:sz w:val="24"/>
          <w:szCs w:val="24"/>
        </w:rPr>
        <w:t xml:space="preserve">, The Historical Journal, </w:t>
      </w:r>
      <w:r w:rsidRPr="002C7070">
        <w:rPr>
          <w:rFonts w:ascii="Arial" w:hAnsi="Arial" w:cs="Arial"/>
          <w:sz w:val="24"/>
          <w:szCs w:val="24"/>
        </w:rPr>
        <w:t>56, 1 (2013</w:t>
      </w:r>
      <w:r>
        <w:rPr>
          <w:rFonts w:ascii="Arial" w:hAnsi="Arial" w:cs="Arial"/>
          <w:sz w:val="24"/>
          <w:szCs w:val="24"/>
        </w:rPr>
        <w:t>).</w:t>
      </w:r>
      <w:r w:rsidRPr="002C7070">
        <w:rPr>
          <w:rFonts w:ascii="Arial" w:hAnsi="Arial" w:cs="Arial"/>
          <w:sz w:val="24"/>
          <w:szCs w:val="24"/>
        </w:rPr>
        <w:t xml:space="preserve"> </w:t>
      </w:r>
    </w:p>
    <w:p w14:paraId="5A2C8A0D" w14:textId="77777777" w:rsidR="002C7070" w:rsidRDefault="002C7070">
      <w:pPr>
        <w:rPr>
          <w:rFonts w:ascii="Arial" w:hAnsi="Arial" w:cs="Arial"/>
        </w:rPr>
      </w:pPr>
    </w:p>
    <w:p w14:paraId="4934DD41" w14:textId="77777777" w:rsidR="0085585A" w:rsidRDefault="0085585A" w:rsidP="0085585A">
      <w:pPr>
        <w:rPr>
          <w:rFonts w:ascii="Arial" w:hAnsi="Arial" w:cs="Arial"/>
        </w:rPr>
      </w:pPr>
      <w:r w:rsidRPr="002C7070">
        <w:rPr>
          <w:rFonts w:ascii="Arial" w:hAnsi="Arial" w:cs="Arial"/>
        </w:rPr>
        <w:t xml:space="preserve">Eagleton, </w:t>
      </w:r>
      <w:r>
        <w:rPr>
          <w:rFonts w:ascii="Arial" w:hAnsi="Arial" w:cs="Arial"/>
        </w:rPr>
        <w:t xml:space="preserve">Terry, </w:t>
      </w:r>
      <w:r w:rsidRPr="002C7070">
        <w:rPr>
          <w:rFonts w:ascii="Arial" w:hAnsi="Arial" w:cs="Arial"/>
          <w:i/>
          <w:iCs/>
        </w:rPr>
        <w:t xml:space="preserve">The Idea of Culture, </w:t>
      </w:r>
      <w:r w:rsidRPr="002C7070">
        <w:rPr>
          <w:rFonts w:ascii="Arial" w:hAnsi="Arial" w:cs="Arial"/>
        </w:rPr>
        <w:t>(Oxford, Blackwell, 2000)</w:t>
      </w:r>
      <w:r>
        <w:rPr>
          <w:rFonts w:ascii="Arial" w:hAnsi="Arial" w:cs="Arial"/>
        </w:rPr>
        <w:t>.</w:t>
      </w:r>
    </w:p>
    <w:p w14:paraId="44C115F0" w14:textId="77777777" w:rsidR="0085585A" w:rsidRDefault="0085585A" w:rsidP="0085585A">
      <w:pPr>
        <w:rPr>
          <w:rFonts w:ascii="Arial" w:hAnsi="Arial" w:cs="Arial"/>
        </w:rPr>
      </w:pPr>
    </w:p>
    <w:p w14:paraId="2E93316E" w14:textId="77777777" w:rsidR="0085585A" w:rsidRDefault="0085585A" w:rsidP="0085585A">
      <w:pPr>
        <w:ind w:left="720" w:hanging="720"/>
        <w:rPr>
          <w:rFonts w:ascii="Arial" w:hAnsi="Arial" w:cs="Arial"/>
        </w:rPr>
      </w:pPr>
      <w:r w:rsidRPr="00FF75C2">
        <w:rPr>
          <w:rFonts w:ascii="Arial" w:hAnsi="Arial" w:cs="Arial"/>
        </w:rPr>
        <w:t xml:space="preserve">Geneva, Ann, </w:t>
      </w:r>
      <w:r w:rsidRPr="00FF75C2">
        <w:rPr>
          <w:rFonts w:ascii="Arial" w:hAnsi="Arial" w:cs="Arial"/>
          <w:i/>
          <w:iCs/>
        </w:rPr>
        <w:t>Astrology and The Seventeenth Century Mind</w:t>
      </w:r>
      <w:r w:rsidRPr="00FF75C2">
        <w:rPr>
          <w:rFonts w:ascii="Arial" w:hAnsi="Arial" w:cs="Arial"/>
        </w:rPr>
        <w:t>, (Manchester University Press, 1995).</w:t>
      </w:r>
    </w:p>
    <w:p w14:paraId="6CE1D41C" w14:textId="77777777" w:rsidR="0085585A" w:rsidRDefault="0085585A" w:rsidP="0085585A">
      <w:pPr>
        <w:rPr>
          <w:rFonts w:ascii="Arial" w:hAnsi="Arial" w:cs="Arial"/>
        </w:rPr>
      </w:pPr>
    </w:p>
    <w:p w14:paraId="09F1B84C" w14:textId="7A88FAB7" w:rsidR="0085585A" w:rsidRPr="0085585A" w:rsidRDefault="0085585A" w:rsidP="0085585A">
      <w:pPr>
        <w:pStyle w:val="FootnoteText"/>
        <w:ind w:left="720" w:hanging="720"/>
        <w:rPr>
          <w:rFonts w:ascii="Arial" w:hAnsi="Arial" w:cs="Arial"/>
          <w:sz w:val="24"/>
          <w:szCs w:val="24"/>
        </w:rPr>
      </w:pPr>
      <w:proofErr w:type="spellStart"/>
      <w:r w:rsidRPr="0072051B">
        <w:rPr>
          <w:rFonts w:ascii="Arial" w:hAnsi="Arial" w:cs="Arial"/>
          <w:sz w:val="24"/>
          <w:szCs w:val="24"/>
        </w:rPr>
        <w:t>Jeake</w:t>
      </w:r>
      <w:proofErr w:type="spellEnd"/>
      <w:r w:rsidRPr="0072051B">
        <w:rPr>
          <w:rFonts w:ascii="Arial" w:hAnsi="Arial" w:cs="Arial"/>
          <w:sz w:val="24"/>
          <w:szCs w:val="24"/>
        </w:rPr>
        <w:t xml:space="preserve">, </w:t>
      </w:r>
      <w:r>
        <w:rPr>
          <w:rFonts w:ascii="Arial" w:hAnsi="Arial" w:cs="Arial"/>
          <w:sz w:val="24"/>
          <w:szCs w:val="24"/>
        </w:rPr>
        <w:t xml:space="preserve">Samuel, </w:t>
      </w:r>
      <w:r w:rsidRPr="0072051B">
        <w:rPr>
          <w:rFonts w:ascii="Arial" w:hAnsi="Arial" w:cs="Arial"/>
          <w:i/>
          <w:iCs/>
          <w:sz w:val="24"/>
          <w:szCs w:val="24"/>
        </w:rPr>
        <w:t xml:space="preserve">An Astrological Diary of The Seventeenth Century: Samuel </w:t>
      </w:r>
      <w:proofErr w:type="spellStart"/>
      <w:r w:rsidRPr="0072051B">
        <w:rPr>
          <w:rFonts w:ascii="Arial" w:hAnsi="Arial" w:cs="Arial"/>
          <w:i/>
          <w:iCs/>
          <w:sz w:val="24"/>
          <w:szCs w:val="24"/>
        </w:rPr>
        <w:t>Jeake</w:t>
      </w:r>
      <w:proofErr w:type="spellEnd"/>
      <w:r w:rsidRPr="0072051B">
        <w:rPr>
          <w:rFonts w:ascii="Arial" w:hAnsi="Arial" w:cs="Arial"/>
          <w:i/>
          <w:iCs/>
          <w:sz w:val="24"/>
          <w:szCs w:val="24"/>
        </w:rPr>
        <w:t xml:space="preserve"> of Rye, 1652-1699, </w:t>
      </w:r>
      <w:proofErr w:type="spellStart"/>
      <w:r w:rsidRPr="0072051B">
        <w:rPr>
          <w:rFonts w:ascii="Arial" w:hAnsi="Arial" w:cs="Arial"/>
          <w:sz w:val="24"/>
          <w:szCs w:val="24"/>
        </w:rPr>
        <w:t>Edt</w:t>
      </w:r>
      <w:proofErr w:type="spellEnd"/>
      <w:r w:rsidRPr="0072051B">
        <w:rPr>
          <w:rFonts w:ascii="Arial" w:hAnsi="Arial" w:cs="Arial"/>
          <w:sz w:val="24"/>
          <w:szCs w:val="24"/>
        </w:rPr>
        <w:t xml:space="preserve">. by Michael Hunter And Annabel Gregory, (Oxford, Clarendon Press, 1988). </w:t>
      </w:r>
    </w:p>
    <w:p w14:paraId="0841869C" w14:textId="77777777" w:rsidR="0085585A" w:rsidRDefault="0085585A" w:rsidP="0085585A">
      <w:pPr>
        <w:rPr>
          <w:rFonts w:ascii="Arial" w:hAnsi="Arial" w:cs="Arial"/>
        </w:rPr>
      </w:pPr>
    </w:p>
    <w:p w14:paraId="54D5C1FF" w14:textId="77777777" w:rsidR="0085585A" w:rsidRDefault="0085585A" w:rsidP="0085585A">
      <w:pPr>
        <w:pStyle w:val="FootnoteText"/>
        <w:rPr>
          <w:rFonts w:ascii="Arial" w:hAnsi="Arial" w:cs="Arial"/>
          <w:sz w:val="24"/>
          <w:szCs w:val="24"/>
        </w:rPr>
      </w:pPr>
      <w:r w:rsidRPr="0072051B">
        <w:rPr>
          <w:rFonts w:ascii="Arial" w:hAnsi="Arial" w:cs="Arial"/>
          <w:sz w:val="24"/>
          <w:szCs w:val="24"/>
        </w:rPr>
        <w:t xml:space="preserve">Lilly, William, </w:t>
      </w:r>
      <w:r w:rsidRPr="0072051B">
        <w:rPr>
          <w:rFonts w:ascii="Arial" w:hAnsi="Arial" w:cs="Arial"/>
          <w:i/>
          <w:iCs/>
          <w:sz w:val="24"/>
          <w:szCs w:val="24"/>
        </w:rPr>
        <w:t>Christian Astrology</w:t>
      </w:r>
      <w:r w:rsidRPr="0072051B">
        <w:rPr>
          <w:rFonts w:ascii="Arial" w:hAnsi="Arial" w:cs="Arial"/>
          <w:sz w:val="24"/>
          <w:szCs w:val="24"/>
        </w:rPr>
        <w:t>, (Bel Air, U.S., Astrology Classics, 2004)</w:t>
      </w:r>
    </w:p>
    <w:p w14:paraId="393B912A" w14:textId="77777777" w:rsidR="0085585A" w:rsidRDefault="0085585A" w:rsidP="0085585A">
      <w:pPr>
        <w:pStyle w:val="FootnoteText"/>
        <w:rPr>
          <w:rFonts w:ascii="Arial" w:hAnsi="Arial" w:cs="Arial"/>
          <w:sz w:val="24"/>
          <w:szCs w:val="24"/>
        </w:rPr>
      </w:pPr>
    </w:p>
    <w:p w14:paraId="0E06D75D" w14:textId="39073C06" w:rsidR="002C7070" w:rsidRPr="0085585A" w:rsidRDefault="0085585A" w:rsidP="0085585A">
      <w:pPr>
        <w:pStyle w:val="FootnoteText"/>
        <w:ind w:left="720" w:hanging="720"/>
        <w:rPr>
          <w:rFonts w:ascii="Arial" w:hAnsi="Arial" w:cs="Arial"/>
          <w:sz w:val="24"/>
          <w:szCs w:val="24"/>
        </w:rPr>
      </w:pPr>
      <w:r w:rsidRPr="0072051B">
        <w:rPr>
          <w:rFonts w:ascii="Arial" w:hAnsi="Arial" w:cs="Arial"/>
          <w:sz w:val="24"/>
          <w:szCs w:val="24"/>
        </w:rPr>
        <w:t xml:space="preserve">Macdonald, </w:t>
      </w:r>
      <w:r>
        <w:rPr>
          <w:rFonts w:ascii="Arial" w:hAnsi="Arial" w:cs="Arial"/>
          <w:sz w:val="24"/>
          <w:szCs w:val="24"/>
        </w:rPr>
        <w:t xml:space="preserve">Michael, </w:t>
      </w:r>
      <w:r w:rsidRPr="0072051B">
        <w:rPr>
          <w:rFonts w:ascii="Arial" w:hAnsi="Arial" w:cs="Arial"/>
          <w:i/>
          <w:iCs/>
          <w:sz w:val="24"/>
          <w:szCs w:val="24"/>
        </w:rPr>
        <w:t xml:space="preserve">Mystical Bedlam, Madness, Anxiety, </w:t>
      </w:r>
      <w:r>
        <w:rPr>
          <w:rFonts w:ascii="Arial" w:hAnsi="Arial" w:cs="Arial"/>
          <w:i/>
          <w:iCs/>
          <w:sz w:val="24"/>
          <w:szCs w:val="24"/>
        </w:rPr>
        <w:t>a</w:t>
      </w:r>
      <w:r w:rsidRPr="0072051B">
        <w:rPr>
          <w:rFonts w:ascii="Arial" w:hAnsi="Arial" w:cs="Arial"/>
          <w:i/>
          <w:iCs/>
          <w:sz w:val="24"/>
          <w:szCs w:val="24"/>
        </w:rPr>
        <w:t xml:space="preserve">nd Healing in Seventeenth -Century England, </w:t>
      </w:r>
      <w:r w:rsidRPr="0072051B">
        <w:rPr>
          <w:rFonts w:ascii="Arial" w:hAnsi="Arial" w:cs="Arial"/>
          <w:sz w:val="24"/>
          <w:szCs w:val="24"/>
        </w:rPr>
        <w:t>(Cambridge, Cambridge University Press, 1981).</w:t>
      </w:r>
    </w:p>
    <w:p w14:paraId="5F7D741E" w14:textId="77777777" w:rsidR="002C7070" w:rsidRDefault="002C7070" w:rsidP="002C7070">
      <w:pPr>
        <w:pStyle w:val="FootnoteText"/>
      </w:pPr>
    </w:p>
    <w:p w14:paraId="3860391A" w14:textId="6D010B36" w:rsidR="002C7070" w:rsidRDefault="002C7070" w:rsidP="0085585A">
      <w:pPr>
        <w:pStyle w:val="FootnoteText"/>
        <w:ind w:left="720" w:hanging="720"/>
        <w:rPr>
          <w:rFonts w:ascii="Arial" w:hAnsi="Arial" w:cs="Arial"/>
          <w:sz w:val="24"/>
          <w:szCs w:val="24"/>
        </w:rPr>
      </w:pPr>
      <w:r w:rsidRPr="002C7070">
        <w:rPr>
          <w:rFonts w:ascii="Arial" w:hAnsi="Arial" w:cs="Arial"/>
          <w:sz w:val="24"/>
          <w:szCs w:val="24"/>
        </w:rPr>
        <w:t xml:space="preserve">Old Moore’s Almanac, </w:t>
      </w:r>
      <w:r w:rsidRPr="002C7070">
        <w:rPr>
          <w:rFonts w:ascii="Arial" w:hAnsi="Arial" w:cs="Arial"/>
          <w:i/>
          <w:iCs/>
          <w:sz w:val="24"/>
          <w:szCs w:val="24"/>
        </w:rPr>
        <w:t>Amazon</w:t>
      </w:r>
      <w:r w:rsidRPr="002C7070">
        <w:rPr>
          <w:rFonts w:ascii="Arial" w:hAnsi="Arial" w:cs="Arial"/>
          <w:sz w:val="24"/>
          <w:szCs w:val="24"/>
        </w:rPr>
        <w:t>, (</w:t>
      </w:r>
      <w:proofErr w:type="spellStart"/>
      <w:r w:rsidRPr="002C7070">
        <w:rPr>
          <w:rFonts w:ascii="Arial" w:hAnsi="Arial" w:cs="Arial"/>
          <w:sz w:val="24"/>
          <w:szCs w:val="24"/>
        </w:rPr>
        <w:t>Croyden</w:t>
      </w:r>
      <w:proofErr w:type="spellEnd"/>
      <w:r w:rsidRPr="002C7070">
        <w:rPr>
          <w:rFonts w:ascii="Arial" w:hAnsi="Arial" w:cs="Arial"/>
          <w:sz w:val="24"/>
          <w:szCs w:val="24"/>
        </w:rPr>
        <w:t xml:space="preserve">, Old Moore Publications, annual license by W. </w:t>
      </w:r>
      <w:proofErr w:type="spellStart"/>
      <w:r w:rsidRPr="002C7070">
        <w:rPr>
          <w:rFonts w:ascii="Arial" w:hAnsi="Arial" w:cs="Arial"/>
          <w:sz w:val="24"/>
          <w:szCs w:val="24"/>
        </w:rPr>
        <w:t>Foulsham</w:t>
      </w:r>
      <w:proofErr w:type="spellEnd"/>
      <w:r w:rsidRPr="002C7070">
        <w:rPr>
          <w:rFonts w:ascii="Arial" w:hAnsi="Arial" w:cs="Arial"/>
          <w:sz w:val="24"/>
          <w:szCs w:val="24"/>
        </w:rPr>
        <w:t xml:space="preserve"> &amp;</w:t>
      </w:r>
      <w:proofErr w:type="spellStart"/>
      <w:r w:rsidRPr="002C7070">
        <w:rPr>
          <w:rFonts w:ascii="Arial" w:hAnsi="Arial" w:cs="Arial"/>
          <w:sz w:val="24"/>
          <w:szCs w:val="24"/>
        </w:rPr>
        <w:t>Co.Ltd</w:t>
      </w:r>
      <w:proofErr w:type="spellEnd"/>
      <w:r w:rsidRPr="002C7070">
        <w:rPr>
          <w:rFonts w:ascii="Arial" w:hAnsi="Arial" w:cs="Arial"/>
          <w:sz w:val="24"/>
          <w:szCs w:val="24"/>
        </w:rPr>
        <w:t xml:space="preserve">.,  2024) </w:t>
      </w:r>
      <w:hyperlink r:id="rId9" w:history="1">
        <w:r w:rsidRPr="002C7070">
          <w:rPr>
            <w:rStyle w:val="Hyperlink"/>
            <w:rFonts w:ascii="Arial" w:hAnsi="Arial" w:cs="Arial"/>
            <w:sz w:val="24"/>
            <w:szCs w:val="24"/>
          </w:rPr>
          <w:t>https://www.amazon.co.uk/Moores-Almanac-2025-Francis-Moore/dp/0572048483/ref=asc_df_0572048483?mcid=446f2a85b8ea3b13ad2f48b61053e8ed&amp;th=1&amp;psc=1&amp;tag=googshopuk-21&amp;linkCode=df0&amp;hvadid=697338064730&amp;hvpos=&amp;hvnetw=g&amp;hvrand=13658735216184449132&amp;hvpone=&amp;hvptwo=&amp;hvqmt=&amp;hvdev=c&amp;hvdvcmdl=&amp;hvlocint=&amp;hvlocphy=1006964&amp;hvtargid=pla-2302054926609&amp;psc=1&amp;gad_source=1</w:t>
        </w:r>
      </w:hyperlink>
      <w:r w:rsidRPr="002C7070">
        <w:rPr>
          <w:rFonts w:ascii="Arial" w:hAnsi="Arial" w:cs="Arial"/>
          <w:sz w:val="24"/>
          <w:szCs w:val="24"/>
        </w:rPr>
        <w:t xml:space="preserve"> [accessed, 11.12. 2024]</w:t>
      </w:r>
    </w:p>
    <w:p w14:paraId="0C1350C1" w14:textId="63E2EA80" w:rsidR="006F4B97" w:rsidRPr="002C7070" w:rsidRDefault="00AE0877" w:rsidP="0085585A">
      <w:pPr>
        <w:pStyle w:val="FootnoteText"/>
        <w:ind w:left="720" w:hanging="720"/>
        <w:rPr>
          <w:rFonts w:ascii="Arial" w:hAnsi="Arial" w:cs="Arial"/>
          <w:sz w:val="24"/>
          <w:szCs w:val="24"/>
        </w:rPr>
      </w:pPr>
      <w:r>
        <w:rPr>
          <w:rFonts w:ascii="Arial" w:hAnsi="Arial" w:cs="Arial"/>
          <w:sz w:val="24"/>
          <w:szCs w:val="24"/>
        </w:rPr>
        <w:t xml:space="preserve"> </w:t>
      </w:r>
    </w:p>
    <w:p w14:paraId="2613D736" w14:textId="01E98F75" w:rsidR="0085585A" w:rsidRPr="002C7070" w:rsidRDefault="0085585A" w:rsidP="0085585A">
      <w:pPr>
        <w:pStyle w:val="FootnoteText"/>
        <w:ind w:left="720" w:hanging="720"/>
        <w:rPr>
          <w:rFonts w:ascii="Arial" w:hAnsi="Arial" w:cs="Arial"/>
          <w:sz w:val="24"/>
          <w:szCs w:val="24"/>
        </w:rPr>
      </w:pPr>
      <w:r w:rsidRPr="002C7070">
        <w:rPr>
          <w:rFonts w:ascii="Arial" w:hAnsi="Arial" w:cs="Arial"/>
          <w:sz w:val="24"/>
          <w:szCs w:val="24"/>
        </w:rPr>
        <w:t xml:space="preserve">Pfeffer, </w:t>
      </w:r>
      <w:r>
        <w:rPr>
          <w:rFonts w:ascii="Arial" w:hAnsi="Arial" w:cs="Arial"/>
          <w:sz w:val="24"/>
          <w:szCs w:val="24"/>
        </w:rPr>
        <w:t xml:space="preserve">Michelle, </w:t>
      </w:r>
      <w:r w:rsidRPr="002C7070">
        <w:rPr>
          <w:rFonts w:ascii="Arial" w:hAnsi="Arial" w:cs="Arial"/>
          <w:sz w:val="24"/>
          <w:szCs w:val="24"/>
        </w:rPr>
        <w:t xml:space="preserve">‘Astrology, Plague and Prognostication in Early Modern England: A Forgotten Chapter in The History </w:t>
      </w:r>
      <w:r w:rsidR="0093014E" w:rsidRPr="002C7070">
        <w:rPr>
          <w:rFonts w:ascii="Arial" w:hAnsi="Arial" w:cs="Arial"/>
          <w:sz w:val="24"/>
          <w:szCs w:val="24"/>
        </w:rPr>
        <w:t>of</w:t>
      </w:r>
      <w:r w:rsidRPr="002C7070">
        <w:rPr>
          <w:rFonts w:ascii="Arial" w:hAnsi="Arial" w:cs="Arial"/>
          <w:sz w:val="24"/>
          <w:szCs w:val="24"/>
        </w:rPr>
        <w:t xml:space="preserve"> Public Health’, </w:t>
      </w:r>
      <w:r w:rsidRPr="002C7070">
        <w:rPr>
          <w:rFonts w:ascii="Arial" w:hAnsi="Arial" w:cs="Arial"/>
          <w:i/>
          <w:iCs/>
          <w:sz w:val="24"/>
          <w:szCs w:val="24"/>
        </w:rPr>
        <w:t xml:space="preserve">Past &amp; Present, </w:t>
      </w:r>
      <w:r w:rsidRPr="002C7070">
        <w:rPr>
          <w:rFonts w:ascii="Arial" w:hAnsi="Arial" w:cs="Arial"/>
          <w:sz w:val="24"/>
          <w:szCs w:val="24"/>
        </w:rPr>
        <w:t>263, (Oxford University Press, 2024), pp</w:t>
      </w:r>
      <w:r w:rsidR="0093014E">
        <w:rPr>
          <w:rFonts w:ascii="Arial" w:hAnsi="Arial" w:cs="Arial"/>
          <w:sz w:val="24"/>
          <w:szCs w:val="24"/>
        </w:rPr>
        <w:t>.</w:t>
      </w:r>
      <w:r w:rsidRPr="002C7070">
        <w:rPr>
          <w:rFonts w:ascii="Arial" w:hAnsi="Arial" w:cs="Arial"/>
          <w:sz w:val="24"/>
          <w:szCs w:val="24"/>
        </w:rPr>
        <w:t xml:space="preserve"> 81-153</w:t>
      </w:r>
      <w:r>
        <w:rPr>
          <w:rFonts w:ascii="Arial" w:hAnsi="Arial" w:cs="Arial"/>
          <w:sz w:val="24"/>
          <w:szCs w:val="24"/>
        </w:rPr>
        <w:t>.</w:t>
      </w:r>
    </w:p>
    <w:p w14:paraId="6233ED22" w14:textId="77777777" w:rsidR="0085585A" w:rsidRDefault="0085585A" w:rsidP="0085585A">
      <w:pPr>
        <w:pStyle w:val="FootnoteText"/>
        <w:rPr>
          <w:rFonts w:ascii="Arial" w:hAnsi="Arial" w:cs="Arial"/>
          <w:sz w:val="24"/>
          <w:szCs w:val="24"/>
        </w:rPr>
      </w:pPr>
    </w:p>
    <w:p w14:paraId="79788083" w14:textId="2022B07F" w:rsidR="0085585A" w:rsidRPr="0085585A" w:rsidRDefault="0085585A" w:rsidP="0085585A">
      <w:pPr>
        <w:pStyle w:val="FootnoteText"/>
        <w:ind w:left="720" w:hanging="720"/>
        <w:rPr>
          <w:rFonts w:ascii="Arial" w:hAnsi="Arial" w:cs="Arial"/>
        </w:rPr>
      </w:pPr>
      <w:r w:rsidRPr="00651643">
        <w:rPr>
          <w:rFonts w:ascii="Arial" w:hAnsi="Arial" w:cs="Arial"/>
          <w:sz w:val="24"/>
          <w:szCs w:val="24"/>
        </w:rPr>
        <w:lastRenderedPageBreak/>
        <w:t xml:space="preserve">Pfeffer, </w:t>
      </w:r>
      <w:r>
        <w:rPr>
          <w:rFonts w:ascii="Arial" w:hAnsi="Arial" w:cs="Arial"/>
          <w:sz w:val="24"/>
          <w:szCs w:val="24"/>
        </w:rPr>
        <w:t xml:space="preserve">Michelle, </w:t>
      </w:r>
      <w:r w:rsidRPr="00651643">
        <w:rPr>
          <w:rFonts w:ascii="Arial" w:hAnsi="Arial" w:cs="Arial"/>
          <w:sz w:val="24"/>
          <w:szCs w:val="24"/>
        </w:rPr>
        <w:t xml:space="preserve">‘The Society of Astrologers (c.1647-1684): Sermons, Feasts and The Resuscitation of Astrology </w:t>
      </w:r>
      <w:r w:rsidR="0093014E" w:rsidRPr="00651643">
        <w:rPr>
          <w:rFonts w:ascii="Arial" w:hAnsi="Arial" w:cs="Arial"/>
          <w:sz w:val="24"/>
          <w:szCs w:val="24"/>
        </w:rPr>
        <w:t>in</w:t>
      </w:r>
      <w:r w:rsidRPr="00651643">
        <w:rPr>
          <w:rFonts w:ascii="Arial" w:hAnsi="Arial" w:cs="Arial"/>
          <w:sz w:val="24"/>
          <w:szCs w:val="24"/>
        </w:rPr>
        <w:t xml:space="preserve"> Seventeenth -Century London,</w:t>
      </w:r>
      <w:r w:rsidRPr="00651643">
        <w:rPr>
          <w:rFonts w:ascii="Arial" w:hAnsi="Arial" w:cs="Arial"/>
          <w:i/>
          <w:iCs/>
          <w:sz w:val="24"/>
          <w:szCs w:val="24"/>
        </w:rPr>
        <w:t xml:space="preserve"> British Journal </w:t>
      </w:r>
      <w:r w:rsidR="00FD0EF0" w:rsidRPr="00651643">
        <w:rPr>
          <w:rFonts w:ascii="Arial" w:hAnsi="Arial" w:cs="Arial"/>
          <w:i/>
          <w:iCs/>
          <w:sz w:val="24"/>
          <w:szCs w:val="24"/>
        </w:rPr>
        <w:t>for</w:t>
      </w:r>
      <w:r w:rsidRPr="00651643">
        <w:rPr>
          <w:rFonts w:ascii="Arial" w:hAnsi="Arial" w:cs="Arial"/>
          <w:i/>
          <w:iCs/>
          <w:sz w:val="24"/>
          <w:szCs w:val="24"/>
        </w:rPr>
        <w:t xml:space="preserve"> </w:t>
      </w:r>
      <w:r w:rsidR="00FD0EF0" w:rsidRPr="00651643">
        <w:rPr>
          <w:rFonts w:ascii="Arial" w:hAnsi="Arial" w:cs="Arial"/>
          <w:i/>
          <w:iCs/>
          <w:sz w:val="24"/>
          <w:szCs w:val="24"/>
        </w:rPr>
        <w:t>the</w:t>
      </w:r>
      <w:r w:rsidRPr="00651643">
        <w:rPr>
          <w:rFonts w:ascii="Arial" w:hAnsi="Arial" w:cs="Arial"/>
          <w:i/>
          <w:iCs/>
          <w:sz w:val="24"/>
          <w:szCs w:val="24"/>
        </w:rPr>
        <w:t xml:space="preserve"> history Of Science</w:t>
      </w:r>
      <w:r w:rsidRPr="00651643">
        <w:rPr>
          <w:rFonts w:ascii="Arial" w:hAnsi="Arial" w:cs="Arial"/>
          <w:sz w:val="24"/>
          <w:szCs w:val="24"/>
        </w:rPr>
        <w:t>, 54, (2021) pp. 133-153</w:t>
      </w:r>
      <w:r>
        <w:rPr>
          <w:rFonts w:ascii="Arial" w:hAnsi="Arial" w:cs="Arial"/>
          <w:sz w:val="24"/>
          <w:szCs w:val="24"/>
        </w:rPr>
        <w:t>.</w:t>
      </w:r>
    </w:p>
    <w:p w14:paraId="224AAE77" w14:textId="77777777" w:rsidR="0085585A" w:rsidRPr="00E167B6" w:rsidRDefault="0085585A" w:rsidP="0085585A">
      <w:pPr>
        <w:pStyle w:val="FootnoteText"/>
        <w:rPr>
          <w:rFonts w:ascii="Arial" w:hAnsi="Arial" w:cs="Arial"/>
          <w:sz w:val="24"/>
          <w:szCs w:val="24"/>
        </w:rPr>
      </w:pPr>
    </w:p>
    <w:p w14:paraId="3B3089CF" w14:textId="15FA612E" w:rsidR="00E167B6" w:rsidRDefault="00E167B6" w:rsidP="00FD0EF0">
      <w:pPr>
        <w:pStyle w:val="FootnoteText"/>
        <w:ind w:left="720" w:hanging="720"/>
        <w:rPr>
          <w:rFonts w:ascii="Arial" w:hAnsi="Arial" w:cs="Arial"/>
          <w:sz w:val="24"/>
          <w:szCs w:val="24"/>
        </w:rPr>
      </w:pPr>
      <w:r w:rsidRPr="00E167B6">
        <w:rPr>
          <w:rFonts w:ascii="Arial" w:hAnsi="Arial" w:cs="Arial"/>
          <w:sz w:val="24"/>
          <w:szCs w:val="24"/>
        </w:rPr>
        <w:t>Pfeffer,</w:t>
      </w:r>
      <w:r>
        <w:rPr>
          <w:rFonts w:ascii="Arial" w:hAnsi="Arial" w:cs="Arial"/>
          <w:sz w:val="24"/>
          <w:szCs w:val="24"/>
        </w:rPr>
        <w:t xml:space="preserve"> Michelle,</w:t>
      </w:r>
      <w:r w:rsidRPr="00E167B6">
        <w:rPr>
          <w:rFonts w:ascii="Arial" w:hAnsi="Arial" w:cs="Arial"/>
          <w:sz w:val="24"/>
          <w:szCs w:val="24"/>
        </w:rPr>
        <w:t xml:space="preserve"> ‘Reassessing </w:t>
      </w:r>
      <w:r w:rsidR="00FD0EF0" w:rsidRPr="00E167B6">
        <w:rPr>
          <w:rFonts w:ascii="Arial" w:hAnsi="Arial" w:cs="Arial"/>
          <w:sz w:val="24"/>
          <w:szCs w:val="24"/>
        </w:rPr>
        <w:t>the</w:t>
      </w:r>
      <w:r w:rsidRPr="00E167B6">
        <w:rPr>
          <w:rFonts w:ascii="Arial" w:hAnsi="Arial" w:cs="Arial"/>
          <w:sz w:val="24"/>
          <w:szCs w:val="24"/>
        </w:rPr>
        <w:t xml:space="preserve"> Marginalisation </w:t>
      </w:r>
      <w:r w:rsidR="00FD0EF0" w:rsidRPr="00E167B6">
        <w:rPr>
          <w:rFonts w:ascii="Arial" w:hAnsi="Arial" w:cs="Arial"/>
          <w:sz w:val="24"/>
          <w:szCs w:val="24"/>
        </w:rPr>
        <w:t>of</w:t>
      </w:r>
      <w:r w:rsidRPr="00E167B6">
        <w:rPr>
          <w:rFonts w:ascii="Arial" w:hAnsi="Arial" w:cs="Arial"/>
          <w:sz w:val="24"/>
          <w:szCs w:val="24"/>
        </w:rPr>
        <w:t xml:space="preserve"> Astrology </w:t>
      </w:r>
      <w:r w:rsidR="00FD0EF0" w:rsidRPr="00E167B6">
        <w:rPr>
          <w:rFonts w:ascii="Arial" w:hAnsi="Arial" w:cs="Arial"/>
          <w:sz w:val="24"/>
          <w:szCs w:val="24"/>
        </w:rPr>
        <w:t>in</w:t>
      </w:r>
      <w:r w:rsidRPr="00E167B6">
        <w:rPr>
          <w:rFonts w:ascii="Arial" w:hAnsi="Arial" w:cs="Arial"/>
          <w:sz w:val="24"/>
          <w:szCs w:val="24"/>
        </w:rPr>
        <w:t xml:space="preserve"> The Early Modern World’, </w:t>
      </w:r>
      <w:r w:rsidRPr="00E167B6">
        <w:rPr>
          <w:rFonts w:ascii="Arial" w:hAnsi="Arial" w:cs="Arial"/>
          <w:i/>
          <w:iCs/>
          <w:sz w:val="24"/>
          <w:szCs w:val="24"/>
        </w:rPr>
        <w:t xml:space="preserve">The Historical Journal, </w:t>
      </w:r>
      <w:r w:rsidRPr="00E167B6">
        <w:rPr>
          <w:rFonts w:ascii="Arial" w:hAnsi="Arial" w:cs="Arial"/>
          <w:sz w:val="24"/>
          <w:szCs w:val="24"/>
        </w:rPr>
        <w:t>66, (2023), pp. 1152-1176</w:t>
      </w:r>
      <w:r>
        <w:rPr>
          <w:rFonts w:ascii="Arial" w:hAnsi="Arial" w:cs="Arial"/>
          <w:sz w:val="24"/>
          <w:szCs w:val="24"/>
        </w:rPr>
        <w:t>.</w:t>
      </w:r>
    </w:p>
    <w:p w14:paraId="75C7D5DE" w14:textId="77777777" w:rsidR="00E167B6" w:rsidRPr="00E167B6" w:rsidRDefault="00E167B6" w:rsidP="0085585A">
      <w:pPr>
        <w:pStyle w:val="FootnoteText"/>
        <w:rPr>
          <w:rFonts w:ascii="Arial" w:hAnsi="Arial" w:cs="Arial"/>
          <w:sz w:val="24"/>
          <w:szCs w:val="24"/>
        </w:rPr>
      </w:pPr>
    </w:p>
    <w:p w14:paraId="54249317" w14:textId="75212683" w:rsidR="0085585A" w:rsidRDefault="0085585A" w:rsidP="0085585A">
      <w:pPr>
        <w:pStyle w:val="FootnoteText"/>
        <w:ind w:left="720" w:hanging="720"/>
        <w:rPr>
          <w:rFonts w:ascii="Arial" w:hAnsi="Arial" w:cs="Arial"/>
          <w:sz w:val="24"/>
          <w:szCs w:val="24"/>
        </w:rPr>
      </w:pPr>
      <w:r w:rsidRPr="001C42DD">
        <w:rPr>
          <w:rFonts w:ascii="Arial" w:hAnsi="Arial" w:cs="Arial"/>
          <w:sz w:val="24"/>
          <w:szCs w:val="24"/>
        </w:rPr>
        <w:t xml:space="preserve">Ridder-Patrick, Jane, ‘The Marginalisation of Astrology in Seventeenth-Century Scotland’, </w:t>
      </w:r>
      <w:r w:rsidRPr="001C42DD">
        <w:rPr>
          <w:rFonts w:ascii="Arial" w:hAnsi="Arial" w:cs="Arial"/>
          <w:i/>
          <w:iCs/>
          <w:sz w:val="24"/>
          <w:szCs w:val="24"/>
        </w:rPr>
        <w:t>Early Science and Medicine,</w:t>
      </w:r>
      <w:r w:rsidRPr="001C42DD">
        <w:rPr>
          <w:rFonts w:ascii="Arial" w:hAnsi="Arial" w:cs="Arial"/>
          <w:sz w:val="24"/>
          <w:szCs w:val="24"/>
        </w:rPr>
        <w:t xml:space="preserve"> 22 (2017) pp.464-486.</w:t>
      </w:r>
    </w:p>
    <w:p w14:paraId="7BEB308D" w14:textId="77777777" w:rsidR="00D6426C" w:rsidRDefault="00D6426C" w:rsidP="0085585A">
      <w:pPr>
        <w:pStyle w:val="FootnoteText"/>
        <w:ind w:left="720" w:hanging="720"/>
        <w:rPr>
          <w:rFonts w:ascii="Arial" w:hAnsi="Arial" w:cs="Arial"/>
          <w:sz w:val="24"/>
          <w:szCs w:val="24"/>
        </w:rPr>
      </w:pPr>
    </w:p>
    <w:p w14:paraId="45FD6EDC" w14:textId="315E55E4" w:rsidR="00D6426C" w:rsidRPr="00D6426C" w:rsidRDefault="00D6426C" w:rsidP="0085585A">
      <w:pPr>
        <w:pStyle w:val="FootnoteText"/>
        <w:ind w:left="720" w:hanging="720"/>
        <w:rPr>
          <w:rFonts w:ascii="Arial" w:hAnsi="Arial" w:cs="Arial"/>
          <w:sz w:val="24"/>
          <w:szCs w:val="24"/>
        </w:rPr>
      </w:pPr>
      <w:proofErr w:type="spellStart"/>
      <w:r w:rsidRPr="00D6426C">
        <w:rPr>
          <w:rFonts w:ascii="Arial" w:hAnsi="Arial" w:cs="Arial"/>
          <w:sz w:val="24"/>
          <w:szCs w:val="24"/>
        </w:rPr>
        <w:t>Rutkin</w:t>
      </w:r>
      <w:proofErr w:type="spellEnd"/>
      <w:r w:rsidRPr="00D6426C">
        <w:rPr>
          <w:rFonts w:ascii="Arial" w:hAnsi="Arial" w:cs="Arial"/>
          <w:sz w:val="24"/>
          <w:szCs w:val="24"/>
        </w:rPr>
        <w:t xml:space="preserve">, </w:t>
      </w:r>
      <w:r>
        <w:rPr>
          <w:rFonts w:ascii="Arial" w:hAnsi="Arial" w:cs="Arial"/>
          <w:sz w:val="24"/>
          <w:szCs w:val="24"/>
        </w:rPr>
        <w:t xml:space="preserve">Darrel, </w:t>
      </w:r>
      <w:proofErr w:type="spellStart"/>
      <w:proofErr w:type="gramStart"/>
      <w:r>
        <w:rPr>
          <w:rFonts w:ascii="Arial" w:hAnsi="Arial" w:cs="Arial"/>
          <w:sz w:val="24"/>
          <w:szCs w:val="24"/>
        </w:rPr>
        <w:t>H.,</w:t>
      </w:r>
      <w:r w:rsidRPr="00D6426C">
        <w:rPr>
          <w:rFonts w:ascii="Arial" w:hAnsi="Arial" w:cs="Arial"/>
          <w:sz w:val="24"/>
          <w:szCs w:val="24"/>
        </w:rPr>
        <w:t>‘</w:t>
      </w:r>
      <w:proofErr w:type="gramEnd"/>
      <w:r w:rsidRPr="00D6426C">
        <w:rPr>
          <w:rFonts w:ascii="Arial" w:hAnsi="Arial" w:cs="Arial"/>
          <w:sz w:val="24"/>
          <w:szCs w:val="24"/>
        </w:rPr>
        <w:t>How</w:t>
      </w:r>
      <w:proofErr w:type="spellEnd"/>
      <w:r w:rsidRPr="00D6426C">
        <w:rPr>
          <w:rFonts w:ascii="Arial" w:hAnsi="Arial" w:cs="Arial"/>
          <w:sz w:val="24"/>
          <w:szCs w:val="24"/>
        </w:rPr>
        <w:t xml:space="preserve"> To Accurately Account For Astrology’s Marginalisation In The History Of Science And Culture: The Central Importance Of An Interpretative Framework’, </w:t>
      </w:r>
      <w:r w:rsidRPr="00D6426C">
        <w:rPr>
          <w:rFonts w:ascii="Arial" w:hAnsi="Arial" w:cs="Arial"/>
          <w:i/>
          <w:iCs/>
          <w:sz w:val="24"/>
          <w:szCs w:val="24"/>
        </w:rPr>
        <w:t xml:space="preserve">Early Science And Medicine, </w:t>
      </w:r>
      <w:r w:rsidRPr="00D6426C">
        <w:rPr>
          <w:rFonts w:ascii="Arial" w:hAnsi="Arial" w:cs="Arial"/>
          <w:sz w:val="24"/>
          <w:szCs w:val="24"/>
        </w:rPr>
        <w:t>23 (2018) pp.217-243</w:t>
      </w:r>
      <w:r>
        <w:rPr>
          <w:rFonts w:ascii="Arial" w:hAnsi="Arial" w:cs="Arial"/>
          <w:sz w:val="24"/>
          <w:szCs w:val="24"/>
        </w:rPr>
        <w:t>.</w:t>
      </w:r>
    </w:p>
    <w:p w14:paraId="5ED6C2BD" w14:textId="77777777" w:rsidR="0085585A" w:rsidRDefault="0085585A" w:rsidP="0085585A">
      <w:pPr>
        <w:rPr>
          <w:rFonts w:ascii="Arial" w:hAnsi="Arial" w:cs="Arial"/>
        </w:rPr>
      </w:pPr>
    </w:p>
    <w:p w14:paraId="6FF9A55F" w14:textId="77777777" w:rsidR="0085585A" w:rsidRDefault="0085585A" w:rsidP="0085585A">
      <w:pPr>
        <w:pStyle w:val="FootnoteText"/>
        <w:rPr>
          <w:rFonts w:ascii="Arial" w:hAnsi="Arial" w:cs="Arial"/>
          <w:sz w:val="24"/>
          <w:szCs w:val="24"/>
        </w:rPr>
      </w:pPr>
      <w:r w:rsidRPr="002C7070">
        <w:rPr>
          <w:rFonts w:ascii="Arial" w:hAnsi="Arial" w:cs="Arial"/>
          <w:sz w:val="24"/>
          <w:szCs w:val="24"/>
        </w:rPr>
        <w:t xml:space="preserve">Thomas, </w:t>
      </w:r>
      <w:r>
        <w:rPr>
          <w:rFonts w:ascii="Arial" w:hAnsi="Arial" w:cs="Arial"/>
          <w:sz w:val="24"/>
          <w:szCs w:val="24"/>
        </w:rPr>
        <w:t xml:space="preserve">Keith, </w:t>
      </w:r>
      <w:r w:rsidRPr="002C7070">
        <w:rPr>
          <w:rFonts w:ascii="Arial" w:hAnsi="Arial" w:cs="Arial"/>
          <w:i/>
          <w:iCs/>
          <w:sz w:val="24"/>
          <w:szCs w:val="24"/>
        </w:rPr>
        <w:t>Religion and The Decline of Magic,</w:t>
      </w:r>
      <w:r w:rsidRPr="002C7070">
        <w:rPr>
          <w:rFonts w:ascii="Arial" w:hAnsi="Arial" w:cs="Arial"/>
          <w:sz w:val="24"/>
          <w:szCs w:val="24"/>
        </w:rPr>
        <w:t xml:space="preserve"> (London, Penguin, 1971)</w:t>
      </w:r>
      <w:r>
        <w:rPr>
          <w:rFonts w:ascii="Arial" w:hAnsi="Arial" w:cs="Arial"/>
          <w:sz w:val="24"/>
          <w:szCs w:val="24"/>
        </w:rPr>
        <w:t>.</w:t>
      </w:r>
    </w:p>
    <w:p w14:paraId="29247035" w14:textId="77777777" w:rsidR="00651643" w:rsidRDefault="00651643" w:rsidP="0085585A">
      <w:pPr>
        <w:rPr>
          <w:rFonts w:ascii="Arial" w:hAnsi="Arial" w:cs="Arial"/>
        </w:rPr>
      </w:pPr>
    </w:p>
    <w:p w14:paraId="70643A19" w14:textId="1634A530" w:rsidR="00651643" w:rsidRDefault="00651643" w:rsidP="0085585A">
      <w:pPr>
        <w:pStyle w:val="FootnoteText"/>
        <w:ind w:left="720" w:hanging="720"/>
        <w:rPr>
          <w:rFonts w:ascii="Arial" w:hAnsi="Arial" w:cs="Arial"/>
          <w:sz w:val="24"/>
          <w:szCs w:val="24"/>
        </w:rPr>
      </w:pPr>
      <w:r w:rsidRPr="00651643">
        <w:rPr>
          <w:rFonts w:ascii="Arial" w:hAnsi="Arial" w:cs="Arial"/>
          <w:sz w:val="24"/>
          <w:szCs w:val="24"/>
        </w:rPr>
        <w:t xml:space="preserve">Wright, </w:t>
      </w:r>
      <w:r>
        <w:rPr>
          <w:rFonts w:ascii="Arial" w:hAnsi="Arial" w:cs="Arial"/>
          <w:sz w:val="24"/>
          <w:szCs w:val="24"/>
        </w:rPr>
        <w:t xml:space="preserve">Peter, </w:t>
      </w:r>
      <w:r w:rsidRPr="00651643">
        <w:rPr>
          <w:rFonts w:ascii="Arial" w:hAnsi="Arial" w:cs="Arial"/>
          <w:sz w:val="24"/>
          <w:szCs w:val="24"/>
        </w:rPr>
        <w:t xml:space="preserve">‘Astrology </w:t>
      </w:r>
      <w:r w:rsidR="00A85C93" w:rsidRPr="00651643">
        <w:rPr>
          <w:rFonts w:ascii="Arial" w:hAnsi="Arial" w:cs="Arial"/>
          <w:sz w:val="24"/>
          <w:szCs w:val="24"/>
        </w:rPr>
        <w:t>and</w:t>
      </w:r>
      <w:r w:rsidRPr="00651643">
        <w:rPr>
          <w:rFonts w:ascii="Arial" w:hAnsi="Arial" w:cs="Arial"/>
          <w:sz w:val="24"/>
          <w:szCs w:val="24"/>
        </w:rPr>
        <w:t xml:space="preserve"> Science </w:t>
      </w:r>
      <w:r w:rsidR="0085585A" w:rsidRPr="00651643">
        <w:rPr>
          <w:rFonts w:ascii="Arial" w:hAnsi="Arial" w:cs="Arial"/>
          <w:sz w:val="24"/>
          <w:szCs w:val="24"/>
        </w:rPr>
        <w:t>in</w:t>
      </w:r>
      <w:r w:rsidRPr="00651643">
        <w:rPr>
          <w:rFonts w:ascii="Arial" w:hAnsi="Arial" w:cs="Arial"/>
          <w:sz w:val="24"/>
          <w:szCs w:val="24"/>
        </w:rPr>
        <w:t xml:space="preserve"> Seventeenth-Century England’ </w:t>
      </w:r>
      <w:r w:rsidRPr="00651643">
        <w:rPr>
          <w:rFonts w:ascii="Arial" w:hAnsi="Arial" w:cs="Arial"/>
          <w:i/>
          <w:iCs/>
          <w:sz w:val="24"/>
          <w:szCs w:val="24"/>
        </w:rPr>
        <w:t xml:space="preserve">Social Studies </w:t>
      </w:r>
      <w:r w:rsidR="0085585A" w:rsidRPr="00651643">
        <w:rPr>
          <w:rFonts w:ascii="Arial" w:hAnsi="Arial" w:cs="Arial"/>
          <w:i/>
          <w:iCs/>
          <w:sz w:val="24"/>
          <w:szCs w:val="24"/>
        </w:rPr>
        <w:t>of</w:t>
      </w:r>
      <w:r w:rsidRPr="00651643">
        <w:rPr>
          <w:rFonts w:ascii="Arial" w:hAnsi="Arial" w:cs="Arial"/>
          <w:i/>
          <w:iCs/>
          <w:sz w:val="24"/>
          <w:szCs w:val="24"/>
        </w:rPr>
        <w:t xml:space="preserve"> Science</w:t>
      </w:r>
      <w:r w:rsidRPr="00651643">
        <w:rPr>
          <w:rFonts w:ascii="Arial" w:hAnsi="Arial" w:cs="Arial"/>
          <w:sz w:val="24"/>
          <w:szCs w:val="24"/>
        </w:rPr>
        <w:t>, Vol.5,4. pp.399-422</w:t>
      </w:r>
      <w:r>
        <w:rPr>
          <w:rFonts w:ascii="Arial" w:hAnsi="Arial" w:cs="Arial"/>
          <w:sz w:val="24"/>
          <w:szCs w:val="24"/>
        </w:rPr>
        <w:t>.</w:t>
      </w:r>
      <w:r w:rsidRPr="00651643">
        <w:rPr>
          <w:rFonts w:ascii="Arial" w:hAnsi="Arial" w:cs="Arial"/>
          <w:sz w:val="24"/>
          <w:szCs w:val="24"/>
        </w:rPr>
        <w:t xml:space="preserve"> </w:t>
      </w:r>
    </w:p>
    <w:p w14:paraId="4AD56E83" w14:textId="77777777" w:rsidR="0085585A" w:rsidRDefault="0085585A" w:rsidP="0085585A">
      <w:pPr>
        <w:rPr>
          <w:rFonts w:ascii="Arial" w:hAnsi="Arial" w:cs="Arial"/>
        </w:rPr>
      </w:pPr>
    </w:p>
    <w:p w14:paraId="47325142" w14:textId="62CA8A1E" w:rsidR="00651643" w:rsidRDefault="00651643" w:rsidP="00651643">
      <w:pPr>
        <w:ind w:left="720" w:hanging="720"/>
        <w:rPr>
          <w:rFonts w:ascii="Arial" w:hAnsi="Arial" w:cs="Arial"/>
        </w:rPr>
      </w:pPr>
    </w:p>
    <w:p w14:paraId="7749F652" w14:textId="77777777" w:rsidR="0085585A" w:rsidRPr="00A85C93" w:rsidRDefault="0085585A" w:rsidP="00651643">
      <w:pPr>
        <w:ind w:left="720" w:hanging="720"/>
        <w:rPr>
          <w:rFonts w:ascii="Arial" w:hAnsi="Arial" w:cs="Arial"/>
        </w:rPr>
      </w:pPr>
    </w:p>
    <w:sectPr w:rsidR="0085585A" w:rsidRPr="00A85C93" w:rsidSect="00DC25AD">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49328" w14:textId="77777777" w:rsidR="004B2B4C" w:rsidRDefault="004B2B4C" w:rsidP="009F5BD5">
      <w:r>
        <w:separator/>
      </w:r>
    </w:p>
  </w:endnote>
  <w:endnote w:type="continuationSeparator" w:id="0">
    <w:p w14:paraId="5A873AB2" w14:textId="77777777" w:rsidR="004B2B4C" w:rsidRDefault="004B2B4C" w:rsidP="009F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4219329"/>
      <w:docPartObj>
        <w:docPartGallery w:val="Page Numbers (Bottom of Page)"/>
        <w:docPartUnique/>
      </w:docPartObj>
    </w:sdtPr>
    <w:sdtContent>
      <w:p w14:paraId="7159D4AD" w14:textId="38981DA5" w:rsidR="00720B94" w:rsidRDefault="00720B94" w:rsidP="007466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2C5230" w14:textId="77777777" w:rsidR="00720B94" w:rsidRDefault="00720B94" w:rsidP="00720B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4393538"/>
      <w:docPartObj>
        <w:docPartGallery w:val="Page Numbers (Bottom of Page)"/>
        <w:docPartUnique/>
      </w:docPartObj>
    </w:sdtPr>
    <w:sdtContent>
      <w:p w14:paraId="19EEB3A9" w14:textId="209E8F8E" w:rsidR="00720B94" w:rsidRDefault="00720B94" w:rsidP="007466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6139AE" w14:textId="77777777" w:rsidR="00720B94" w:rsidRDefault="00720B94" w:rsidP="00720B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21CF1" w14:textId="77777777" w:rsidR="004B2B4C" w:rsidRDefault="004B2B4C" w:rsidP="009F5BD5">
      <w:r>
        <w:separator/>
      </w:r>
    </w:p>
  </w:footnote>
  <w:footnote w:type="continuationSeparator" w:id="0">
    <w:p w14:paraId="6E15AC6D" w14:textId="77777777" w:rsidR="004B2B4C" w:rsidRDefault="004B2B4C" w:rsidP="009F5BD5">
      <w:r>
        <w:continuationSeparator/>
      </w:r>
    </w:p>
  </w:footnote>
  <w:footnote w:id="1">
    <w:p w14:paraId="77F96B37" w14:textId="013A88BF" w:rsidR="009F5BD5" w:rsidRPr="00A86BD1" w:rsidRDefault="009F5BD5" w:rsidP="00A86BD1">
      <w:pPr>
        <w:rPr>
          <w:rFonts w:ascii="Arial" w:hAnsi="Arial" w:cs="Arial"/>
        </w:rPr>
      </w:pPr>
      <w:r>
        <w:rPr>
          <w:rStyle w:val="FootnoteReference"/>
        </w:rPr>
        <w:footnoteRef/>
      </w:r>
      <w:r>
        <w:t xml:space="preserve"> </w:t>
      </w:r>
      <w:r w:rsidRPr="00A86BD1">
        <w:rPr>
          <w:sz w:val="20"/>
          <w:szCs w:val="20"/>
        </w:rPr>
        <w:t xml:space="preserve">Terry Eagleton, </w:t>
      </w:r>
      <w:r w:rsidR="00A86BD1" w:rsidRPr="00A86BD1">
        <w:rPr>
          <w:rFonts w:ascii="Arial" w:hAnsi="Arial" w:cs="Arial"/>
          <w:i/>
          <w:iCs/>
          <w:sz w:val="20"/>
          <w:szCs w:val="20"/>
        </w:rPr>
        <w:t>The Idea of Culture</w:t>
      </w:r>
      <w:r w:rsidR="00A86BD1">
        <w:rPr>
          <w:rFonts w:ascii="Arial" w:hAnsi="Arial" w:cs="Arial"/>
          <w:i/>
          <w:iCs/>
          <w:sz w:val="20"/>
          <w:szCs w:val="20"/>
        </w:rPr>
        <w:t>,</w:t>
      </w:r>
      <w:r w:rsidR="00A86BD1" w:rsidRPr="00A86BD1">
        <w:rPr>
          <w:rFonts w:ascii="Arial" w:hAnsi="Arial" w:cs="Arial"/>
          <w:i/>
          <w:iCs/>
          <w:sz w:val="20"/>
          <w:szCs w:val="20"/>
        </w:rPr>
        <w:t xml:space="preserve"> </w:t>
      </w:r>
      <w:r w:rsidR="00A86BD1" w:rsidRPr="00A86BD1">
        <w:rPr>
          <w:rFonts w:ascii="Arial" w:hAnsi="Arial" w:cs="Arial"/>
          <w:sz w:val="20"/>
          <w:szCs w:val="20"/>
        </w:rPr>
        <w:t>(Oxford, Blackwell, 2000).</w:t>
      </w:r>
      <w:r w:rsidR="00A86BD1">
        <w:rPr>
          <w:rFonts w:ascii="Arial" w:hAnsi="Arial" w:cs="Arial"/>
          <w:sz w:val="20"/>
          <w:szCs w:val="20"/>
        </w:rPr>
        <w:t xml:space="preserve"> p.1.</w:t>
      </w:r>
    </w:p>
  </w:footnote>
  <w:footnote w:id="2">
    <w:p w14:paraId="7570B84E" w14:textId="64FACF16" w:rsidR="00F43DC8" w:rsidRDefault="00F43DC8">
      <w:pPr>
        <w:pStyle w:val="FootnoteText"/>
      </w:pPr>
      <w:r>
        <w:rPr>
          <w:rStyle w:val="FootnoteReference"/>
        </w:rPr>
        <w:footnoteRef/>
      </w:r>
      <w:r>
        <w:t xml:space="preserve"> </w:t>
      </w:r>
      <w:r w:rsidR="00611B6F">
        <w:t xml:space="preserve">Patrick Curry, </w:t>
      </w:r>
      <w:r w:rsidR="00611B6F" w:rsidRPr="00694C4D">
        <w:rPr>
          <w:i/>
          <w:iCs/>
        </w:rPr>
        <w:t xml:space="preserve">Prophecy </w:t>
      </w:r>
      <w:proofErr w:type="gramStart"/>
      <w:r w:rsidR="00611B6F">
        <w:rPr>
          <w:i/>
          <w:iCs/>
        </w:rPr>
        <w:t>A</w:t>
      </w:r>
      <w:r w:rsidR="00611B6F" w:rsidRPr="00694C4D">
        <w:rPr>
          <w:i/>
          <w:iCs/>
        </w:rPr>
        <w:t>nd</w:t>
      </w:r>
      <w:proofErr w:type="gramEnd"/>
      <w:r w:rsidR="00611B6F" w:rsidRPr="00694C4D">
        <w:rPr>
          <w:i/>
          <w:iCs/>
        </w:rPr>
        <w:t xml:space="preserve"> Power, Astrology </w:t>
      </w:r>
      <w:r w:rsidR="00611B6F">
        <w:rPr>
          <w:i/>
          <w:iCs/>
        </w:rPr>
        <w:t>I</w:t>
      </w:r>
      <w:r w:rsidR="00611B6F" w:rsidRPr="00694C4D">
        <w:rPr>
          <w:i/>
          <w:iCs/>
        </w:rPr>
        <w:t>n Early Modern England</w:t>
      </w:r>
      <w:r w:rsidR="00611B6F">
        <w:t>, (Lampeter, Wales, Sophia Centre Press, 2024),</w:t>
      </w:r>
      <w:r w:rsidR="003A4A3A">
        <w:t xml:space="preserve"> p.8.</w:t>
      </w:r>
    </w:p>
  </w:footnote>
  <w:footnote w:id="3">
    <w:p w14:paraId="3680BC87" w14:textId="0740FADA" w:rsidR="00D82D05" w:rsidRDefault="00D82D05">
      <w:pPr>
        <w:pStyle w:val="FootnoteText"/>
      </w:pPr>
      <w:r>
        <w:rPr>
          <w:rStyle w:val="FootnoteReference"/>
        </w:rPr>
        <w:footnoteRef/>
      </w:r>
      <w:r>
        <w:t xml:space="preserve"> Patrick Curry, p.8.</w:t>
      </w:r>
    </w:p>
  </w:footnote>
  <w:footnote w:id="4">
    <w:p w14:paraId="1B08E3AF" w14:textId="697CDA0E" w:rsidR="00D81E10" w:rsidRDefault="00D81E10">
      <w:pPr>
        <w:pStyle w:val="FootnoteText"/>
      </w:pPr>
      <w:r>
        <w:rPr>
          <w:rStyle w:val="FootnoteReference"/>
        </w:rPr>
        <w:footnoteRef/>
      </w:r>
      <w:r>
        <w:t xml:space="preserve"> Curry, p.6.</w:t>
      </w:r>
    </w:p>
  </w:footnote>
  <w:footnote w:id="5">
    <w:p w14:paraId="1E1168E9" w14:textId="3D24B413" w:rsidR="00A95558" w:rsidRDefault="00A95558">
      <w:pPr>
        <w:pStyle w:val="FootnoteText"/>
      </w:pPr>
      <w:r>
        <w:rPr>
          <w:rStyle w:val="FootnoteReference"/>
        </w:rPr>
        <w:footnoteRef/>
      </w:r>
      <w:r>
        <w:t xml:space="preserve"> Keith Thomas,</w:t>
      </w:r>
      <w:r w:rsidR="00067302">
        <w:t xml:space="preserve"> </w:t>
      </w:r>
      <w:r w:rsidR="00067302" w:rsidRPr="000D7F64">
        <w:rPr>
          <w:i/>
          <w:iCs/>
        </w:rPr>
        <w:t xml:space="preserve">Religion </w:t>
      </w:r>
      <w:proofErr w:type="gramStart"/>
      <w:r w:rsidR="00067302" w:rsidRPr="000D7F64">
        <w:rPr>
          <w:i/>
          <w:iCs/>
        </w:rPr>
        <w:t>And</w:t>
      </w:r>
      <w:proofErr w:type="gramEnd"/>
      <w:r w:rsidR="00067302" w:rsidRPr="000D7F64">
        <w:rPr>
          <w:i/>
          <w:iCs/>
        </w:rPr>
        <w:t xml:space="preserve"> The Decline Of Magic,</w:t>
      </w:r>
      <w:r w:rsidR="00067302">
        <w:t xml:space="preserve"> (London, Penguin, 1971), </w:t>
      </w:r>
      <w:r>
        <w:t>p.233.</w:t>
      </w:r>
    </w:p>
  </w:footnote>
  <w:footnote w:id="6">
    <w:p w14:paraId="635D033D" w14:textId="0D94D10F" w:rsidR="00CB3E67" w:rsidRDefault="00CB3E67">
      <w:pPr>
        <w:pStyle w:val="FootnoteText"/>
      </w:pPr>
      <w:r>
        <w:rPr>
          <w:rStyle w:val="FootnoteReference"/>
        </w:rPr>
        <w:footnoteRef/>
      </w:r>
      <w:r>
        <w:t xml:space="preserve"> Curry, p.28-29.</w:t>
      </w:r>
    </w:p>
  </w:footnote>
  <w:footnote w:id="7">
    <w:p w14:paraId="67BAD18E" w14:textId="2FBBC6AD" w:rsidR="003F5829" w:rsidRDefault="003F5829">
      <w:pPr>
        <w:pStyle w:val="FootnoteText"/>
      </w:pPr>
      <w:r>
        <w:rPr>
          <w:rStyle w:val="FootnoteReference"/>
        </w:rPr>
        <w:footnoteRef/>
      </w:r>
      <w:r>
        <w:t xml:space="preserve"> </w:t>
      </w:r>
      <w:r w:rsidR="00272FED">
        <w:t xml:space="preserve">Bernard </w:t>
      </w:r>
      <w:r w:rsidR="00F347AA">
        <w:t xml:space="preserve">Capp, </w:t>
      </w:r>
      <w:r w:rsidR="00272FED" w:rsidRPr="00582360">
        <w:rPr>
          <w:i/>
          <w:iCs/>
        </w:rPr>
        <w:t xml:space="preserve">Astrology </w:t>
      </w:r>
      <w:proofErr w:type="gramStart"/>
      <w:r w:rsidR="00272FED" w:rsidRPr="00582360">
        <w:rPr>
          <w:i/>
          <w:iCs/>
        </w:rPr>
        <w:t>And</w:t>
      </w:r>
      <w:proofErr w:type="gramEnd"/>
      <w:r w:rsidR="00272FED" w:rsidRPr="00582360">
        <w:rPr>
          <w:i/>
          <w:iCs/>
        </w:rPr>
        <w:t xml:space="preserve"> The Popular Press, English Almanacs 1500-1800</w:t>
      </w:r>
      <w:r w:rsidR="00272FED">
        <w:t xml:space="preserve">, </w:t>
      </w:r>
      <w:r w:rsidR="00582360">
        <w:t xml:space="preserve">(London, Faber And Faber, 2008) </w:t>
      </w:r>
      <w:r w:rsidR="00F347AA">
        <w:t>p.57.</w:t>
      </w:r>
    </w:p>
  </w:footnote>
  <w:footnote w:id="8">
    <w:p w14:paraId="79F736B8" w14:textId="6F940464" w:rsidR="0091680B" w:rsidRDefault="0091680B">
      <w:pPr>
        <w:pStyle w:val="FootnoteText"/>
      </w:pPr>
      <w:r>
        <w:rPr>
          <w:rStyle w:val="FootnoteReference"/>
        </w:rPr>
        <w:footnoteRef/>
      </w:r>
      <w:r w:rsidR="00890BB5">
        <w:t>Thomas, p.826</w:t>
      </w:r>
      <w:r>
        <w:t>.</w:t>
      </w:r>
    </w:p>
  </w:footnote>
  <w:footnote w:id="9">
    <w:p w14:paraId="25B1B44B" w14:textId="141082F4" w:rsidR="00714821" w:rsidRDefault="00714821">
      <w:pPr>
        <w:pStyle w:val="FootnoteText"/>
      </w:pPr>
      <w:r>
        <w:rPr>
          <w:rStyle w:val="FootnoteReference"/>
        </w:rPr>
        <w:footnoteRef/>
      </w:r>
      <w:r>
        <w:t xml:space="preserve"> Curry, p.6.</w:t>
      </w:r>
    </w:p>
  </w:footnote>
  <w:footnote w:id="10">
    <w:p w14:paraId="0B442DB3" w14:textId="2CD907B0" w:rsidR="00630157" w:rsidRDefault="00630157">
      <w:pPr>
        <w:pStyle w:val="FootnoteText"/>
      </w:pPr>
      <w:r w:rsidRPr="00A120EA">
        <w:rPr>
          <w:rStyle w:val="FootnoteReference"/>
        </w:rPr>
        <w:footnoteRef/>
      </w:r>
      <w:r w:rsidR="00DF09E7">
        <w:t xml:space="preserve">Curry, p.6. </w:t>
      </w:r>
    </w:p>
  </w:footnote>
  <w:footnote w:id="11">
    <w:p w14:paraId="6DFDB2AE" w14:textId="2EA27978" w:rsidR="0091680B" w:rsidRDefault="0091680B">
      <w:pPr>
        <w:pStyle w:val="FootnoteText"/>
      </w:pPr>
      <w:r>
        <w:rPr>
          <w:rStyle w:val="FootnoteReference"/>
        </w:rPr>
        <w:footnoteRef/>
      </w:r>
      <w:r>
        <w:t xml:space="preserve"> Curry, p.79.</w:t>
      </w:r>
    </w:p>
  </w:footnote>
  <w:footnote w:id="12">
    <w:p w14:paraId="7ADF3DCB" w14:textId="3B8CE56B" w:rsidR="001152E4" w:rsidRDefault="001152E4">
      <w:pPr>
        <w:pStyle w:val="FootnoteText"/>
      </w:pPr>
      <w:r>
        <w:rPr>
          <w:rStyle w:val="FootnoteReference"/>
        </w:rPr>
        <w:footnoteRef/>
      </w:r>
      <w:r>
        <w:t xml:space="preserve"> Curry, </w:t>
      </w:r>
      <w:r w:rsidR="00CB6F88">
        <w:t>p.79.</w:t>
      </w:r>
    </w:p>
  </w:footnote>
  <w:footnote w:id="13">
    <w:p w14:paraId="6C0FE0BD" w14:textId="5B0639EA" w:rsidR="00B71268" w:rsidRDefault="00B71268">
      <w:pPr>
        <w:pStyle w:val="FootnoteText"/>
      </w:pPr>
      <w:r>
        <w:rPr>
          <w:rStyle w:val="FootnoteReference"/>
        </w:rPr>
        <w:footnoteRef/>
      </w:r>
      <w:r>
        <w:t xml:space="preserve"> Curry, p.21.</w:t>
      </w:r>
    </w:p>
  </w:footnote>
  <w:footnote w:id="14">
    <w:p w14:paraId="43F6BC17" w14:textId="0BB6263C" w:rsidR="00C61BDE" w:rsidRDefault="00C61BDE">
      <w:pPr>
        <w:pStyle w:val="FootnoteText"/>
      </w:pPr>
      <w:r>
        <w:rPr>
          <w:rStyle w:val="FootnoteReference"/>
        </w:rPr>
        <w:footnoteRef/>
      </w:r>
      <w:r>
        <w:t xml:space="preserve"> Curry, p.79.</w:t>
      </w:r>
    </w:p>
  </w:footnote>
  <w:footnote w:id="15">
    <w:p w14:paraId="29CE7948" w14:textId="4EEF7C35" w:rsidR="00751629" w:rsidRDefault="00751629">
      <w:pPr>
        <w:pStyle w:val="FootnoteText"/>
      </w:pPr>
      <w:r>
        <w:rPr>
          <w:rStyle w:val="FootnoteReference"/>
        </w:rPr>
        <w:footnoteRef/>
      </w:r>
      <w:r>
        <w:t xml:space="preserve"> Thomas</w:t>
      </w:r>
      <w:r w:rsidR="00582360">
        <w:t xml:space="preserve">, </w:t>
      </w:r>
      <w:r w:rsidR="004D040D">
        <w:t>p.340</w:t>
      </w:r>
      <w:r w:rsidR="00571999">
        <w:t>.</w:t>
      </w:r>
    </w:p>
  </w:footnote>
  <w:footnote w:id="16">
    <w:p w14:paraId="3250F580" w14:textId="0B88C181" w:rsidR="00AA697A" w:rsidRPr="00C10DA3" w:rsidRDefault="00AA697A">
      <w:pPr>
        <w:pStyle w:val="FootnoteText"/>
      </w:pPr>
      <w:r>
        <w:rPr>
          <w:rStyle w:val="FootnoteReference"/>
        </w:rPr>
        <w:footnoteRef/>
      </w:r>
      <w:r>
        <w:t xml:space="preserve"> </w:t>
      </w:r>
      <w:r w:rsidR="00E45D6D">
        <w:t>Mark Dawson, ‘</w:t>
      </w:r>
      <w:r w:rsidR="00E45D6D" w:rsidRPr="00E45D6D">
        <w:t xml:space="preserve">Astrology </w:t>
      </w:r>
      <w:proofErr w:type="gramStart"/>
      <w:r w:rsidR="00E45D6D" w:rsidRPr="00E45D6D">
        <w:t>And</w:t>
      </w:r>
      <w:proofErr w:type="gramEnd"/>
      <w:r w:rsidR="00E45D6D" w:rsidRPr="00E45D6D">
        <w:t xml:space="preserve"> The Human Variation In Early Modern England</w:t>
      </w:r>
      <w:r w:rsidR="00E45D6D">
        <w:t>’</w:t>
      </w:r>
      <w:r w:rsidR="00E45D6D">
        <w:rPr>
          <w:i/>
          <w:iCs/>
        </w:rPr>
        <w:t>, The Historical Journal</w:t>
      </w:r>
      <w:r w:rsidR="00C10DA3">
        <w:rPr>
          <w:i/>
          <w:iCs/>
        </w:rPr>
        <w:t xml:space="preserve">, </w:t>
      </w:r>
      <w:r w:rsidR="00C10DA3" w:rsidRPr="00C10DA3">
        <w:t>56, 1 (</w:t>
      </w:r>
      <w:r w:rsidR="00C10DA3">
        <w:t xml:space="preserve">2013), </w:t>
      </w:r>
      <w:r w:rsidR="00BB59A0">
        <w:t xml:space="preserve">pp. 31-53, </w:t>
      </w:r>
      <w:r w:rsidR="00B5768E">
        <w:t>(</w:t>
      </w:r>
      <w:r w:rsidR="00C10DA3">
        <w:t>p. 33</w:t>
      </w:r>
      <w:r w:rsidR="00B5768E">
        <w:t>)</w:t>
      </w:r>
      <w:r w:rsidR="00C10DA3">
        <w:t xml:space="preserve">. </w:t>
      </w:r>
      <w:hyperlink r:id="rId1" w:history="1">
        <w:r w:rsidR="0072051B" w:rsidRPr="00746696">
          <w:rPr>
            <w:rStyle w:val="Hyperlink"/>
          </w:rPr>
          <w:t>https://www.cambridge.org/core/journals/historical-journal/article/astrology-and-human-variation-in-early-modern-england/3A2DA98FFE02DAB6E2432A6E2E821283</w:t>
        </w:r>
      </w:hyperlink>
      <w:r w:rsidR="0072051B">
        <w:t xml:space="preserve"> </w:t>
      </w:r>
    </w:p>
  </w:footnote>
  <w:footnote w:id="17">
    <w:p w14:paraId="032A7580" w14:textId="4518B592" w:rsidR="005B7A29" w:rsidRDefault="005B7A29">
      <w:pPr>
        <w:pStyle w:val="FootnoteText"/>
      </w:pPr>
      <w:r>
        <w:rPr>
          <w:rStyle w:val="FootnoteReference"/>
        </w:rPr>
        <w:footnoteRef/>
      </w:r>
      <w:r>
        <w:t xml:space="preserve"> Dawson, p.33.</w:t>
      </w:r>
    </w:p>
  </w:footnote>
  <w:footnote w:id="18">
    <w:p w14:paraId="6A5F12A6" w14:textId="22F30783" w:rsidR="00F7150B" w:rsidRDefault="00F7150B">
      <w:pPr>
        <w:pStyle w:val="FootnoteText"/>
      </w:pPr>
      <w:r>
        <w:rPr>
          <w:rStyle w:val="FootnoteReference"/>
        </w:rPr>
        <w:footnoteRef/>
      </w:r>
      <w:r>
        <w:t xml:space="preserve"> Dawson, p.33.</w:t>
      </w:r>
    </w:p>
  </w:footnote>
  <w:footnote w:id="19">
    <w:p w14:paraId="7EFDEF19" w14:textId="6657C77F" w:rsidR="0031111D" w:rsidRDefault="0031111D">
      <w:pPr>
        <w:pStyle w:val="FootnoteText"/>
      </w:pPr>
      <w:r>
        <w:rPr>
          <w:rStyle w:val="FootnoteReference"/>
        </w:rPr>
        <w:footnoteRef/>
      </w:r>
      <w:r>
        <w:t xml:space="preserve"> Dawson, p.33.</w:t>
      </w:r>
    </w:p>
  </w:footnote>
  <w:footnote w:id="20">
    <w:p w14:paraId="167094E8" w14:textId="3A04106E" w:rsidR="005D2A57" w:rsidRDefault="005D2A57">
      <w:pPr>
        <w:pStyle w:val="FootnoteText"/>
      </w:pPr>
      <w:r>
        <w:rPr>
          <w:rStyle w:val="FootnoteReference"/>
        </w:rPr>
        <w:footnoteRef/>
      </w:r>
      <w:r>
        <w:t xml:space="preserve"> Capp, p</w:t>
      </w:r>
      <w:r w:rsidR="0058714C">
        <w:t>.24.</w:t>
      </w:r>
    </w:p>
  </w:footnote>
  <w:footnote w:id="21">
    <w:p w14:paraId="4A789780" w14:textId="542B463D" w:rsidR="00117459" w:rsidRDefault="00117459">
      <w:pPr>
        <w:pStyle w:val="FootnoteText"/>
      </w:pPr>
      <w:r>
        <w:rPr>
          <w:rStyle w:val="FootnoteReference"/>
        </w:rPr>
        <w:footnoteRef/>
      </w:r>
      <w:r>
        <w:t xml:space="preserve"> </w:t>
      </w:r>
      <w:r w:rsidR="008B7C8B">
        <w:t xml:space="preserve">Michelle Pfeffer, ‘Astrology, Plague </w:t>
      </w:r>
      <w:proofErr w:type="gramStart"/>
      <w:r w:rsidR="008B7C8B">
        <w:t>And</w:t>
      </w:r>
      <w:proofErr w:type="gramEnd"/>
      <w:r w:rsidR="008B7C8B">
        <w:t xml:space="preserve"> Prognostication In Early Modern England: A Forgotten Chapter In The History Of Public Health’, </w:t>
      </w:r>
      <w:r w:rsidR="008B7C8B" w:rsidRPr="00DD2613">
        <w:rPr>
          <w:i/>
          <w:iCs/>
        </w:rPr>
        <w:t>Past &amp; Present</w:t>
      </w:r>
      <w:r w:rsidR="008B7C8B">
        <w:rPr>
          <w:i/>
          <w:iCs/>
        </w:rPr>
        <w:t xml:space="preserve">, </w:t>
      </w:r>
      <w:r w:rsidR="008B7C8B">
        <w:t>263, (Oxford University Press</w:t>
      </w:r>
      <w:r w:rsidR="008B7C8B" w:rsidRPr="0089485F">
        <w:t>, 2024</w:t>
      </w:r>
      <w:r w:rsidR="00AD1E68" w:rsidRPr="0089485F">
        <w:t>),</w:t>
      </w:r>
      <w:r w:rsidR="00AD1E68">
        <w:t xml:space="preserve"> </w:t>
      </w:r>
      <w:r w:rsidR="00832858">
        <w:t>pp</w:t>
      </w:r>
      <w:r w:rsidR="004748AB">
        <w:t xml:space="preserve"> 81-153, </w:t>
      </w:r>
      <w:r w:rsidR="00B5768E">
        <w:t>(</w:t>
      </w:r>
      <w:r w:rsidR="00AD1E68">
        <w:t>p.</w:t>
      </w:r>
      <w:r w:rsidR="008B7C8B">
        <w:t>98</w:t>
      </w:r>
      <w:r w:rsidR="00B5768E">
        <w:t>)</w:t>
      </w:r>
      <w:r w:rsidR="008B7C8B">
        <w:t>.</w:t>
      </w:r>
      <w:r w:rsidR="00912F3A" w:rsidRPr="00912F3A">
        <w:t xml:space="preserve"> </w:t>
      </w:r>
      <w:hyperlink r:id="rId2" w:history="1">
        <w:r w:rsidR="0072051B" w:rsidRPr="00746696">
          <w:rPr>
            <w:rStyle w:val="Hyperlink"/>
          </w:rPr>
          <w:t>https://www.researchgate.net/publication/368637789_Astrology_plague_and_prognostication_in_early_modern_England_A_forgotten_chapter_in_the_history_of_public_health</w:t>
        </w:r>
      </w:hyperlink>
      <w:r w:rsidR="0072051B">
        <w:t xml:space="preserve"> </w:t>
      </w:r>
    </w:p>
  </w:footnote>
  <w:footnote w:id="22">
    <w:p w14:paraId="47C29C18" w14:textId="7A33AD75" w:rsidR="00C0179F" w:rsidRDefault="00C0179F">
      <w:pPr>
        <w:pStyle w:val="FootnoteText"/>
      </w:pPr>
      <w:r>
        <w:rPr>
          <w:rStyle w:val="FootnoteReference"/>
        </w:rPr>
        <w:footnoteRef/>
      </w:r>
      <w:r>
        <w:t xml:space="preserve"> Thomas, p.361.</w:t>
      </w:r>
    </w:p>
  </w:footnote>
  <w:footnote w:id="23">
    <w:p w14:paraId="4FA3906C" w14:textId="77A41B90" w:rsidR="00EF6441" w:rsidRDefault="00EF6441">
      <w:pPr>
        <w:pStyle w:val="FootnoteText"/>
      </w:pPr>
      <w:r>
        <w:rPr>
          <w:rStyle w:val="FootnoteReference"/>
        </w:rPr>
        <w:footnoteRef/>
      </w:r>
      <w:r>
        <w:t xml:space="preserve"> Curry, p.19. </w:t>
      </w:r>
    </w:p>
  </w:footnote>
  <w:footnote w:id="24">
    <w:p w14:paraId="1B3B95C2" w14:textId="32B78D36" w:rsidR="004F1961" w:rsidRDefault="004F1961">
      <w:pPr>
        <w:pStyle w:val="FootnoteText"/>
      </w:pPr>
      <w:r>
        <w:rPr>
          <w:rStyle w:val="FootnoteReference"/>
        </w:rPr>
        <w:footnoteRef/>
      </w:r>
      <w:r>
        <w:t xml:space="preserve"> Curry, p.97.</w:t>
      </w:r>
    </w:p>
  </w:footnote>
  <w:footnote w:id="25">
    <w:p w14:paraId="3760D81F" w14:textId="12ABBAEA" w:rsidR="00CB6F4C" w:rsidRDefault="00CB6F4C">
      <w:pPr>
        <w:pStyle w:val="FootnoteText"/>
      </w:pPr>
      <w:r>
        <w:rPr>
          <w:rStyle w:val="FootnoteReference"/>
        </w:rPr>
        <w:footnoteRef/>
      </w:r>
      <w:r>
        <w:t xml:space="preserve"> Old Moore’s Almanac,</w:t>
      </w:r>
      <w:r w:rsidR="001015C9">
        <w:t xml:space="preserve"> </w:t>
      </w:r>
      <w:r w:rsidR="001015C9" w:rsidRPr="001015C9">
        <w:rPr>
          <w:i/>
          <w:iCs/>
        </w:rPr>
        <w:t>Amazon</w:t>
      </w:r>
      <w:r w:rsidR="001015C9">
        <w:t xml:space="preserve">, </w:t>
      </w:r>
      <w:r w:rsidR="00D50644">
        <w:t>(</w:t>
      </w:r>
      <w:proofErr w:type="spellStart"/>
      <w:r w:rsidR="00D50644">
        <w:t>Croyden</w:t>
      </w:r>
      <w:proofErr w:type="spellEnd"/>
      <w:r w:rsidR="00D50644">
        <w:t>, Old Moore Publications,</w:t>
      </w:r>
      <w:r w:rsidR="001015C9">
        <w:t xml:space="preserve"> annual license by W. </w:t>
      </w:r>
      <w:proofErr w:type="spellStart"/>
      <w:r w:rsidR="001015C9">
        <w:t>Foulsham</w:t>
      </w:r>
      <w:proofErr w:type="spellEnd"/>
      <w:r w:rsidR="001015C9">
        <w:t xml:space="preserve"> &amp;</w:t>
      </w:r>
      <w:proofErr w:type="spellStart"/>
      <w:r w:rsidR="001015C9">
        <w:t>Co.Ltd</w:t>
      </w:r>
      <w:proofErr w:type="spellEnd"/>
      <w:r w:rsidR="001015C9">
        <w:t xml:space="preserve">., </w:t>
      </w:r>
      <w:r w:rsidR="00D50644">
        <w:t xml:space="preserve"> 2024),</w:t>
      </w:r>
      <w:r w:rsidR="001015C9" w:rsidRPr="001015C9">
        <w:t xml:space="preserve"> </w:t>
      </w:r>
      <w:hyperlink r:id="rId3" w:history="1">
        <w:r w:rsidR="001015C9" w:rsidRPr="00746696">
          <w:rPr>
            <w:rStyle w:val="Hyperlink"/>
          </w:rPr>
          <w:t>https://www.amazon.co.uk/Moores-Almanac-2025-Francis-Moore/dp/0572048483/ref=asc_df_0572048483?mcid=446f2a85b8ea3b13ad2f48b61053e8ed&amp;th=1&amp;psc=1&amp;tag=googshopuk-21&amp;linkCode=df0&amp;hvadid=697338064730&amp;hvpos=&amp;hvnetw=g&amp;hvrand=13658735216184449132&amp;hvpone=&amp;hvptwo=&amp;hvqmt=&amp;hvdev=c&amp;hvdvcmdl=&amp;hvlocint=&amp;hvlocphy=1006964&amp;hvtargid=pla-2302054926609&amp;psc=1&amp;gad_source=1</w:t>
        </w:r>
      </w:hyperlink>
      <w:r w:rsidR="00D50644">
        <w:t xml:space="preserve"> </w:t>
      </w:r>
      <w:r w:rsidR="007F7384">
        <w:t>[</w:t>
      </w:r>
      <w:r w:rsidR="00ED20F0">
        <w:t xml:space="preserve">accessed, </w:t>
      </w:r>
      <w:r w:rsidR="00611B6F">
        <w:t>1</w:t>
      </w:r>
      <w:r w:rsidR="00C56FB4">
        <w:t>1</w:t>
      </w:r>
      <w:r w:rsidR="00611B6F">
        <w:t>.12.</w:t>
      </w:r>
      <w:r w:rsidR="00C56FB4">
        <w:t xml:space="preserve"> </w:t>
      </w:r>
      <w:r w:rsidR="00611B6F">
        <w:t>2024]</w:t>
      </w:r>
    </w:p>
  </w:footnote>
  <w:footnote w:id="26">
    <w:p w14:paraId="7C015B81" w14:textId="27B701DD" w:rsidR="001A7D77" w:rsidRDefault="001A7D77">
      <w:pPr>
        <w:pStyle w:val="FootnoteText"/>
      </w:pPr>
      <w:r>
        <w:rPr>
          <w:rStyle w:val="FootnoteReference"/>
        </w:rPr>
        <w:footnoteRef/>
      </w:r>
      <w:r>
        <w:t xml:space="preserve"> Capp</w:t>
      </w:r>
      <w:r w:rsidR="00F6202C">
        <w:t>, p.73.</w:t>
      </w:r>
    </w:p>
  </w:footnote>
  <w:footnote w:id="27">
    <w:p w14:paraId="45AE4C39" w14:textId="36A5BD62" w:rsidR="00F6202C" w:rsidRDefault="00F6202C">
      <w:pPr>
        <w:pStyle w:val="FootnoteText"/>
      </w:pPr>
      <w:r>
        <w:rPr>
          <w:rStyle w:val="FootnoteReference"/>
        </w:rPr>
        <w:footnoteRef/>
      </w:r>
      <w:r>
        <w:t xml:space="preserve"> Capp, </w:t>
      </w:r>
      <w:r w:rsidR="006D6D24">
        <w:t>p</w:t>
      </w:r>
      <w:r>
        <w:t>.73.</w:t>
      </w:r>
    </w:p>
  </w:footnote>
  <w:footnote w:id="28">
    <w:p w14:paraId="785CC672" w14:textId="685E175C" w:rsidR="006D6D24" w:rsidRDefault="006D6D24">
      <w:pPr>
        <w:pStyle w:val="FootnoteText"/>
      </w:pPr>
      <w:r>
        <w:rPr>
          <w:rStyle w:val="FootnoteReference"/>
        </w:rPr>
        <w:footnoteRef/>
      </w:r>
      <w:r>
        <w:t xml:space="preserve"> Capp, p.75.</w:t>
      </w:r>
    </w:p>
  </w:footnote>
  <w:footnote w:id="29">
    <w:p w14:paraId="3B3911DF" w14:textId="5387BE23" w:rsidR="00620664" w:rsidRDefault="00620664">
      <w:pPr>
        <w:pStyle w:val="FootnoteText"/>
      </w:pPr>
      <w:r>
        <w:rPr>
          <w:rStyle w:val="FootnoteReference"/>
        </w:rPr>
        <w:footnoteRef/>
      </w:r>
      <w:r>
        <w:t xml:space="preserve"> </w:t>
      </w:r>
      <w:r w:rsidR="008F4717">
        <w:t>Capp, p.57.</w:t>
      </w:r>
    </w:p>
  </w:footnote>
  <w:footnote w:id="30">
    <w:p w14:paraId="643A945F" w14:textId="3CA73873" w:rsidR="00DB7FF6" w:rsidRDefault="00DB7FF6">
      <w:pPr>
        <w:pStyle w:val="FootnoteText"/>
      </w:pPr>
      <w:r>
        <w:rPr>
          <w:rStyle w:val="FootnoteReference"/>
        </w:rPr>
        <w:footnoteRef/>
      </w:r>
      <w:r>
        <w:t xml:space="preserve"> Pfeffer (2021), p.135.</w:t>
      </w:r>
    </w:p>
  </w:footnote>
  <w:footnote w:id="31">
    <w:p w14:paraId="73744BA0" w14:textId="27F3585B" w:rsidR="00946B84" w:rsidRDefault="00946B84">
      <w:pPr>
        <w:pStyle w:val="FootnoteText"/>
      </w:pPr>
      <w:r>
        <w:rPr>
          <w:rStyle w:val="FootnoteReference"/>
        </w:rPr>
        <w:footnoteRef/>
      </w:r>
      <w:r>
        <w:t xml:space="preserve"> Curry, p.</w:t>
      </w:r>
      <w:r w:rsidR="007C3F46">
        <w:t>22.</w:t>
      </w:r>
    </w:p>
  </w:footnote>
  <w:footnote w:id="32">
    <w:p w14:paraId="09AA2F6E" w14:textId="6DFE3F8D" w:rsidR="00610427" w:rsidRDefault="00610427">
      <w:pPr>
        <w:pStyle w:val="FootnoteText"/>
      </w:pPr>
      <w:r>
        <w:rPr>
          <w:rStyle w:val="FootnoteReference"/>
        </w:rPr>
        <w:footnoteRef/>
      </w:r>
      <w:r>
        <w:t xml:space="preserve"> </w:t>
      </w:r>
      <w:r w:rsidR="006F5495">
        <w:t>Thomas, p.23.</w:t>
      </w:r>
    </w:p>
  </w:footnote>
  <w:footnote w:id="33">
    <w:p w14:paraId="2C2D78F7" w14:textId="782B2A51" w:rsidR="00976BE5" w:rsidRDefault="00976BE5">
      <w:pPr>
        <w:pStyle w:val="FootnoteText"/>
      </w:pPr>
      <w:r>
        <w:rPr>
          <w:rStyle w:val="FootnoteReference"/>
        </w:rPr>
        <w:footnoteRef/>
      </w:r>
      <w:r>
        <w:t xml:space="preserve"> Thomas, p.425-</w:t>
      </w:r>
      <w:r w:rsidR="00593BDA">
        <w:t xml:space="preserve">458. </w:t>
      </w:r>
    </w:p>
  </w:footnote>
  <w:footnote w:id="34">
    <w:p w14:paraId="2446CDE5" w14:textId="0099A14E" w:rsidR="008843C9" w:rsidRDefault="008843C9">
      <w:pPr>
        <w:pStyle w:val="FootnoteText"/>
      </w:pPr>
      <w:r>
        <w:rPr>
          <w:rStyle w:val="FootnoteReference"/>
        </w:rPr>
        <w:footnoteRef/>
      </w:r>
      <w:r>
        <w:t xml:space="preserve"> Thomas, p.429.</w:t>
      </w:r>
    </w:p>
  </w:footnote>
  <w:footnote w:id="35">
    <w:p w14:paraId="1B9B4C72" w14:textId="280BB678" w:rsidR="008C314A" w:rsidRDefault="008C314A">
      <w:pPr>
        <w:pStyle w:val="FootnoteText"/>
      </w:pPr>
      <w:r>
        <w:rPr>
          <w:rStyle w:val="FootnoteReference"/>
        </w:rPr>
        <w:footnoteRef/>
      </w:r>
      <w:r>
        <w:t xml:space="preserve"> </w:t>
      </w:r>
      <w:r w:rsidR="00530EDF">
        <w:t xml:space="preserve">Michelle Pfeffer, ‘The Society </w:t>
      </w:r>
      <w:proofErr w:type="gramStart"/>
      <w:r w:rsidR="00530EDF">
        <w:t>Of</w:t>
      </w:r>
      <w:proofErr w:type="gramEnd"/>
      <w:r w:rsidR="00530EDF">
        <w:t xml:space="preserve"> Astrologers (c.1647-1684): Sermons, Feasts And The Resuscitation Of Astrology In Seventeenth -Century London,</w:t>
      </w:r>
      <w:r w:rsidR="00530EDF" w:rsidRPr="00832858">
        <w:rPr>
          <w:i/>
          <w:iCs/>
        </w:rPr>
        <w:t xml:space="preserve"> British Journal For The history Of Science</w:t>
      </w:r>
      <w:r w:rsidR="00530EDF">
        <w:t xml:space="preserve">, 54, (2021) pp. 133-153, (p.142). </w:t>
      </w:r>
      <w:r w:rsidR="00530EDF" w:rsidRPr="0072051B">
        <w:t>doi:10.1017/S0007087421000029</w:t>
      </w:r>
      <w:r w:rsidR="00530EDF">
        <w:t>.</w:t>
      </w:r>
    </w:p>
  </w:footnote>
  <w:footnote w:id="36">
    <w:p w14:paraId="7F0FBF7A" w14:textId="3C3E3109" w:rsidR="00CE63DE" w:rsidRDefault="00CE63DE">
      <w:pPr>
        <w:pStyle w:val="FootnoteText"/>
      </w:pPr>
      <w:r>
        <w:rPr>
          <w:rStyle w:val="FootnoteReference"/>
        </w:rPr>
        <w:footnoteRef/>
      </w:r>
      <w:r>
        <w:t xml:space="preserve"> </w:t>
      </w:r>
      <w:r w:rsidR="00585672">
        <w:t>William</w:t>
      </w:r>
      <w:r w:rsidR="00795D86">
        <w:t xml:space="preserve"> </w:t>
      </w:r>
      <w:r w:rsidR="00585672">
        <w:t xml:space="preserve">Lilly, </w:t>
      </w:r>
      <w:r w:rsidR="00585672" w:rsidRPr="00585672">
        <w:rPr>
          <w:i/>
          <w:iCs/>
        </w:rPr>
        <w:t>Christian Astrology</w:t>
      </w:r>
      <w:r w:rsidR="00585672">
        <w:t>,</w:t>
      </w:r>
      <w:r w:rsidR="00A02556">
        <w:t xml:space="preserve"> (Bel Air, U.S., Astrology Classics, 2004), </w:t>
      </w:r>
      <w:proofErr w:type="spellStart"/>
      <w:proofErr w:type="gramStart"/>
      <w:r w:rsidR="00A02556">
        <w:t>p.xxxi</w:t>
      </w:r>
      <w:proofErr w:type="spellEnd"/>
      <w:r w:rsidR="00A02556">
        <w:t>.</w:t>
      </w:r>
      <w:proofErr w:type="gramEnd"/>
    </w:p>
  </w:footnote>
  <w:footnote w:id="37">
    <w:p w14:paraId="29870B21" w14:textId="4ACA5320" w:rsidR="00C704DA" w:rsidRPr="00DF0711" w:rsidRDefault="00C704DA">
      <w:pPr>
        <w:pStyle w:val="FootnoteText"/>
      </w:pPr>
      <w:r>
        <w:rPr>
          <w:rStyle w:val="FootnoteReference"/>
        </w:rPr>
        <w:footnoteRef/>
      </w:r>
      <w:r>
        <w:t xml:space="preserve"> Lilly, </w:t>
      </w:r>
      <w:r w:rsidR="00DF0711">
        <w:t>p.129-472.</w:t>
      </w:r>
    </w:p>
  </w:footnote>
  <w:footnote w:id="38">
    <w:p w14:paraId="7C4779C2" w14:textId="167FED89" w:rsidR="00FC5A9F" w:rsidRDefault="00FC5A9F">
      <w:pPr>
        <w:pStyle w:val="FootnoteText"/>
      </w:pPr>
      <w:r>
        <w:rPr>
          <w:rStyle w:val="FootnoteReference"/>
        </w:rPr>
        <w:footnoteRef/>
      </w:r>
      <w:r>
        <w:t xml:space="preserve"> Capp, p.35.</w:t>
      </w:r>
    </w:p>
  </w:footnote>
  <w:footnote w:id="39">
    <w:p w14:paraId="56F5374A" w14:textId="136C0C97" w:rsidR="000D1BA5" w:rsidRDefault="000D1BA5">
      <w:pPr>
        <w:pStyle w:val="FootnoteText"/>
      </w:pPr>
      <w:r>
        <w:rPr>
          <w:rStyle w:val="FootnoteReference"/>
        </w:rPr>
        <w:footnoteRef/>
      </w:r>
      <w:r>
        <w:t xml:space="preserve"> Capp, p.136.</w:t>
      </w:r>
    </w:p>
  </w:footnote>
  <w:footnote w:id="40">
    <w:p w14:paraId="21356579" w14:textId="22616D6C" w:rsidR="00B21D4D" w:rsidRDefault="00B21D4D">
      <w:pPr>
        <w:pStyle w:val="FootnoteText"/>
      </w:pPr>
      <w:r>
        <w:rPr>
          <w:rStyle w:val="FootnoteReference"/>
        </w:rPr>
        <w:footnoteRef/>
      </w:r>
      <w:r>
        <w:t xml:space="preserve"> Thomas, p.435.</w:t>
      </w:r>
    </w:p>
  </w:footnote>
  <w:footnote w:id="41">
    <w:p w14:paraId="4C71887C" w14:textId="219C4690" w:rsidR="002D1E61" w:rsidRDefault="002D1E61">
      <w:pPr>
        <w:pStyle w:val="FootnoteText"/>
      </w:pPr>
      <w:r>
        <w:rPr>
          <w:rStyle w:val="FootnoteReference"/>
        </w:rPr>
        <w:footnoteRef/>
      </w:r>
      <w:r>
        <w:t xml:space="preserve"> Thomas, p.</w:t>
      </w:r>
      <w:r w:rsidR="00A3677F">
        <w:t>435.</w:t>
      </w:r>
    </w:p>
  </w:footnote>
  <w:footnote w:id="42">
    <w:p w14:paraId="107FD9CA" w14:textId="3DB83DF5" w:rsidR="00D1521F" w:rsidRPr="00C218FC" w:rsidRDefault="00D1521F">
      <w:pPr>
        <w:pStyle w:val="FootnoteText"/>
      </w:pPr>
      <w:r>
        <w:rPr>
          <w:rStyle w:val="FootnoteReference"/>
        </w:rPr>
        <w:footnoteRef/>
      </w:r>
      <w:r>
        <w:t xml:space="preserve"> Michael Macdonald, </w:t>
      </w:r>
      <w:r w:rsidRPr="00D1521F">
        <w:rPr>
          <w:i/>
          <w:iCs/>
        </w:rPr>
        <w:t>Mystical Bedla</w:t>
      </w:r>
      <w:r>
        <w:rPr>
          <w:i/>
          <w:iCs/>
        </w:rPr>
        <w:t xml:space="preserve">m, </w:t>
      </w:r>
      <w:r w:rsidR="00C218FC">
        <w:rPr>
          <w:i/>
          <w:iCs/>
        </w:rPr>
        <w:t xml:space="preserve">Madness, Anxiety, And Healing in Seventeenth -Century England, </w:t>
      </w:r>
      <w:r w:rsidR="00C218FC">
        <w:t xml:space="preserve">(Cambridge, Cambridge University Press, </w:t>
      </w:r>
      <w:r w:rsidR="00924EED">
        <w:t>1981).</w:t>
      </w:r>
    </w:p>
  </w:footnote>
  <w:footnote w:id="43">
    <w:p w14:paraId="6B615A90" w14:textId="3B1EDAA3" w:rsidR="0056256E" w:rsidRPr="001D2182" w:rsidRDefault="0056256E">
      <w:pPr>
        <w:pStyle w:val="FootnoteText"/>
      </w:pPr>
      <w:r>
        <w:rPr>
          <w:rStyle w:val="FootnoteReference"/>
        </w:rPr>
        <w:footnoteRef/>
      </w:r>
      <w:r>
        <w:t xml:space="preserve"> Alexander Cummins, </w:t>
      </w:r>
      <w:r w:rsidRPr="0056256E">
        <w:rPr>
          <w:i/>
          <w:iCs/>
        </w:rPr>
        <w:t xml:space="preserve">The Starry Rubric, </w:t>
      </w:r>
      <w:r w:rsidR="001D2182">
        <w:rPr>
          <w:i/>
          <w:iCs/>
        </w:rPr>
        <w:t xml:space="preserve">Seventeenth-Century English Astrology </w:t>
      </w:r>
      <w:proofErr w:type="gramStart"/>
      <w:r w:rsidR="001D2182">
        <w:rPr>
          <w:i/>
          <w:iCs/>
        </w:rPr>
        <w:t>And</w:t>
      </w:r>
      <w:proofErr w:type="gramEnd"/>
      <w:r w:rsidR="001D2182">
        <w:rPr>
          <w:i/>
          <w:iCs/>
        </w:rPr>
        <w:t xml:space="preserve"> Magic, </w:t>
      </w:r>
      <w:r w:rsidR="001D2182">
        <w:t xml:space="preserve">(Great Britain, </w:t>
      </w:r>
      <w:proofErr w:type="spellStart"/>
      <w:r w:rsidR="001D2182">
        <w:t>H</w:t>
      </w:r>
      <w:r w:rsidR="00F552B7">
        <w:t>adean</w:t>
      </w:r>
      <w:proofErr w:type="spellEnd"/>
      <w:r w:rsidR="00F552B7">
        <w:t xml:space="preserve"> Press, 2014), p.90.</w:t>
      </w:r>
    </w:p>
  </w:footnote>
  <w:footnote w:id="44">
    <w:p w14:paraId="060175F0" w14:textId="192E90F3" w:rsidR="007F7B2A" w:rsidRDefault="007F7B2A">
      <w:pPr>
        <w:pStyle w:val="FootnoteText"/>
      </w:pPr>
      <w:r>
        <w:rPr>
          <w:rStyle w:val="FootnoteReference"/>
        </w:rPr>
        <w:footnoteRef/>
      </w:r>
      <w:r>
        <w:t xml:space="preserve"> Macdonald, </w:t>
      </w:r>
      <w:r w:rsidR="008F08CE">
        <w:t>p.223-225.</w:t>
      </w:r>
    </w:p>
  </w:footnote>
  <w:footnote w:id="45">
    <w:p w14:paraId="5331B494" w14:textId="5FD5BA59" w:rsidR="008C218D" w:rsidRPr="008C218D" w:rsidRDefault="008C218D">
      <w:pPr>
        <w:pStyle w:val="FootnoteText"/>
      </w:pPr>
      <w:r>
        <w:rPr>
          <w:rStyle w:val="FootnoteReference"/>
        </w:rPr>
        <w:footnoteRef/>
      </w:r>
      <w:r>
        <w:t xml:space="preserve"> Samuel </w:t>
      </w:r>
      <w:proofErr w:type="spellStart"/>
      <w:r>
        <w:t>Jeake</w:t>
      </w:r>
      <w:proofErr w:type="spellEnd"/>
      <w:r>
        <w:t xml:space="preserve">, </w:t>
      </w:r>
      <w:r w:rsidRPr="008C218D">
        <w:rPr>
          <w:i/>
          <w:iCs/>
        </w:rPr>
        <w:t xml:space="preserve">An Astrological Diary </w:t>
      </w:r>
      <w:proofErr w:type="gramStart"/>
      <w:r w:rsidRPr="008C218D">
        <w:rPr>
          <w:i/>
          <w:iCs/>
        </w:rPr>
        <w:t>Of</w:t>
      </w:r>
      <w:proofErr w:type="gramEnd"/>
      <w:r w:rsidRPr="008C218D">
        <w:rPr>
          <w:i/>
          <w:iCs/>
        </w:rPr>
        <w:t xml:space="preserve"> The Seventeenth Century: Samuel </w:t>
      </w:r>
      <w:proofErr w:type="spellStart"/>
      <w:r w:rsidRPr="008C218D">
        <w:rPr>
          <w:i/>
          <w:iCs/>
        </w:rPr>
        <w:t>Jeake</w:t>
      </w:r>
      <w:proofErr w:type="spellEnd"/>
      <w:r w:rsidRPr="008C218D">
        <w:rPr>
          <w:i/>
          <w:iCs/>
        </w:rPr>
        <w:t xml:space="preserve"> Of Rye, 1652-1699</w:t>
      </w:r>
      <w:r>
        <w:rPr>
          <w:i/>
          <w:iCs/>
        </w:rPr>
        <w:t xml:space="preserve">, </w:t>
      </w:r>
      <w:proofErr w:type="spellStart"/>
      <w:r>
        <w:t>Ed</w:t>
      </w:r>
      <w:r w:rsidR="00534F0B">
        <w:t>t</w:t>
      </w:r>
      <w:proofErr w:type="spellEnd"/>
      <w:r w:rsidR="00755CC6">
        <w:t>.</w:t>
      </w:r>
      <w:r w:rsidR="00534F0B">
        <w:t xml:space="preserve"> by Michael Hunter And Annabel Gregory, (Oxford, Clarendon Press, 1988). </w:t>
      </w:r>
    </w:p>
  </w:footnote>
  <w:footnote w:id="46">
    <w:p w14:paraId="7026F07C" w14:textId="41F1A77B" w:rsidR="005E21D5" w:rsidRDefault="005E21D5">
      <w:pPr>
        <w:pStyle w:val="FootnoteText"/>
      </w:pPr>
      <w:r>
        <w:rPr>
          <w:rStyle w:val="FootnoteReference"/>
        </w:rPr>
        <w:footnoteRef/>
      </w:r>
      <w:r>
        <w:t xml:space="preserve"> Curry, p.96.</w:t>
      </w:r>
    </w:p>
  </w:footnote>
  <w:footnote w:id="47">
    <w:p w14:paraId="21E344F0" w14:textId="4EC97D1C" w:rsidR="00192C16" w:rsidRDefault="00192C16">
      <w:pPr>
        <w:pStyle w:val="FootnoteText"/>
      </w:pPr>
      <w:r>
        <w:rPr>
          <w:rStyle w:val="FootnoteReference"/>
        </w:rPr>
        <w:footnoteRef/>
      </w:r>
      <w:r>
        <w:t xml:space="preserve"> Macdonald, p.26.</w:t>
      </w:r>
    </w:p>
  </w:footnote>
  <w:footnote w:id="48">
    <w:p w14:paraId="0D1E0F9F" w14:textId="6BCF8E96" w:rsidR="00B66C8D" w:rsidRPr="00DD2613" w:rsidRDefault="00B66C8D" w:rsidP="00B66C8D">
      <w:pPr>
        <w:pStyle w:val="FootnoteText"/>
      </w:pPr>
      <w:r>
        <w:rPr>
          <w:rStyle w:val="FootnoteReference"/>
        </w:rPr>
        <w:footnoteRef/>
      </w:r>
      <w:r>
        <w:t xml:space="preserve"> Pfeffer, </w:t>
      </w:r>
      <w:r w:rsidR="00AD1E68">
        <w:t>(</w:t>
      </w:r>
      <w:r w:rsidRPr="0089485F">
        <w:t>2024)</w:t>
      </w:r>
      <w:r w:rsidR="0089485F" w:rsidRPr="0089485F">
        <w:t xml:space="preserve">, </w:t>
      </w:r>
      <w:r w:rsidR="000016E7" w:rsidRPr="0089485F">
        <w:t>p.</w:t>
      </w:r>
      <w:r w:rsidR="0089485F" w:rsidRPr="0089485F">
        <w:t>84.</w:t>
      </w:r>
    </w:p>
  </w:footnote>
  <w:footnote w:id="49">
    <w:p w14:paraId="6D0E1150" w14:textId="11F3FC43" w:rsidR="00775A0B" w:rsidRDefault="00775A0B">
      <w:pPr>
        <w:pStyle w:val="FootnoteText"/>
      </w:pPr>
      <w:r>
        <w:rPr>
          <w:rStyle w:val="FootnoteReference"/>
        </w:rPr>
        <w:footnoteRef/>
      </w:r>
      <w:r>
        <w:t xml:space="preserve"> Cummins, p.97. </w:t>
      </w:r>
    </w:p>
  </w:footnote>
  <w:footnote w:id="50">
    <w:p w14:paraId="3BEE576D" w14:textId="0B6A5890" w:rsidR="005401FE" w:rsidRDefault="005401FE">
      <w:pPr>
        <w:pStyle w:val="FootnoteText"/>
      </w:pPr>
      <w:r>
        <w:rPr>
          <w:rStyle w:val="FootnoteReference"/>
        </w:rPr>
        <w:footnoteRef/>
      </w:r>
      <w:r>
        <w:t xml:space="preserve"> Curry, </w:t>
      </w:r>
      <w:r w:rsidR="008A1BF1">
        <w:t>p.6.</w:t>
      </w:r>
    </w:p>
  </w:footnote>
  <w:footnote w:id="51">
    <w:p w14:paraId="22D04C5D" w14:textId="5F24D749" w:rsidR="005401FE" w:rsidRDefault="005401FE">
      <w:pPr>
        <w:pStyle w:val="FootnoteText"/>
      </w:pPr>
      <w:r w:rsidRPr="002B3376">
        <w:rPr>
          <w:rStyle w:val="FootnoteReference"/>
        </w:rPr>
        <w:footnoteRef/>
      </w:r>
      <w:r w:rsidRPr="002B3376">
        <w:t xml:space="preserve"> </w:t>
      </w:r>
      <w:r w:rsidR="002B3376">
        <w:t xml:space="preserve">Curry, </w:t>
      </w:r>
      <w:r w:rsidR="00C01DFB">
        <w:t>p. 96.</w:t>
      </w:r>
    </w:p>
  </w:footnote>
  <w:footnote w:id="52">
    <w:p w14:paraId="6C4C1E5D" w14:textId="31CCF4AC" w:rsidR="00D85DD2" w:rsidRDefault="00D85DD2">
      <w:pPr>
        <w:pStyle w:val="FootnoteText"/>
      </w:pPr>
      <w:r>
        <w:rPr>
          <w:rStyle w:val="FootnoteReference"/>
        </w:rPr>
        <w:footnoteRef/>
      </w:r>
      <w:r>
        <w:t xml:space="preserve"> Macdonald, p. </w:t>
      </w:r>
      <w:r w:rsidR="000130E3">
        <w:t>29.</w:t>
      </w:r>
    </w:p>
  </w:footnote>
  <w:footnote w:id="53">
    <w:p w14:paraId="624F9BA7" w14:textId="7830B5DC" w:rsidR="000914ED" w:rsidRDefault="000914ED">
      <w:pPr>
        <w:pStyle w:val="FootnoteText"/>
      </w:pPr>
      <w:r>
        <w:rPr>
          <w:rStyle w:val="FootnoteReference"/>
        </w:rPr>
        <w:footnoteRef/>
      </w:r>
      <w:r>
        <w:t xml:space="preserve"> Capp, </w:t>
      </w:r>
      <w:r w:rsidR="0093081E">
        <w:t>p.52.</w:t>
      </w:r>
    </w:p>
  </w:footnote>
  <w:footnote w:id="54">
    <w:p w14:paraId="17EDD230" w14:textId="49538CCF" w:rsidR="00C545DA" w:rsidRDefault="00C545DA">
      <w:pPr>
        <w:pStyle w:val="FootnoteText"/>
      </w:pPr>
      <w:r>
        <w:rPr>
          <w:rStyle w:val="FootnoteReference"/>
        </w:rPr>
        <w:footnoteRef/>
      </w:r>
      <w:r>
        <w:t xml:space="preserve"> Dawson, p.34. </w:t>
      </w:r>
    </w:p>
  </w:footnote>
  <w:footnote w:id="55">
    <w:p w14:paraId="5117BC15" w14:textId="65E12468" w:rsidR="00C545DA" w:rsidRDefault="00C545DA">
      <w:pPr>
        <w:pStyle w:val="FootnoteText"/>
      </w:pPr>
      <w:r>
        <w:rPr>
          <w:rStyle w:val="FootnoteReference"/>
        </w:rPr>
        <w:footnoteRef/>
      </w:r>
      <w:r>
        <w:t xml:space="preserve"> </w:t>
      </w:r>
      <w:r w:rsidR="00011F21">
        <w:t>Dawson, p.32.</w:t>
      </w:r>
    </w:p>
  </w:footnote>
  <w:footnote w:id="56">
    <w:p w14:paraId="36F8EAC2" w14:textId="0D091081" w:rsidR="0033258F" w:rsidRDefault="0033258F">
      <w:pPr>
        <w:pStyle w:val="FootnoteText"/>
      </w:pPr>
      <w:r>
        <w:rPr>
          <w:rStyle w:val="FootnoteReference"/>
        </w:rPr>
        <w:footnoteRef/>
      </w:r>
      <w:r>
        <w:t xml:space="preserve"> Dawson, p.35.</w:t>
      </w:r>
    </w:p>
  </w:footnote>
  <w:footnote w:id="57">
    <w:p w14:paraId="21168A3E" w14:textId="64DA0A2D" w:rsidR="008A4837" w:rsidRDefault="008A4837">
      <w:pPr>
        <w:pStyle w:val="FootnoteText"/>
      </w:pPr>
      <w:r>
        <w:rPr>
          <w:rStyle w:val="FootnoteReference"/>
        </w:rPr>
        <w:footnoteRef/>
      </w:r>
      <w:r>
        <w:t xml:space="preserve"> </w:t>
      </w:r>
      <w:r w:rsidR="00B505D7">
        <w:t xml:space="preserve">Ann Geneva, </w:t>
      </w:r>
      <w:r w:rsidR="00B505D7" w:rsidRPr="00172264">
        <w:rPr>
          <w:i/>
          <w:iCs/>
        </w:rPr>
        <w:t xml:space="preserve">Astrology </w:t>
      </w:r>
      <w:proofErr w:type="gramStart"/>
      <w:r w:rsidR="00B505D7" w:rsidRPr="00172264">
        <w:rPr>
          <w:i/>
          <w:iCs/>
        </w:rPr>
        <w:t>And</w:t>
      </w:r>
      <w:proofErr w:type="gramEnd"/>
      <w:r w:rsidR="00B505D7" w:rsidRPr="00172264">
        <w:rPr>
          <w:i/>
          <w:iCs/>
        </w:rPr>
        <w:t xml:space="preserve"> The Seventeenth Century Mind</w:t>
      </w:r>
      <w:r w:rsidR="00B505D7">
        <w:t>, (Manchester University Press, 1995),</w:t>
      </w:r>
      <w:r>
        <w:t xml:space="preserve"> p.62. </w:t>
      </w:r>
    </w:p>
  </w:footnote>
  <w:footnote w:id="58">
    <w:p w14:paraId="4C5DBA3D" w14:textId="77777777" w:rsidR="00727CA6" w:rsidRDefault="00727CA6" w:rsidP="00727CA6">
      <w:pPr>
        <w:pStyle w:val="FootnoteText"/>
      </w:pPr>
      <w:r>
        <w:rPr>
          <w:rStyle w:val="FootnoteReference"/>
        </w:rPr>
        <w:footnoteRef/>
      </w:r>
      <w:r>
        <w:t xml:space="preserve"> Lilly, p.397. </w:t>
      </w:r>
    </w:p>
  </w:footnote>
  <w:footnote w:id="59">
    <w:p w14:paraId="087EF052" w14:textId="1747837A" w:rsidR="006A795D" w:rsidRDefault="006A795D">
      <w:pPr>
        <w:pStyle w:val="FootnoteText"/>
      </w:pPr>
      <w:r>
        <w:rPr>
          <w:rStyle w:val="FootnoteReference"/>
        </w:rPr>
        <w:footnoteRef/>
      </w:r>
      <w:r>
        <w:t xml:space="preserve"> Lilly, p.398.</w:t>
      </w:r>
    </w:p>
  </w:footnote>
  <w:footnote w:id="60">
    <w:p w14:paraId="735E8CBB" w14:textId="1080A56D" w:rsidR="0050635D" w:rsidRDefault="0050635D">
      <w:pPr>
        <w:pStyle w:val="FootnoteText"/>
      </w:pPr>
      <w:r>
        <w:rPr>
          <w:rStyle w:val="FootnoteReference"/>
        </w:rPr>
        <w:footnoteRef/>
      </w:r>
      <w:r>
        <w:t xml:space="preserve"> Lilly, </w:t>
      </w:r>
      <w:r w:rsidR="00325057">
        <w:t>p.398.</w:t>
      </w:r>
    </w:p>
  </w:footnote>
  <w:footnote w:id="61">
    <w:p w14:paraId="47DA18CB" w14:textId="52D7DBE3" w:rsidR="00BF431C" w:rsidRDefault="00BF431C">
      <w:pPr>
        <w:pStyle w:val="FootnoteText"/>
      </w:pPr>
      <w:r>
        <w:rPr>
          <w:rStyle w:val="FootnoteReference"/>
        </w:rPr>
        <w:footnoteRef/>
      </w:r>
      <w:r>
        <w:t xml:space="preserve"> </w:t>
      </w:r>
      <w:r w:rsidR="00D416AF">
        <w:t>Macdonald, p234-252.</w:t>
      </w:r>
    </w:p>
  </w:footnote>
  <w:footnote w:id="62">
    <w:p w14:paraId="77BEDB68" w14:textId="2E298E0E" w:rsidR="00BF431C" w:rsidRDefault="00BF431C">
      <w:pPr>
        <w:pStyle w:val="FootnoteText"/>
      </w:pPr>
      <w:r>
        <w:rPr>
          <w:rStyle w:val="FootnoteReference"/>
        </w:rPr>
        <w:footnoteRef/>
      </w:r>
      <w:r>
        <w:t xml:space="preserve"> Thomas, p. </w:t>
      </w:r>
      <w:r w:rsidR="00C93AC6">
        <w:t>379.</w:t>
      </w:r>
    </w:p>
  </w:footnote>
  <w:footnote w:id="63">
    <w:p w14:paraId="6E8930C4" w14:textId="1D347925" w:rsidR="00EC4BEF" w:rsidRDefault="00EC4BEF">
      <w:pPr>
        <w:pStyle w:val="FootnoteText"/>
      </w:pPr>
      <w:r>
        <w:rPr>
          <w:rStyle w:val="FootnoteReference"/>
        </w:rPr>
        <w:footnoteRef/>
      </w:r>
      <w:r>
        <w:t xml:space="preserve"> </w:t>
      </w:r>
      <w:r w:rsidR="00383EC2">
        <w:t>Macdonald, p.234.</w:t>
      </w:r>
    </w:p>
  </w:footnote>
  <w:footnote w:id="64">
    <w:p w14:paraId="79B4E4A8" w14:textId="2383836A" w:rsidR="00383EC2" w:rsidRDefault="00383EC2">
      <w:pPr>
        <w:pStyle w:val="FootnoteText"/>
      </w:pPr>
      <w:r>
        <w:rPr>
          <w:rStyle w:val="FootnoteReference"/>
        </w:rPr>
        <w:footnoteRef/>
      </w:r>
      <w:r>
        <w:t xml:space="preserve"> Thomas, p.</w:t>
      </w:r>
      <w:r w:rsidR="00D47C37">
        <w:t>379.</w:t>
      </w:r>
    </w:p>
  </w:footnote>
  <w:footnote w:id="65">
    <w:p w14:paraId="337F50E0" w14:textId="04DD3653" w:rsidR="00D47C37" w:rsidRDefault="00D47C37">
      <w:pPr>
        <w:pStyle w:val="FootnoteText"/>
      </w:pPr>
      <w:r>
        <w:rPr>
          <w:rStyle w:val="FootnoteReference"/>
        </w:rPr>
        <w:footnoteRef/>
      </w:r>
      <w:r>
        <w:t xml:space="preserve"> Thomas, p.</w:t>
      </w:r>
      <w:r w:rsidR="00434DC3">
        <w:t>364.</w:t>
      </w:r>
    </w:p>
  </w:footnote>
  <w:footnote w:id="66">
    <w:p w14:paraId="1B08134B" w14:textId="298D14E1" w:rsidR="00BA6BE4" w:rsidRDefault="00BA6BE4">
      <w:pPr>
        <w:pStyle w:val="FootnoteText"/>
      </w:pPr>
      <w:r>
        <w:rPr>
          <w:rStyle w:val="FootnoteReference"/>
        </w:rPr>
        <w:footnoteRef/>
      </w:r>
      <w:r>
        <w:t xml:space="preserve"> Macdonald, p.73.</w:t>
      </w:r>
    </w:p>
  </w:footnote>
  <w:footnote w:id="67">
    <w:p w14:paraId="5BBFE061" w14:textId="2CC2A236" w:rsidR="00DD5478" w:rsidRDefault="00DD5478">
      <w:pPr>
        <w:pStyle w:val="FootnoteText"/>
      </w:pPr>
      <w:r>
        <w:rPr>
          <w:rStyle w:val="FootnoteReference"/>
        </w:rPr>
        <w:footnoteRef/>
      </w:r>
      <w:r>
        <w:t xml:space="preserve"> </w:t>
      </w:r>
      <w:r w:rsidR="00FB43AB">
        <w:t>Macdonald</w:t>
      </w:r>
      <w:r w:rsidR="003326B5">
        <w:t xml:space="preserve">, </w:t>
      </w:r>
      <w:r w:rsidR="00737BAA">
        <w:t>p.81.</w:t>
      </w:r>
    </w:p>
  </w:footnote>
  <w:footnote w:id="68">
    <w:p w14:paraId="422EFFD8" w14:textId="05EE4456" w:rsidR="0031742E" w:rsidRDefault="0031742E">
      <w:pPr>
        <w:pStyle w:val="FootnoteText"/>
      </w:pPr>
      <w:r>
        <w:rPr>
          <w:rStyle w:val="FootnoteReference"/>
        </w:rPr>
        <w:footnoteRef/>
      </w:r>
      <w:r>
        <w:t xml:space="preserve"> </w:t>
      </w:r>
      <w:r w:rsidR="00FB43AB">
        <w:t>Macdonald</w:t>
      </w:r>
      <w:r w:rsidR="00293703">
        <w:t>, p.85.</w:t>
      </w:r>
    </w:p>
  </w:footnote>
  <w:footnote w:id="69">
    <w:p w14:paraId="6F4C0B32" w14:textId="007B3B08" w:rsidR="0031742E" w:rsidRDefault="0031742E">
      <w:pPr>
        <w:pStyle w:val="FootnoteText"/>
      </w:pPr>
      <w:r>
        <w:rPr>
          <w:rStyle w:val="FootnoteReference"/>
        </w:rPr>
        <w:footnoteRef/>
      </w:r>
      <w:r>
        <w:t xml:space="preserve"> Macdonald, p.99.</w:t>
      </w:r>
    </w:p>
  </w:footnote>
  <w:footnote w:id="70">
    <w:p w14:paraId="349D30A3" w14:textId="5914FCD2" w:rsidR="00D56D05" w:rsidRPr="00407F60" w:rsidRDefault="00D56D05">
      <w:pPr>
        <w:pStyle w:val="FootnoteText"/>
      </w:pPr>
      <w:r>
        <w:rPr>
          <w:rStyle w:val="FootnoteReference"/>
        </w:rPr>
        <w:footnoteRef/>
      </w:r>
      <w:r>
        <w:t xml:space="preserve"> Leah Astbury, ‘When A Woman Hates Her Husband: Love, Sex </w:t>
      </w:r>
      <w:proofErr w:type="gramStart"/>
      <w:r>
        <w:t>And</w:t>
      </w:r>
      <w:proofErr w:type="gramEnd"/>
      <w:r>
        <w:t xml:space="preserve"> </w:t>
      </w:r>
      <w:r w:rsidR="00E871B7">
        <w:t>Fruitful</w:t>
      </w:r>
      <w:r>
        <w:t xml:space="preserve"> Marriages In Early Modern </w:t>
      </w:r>
      <w:r w:rsidR="00407F60">
        <w:t xml:space="preserve">England’, </w:t>
      </w:r>
      <w:r w:rsidR="00407F60" w:rsidRPr="00407F60">
        <w:rPr>
          <w:i/>
          <w:iCs/>
        </w:rPr>
        <w:t>Gender &amp; Histor</w:t>
      </w:r>
      <w:r w:rsidR="00407F60">
        <w:rPr>
          <w:i/>
          <w:iCs/>
        </w:rPr>
        <w:t xml:space="preserve">y, </w:t>
      </w:r>
      <w:r w:rsidR="00407F60">
        <w:t xml:space="preserve">Vol.32, 3, (2020) </w:t>
      </w:r>
      <w:r w:rsidR="00755CC6">
        <w:t>pp.</w:t>
      </w:r>
      <w:r w:rsidR="00795D86">
        <w:t xml:space="preserve"> </w:t>
      </w:r>
      <w:r w:rsidR="00E70964">
        <w:t xml:space="preserve">523-541, </w:t>
      </w:r>
      <w:r w:rsidR="00B5768E">
        <w:t>(</w:t>
      </w:r>
      <w:r w:rsidR="00407F60">
        <w:t>p.535</w:t>
      </w:r>
      <w:r w:rsidR="00B5768E">
        <w:t>)</w:t>
      </w:r>
      <w:r w:rsidR="00407F60">
        <w:t xml:space="preserve">. </w:t>
      </w:r>
      <w:hyperlink r:id="rId4" w:history="1">
        <w:r w:rsidR="0072051B" w:rsidRPr="00746696">
          <w:rPr>
            <w:rStyle w:val="Hyperlink"/>
          </w:rPr>
          <w:t>https://www.researchgate.net/publication/345392339_When_a_Woman_Hates_Her_Husband_Love_Sex_and_Fruitful_Marriages_in_Early_Modern_England</w:t>
        </w:r>
      </w:hyperlink>
      <w:r w:rsidR="0072051B">
        <w:t xml:space="preserve"> </w:t>
      </w:r>
    </w:p>
  </w:footnote>
  <w:footnote w:id="71">
    <w:p w14:paraId="15A1AE03" w14:textId="512CE204" w:rsidR="00B95494" w:rsidRDefault="00B95494">
      <w:pPr>
        <w:pStyle w:val="FootnoteText"/>
      </w:pPr>
      <w:r>
        <w:rPr>
          <w:rStyle w:val="FootnoteReference"/>
        </w:rPr>
        <w:footnoteRef/>
      </w:r>
      <w:r>
        <w:t xml:space="preserve"> Astbury, </w:t>
      </w:r>
      <w:r w:rsidR="007D4BFE">
        <w:t>p.523.</w:t>
      </w:r>
    </w:p>
  </w:footnote>
  <w:footnote w:id="72">
    <w:p w14:paraId="29447F4A" w14:textId="1E93077C" w:rsidR="007D4BFE" w:rsidRDefault="007D4BFE">
      <w:pPr>
        <w:pStyle w:val="FootnoteText"/>
      </w:pPr>
      <w:r>
        <w:rPr>
          <w:rStyle w:val="FootnoteReference"/>
        </w:rPr>
        <w:footnoteRef/>
      </w:r>
      <w:r>
        <w:t xml:space="preserve"> Astbury, p.523. </w:t>
      </w:r>
    </w:p>
  </w:footnote>
  <w:footnote w:id="73">
    <w:p w14:paraId="1BC463F8" w14:textId="0AE83504" w:rsidR="00415DDA" w:rsidRDefault="00415DDA">
      <w:pPr>
        <w:pStyle w:val="FootnoteText"/>
      </w:pPr>
      <w:r>
        <w:rPr>
          <w:rStyle w:val="FootnoteReference"/>
        </w:rPr>
        <w:footnoteRef/>
      </w:r>
      <w:r>
        <w:t xml:space="preserve"> Astbury, p.523.</w:t>
      </w:r>
    </w:p>
  </w:footnote>
  <w:footnote w:id="74">
    <w:p w14:paraId="21093F5E" w14:textId="67DB8717" w:rsidR="0031742E" w:rsidRDefault="0031742E">
      <w:pPr>
        <w:pStyle w:val="FootnoteText"/>
      </w:pPr>
      <w:r>
        <w:rPr>
          <w:rStyle w:val="FootnoteReference"/>
        </w:rPr>
        <w:footnoteRef/>
      </w:r>
      <w:r>
        <w:t xml:space="preserve"> Macdonald, p.99.</w:t>
      </w:r>
    </w:p>
  </w:footnote>
  <w:footnote w:id="75">
    <w:p w14:paraId="7C6A972D" w14:textId="364AC392" w:rsidR="006E3E65" w:rsidRDefault="006E3E65">
      <w:pPr>
        <w:pStyle w:val="FootnoteText"/>
      </w:pPr>
      <w:r>
        <w:rPr>
          <w:rStyle w:val="FootnoteReference"/>
        </w:rPr>
        <w:footnoteRef/>
      </w:r>
      <w:r>
        <w:t xml:space="preserve"> Macdonald, p.107.</w:t>
      </w:r>
    </w:p>
  </w:footnote>
  <w:footnote w:id="76">
    <w:p w14:paraId="188D0BE0" w14:textId="3A5F3176" w:rsidR="003326B5" w:rsidRDefault="003326B5">
      <w:pPr>
        <w:pStyle w:val="FootnoteText"/>
      </w:pPr>
      <w:r>
        <w:rPr>
          <w:rStyle w:val="FootnoteReference"/>
        </w:rPr>
        <w:footnoteRef/>
      </w:r>
      <w:r>
        <w:t xml:space="preserve"> </w:t>
      </w:r>
      <w:r w:rsidR="00BA250C">
        <w:t>Macdonald, p.103.</w:t>
      </w:r>
    </w:p>
  </w:footnote>
  <w:footnote w:id="77">
    <w:p w14:paraId="65722D94" w14:textId="1B685693" w:rsidR="00851C7A" w:rsidRDefault="00851C7A">
      <w:pPr>
        <w:pStyle w:val="FootnoteText"/>
      </w:pPr>
      <w:r>
        <w:rPr>
          <w:rStyle w:val="FootnoteReference"/>
        </w:rPr>
        <w:footnoteRef/>
      </w:r>
      <w:r>
        <w:t xml:space="preserve"> Macdonald, p.85.</w:t>
      </w:r>
    </w:p>
  </w:footnote>
  <w:footnote w:id="78">
    <w:p w14:paraId="3E30590D" w14:textId="3BCDDB3D" w:rsidR="003326B5" w:rsidRDefault="003326B5">
      <w:pPr>
        <w:pStyle w:val="FootnoteText"/>
      </w:pPr>
      <w:r>
        <w:rPr>
          <w:rStyle w:val="FootnoteReference"/>
        </w:rPr>
        <w:footnoteRef/>
      </w:r>
      <w:r>
        <w:t xml:space="preserve"> Lilly, </w:t>
      </w:r>
      <w:r w:rsidR="00AC36F4">
        <w:t>p.222-231.</w:t>
      </w:r>
    </w:p>
  </w:footnote>
  <w:footnote w:id="79">
    <w:p w14:paraId="472ADFB4" w14:textId="01B8966A" w:rsidR="002A3950" w:rsidRDefault="002A3950">
      <w:pPr>
        <w:pStyle w:val="FootnoteText"/>
      </w:pPr>
      <w:r>
        <w:rPr>
          <w:rStyle w:val="FootnoteReference"/>
        </w:rPr>
        <w:footnoteRef/>
      </w:r>
      <w:r>
        <w:t xml:space="preserve"> Macdonald, p.108.</w:t>
      </w:r>
    </w:p>
  </w:footnote>
  <w:footnote w:id="80">
    <w:p w14:paraId="533D7489" w14:textId="7B1980CB" w:rsidR="002A3950" w:rsidRDefault="002A3950">
      <w:pPr>
        <w:pStyle w:val="FootnoteText"/>
      </w:pPr>
      <w:r>
        <w:rPr>
          <w:rStyle w:val="FootnoteReference"/>
        </w:rPr>
        <w:footnoteRef/>
      </w:r>
      <w:r>
        <w:t xml:space="preserve"> Lilly, </w:t>
      </w:r>
      <w:r w:rsidR="00B73FC3">
        <w:t>p.222-235.</w:t>
      </w:r>
    </w:p>
  </w:footnote>
  <w:footnote w:id="81">
    <w:p w14:paraId="18F6ED5A" w14:textId="0BCE0EC6" w:rsidR="00903117" w:rsidRDefault="00903117">
      <w:pPr>
        <w:pStyle w:val="FootnoteText"/>
      </w:pPr>
      <w:r>
        <w:rPr>
          <w:rStyle w:val="FootnoteReference"/>
        </w:rPr>
        <w:footnoteRef/>
      </w:r>
      <w:r>
        <w:t xml:space="preserve"> Lilly, p. </w:t>
      </w:r>
      <w:r w:rsidR="00B73FC3">
        <w:t>302-319.</w:t>
      </w:r>
    </w:p>
  </w:footnote>
  <w:footnote w:id="82">
    <w:p w14:paraId="15A2C8CF" w14:textId="012FD48D" w:rsidR="00A9111E" w:rsidRDefault="00A9111E">
      <w:pPr>
        <w:pStyle w:val="FootnoteText"/>
      </w:pPr>
      <w:r>
        <w:rPr>
          <w:rStyle w:val="FootnoteReference"/>
        </w:rPr>
        <w:footnoteRef/>
      </w:r>
      <w:r>
        <w:t xml:space="preserve"> Astbury, p.525.</w:t>
      </w:r>
    </w:p>
  </w:footnote>
  <w:footnote w:id="83">
    <w:p w14:paraId="4CE88378" w14:textId="20D3B49C" w:rsidR="005C179A" w:rsidRDefault="005C179A">
      <w:pPr>
        <w:pStyle w:val="FootnoteText"/>
      </w:pPr>
      <w:r>
        <w:rPr>
          <w:rStyle w:val="FootnoteReference"/>
        </w:rPr>
        <w:footnoteRef/>
      </w:r>
      <w:r>
        <w:t xml:space="preserve"> Astbury, p.526.</w:t>
      </w:r>
    </w:p>
  </w:footnote>
  <w:footnote w:id="84">
    <w:p w14:paraId="050E0325" w14:textId="418E6278" w:rsidR="00294407" w:rsidRDefault="00294407">
      <w:pPr>
        <w:pStyle w:val="FootnoteText"/>
      </w:pPr>
      <w:r>
        <w:rPr>
          <w:rStyle w:val="FootnoteReference"/>
        </w:rPr>
        <w:footnoteRef/>
      </w:r>
      <w:r>
        <w:t xml:space="preserve"> Astbury, p.527. </w:t>
      </w:r>
    </w:p>
  </w:footnote>
  <w:footnote w:id="85">
    <w:p w14:paraId="33379C91" w14:textId="787AAAEA" w:rsidR="00F25111" w:rsidRDefault="00F25111">
      <w:pPr>
        <w:pStyle w:val="FootnoteText"/>
      </w:pPr>
      <w:r>
        <w:rPr>
          <w:rStyle w:val="FootnoteReference"/>
        </w:rPr>
        <w:footnoteRef/>
      </w:r>
      <w:r>
        <w:t xml:space="preserve"> Astbury,</w:t>
      </w:r>
      <w:r w:rsidR="0064701D">
        <w:t xml:space="preserve"> p.525.</w:t>
      </w:r>
    </w:p>
  </w:footnote>
  <w:footnote w:id="86">
    <w:p w14:paraId="0F2646B3" w14:textId="175D740C" w:rsidR="007E3F28" w:rsidRDefault="007E3F28">
      <w:pPr>
        <w:pStyle w:val="FootnoteText"/>
      </w:pPr>
      <w:r>
        <w:rPr>
          <w:rStyle w:val="FootnoteReference"/>
        </w:rPr>
        <w:footnoteRef/>
      </w:r>
      <w:r>
        <w:t xml:space="preserve"> Macdonald, p.106.</w:t>
      </w:r>
    </w:p>
  </w:footnote>
  <w:footnote w:id="87">
    <w:p w14:paraId="5D904818" w14:textId="3C9332C7" w:rsidR="00231229" w:rsidRDefault="00231229">
      <w:pPr>
        <w:pStyle w:val="FootnoteText"/>
      </w:pPr>
      <w:r>
        <w:rPr>
          <w:rStyle w:val="FootnoteReference"/>
        </w:rPr>
        <w:footnoteRef/>
      </w:r>
      <w:r>
        <w:t xml:space="preserve"> Macdonald, </w:t>
      </w:r>
      <w:r w:rsidR="00A55DFA">
        <w:t xml:space="preserve">p.106. </w:t>
      </w:r>
    </w:p>
  </w:footnote>
  <w:footnote w:id="88">
    <w:p w14:paraId="3BB1E939" w14:textId="0A65012D" w:rsidR="00751FF2" w:rsidRDefault="00751FF2">
      <w:pPr>
        <w:pStyle w:val="FootnoteText"/>
      </w:pPr>
      <w:r>
        <w:rPr>
          <w:rStyle w:val="FootnoteReference"/>
        </w:rPr>
        <w:footnoteRef/>
      </w:r>
      <w:r>
        <w:t xml:space="preserve"> Astbury, p.536.</w:t>
      </w:r>
    </w:p>
  </w:footnote>
  <w:footnote w:id="89">
    <w:p w14:paraId="0555CDA4" w14:textId="5090686C" w:rsidR="00C67E59" w:rsidRDefault="00C67E59">
      <w:pPr>
        <w:pStyle w:val="FootnoteText"/>
      </w:pPr>
      <w:r>
        <w:rPr>
          <w:rStyle w:val="FootnoteReference"/>
        </w:rPr>
        <w:footnoteRef/>
      </w:r>
      <w:r>
        <w:t xml:space="preserve"> Astbury, p.536. </w:t>
      </w:r>
    </w:p>
  </w:footnote>
  <w:footnote w:id="90">
    <w:p w14:paraId="2096E77A" w14:textId="11837276" w:rsidR="005A361C" w:rsidRDefault="005A361C">
      <w:pPr>
        <w:pStyle w:val="FootnoteText"/>
      </w:pPr>
      <w:r>
        <w:rPr>
          <w:rStyle w:val="FootnoteReference"/>
        </w:rPr>
        <w:footnoteRef/>
      </w:r>
      <w:r>
        <w:t xml:space="preserve"> Pfeffer </w:t>
      </w:r>
      <w:r w:rsidR="0089485F">
        <w:t xml:space="preserve">(2024) </w:t>
      </w:r>
      <w:r>
        <w:t>p.101.</w:t>
      </w:r>
    </w:p>
  </w:footnote>
  <w:footnote w:id="91">
    <w:p w14:paraId="328A9EF8" w14:textId="255AE2D7" w:rsidR="003821A0" w:rsidRDefault="003821A0">
      <w:pPr>
        <w:pStyle w:val="FootnoteText"/>
      </w:pPr>
      <w:r>
        <w:rPr>
          <w:rStyle w:val="FootnoteReference"/>
        </w:rPr>
        <w:footnoteRef/>
      </w:r>
      <w:r>
        <w:t xml:space="preserve"> </w:t>
      </w:r>
      <w:proofErr w:type="spellStart"/>
      <w:r>
        <w:t>Jeake</w:t>
      </w:r>
      <w:proofErr w:type="spellEnd"/>
      <w:r>
        <w:t>, p.5-81.</w:t>
      </w:r>
    </w:p>
  </w:footnote>
  <w:footnote w:id="92">
    <w:p w14:paraId="4A75E100" w14:textId="2ABD2B46" w:rsidR="00F221F0" w:rsidRDefault="00F221F0">
      <w:pPr>
        <w:pStyle w:val="FootnoteText"/>
      </w:pPr>
      <w:r>
        <w:rPr>
          <w:rStyle w:val="FootnoteReference"/>
        </w:rPr>
        <w:footnoteRef/>
      </w:r>
      <w:r>
        <w:t xml:space="preserve"> </w:t>
      </w:r>
      <w:proofErr w:type="spellStart"/>
      <w:r>
        <w:t>Jeake</w:t>
      </w:r>
      <w:proofErr w:type="spellEnd"/>
      <w:r>
        <w:t>, p.1.</w:t>
      </w:r>
    </w:p>
  </w:footnote>
  <w:footnote w:id="93">
    <w:p w14:paraId="78FB9C10" w14:textId="3631D5C0" w:rsidR="00C7515D" w:rsidRDefault="00C7515D">
      <w:pPr>
        <w:pStyle w:val="FootnoteText"/>
      </w:pPr>
      <w:r>
        <w:rPr>
          <w:rStyle w:val="FootnoteReference"/>
        </w:rPr>
        <w:footnoteRef/>
      </w:r>
      <w:r>
        <w:t xml:space="preserve"> </w:t>
      </w:r>
      <w:proofErr w:type="spellStart"/>
      <w:r>
        <w:t>Jeake</w:t>
      </w:r>
      <w:proofErr w:type="spellEnd"/>
      <w:r>
        <w:t>, p.116.</w:t>
      </w:r>
    </w:p>
  </w:footnote>
  <w:footnote w:id="94">
    <w:p w14:paraId="7CB4B07B" w14:textId="30E1FEDE" w:rsidR="00F4261C" w:rsidRDefault="00F4261C" w:rsidP="00F4261C">
      <w:pPr>
        <w:pStyle w:val="FootnoteText"/>
      </w:pPr>
      <w:r>
        <w:rPr>
          <w:rStyle w:val="FootnoteReference"/>
        </w:rPr>
        <w:footnoteRef/>
      </w:r>
      <w:r>
        <w:t xml:space="preserve"> </w:t>
      </w:r>
      <w:proofErr w:type="spellStart"/>
      <w:r>
        <w:t>Jeake</w:t>
      </w:r>
      <w:proofErr w:type="spellEnd"/>
      <w:r>
        <w:t xml:space="preserve">, </w:t>
      </w:r>
      <w:r w:rsidR="00D766F7">
        <w:t>p.25.</w:t>
      </w:r>
    </w:p>
  </w:footnote>
  <w:footnote w:id="95">
    <w:p w14:paraId="3FD9BA32" w14:textId="0897A946" w:rsidR="00F4261C" w:rsidRDefault="00F4261C" w:rsidP="00F4261C">
      <w:pPr>
        <w:pStyle w:val="FootnoteText"/>
      </w:pPr>
      <w:r>
        <w:rPr>
          <w:rStyle w:val="FootnoteReference"/>
        </w:rPr>
        <w:footnoteRef/>
      </w:r>
      <w:r>
        <w:t xml:space="preserve"> Pfeffer</w:t>
      </w:r>
      <w:r w:rsidR="00226B7E">
        <w:t xml:space="preserve"> (2024)</w:t>
      </w:r>
      <w:r>
        <w:t xml:space="preserve">, p.112. </w:t>
      </w:r>
    </w:p>
  </w:footnote>
  <w:footnote w:id="96">
    <w:p w14:paraId="3E141F44" w14:textId="05EA1BB1" w:rsidR="00AF0FDE" w:rsidRDefault="00AF0FDE">
      <w:pPr>
        <w:pStyle w:val="FootnoteText"/>
      </w:pPr>
      <w:r>
        <w:rPr>
          <w:rStyle w:val="FootnoteReference"/>
        </w:rPr>
        <w:footnoteRef/>
      </w:r>
      <w:r>
        <w:t xml:space="preserve"> </w:t>
      </w:r>
      <w:r w:rsidR="00E70964">
        <w:t xml:space="preserve">Peter </w:t>
      </w:r>
      <w:r>
        <w:t xml:space="preserve">Wright, </w:t>
      </w:r>
      <w:r w:rsidR="00E70964">
        <w:t xml:space="preserve">‘Astrology </w:t>
      </w:r>
      <w:proofErr w:type="gramStart"/>
      <w:r w:rsidR="00E70964">
        <w:t>And</w:t>
      </w:r>
      <w:proofErr w:type="gramEnd"/>
      <w:r w:rsidR="00E70964">
        <w:t xml:space="preserve"> Science In Seventeenth-Century England’ </w:t>
      </w:r>
      <w:r w:rsidR="00E70964" w:rsidRPr="00E70964">
        <w:rPr>
          <w:i/>
          <w:iCs/>
        </w:rPr>
        <w:t>Social Studies Of Science</w:t>
      </w:r>
      <w:r w:rsidR="00E70964">
        <w:t>, Vol</w:t>
      </w:r>
      <w:r w:rsidR="00F1530C">
        <w:t xml:space="preserve">.5,4. </w:t>
      </w:r>
      <w:r w:rsidR="00156856">
        <w:t>p</w:t>
      </w:r>
      <w:r w:rsidR="00F1530C">
        <w:t xml:space="preserve">p.399-422, </w:t>
      </w:r>
      <w:r w:rsidR="00965E5B">
        <w:t>(</w:t>
      </w:r>
      <w:r>
        <w:t>p.400</w:t>
      </w:r>
      <w:r w:rsidR="00965E5B">
        <w:t>)</w:t>
      </w:r>
      <w:r>
        <w:t>.</w:t>
      </w:r>
      <w:r w:rsidR="0072051B" w:rsidRPr="0072051B">
        <w:t xml:space="preserve"> </w:t>
      </w:r>
      <w:hyperlink r:id="rId5" w:history="1">
        <w:r w:rsidR="0072051B" w:rsidRPr="00746696">
          <w:rPr>
            <w:rStyle w:val="Hyperlink"/>
          </w:rPr>
          <w:t>https://www.jstor.org/stable/284805</w:t>
        </w:r>
      </w:hyperlink>
      <w:r w:rsidR="0072051B">
        <w:t xml:space="preserve"> </w:t>
      </w:r>
    </w:p>
  </w:footnote>
  <w:footnote w:id="97">
    <w:p w14:paraId="2272ED29" w14:textId="01831CCA" w:rsidR="00C22BB4" w:rsidRDefault="00C22BB4">
      <w:pPr>
        <w:pStyle w:val="FootnoteText"/>
      </w:pPr>
      <w:r>
        <w:rPr>
          <w:rStyle w:val="FootnoteReference"/>
        </w:rPr>
        <w:footnoteRef/>
      </w:r>
      <w:r>
        <w:t xml:space="preserve"> Wright, p.400. </w:t>
      </w:r>
    </w:p>
  </w:footnote>
  <w:footnote w:id="98">
    <w:p w14:paraId="59B12D8C" w14:textId="102F55FC" w:rsidR="00742891" w:rsidRDefault="00742891">
      <w:pPr>
        <w:pStyle w:val="FootnoteText"/>
      </w:pPr>
      <w:r>
        <w:rPr>
          <w:rStyle w:val="FootnoteReference"/>
        </w:rPr>
        <w:footnoteRef/>
      </w:r>
      <w:r>
        <w:t xml:space="preserve"> </w:t>
      </w:r>
      <w:r w:rsidRPr="00DC237E">
        <w:t xml:space="preserve">Jane Ridder-Patrick, </w:t>
      </w:r>
      <w:r w:rsidR="009960A1" w:rsidRPr="00DC237E">
        <w:t xml:space="preserve">‘The Marginalisation </w:t>
      </w:r>
      <w:proofErr w:type="gramStart"/>
      <w:r w:rsidR="009960A1" w:rsidRPr="00DC237E">
        <w:t>Of</w:t>
      </w:r>
      <w:proofErr w:type="gramEnd"/>
      <w:r w:rsidR="009960A1" w:rsidRPr="00DC237E">
        <w:t xml:space="preserve"> Astrology In Seventeenth-Century Scotland’, </w:t>
      </w:r>
      <w:r w:rsidR="009960A1" w:rsidRPr="00DC237E">
        <w:rPr>
          <w:i/>
          <w:iCs/>
        </w:rPr>
        <w:t>Early Science And Medicine,</w:t>
      </w:r>
      <w:r w:rsidR="009960A1" w:rsidRPr="00DC237E">
        <w:t xml:space="preserve"> 22</w:t>
      </w:r>
      <w:r w:rsidR="003E594E" w:rsidRPr="00DC237E">
        <w:t xml:space="preserve"> (2017) pp.464-486, </w:t>
      </w:r>
      <w:r w:rsidR="00965E5B" w:rsidRPr="00DC237E">
        <w:t>(</w:t>
      </w:r>
      <w:r w:rsidR="003E594E" w:rsidRPr="00DC237E">
        <w:t>p.464</w:t>
      </w:r>
      <w:r w:rsidR="00965E5B" w:rsidRPr="00DC237E">
        <w:t>)</w:t>
      </w:r>
      <w:r w:rsidR="003E594E" w:rsidRPr="00DC237E">
        <w:t>.</w:t>
      </w:r>
      <w:r w:rsidR="00DC237E">
        <w:t xml:space="preserve"> </w:t>
      </w:r>
      <w:hyperlink r:id="rId6" w:history="1">
        <w:r w:rsidR="00DC237E" w:rsidRPr="00746696">
          <w:rPr>
            <w:rStyle w:val="Hyperlink"/>
          </w:rPr>
          <w:t>https://www-jstor-org.ezproxy.uwtsd.ac.uk/stable/26567121</w:t>
        </w:r>
      </w:hyperlink>
      <w:r w:rsidR="00DC237E">
        <w:t xml:space="preserve"> </w:t>
      </w:r>
    </w:p>
  </w:footnote>
  <w:footnote w:id="99">
    <w:p w14:paraId="54DDA8CC" w14:textId="2F044584" w:rsidR="00455084" w:rsidRDefault="00455084" w:rsidP="00455084">
      <w:pPr>
        <w:pStyle w:val="FootnoteText"/>
      </w:pPr>
      <w:r>
        <w:rPr>
          <w:rStyle w:val="FootnoteReference"/>
        </w:rPr>
        <w:footnoteRef/>
      </w:r>
      <w:r>
        <w:t xml:space="preserve"> Pfeffer</w:t>
      </w:r>
      <w:r w:rsidR="005562EC">
        <w:t xml:space="preserve"> </w:t>
      </w:r>
      <w:r w:rsidR="0089485F">
        <w:t>(2024)</w:t>
      </w:r>
      <w:r>
        <w:t xml:space="preserve"> p.87.</w:t>
      </w:r>
    </w:p>
  </w:footnote>
  <w:footnote w:id="100">
    <w:p w14:paraId="71FBEE82" w14:textId="660ABF51" w:rsidR="00375335" w:rsidRDefault="00375335" w:rsidP="00375335">
      <w:pPr>
        <w:pStyle w:val="FootnoteText"/>
      </w:pPr>
      <w:r>
        <w:rPr>
          <w:rStyle w:val="FootnoteReference"/>
        </w:rPr>
        <w:footnoteRef/>
      </w:r>
      <w:r>
        <w:t xml:space="preserve"> Pfeffer</w:t>
      </w:r>
      <w:r w:rsidR="005562EC">
        <w:t xml:space="preserve"> </w:t>
      </w:r>
      <w:r>
        <w:t>(2024), p.108.</w:t>
      </w:r>
    </w:p>
  </w:footnote>
  <w:footnote w:id="101">
    <w:p w14:paraId="51C13E62" w14:textId="5817838B" w:rsidR="00D90D9B" w:rsidRDefault="00D90D9B" w:rsidP="00D90D9B">
      <w:pPr>
        <w:pStyle w:val="FootnoteText"/>
      </w:pPr>
      <w:r>
        <w:rPr>
          <w:rStyle w:val="FootnoteReference"/>
        </w:rPr>
        <w:footnoteRef/>
      </w:r>
      <w:r>
        <w:t xml:space="preserve"> </w:t>
      </w:r>
      <w:r w:rsidR="00FE0FAD">
        <w:t>Pfeffer</w:t>
      </w:r>
      <w:r w:rsidR="005562EC">
        <w:t xml:space="preserve"> </w:t>
      </w:r>
      <w:r w:rsidR="00FE0FAD">
        <w:t>(2024), p.107.</w:t>
      </w:r>
    </w:p>
  </w:footnote>
  <w:footnote w:id="102">
    <w:p w14:paraId="7D831A87" w14:textId="72FCC450" w:rsidR="00D90D9B" w:rsidRDefault="00D90D9B" w:rsidP="00D90D9B">
      <w:pPr>
        <w:pStyle w:val="FootnoteText"/>
      </w:pPr>
      <w:r>
        <w:rPr>
          <w:rStyle w:val="FootnoteReference"/>
        </w:rPr>
        <w:footnoteRef/>
      </w:r>
      <w:r>
        <w:t xml:space="preserve"> Pfeffer</w:t>
      </w:r>
      <w:r w:rsidR="001275D9">
        <w:t xml:space="preserve"> (2024)</w:t>
      </w:r>
      <w:r>
        <w:t xml:space="preserve">, </w:t>
      </w:r>
      <w:r w:rsidR="00376E07">
        <w:t>p.</w:t>
      </w:r>
      <w:r>
        <w:t>112.</w:t>
      </w:r>
    </w:p>
  </w:footnote>
  <w:footnote w:id="103">
    <w:p w14:paraId="26FF4010" w14:textId="0F00278A" w:rsidR="00D9163F" w:rsidRDefault="00D9163F">
      <w:pPr>
        <w:pStyle w:val="FootnoteText"/>
      </w:pPr>
      <w:r>
        <w:rPr>
          <w:rStyle w:val="FootnoteReference"/>
        </w:rPr>
        <w:footnoteRef/>
      </w:r>
      <w:r>
        <w:t xml:space="preserve"> Pfeffer</w:t>
      </w:r>
      <w:r w:rsidR="00410624">
        <w:t xml:space="preserve"> (2024)</w:t>
      </w:r>
      <w:r>
        <w:t>, p.117.</w:t>
      </w:r>
    </w:p>
  </w:footnote>
  <w:footnote w:id="104">
    <w:p w14:paraId="6215ECBB" w14:textId="4E51E8B1" w:rsidR="00D77F7B" w:rsidRDefault="00D77F7B">
      <w:pPr>
        <w:pStyle w:val="FootnoteText"/>
      </w:pPr>
      <w:r>
        <w:rPr>
          <w:rStyle w:val="FootnoteReference"/>
        </w:rPr>
        <w:footnoteRef/>
      </w:r>
      <w:r>
        <w:t xml:space="preserve"> Pfeffer</w:t>
      </w:r>
      <w:r w:rsidR="005562EC">
        <w:t xml:space="preserve"> </w:t>
      </w:r>
      <w:r>
        <w:t>(2024), p.113.</w:t>
      </w:r>
    </w:p>
  </w:footnote>
  <w:footnote w:id="105">
    <w:p w14:paraId="2B4DBD16" w14:textId="17CDAEA5" w:rsidR="00D77F7B" w:rsidRDefault="00D77F7B">
      <w:pPr>
        <w:pStyle w:val="FootnoteText"/>
      </w:pPr>
      <w:r>
        <w:rPr>
          <w:rStyle w:val="FootnoteReference"/>
        </w:rPr>
        <w:footnoteRef/>
      </w:r>
      <w:r>
        <w:t xml:space="preserve"> </w:t>
      </w:r>
      <w:r w:rsidR="00410624">
        <w:t>Pfeffer</w:t>
      </w:r>
      <w:r w:rsidR="005562EC">
        <w:t xml:space="preserve"> </w:t>
      </w:r>
      <w:r w:rsidR="00410624">
        <w:t>(</w:t>
      </w:r>
      <w:r w:rsidR="005562EC">
        <w:t>2024), p</w:t>
      </w:r>
      <w:r w:rsidR="0084069E">
        <w:t>.112.</w:t>
      </w:r>
    </w:p>
  </w:footnote>
  <w:footnote w:id="106">
    <w:p w14:paraId="7B7389C7" w14:textId="37E4B0F5" w:rsidR="00446AB0" w:rsidRDefault="00446AB0">
      <w:pPr>
        <w:pStyle w:val="FootnoteText"/>
      </w:pPr>
      <w:r>
        <w:rPr>
          <w:rStyle w:val="FootnoteReference"/>
        </w:rPr>
        <w:footnoteRef/>
      </w:r>
      <w:r>
        <w:t xml:space="preserve"> Pfeffer</w:t>
      </w:r>
      <w:r w:rsidR="005562EC">
        <w:t xml:space="preserve"> </w:t>
      </w:r>
      <w:r>
        <w:t>(2024) p.111.</w:t>
      </w:r>
    </w:p>
  </w:footnote>
  <w:footnote w:id="107">
    <w:p w14:paraId="611119BC" w14:textId="423C40BF" w:rsidR="00417E09" w:rsidRDefault="00417E09">
      <w:pPr>
        <w:pStyle w:val="FootnoteText"/>
      </w:pPr>
      <w:r>
        <w:rPr>
          <w:rStyle w:val="FootnoteReference"/>
        </w:rPr>
        <w:footnoteRef/>
      </w:r>
      <w:r>
        <w:t xml:space="preserve"> Pfeffer</w:t>
      </w:r>
      <w:r w:rsidR="005562EC">
        <w:t xml:space="preserve"> (2024)</w:t>
      </w:r>
      <w:r>
        <w:t xml:space="preserve">, </w:t>
      </w:r>
      <w:r w:rsidR="005562EC">
        <w:t>p.</w:t>
      </w:r>
      <w:r>
        <w:t>113</w:t>
      </w:r>
      <w:r w:rsidR="005562EC">
        <w:t>.</w:t>
      </w:r>
    </w:p>
  </w:footnote>
  <w:footnote w:id="108">
    <w:p w14:paraId="67FEAAF7" w14:textId="758A0548" w:rsidR="00E0076C" w:rsidRDefault="00E0076C">
      <w:pPr>
        <w:pStyle w:val="FootnoteText"/>
      </w:pPr>
      <w:r>
        <w:rPr>
          <w:rStyle w:val="FootnoteReference"/>
        </w:rPr>
        <w:footnoteRef/>
      </w:r>
      <w:r>
        <w:t xml:space="preserve"> Pfeffer</w:t>
      </w:r>
      <w:r w:rsidR="005562EC">
        <w:t xml:space="preserve"> (2024)</w:t>
      </w:r>
      <w:r>
        <w:t xml:space="preserve">, </w:t>
      </w:r>
      <w:r w:rsidR="005562EC">
        <w:t>p.</w:t>
      </w:r>
      <w:r>
        <w:t>113</w:t>
      </w:r>
      <w:r w:rsidR="005562EC">
        <w:t>.</w:t>
      </w:r>
    </w:p>
  </w:footnote>
  <w:footnote w:id="109">
    <w:p w14:paraId="18B79839" w14:textId="32682E14" w:rsidR="00551F17" w:rsidRDefault="00551F17">
      <w:pPr>
        <w:pStyle w:val="FootnoteText"/>
      </w:pPr>
      <w:r>
        <w:rPr>
          <w:rStyle w:val="FootnoteReference"/>
        </w:rPr>
        <w:footnoteRef/>
      </w:r>
      <w:r>
        <w:t xml:space="preserve"> </w:t>
      </w:r>
      <w:r w:rsidR="00156856">
        <w:t xml:space="preserve">Pfeffer, </w:t>
      </w:r>
      <w:r w:rsidR="00530EDF">
        <w:t>(2021), p.136.</w:t>
      </w:r>
      <w:r w:rsidR="0072051B">
        <w:t xml:space="preserve"> </w:t>
      </w:r>
    </w:p>
  </w:footnote>
  <w:footnote w:id="110">
    <w:p w14:paraId="1127D620" w14:textId="21377523" w:rsidR="00DB3904" w:rsidRDefault="00DB3904">
      <w:pPr>
        <w:pStyle w:val="FootnoteText"/>
      </w:pPr>
      <w:r>
        <w:rPr>
          <w:rStyle w:val="FootnoteReference"/>
        </w:rPr>
        <w:footnoteRef/>
      </w:r>
      <w:r>
        <w:t xml:space="preserve"> Pfeffer</w:t>
      </w:r>
      <w:r w:rsidR="001B5066">
        <w:t xml:space="preserve"> (2021), </w:t>
      </w:r>
      <w:r w:rsidR="005562EC">
        <w:t>p.</w:t>
      </w:r>
      <w:r>
        <w:t>136</w:t>
      </w:r>
      <w:r w:rsidR="005562EC">
        <w:t>.</w:t>
      </w:r>
    </w:p>
  </w:footnote>
  <w:footnote w:id="111">
    <w:p w14:paraId="7F263F48" w14:textId="53B88EFD" w:rsidR="009137B7" w:rsidRDefault="009137B7">
      <w:pPr>
        <w:pStyle w:val="FootnoteText"/>
      </w:pPr>
      <w:r>
        <w:rPr>
          <w:rStyle w:val="FootnoteReference"/>
        </w:rPr>
        <w:footnoteRef/>
      </w:r>
      <w:r>
        <w:t xml:space="preserve"> Pfeffer, (</w:t>
      </w:r>
      <w:r w:rsidR="001C1D08">
        <w:t>2021) p.</w:t>
      </w:r>
      <w:r>
        <w:t xml:space="preserve"> 137</w:t>
      </w:r>
      <w:r w:rsidR="001C1D08">
        <w:t>.</w:t>
      </w:r>
    </w:p>
  </w:footnote>
  <w:footnote w:id="112">
    <w:p w14:paraId="15346BE8" w14:textId="7814E7A7" w:rsidR="00122BD9" w:rsidRDefault="00122BD9">
      <w:pPr>
        <w:pStyle w:val="FootnoteText"/>
      </w:pPr>
      <w:r>
        <w:rPr>
          <w:rStyle w:val="FootnoteReference"/>
        </w:rPr>
        <w:footnoteRef/>
      </w:r>
      <w:r>
        <w:t xml:space="preserve"> Thomas, p.345.</w:t>
      </w:r>
    </w:p>
  </w:footnote>
  <w:footnote w:id="113">
    <w:p w14:paraId="771ADDF0" w14:textId="40D13AE2" w:rsidR="005F15EE" w:rsidRDefault="005F15EE">
      <w:pPr>
        <w:pStyle w:val="FootnoteText"/>
      </w:pPr>
      <w:r>
        <w:rPr>
          <w:rStyle w:val="FootnoteReference"/>
        </w:rPr>
        <w:footnoteRef/>
      </w:r>
      <w:r>
        <w:t xml:space="preserve"> Thomas, p.414.</w:t>
      </w:r>
    </w:p>
  </w:footnote>
  <w:footnote w:id="114">
    <w:p w14:paraId="79421185" w14:textId="34737238" w:rsidR="007563C5" w:rsidRDefault="007563C5">
      <w:pPr>
        <w:pStyle w:val="FootnoteText"/>
      </w:pPr>
      <w:r>
        <w:rPr>
          <w:rStyle w:val="FootnoteReference"/>
        </w:rPr>
        <w:footnoteRef/>
      </w:r>
      <w:r>
        <w:t xml:space="preserve"> Pfeffer</w:t>
      </w:r>
      <w:r w:rsidR="0012611D">
        <w:t xml:space="preserve"> (2024)</w:t>
      </w:r>
      <w:r>
        <w:t>, p.120</w:t>
      </w:r>
      <w:r w:rsidR="00EC3D96">
        <w:t>.</w:t>
      </w:r>
    </w:p>
  </w:footnote>
  <w:footnote w:id="115">
    <w:p w14:paraId="15A3D25E" w14:textId="50341F57" w:rsidR="00937460" w:rsidRDefault="00937460">
      <w:pPr>
        <w:pStyle w:val="FootnoteText"/>
      </w:pPr>
      <w:r>
        <w:rPr>
          <w:rStyle w:val="FootnoteReference"/>
        </w:rPr>
        <w:footnoteRef/>
      </w:r>
      <w:r>
        <w:t xml:space="preserve"> </w:t>
      </w:r>
      <w:r w:rsidR="00775E37">
        <w:t>Pfeffer</w:t>
      </w:r>
      <w:r w:rsidR="0012611D">
        <w:t xml:space="preserve"> (2024)</w:t>
      </w:r>
      <w:r w:rsidR="00775E37">
        <w:t>, p.121.</w:t>
      </w:r>
    </w:p>
  </w:footnote>
  <w:footnote w:id="116">
    <w:p w14:paraId="1B5FE473" w14:textId="617529FE" w:rsidR="00FF5CD8" w:rsidRDefault="00FF5CD8">
      <w:pPr>
        <w:pStyle w:val="FootnoteText"/>
      </w:pPr>
      <w:r>
        <w:rPr>
          <w:rStyle w:val="FootnoteReference"/>
        </w:rPr>
        <w:footnoteRef/>
      </w:r>
      <w:r>
        <w:t xml:space="preserve"> Pfeffer</w:t>
      </w:r>
      <w:r w:rsidR="0012611D">
        <w:t xml:space="preserve"> (2024)</w:t>
      </w:r>
      <w:r>
        <w:t>, p.120.</w:t>
      </w:r>
    </w:p>
  </w:footnote>
  <w:footnote w:id="117">
    <w:p w14:paraId="7939C4F7" w14:textId="77777777" w:rsidR="00BC0A71" w:rsidRDefault="00BC0A71" w:rsidP="00BC0A71">
      <w:pPr>
        <w:pStyle w:val="FootnoteText"/>
      </w:pPr>
      <w:r>
        <w:rPr>
          <w:rStyle w:val="FootnoteReference"/>
        </w:rPr>
        <w:footnoteRef/>
      </w:r>
      <w:r>
        <w:t xml:space="preserve"> Pfeffer (2021), p.133.</w:t>
      </w:r>
    </w:p>
  </w:footnote>
  <w:footnote w:id="118">
    <w:p w14:paraId="3846250D" w14:textId="751D3259" w:rsidR="00BC0A71" w:rsidRDefault="00BC0A71" w:rsidP="00BC0A71">
      <w:pPr>
        <w:pStyle w:val="FootnoteText"/>
      </w:pPr>
      <w:r>
        <w:rPr>
          <w:rStyle w:val="FootnoteReference"/>
        </w:rPr>
        <w:footnoteRef/>
      </w:r>
      <w:r>
        <w:t xml:space="preserve"> Pfeffer</w:t>
      </w:r>
      <w:r w:rsidR="0012611D">
        <w:t xml:space="preserve"> (</w:t>
      </w:r>
      <w:r w:rsidR="00AB4134">
        <w:t>2021)</w:t>
      </w:r>
      <w:r>
        <w:t xml:space="preserve">, </w:t>
      </w:r>
      <w:r w:rsidR="00AB4134">
        <w:t>p.143.</w:t>
      </w:r>
    </w:p>
  </w:footnote>
  <w:footnote w:id="119">
    <w:p w14:paraId="76083E28" w14:textId="32E794ED" w:rsidR="00BC0A71" w:rsidRDefault="00BC0A71" w:rsidP="00BC0A71">
      <w:pPr>
        <w:pStyle w:val="FootnoteText"/>
      </w:pPr>
      <w:r>
        <w:rPr>
          <w:rStyle w:val="FootnoteReference"/>
        </w:rPr>
        <w:footnoteRef/>
      </w:r>
      <w:r>
        <w:t xml:space="preserve"> Pfeffer</w:t>
      </w:r>
      <w:r w:rsidR="00C1398A">
        <w:t xml:space="preserve"> </w:t>
      </w:r>
      <w:r>
        <w:t>(2021), p.133.</w:t>
      </w:r>
    </w:p>
  </w:footnote>
  <w:footnote w:id="120">
    <w:p w14:paraId="35458DF3" w14:textId="26EDCBC2" w:rsidR="00BC0A71" w:rsidRDefault="00BC0A71" w:rsidP="00BC0A71">
      <w:pPr>
        <w:pStyle w:val="FootnoteText"/>
      </w:pPr>
      <w:r>
        <w:rPr>
          <w:rStyle w:val="FootnoteReference"/>
        </w:rPr>
        <w:footnoteRef/>
      </w:r>
      <w:r>
        <w:t xml:space="preserve"> Pfeffer</w:t>
      </w:r>
      <w:r w:rsidR="00C1398A">
        <w:t xml:space="preserve"> (2021)</w:t>
      </w:r>
      <w:r>
        <w:t>, p.134</w:t>
      </w:r>
    </w:p>
  </w:footnote>
  <w:footnote w:id="121">
    <w:p w14:paraId="48638236" w14:textId="08536CB7" w:rsidR="00BC0A71" w:rsidRDefault="00BC0A71" w:rsidP="00BC0A71">
      <w:pPr>
        <w:pStyle w:val="FootnoteText"/>
      </w:pPr>
      <w:r>
        <w:rPr>
          <w:rStyle w:val="FootnoteReference"/>
        </w:rPr>
        <w:footnoteRef/>
      </w:r>
      <w:r>
        <w:t xml:space="preserve"> Pfeffer</w:t>
      </w:r>
      <w:r w:rsidR="009C2EEA">
        <w:t xml:space="preserve"> (2021)</w:t>
      </w:r>
      <w:r>
        <w:t xml:space="preserve">, </w:t>
      </w:r>
      <w:r w:rsidR="009C2EEA">
        <w:t>p.145.</w:t>
      </w:r>
    </w:p>
  </w:footnote>
  <w:footnote w:id="122">
    <w:p w14:paraId="2C8730C7" w14:textId="037E4AE0" w:rsidR="00BC0A71" w:rsidRDefault="00BC0A71" w:rsidP="00BC0A71">
      <w:pPr>
        <w:pStyle w:val="FootnoteText"/>
      </w:pPr>
      <w:r>
        <w:rPr>
          <w:rStyle w:val="FootnoteReference"/>
        </w:rPr>
        <w:footnoteRef/>
      </w:r>
      <w:r>
        <w:t xml:space="preserve"> Pfeffer (2021), p.148.</w:t>
      </w:r>
    </w:p>
  </w:footnote>
  <w:footnote w:id="123">
    <w:p w14:paraId="139AB906" w14:textId="11D69B5C" w:rsidR="003D4675" w:rsidRDefault="003D4675">
      <w:pPr>
        <w:pStyle w:val="FootnoteText"/>
      </w:pPr>
      <w:r>
        <w:rPr>
          <w:rStyle w:val="FootnoteReference"/>
        </w:rPr>
        <w:footnoteRef/>
      </w:r>
      <w:r>
        <w:t xml:space="preserve"> Pfeffer (2021), p.151.</w:t>
      </w:r>
    </w:p>
  </w:footnote>
  <w:footnote w:id="124">
    <w:p w14:paraId="598DF849" w14:textId="65CCB410" w:rsidR="00647326" w:rsidRDefault="00647326">
      <w:pPr>
        <w:pStyle w:val="FootnoteText"/>
      </w:pPr>
      <w:r>
        <w:rPr>
          <w:rStyle w:val="FootnoteReference"/>
        </w:rPr>
        <w:footnoteRef/>
      </w:r>
      <w:r>
        <w:t xml:space="preserve"> Pfeffer</w:t>
      </w:r>
      <w:r w:rsidR="009C2EEA">
        <w:t xml:space="preserve"> (</w:t>
      </w:r>
      <w:r>
        <w:t>2021</w:t>
      </w:r>
      <w:r w:rsidR="009C2EEA">
        <w:t>)</w:t>
      </w:r>
      <w:r>
        <w:t xml:space="preserve">, </w:t>
      </w:r>
      <w:r w:rsidR="009C2EEA">
        <w:t>p.</w:t>
      </w:r>
      <w:r w:rsidR="003A2982">
        <w:t>133</w:t>
      </w:r>
      <w:r w:rsidR="0026166B">
        <w:t>.</w:t>
      </w:r>
    </w:p>
  </w:footnote>
  <w:footnote w:id="125">
    <w:p w14:paraId="50CECC0A" w14:textId="00A21A04" w:rsidR="0056276D" w:rsidRDefault="0056276D">
      <w:pPr>
        <w:pStyle w:val="FootnoteText"/>
      </w:pPr>
      <w:r>
        <w:rPr>
          <w:rStyle w:val="FootnoteReference"/>
        </w:rPr>
        <w:footnoteRef/>
      </w:r>
      <w:r>
        <w:t xml:space="preserve"> </w:t>
      </w:r>
      <w:r w:rsidR="00C2362E">
        <w:t>Pfeffer</w:t>
      </w:r>
      <w:r w:rsidR="00A87461">
        <w:t xml:space="preserve"> </w:t>
      </w:r>
      <w:r w:rsidR="003D4675">
        <w:t>(2021)</w:t>
      </w:r>
      <w:r w:rsidR="00C2362E">
        <w:t xml:space="preserve"> p.</w:t>
      </w:r>
      <w:r>
        <w:t>151</w:t>
      </w:r>
      <w:r w:rsidR="00BD50E4">
        <w:t>.</w:t>
      </w:r>
    </w:p>
  </w:footnote>
  <w:footnote w:id="126">
    <w:p w14:paraId="3D6CDAAA" w14:textId="01B100CA" w:rsidR="00C2362E" w:rsidRDefault="00C2362E">
      <w:pPr>
        <w:pStyle w:val="FootnoteText"/>
      </w:pPr>
      <w:r>
        <w:rPr>
          <w:rStyle w:val="FootnoteReference"/>
        </w:rPr>
        <w:footnoteRef/>
      </w:r>
      <w:r>
        <w:t xml:space="preserve"> Pfeffer</w:t>
      </w:r>
      <w:r w:rsidR="008257F0">
        <w:t xml:space="preserve"> (2021)</w:t>
      </w:r>
      <w:r>
        <w:t>, p.151</w:t>
      </w:r>
      <w:r w:rsidR="00BD50E4">
        <w:t>.</w:t>
      </w:r>
    </w:p>
  </w:footnote>
  <w:footnote w:id="127">
    <w:p w14:paraId="0F69DE7F" w14:textId="585CA8EC" w:rsidR="00C155EE" w:rsidRDefault="00C155EE">
      <w:pPr>
        <w:pStyle w:val="FootnoteText"/>
      </w:pPr>
      <w:r>
        <w:rPr>
          <w:rStyle w:val="FootnoteReference"/>
        </w:rPr>
        <w:footnoteRef/>
      </w:r>
      <w:r>
        <w:t xml:space="preserve"> Pfeffer</w:t>
      </w:r>
      <w:r w:rsidR="00405712">
        <w:t xml:space="preserve"> (2021</w:t>
      </w:r>
      <w:r w:rsidR="00E51975">
        <w:t>),</w:t>
      </w:r>
      <w:r>
        <w:t xml:space="preserve"> p.151.</w:t>
      </w:r>
    </w:p>
  </w:footnote>
  <w:footnote w:id="128">
    <w:p w14:paraId="1410AD85" w14:textId="5FE380CA" w:rsidR="00730FEF" w:rsidRDefault="00730FEF">
      <w:pPr>
        <w:pStyle w:val="FootnoteText"/>
      </w:pPr>
      <w:r>
        <w:rPr>
          <w:rStyle w:val="FootnoteReference"/>
        </w:rPr>
        <w:footnoteRef/>
      </w:r>
      <w:r>
        <w:t xml:space="preserve"> Pfeffer</w:t>
      </w:r>
      <w:r w:rsidR="00E51975">
        <w:t xml:space="preserve"> (2021)</w:t>
      </w:r>
      <w:r>
        <w:t>, p.151.</w:t>
      </w:r>
    </w:p>
  </w:footnote>
  <w:footnote w:id="129">
    <w:p w14:paraId="0AC12580" w14:textId="40AB466A" w:rsidR="00A872A6" w:rsidRDefault="00A872A6">
      <w:pPr>
        <w:pStyle w:val="FootnoteText"/>
      </w:pPr>
      <w:r>
        <w:rPr>
          <w:rStyle w:val="FootnoteReference"/>
        </w:rPr>
        <w:footnoteRef/>
      </w:r>
      <w:r>
        <w:t xml:space="preserve"> Pfeffer</w:t>
      </w:r>
      <w:r w:rsidR="00E51975">
        <w:t xml:space="preserve"> (2021)</w:t>
      </w:r>
      <w:r>
        <w:t xml:space="preserve">, </w:t>
      </w:r>
      <w:r w:rsidR="00936CEE">
        <w:t>p.151.</w:t>
      </w:r>
    </w:p>
  </w:footnote>
  <w:footnote w:id="130">
    <w:p w14:paraId="7C8906D3" w14:textId="6C113023" w:rsidR="008E2E03" w:rsidRDefault="008E2E03">
      <w:pPr>
        <w:pStyle w:val="FootnoteText"/>
      </w:pPr>
      <w:r>
        <w:rPr>
          <w:rStyle w:val="FootnoteReference"/>
        </w:rPr>
        <w:footnoteRef/>
      </w:r>
      <w:r>
        <w:t xml:space="preserve"> </w:t>
      </w:r>
      <w:r w:rsidR="008257F0">
        <w:t>Pfeffer (</w:t>
      </w:r>
      <w:r w:rsidR="00E51975">
        <w:t>2021)</w:t>
      </w:r>
      <w:r>
        <w:t>, p.151.</w:t>
      </w:r>
    </w:p>
  </w:footnote>
  <w:footnote w:id="131">
    <w:p w14:paraId="769AA4B3" w14:textId="5831F787" w:rsidR="00474074" w:rsidRDefault="00474074">
      <w:pPr>
        <w:pStyle w:val="FootnoteText"/>
      </w:pPr>
      <w:r>
        <w:rPr>
          <w:rStyle w:val="FootnoteReference"/>
        </w:rPr>
        <w:footnoteRef/>
      </w:r>
      <w:r>
        <w:t xml:space="preserve"> Thomas, p.</w:t>
      </w:r>
      <w:r w:rsidR="00DA3D00">
        <w:t>379.</w:t>
      </w:r>
    </w:p>
  </w:footnote>
  <w:footnote w:id="132">
    <w:p w14:paraId="7B8014F6" w14:textId="1356E71A" w:rsidR="00DA3D00" w:rsidRDefault="00DA3D00">
      <w:pPr>
        <w:pStyle w:val="FootnoteText"/>
      </w:pPr>
      <w:r>
        <w:rPr>
          <w:rStyle w:val="FootnoteReference"/>
        </w:rPr>
        <w:footnoteRef/>
      </w:r>
      <w:r>
        <w:t xml:space="preserve"> </w:t>
      </w:r>
      <w:r w:rsidR="00441FDC">
        <w:t>Capp, p.23-66.</w:t>
      </w:r>
    </w:p>
  </w:footnote>
  <w:footnote w:id="133">
    <w:p w14:paraId="68D1292B" w14:textId="6AB7EA76" w:rsidR="00611EAE" w:rsidRDefault="00611EAE">
      <w:pPr>
        <w:pStyle w:val="FootnoteText"/>
      </w:pPr>
      <w:r>
        <w:rPr>
          <w:rStyle w:val="FootnoteReference"/>
        </w:rPr>
        <w:footnoteRef/>
      </w:r>
      <w:r>
        <w:t xml:space="preserve"> </w:t>
      </w:r>
      <w:r w:rsidR="00CF5815">
        <w:t>Capp, p.24.</w:t>
      </w:r>
    </w:p>
  </w:footnote>
  <w:footnote w:id="134">
    <w:p w14:paraId="18561626" w14:textId="7A0CD9C6" w:rsidR="00611EAE" w:rsidRDefault="00611EAE">
      <w:pPr>
        <w:pStyle w:val="FootnoteText"/>
      </w:pPr>
      <w:r>
        <w:rPr>
          <w:rStyle w:val="FootnoteReference"/>
        </w:rPr>
        <w:footnoteRef/>
      </w:r>
      <w:r>
        <w:t xml:space="preserve"> </w:t>
      </w:r>
      <w:r w:rsidR="00CF5815">
        <w:t>Thomas, p.361.</w:t>
      </w:r>
    </w:p>
  </w:footnote>
  <w:footnote w:id="135">
    <w:p w14:paraId="6EF1A72C" w14:textId="041DA93C" w:rsidR="00611EAE" w:rsidRDefault="00611EAE">
      <w:pPr>
        <w:pStyle w:val="FootnoteText"/>
      </w:pPr>
      <w:r>
        <w:rPr>
          <w:rStyle w:val="FootnoteReference"/>
        </w:rPr>
        <w:footnoteRef/>
      </w:r>
      <w:r>
        <w:t xml:space="preserve"> </w:t>
      </w:r>
      <w:r w:rsidR="00CF5815">
        <w:t>Pfeffer, (2021), p.135.</w:t>
      </w:r>
    </w:p>
  </w:footnote>
  <w:footnote w:id="136">
    <w:p w14:paraId="7DF2BE66" w14:textId="1F71DA41" w:rsidR="00CB4E13" w:rsidRDefault="00CB4E13">
      <w:pPr>
        <w:pStyle w:val="FootnoteText"/>
      </w:pPr>
      <w:r>
        <w:rPr>
          <w:rStyle w:val="FootnoteReference"/>
        </w:rPr>
        <w:footnoteRef/>
      </w:r>
      <w:r>
        <w:t xml:space="preserve"> Capp, p.31.</w:t>
      </w:r>
    </w:p>
  </w:footnote>
  <w:footnote w:id="137">
    <w:p w14:paraId="6BF700DF" w14:textId="77777777" w:rsidR="00166E61" w:rsidRDefault="00166E61" w:rsidP="00166E61">
      <w:pPr>
        <w:pStyle w:val="FootnoteText"/>
      </w:pPr>
      <w:r>
        <w:rPr>
          <w:rStyle w:val="FootnoteReference"/>
        </w:rPr>
        <w:footnoteRef/>
      </w:r>
      <w:r>
        <w:t xml:space="preserve"> Thomas, p.423.</w:t>
      </w:r>
    </w:p>
  </w:footnote>
  <w:footnote w:id="138">
    <w:p w14:paraId="1A391CDB" w14:textId="45E74368" w:rsidR="00B40FD6" w:rsidRDefault="00B40FD6">
      <w:pPr>
        <w:pStyle w:val="FootnoteText"/>
      </w:pPr>
      <w:r>
        <w:rPr>
          <w:rStyle w:val="FootnoteReference"/>
        </w:rPr>
        <w:footnoteRef/>
      </w:r>
      <w:r>
        <w:t xml:space="preserve"> Capp, </w:t>
      </w:r>
      <w:r w:rsidR="00976A49">
        <w:t>p.224.</w:t>
      </w:r>
    </w:p>
  </w:footnote>
  <w:footnote w:id="139">
    <w:p w14:paraId="46240F39" w14:textId="38112D69" w:rsidR="00337C4F" w:rsidRDefault="00337C4F">
      <w:pPr>
        <w:pStyle w:val="FootnoteText"/>
      </w:pPr>
      <w:r>
        <w:rPr>
          <w:rStyle w:val="FootnoteReference"/>
        </w:rPr>
        <w:footnoteRef/>
      </w:r>
      <w:r>
        <w:t xml:space="preserve"> Pfeffer</w:t>
      </w:r>
      <w:r w:rsidR="001B6631">
        <w:t xml:space="preserve"> (2024), p.96.</w:t>
      </w:r>
    </w:p>
  </w:footnote>
  <w:footnote w:id="140">
    <w:p w14:paraId="367626D8" w14:textId="2A48F209" w:rsidR="00E659E1" w:rsidRDefault="00E659E1">
      <w:pPr>
        <w:pStyle w:val="FootnoteText"/>
      </w:pPr>
      <w:r>
        <w:rPr>
          <w:rStyle w:val="FootnoteReference"/>
        </w:rPr>
        <w:footnoteRef/>
      </w:r>
      <w:r>
        <w:t xml:space="preserve"> Pfeffer</w:t>
      </w:r>
      <w:r w:rsidR="00405712">
        <w:t xml:space="preserve"> (2024), p.96.</w:t>
      </w:r>
    </w:p>
  </w:footnote>
  <w:footnote w:id="141">
    <w:p w14:paraId="3C949D2F" w14:textId="77777777" w:rsidR="00CC5412" w:rsidRDefault="00CC5412" w:rsidP="00CC5412">
      <w:pPr>
        <w:pStyle w:val="FootnoteText"/>
      </w:pPr>
      <w:r>
        <w:rPr>
          <w:rStyle w:val="FootnoteReference"/>
        </w:rPr>
        <w:footnoteRef/>
      </w:r>
      <w:r>
        <w:t xml:space="preserve"> Capp, p.39</w:t>
      </w:r>
    </w:p>
  </w:footnote>
  <w:footnote w:id="142">
    <w:p w14:paraId="2C5EEAFE" w14:textId="77777777" w:rsidR="00CC5412" w:rsidRDefault="00CC5412" w:rsidP="00CC5412">
      <w:pPr>
        <w:pStyle w:val="FootnoteText"/>
      </w:pPr>
      <w:r>
        <w:rPr>
          <w:rStyle w:val="FootnoteReference"/>
        </w:rPr>
        <w:footnoteRef/>
      </w:r>
      <w:r>
        <w:t xml:space="preserve"> Capp, p.39. </w:t>
      </w:r>
    </w:p>
  </w:footnote>
  <w:footnote w:id="143">
    <w:p w14:paraId="01B7B139" w14:textId="77777777" w:rsidR="006B5F4B" w:rsidRDefault="006B5F4B" w:rsidP="006B5F4B">
      <w:pPr>
        <w:pStyle w:val="FootnoteText"/>
      </w:pPr>
      <w:r>
        <w:rPr>
          <w:rStyle w:val="FootnoteReference"/>
        </w:rPr>
        <w:footnoteRef/>
      </w:r>
      <w:r>
        <w:t xml:space="preserve"> Capp, p.39.</w:t>
      </w:r>
    </w:p>
  </w:footnote>
  <w:footnote w:id="144">
    <w:p w14:paraId="7F167826" w14:textId="77777777" w:rsidR="006B5F4B" w:rsidRDefault="006B5F4B" w:rsidP="006B5F4B">
      <w:pPr>
        <w:pStyle w:val="FootnoteText"/>
      </w:pPr>
      <w:r>
        <w:rPr>
          <w:rStyle w:val="FootnoteReference"/>
        </w:rPr>
        <w:footnoteRef/>
      </w:r>
      <w:r>
        <w:t xml:space="preserve"> Capp, p.40.</w:t>
      </w:r>
    </w:p>
  </w:footnote>
  <w:footnote w:id="145">
    <w:p w14:paraId="12AE2E69" w14:textId="77B7DB94" w:rsidR="00B8764E" w:rsidRDefault="00B8764E">
      <w:pPr>
        <w:pStyle w:val="FootnoteText"/>
      </w:pPr>
      <w:r>
        <w:rPr>
          <w:rStyle w:val="FootnoteReference"/>
        </w:rPr>
        <w:footnoteRef/>
      </w:r>
      <w:r>
        <w:t xml:space="preserve"> </w:t>
      </w:r>
      <w:r w:rsidR="00334E20">
        <w:t>Pfeffer, (2021), p.148.</w:t>
      </w:r>
    </w:p>
  </w:footnote>
  <w:footnote w:id="146">
    <w:p w14:paraId="32867966" w14:textId="4E4000B3" w:rsidR="00B61FE4" w:rsidRDefault="00B61FE4">
      <w:pPr>
        <w:pStyle w:val="FootnoteText"/>
      </w:pPr>
      <w:r>
        <w:rPr>
          <w:rStyle w:val="FootnoteReference"/>
        </w:rPr>
        <w:footnoteRef/>
      </w:r>
      <w:r>
        <w:t xml:space="preserve"> Curry, </w:t>
      </w:r>
      <w:r w:rsidR="00EE6BB5">
        <w:t>p</w:t>
      </w:r>
      <w:r>
        <w:t xml:space="preserve">.118. </w:t>
      </w:r>
    </w:p>
  </w:footnote>
  <w:footnote w:id="147">
    <w:p w14:paraId="10789E8A" w14:textId="65B61E8C" w:rsidR="00EE6BB5" w:rsidRDefault="00EE6BB5">
      <w:pPr>
        <w:pStyle w:val="FootnoteText"/>
      </w:pPr>
      <w:r>
        <w:rPr>
          <w:rStyle w:val="FootnoteReference"/>
        </w:rPr>
        <w:footnoteRef/>
      </w:r>
      <w:r>
        <w:t xml:space="preserve"> Curry, p.</w:t>
      </w:r>
      <w:r w:rsidR="00174D3D">
        <w:t>118-119.</w:t>
      </w:r>
    </w:p>
  </w:footnote>
  <w:footnote w:id="148">
    <w:p w14:paraId="0707B955" w14:textId="48F9387F" w:rsidR="00174D3D" w:rsidRDefault="00174D3D">
      <w:pPr>
        <w:pStyle w:val="FootnoteText"/>
      </w:pPr>
      <w:r>
        <w:rPr>
          <w:rStyle w:val="FootnoteReference"/>
        </w:rPr>
        <w:footnoteRef/>
      </w:r>
      <w:r>
        <w:t xml:space="preserve"> Curry, p.1</w:t>
      </w:r>
      <w:r w:rsidR="00072F6A">
        <w:t>18.</w:t>
      </w:r>
    </w:p>
  </w:footnote>
  <w:footnote w:id="149">
    <w:p w14:paraId="5B4AD6D6" w14:textId="3DD4CA0B" w:rsidR="00456383" w:rsidRDefault="00456383">
      <w:pPr>
        <w:pStyle w:val="FootnoteText"/>
      </w:pPr>
      <w:r>
        <w:rPr>
          <w:rStyle w:val="FootnoteReference"/>
        </w:rPr>
        <w:footnoteRef/>
      </w:r>
      <w:r>
        <w:t xml:space="preserve"> </w:t>
      </w:r>
      <w:r w:rsidR="00B61FE4">
        <w:t xml:space="preserve">Curry, </w:t>
      </w:r>
      <w:r w:rsidR="00E36160">
        <w:t>p.119.</w:t>
      </w:r>
    </w:p>
  </w:footnote>
  <w:footnote w:id="150">
    <w:p w14:paraId="0118CC2E" w14:textId="49028481" w:rsidR="00164F2D" w:rsidRDefault="00164F2D" w:rsidP="00164F2D">
      <w:pPr>
        <w:pStyle w:val="FootnoteText"/>
      </w:pPr>
      <w:r>
        <w:rPr>
          <w:rStyle w:val="FootnoteReference"/>
        </w:rPr>
        <w:footnoteRef/>
      </w:r>
      <w:r>
        <w:t xml:space="preserve"> Pfeffer</w:t>
      </w:r>
      <w:r w:rsidR="00C0650F">
        <w:t xml:space="preserve"> (2021), p.</w:t>
      </w:r>
      <w:r w:rsidR="0026166B">
        <w:t>133.</w:t>
      </w:r>
    </w:p>
  </w:footnote>
  <w:footnote w:id="151">
    <w:p w14:paraId="375F4355" w14:textId="15F11D45" w:rsidR="00C403F0" w:rsidRDefault="00C403F0">
      <w:pPr>
        <w:pStyle w:val="FootnoteText"/>
      </w:pPr>
      <w:r>
        <w:rPr>
          <w:rStyle w:val="FootnoteReference"/>
        </w:rPr>
        <w:footnoteRef/>
      </w:r>
      <w:r>
        <w:t xml:space="preserve"> Thomas, p.</w:t>
      </w:r>
      <w:r w:rsidR="006A4F95">
        <w:t>425.</w:t>
      </w:r>
    </w:p>
  </w:footnote>
  <w:footnote w:id="152">
    <w:p w14:paraId="088302BB" w14:textId="77777777" w:rsidR="0080492A" w:rsidRDefault="0080492A" w:rsidP="0080492A">
      <w:pPr>
        <w:pStyle w:val="FootnoteText"/>
      </w:pPr>
      <w:r>
        <w:rPr>
          <w:rStyle w:val="FootnoteReference"/>
        </w:rPr>
        <w:footnoteRef/>
      </w:r>
      <w:r>
        <w:t xml:space="preserve"> Dawson, p.37.</w:t>
      </w:r>
    </w:p>
  </w:footnote>
  <w:footnote w:id="153">
    <w:p w14:paraId="250C810C" w14:textId="77777777" w:rsidR="0080492A" w:rsidRDefault="0080492A" w:rsidP="0080492A">
      <w:pPr>
        <w:pStyle w:val="FootnoteText"/>
      </w:pPr>
      <w:r>
        <w:rPr>
          <w:rStyle w:val="FootnoteReference"/>
        </w:rPr>
        <w:footnoteRef/>
      </w:r>
      <w:r>
        <w:t xml:space="preserve"> Dawson, p.38.</w:t>
      </w:r>
    </w:p>
  </w:footnote>
  <w:footnote w:id="154">
    <w:p w14:paraId="50F7A3C4" w14:textId="360FB24A" w:rsidR="000A193A" w:rsidRDefault="000A193A">
      <w:pPr>
        <w:pStyle w:val="FootnoteText"/>
      </w:pPr>
      <w:r>
        <w:rPr>
          <w:rStyle w:val="FootnoteReference"/>
        </w:rPr>
        <w:footnoteRef/>
      </w:r>
      <w:r>
        <w:t xml:space="preserve"> Capp, p.35.</w:t>
      </w:r>
    </w:p>
  </w:footnote>
  <w:footnote w:id="155">
    <w:p w14:paraId="682B2908" w14:textId="3B0723EF" w:rsidR="00F07353" w:rsidRDefault="00F07353">
      <w:pPr>
        <w:pStyle w:val="FootnoteText"/>
      </w:pPr>
      <w:r>
        <w:rPr>
          <w:rStyle w:val="FootnoteReference"/>
        </w:rPr>
        <w:footnoteRef/>
      </w:r>
      <w:r>
        <w:t xml:space="preserve"> Capp, p.35</w:t>
      </w:r>
      <w:r w:rsidR="00DA1289">
        <w:t>.</w:t>
      </w:r>
    </w:p>
  </w:footnote>
  <w:footnote w:id="156">
    <w:p w14:paraId="304123BF" w14:textId="796E67CE" w:rsidR="00F07353" w:rsidRDefault="00F07353">
      <w:pPr>
        <w:pStyle w:val="FootnoteText"/>
      </w:pPr>
      <w:r>
        <w:rPr>
          <w:rStyle w:val="FootnoteReference"/>
        </w:rPr>
        <w:footnoteRef/>
      </w:r>
      <w:r>
        <w:t xml:space="preserve"> Capp, p.39.</w:t>
      </w:r>
    </w:p>
  </w:footnote>
  <w:footnote w:id="157">
    <w:p w14:paraId="04821BE9" w14:textId="2EBE59B8" w:rsidR="00DD71D1" w:rsidRDefault="00DD71D1">
      <w:pPr>
        <w:pStyle w:val="FootnoteText"/>
      </w:pPr>
      <w:r>
        <w:rPr>
          <w:rStyle w:val="FootnoteReference"/>
        </w:rPr>
        <w:footnoteRef/>
      </w:r>
      <w:r>
        <w:t xml:space="preserve"> Wright, p.405.</w:t>
      </w:r>
    </w:p>
  </w:footnote>
  <w:footnote w:id="158">
    <w:p w14:paraId="7FD8A3A6" w14:textId="407E3785" w:rsidR="00AD0445" w:rsidRDefault="00AD0445">
      <w:pPr>
        <w:pStyle w:val="FootnoteText"/>
      </w:pPr>
      <w:r>
        <w:rPr>
          <w:rStyle w:val="FootnoteReference"/>
        </w:rPr>
        <w:footnoteRef/>
      </w:r>
      <w:r>
        <w:t xml:space="preserve"> Thomas, p.359.</w:t>
      </w:r>
    </w:p>
  </w:footnote>
  <w:footnote w:id="159">
    <w:p w14:paraId="6DFD08EE" w14:textId="31353E5D" w:rsidR="00554042" w:rsidRDefault="00554042">
      <w:pPr>
        <w:pStyle w:val="FootnoteText"/>
      </w:pPr>
      <w:r>
        <w:rPr>
          <w:rStyle w:val="FootnoteReference"/>
        </w:rPr>
        <w:footnoteRef/>
      </w:r>
      <w:r>
        <w:t xml:space="preserve"> Pfeffer</w:t>
      </w:r>
      <w:r w:rsidR="00453F84">
        <w:t xml:space="preserve"> (2021)</w:t>
      </w:r>
      <w:r>
        <w:t xml:space="preserve">, p. </w:t>
      </w:r>
      <w:r w:rsidR="00C410EF">
        <w:t>133.</w:t>
      </w:r>
    </w:p>
  </w:footnote>
  <w:footnote w:id="160">
    <w:p w14:paraId="5E2EE2A9" w14:textId="75F8ED38" w:rsidR="001E1194" w:rsidRDefault="001E1194">
      <w:pPr>
        <w:pStyle w:val="FootnoteText"/>
      </w:pPr>
      <w:r>
        <w:rPr>
          <w:rStyle w:val="FootnoteReference"/>
        </w:rPr>
        <w:footnoteRef/>
      </w:r>
      <w:r>
        <w:t xml:space="preserve"> Pfeffer </w:t>
      </w:r>
      <w:r w:rsidR="00453F84">
        <w:t>(</w:t>
      </w:r>
      <w:r>
        <w:t>2021</w:t>
      </w:r>
      <w:r w:rsidR="00453F84">
        <w:t>)</w:t>
      </w:r>
      <w:r>
        <w:t xml:space="preserve">, </w:t>
      </w:r>
      <w:r w:rsidR="00453F84">
        <w:t>p.</w:t>
      </w:r>
      <w:r>
        <w:t>134</w:t>
      </w:r>
      <w:r w:rsidR="00453F84">
        <w:t>.</w:t>
      </w:r>
    </w:p>
  </w:footnote>
  <w:footnote w:id="161">
    <w:p w14:paraId="242CCF7B" w14:textId="58D6D96E" w:rsidR="00EA4F8C" w:rsidRDefault="00EA4F8C">
      <w:pPr>
        <w:pStyle w:val="FootnoteText"/>
      </w:pPr>
      <w:r>
        <w:rPr>
          <w:rStyle w:val="FootnoteReference"/>
        </w:rPr>
        <w:footnoteRef/>
      </w:r>
      <w:r>
        <w:t xml:space="preserve"> Pfeffer </w:t>
      </w:r>
      <w:r w:rsidR="00453F84">
        <w:t>(</w:t>
      </w:r>
      <w:r>
        <w:t>2021</w:t>
      </w:r>
      <w:r w:rsidR="00453F84">
        <w:t>),</w:t>
      </w:r>
      <w:r>
        <w:t xml:space="preserve"> </w:t>
      </w:r>
      <w:r w:rsidR="00453F84">
        <w:t>p.</w:t>
      </w:r>
      <w:r>
        <w:t>134.</w:t>
      </w:r>
    </w:p>
  </w:footnote>
  <w:footnote w:id="162">
    <w:p w14:paraId="3474E72F" w14:textId="288B87DF" w:rsidR="00345EE7" w:rsidRDefault="00345EE7">
      <w:pPr>
        <w:pStyle w:val="FootnoteText"/>
      </w:pPr>
      <w:r>
        <w:rPr>
          <w:rStyle w:val="FootnoteReference"/>
        </w:rPr>
        <w:footnoteRef/>
      </w:r>
      <w:r>
        <w:t xml:space="preserve"> Pfeffer</w:t>
      </w:r>
      <w:r w:rsidR="00453F84">
        <w:t xml:space="preserve"> </w:t>
      </w:r>
      <w:r w:rsidR="00BA5638">
        <w:t>(2021</w:t>
      </w:r>
      <w:r w:rsidR="00453F84">
        <w:t>), p.</w:t>
      </w:r>
      <w:r>
        <w:t>144.</w:t>
      </w:r>
    </w:p>
  </w:footnote>
  <w:footnote w:id="163">
    <w:p w14:paraId="1B42828B" w14:textId="4CD38FD5" w:rsidR="00DC237E" w:rsidRDefault="00DC237E">
      <w:pPr>
        <w:pStyle w:val="FootnoteText"/>
      </w:pPr>
      <w:r>
        <w:rPr>
          <w:rStyle w:val="FootnoteReference"/>
        </w:rPr>
        <w:footnoteRef/>
      </w:r>
      <w:r>
        <w:t xml:space="preserve"> Pfeffer, (2021), p.149.</w:t>
      </w:r>
    </w:p>
  </w:footnote>
  <w:footnote w:id="164">
    <w:p w14:paraId="28227B82" w14:textId="3277E378" w:rsidR="00317DF8" w:rsidRDefault="00317DF8">
      <w:pPr>
        <w:pStyle w:val="FootnoteText"/>
      </w:pPr>
      <w:r>
        <w:rPr>
          <w:rStyle w:val="FootnoteReference"/>
        </w:rPr>
        <w:footnoteRef/>
      </w:r>
      <w:r>
        <w:t xml:space="preserve"> Geneva, p.271.</w:t>
      </w:r>
    </w:p>
  </w:footnote>
  <w:footnote w:id="165">
    <w:p w14:paraId="640E9140" w14:textId="6DCF181A" w:rsidR="00916853" w:rsidRDefault="00916853">
      <w:pPr>
        <w:pStyle w:val="FootnoteText"/>
      </w:pPr>
      <w:r>
        <w:rPr>
          <w:rStyle w:val="FootnoteReference"/>
        </w:rPr>
        <w:footnoteRef/>
      </w:r>
      <w:r>
        <w:t xml:space="preserve"> Pfeffer</w:t>
      </w:r>
      <w:r w:rsidR="003F275D">
        <w:t xml:space="preserve"> (2021), p.151.</w:t>
      </w:r>
    </w:p>
  </w:footnote>
  <w:footnote w:id="166">
    <w:p w14:paraId="3BD2AAF8" w14:textId="5FE1AC9D" w:rsidR="00DF511E" w:rsidRDefault="00DF511E" w:rsidP="00DF511E">
      <w:pPr>
        <w:pStyle w:val="FootnoteText"/>
      </w:pPr>
      <w:r>
        <w:rPr>
          <w:rStyle w:val="FootnoteReference"/>
        </w:rPr>
        <w:footnoteRef/>
      </w:r>
      <w:r>
        <w:t xml:space="preserve"> Pfeffer</w:t>
      </w:r>
      <w:r w:rsidR="00BA5638">
        <w:t xml:space="preserve"> (2021</w:t>
      </w:r>
      <w:r w:rsidR="00B5768E">
        <w:t>), p.</w:t>
      </w:r>
      <w:r w:rsidR="00BA5638">
        <w:t>134.</w:t>
      </w:r>
    </w:p>
  </w:footnote>
  <w:footnote w:id="167">
    <w:p w14:paraId="56E80140" w14:textId="46F2D29B" w:rsidR="0074045C" w:rsidRDefault="0074045C">
      <w:pPr>
        <w:pStyle w:val="FootnoteText"/>
      </w:pPr>
      <w:r>
        <w:rPr>
          <w:rStyle w:val="FootnoteReference"/>
        </w:rPr>
        <w:footnoteRef/>
      </w:r>
      <w:r>
        <w:t xml:space="preserve"> Curry, p.110.</w:t>
      </w:r>
    </w:p>
  </w:footnote>
  <w:footnote w:id="168">
    <w:p w14:paraId="46C0C0C0" w14:textId="5314A32C" w:rsidR="00916853" w:rsidRDefault="00916853">
      <w:pPr>
        <w:pStyle w:val="FootnoteText"/>
      </w:pPr>
      <w:r>
        <w:rPr>
          <w:rStyle w:val="FootnoteReference"/>
        </w:rPr>
        <w:footnoteRef/>
      </w:r>
      <w:r>
        <w:t xml:space="preserve"> </w:t>
      </w:r>
      <w:r w:rsidR="00EA76C8">
        <w:t xml:space="preserve">Curry, p.110. </w:t>
      </w:r>
    </w:p>
  </w:footnote>
  <w:footnote w:id="169">
    <w:p w14:paraId="21FA8D27" w14:textId="0569D883" w:rsidR="003F0420" w:rsidRDefault="003F0420">
      <w:pPr>
        <w:pStyle w:val="FootnoteText"/>
      </w:pPr>
      <w:r>
        <w:rPr>
          <w:rStyle w:val="FootnoteReference"/>
        </w:rPr>
        <w:footnoteRef/>
      </w:r>
      <w:r>
        <w:t xml:space="preserve"> Curry, p.8.</w:t>
      </w:r>
    </w:p>
  </w:footnote>
  <w:footnote w:id="170">
    <w:p w14:paraId="51AB42B4" w14:textId="7ABD4740" w:rsidR="00DD5518" w:rsidRDefault="00DD5518">
      <w:pPr>
        <w:pStyle w:val="FootnoteText"/>
      </w:pPr>
      <w:r>
        <w:rPr>
          <w:rStyle w:val="FootnoteReference"/>
        </w:rPr>
        <w:footnoteRef/>
      </w:r>
      <w:r>
        <w:t xml:space="preserve"> Macdonald, </w:t>
      </w:r>
      <w:r w:rsidR="004C109A">
        <w:t>p.106.</w:t>
      </w:r>
    </w:p>
  </w:footnote>
  <w:footnote w:id="171">
    <w:p w14:paraId="4B914B8A" w14:textId="354B2FEA" w:rsidR="00584DA9" w:rsidRDefault="00584DA9">
      <w:pPr>
        <w:pStyle w:val="FootnoteText"/>
      </w:pPr>
      <w:r>
        <w:rPr>
          <w:rStyle w:val="FootnoteReference"/>
        </w:rPr>
        <w:footnoteRef/>
      </w:r>
      <w:r>
        <w:t xml:space="preserve"> </w:t>
      </w:r>
      <w:r w:rsidR="00DE6FA9">
        <w:t xml:space="preserve">Curry, </w:t>
      </w:r>
      <w:r w:rsidR="00BD5217">
        <w:t xml:space="preserve">p.139. </w:t>
      </w:r>
    </w:p>
  </w:footnote>
  <w:footnote w:id="172">
    <w:p w14:paraId="5FDD98FA" w14:textId="3C82B8B8" w:rsidR="00C17187" w:rsidRDefault="00C17187">
      <w:pPr>
        <w:pStyle w:val="FootnoteText"/>
      </w:pPr>
      <w:r>
        <w:rPr>
          <w:rStyle w:val="FootnoteReference"/>
        </w:rPr>
        <w:footnoteRef/>
      </w:r>
      <w:r>
        <w:t xml:space="preserve"> Thomas, </w:t>
      </w:r>
      <w:r w:rsidR="00472D68">
        <w:t>p.414.</w:t>
      </w:r>
    </w:p>
  </w:footnote>
  <w:footnote w:id="173">
    <w:p w14:paraId="1A742353" w14:textId="0B0B9D1E" w:rsidR="000A00F9" w:rsidRDefault="00C17187">
      <w:pPr>
        <w:pStyle w:val="FootnoteText"/>
      </w:pPr>
      <w:r>
        <w:rPr>
          <w:rStyle w:val="FootnoteReference"/>
        </w:rPr>
        <w:footnoteRef/>
      </w:r>
      <w:r>
        <w:t xml:space="preserve"> Pfeffer</w:t>
      </w:r>
      <w:r w:rsidR="00220E57">
        <w:t xml:space="preserve"> (2021)</w:t>
      </w:r>
      <w:r>
        <w:t xml:space="preserve">, </w:t>
      </w:r>
      <w:r w:rsidR="00220E57">
        <w:t>p.135.</w:t>
      </w:r>
    </w:p>
  </w:footnote>
  <w:footnote w:id="174">
    <w:p w14:paraId="17B767CA" w14:textId="35CF53CC" w:rsidR="008222B1" w:rsidRDefault="008222B1">
      <w:pPr>
        <w:pStyle w:val="FootnoteText"/>
      </w:pPr>
      <w:r>
        <w:rPr>
          <w:rStyle w:val="FootnoteReference"/>
        </w:rPr>
        <w:footnoteRef/>
      </w:r>
      <w:r>
        <w:t xml:space="preserve"> Curry, p.143.</w:t>
      </w:r>
    </w:p>
  </w:footnote>
  <w:footnote w:id="175">
    <w:p w14:paraId="18C5E50A" w14:textId="6F051387" w:rsidR="00792AC4" w:rsidRDefault="00792AC4">
      <w:pPr>
        <w:pStyle w:val="FootnoteText"/>
      </w:pPr>
      <w:r>
        <w:rPr>
          <w:rStyle w:val="FootnoteReference"/>
        </w:rPr>
        <w:footnoteRef/>
      </w:r>
      <w:r>
        <w:t xml:space="preserve"> Curry, p.143.</w:t>
      </w:r>
    </w:p>
  </w:footnote>
  <w:footnote w:id="176">
    <w:p w14:paraId="3E491FA4" w14:textId="6F7BDECF" w:rsidR="005A736F" w:rsidRDefault="005A736F">
      <w:pPr>
        <w:pStyle w:val="FootnoteText"/>
      </w:pPr>
      <w:r>
        <w:rPr>
          <w:rStyle w:val="FootnoteReference"/>
        </w:rPr>
        <w:footnoteRef/>
      </w:r>
      <w:r>
        <w:t xml:space="preserve"> Curry, p.143.</w:t>
      </w:r>
    </w:p>
  </w:footnote>
  <w:footnote w:id="177">
    <w:p w14:paraId="68521BF2" w14:textId="3FD9FEBF" w:rsidR="006344F8" w:rsidRDefault="006344F8">
      <w:pPr>
        <w:pStyle w:val="FootnoteText"/>
      </w:pPr>
      <w:r>
        <w:rPr>
          <w:rStyle w:val="FootnoteReference"/>
        </w:rPr>
        <w:footnoteRef/>
      </w:r>
      <w:r>
        <w:t xml:space="preserve"> Pfeffer</w:t>
      </w:r>
      <w:r w:rsidR="00220E57">
        <w:t xml:space="preserve"> (</w:t>
      </w:r>
      <w:r>
        <w:t>202</w:t>
      </w:r>
      <w:r w:rsidR="00220E57">
        <w:t>1)</w:t>
      </w:r>
      <w:r>
        <w:t xml:space="preserve"> p.147.</w:t>
      </w:r>
    </w:p>
  </w:footnote>
  <w:footnote w:id="178">
    <w:p w14:paraId="529BD5FA" w14:textId="77777777" w:rsidR="00E167B6" w:rsidRPr="00E167B6" w:rsidRDefault="00E167B6" w:rsidP="00E167B6">
      <w:pPr>
        <w:pStyle w:val="FootnoteText"/>
      </w:pPr>
      <w:r>
        <w:rPr>
          <w:rStyle w:val="FootnoteReference"/>
        </w:rPr>
        <w:footnoteRef/>
      </w:r>
      <w:r>
        <w:t xml:space="preserve"> Michelle Pfeffer, ‘Reassessing </w:t>
      </w:r>
      <w:proofErr w:type="gramStart"/>
      <w:r>
        <w:t>The</w:t>
      </w:r>
      <w:proofErr w:type="gramEnd"/>
      <w:r>
        <w:t xml:space="preserve"> Marginalisation Of Astrology In The Early Modern World’, </w:t>
      </w:r>
      <w:r w:rsidRPr="00E167B6">
        <w:rPr>
          <w:i/>
          <w:iCs/>
        </w:rPr>
        <w:t>The Historical Journal</w:t>
      </w:r>
      <w:r>
        <w:rPr>
          <w:i/>
          <w:iCs/>
        </w:rPr>
        <w:t xml:space="preserve">, </w:t>
      </w:r>
      <w:r>
        <w:t xml:space="preserve">66, (2023), pp. 1152-1176, (p.1167). </w:t>
      </w:r>
      <w:r w:rsidRPr="00E167B6">
        <w:t>1176</w:t>
      </w:r>
    </w:p>
    <w:p w14:paraId="2407DC7C" w14:textId="3F6CCBA9" w:rsidR="00E167B6" w:rsidRPr="00E167B6" w:rsidRDefault="00E167B6" w:rsidP="00E167B6">
      <w:pPr>
        <w:pStyle w:val="FootnoteText"/>
      </w:pPr>
      <w:r w:rsidRPr="00E167B6">
        <w:t>doi:10.1017/S0018246X23000328</w:t>
      </w:r>
    </w:p>
  </w:footnote>
  <w:footnote w:id="179">
    <w:p w14:paraId="40F5B872" w14:textId="02188A1E" w:rsidR="00D6426C" w:rsidRPr="00D6426C" w:rsidRDefault="00D6426C">
      <w:pPr>
        <w:pStyle w:val="FootnoteText"/>
      </w:pPr>
      <w:r>
        <w:rPr>
          <w:rStyle w:val="FootnoteReference"/>
        </w:rPr>
        <w:footnoteRef/>
      </w:r>
      <w:r>
        <w:t xml:space="preserve"> H. Darrel </w:t>
      </w:r>
      <w:proofErr w:type="spellStart"/>
      <w:r>
        <w:t>Rutkin</w:t>
      </w:r>
      <w:proofErr w:type="spellEnd"/>
      <w:r>
        <w:t xml:space="preserve">, ‘How </w:t>
      </w:r>
      <w:proofErr w:type="gramStart"/>
      <w:r>
        <w:t>To</w:t>
      </w:r>
      <w:proofErr w:type="gramEnd"/>
      <w:r>
        <w:t xml:space="preserve"> Accurately Account For Astrology’s Marginalisation In The History Of Science And Culture: The Central Importance Of An Interpretative Framework’, </w:t>
      </w:r>
      <w:r w:rsidRPr="00D6426C">
        <w:rPr>
          <w:i/>
          <w:iCs/>
        </w:rPr>
        <w:t>Early Science And Medicine</w:t>
      </w:r>
      <w:r>
        <w:rPr>
          <w:i/>
          <w:iCs/>
        </w:rPr>
        <w:t xml:space="preserve">, </w:t>
      </w:r>
      <w:r>
        <w:t>23 (2018) pp.217-243, (p.234).</w:t>
      </w:r>
      <w:r w:rsidR="00FD0EF0">
        <w:t xml:space="preserve"> </w:t>
      </w:r>
      <w:hyperlink r:id="rId7" w:history="1">
        <w:r w:rsidR="00FD0EF0" w:rsidRPr="00746696">
          <w:rPr>
            <w:rStyle w:val="Hyperlink"/>
          </w:rPr>
          <w:t>https://www.jstor.org/stable/26567137</w:t>
        </w:r>
      </w:hyperlink>
      <w:r w:rsidR="00FD0EF0">
        <w:t xml:space="preserve"> </w:t>
      </w:r>
    </w:p>
  </w:footnote>
  <w:footnote w:id="180">
    <w:p w14:paraId="24EB4A7D" w14:textId="1FB798D0" w:rsidR="00836936" w:rsidRDefault="00836936">
      <w:pPr>
        <w:pStyle w:val="FootnoteText"/>
      </w:pPr>
      <w:r>
        <w:rPr>
          <w:rStyle w:val="FootnoteReference"/>
        </w:rPr>
        <w:footnoteRef/>
      </w:r>
      <w:r>
        <w:t xml:space="preserve"> Wright, </w:t>
      </w:r>
      <w:r w:rsidR="00D42326">
        <w:t xml:space="preserve">p.401. </w:t>
      </w:r>
    </w:p>
  </w:footnote>
  <w:footnote w:id="181">
    <w:p w14:paraId="27466FB0" w14:textId="51189AC2" w:rsidR="000A7CE9" w:rsidRDefault="000A7CE9">
      <w:pPr>
        <w:pStyle w:val="FootnoteText"/>
      </w:pPr>
      <w:r>
        <w:rPr>
          <w:rStyle w:val="FootnoteReference"/>
        </w:rPr>
        <w:footnoteRef/>
      </w:r>
      <w:r w:rsidR="00DA44B4">
        <w:t xml:space="preserve">Geneva, </w:t>
      </w:r>
      <w:r>
        <w:t>p.272.</w:t>
      </w:r>
    </w:p>
  </w:footnote>
  <w:footnote w:id="182">
    <w:p w14:paraId="7266415F" w14:textId="461D6C79" w:rsidR="005026D3" w:rsidRDefault="005026D3">
      <w:pPr>
        <w:pStyle w:val="FootnoteText"/>
      </w:pPr>
      <w:r>
        <w:rPr>
          <w:rStyle w:val="FootnoteReference"/>
        </w:rPr>
        <w:footnoteRef/>
      </w:r>
      <w:r>
        <w:t xml:space="preserve"> Pfeffer</w:t>
      </w:r>
      <w:r w:rsidR="00D82733">
        <w:t xml:space="preserve"> (2021),</w:t>
      </w:r>
      <w:r>
        <w:t xml:space="preserve"> p.</w:t>
      </w:r>
      <w:r w:rsidR="00D82733">
        <w:t>151.</w:t>
      </w:r>
    </w:p>
  </w:footnote>
  <w:footnote w:id="183">
    <w:p w14:paraId="7C6CF909" w14:textId="30EF1494" w:rsidR="00885F58" w:rsidRDefault="00885F58">
      <w:pPr>
        <w:pStyle w:val="FootnoteText"/>
      </w:pPr>
      <w:r>
        <w:rPr>
          <w:rStyle w:val="FootnoteReference"/>
        </w:rPr>
        <w:footnoteRef/>
      </w:r>
      <w:r>
        <w:t xml:space="preserve"> Thomas, </w:t>
      </w:r>
      <w:r w:rsidR="009C0CA8">
        <w:t>p.424.</w:t>
      </w:r>
    </w:p>
  </w:footnote>
  <w:footnote w:id="184">
    <w:p w14:paraId="0EA57CD7" w14:textId="205B8A58" w:rsidR="007A5419" w:rsidRDefault="007A5419">
      <w:pPr>
        <w:pStyle w:val="FootnoteText"/>
      </w:pPr>
      <w:r>
        <w:rPr>
          <w:rStyle w:val="FootnoteReference"/>
        </w:rPr>
        <w:footnoteRef/>
      </w:r>
      <w:r>
        <w:t xml:space="preserve"> Curry, p.121.</w:t>
      </w:r>
    </w:p>
  </w:footnote>
  <w:footnote w:id="185">
    <w:p w14:paraId="5202C99D" w14:textId="4B3EC34A" w:rsidR="00816321" w:rsidRDefault="00816321">
      <w:pPr>
        <w:pStyle w:val="FootnoteText"/>
      </w:pPr>
      <w:r>
        <w:rPr>
          <w:rStyle w:val="FootnoteReference"/>
        </w:rPr>
        <w:footnoteRef/>
      </w:r>
      <w:r>
        <w:t xml:space="preserve"> Curry, p.121.</w:t>
      </w:r>
    </w:p>
  </w:footnote>
  <w:footnote w:id="186">
    <w:p w14:paraId="0798CE8C" w14:textId="46FA3C3F" w:rsidR="00ED7151" w:rsidRDefault="00ED7151">
      <w:pPr>
        <w:pStyle w:val="FootnoteText"/>
      </w:pPr>
      <w:r>
        <w:rPr>
          <w:rStyle w:val="FootnoteReference"/>
        </w:rPr>
        <w:footnoteRef/>
      </w:r>
      <w:r>
        <w:t xml:space="preserve"> Curry, p.121.</w:t>
      </w:r>
    </w:p>
  </w:footnote>
  <w:footnote w:id="187">
    <w:p w14:paraId="4B975CBF" w14:textId="5BA372C6" w:rsidR="00A822DF" w:rsidRDefault="00A822DF">
      <w:pPr>
        <w:pStyle w:val="FootnoteText"/>
      </w:pPr>
      <w:r>
        <w:rPr>
          <w:rStyle w:val="FootnoteReference"/>
        </w:rPr>
        <w:footnoteRef/>
      </w:r>
      <w:r>
        <w:t xml:space="preserve"> Curry, p.</w:t>
      </w:r>
      <w:r w:rsidR="00991618">
        <w:t>118.</w:t>
      </w:r>
    </w:p>
  </w:footnote>
  <w:footnote w:id="188">
    <w:p w14:paraId="7E8120EA" w14:textId="73862EDD" w:rsidR="00A30F33" w:rsidRDefault="00A30F33">
      <w:pPr>
        <w:pStyle w:val="FootnoteText"/>
      </w:pPr>
      <w:r>
        <w:rPr>
          <w:rStyle w:val="FootnoteReference"/>
        </w:rPr>
        <w:footnoteRef/>
      </w:r>
      <w:r>
        <w:t xml:space="preserve"> Thomas, p.424.</w:t>
      </w:r>
    </w:p>
  </w:footnote>
  <w:footnote w:id="189">
    <w:p w14:paraId="2C15CA13" w14:textId="1DD63248" w:rsidR="00846312" w:rsidRDefault="00846312">
      <w:pPr>
        <w:pStyle w:val="FootnoteText"/>
      </w:pPr>
      <w:r>
        <w:rPr>
          <w:rStyle w:val="FootnoteReference"/>
        </w:rPr>
        <w:footnoteRef/>
      </w:r>
      <w:r>
        <w:t xml:space="preserve"> Capp, </w:t>
      </w:r>
      <w:r w:rsidR="00A56567">
        <w:t>p.23-66.</w:t>
      </w:r>
    </w:p>
  </w:footnote>
  <w:footnote w:id="190">
    <w:p w14:paraId="5445F6F8" w14:textId="0D49DE14" w:rsidR="000A00F9" w:rsidRDefault="000A00F9">
      <w:pPr>
        <w:pStyle w:val="FootnoteText"/>
      </w:pPr>
      <w:r>
        <w:rPr>
          <w:rStyle w:val="FootnoteReference"/>
        </w:rPr>
        <w:footnoteRef/>
      </w:r>
      <w:r>
        <w:t xml:space="preserve"> </w:t>
      </w:r>
      <w:r w:rsidR="00655FAE">
        <w:t>Curry, p.96.</w:t>
      </w:r>
    </w:p>
  </w:footnote>
  <w:footnote w:id="191">
    <w:p w14:paraId="15660ADC" w14:textId="3497C93E" w:rsidR="00A30F33" w:rsidRDefault="00A30F33">
      <w:pPr>
        <w:pStyle w:val="FootnoteText"/>
      </w:pPr>
      <w:r>
        <w:rPr>
          <w:rStyle w:val="FootnoteReference"/>
        </w:rPr>
        <w:footnoteRef/>
      </w:r>
      <w:r>
        <w:t xml:space="preserve"> Capp, </w:t>
      </w:r>
      <w:r w:rsidR="00CC6F99">
        <w:t>p.62-4.</w:t>
      </w:r>
    </w:p>
  </w:footnote>
  <w:footnote w:id="192">
    <w:p w14:paraId="79A011B7" w14:textId="2BFDBB6D" w:rsidR="00A30F33" w:rsidRDefault="00A30F33">
      <w:pPr>
        <w:pStyle w:val="FootnoteText"/>
      </w:pPr>
      <w:r>
        <w:rPr>
          <w:rStyle w:val="FootnoteReference"/>
        </w:rPr>
        <w:footnoteRef/>
      </w:r>
      <w:r>
        <w:t xml:space="preserve"> Capp, </w:t>
      </w:r>
      <w:r w:rsidR="00CC6F99">
        <w:t>p.</w:t>
      </w:r>
      <w:r w:rsidR="003E1161">
        <w:t>64-5.</w:t>
      </w:r>
    </w:p>
  </w:footnote>
  <w:footnote w:id="193">
    <w:p w14:paraId="66D839E8" w14:textId="2957084C" w:rsidR="00190204" w:rsidRDefault="00190204">
      <w:pPr>
        <w:pStyle w:val="FootnoteText"/>
      </w:pPr>
      <w:r>
        <w:rPr>
          <w:rStyle w:val="FootnoteReference"/>
        </w:rPr>
        <w:footnoteRef/>
      </w:r>
      <w:r>
        <w:t xml:space="preserve"> </w:t>
      </w:r>
      <w:r w:rsidR="00655FAE">
        <w:t xml:space="preserve">Curry, p.96. </w:t>
      </w:r>
    </w:p>
  </w:footnote>
  <w:footnote w:id="194">
    <w:p w14:paraId="44D6A8D1" w14:textId="1BAF0B4A" w:rsidR="00E912DF" w:rsidRDefault="00E912DF">
      <w:pPr>
        <w:pStyle w:val="FootnoteText"/>
      </w:pPr>
      <w:r>
        <w:rPr>
          <w:rStyle w:val="FootnoteReference"/>
        </w:rPr>
        <w:footnoteRef/>
      </w:r>
      <w:r>
        <w:t xml:space="preserve"> Curry, </w:t>
      </w:r>
      <w:r w:rsidR="00193FCE">
        <w:t>p</w:t>
      </w:r>
      <w:r>
        <w:t>.100</w:t>
      </w:r>
      <w:r w:rsidR="00193FCE">
        <w:t>.</w:t>
      </w:r>
    </w:p>
  </w:footnote>
  <w:footnote w:id="195">
    <w:p w14:paraId="6E45C12D" w14:textId="18891208" w:rsidR="00193FCE" w:rsidRDefault="00193FCE">
      <w:pPr>
        <w:pStyle w:val="FootnoteText"/>
      </w:pPr>
      <w:r>
        <w:rPr>
          <w:rStyle w:val="FootnoteReference"/>
        </w:rPr>
        <w:footnoteRef/>
      </w:r>
      <w:r>
        <w:t xml:space="preserve"> Curry, p.100.</w:t>
      </w:r>
    </w:p>
  </w:footnote>
  <w:footnote w:id="196">
    <w:p w14:paraId="0089F167" w14:textId="0DD58984" w:rsidR="009900D5" w:rsidRDefault="009900D5">
      <w:pPr>
        <w:pStyle w:val="FootnoteText"/>
      </w:pPr>
      <w:r>
        <w:rPr>
          <w:rStyle w:val="FootnoteReference"/>
        </w:rPr>
        <w:footnoteRef/>
      </w:r>
      <w:r>
        <w:t xml:space="preserve"> Pfeffer</w:t>
      </w:r>
      <w:r w:rsidR="003E1161">
        <w:t xml:space="preserve"> (2024)</w:t>
      </w:r>
      <w:r>
        <w:t>, p.87.</w:t>
      </w:r>
    </w:p>
  </w:footnote>
  <w:footnote w:id="197">
    <w:p w14:paraId="14530032" w14:textId="3D98C9B2" w:rsidR="0011332B" w:rsidRDefault="0011332B">
      <w:pPr>
        <w:pStyle w:val="FootnoteText"/>
      </w:pPr>
      <w:r>
        <w:rPr>
          <w:rStyle w:val="FootnoteReference"/>
        </w:rPr>
        <w:footnoteRef/>
      </w:r>
      <w:r>
        <w:t xml:space="preserve"> </w:t>
      </w:r>
      <w:r w:rsidR="00390C0B">
        <w:t xml:space="preserve">Macdonald, </w:t>
      </w:r>
      <w:r w:rsidR="00493ABF">
        <w:t>p.73.</w:t>
      </w:r>
    </w:p>
  </w:footnote>
  <w:footnote w:id="198">
    <w:p w14:paraId="53FF68B4" w14:textId="07A9296D" w:rsidR="005D0265" w:rsidRDefault="005D0265">
      <w:pPr>
        <w:pStyle w:val="FootnoteText"/>
      </w:pPr>
      <w:r>
        <w:rPr>
          <w:rStyle w:val="FootnoteReference"/>
        </w:rPr>
        <w:footnoteRef/>
      </w:r>
      <w:r>
        <w:t xml:space="preserve"> </w:t>
      </w:r>
      <w:r w:rsidR="00493ABF">
        <w:t>Macdonald, p.81.</w:t>
      </w:r>
    </w:p>
  </w:footnote>
  <w:footnote w:id="199">
    <w:p w14:paraId="7F129AD4" w14:textId="3360C019" w:rsidR="00926D7A" w:rsidRDefault="00926D7A">
      <w:pPr>
        <w:pStyle w:val="FootnoteText"/>
      </w:pPr>
      <w:r>
        <w:rPr>
          <w:rStyle w:val="FootnoteReference"/>
        </w:rPr>
        <w:footnoteRef/>
      </w:r>
      <w:r>
        <w:t xml:space="preserve"> Curry, p.103.</w:t>
      </w:r>
    </w:p>
  </w:footnote>
  <w:footnote w:id="200">
    <w:p w14:paraId="64CC1942" w14:textId="7B180739" w:rsidR="007007A8" w:rsidRDefault="007007A8">
      <w:pPr>
        <w:pStyle w:val="FootnoteText"/>
      </w:pPr>
      <w:r>
        <w:rPr>
          <w:rStyle w:val="FootnoteReference"/>
        </w:rPr>
        <w:footnoteRef/>
      </w:r>
      <w:r>
        <w:t xml:space="preserve"> Curry, p.102. </w:t>
      </w:r>
    </w:p>
  </w:footnote>
  <w:footnote w:id="201">
    <w:p w14:paraId="258006C1" w14:textId="793FDB2D" w:rsidR="000B295D" w:rsidRDefault="000B295D">
      <w:pPr>
        <w:pStyle w:val="FootnoteText"/>
      </w:pPr>
      <w:r>
        <w:rPr>
          <w:rStyle w:val="FootnoteReference"/>
        </w:rPr>
        <w:footnoteRef/>
      </w:r>
      <w:r>
        <w:t xml:space="preserve"> Curry, p.103.</w:t>
      </w:r>
    </w:p>
  </w:footnote>
  <w:footnote w:id="202">
    <w:p w14:paraId="7832FDC2" w14:textId="4CB4B83F" w:rsidR="000C261B" w:rsidRDefault="000C261B">
      <w:pPr>
        <w:pStyle w:val="FootnoteText"/>
      </w:pPr>
      <w:r>
        <w:rPr>
          <w:rStyle w:val="FootnoteReference"/>
        </w:rPr>
        <w:footnoteRef/>
      </w:r>
      <w:r>
        <w:t xml:space="preserve"> Curry, p.103.</w:t>
      </w:r>
    </w:p>
  </w:footnote>
  <w:footnote w:id="203">
    <w:p w14:paraId="4FCD032F" w14:textId="77777777" w:rsidR="00287744" w:rsidRDefault="00287744" w:rsidP="00287744">
      <w:pPr>
        <w:pStyle w:val="FootnoteText"/>
      </w:pPr>
      <w:r>
        <w:rPr>
          <w:rStyle w:val="FootnoteReference"/>
        </w:rPr>
        <w:footnoteRef/>
      </w:r>
      <w:r>
        <w:t xml:space="preserve"> Curry, p.105. </w:t>
      </w:r>
    </w:p>
  </w:footnote>
  <w:footnote w:id="204">
    <w:p w14:paraId="06FFF2AA" w14:textId="77777777" w:rsidR="00287744" w:rsidRDefault="00287744" w:rsidP="00287744">
      <w:pPr>
        <w:pStyle w:val="FootnoteText"/>
      </w:pPr>
      <w:r>
        <w:rPr>
          <w:rStyle w:val="FootnoteReference"/>
        </w:rPr>
        <w:footnoteRef/>
      </w:r>
      <w:r>
        <w:t xml:space="preserve"> Curry, p.139. </w:t>
      </w:r>
    </w:p>
  </w:footnote>
  <w:footnote w:id="205">
    <w:p w14:paraId="67567E6E" w14:textId="599C544A" w:rsidR="00525E0A" w:rsidRDefault="00525E0A">
      <w:pPr>
        <w:pStyle w:val="FootnoteText"/>
      </w:pPr>
      <w:r>
        <w:rPr>
          <w:rStyle w:val="FootnoteReference"/>
        </w:rPr>
        <w:footnoteRef/>
      </w:r>
      <w:r>
        <w:t xml:space="preserve"> Geneva, </w:t>
      </w:r>
      <w:r w:rsidR="00172264">
        <w:t>p.282.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4CBFE" w14:textId="4A57B7D2" w:rsidR="009F5BD5" w:rsidRDefault="009F5BD5">
    <w:pPr>
      <w:pStyle w:val="Header"/>
    </w:pPr>
    <w:proofErr w:type="spellStart"/>
    <w:r>
      <w:t>Barsham_Helen</w:t>
    </w:r>
    <w:proofErr w:type="spellEnd"/>
    <w:r>
      <w:t xml:space="preserve"> </w:t>
    </w:r>
    <w:r w:rsidR="00720B94">
      <w:t>2411590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94D39"/>
    <w:multiLevelType w:val="hybridMultilevel"/>
    <w:tmpl w:val="76E6E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0F1AF7"/>
    <w:multiLevelType w:val="multilevel"/>
    <w:tmpl w:val="53C2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50448">
    <w:abstractNumId w:val="1"/>
  </w:num>
  <w:num w:numId="2" w16cid:durableId="404960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0A0"/>
    <w:rsid w:val="0000016E"/>
    <w:rsid w:val="000016E7"/>
    <w:rsid w:val="00005E0E"/>
    <w:rsid w:val="00011F21"/>
    <w:rsid w:val="000130E3"/>
    <w:rsid w:val="0001516B"/>
    <w:rsid w:val="0002252A"/>
    <w:rsid w:val="00022F80"/>
    <w:rsid w:val="000235A7"/>
    <w:rsid w:val="00023E5F"/>
    <w:rsid w:val="00025677"/>
    <w:rsid w:val="00025E52"/>
    <w:rsid w:val="000260B3"/>
    <w:rsid w:val="000302E3"/>
    <w:rsid w:val="000309BA"/>
    <w:rsid w:val="00031DE8"/>
    <w:rsid w:val="00032596"/>
    <w:rsid w:val="000341B3"/>
    <w:rsid w:val="00037722"/>
    <w:rsid w:val="00037983"/>
    <w:rsid w:val="00037FEF"/>
    <w:rsid w:val="00042513"/>
    <w:rsid w:val="0004281B"/>
    <w:rsid w:val="0004391E"/>
    <w:rsid w:val="00044801"/>
    <w:rsid w:val="000450DD"/>
    <w:rsid w:val="0004768A"/>
    <w:rsid w:val="00052112"/>
    <w:rsid w:val="00053252"/>
    <w:rsid w:val="00054335"/>
    <w:rsid w:val="00054D7B"/>
    <w:rsid w:val="00057A38"/>
    <w:rsid w:val="0006033F"/>
    <w:rsid w:val="00061427"/>
    <w:rsid w:val="00062868"/>
    <w:rsid w:val="00062890"/>
    <w:rsid w:val="000636AA"/>
    <w:rsid w:val="000647CC"/>
    <w:rsid w:val="00064EF6"/>
    <w:rsid w:val="00064F57"/>
    <w:rsid w:val="00065D7B"/>
    <w:rsid w:val="00067302"/>
    <w:rsid w:val="00070F26"/>
    <w:rsid w:val="000724C7"/>
    <w:rsid w:val="00072E85"/>
    <w:rsid w:val="00072F6A"/>
    <w:rsid w:val="00075D41"/>
    <w:rsid w:val="00075EC5"/>
    <w:rsid w:val="0007706F"/>
    <w:rsid w:val="0007739B"/>
    <w:rsid w:val="00077EBA"/>
    <w:rsid w:val="0008070D"/>
    <w:rsid w:val="0008279A"/>
    <w:rsid w:val="00082814"/>
    <w:rsid w:val="000860F1"/>
    <w:rsid w:val="00086758"/>
    <w:rsid w:val="000867ED"/>
    <w:rsid w:val="00086B2A"/>
    <w:rsid w:val="000914ED"/>
    <w:rsid w:val="00093C6A"/>
    <w:rsid w:val="00097101"/>
    <w:rsid w:val="00097EEB"/>
    <w:rsid w:val="000A00F9"/>
    <w:rsid w:val="000A1154"/>
    <w:rsid w:val="000A12E6"/>
    <w:rsid w:val="000A164A"/>
    <w:rsid w:val="000A193A"/>
    <w:rsid w:val="000A4B22"/>
    <w:rsid w:val="000A7528"/>
    <w:rsid w:val="000A7CE9"/>
    <w:rsid w:val="000B1314"/>
    <w:rsid w:val="000B246C"/>
    <w:rsid w:val="000B295D"/>
    <w:rsid w:val="000B3416"/>
    <w:rsid w:val="000B721A"/>
    <w:rsid w:val="000C04C9"/>
    <w:rsid w:val="000C2534"/>
    <w:rsid w:val="000C261B"/>
    <w:rsid w:val="000C4161"/>
    <w:rsid w:val="000C4E81"/>
    <w:rsid w:val="000C7230"/>
    <w:rsid w:val="000D1BA5"/>
    <w:rsid w:val="000D21AE"/>
    <w:rsid w:val="000D738B"/>
    <w:rsid w:val="000D7F64"/>
    <w:rsid w:val="000E1C19"/>
    <w:rsid w:val="000E2874"/>
    <w:rsid w:val="000E5037"/>
    <w:rsid w:val="000E5438"/>
    <w:rsid w:val="000E6303"/>
    <w:rsid w:val="000F2D31"/>
    <w:rsid w:val="000F320C"/>
    <w:rsid w:val="000F41F5"/>
    <w:rsid w:val="000F7BFE"/>
    <w:rsid w:val="00100BB0"/>
    <w:rsid w:val="001015C9"/>
    <w:rsid w:val="00105522"/>
    <w:rsid w:val="00105B93"/>
    <w:rsid w:val="00106B88"/>
    <w:rsid w:val="0010748A"/>
    <w:rsid w:val="001126C8"/>
    <w:rsid w:val="0011332B"/>
    <w:rsid w:val="00113D0C"/>
    <w:rsid w:val="001152E4"/>
    <w:rsid w:val="00115487"/>
    <w:rsid w:val="0011621C"/>
    <w:rsid w:val="00117459"/>
    <w:rsid w:val="00117AAA"/>
    <w:rsid w:val="00117BFC"/>
    <w:rsid w:val="00122BD9"/>
    <w:rsid w:val="0012611D"/>
    <w:rsid w:val="001275D9"/>
    <w:rsid w:val="00130308"/>
    <w:rsid w:val="00131FA0"/>
    <w:rsid w:val="00132247"/>
    <w:rsid w:val="001326D2"/>
    <w:rsid w:val="0013398D"/>
    <w:rsid w:val="00135251"/>
    <w:rsid w:val="00136784"/>
    <w:rsid w:val="00137D9F"/>
    <w:rsid w:val="001408ED"/>
    <w:rsid w:val="0014170B"/>
    <w:rsid w:val="00142F04"/>
    <w:rsid w:val="0014346B"/>
    <w:rsid w:val="00146903"/>
    <w:rsid w:val="001477D3"/>
    <w:rsid w:val="00150AD5"/>
    <w:rsid w:val="00152486"/>
    <w:rsid w:val="00154A51"/>
    <w:rsid w:val="00154B72"/>
    <w:rsid w:val="00155CBA"/>
    <w:rsid w:val="00156856"/>
    <w:rsid w:val="00160DCA"/>
    <w:rsid w:val="00162386"/>
    <w:rsid w:val="001634E1"/>
    <w:rsid w:val="00163A9A"/>
    <w:rsid w:val="00164B41"/>
    <w:rsid w:val="00164DE7"/>
    <w:rsid w:val="00164F2D"/>
    <w:rsid w:val="00165932"/>
    <w:rsid w:val="00166E61"/>
    <w:rsid w:val="001706B2"/>
    <w:rsid w:val="001708BA"/>
    <w:rsid w:val="00170EC2"/>
    <w:rsid w:val="00171C90"/>
    <w:rsid w:val="00172264"/>
    <w:rsid w:val="00173B1B"/>
    <w:rsid w:val="00174758"/>
    <w:rsid w:val="00174AFB"/>
    <w:rsid w:val="00174D3D"/>
    <w:rsid w:val="00175AC6"/>
    <w:rsid w:val="00176318"/>
    <w:rsid w:val="001771E2"/>
    <w:rsid w:val="00177C1B"/>
    <w:rsid w:val="00180492"/>
    <w:rsid w:val="0018174E"/>
    <w:rsid w:val="00181E06"/>
    <w:rsid w:val="00182709"/>
    <w:rsid w:val="00186730"/>
    <w:rsid w:val="00190204"/>
    <w:rsid w:val="001902D7"/>
    <w:rsid w:val="0019068C"/>
    <w:rsid w:val="00192C16"/>
    <w:rsid w:val="00193FCE"/>
    <w:rsid w:val="00194BE8"/>
    <w:rsid w:val="00194FC8"/>
    <w:rsid w:val="001955C1"/>
    <w:rsid w:val="001A040C"/>
    <w:rsid w:val="001A1005"/>
    <w:rsid w:val="001A28A5"/>
    <w:rsid w:val="001A3FFF"/>
    <w:rsid w:val="001A435E"/>
    <w:rsid w:val="001A49D0"/>
    <w:rsid w:val="001A4F5B"/>
    <w:rsid w:val="001A52C7"/>
    <w:rsid w:val="001A561C"/>
    <w:rsid w:val="001A665A"/>
    <w:rsid w:val="001A7D77"/>
    <w:rsid w:val="001B097C"/>
    <w:rsid w:val="001B5066"/>
    <w:rsid w:val="001B5225"/>
    <w:rsid w:val="001B6631"/>
    <w:rsid w:val="001B70D0"/>
    <w:rsid w:val="001B7A4D"/>
    <w:rsid w:val="001C0C4B"/>
    <w:rsid w:val="001C115B"/>
    <w:rsid w:val="001C1D08"/>
    <w:rsid w:val="001C407F"/>
    <w:rsid w:val="001C42DD"/>
    <w:rsid w:val="001C53D4"/>
    <w:rsid w:val="001C6EDC"/>
    <w:rsid w:val="001C7852"/>
    <w:rsid w:val="001D1BB8"/>
    <w:rsid w:val="001D2182"/>
    <w:rsid w:val="001D3C79"/>
    <w:rsid w:val="001E0626"/>
    <w:rsid w:val="001E1194"/>
    <w:rsid w:val="001E47FB"/>
    <w:rsid w:val="001E6DC3"/>
    <w:rsid w:val="001F227A"/>
    <w:rsid w:val="001F39E1"/>
    <w:rsid w:val="001F52C7"/>
    <w:rsid w:val="001F6BD1"/>
    <w:rsid w:val="001F7681"/>
    <w:rsid w:val="00200CE1"/>
    <w:rsid w:val="002039FB"/>
    <w:rsid w:val="00205C3D"/>
    <w:rsid w:val="0020771E"/>
    <w:rsid w:val="002116EE"/>
    <w:rsid w:val="00211CF5"/>
    <w:rsid w:val="0021253E"/>
    <w:rsid w:val="002128D7"/>
    <w:rsid w:val="0021395F"/>
    <w:rsid w:val="00213EDD"/>
    <w:rsid w:val="002140A8"/>
    <w:rsid w:val="00220E57"/>
    <w:rsid w:val="002214E2"/>
    <w:rsid w:val="00222506"/>
    <w:rsid w:val="00224A0E"/>
    <w:rsid w:val="00224F61"/>
    <w:rsid w:val="00225DC3"/>
    <w:rsid w:val="00226B7E"/>
    <w:rsid w:val="00227EDD"/>
    <w:rsid w:val="00230E52"/>
    <w:rsid w:val="00230FEF"/>
    <w:rsid w:val="00231229"/>
    <w:rsid w:val="00233CFF"/>
    <w:rsid w:val="002346C3"/>
    <w:rsid w:val="00234A44"/>
    <w:rsid w:val="00236BF6"/>
    <w:rsid w:val="00237953"/>
    <w:rsid w:val="00237B85"/>
    <w:rsid w:val="002440B8"/>
    <w:rsid w:val="002446C6"/>
    <w:rsid w:val="00250BFA"/>
    <w:rsid w:val="002535EC"/>
    <w:rsid w:val="00256116"/>
    <w:rsid w:val="00256501"/>
    <w:rsid w:val="002566C8"/>
    <w:rsid w:val="00257468"/>
    <w:rsid w:val="00257976"/>
    <w:rsid w:val="00261178"/>
    <w:rsid w:val="002614A9"/>
    <w:rsid w:val="0026166B"/>
    <w:rsid w:val="00262F93"/>
    <w:rsid w:val="00264FBD"/>
    <w:rsid w:val="00265A0E"/>
    <w:rsid w:val="00265D92"/>
    <w:rsid w:val="0026670F"/>
    <w:rsid w:val="00271472"/>
    <w:rsid w:val="00272FED"/>
    <w:rsid w:val="00274172"/>
    <w:rsid w:val="0027702E"/>
    <w:rsid w:val="002801CA"/>
    <w:rsid w:val="00280441"/>
    <w:rsid w:val="00283F82"/>
    <w:rsid w:val="00284FCB"/>
    <w:rsid w:val="0028675E"/>
    <w:rsid w:val="00287744"/>
    <w:rsid w:val="00291A50"/>
    <w:rsid w:val="00291B94"/>
    <w:rsid w:val="00292484"/>
    <w:rsid w:val="0029285A"/>
    <w:rsid w:val="002931D0"/>
    <w:rsid w:val="00293703"/>
    <w:rsid w:val="00293F91"/>
    <w:rsid w:val="00294407"/>
    <w:rsid w:val="00296F6C"/>
    <w:rsid w:val="002A0C1D"/>
    <w:rsid w:val="002A333A"/>
    <w:rsid w:val="002A36B5"/>
    <w:rsid w:val="002A3950"/>
    <w:rsid w:val="002A39DA"/>
    <w:rsid w:val="002A681D"/>
    <w:rsid w:val="002B266B"/>
    <w:rsid w:val="002B3376"/>
    <w:rsid w:val="002B4429"/>
    <w:rsid w:val="002B767D"/>
    <w:rsid w:val="002C064F"/>
    <w:rsid w:val="002C1DCF"/>
    <w:rsid w:val="002C3012"/>
    <w:rsid w:val="002C62ED"/>
    <w:rsid w:val="002C7070"/>
    <w:rsid w:val="002D0BB5"/>
    <w:rsid w:val="002D1E61"/>
    <w:rsid w:val="002D59E8"/>
    <w:rsid w:val="002D7EE2"/>
    <w:rsid w:val="002E272C"/>
    <w:rsid w:val="002E46EC"/>
    <w:rsid w:val="002E4BFA"/>
    <w:rsid w:val="002E762C"/>
    <w:rsid w:val="002F2978"/>
    <w:rsid w:val="002F3063"/>
    <w:rsid w:val="002F320A"/>
    <w:rsid w:val="002F5D0E"/>
    <w:rsid w:val="002F5EAF"/>
    <w:rsid w:val="002F70DF"/>
    <w:rsid w:val="002F722C"/>
    <w:rsid w:val="00300802"/>
    <w:rsid w:val="003008C5"/>
    <w:rsid w:val="00301BD8"/>
    <w:rsid w:val="0030374E"/>
    <w:rsid w:val="0030430B"/>
    <w:rsid w:val="00304483"/>
    <w:rsid w:val="00311098"/>
    <w:rsid w:val="0031111D"/>
    <w:rsid w:val="00314C2F"/>
    <w:rsid w:val="003152F8"/>
    <w:rsid w:val="00316E1A"/>
    <w:rsid w:val="003172C0"/>
    <w:rsid w:val="0031742E"/>
    <w:rsid w:val="00317D28"/>
    <w:rsid w:val="00317DF8"/>
    <w:rsid w:val="0032169D"/>
    <w:rsid w:val="00325057"/>
    <w:rsid w:val="00326A42"/>
    <w:rsid w:val="003315A8"/>
    <w:rsid w:val="003322D1"/>
    <w:rsid w:val="0033258F"/>
    <w:rsid w:val="003326B5"/>
    <w:rsid w:val="00332B1D"/>
    <w:rsid w:val="003344CD"/>
    <w:rsid w:val="00334E20"/>
    <w:rsid w:val="00337C4F"/>
    <w:rsid w:val="00340815"/>
    <w:rsid w:val="003408BA"/>
    <w:rsid w:val="00341587"/>
    <w:rsid w:val="00342047"/>
    <w:rsid w:val="00342617"/>
    <w:rsid w:val="00343730"/>
    <w:rsid w:val="00343C21"/>
    <w:rsid w:val="00345EE7"/>
    <w:rsid w:val="003475D5"/>
    <w:rsid w:val="003476F1"/>
    <w:rsid w:val="00350185"/>
    <w:rsid w:val="00350FB3"/>
    <w:rsid w:val="00351EC7"/>
    <w:rsid w:val="00355FB7"/>
    <w:rsid w:val="003566E3"/>
    <w:rsid w:val="003569BA"/>
    <w:rsid w:val="00356B54"/>
    <w:rsid w:val="003575D5"/>
    <w:rsid w:val="00360CBA"/>
    <w:rsid w:val="003622E7"/>
    <w:rsid w:val="00362ED8"/>
    <w:rsid w:val="00364963"/>
    <w:rsid w:val="00365231"/>
    <w:rsid w:val="0036561A"/>
    <w:rsid w:val="0036717E"/>
    <w:rsid w:val="0037245B"/>
    <w:rsid w:val="003739C8"/>
    <w:rsid w:val="00374805"/>
    <w:rsid w:val="00374DD4"/>
    <w:rsid w:val="00375335"/>
    <w:rsid w:val="00376E07"/>
    <w:rsid w:val="0037765B"/>
    <w:rsid w:val="00377732"/>
    <w:rsid w:val="00377B51"/>
    <w:rsid w:val="00380043"/>
    <w:rsid w:val="003821A0"/>
    <w:rsid w:val="00383DB5"/>
    <w:rsid w:val="00383EC2"/>
    <w:rsid w:val="00383F5B"/>
    <w:rsid w:val="003860CC"/>
    <w:rsid w:val="00387777"/>
    <w:rsid w:val="00390C0B"/>
    <w:rsid w:val="0039220A"/>
    <w:rsid w:val="00394D2F"/>
    <w:rsid w:val="0039523C"/>
    <w:rsid w:val="003A0291"/>
    <w:rsid w:val="003A1428"/>
    <w:rsid w:val="003A2982"/>
    <w:rsid w:val="003A2AC8"/>
    <w:rsid w:val="003A2E48"/>
    <w:rsid w:val="003A3BA1"/>
    <w:rsid w:val="003A4A3A"/>
    <w:rsid w:val="003B1F7C"/>
    <w:rsid w:val="003B3F9F"/>
    <w:rsid w:val="003B4211"/>
    <w:rsid w:val="003B5408"/>
    <w:rsid w:val="003B6DF7"/>
    <w:rsid w:val="003B78A3"/>
    <w:rsid w:val="003B7BF1"/>
    <w:rsid w:val="003C1C19"/>
    <w:rsid w:val="003C4685"/>
    <w:rsid w:val="003C489E"/>
    <w:rsid w:val="003C5010"/>
    <w:rsid w:val="003C5443"/>
    <w:rsid w:val="003D0AF6"/>
    <w:rsid w:val="003D4675"/>
    <w:rsid w:val="003D4965"/>
    <w:rsid w:val="003D7AC0"/>
    <w:rsid w:val="003E1161"/>
    <w:rsid w:val="003E4CEC"/>
    <w:rsid w:val="003E594E"/>
    <w:rsid w:val="003E5F9A"/>
    <w:rsid w:val="003F0420"/>
    <w:rsid w:val="003F0D6F"/>
    <w:rsid w:val="003F12DF"/>
    <w:rsid w:val="003F1439"/>
    <w:rsid w:val="003F162C"/>
    <w:rsid w:val="003F275D"/>
    <w:rsid w:val="003F532E"/>
    <w:rsid w:val="003F5829"/>
    <w:rsid w:val="003F61C0"/>
    <w:rsid w:val="003F63CC"/>
    <w:rsid w:val="003F6B0B"/>
    <w:rsid w:val="003F7C64"/>
    <w:rsid w:val="00401D1B"/>
    <w:rsid w:val="0040399F"/>
    <w:rsid w:val="004041F3"/>
    <w:rsid w:val="00404454"/>
    <w:rsid w:val="00405712"/>
    <w:rsid w:val="004074A6"/>
    <w:rsid w:val="00407F60"/>
    <w:rsid w:val="00410624"/>
    <w:rsid w:val="0041118B"/>
    <w:rsid w:val="00413102"/>
    <w:rsid w:val="00413203"/>
    <w:rsid w:val="00413234"/>
    <w:rsid w:val="00414D4A"/>
    <w:rsid w:val="00415DDA"/>
    <w:rsid w:val="004168E0"/>
    <w:rsid w:val="00417E09"/>
    <w:rsid w:val="00423268"/>
    <w:rsid w:val="004278E4"/>
    <w:rsid w:val="004319B2"/>
    <w:rsid w:val="00431DB4"/>
    <w:rsid w:val="00433282"/>
    <w:rsid w:val="004334DA"/>
    <w:rsid w:val="00434DC3"/>
    <w:rsid w:val="004413C2"/>
    <w:rsid w:val="00441D04"/>
    <w:rsid w:val="00441FDC"/>
    <w:rsid w:val="00443FDF"/>
    <w:rsid w:val="00446AB0"/>
    <w:rsid w:val="00450088"/>
    <w:rsid w:val="00451198"/>
    <w:rsid w:val="00451B65"/>
    <w:rsid w:val="00453F84"/>
    <w:rsid w:val="004541E8"/>
    <w:rsid w:val="00455084"/>
    <w:rsid w:val="00455907"/>
    <w:rsid w:val="00456383"/>
    <w:rsid w:val="00457857"/>
    <w:rsid w:val="00460028"/>
    <w:rsid w:val="00463A9A"/>
    <w:rsid w:val="00466CBC"/>
    <w:rsid w:val="00466CD9"/>
    <w:rsid w:val="00467BEF"/>
    <w:rsid w:val="00472D68"/>
    <w:rsid w:val="00473693"/>
    <w:rsid w:val="00474074"/>
    <w:rsid w:val="004748AB"/>
    <w:rsid w:val="00475824"/>
    <w:rsid w:val="004758FA"/>
    <w:rsid w:val="00475A7D"/>
    <w:rsid w:val="00477399"/>
    <w:rsid w:val="00477CE3"/>
    <w:rsid w:val="004811FA"/>
    <w:rsid w:val="00481472"/>
    <w:rsid w:val="00482535"/>
    <w:rsid w:val="00482C31"/>
    <w:rsid w:val="00482FC3"/>
    <w:rsid w:val="00484ADB"/>
    <w:rsid w:val="00485058"/>
    <w:rsid w:val="00485ACD"/>
    <w:rsid w:val="00490783"/>
    <w:rsid w:val="00493ABF"/>
    <w:rsid w:val="00494575"/>
    <w:rsid w:val="00496CAA"/>
    <w:rsid w:val="00496DF0"/>
    <w:rsid w:val="0049723E"/>
    <w:rsid w:val="004A3E14"/>
    <w:rsid w:val="004A4964"/>
    <w:rsid w:val="004A71BD"/>
    <w:rsid w:val="004B0A6E"/>
    <w:rsid w:val="004B2B4C"/>
    <w:rsid w:val="004B31D1"/>
    <w:rsid w:val="004B363F"/>
    <w:rsid w:val="004B3C9A"/>
    <w:rsid w:val="004B45A4"/>
    <w:rsid w:val="004C09A8"/>
    <w:rsid w:val="004C109A"/>
    <w:rsid w:val="004C2705"/>
    <w:rsid w:val="004C3262"/>
    <w:rsid w:val="004C3585"/>
    <w:rsid w:val="004C43CE"/>
    <w:rsid w:val="004C4534"/>
    <w:rsid w:val="004C45EC"/>
    <w:rsid w:val="004C4C08"/>
    <w:rsid w:val="004C4E15"/>
    <w:rsid w:val="004C5278"/>
    <w:rsid w:val="004C54A6"/>
    <w:rsid w:val="004D040D"/>
    <w:rsid w:val="004D0D40"/>
    <w:rsid w:val="004D22CF"/>
    <w:rsid w:val="004D2F73"/>
    <w:rsid w:val="004D5450"/>
    <w:rsid w:val="004D628B"/>
    <w:rsid w:val="004E1484"/>
    <w:rsid w:val="004E23E4"/>
    <w:rsid w:val="004E2A32"/>
    <w:rsid w:val="004E4452"/>
    <w:rsid w:val="004F1330"/>
    <w:rsid w:val="004F1961"/>
    <w:rsid w:val="004F46D9"/>
    <w:rsid w:val="004F4C5C"/>
    <w:rsid w:val="004F5D3E"/>
    <w:rsid w:val="004F62DD"/>
    <w:rsid w:val="005026D3"/>
    <w:rsid w:val="005029AF"/>
    <w:rsid w:val="005041C4"/>
    <w:rsid w:val="0050635D"/>
    <w:rsid w:val="00511635"/>
    <w:rsid w:val="00511E77"/>
    <w:rsid w:val="00512C36"/>
    <w:rsid w:val="00513705"/>
    <w:rsid w:val="0051420F"/>
    <w:rsid w:val="005144CF"/>
    <w:rsid w:val="00514E17"/>
    <w:rsid w:val="00516B08"/>
    <w:rsid w:val="005179AF"/>
    <w:rsid w:val="005216F9"/>
    <w:rsid w:val="00522098"/>
    <w:rsid w:val="00524885"/>
    <w:rsid w:val="00525E0A"/>
    <w:rsid w:val="00526479"/>
    <w:rsid w:val="005307E0"/>
    <w:rsid w:val="00530EDF"/>
    <w:rsid w:val="00534F0B"/>
    <w:rsid w:val="005401FE"/>
    <w:rsid w:val="005410CE"/>
    <w:rsid w:val="005426E7"/>
    <w:rsid w:val="00544560"/>
    <w:rsid w:val="00544A72"/>
    <w:rsid w:val="00546049"/>
    <w:rsid w:val="005461C0"/>
    <w:rsid w:val="005469B6"/>
    <w:rsid w:val="005516AA"/>
    <w:rsid w:val="00551F17"/>
    <w:rsid w:val="00554042"/>
    <w:rsid w:val="005560EB"/>
    <w:rsid w:val="005562EC"/>
    <w:rsid w:val="0056256E"/>
    <w:rsid w:val="0056276D"/>
    <w:rsid w:val="00562B46"/>
    <w:rsid w:val="00563F8A"/>
    <w:rsid w:val="0056406B"/>
    <w:rsid w:val="005643DA"/>
    <w:rsid w:val="00564431"/>
    <w:rsid w:val="00565042"/>
    <w:rsid w:val="00566870"/>
    <w:rsid w:val="00566CA9"/>
    <w:rsid w:val="0056731E"/>
    <w:rsid w:val="0056743B"/>
    <w:rsid w:val="005702B5"/>
    <w:rsid w:val="0057072A"/>
    <w:rsid w:val="00571999"/>
    <w:rsid w:val="00573B04"/>
    <w:rsid w:val="005772DB"/>
    <w:rsid w:val="00577EE6"/>
    <w:rsid w:val="005804E3"/>
    <w:rsid w:val="00582360"/>
    <w:rsid w:val="00583CC8"/>
    <w:rsid w:val="00584076"/>
    <w:rsid w:val="00584DA9"/>
    <w:rsid w:val="00585672"/>
    <w:rsid w:val="0058714C"/>
    <w:rsid w:val="00587935"/>
    <w:rsid w:val="00591AB3"/>
    <w:rsid w:val="00591C0B"/>
    <w:rsid w:val="00593BDA"/>
    <w:rsid w:val="00594081"/>
    <w:rsid w:val="00594360"/>
    <w:rsid w:val="005A0984"/>
    <w:rsid w:val="005A361C"/>
    <w:rsid w:val="005A381E"/>
    <w:rsid w:val="005A4485"/>
    <w:rsid w:val="005A4E74"/>
    <w:rsid w:val="005A60B5"/>
    <w:rsid w:val="005A6110"/>
    <w:rsid w:val="005A726D"/>
    <w:rsid w:val="005A736F"/>
    <w:rsid w:val="005B214B"/>
    <w:rsid w:val="005B34A4"/>
    <w:rsid w:val="005B3D09"/>
    <w:rsid w:val="005B41A9"/>
    <w:rsid w:val="005B44D1"/>
    <w:rsid w:val="005B51B9"/>
    <w:rsid w:val="005B6093"/>
    <w:rsid w:val="005B7A29"/>
    <w:rsid w:val="005C0A2E"/>
    <w:rsid w:val="005C0C3C"/>
    <w:rsid w:val="005C0C43"/>
    <w:rsid w:val="005C1128"/>
    <w:rsid w:val="005C179A"/>
    <w:rsid w:val="005C2919"/>
    <w:rsid w:val="005C2C8F"/>
    <w:rsid w:val="005C39DC"/>
    <w:rsid w:val="005D0265"/>
    <w:rsid w:val="005D07B6"/>
    <w:rsid w:val="005D0968"/>
    <w:rsid w:val="005D181A"/>
    <w:rsid w:val="005D2003"/>
    <w:rsid w:val="005D2A57"/>
    <w:rsid w:val="005D3185"/>
    <w:rsid w:val="005D3E29"/>
    <w:rsid w:val="005D69BD"/>
    <w:rsid w:val="005D7279"/>
    <w:rsid w:val="005E156E"/>
    <w:rsid w:val="005E21D5"/>
    <w:rsid w:val="005E2323"/>
    <w:rsid w:val="005E3055"/>
    <w:rsid w:val="005E4711"/>
    <w:rsid w:val="005E4D01"/>
    <w:rsid w:val="005E5FD2"/>
    <w:rsid w:val="005E6704"/>
    <w:rsid w:val="005F0443"/>
    <w:rsid w:val="005F15EE"/>
    <w:rsid w:val="005F2FB6"/>
    <w:rsid w:val="005F36A5"/>
    <w:rsid w:val="005F6067"/>
    <w:rsid w:val="005F6544"/>
    <w:rsid w:val="00600DB8"/>
    <w:rsid w:val="00602519"/>
    <w:rsid w:val="00602EB0"/>
    <w:rsid w:val="00602F62"/>
    <w:rsid w:val="00605060"/>
    <w:rsid w:val="00605359"/>
    <w:rsid w:val="00606ED5"/>
    <w:rsid w:val="00610427"/>
    <w:rsid w:val="00610872"/>
    <w:rsid w:val="00610DD5"/>
    <w:rsid w:val="006116ED"/>
    <w:rsid w:val="006119B3"/>
    <w:rsid w:val="00611B6F"/>
    <w:rsid w:val="00611EAE"/>
    <w:rsid w:val="006123D0"/>
    <w:rsid w:val="00613FE9"/>
    <w:rsid w:val="006167DC"/>
    <w:rsid w:val="00620664"/>
    <w:rsid w:val="00621E59"/>
    <w:rsid w:val="00622855"/>
    <w:rsid w:val="00623D29"/>
    <w:rsid w:val="00624C1C"/>
    <w:rsid w:val="00625D69"/>
    <w:rsid w:val="00627034"/>
    <w:rsid w:val="00630157"/>
    <w:rsid w:val="0063144E"/>
    <w:rsid w:val="006344F8"/>
    <w:rsid w:val="0063756C"/>
    <w:rsid w:val="00641CA9"/>
    <w:rsid w:val="00641DBD"/>
    <w:rsid w:val="006422A0"/>
    <w:rsid w:val="00644820"/>
    <w:rsid w:val="0064569D"/>
    <w:rsid w:val="0064600B"/>
    <w:rsid w:val="0064701D"/>
    <w:rsid w:val="00647326"/>
    <w:rsid w:val="00651643"/>
    <w:rsid w:val="00651BA1"/>
    <w:rsid w:val="00655FAE"/>
    <w:rsid w:val="00663D76"/>
    <w:rsid w:val="00665A1F"/>
    <w:rsid w:val="006674B2"/>
    <w:rsid w:val="00670BE2"/>
    <w:rsid w:val="006717E0"/>
    <w:rsid w:val="00673E59"/>
    <w:rsid w:val="00676254"/>
    <w:rsid w:val="0067727D"/>
    <w:rsid w:val="006805B4"/>
    <w:rsid w:val="00680FE1"/>
    <w:rsid w:val="006813DE"/>
    <w:rsid w:val="00682574"/>
    <w:rsid w:val="00682C39"/>
    <w:rsid w:val="00683CBA"/>
    <w:rsid w:val="00684830"/>
    <w:rsid w:val="0068689C"/>
    <w:rsid w:val="00686ADA"/>
    <w:rsid w:val="006918FB"/>
    <w:rsid w:val="00691A80"/>
    <w:rsid w:val="00691C56"/>
    <w:rsid w:val="00692C29"/>
    <w:rsid w:val="00694C4D"/>
    <w:rsid w:val="006A1284"/>
    <w:rsid w:val="006A3C78"/>
    <w:rsid w:val="006A4F95"/>
    <w:rsid w:val="006A607B"/>
    <w:rsid w:val="006A6150"/>
    <w:rsid w:val="006A619E"/>
    <w:rsid w:val="006A795D"/>
    <w:rsid w:val="006A7BB8"/>
    <w:rsid w:val="006B137A"/>
    <w:rsid w:val="006B5F4B"/>
    <w:rsid w:val="006B72BD"/>
    <w:rsid w:val="006C13B1"/>
    <w:rsid w:val="006C6F25"/>
    <w:rsid w:val="006D619E"/>
    <w:rsid w:val="006D6B3C"/>
    <w:rsid w:val="006D6D24"/>
    <w:rsid w:val="006D70AE"/>
    <w:rsid w:val="006E0948"/>
    <w:rsid w:val="006E3E65"/>
    <w:rsid w:val="006E54D7"/>
    <w:rsid w:val="006E5EEE"/>
    <w:rsid w:val="006E6332"/>
    <w:rsid w:val="006E77F8"/>
    <w:rsid w:val="006F0B9E"/>
    <w:rsid w:val="006F154F"/>
    <w:rsid w:val="006F1A56"/>
    <w:rsid w:val="006F2C5E"/>
    <w:rsid w:val="006F304E"/>
    <w:rsid w:val="006F4003"/>
    <w:rsid w:val="006F4577"/>
    <w:rsid w:val="006F4B97"/>
    <w:rsid w:val="006F5495"/>
    <w:rsid w:val="006F5BA2"/>
    <w:rsid w:val="006F7724"/>
    <w:rsid w:val="007005CB"/>
    <w:rsid w:val="007007A8"/>
    <w:rsid w:val="00701CE9"/>
    <w:rsid w:val="007022C4"/>
    <w:rsid w:val="0070241C"/>
    <w:rsid w:val="00702671"/>
    <w:rsid w:val="007030C2"/>
    <w:rsid w:val="00703D4D"/>
    <w:rsid w:val="007042A6"/>
    <w:rsid w:val="00712FB2"/>
    <w:rsid w:val="007136AD"/>
    <w:rsid w:val="00714821"/>
    <w:rsid w:val="00714964"/>
    <w:rsid w:val="00715DDB"/>
    <w:rsid w:val="0072051B"/>
    <w:rsid w:val="00720B94"/>
    <w:rsid w:val="00722A32"/>
    <w:rsid w:val="00723573"/>
    <w:rsid w:val="0072583D"/>
    <w:rsid w:val="007261E1"/>
    <w:rsid w:val="007267F5"/>
    <w:rsid w:val="00726AB9"/>
    <w:rsid w:val="00727914"/>
    <w:rsid w:val="007279A6"/>
    <w:rsid w:val="00727CA6"/>
    <w:rsid w:val="00730FEF"/>
    <w:rsid w:val="007319B7"/>
    <w:rsid w:val="00732296"/>
    <w:rsid w:val="007324AE"/>
    <w:rsid w:val="007333E6"/>
    <w:rsid w:val="007340ED"/>
    <w:rsid w:val="0073535C"/>
    <w:rsid w:val="00737BAA"/>
    <w:rsid w:val="0074045C"/>
    <w:rsid w:val="007411B4"/>
    <w:rsid w:val="00742419"/>
    <w:rsid w:val="00742891"/>
    <w:rsid w:val="00743AC5"/>
    <w:rsid w:val="00746973"/>
    <w:rsid w:val="00747DD8"/>
    <w:rsid w:val="00751629"/>
    <w:rsid w:val="00751FF2"/>
    <w:rsid w:val="007552E8"/>
    <w:rsid w:val="00755CC6"/>
    <w:rsid w:val="007563C5"/>
    <w:rsid w:val="00765221"/>
    <w:rsid w:val="00766EC8"/>
    <w:rsid w:val="0077019A"/>
    <w:rsid w:val="00770F63"/>
    <w:rsid w:val="00771E53"/>
    <w:rsid w:val="00772425"/>
    <w:rsid w:val="007730A0"/>
    <w:rsid w:val="00773B34"/>
    <w:rsid w:val="007748DB"/>
    <w:rsid w:val="00774EA6"/>
    <w:rsid w:val="007752CA"/>
    <w:rsid w:val="00775A0B"/>
    <w:rsid w:val="00775E37"/>
    <w:rsid w:val="00776379"/>
    <w:rsid w:val="00776C63"/>
    <w:rsid w:val="00776DF6"/>
    <w:rsid w:val="00785377"/>
    <w:rsid w:val="00785CC0"/>
    <w:rsid w:val="00786BF1"/>
    <w:rsid w:val="007905FE"/>
    <w:rsid w:val="00791DBC"/>
    <w:rsid w:val="007921E0"/>
    <w:rsid w:val="00792AC4"/>
    <w:rsid w:val="00793F86"/>
    <w:rsid w:val="0079564C"/>
    <w:rsid w:val="00795D86"/>
    <w:rsid w:val="00796223"/>
    <w:rsid w:val="00796777"/>
    <w:rsid w:val="007A1EB3"/>
    <w:rsid w:val="007A1EEA"/>
    <w:rsid w:val="007A1EF6"/>
    <w:rsid w:val="007A2B70"/>
    <w:rsid w:val="007A5419"/>
    <w:rsid w:val="007A72F3"/>
    <w:rsid w:val="007A7EAC"/>
    <w:rsid w:val="007B4455"/>
    <w:rsid w:val="007B7C21"/>
    <w:rsid w:val="007C039D"/>
    <w:rsid w:val="007C15EA"/>
    <w:rsid w:val="007C3F46"/>
    <w:rsid w:val="007C4570"/>
    <w:rsid w:val="007C7BB2"/>
    <w:rsid w:val="007D3004"/>
    <w:rsid w:val="007D3350"/>
    <w:rsid w:val="007D3661"/>
    <w:rsid w:val="007D4BFE"/>
    <w:rsid w:val="007E1274"/>
    <w:rsid w:val="007E15F8"/>
    <w:rsid w:val="007E3F28"/>
    <w:rsid w:val="007E4C39"/>
    <w:rsid w:val="007E50BE"/>
    <w:rsid w:val="007E61FC"/>
    <w:rsid w:val="007E6980"/>
    <w:rsid w:val="007F19A6"/>
    <w:rsid w:val="007F28AB"/>
    <w:rsid w:val="007F2C37"/>
    <w:rsid w:val="007F328F"/>
    <w:rsid w:val="007F33A5"/>
    <w:rsid w:val="007F441D"/>
    <w:rsid w:val="007F4EA4"/>
    <w:rsid w:val="007F54B6"/>
    <w:rsid w:val="007F6161"/>
    <w:rsid w:val="007F7384"/>
    <w:rsid w:val="007F7A9B"/>
    <w:rsid w:val="007F7B2A"/>
    <w:rsid w:val="00802180"/>
    <w:rsid w:val="0080221E"/>
    <w:rsid w:val="00802447"/>
    <w:rsid w:val="0080492A"/>
    <w:rsid w:val="00805257"/>
    <w:rsid w:val="00813386"/>
    <w:rsid w:val="00814019"/>
    <w:rsid w:val="00816321"/>
    <w:rsid w:val="0082089B"/>
    <w:rsid w:val="00821790"/>
    <w:rsid w:val="008222B1"/>
    <w:rsid w:val="008232B7"/>
    <w:rsid w:val="0082360A"/>
    <w:rsid w:val="008257F0"/>
    <w:rsid w:val="00826FE0"/>
    <w:rsid w:val="0083180B"/>
    <w:rsid w:val="00832858"/>
    <w:rsid w:val="00833E7E"/>
    <w:rsid w:val="00835821"/>
    <w:rsid w:val="00836936"/>
    <w:rsid w:val="00836ACB"/>
    <w:rsid w:val="0084069E"/>
    <w:rsid w:val="008417CF"/>
    <w:rsid w:val="00841ECE"/>
    <w:rsid w:val="0084282A"/>
    <w:rsid w:val="00845B93"/>
    <w:rsid w:val="00846312"/>
    <w:rsid w:val="00847C04"/>
    <w:rsid w:val="00850C7B"/>
    <w:rsid w:val="00850E54"/>
    <w:rsid w:val="00851C7A"/>
    <w:rsid w:val="00851F8C"/>
    <w:rsid w:val="00854624"/>
    <w:rsid w:val="0085545A"/>
    <w:rsid w:val="0085585A"/>
    <w:rsid w:val="00856867"/>
    <w:rsid w:val="00857B88"/>
    <w:rsid w:val="0086215A"/>
    <w:rsid w:val="00865EC4"/>
    <w:rsid w:val="008672A5"/>
    <w:rsid w:val="0087136C"/>
    <w:rsid w:val="008719F7"/>
    <w:rsid w:val="00871F34"/>
    <w:rsid w:val="008724DF"/>
    <w:rsid w:val="00872D11"/>
    <w:rsid w:val="00873F66"/>
    <w:rsid w:val="00874A99"/>
    <w:rsid w:val="008759D9"/>
    <w:rsid w:val="00877F16"/>
    <w:rsid w:val="00880610"/>
    <w:rsid w:val="00882F63"/>
    <w:rsid w:val="008843C9"/>
    <w:rsid w:val="00885F58"/>
    <w:rsid w:val="008873DC"/>
    <w:rsid w:val="00887CAD"/>
    <w:rsid w:val="00890BB5"/>
    <w:rsid w:val="00892D1E"/>
    <w:rsid w:val="00894475"/>
    <w:rsid w:val="0089485F"/>
    <w:rsid w:val="0089612C"/>
    <w:rsid w:val="008962D3"/>
    <w:rsid w:val="008A1BF1"/>
    <w:rsid w:val="008A2837"/>
    <w:rsid w:val="008A3B1E"/>
    <w:rsid w:val="008A4837"/>
    <w:rsid w:val="008A77E4"/>
    <w:rsid w:val="008B27C9"/>
    <w:rsid w:val="008B661C"/>
    <w:rsid w:val="008B7141"/>
    <w:rsid w:val="008B7C8B"/>
    <w:rsid w:val="008C218D"/>
    <w:rsid w:val="008C26F1"/>
    <w:rsid w:val="008C314A"/>
    <w:rsid w:val="008C3481"/>
    <w:rsid w:val="008C5CAD"/>
    <w:rsid w:val="008D0F66"/>
    <w:rsid w:val="008D5CA3"/>
    <w:rsid w:val="008D6FC9"/>
    <w:rsid w:val="008D7871"/>
    <w:rsid w:val="008E2E03"/>
    <w:rsid w:val="008E3F04"/>
    <w:rsid w:val="008E4BBB"/>
    <w:rsid w:val="008E69D6"/>
    <w:rsid w:val="008E7771"/>
    <w:rsid w:val="008E7F9A"/>
    <w:rsid w:val="008F08CE"/>
    <w:rsid w:val="008F2079"/>
    <w:rsid w:val="008F20B9"/>
    <w:rsid w:val="008F3351"/>
    <w:rsid w:val="008F4717"/>
    <w:rsid w:val="008F5266"/>
    <w:rsid w:val="008F5FD8"/>
    <w:rsid w:val="008F66E4"/>
    <w:rsid w:val="0090008C"/>
    <w:rsid w:val="009015A9"/>
    <w:rsid w:val="00902C3E"/>
    <w:rsid w:val="00903117"/>
    <w:rsid w:val="009033FD"/>
    <w:rsid w:val="00903D89"/>
    <w:rsid w:val="009071D6"/>
    <w:rsid w:val="00907BF1"/>
    <w:rsid w:val="00912F3A"/>
    <w:rsid w:val="009137B7"/>
    <w:rsid w:val="0091680B"/>
    <w:rsid w:val="00916853"/>
    <w:rsid w:val="009200E5"/>
    <w:rsid w:val="00924EED"/>
    <w:rsid w:val="009267AA"/>
    <w:rsid w:val="00926D7A"/>
    <w:rsid w:val="009279C9"/>
    <w:rsid w:val="0093014E"/>
    <w:rsid w:val="0093081E"/>
    <w:rsid w:val="0093198B"/>
    <w:rsid w:val="009320DF"/>
    <w:rsid w:val="0093300E"/>
    <w:rsid w:val="0093398F"/>
    <w:rsid w:val="0093563C"/>
    <w:rsid w:val="00936CEE"/>
    <w:rsid w:val="00937460"/>
    <w:rsid w:val="009376E1"/>
    <w:rsid w:val="00937B2F"/>
    <w:rsid w:val="00941312"/>
    <w:rsid w:val="00941F5F"/>
    <w:rsid w:val="00942E15"/>
    <w:rsid w:val="00943A94"/>
    <w:rsid w:val="009450A6"/>
    <w:rsid w:val="009456CE"/>
    <w:rsid w:val="009456CF"/>
    <w:rsid w:val="00946B84"/>
    <w:rsid w:val="009477E8"/>
    <w:rsid w:val="00947C44"/>
    <w:rsid w:val="00950499"/>
    <w:rsid w:val="009520E0"/>
    <w:rsid w:val="00956E52"/>
    <w:rsid w:val="009573E6"/>
    <w:rsid w:val="00957AA3"/>
    <w:rsid w:val="00957BDE"/>
    <w:rsid w:val="00961558"/>
    <w:rsid w:val="00963127"/>
    <w:rsid w:val="00965E5B"/>
    <w:rsid w:val="009678BE"/>
    <w:rsid w:val="00970753"/>
    <w:rsid w:val="00972530"/>
    <w:rsid w:val="00976A49"/>
    <w:rsid w:val="00976BE5"/>
    <w:rsid w:val="009778B6"/>
    <w:rsid w:val="00977F4F"/>
    <w:rsid w:val="00986FD5"/>
    <w:rsid w:val="009900D5"/>
    <w:rsid w:val="00990265"/>
    <w:rsid w:val="00990444"/>
    <w:rsid w:val="0099091D"/>
    <w:rsid w:val="00990EB8"/>
    <w:rsid w:val="00991618"/>
    <w:rsid w:val="00996099"/>
    <w:rsid w:val="009960A1"/>
    <w:rsid w:val="00996FF9"/>
    <w:rsid w:val="00997A82"/>
    <w:rsid w:val="009A02D1"/>
    <w:rsid w:val="009A385D"/>
    <w:rsid w:val="009A5A27"/>
    <w:rsid w:val="009A6E2A"/>
    <w:rsid w:val="009B2332"/>
    <w:rsid w:val="009B414A"/>
    <w:rsid w:val="009B47B2"/>
    <w:rsid w:val="009B5255"/>
    <w:rsid w:val="009B6DD4"/>
    <w:rsid w:val="009B7391"/>
    <w:rsid w:val="009C0CA8"/>
    <w:rsid w:val="009C2EEA"/>
    <w:rsid w:val="009C3D5F"/>
    <w:rsid w:val="009C7B2D"/>
    <w:rsid w:val="009D01EC"/>
    <w:rsid w:val="009D6C00"/>
    <w:rsid w:val="009E18C1"/>
    <w:rsid w:val="009E2FC5"/>
    <w:rsid w:val="009E50CC"/>
    <w:rsid w:val="009F35E7"/>
    <w:rsid w:val="009F3A34"/>
    <w:rsid w:val="009F44B6"/>
    <w:rsid w:val="009F58FE"/>
    <w:rsid w:val="009F5BD5"/>
    <w:rsid w:val="00A0199B"/>
    <w:rsid w:val="00A02556"/>
    <w:rsid w:val="00A034B6"/>
    <w:rsid w:val="00A0419F"/>
    <w:rsid w:val="00A05215"/>
    <w:rsid w:val="00A06997"/>
    <w:rsid w:val="00A119A0"/>
    <w:rsid w:val="00A11A87"/>
    <w:rsid w:val="00A120EA"/>
    <w:rsid w:val="00A1274D"/>
    <w:rsid w:val="00A129A1"/>
    <w:rsid w:val="00A13041"/>
    <w:rsid w:val="00A141BF"/>
    <w:rsid w:val="00A14E85"/>
    <w:rsid w:val="00A232BA"/>
    <w:rsid w:val="00A25666"/>
    <w:rsid w:val="00A30642"/>
    <w:rsid w:val="00A30F33"/>
    <w:rsid w:val="00A32FD7"/>
    <w:rsid w:val="00A348B8"/>
    <w:rsid w:val="00A3677F"/>
    <w:rsid w:val="00A36A80"/>
    <w:rsid w:val="00A402FE"/>
    <w:rsid w:val="00A41F6A"/>
    <w:rsid w:val="00A4532C"/>
    <w:rsid w:val="00A46E25"/>
    <w:rsid w:val="00A50A9E"/>
    <w:rsid w:val="00A52464"/>
    <w:rsid w:val="00A53A09"/>
    <w:rsid w:val="00A54B82"/>
    <w:rsid w:val="00A54E35"/>
    <w:rsid w:val="00A55456"/>
    <w:rsid w:val="00A55DFA"/>
    <w:rsid w:val="00A56567"/>
    <w:rsid w:val="00A5731A"/>
    <w:rsid w:val="00A60BC0"/>
    <w:rsid w:val="00A62BE9"/>
    <w:rsid w:val="00A646CE"/>
    <w:rsid w:val="00A6487C"/>
    <w:rsid w:val="00A65B65"/>
    <w:rsid w:val="00A706EC"/>
    <w:rsid w:val="00A72651"/>
    <w:rsid w:val="00A727BF"/>
    <w:rsid w:val="00A81488"/>
    <w:rsid w:val="00A822DF"/>
    <w:rsid w:val="00A8550D"/>
    <w:rsid w:val="00A85C93"/>
    <w:rsid w:val="00A86BD1"/>
    <w:rsid w:val="00A87105"/>
    <w:rsid w:val="00A872A6"/>
    <w:rsid w:val="00A87461"/>
    <w:rsid w:val="00A9111E"/>
    <w:rsid w:val="00A91EAE"/>
    <w:rsid w:val="00A94353"/>
    <w:rsid w:val="00A94BAE"/>
    <w:rsid w:val="00A95055"/>
    <w:rsid w:val="00A95558"/>
    <w:rsid w:val="00A962D7"/>
    <w:rsid w:val="00A97A83"/>
    <w:rsid w:val="00AA0014"/>
    <w:rsid w:val="00AA1909"/>
    <w:rsid w:val="00AA261A"/>
    <w:rsid w:val="00AA2D1E"/>
    <w:rsid w:val="00AA3662"/>
    <w:rsid w:val="00AA3750"/>
    <w:rsid w:val="00AA37E3"/>
    <w:rsid w:val="00AA59AE"/>
    <w:rsid w:val="00AA5E1B"/>
    <w:rsid w:val="00AA6842"/>
    <w:rsid w:val="00AA697A"/>
    <w:rsid w:val="00AA78FA"/>
    <w:rsid w:val="00AB03CB"/>
    <w:rsid w:val="00AB169D"/>
    <w:rsid w:val="00AB4134"/>
    <w:rsid w:val="00AB62D1"/>
    <w:rsid w:val="00AB638C"/>
    <w:rsid w:val="00AB643B"/>
    <w:rsid w:val="00AC0A7C"/>
    <w:rsid w:val="00AC0AD4"/>
    <w:rsid w:val="00AC2965"/>
    <w:rsid w:val="00AC36F4"/>
    <w:rsid w:val="00AC383D"/>
    <w:rsid w:val="00AC51C8"/>
    <w:rsid w:val="00AD0445"/>
    <w:rsid w:val="00AD16F8"/>
    <w:rsid w:val="00AD1E68"/>
    <w:rsid w:val="00AD33FF"/>
    <w:rsid w:val="00AD4415"/>
    <w:rsid w:val="00AD746E"/>
    <w:rsid w:val="00AD7584"/>
    <w:rsid w:val="00AE0877"/>
    <w:rsid w:val="00AE386A"/>
    <w:rsid w:val="00AE402E"/>
    <w:rsid w:val="00AE4D33"/>
    <w:rsid w:val="00AF0FDE"/>
    <w:rsid w:val="00AF132B"/>
    <w:rsid w:val="00AF173E"/>
    <w:rsid w:val="00AF1B75"/>
    <w:rsid w:val="00AF1FBD"/>
    <w:rsid w:val="00AF4610"/>
    <w:rsid w:val="00AF588B"/>
    <w:rsid w:val="00AF60BF"/>
    <w:rsid w:val="00AF66D1"/>
    <w:rsid w:val="00B01FB9"/>
    <w:rsid w:val="00B045C0"/>
    <w:rsid w:val="00B04FDE"/>
    <w:rsid w:val="00B05934"/>
    <w:rsid w:val="00B06A9A"/>
    <w:rsid w:val="00B07E79"/>
    <w:rsid w:val="00B10031"/>
    <w:rsid w:val="00B12CD2"/>
    <w:rsid w:val="00B1526E"/>
    <w:rsid w:val="00B17FED"/>
    <w:rsid w:val="00B20F02"/>
    <w:rsid w:val="00B21D4D"/>
    <w:rsid w:val="00B225A5"/>
    <w:rsid w:val="00B2268E"/>
    <w:rsid w:val="00B2287A"/>
    <w:rsid w:val="00B2344D"/>
    <w:rsid w:val="00B237F0"/>
    <w:rsid w:val="00B26E3A"/>
    <w:rsid w:val="00B30647"/>
    <w:rsid w:val="00B31BCD"/>
    <w:rsid w:val="00B334CF"/>
    <w:rsid w:val="00B33D55"/>
    <w:rsid w:val="00B355BC"/>
    <w:rsid w:val="00B35688"/>
    <w:rsid w:val="00B367E7"/>
    <w:rsid w:val="00B37442"/>
    <w:rsid w:val="00B40FBC"/>
    <w:rsid w:val="00B40FD6"/>
    <w:rsid w:val="00B42028"/>
    <w:rsid w:val="00B43075"/>
    <w:rsid w:val="00B44426"/>
    <w:rsid w:val="00B45A86"/>
    <w:rsid w:val="00B45C77"/>
    <w:rsid w:val="00B505D7"/>
    <w:rsid w:val="00B50ED1"/>
    <w:rsid w:val="00B51144"/>
    <w:rsid w:val="00B516C4"/>
    <w:rsid w:val="00B523C0"/>
    <w:rsid w:val="00B53844"/>
    <w:rsid w:val="00B5726D"/>
    <w:rsid w:val="00B5768E"/>
    <w:rsid w:val="00B614D6"/>
    <w:rsid w:val="00B61D20"/>
    <w:rsid w:val="00B61FE4"/>
    <w:rsid w:val="00B650A3"/>
    <w:rsid w:val="00B6551E"/>
    <w:rsid w:val="00B66C8D"/>
    <w:rsid w:val="00B672D2"/>
    <w:rsid w:val="00B70FE5"/>
    <w:rsid w:val="00B71268"/>
    <w:rsid w:val="00B716E0"/>
    <w:rsid w:val="00B73FC3"/>
    <w:rsid w:val="00B808A0"/>
    <w:rsid w:val="00B81C10"/>
    <w:rsid w:val="00B81EB0"/>
    <w:rsid w:val="00B82051"/>
    <w:rsid w:val="00B82A19"/>
    <w:rsid w:val="00B8764E"/>
    <w:rsid w:val="00B9012C"/>
    <w:rsid w:val="00B9020D"/>
    <w:rsid w:val="00B915BF"/>
    <w:rsid w:val="00B91630"/>
    <w:rsid w:val="00B94825"/>
    <w:rsid w:val="00B95494"/>
    <w:rsid w:val="00B95767"/>
    <w:rsid w:val="00B957BC"/>
    <w:rsid w:val="00B9647D"/>
    <w:rsid w:val="00B97275"/>
    <w:rsid w:val="00B97388"/>
    <w:rsid w:val="00BA2177"/>
    <w:rsid w:val="00BA24DA"/>
    <w:rsid w:val="00BA250C"/>
    <w:rsid w:val="00BA439A"/>
    <w:rsid w:val="00BA5638"/>
    <w:rsid w:val="00BA6BE4"/>
    <w:rsid w:val="00BA7223"/>
    <w:rsid w:val="00BB1A6D"/>
    <w:rsid w:val="00BB4D19"/>
    <w:rsid w:val="00BB5557"/>
    <w:rsid w:val="00BB59A0"/>
    <w:rsid w:val="00BB763D"/>
    <w:rsid w:val="00BC05F9"/>
    <w:rsid w:val="00BC0A71"/>
    <w:rsid w:val="00BC1303"/>
    <w:rsid w:val="00BC3C22"/>
    <w:rsid w:val="00BC665B"/>
    <w:rsid w:val="00BD14B0"/>
    <w:rsid w:val="00BD1E1D"/>
    <w:rsid w:val="00BD4395"/>
    <w:rsid w:val="00BD4428"/>
    <w:rsid w:val="00BD50E4"/>
    <w:rsid w:val="00BD5217"/>
    <w:rsid w:val="00BD5BE0"/>
    <w:rsid w:val="00BD6E43"/>
    <w:rsid w:val="00BE08B3"/>
    <w:rsid w:val="00BE2025"/>
    <w:rsid w:val="00BE33AB"/>
    <w:rsid w:val="00BE46C2"/>
    <w:rsid w:val="00BE48D9"/>
    <w:rsid w:val="00BE72C3"/>
    <w:rsid w:val="00BF1E77"/>
    <w:rsid w:val="00BF1F71"/>
    <w:rsid w:val="00BF431C"/>
    <w:rsid w:val="00BF5E3F"/>
    <w:rsid w:val="00C0179F"/>
    <w:rsid w:val="00C0192A"/>
    <w:rsid w:val="00C01DFB"/>
    <w:rsid w:val="00C0650F"/>
    <w:rsid w:val="00C06FC3"/>
    <w:rsid w:val="00C07215"/>
    <w:rsid w:val="00C10B69"/>
    <w:rsid w:val="00C10DA3"/>
    <w:rsid w:val="00C122F4"/>
    <w:rsid w:val="00C1398A"/>
    <w:rsid w:val="00C13E8D"/>
    <w:rsid w:val="00C155EE"/>
    <w:rsid w:val="00C165D8"/>
    <w:rsid w:val="00C1715F"/>
    <w:rsid w:val="00C17187"/>
    <w:rsid w:val="00C204DF"/>
    <w:rsid w:val="00C20835"/>
    <w:rsid w:val="00C2174B"/>
    <w:rsid w:val="00C218FC"/>
    <w:rsid w:val="00C219B9"/>
    <w:rsid w:val="00C22BB4"/>
    <w:rsid w:val="00C2362E"/>
    <w:rsid w:val="00C24A48"/>
    <w:rsid w:val="00C26CD0"/>
    <w:rsid w:val="00C26FDB"/>
    <w:rsid w:val="00C27924"/>
    <w:rsid w:val="00C318EF"/>
    <w:rsid w:val="00C35595"/>
    <w:rsid w:val="00C403F0"/>
    <w:rsid w:val="00C40CDF"/>
    <w:rsid w:val="00C410EF"/>
    <w:rsid w:val="00C4320D"/>
    <w:rsid w:val="00C44CEE"/>
    <w:rsid w:val="00C473D8"/>
    <w:rsid w:val="00C503A3"/>
    <w:rsid w:val="00C50C18"/>
    <w:rsid w:val="00C516C3"/>
    <w:rsid w:val="00C51E41"/>
    <w:rsid w:val="00C51EF7"/>
    <w:rsid w:val="00C52F65"/>
    <w:rsid w:val="00C545DA"/>
    <w:rsid w:val="00C5513B"/>
    <w:rsid w:val="00C55BCB"/>
    <w:rsid w:val="00C565D4"/>
    <w:rsid w:val="00C56FB4"/>
    <w:rsid w:val="00C61A13"/>
    <w:rsid w:val="00C61B98"/>
    <w:rsid w:val="00C61BDE"/>
    <w:rsid w:val="00C622A7"/>
    <w:rsid w:val="00C625C8"/>
    <w:rsid w:val="00C629E1"/>
    <w:rsid w:val="00C63FD5"/>
    <w:rsid w:val="00C642A0"/>
    <w:rsid w:val="00C66AB2"/>
    <w:rsid w:val="00C67E59"/>
    <w:rsid w:val="00C7016B"/>
    <w:rsid w:val="00C704DA"/>
    <w:rsid w:val="00C72387"/>
    <w:rsid w:val="00C7515D"/>
    <w:rsid w:val="00C7516A"/>
    <w:rsid w:val="00C75938"/>
    <w:rsid w:val="00C75C30"/>
    <w:rsid w:val="00C76C41"/>
    <w:rsid w:val="00C81585"/>
    <w:rsid w:val="00C81D80"/>
    <w:rsid w:val="00C822AC"/>
    <w:rsid w:val="00C8245B"/>
    <w:rsid w:val="00C84AA9"/>
    <w:rsid w:val="00C86813"/>
    <w:rsid w:val="00C900D9"/>
    <w:rsid w:val="00C9233C"/>
    <w:rsid w:val="00C924E6"/>
    <w:rsid w:val="00C93AC6"/>
    <w:rsid w:val="00C9448B"/>
    <w:rsid w:val="00C944F1"/>
    <w:rsid w:val="00C96305"/>
    <w:rsid w:val="00CA1F39"/>
    <w:rsid w:val="00CA24E8"/>
    <w:rsid w:val="00CA40ED"/>
    <w:rsid w:val="00CA7386"/>
    <w:rsid w:val="00CA7967"/>
    <w:rsid w:val="00CA7C12"/>
    <w:rsid w:val="00CB1E82"/>
    <w:rsid w:val="00CB30E8"/>
    <w:rsid w:val="00CB350B"/>
    <w:rsid w:val="00CB3568"/>
    <w:rsid w:val="00CB3E67"/>
    <w:rsid w:val="00CB4E13"/>
    <w:rsid w:val="00CB4F7E"/>
    <w:rsid w:val="00CB6F4C"/>
    <w:rsid w:val="00CB6F88"/>
    <w:rsid w:val="00CB7C29"/>
    <w:rsid w:val="00CC12B9"/>
    <w:rsid w:val="00CC21D4"/>
    <w:rsid w:val="00CC4EC7"/>
    <w:rsid w:val="00CC5412"/>
    <w:rsid w:val="00CC5D5B"/>
    <w:rsid w:val="00CC6F99"/>
    <w:rsid w:val="00CD45FA"/>
    <w:rsid w:val="00CD65D2"/>
    <w:rsid w:val="00CE0BFF"/>
    <w:rsid w:val="00CE63DE"/>
    <w:rsid w:val="00CE64BC"/>
    <w:rsid w:val="00CE6E39"/>
    <w:rsid w:val="00CE70F4"/>
    <w:rsid w:val="00CE785A"/>
    <w:rsid w:val="00CF2EBE"/>
    <w:rsid w:val="00CF52BB"/>
    <w:rsid w:val="00CF5815"/>
    <w:rsid w:val="00D01826"/>
    <w:rsid w:val="00D02848"/>
    <w:rsid w:val="00D05A29"/>
    <w:rsid w:val="00D05AB7"/>
    <w:rsid w:val="00D0651B"/>
    <w:rsid w:val="00D13622"/>
    <w:rsid w:val="00D1521F"/>
    <w:rsid w:val="00D17640"/>
    <w:rsid w:val="00D203E3"/>
    <w:rsid w:val="00D213CF"/>
    <w:rsid w:val="00D22302"/>
    <w:rsid w:val="00D223B9"/>
    <w:rsid w:val="00D245D0"/>
    <w:rsid w:val="00D2573E"/>
    <w:rsid w:val="00D265A5"/>
    <w:rsid w:val="00D27910"/>
    <w:rsid w:val="00D27DB3"/>
    <w:rsid w:val="00D339CE"/>
    <w:rsid w:val="00D34DAA"/>
    <w:rsid w:val="00D416AF"/>
    <w:rsid w:val="00D42326"/>
    <w:rsid w:val="00D43A02"/>
    <w:rsid w:val="00D43C4F"/>
    <w:rsid w:val="00D43DCD"/>
    <w:rsid w:val="00D44306"/>
    <w:rsid w:val="00D47C37"/>
    <w:rsid w:val="00D50644"/>
    <w:rsid w:val="00D507AC"/>
    <w:rsid w:val="00D5337A"/>
    <w:rsid w:val="00D538CB"/>
    <w:rsid w:val="00D53AF0"/>
    <w:rsid w:val="00D56D05"/>
    <w:rsid w:val="00D57170"/>
    <w:rsid w:val="00D57547"/>
    <w:rsid w:val="00D57C2F"/>
    <w:rsid w:val="00D6086E"/>
    <w:rsid w:val="00D617D1"/>
    <w:rsid w:val="00D62C9A"/>
    <w:rsid w:val="00D63788"/>
    <w:rsid w:val="00D6426C"/>
    <w:rsid w:val="00D64E14"/>
    <w:rsid w:val="00D6545D"/>
    <w:rsid w:val="00D65D65"/>
    <w:rsid w:val="00D662C3"/>
    <w:rsid w:val="00D66B4E"/>
    <w:rsid w:val="00D7027C"/>
    <w:rsid w:val="00D745F3"/>
    <w:rsid w:val="00D76302"/>
    <w:rsid w:val="00D766F7"/>
    <w:rsid w:val="00D77F7B"/>
    <w:rsid w:val="00D80097"/>
    <w:rsid w:val="00D80B4F"/>
    <w:rsid w:val="00D81E10"/>
    <w:rsid w:val="00D82733"/>
    <w:rsid w:val="00D82BB4"/>
    <w:rsid w:val="00D82D05"/>
    <w:rsid w:val="00D82D32"/>
    <w:rsid w:val="00D83524"/>
    <w:rsid w:val="00D8376E"/>
    <w:rsid w:val="00D84600"/>
    <w:rsid w:val="00D85337"/>
    <w:rsid w:val="00D856B8"/>
    <w:rsid w:val="00D85DD2"/>
    <w:rsid w:val="00D90070"/>
    <w:rsid w:val="00D90D9B"/>
    <w:rsid w:val="00D9163F"/>
    <w:rsid w:val="00D9202C"/>
    <w:rsid w:val="00D92182"/>
    <w:rsid w:val="00D92A91"/>
    <w:rsid w:val="00D951EB"/>
    <w:rsid w:val="00D958F4"/>
    <w:rsid w:val="00D96589"/>
    <w:rsid w:val="00D9677D"/>
    <w:rsid w:val="00D96EE3"/>
    <w:rsid w:val="00DA03AC"/>
    <w:rsid w:val="00DA1289"/>
    <w:rsid w:val="00DA14B0"/>
    <w:rsid w:val="00DA1BA4"/>
    <w:rsid w:val="00DA2927"/>
    <w:rsid w:val="00DA3366"/>
    <w:rsid w:val="00DA3D00"/>
    <w:rsid w:val="00DA4355"/>
    <w:rsid w:val="00DA44B4"/>
    <w:rsid w:val="00DA499A"/>
    <w:rsid w:val="00DA51F1"/>
    <w:rsid w:val="00DA5746"/>
    <w:rsid w:val="00DB3904"/>
    <w:rsid w:val="00DB7FF6"/>
    <w:rsid w:val="00DC0D20"/>
    <w:rsid w:val="00DC176C"/>
    <w:rsid w:val="00DC1D93"/>
    <w:rsid w:val="00DC237E"/>
    <w:rsid w:val="00DC25AD"/>
    <w:rsid w:val="00DC2E34"/>
    <w:rsid w:val="00DC3BF4"/>
    <w:rsid w:val="00DC466D"/>
    <w:rsid w:val="00DC7232"/>
    <w:rsid w:val="00DC7255"/>
    <w:rsid w:val="00DD2406"/>
    <w:rsid w:val="00DD2613"/>
    <w:rsid w:val="00DD2D10"/>
    <w:rsid w:val="00DD5478"/>
    <w:rsid w:val="00DD5518"/>
    <w:rsid w:val="00DD687B"/>
    <w:rsid w:val="00DD71D1"/>
    <w:rsid w:val="00DD72AB"/>
    <w:rsid w:val="00DD7723"/>
    <w:rsid w:val="00DD796B"/>
    <w:rsid w:val="00DE393F"/>
    <w:rsid w:val="00DE4301"/>
    <w:rsid w:val="00DE55A3"/>
    <w:rsid w:val="00DE5AD6"/>
    <w:rsid w:val="00DE63F9"/>
    <w:rsid w:val="00DE699B"/>
    <w:rsid w:val="00DE6A31"/>
    <w:rsid w:val="00DE6FA9"/>
    <w:rsid w:val="00DE73FA"/>
    <w:rsid w:val="00DF0711"/>
    <w:rsid w:val="00DF09E7"/>
    <w:rsid w:val="00DF140C"/>
    <w:rsid w:val="00DF1915"/>
    <w:rsid w:val="00DF511E"/>
    <w:rsid w:val="00DF6168"/>
    <w:rsid w:val="00DF6D4E"/>
    <w:rsid w:val="00DF74C3"/>
    <w:rsid w:val="00E0076C"/>
    <w:rsid w:val="00E00B59"/>
    <w:rsid w:val="00E00E2C"/>
    <w:rsid w:val="00E01913"/>
    <w:rsid w:val="00E02949"/>
    <w:rsid w:val="00E03259"/>
    <w:rsid w:val="00E05456"/>
    <w:rsid w:val="00E07B5F"/>
    <w:rsid w:val="00E12BE8"/>
    <w:rsid w:val="00E143CF"/>
    <w:rsid w:val="00E167B6"/>
    <w:rsid w:val="00E20880"/>
    <w:rsid w:val="00E209F0"/>
    <w:rsid w:val="00E21D21"/>
    <w:rsid w:val="00E22AAC"/>
    <w:rsid w:val="00E24515"/>
    <w:rsid w:val="00E2475E"/>
    <w:rsid w:val="00E26116"/>
    <w:rsid w:val="00E26686"/>
    <w:rsid w:val="00E27DC3"/>
    <w:rsid w:val="00E27E58"/>
    <w:rsid w:val="00E32C24"/>
    <w:rsid w:val="00E357D1"/>
    <w:rsid w:val="00E36160"/>
    <w:rsid w:val="00E36C35"/>
    <w:rsid w:val="00E400A7"/>
    <w:rsid w:val="00E41986"/>
    <w:rsid w:val="00E43FD3"/>
    <w:rsid w:val="00E456E6"/>
    <w:rsid w:val="00E45D6D"/>
    <w:rsid w:val="00E46760"/>
    <w:rsid w:val="00E504CC"/>
    <w:rsid w:val="00E51975"/>
    <w:rsid w:val="00E5640C"/>
    <w:rsid w:val="00E56482"/>
    <w:rsid w:val="00E570EF"/>
    <w:rsid w:val="00E60C28"/>
    <w:rsid w:val="00E616DC"/>
    <w:rsid w:val="00E62193"/>
    <w:rsid w:val="00E659E1"/>
    <w:rsid w:val="00E66297"/>
    <w:rsid w:val="00E6719E"/>
    <w:rsid w:val="00E70964"/>
    <w:rsid w:val="00E70D0E"/>
    <w:rsid w:val="00E715E9"/>
    <w:rsid w:val="00E7174E"/>
    <w:rsid w:val="00E719E0"/>
    <w:rsid w:val="00E71AE6"/>
    <w:rsid w:val="00E72DA9"/>
    <w:rsid w:val="00E73876"/>
    <w:rsid w:val="00E8015A"/>
    <w:rsid w:val="00E871B7"/>
    <w:rsid w:val="00E87B5B"/>
    <w:rsid w:val="00E912DF"/>
    <w:rsid w:val="00E91685"/>
    <w:rsid w:val="00E94F07"/>
    <w:rsid w:val="00EA3BA9"/>
    <w:rsid w:val="00EA4F8C"/>
    <w:rsid w:val="00EA68AF"/>
    <w:rsid w:val="00EA7556"/>
    <w:rsid w:val="00EA76C8"/>
    <w:rsid w:val="00EA7BF4"/>
    <w:rsid w:val="00EA7D71"/>
    <w:rsid w:val="00EB12FE"/>
    <w:rsid w:val="00EB1890"/>
    <w:rsid w:val="00EB1BEA"/>
    <w:rsid w:val="00EB2595"/>
    <w:rsid w:val="00EB53E3"/>
    <w:rsid w:val="00EB5DCB"/>
    <w:rsid w:val="00EB7633"/>
    <w:rsid w:val="00EB77CD"/>
    <w:rsid w:val="00EB7FB3"/>
    <w:rsid w:val="00EC0019"/>
    <w:rsid w:val="00EC1A4E"/>
    <w:rsid w:val="00EC3D96"/>
    <w:rsid w:val="00EC4BEF"/>
    <w:rsid w:val="00EC536B"/>
    <w:rsid w:val="00EC57CE"/>
    <w:rsid w:val="00EC5AB0"/>
    <w:rsid w:val="00ED20F0"/>
    <w:rsid w:val="00ED3CFE"/>
    <w:rsid w:val="00ED7151"/>
    <w:rsid w:val="00ED7A2A"/>
    <w:rsid w:val="00EE2E15"/>
    <w:rsid w:val="00EE689A"/>
    <w:rsid w:val="00EE6BB5"/>
    <w:rsid w:val="00EF1278"/>
    <w:rsid w:val="00EF22DA"/>
    <w:rsid w:val="00EF3491"/>
    <w:rsid w:val="00EF5A5A"/>
    <w:rsid w:val="00EF6441"/>
    <w:rsid w:val="00F006DE"/>
    <w:rsid w:val="00F021AB"/>
    <w:rsid w:val="00F02AE8"/>
    <w:rsid w:val="00F02C80"/>
    <w:rsid w:val="00F038F0"/>
    <w:rsid w:val="00F04D8D"/>
    <w:rsid w:val="00F05430"/>
    <w:rsid w:val="00F06DEE"/>
    <w:rsid w:val="00F07353"/>
    <w:rsid w:val="00F1056F"/>
    <w:rsid w:val="00F1059E"/>
    <w:rsid w:val="00F1136E"/>
    <w:rsid w:val="00F127FC"/>
    <w:rsid w:val="00F1530C"/>
    <w:rsid w:val="00F15C08"/>
    <w:rsid w:val="00F16F0D"/>
    <w:rsid w:val="00F16F12"/>
    <w:rsid w:val="00F175DF"/>
    <w:rsid w:val="00F179B0"/>
    <w:rsid w:val="00F203E4"/>
    <w:rsid w:val="00F21FEC"/>
    <w:rsid w:val="00F22158"/>
    <w:rsid w:val="00F221F0"/>
    <w:rsid w:val="00F230F3"/>
    <w:rsid w:val="00F25111"/>
    <w:rsid w:val="00F27B8A"/>
    <w:rsid w:val="00F3007B"/>
    <w:rsid w:val="00F3244C"/>
    <w:rsid w:val="00F32815"/>
    <w:rsid w:val="00F347AA"/>
    <w:rsid w:val="00F3633A"/>
    <w:rsid w:val="00F36446"/>
    <w:rsid w:val="00F407EB"/>
    <w:rsid w:val="00F414A3"/>
    <w:rsid w:val="00F419D8"/>
    <w:rsid w:val="00F41B1E"/>
    <w:rsid w:val="00F41E52"/>
    <w:rsid w:val="00F4261C"/>
    <w:rsid w:val="00F43DC8"/>
    <w:rsid w:val="00F43F62"/>
    <w:rsid w:val="00F44528"/>
    <w:rsid w:val="00F44B67"/>
    <w:rsid w:val="00F45B12"/>
    <w:rsid w:val="00F50486"/>
    <w:rsid w:val="00F51F79"/>
    <w:rsid w:val="00F530D5"/>
    <w:rsid w:val="00F533E6"/>
    <w:rsid w:val="00F53A3B"/>
    <w:rsid w:val="00F552B7"/>
    <w:rsid w:val="00F60406"/>
    <w:rsid w:val="00F60BC5"/>
    <w:rsid w:val="00F61090"/>
    <w:rsid w:val="00F614AC"/>
    <w:rsid w:val="00F6202C"/>
    <w:rsid w:val="00F62FBC"/>
    <w:rsid w:val="00F64EC5"/>
    <w:rsid w:val="00F6630F"/>
    <w:rsid w:val="00F7150B"/>
    <w:rsid w:val="00F767DE"/>
    <w:rsid w:val="00F77A6F"/>
    <w:rsid w:val="00F80924"/>
    <w:rsid w:val="00F84256"/>
    <w:rsid w:val="00F86802"/>
    <w:rsid w:val="00F904A4"/>
    <w:rsid w:val="00F90AFE"/>
    <w:rsid w:val="00F913E1"/>
    <w:rsid w:val="00F9283C"/>
    <w:rsid w:val="00F92E4F"/>
    <w:rsid w:val="00F9418F"/>
    <w:rsid w:val="00FA1564"/>
    <w:rsid w:val="00FA1C94"/>
    <w:rsid w:val="00FA2497"/>
    <w:rsid w:val="00FA28BB"/>
    <w:rsid w:val="00FA4AA7"/>
    <w:rsid w:val="00FA54D2"/>
    <w:rsid w:val="00FA62A5"/>
    <w:rsid w:val="00FB0CE4"/>
    <w:rsid w:val="00FB0F8D"/>
    <w:rsid w:val="00FB1C2D"/>
    <w:rsid w:val="00FB2BF1"/>
    <w:rsid w:val="00FB4050"/>
    <w:rsid w:val="00FB43AB"/>
    <w:rsid w:val="00FB52EC"/>
    <w:rsid w:val="00FB602F"/>
    <w:rsid w:val="00FB67B5"/>
    <w:rsid w:val="00FC172E"/>
    <w:rsid w:val="00FC48B9"/>
    <w:rsid w:val="00FC5A9F"/>
    <w:rsid w:val="00FC6628"/>
    <w:rsid w:val="00FD0220"/>
    <w:rsid w:val="00FD0DF9"/>
    <w:rsid w:val="00FD0EF0"/>
    <w:rsid w:val="00FD2474"/>
    <w:rsid w:val="00FD2863"/>
    <w:rsid w:val="00FD2F33"/>
    <w:rsid w:val="00FD463A"/>
    <w:rsid w:val="00FD4C54"/>
    <w:rsid w:val="00FE0EFB"/>
    <w:rsid w:val="00FE0FAD"/>
    <w:rsid w:val="00FE3EAD"/>
    <w:rsid w:val="00FE4DDC"/>
    <w:rsid w:val="00FE5E8D"/>
    <w:rsid w:val="00FF2CE6"/>
    <w:rsid w:val="00FF5CD8"/>
    <w:rsid w:val="00FF7341"/>
    <w:rsid w:val="00FF75C2"/>
    <w:rsid w:val="00FF7AA9"/>
    <w:rsid w:val="00FF7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F877"/>
  <w15:chartTrackingRefBased/>
  <w15:docId w15:val="{3BFCF246-7B2C-CC46-8203-6AFFB9DF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73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0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0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0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0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0A0"/>
    <w:rPr>
      <w:rFonts w:eastAsiaTheme="majorEastAsia" w:cstheme="majorBidi"/>
      <w:color w:val="272727" w:themeColor="text1" w:themeTint="D8"/>
    </w:rPr>
  </w:style>
  <w:style w:type="paragraph" w:styleId="Title">
    <w:name w:val="Title"/>
    <w:basedOn w:val="Normal"/>
    <w:next w:val="Normal"/>
    <w:link w:val="TitleChar"/>
    <w:uiPriority w:val="10"/>
    <w:qFormat/>
    <w:rsid w:val="007730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0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0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30A0"/>
    <w:rPr>
      <w:i/>
      <w:iCs/>
      <w:color w:val="404040" w:themeColor="text1" w:themeTint="BF"/>
    </w:rPr>
  </w:style>
  <w:style w:type="paragraph" w:styleId="ListParagraph">
    <w:name w:val="List Paragraph"/>
    <w:basedOn w:val="Normal"/>
    <w:uiPriority w:val="34"/>
    <w:qFormat/>
    <w:rsid w:val="007730A0"/>
    <w:pPr>
      <w:ind w:left="720"/>
      <w:contextualSpacing/>
    </w:pPr>
  </w:style>
  <w:style w:type="character" w:styleId="IntenseEmphasis">
    <w:name w:val="Intense Emphasis"/>
    <w:basedOn w:val="DefaultParagraphFont"/>
    <w:uiPriority w:val="21"/>
    <w:qFormat/>
    <w:rsid w:val="007730A0"/>
    <w:rPr>
      <w:i/>
      <w:iCs/>
      <w:color w:val="0F4761" w:themeColor="accent1" w:themeShade="BF"/>
    </w:rPr>
  </w:style>
  <w:style w:type="paragraph" w:styleId="IntenseQuote">
    <w:name w:val="Intense Quote"/>
    <w:basedOn w:val="Normal"/>
    <w:next w:val="Normal"/>
    <w:link w:val="IntenseQuoteChar"/>
    <w:uiPriority w:val="30"/>
    <w:qFormat/>
    <w:rsid w:val="00773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0A0"/>
    <w:rPr>
      <w:i/>
      <w:iCs/>
      <w:color w:val="0F4761" w:themeColor="accent1" w:themeShade="BF"/>
    </w:rPr>
  </w:style>
  <w:style w:type="character" w:styleId="IntenseReference">
    <w:name w:val="Intense Reference"/>
    <w:basedOn w:val="DefaultParagraphFont"/>
    <w:uiPriority w:val="32"/>
    <w:qFormat/>
    <w:rsid w:val="007730A0"/>
    <w:rPr>
      <w:b/>
      <w:bCs/>
      <w:smallCaps/>
      <w:color w:val="0F4761" w:themeColor="accent1" w:themeShade="BF"/>
      <w:spacing w:val="5"/>
    </w:rPr>
  </w:style>
  <w:style w:type="paragraph" w:styleId="FootnoteText">
    <w:name w:val="footnote text"/>
    <w:basedOn w:val="Normal"/>
    <w:link w:val="FootnoteTextChar"/>
    <w:uiPriority w:val="99"/>
    <w:unhideWhenUsed/>
    <w:rsid w:val="009F5BD5"/>
    <w:rPr>
      <w:sz w:val="20"/>
      <w:szCs w:val="20"/>
    </w:rPr>
  </w:style>
  <w:style w:type="character" w:customStyle="1" w:styleId="FootnoteTextChar">
    <w:name w:val="Footnote Text Char"/>
    <w:basedOn w:val="DefaultParagraphFont"/>
    <w:link w:val="FootnoteText"/>
    <w:uiPriority w:val="99"/>
    <w:rsid w:val="009F5BD5"/>
    <w:rPr>
      <w:sz w:val="20"/>
      <w:szCs w:val="20"/>
    </w:rPr>
  </w:style>
  <w:style w:type="character" w:styleId="FootnoteReference">
    <w:name w:val="footnote reference"/>
    <w:basedOn w:val="DefaultParagraphFont"/>
    <w:uiPriority w:val="99"/>
    <w:semiHidden/>
    <w:unhideWhenUsed/>
    <w:rsid w:val="009F5BD5"/>
    <w:rPr>
      <w:vertAlign w:val="superscript"/>
    </w:rPr>
  </w:style>
  <w:style w:type="paragraph" w:styleId="Header">
    <w:name w:val="header"/>
    <w:basedOn w:val="Normal"/>
    <w:link w:val="HeaderChar"/>
    <w:uiPriority w:val="99"/>
    <w:unhideWhenUsed/>
    <w:rsid w:val="009F5BD5"/>
    <w:pPr>
      <w:tabs>
        <w:tab w:val="center" w:pos="4513"/>
        <w:tab w:val="right" w:pos="9026"/>
      </w:tabs>
    </w:pPr>
  </w:style>
  <w:style w:type="character" w:customStyle="1" w:styleId="HeaderChar">
    <w:name w:val="Header Char"/>
    <w:basedOn w:val="DefaultParagraphFont"/>
    <w:link w:val="Header"/>
    <w:uiPriority w:val="99"/>
    <w:rsid w:val="009F5BD5"/>
  </w:style>
  <w:style w:type="paragraph" w:styleId="Footer">
    <w:name w:val="footer"/>
    <w:basedOn w:val="Normal"/>
    <w:link w:val="FooterChar"/>
    <w:uiPriority w:val="99"/>
    <w:unhideWhenUsed/>
    <w:rsid w:val="009F5BD5"/>
    <w:pPr>
      <w:tabs>
        <w:tab w:val="center" w:pos="4513"/>
        <w:tab w:val="right" w:pos="9026"/>
      </w:tabs>
    </w:pPr>
  </w:style>
  <w:style w:type="character" w:customStyle="1" w:styleId="FooterChar">
    <w:name w:val="Footer Char"/>
    <w:basedOn w:val="DefaultParagraphFont"/>
    <w:link w:val="Footer"/>
    <w:uiPriority w:val="99"/>
    <w:rsid w:val="009F5BD5"/>
  </w:style>
  <w:style w:type="character" w:styleId="PageNumber">
    <w:name w:val="page number"/>
    <w:basedOn w:val="DefaultParagraphFont"/>
    <w:uiPriority w:val="99"/>
    <w:semiHidden/>
    <w:unhideWhenUsed/>
    <w:rsid w:val="00720B94"/>
  </w:style>
  <w:style w:type="character" w:styleId="Hyperlink">
    <w:name w:val="Hyperlink"/>
    <w:basedOn w:val="DefaultParagraphFont"/>
    <w:uiPriority w:val="99"/>
    <w:unhideWhenUsed/>
    <w:rsid w:val="00611B6F"/>
    <w:rPr>
      <w:color w:val="467886" w:themeColor="hyperlink"/>
      <w:u w:val="single"/>
    </w:rPr>
  </w:style>
  <w:style w:type="character" w:styleId="UnresolvedMention">
    <w:name w:val="Unresolved Mention"/>
    <w:basedOn w:val="DefaultParagraphFont"/>
    <w:uiPriority w:val="99"/>
    <w:semiHidden/>
    <w:unhideWhenUsed/>
    <w:rsid w:val="00611B6F"/>
    <w:rPr>
      <w:color w:val="605E5C"/>
      <w:shd w:val="clear" w:color="auto" w:fill="E1DFDD"/>
    </w:rPr>
  </w:style>
  <w:style w:type="character" w:styleId="FollowedHyperlink">
    <w:name w:val="FollowedHyperlink"/>
    <w:basedOn w:val="DefaultParagraphFont"/>
    <w:uiPriority w:val="99"/>
    <w:semiHidden/>
    <w:unhideWhenUsed/>
    <w:rsid w:val="007F7384"/>
    <w:rPr>
      <w:color w:val="96607D" w:themeColor="followedHyperlink"/>
      <w:u w:val="single"/>
    </w:rPr>
  </w:style>
  <w:style w:type="paragraph" w:styleId="NormalWeb">
    <w:name w:val="Normal (Web)"/>
    <w:basedOn w:val="Normal"/>
    <w:rsid w:val="00EC0019"/>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587090">
      <w:bodyDiv w:val="1"/>
      <w:marLeft w:val="0"/>
      <w:marRight w:val="0"/>
      <w:marTop w:val="0"/>
      <w:marBottom w:val="0"/>
      <w:divBdr>
        <w:top w:val="none" w:sz="0" w:space="0" w:color="auto"/>
        <w:left w:val="none" w:sz="0" w:space="0" w:color="auto"/>
        <w:bottom w:val="none" w:sz="0" w:space="0" w:color="auto"/>
        <w:right w:val="none" w:sz="0" w:space="0" w:color="auto"/>
      </w:divBdr>
    </w:div>
    <w:div w:id="98539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mazon.co.uk/Moores-Almanac-2025-Francis-Moore/dp/0572048483/ref=asc_df_0572048483?mcid=446f2a85b8ea3b13ad2f48b61053e8ed&amp;th=1&amp;psc=1&amp;tag=googshopuk-21&amp;linkCode=df0&amp;hvadid=697338064730&amp;hvpos=&amp;hvnetw=g&amp;hvrand=13658735216184449132&amp;hvpone=&amp;hvptwo=&amp;hvqmt=&amp;hvdev=c&amp;hvdvcmdl=&amp;hvlocint=&amp;hvlocphy=1006964&amp;hvtargid=pla-2302054926609&amp;psc=1&amp;gad_source=1%5baccessed"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mazon.co.uk/Moores-Almanac-2025-Francis-Moore/dp/0572048483/ref=asc_df_0572048483?mcid=446f2a85b8ea3b13ad2f48b61053e8ed&amp;th=1&amp;psc=1&amp;tag=googshopuk-21&amp;linkCode=df0&amp;hvadid=697338064730&amp;hvpos=&amp;hvnetw=g&amp;hvrand=13658735216184449132&amp;hvpone=&amp;hvptwo=&amp;hvqmt=&amp;hvdev=c&amp;hvdvcmdl=&amp;hvlocint=&amp;hvlocphy=1006964&amp;hvtargid=pla-2302054926609&amp;psc=1&amp;gad_source=1%5baccessed" TargetMode="External"/><Relationship Id="rId7" Type="http://schemas.openxmlformats.org/officeDocument/2006/relationships/hyperlink" Target="https://www.jstor.org/stable/26567137" TargetMode="External"/><Relationship Id="rId2" Type="http://schemas.openxmlformats.org/officeDocument/2006/relationships/hyperlink" Target="https://www.researchgate.net/publication/368637789_Astrology_plague_and_prognostication_in_early_modern_England_A_forgotten_chapter_in_the_history_of_public_health" TargetMode="External"/><Relationship Id="rId1" Type="http://schemas.openxmlformats.org/officeDocument/2006/relationships/hyperlink" Target="https://www.cambridge.org/core/journals/historical-journal/article/astrology-and-human-variation-in-early-modern-england/3A2DA98FFE02DAB6E2432A6E2E821283" TargetMode="External"/><Relationship Id="rId6" Type="http://schemas.openxmlformats.org/officeDocument/2006/relationships/hyperlink" Target="https://www-jstor-org.ezproxy.uwtsd.ac.uk/stable/26567121" TargetMode="External"/><Relationship Id="rId5" Type="http://schemas.openxmlformats.org/officeDocument/2006/relationships/hyperlink" Target="https://www.jstor.org/stable/284805" TargetMode="External"/><Relationship Id="rId4" Type="http://schemas.openxmlformats.org/officeDocument/2006/relationships/hyperlink" Target="https://www.researchgate.net/publication/345392339_When_a_Woman_Hates_Her_Husband_Love_Sex_and_Fruitful_Marriages_in_Early_Modern_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4860</Words>
  <Characters>25759</Characters>
  <Application>Microsoft Office Word</Application>
  <DocSecurity>0</DocSecurity>
  <Lines>858</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barsham</dc:creator>
  <cp:keywords/>
  <dc:description/>
  <cp:lastModifiedBy>helen barsham</cp:lastModifiedBy>
  <cp:revision>2</cp:revision>
  <dcterms:created xsi:type="dcterms:W3CDTF">2025-01-02T14:57:00Z</dcterms:created>
  <dcterms:modified xsi:type="dcterms:W3CDTF">2025-01-02T14:57:00Z</dcterms:modified>
</cp:coreProperties>
</file>