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E21A30" w14:textId="3607E396" w:rsidR="000C03E1" w:rsidRDefault="000C03E1" w:rsidP="000C03E1">
      <w:pPr>
        <w:jc w:val="center"/>
        <w:rPr>
          <w:u w:val="single"/>
        </w:rPr>
      </w:pPr>
      <w:r w:rsidRPr="000C03E1">
        <w:rPr>
          <w:u w:val="single"/>
        </w:rPr>
        <w:t xml:space="preserve">Did the Normans achieve </w:t>
      </w:r>
      <w:proofErr w:type="gramStart"/>
      <w:r w:rsidRPr="000C03E1">
        <w:rPr>
          <w:u w:val="single"/>
        </w:rPr>
        <w:t>a lasting legacy</w:t>
      </w:r>
      <w:proofErr w:type="gramEnd"/>
      <w:r>
        <w:rPr>
          <w:u w:val="single"/>
        </w:rPr>
        <w:t xml:space="preserve">? </w:t>
      </w:r>
    </w:p>
    <w:p w14:paraId="67B2C75C" w14:textId="5096F468" w:rsidR="000C03E1" w:rsidRDefault="000C03E1" w:rsidP="000C03E1">
      <w:pPr>
        <w:rPr>
          <w:u w:val="single"/>
        </w:rPr>
      </w:pPr>
    </w:p>
    <w:p w14:paraId="4A2B0768" w14:textId="7986C666" w:rsidR="000C03E1" w:rsidRDefault="002E1177" w:rsidP="000C03E1">
      <w:r>
        <w:t>To answer the question posed above</w:t>
      </w:r>
      <w:r w:rsidR="00837BA2">
        <w:t>,</w:t>
      </w:r>
      <w:r>
        <w:t xml:space="preserve"> </w:t>
      </w:r>
      <w:r w:rsidR="0047268E">
        <w:t>we</w:t>
      </w:r>
      <w:r>
        <w:t xml:space="preserve"> will </w:t>
      </w:r>
      <w:r w:rsidR="00FB4096">
        <w:t>use the example of</w:t>
      </w:r>
      <w:r>
        <w:t xml:space="preserve"> the Norman conquest of </w:t>
      </w:r>
      <w:r w:rsidR="00FB4096">
        <w:t>England</w:t>
      </w:r>
      <w:r w:rsidR="0047268E">
        <w:t>,</w:t>
      </w:r>
      <w:r w:rsidR="00FB4096">
        <w:t xml:space="preserve"> analys</w:t>
      </w:r>
      <w:r w:rsidR="0047268E">
        <w:t>ing</w:t>
      </w:r>
      <w:r w:rsidR="00FB4096">
        <w:t xml:space="preserve"> the effect it</w:t>
      </w:r>
      <w:r>
        <w:t xml:space="preserve"> has had on the country’s history and how this event has ultimately helped to shape England as a whole. </w:t>
      </w:r>
      <w:r w:rsidR="00A752B5">
        <w:t xml:space="preserve">This is because the event </w:t>
      </w:r>
      <w:r w:rsidR="004B3348">
        <w:t>is</w:t>
      </w:r>
      <w:r w:rsidR="00837BA2">
        <w:t xml:space="preserve"> perhaps the most significant</w:t>
      </w:r>
      <w:r w:rsidR="00BD00C1">
        <w:t xml:space="preserve"> Norman achievement</w:t>
      </w:r>
      <w:r w:rsidR="00837BA2">
        <w:t>,</w:t>
      </w:r>
      <w:r w:rsidR="004B3348">
        <w:t xml:space="preserve"> </w:t>
      </w:r>
      <w:r w:rsidR="00837BA2">
        <w:t>described by Rowley</w:t>
      </w:r>
      <w:r w:rsidR="004B3348">
        <w:t xml:space="preserve"> as</w:t>
      </w:r>
      <w:r w:rsidR="006A2E18">
        <w:t xml:space="preserve"> ‘the Norman</w:t>
      </w:r>
      <w:r w:rsidR="00D9694B">
        <w:t>’</w:t>
      </w:r>
      <w:r w:rsidR="006A2E18">
        <w:t>s greatest political and military triumph’</w:t>
      </w:r>
      <w:r w:rsidR="00E3559C">
        <w:t>,</w:t>
      </w:r>
      <w:r w:rsidR="00B61F01">
        <w:rPr>
          <w:rStyle w:val="FootnoteReference"/>
        </w:rPr>
        <w:footnoteReference w:id="1"/>
      </w:r>
      <w:r w:rsidR="00E3559C">
        <w:t xml:space="preserve"> therefore you would expect it to leave behind the most enduring legacy. </w:t>
      </w:r>
      <w:r>
        <w:t>To do this we</w:t>
      </w:r>
      <w:r w:rsidR="001F1BE6">
        <w:t xml:space="preserve"> must analyse </w:t>
      </w:r>
      <w:r w:rsidR="009D1E73">
        <w:t xml:space="preserve">the effect of the event in a few </w:t>
      </w:r>
      <w:r w:rsidR="00CA5797">
        <w:t>key areas</w:t>
      </w:r>
      <w:r w:rsidR="00D9694B">
        <w:t>:</w:t>
      </w:r>
      <w:r w:rsidR="00CA5797">
        <w:t xml:space="preserve"> the physical </w:t>
      </w:r>
      <w:r w:rsidR="00967548">
        <w:t>remains left behind</w:t>
      </w:r>
      <w:r w:rsidR="00D9694B">
        <w:t>; the artefacts we also have access to;</w:t>
      </w:r>
      <w:r w:rsidR="00967548">
        <w:t xml:space="preserve"> the </w:t>
      </w:r>
      <w:r w:rsidR="00D9694B">
        <w:t>reputation of William the Conqueror as a man and leader;</w:t>
      </w:r>
      <w:r w:rsidR="00774D9D">
        <w:t xml:space="preserve"> the contemporary histories written of the event</w:t>
      </w:r>
      <w:r w:rsidR="00967548">
        <w:t xml:space="preserve"> and</w:t>
      </w:r>
      <w:r w:rsidR="00D9694B">
        <w:t xml:space="preserve"> effects</w:t>
      </w:r>
      <w:r w:rsidR="00967548">
        <w:t xml:space="preserve"> the </w:t>
      </w:r>
      <w:r w:rsidR="007879D9">
        <w:t>conquest</w:t>
      </w:r>
      <w:r w:rsidR="00967548">
        <w:t xml:space="preserve"> had and still perhaps has on society today</w:t>
      </w:r>
      <w:r w:rsidR="00FB4096">
        <w:t xml:space="preserve">. This also allows us to judge the extent which the ‘myth’ surrounding the Normans has played in the memory that has been formed of them as a people. </w:t>
      </w:r>
    </w:p>
    <w:p w14:paraId="1D158709" w14:textId="191F3076" w:rsidR="003449D2" w:rsidRDefault="003449D2" w:rsidP="00E711DF">
      <w:r>
        <w:t xml:space="preserve">The </w:t>
      </w:r>
      <w:r w:rsidR="00646089">
        <w:t>nature of the debate surrounding the conquest of 1066 is an emotional one</w:t>
      </w:r>
      <w:r w:rsidR="00BD00C1">
        <w:t>,</w:t>
      </w:r>
      <w:r w:rsidR="00646089">
        <w:t xml:space="preserve"> </w:t>
      </w:r>
      <w:r w:rsidR="00BD00C1">
        <w:t>with</w:t>
      </w:r>
      <w:r w:rsidR="00646089">
        <w:t xml:space="preserve"> Hollister put</w:t>
      </w:r>
      <w:r w:rsidR="00BD00C1">
        <w:t>ting</w:t>
      </w:r>
      <w:r w:rsidR="00646089">
        <w:t xml:space="preserve"> forward that this is</w:t>
      </w:r>
      <w:r w:rsidR="00BD00C1">
        <w:t xml:space="preserve"> because,</w:t>
      </w:r>
      <w:r w:rsidR="00646089">
        <w:t xml:space="preserve"> for an Englishman, they</w:t>
      </w:r>
      <w:r w:rsidR="00D9694B">
        <w:t xml:space="preserve"> need</w:t>
      </w:r>
      <w:r w:rsidR="00646089">
        <w:t xml:space="preserve"> onl</w:t>
      </w:r>
      <w:r w:rsidR="00D9694B">
        <w:t>y</w:t>
      </w:r>
      <w:r w:rsidR="00646089">
        <w:t xml:space="preserve"> be outside to see reminders of the event.</w:t>
      </w:r>
      <w:r w:rsidR="00B61F01">
        <w:rPr>
          <w:rStyle w:val="FootnoteReference"/>
        </w:rPr>
        <w:footnoteReference w:id="2"/>
      </w:r>
      <w:r w:rsidR="00646089">
        <w:t xml:space="preserve"> </w:t>
      </w:r>
      <w:r w:rsidR="000F76C3">
        <w:t>The castles</w:t>
      </w:r>
      <w:r w:rsidR="00BD00C1">
        <w:t xml:space="preserve"> and</w:t>
      </w:r>
      <w:r w:rsidR="000F76C3">
        <w:t xml:space="preserve"> churches built in the years after the victory at Hastings are a lasting reminder of the power and success of the Normans. William of Malmesbury </w:t>
      </w:r>
      <w:r w:rsidR="008A4570">
        <w:t>spoke of this</w:t>
      </w:r>
      <w:r w:rsidR="000F76C3">
        <w:t xml:space="preserve"> in the twelfth century, </w:t>
      </w:r>
      <w:r w:rsidR="007D5CF8">
        <w:t>describing how many churches and abbeys that had been built following the conquest help</w:t>
      </w:r>
      <w:r w:rsidR="0041709F">
        <w:t>ed</w:t>
      </w:r>
      <w:r w:rsidR="007D5CF8">
        <w:t xml:space="preserve"> the country to flourish ‘with a renewed observance of religion’.</w:t>
      </w:r>
      <w:r w:rsidR="00B61F01">
        <w:rPr>
          <w:rStyle w:val="FootnoteReference"/>
        </w:rPr>
        <w:footnoteReference w:id="3"/>
      </w:r>
      <w:r w:rsidR="007D5CF8">
        <w:t xml:space="preserve"> This suggests that these buildings we see today not only symbolised the power of the conquerors but of a new direction for religion in the country. Hundreds of thousands visit Durham Cathedral every year, and they are seeing one of the few unmodified examples of Norman architecture. </w:t>
      </w:r>
      <w:r w:rsidR="006D12AA">
        <w:t xml:space="preserve">The popularity of the Cathedral as a tourist destination speaks to a legacy of what was </w:t>
      </w:r>
      <w:r w:rsidR="00774A40">
        <w:t>built,</w:t>
      </w:r>
      <w:r w:rsidR="006D12AA">
        <w:t xml:space="preserve"> and it keeps the story of their success alive</w:t>
      </w:r>
      <w:r w:rsidR="00855001">
        <w:t>, with the claim that more than 600,000 people visited the Cathedral in 2009.</w:t>
      </w:r>
      <w:r w:rsidR="00B61F01">
        <w:rPr>
          <w:rStyle w:val="FootnoteReference"/>
        </w:rPr>
        <w:footnoteReference w:id="4"/>
      </w:r>
      <w:r w:rsidR="00774A40">
        <w:t xml:space="preserve"> Ely Cathedral is another symbol of Norman power having been </w:t>
      </w:r>
      <w:r w:rsidR="00CA237B">
        <w:t>re</w:t>
      </w:r>
      <w:r w:rsidR="00774A40">
        <w:t>designed after the defeat of a rebellion.</w:t>
      </w:r>
      <w:r w:rsidR="00B61F01">
        <w:rPr>
          <w:rStyle w:val="FootnoteReference"/>
        </w:rPr>
        <w:footnoteReference w:id="5"/>
      </w:r>
      <w:r w:rsidR="00D9694B">
        <w:t xml:space="preserve"> In contrast,</w:t>
      </w:r>
      <w:r w:rsidR="00774A40">
        <w:t xml:space="preserve"> </w:t>
      </w:r>
      <w:r w:rsidR="00EB708D">
        <w:t>Davis describes castles as the Normans greatest method of controlling England, having</w:t>
      </w:r>
      <w:r w:rsidR="00BE2747">
        <w:t xml:space="preserve"> ‘been almost an unknown’ in the country before 1066.</w:t>
      </w:r>
      <w:r w:rsidR="00B61F01">
        <w:rPr>
          <w:rStyle w:val="FootnoteReference"/>
        </w:rPr>
        <w:footnoteReference w:id="6"/>
      </w:r>
      <w:r w:rsidR="00BE2747">
        <w:t xml:space="preserve"> </w:t>
      </w:r>
      <w:r w:rsidR="00E63B7C">
        <w:t>Renn cites Orderic Vitalis, who claimed that the reason behind the English defeat at Hastings was because they had not developed their own.</w:t>
      </w:r>
      <w:r w:rsidR="00B61F01">
        <w:rPr>
          <w:rStyle w:val="FootnoteReference"/>
        </w:rPr>
        <w:footnoteReference w:id="7"/>
      </w:r>
      <w:r w:rsidR="00E63B7C">
        <w:t xml:space="preserve"> In addition, the </w:t>
      </w:r>
      <w:r w:rsidR="00D9694B">
        <w:t>c</w:t>
      </w:r>
      <w:r w:rsidR="00E63B7C">
        <w:t xml:space="preserve">astles acted as </w:t>
      </w:r>
      <w:r w:rsidR="0031756A">
        <w:t>a measure of control over the possibilities of rebellion</w:t>
      </w:r>
      <w:r w:rsidR="00BB758B">
        <w:t>s. These buildings also served the purpose of showing that Normans were in England to stay and this was their conquered land</w:t>
      </w:r>
      <w:r w:rsidR="00D241DC">
        <w:t>.</w:t>
      </w:r>
      <w:r w:rsidR="0031756A">
        <w:t xml:space="preserve"> </w:t>
      </w:r>
      <w:r w:rsidR="008D3E73">
        <w:t xml:space="preserve">In relation to the Norman legacy we can take from this not only the physical </w:t>
      </w:r>
      <w:r w:rsidR="00BB758B">
        <w:t>symbols</w:t>
      </w:r>
      <w:r w:rsidR="008D3E73">
        <w:t xml:space="preserve"> </w:t>
      </w:r>
      <w:r w:rsidR="00BB758B">
        <w:t>of</w:t>
      </w:r>
      <w:r w:rsidR="008D3E73">
        <w:t xml:space="preserve"> the religious buildings</w:t>
      </w:r>
      <w:r w:rsidR="00BB758B">
        <w:t xml:space="preserve"> but</w:t>
      </w:r>
      <w:r w:rsidR="008D3E73">
        <w:t xml:space="preserve"> the sense of the control they had over the country </w:t>
      </w:r>
      <w:r w:rsidR="00855001">
        <w:t xml:space="preserve">through both force and religion, and how these two methods are connected. </w:t>
      </w:r>
    </w:p>
    <w:p w14:paraId="6C6CAE37" w14:textId="1C7E4502" w:rsidR="003C741C" w:rsidRDefault="00D9694B" w:rsidP="00E711DF">
      <w:r>
        <w:t>Norman rule over England would see impact</w:t>
      </w:r>
      <w:r w:rsidR="0041709F">
        <w:t>s</w:t>
      </w:r>
      <w:r>
        <w:t xml:space="preserve"> over culture and society that would last for centuries, and in many cases, </w:t>
      </w:r>
      <w:r w:rsidR="0041709F">
        <w:t>still exist</w:t>
      </w:r>
      <w:r>
        <w:t xml:space="preserve"> day. </w:t>
      </w:r>
      <w:r w:rsidR="00CA237B">
        <w:t>Chibnall claim</w:t>
      </w:r>
      <w:r>
        <w:t>s</w:t>
      </w:r>
      <w:r w:rsidR="00CA237B">
        <w:t xml:space="preserve"> th</w:t>
      </w:r>
      <w:r>
        <w:t>e event</w:t>
      </w:r>
      <w:r w:rsidR="00CA237B">
        <w:t xml:space="preserve"> </w:t>
      </w:r>
      <w:r w:rsidR="0041709F">
        <w:t>has been</w:t>
      </w:r>
      <w:r w:rsidR="00CA237B">
        <w:t xml:space="preserve"> written by every new </w:t>
      </w:r>
      <w:r w:rsidR="00CA237B">
        <w:lastRenderedPageBreak/>
        <w:t xml:space="preserve">generation in order to fit the </w:t>
      </w:r>
      <w:r w:rsidR="0041709F">
        <w:t>dynamic</w:t>
      </w:r>
      <w:r w:rsidR="00CA237B">
        <w:t xml:space="preserve"> of society at the time.</w:t>
      </w:r>
      <w:r w:rsidR="00116AFC">
        <w:rPr>
          <w:rStyle w:val="FootnoteReference"/>
        </w:rPr>
        <w:footnoteReference w:id="8"/>
      </w:r>
      <w:r w:rsidR="008712E3">
        <w:t xml:space="preserve"> </w:t>
      </w:r>
      <w:r w:rsidR="007F2EFE">
        <w:t>William of Malmesbury asserted that the Normans were able to revive religion in England, after the degenerating of faith and morals under the Anglo-Saxon’s.</w:t>
      </w:r>
      <w:r w:rsidR="00C670F6">
        <w:rPr>
          <w:rStyle w:val="FootnoteReference"/>
        </w:rPr>
        <w:footnoteReference w:id="9"/>
      </w:r>
      <w:r w:rsidR="007F2EFE">
        <w:t xml:space="preserve"> Given when William was writing, this is not a first-hand account of England prior to 1066, but it is significant that anyone reading this text at the time would see the legacy of the conquest as a positive for the country’s religion and morality. </w:t>
      </w:r>
      <w:r w:rsidR="00774A40">
        <w:t>William also attempts to frame the Normans as ruthless and barbaric prior to 1066, claiming it is the influence of Christ that allowed them to change.</w:t>
      </w:r>
      <w:r w:rsidR="00B61F01">
        <w:rPr>
          <w:rStyle w:val="FootnoteReference"/>
        </w:rPr>
        <w:footnoteReference w:id="10"/>
      </w:r>
      <w:r w:rsidR="00774A40">
        <w:t xml:space="preserve"> While it is fair that part of the Norman legacy in England and beyond is their ability to assimilate and </w:t>
      </w:r>
      <w:r w:rsidR="00CA237B">
        <w:t>take on the identity of the country they are in, it is</w:t>
      </w:r>
      <w:bookmarkStart w:id="0" w:name="_GoBack"/>
      <w:bookmarkEnd w:id="0"/>
      <w:r w:rsidR="00CA237B">
        <w:t xml:space="preserve"> suggest that the Normans had no religious guidance before as it formed the justifications and motivations for their missions. </w:t>
      </w:r>
      <w:r w:rsidR="00837BA2" w:rsidRPr="00837BA2">
        <w:t xml:space="preserve">One clear change that would have long lasting effects is the introduction of </w:t>
      </w:r>
      <w:r>
        <w:t>f</w:t>
      </w:r>
      <w:r w:rsidR="00837BA2" w:rsidRPr="00837BA2">
        <w:t>eudalism, a system that would last for centuries building upon the pre-existing institution in Normandy.</w:t>
      </w:r>
      <w:r w:rsidR="00837BA2">
        <w:t xml:space="preserve"> </w:t>
      </w:r>
      <w:r w:rsidR="00855001">
        <w:t>Rowley points to the nature of the conquest being one of both immediate but also gradual change.</w:t>
      </w:r>
      <w:r w:rsidR="00B61F01">
        <w:rPr>
          <w:rStyle w:val="FootnoteReference"/>
        </w:rPr>
        <w:footnoteReference w:id="11"/>
      </w:r>
      <w:r w:rsidR="00855001">
        <w:t xml:space="preserve"> The number of Normans that settled in England after the conquering is relatively small so there was not a massive influx</w:t>
      </w:r>
      <w:r w:rsidR="001B433C">
        <w:t xml:space="preserve"> entering the country to change language and customs immediately. Rowley points to language for example, that French became a language more widely used among the upper classes of society and influencing English rather than replacing it.</w:t>
      </w:r>
      <w:r w:rsidR="00B61F01">
        <w:rPr>
          <w:rStyle w:val="FootnoteReference"/>
        </w:rPr>
        <w:footnoteReference w:id="12"/>
      </w:r>
      <w:r w:rsidR="00F62EE5">
        <w:t xml:space="preserve"> </w:t>
      </w:r>
      <w:r w:rsidR="00F62EE5" w:rsidRPr="00F62EE5">
        <w:t>That French became the dominant language in legal and administrative areas, is an example of</w:t>
      </w:r>
      <w:r w:rsidR="00F62EE5">
        <w:t xml:space="preserve"> this.</w:t>
      </w:r>
      <w:r w:rsidR="001B433C">
        <w:t xml:space="preserve"> The fact that so many words we use today</w:t>
      </w:r>
      <w:r w:rsidR="00A7038E">
        <w:t>, as well as the names many of us have,</w:t>
      </w:r>
      <w:r w:rsidR="001B433C">
        <w:t xml:space="preserve"> origin</w:t>
      </w:r>
      <w:r w:rsidR="00A426FB">
        <w:t>ate</w:t>
      </w:r>
      <w:r w:rsidR="001B433C">
        <w:t xml:space="preserve"> from the arrival of the Normans is </w:t>
      </w:r>
      <w:r w:rsidR="00A7038E">
        <w:t>a</w:t>
      </w:r>
      <w:r w:rsidR="001B433C">
        <w:t xml:space="preserve"> legacy they have left in England that has lasted and is one that we perhaps take for granted.</w:t>
      </w:r>
      <w:r w:rsidR="00F62EE5">
        <w:t xml:space="preserve"> </w:t>
      </w:r>
      <w:r w:rsidR="001B433C">
        <w:t>When thinking about the myth that surrounds the Normans</w:t>
      </w:r>
      <w:r w:rsidR="000A36BE">
        <w:t>, this perhaps legitimises the narrative that they liked to use in their histories. In this instance we can see their forces conqu</w:t>
      </w:r>
      <w:r>
        <w:t>ered</w:t>
      </w:r>
      <w:r w:rsidR="000A36BE">
        <w:t xml:space="preserve"> and rul</w:t>
      </w:r>
      <w:r>
        <w:t>ed</w:t>
      </w:r>
      <w:r w:rsidR="000A36BE">
        <w:t xml:space="preserve"> England with a relatively small number of men, which is a huge achievement</w:t>
      </w:r>
      <w:r w:rsidR="003C741C">
        <w:t xml:space="preserve">. </w:t>
      </w:r>
    </w:p>
    <w:p w14:paraId="607B1251" w14:textId="059B246B" w:rsidR="00B04C58" w:rsidRDefault="001F25CF" w:rsidP="00E711DF">
      <w:r>
        <w:t xml:space="preserve">Historians have been </w:t>
      </w:r>
      <w:r w:rsidR="00F75E01">
        <w:t xml:space="preserve">debating the significance of the Norman conquest for centuries, with much discussion surrounding how immediate the country changed. </w:t>
      </w:r>
      <w:r w:rsidR="00D22A21">
        <w:t>Chibnall’s claim that</w:t>
      </w:r>
      <w:r w:rsidR="0041709F">
        <w:t xml:space="preserve"> this</w:t>
      </w:r>
      <w:r w:rsidR="00F75E01">
        <w:t xml:space="preserve"> </w:t>
      </w:r>
      <w:r w:rsidR="0041709F">
        <w:t>history</w:t>
      </w:r>
      <w:r w:rsidR="00D22A21">
        <w:t xml:space="preserve"> is always being rewritten</w:t>
      </w:r>
      <w:r w:rsidR="00F75E01">
        <w:t xml:space="preserve"> is evident in</w:t>
      </w:r>
      <w:r w:rsidR="00D22A21">
        <w:t xml:space="preserve"> </w:t>
      </w:r>
      <w:r w:rsidR="00306438">
        <w:t>the debates that emerged during the Victorian period</w:t>
      </w:r>
      <w:r w:rsidR="00F75E01">
        <w:t xml:space="preserve">. </w:t>
      </w:r>
      <w:r w:rsidR="00306438">
        <w:t xml:space="preserve">Freeman describes the event as being the most important moment in English history, more so than the </w:t>
      </w:r>
      <w:r w:rsidR="00837BA2">
        <w:t>introduction</w:t>
      </w:r>
      <w:r w:rsidR="00306438">
        <w:t xml:space="preserve"> of Christianity but claims that </w:t>
      </w:r>
      <w:r w:rsidR="00735908">
        <w:t>it has been misinterpreted.</w:t>
      </w:r>
      <w:r w:rsidR="002345AC">
        <w:t xml:space="preserve"> He </w:t>
      </w:r>
      <w:r w:rsidR="00760997">
        <w:t>explains that</w:t>
      </w:r>
      <w:r w:rsidR="002345AC">
        <w:t xml:space="preserve"> the conquest</w:t>
      </w:r>
      <w:r w:rsidR="00760997">
        <w:t xml:space="preserve"> must be seen another step</w:t>
      </w:r>
      <w:r w:rsidR="002345AC">
        <w:t xml:space="preserve"> in the context </w:t>
      </w:r>
      <w:r w:rsidR="00CD5739">
        <w:t xml:space="preserve">of a changing time in the world, </w:t>
      </w:r>
      <w:r w:rsidR="00760997">
        <w:t>describing the English as being ‘humbled indeed, but neither wiped out nor utterly enslaved’.</w:t>
      </w:r>
      <w:r w:rsidR="00B61F01">
        <w:rPr>
          <w:rStyle w:val="FootnoteReference"/>
        </w:rPr>
        <w:footnoteReference w:id="13"/>
      </w:r>
      <w:r w:rsidR="00760997">
        <w:t xml:space="preserve"> </w:t>
      </w:r>
      <w:r w:rsidR="00C16023">
        <w:t xml:space="preserve">The fact that the country did not transform instantly supports the idea that the Norman legacy was also a gradual assimilation into the country with changes coming in the long term. </w:t>
      </w:r>
      <w:r w:rsidR="00D241DC">
        <w:t>Both Round and Barlow reply to Freeman</w:t>
      </w:r>
      <w:r w:rsidR="00D9694B">
        <w:t>’</w:t>
      </w:r>
      <w:r w:rsidR="00D241DC">
        <w:t>s work</w:t>
      </w:r>
      <w:r w:rsidR="00680D4B">
        <w:t>,</w:t>
      </w:r>
      <w:r w:rsidR="00D241DC">
        <w:t xml:space="preserve"> suggesting the</w:t>
      </w:r>
      <w:r w:rsidR="00A7038E">
        <w:t xml:space="preserve"> ultimate legacy of the event was the</w:t>
      </w:r>
      <w:r w:rsidR="00D241DC">
        <w:t xml:space="preserve"> </w:t>
      </w:r>
      <w:r w:rsidR="00A7038E">
        <w:t>introduction of a strong and powerful monarchy, with Barlow explaining ‘it taught the English to know themselves, to refine their virtues’.</w:t>
      </w:r>
      <w:r w:rsidR="00B61F01">
        <w:rPr>
          <w:rStyle w:val="FootnoteReference"/>
        </w:rPr>
        <w:footnoteReference w:id="14"/>
      </w:r>
      <w:r w:rsidR="00A7038E">
        <w:t xml:space="preserve"> </w:t>
      </w:r>
      <w:r w:rsidR="00BB758B">
        <w:t xml:space="preserve">In these cases, the myths surrounding the true impact of the Norman conquest are not coming from internal sources but rather scholars attempting to </w:t>
      </w:r>
      <w:r w:rsidR="0088423E">
        <w:t xml:space="preserve">measure its lasting effects. </w:t>
      </w:r>
    </w:p>
    <w:p w14:paraId="2ADB810A" w14:textId="5FDD50C0" w:rsidR="00BF18C0" w:rsidRDefault="007879D9" w:rsidP="00E711DF">
      <w:r>
        <w:t xml:space="preserve">When looking at sources left behind that leave a lasting impression, it is difficult to find two more </w:t>
      </w:r>
      <w:r w:rsidR="00C36778">
        <w:t xml:space="preserve">significant than the Domesday </w:t>
      </w:r>
      <w:r w:rsidR="00795E58">
        <w:t>b</w:t>
      </w:r>
      <w:r w:rsidR="00C36778">
        <w:t xml:space="preserve">ook and the Bayeux Tapestry. The Domesday book </w:t>
      </w:r>
      <w:r w:rsidR="00795E58">
        <w:t>is described by Wood as ‘the most extraordinary historical record in the world’</w:t>
      </w:r>
      <w:r w:rsidR="005D1228">
        <w:t>,</w:t>
      </w:r>
      <w:r w:rsidR="00B61F01">
        <w:rPr>
          <w:rStyle w:val="FootnoteReference"/>
        </w:rPr>
        <w:footnoteReference w:id="15"/>
      </w:r>
      <w:r w:rsidR="00795E58">
        <w:t xml:space="preserve"> a</w:t>
      </w:r>
      <w:r w:rsidR="005D1228">
        <w:t>dding</w:t>
      </w:r>
      <w:r w:rsidR="00795E58">
        <w:t xml:space="preserve"> that there is no other record from so long ago belonging to another country. </w:t>
      </w:r>
      <w:r w:rsidR="006A2E18">
        <w:t xml:space="preserve">It is a testament to initiative and </w:t>
      </w:r>
      <w:r w:rsidR="006A2E18">
        <w:lastRenderedPageBreak/>
        <w:t>resourcefulness of the Normans to have undertaken such a work and completed so quickly and it stands in English history as ‘</w:t>
      </w:r>
      <w:r w:rsidR="006A2E18" w:rsidRPr="006A2E18">
        <w:t xml:space="preserve">the foundation document of the national </w:t>
      </w:r>
      <w:r w:rsidR="00401332" w:rsidRPr="006A2E18">
        <w:t>archive</w:t>
      </w:r>
      <w:r w:rsidR="00401332">
        <w:t>s’.</w:t>
      </w:r>
      <w:r w:rsidR="00B61F01">
        <w:rPr>
          <w:rStyle w:val="FootnoteReference"/>
        </w:rPr>
        <w:footnoteReference w:id="16"/>
      </w:r>
      <w:r w:rsidR="00401332">
        <w:t xml:space="preserve"> </w:t>
      </w:r>
      <w:r w:rsidR="005D1228" w:rsidRPr="005D1228">
        <w:t xml:space="preserve">As every ten years Britain conducts a census, and this is considered the very first of its kind, this shows us the vision of William and the Normans. </w:t>
      </w:r>
      <w:r w:rsidR="00401332">
        <w:t xml:space="preserve">Given the significance of the text it is fair for us to consider this an extension of the Norman legacy, existing </w:t>
      </w:r>
      <w:r w:rsidR="00B31964">
        <w:t>only because of William the Conqueror’s desire to raise money. The impression the book gives is not the same as many of the colourful histories written by historians of the time, it is a</w:t>
      </w:r>
      <w:r w:rsidR="00837BA2">
        <w:t>n administrative</w:t>
      </w:r>
      <w:r w:rsidR="00B31964">
        <w:t xml:space="preserve"> record in </w:t>
      </w:r>
      <w:r w:rsidR="00837BA2">
        <w:t>design,</w:t>
      </w:r>
      <w:r w:rsidR="00B31964">
        <w:t xml:space="preserve"> but it shows us the organisation of the </w:t>
      </w:r>
      <w:r w:rsidR="00D9694B">
        <w:t>k</w:t>
      </w:r>
      <w:r w:rsidR="00B31964">
        <w:t>ing and his men to achieve a feat that had not been attempted before and stands as a hugely valued artefact for historians to use. While acknowledging the book as a hugely significant source, Rowley warns that it is one that needs to be taken cautiously a</w:t>
      </w:r>
      <w:r w:rsidR="00837BA2">
        <w:t>s</w:t>
      </w:r>
      <w:r w:rsidR="00B31964">
        <w:t xml:space="preserve"> it has been misread in the past.</w:t>
      </w:r>
      <w:r w:rsidR="00B61F01">
        <w:rPr>
          <w:rStyle w:val="FootnoteReference"/>
        </w:rPr>
        <w:footnoteReference w:id="17"/>
      </w:r>
      <w:r w:rsidR="00B31964">
        <w:t xml:space="preserve"> </w:t>
      </w:r>
      <w:r w:rsidR="00FA3902">
        <w:t xml:space="preserve">This was a method of control that was not violent or ruthless in the way we know William employed in England, but instead one which allowed them to understand all the assets around them. </w:t>
      </w:r>
      <w:r w:rsidR="0066154B">
        <w:t>T</w:t>
      </w:r>
      <w:r w:rsidR="00FA3902">
        <w:t xml:space="preserve">he Normans had a reputation for their fighting, but this is strategy in a different </w:t>
      </w:r>
      <w:r w:rsidR="00A61D82">
        <w:t>context but still hugely effective. In terms of modern times the book still maintains a relevance, with Crissey Jr claiming that ‘it has acquired legal authority and prestige’,</w:t>
      </w:r>
      <w:r w:rsidR="00B61F01">
        <w:rPr>
          <w:rStyle w:val="FootnoteReference"/>
        </w:rPr>
        <w:footnoteReference w:id="18"/>
      </w:r>
      <w:r w:rsidR="00A61D82">
        <w:t xml:space="preserve"> and we know that it has been used in modern legal disputes. The legacy of the book remains a symbol of Norman power in a different way, in which we can see the resourcefulness and adaptation to their environment that made them so successful. </w:t>
      </w:r>
    </w:p>
    <w:p w14:paraId="63EF74AD" w14:textId="2EFC5F94" w:rsidR="006078F7" w:rsidRDefault="006078F7" w:rsidP="00E711DF">
      <w:r>
        <w:t xml:space="preserve">The same can be said also of the Bayeux Tapestry, which has had much debate and discussion regarding it over many years. We can use this in this discussion as it was made in order to tell the story of the conquest, from a Norman point of view. Even in early 2018, the Tapestry was making headlines as an agreement was made for it to be displayed in England, speaking to the value and interest in the artefact. This can be explained in part because of its uniqueness, much like the Domesday book, but also </w:t>
      </w:r>
      <w:r w:rsidR="0012623F">
        <w:t xml:space="preserve">because of the debate that surrounds it. </w:t>
      </w:r>
      <w:r w:rsidR="00B04C58">
        <w:t xml:space="preserve">The fact that </w:t>
      </w:r>
      <w:r w:rsidR="001C4F72">
        <w:t>it tells its story through images rather than words only adds to this sense of myth and intrigue. Noxon refers to it being ‘part truth and part fiction’</w:t>
      </w:r>
      <w:r w:rsidR="00B61F01">
        <w:rPr>
          <w:rStyle w:val="FootnoteReference"/>
        </w:rPr>
        <w:footnoteReference w:id="19"/>
      </w:r>
      <w:r w:rsidR="00210217">
        <w:t xml:space="preserve"> and</w:t>
      </w:r>
      <w:r w:rsidR="001C4F72">
        <w:t xml:space="preserve"> it is the dramatic nature of the scenes that has lived long in the memory</w:t>
      </w:r>
      <w:r w:rsidR="005D1228">
        <w:t>, whilst adding to the myths surrounding the Normans.</w:t>
      </w:r>
      <w:r w:rsidR="001C4F72">
        <w:t xml:space="preserve"> It</w:t>
      </w:r>
      <w:r w:rsidR="00881E73">
        <w:t xml:space="preserve"> has</w:t>
      </w:r>
      <w:r w:rsidR="001C4F72">
        <w:t xml:space="preserve"> preserve</w:t>
      </w:r>
      <w:r w:rsidR="00881E73">
        <w:t>d</w:t>
      </w:r>
      <w:r w:rsidR="001C4F72">
        <w:t xml:space="preserve"> the story of William being promised the throne by Harold and the subsequent </w:t>
      </w:r>
      <w:r w:rsidR="00774A40">
        <w:t xml:space="preserve">battle for centuries. </w:t>
      </w:r>
      <w:r w:rsidR="00552EE3">
        <w:t xml:space="preserve">White </w:t>
      </w:r>
      <w:r w:rsidR="001327A1">
        <w:t xml:space="preserve">criticises much of the </w:t>
      </w:r>
      <w:r w:rsidR="00C04C7B">
        <w:t>scholarship</w:t>
      </w:r>
      <w:r w:rsidR="001327A1">
        <w:t xml:space="preserve"> that surrounds the Tapestry, with historians </w:t>
      </w:r>
      <w:r w:rsidR="00210217">
        <w:t>having</w:t>
      </w:r>
      <w:r w:rsidR="001327A1">
        <w:t xml:space="preserve"> their own agenda</w:t>
      </w:r>
      <w:r w:rsidR="00210217">
        <w:t xml:space="preserve"> and</w:t>
      </w:r>
      <w:r w:rsidR="001327A1">
        <w:t xml:space="preserve"> ‘trying to solve what appears to be an insoluble problem’</w:t>
      </w:r>
      <w:r w:rsidR="00210217">
        <w:t>, as well as</w:t>
      </w:r>
      <w:r w:rsidR="001327A1">
        <w:t xml:space="preserve"> using it as a factual piece of evidence.</w:t>
      </w:r>
      <w:r w:rsidR="00FB0A00">
        <w:rPr>
          <w:rStyle w:val="FootnoteReference"/>
        </w:rPr>
        <w:footnoteReference w:id="20"/>
      </w:r>
      <w:r w:rsidR="001327A1">
        <w:t xml:space="preserve"> </w:t>
      </w:r>
      <w:r w:rsidR="00C04C7B">
        <w:t xml:space="preserve">He </w:t>
      </w:r>
      <w:r w:rsidR="0031756A">
        <w:t xml:space="preserve">also claims that we should accept the idea that neither Harold or William had a significant claim to throne. </w:t>
      </w:r>
      <w:r w:rsidR="008E18A5">
        <w:t xml:space="preserve">While it </w:t>
      </w:r>
      <w:r w:rsidR="00B36933">
        <w:t xml:space="preserve">would not be wise to take the Tapestry as definitively accurate, </w:t>
      </w:r>
      <w:r w:rsidR="00C16023">
        <w:t xml:space="preserve">it is fair to say that this debate into the claims to the throne are at the heart of the story and </w:t>
      </w:r>
      <w:r w:rsidR="00A7038E">
        <w:t>are worth discussion</w:t>
      </w:r>
      <w:r w:rsidR="00C5501E">
        <w:t xml:space="preserve">. Ultimately these two sources in different ways preserve the Norman legacy; the Domesday book as an example of the organisational and control from William and the Bayeux Tapestry which is more so part of the </w:t>
      </w:r>
      <w:r w:rsidR="00D72CA6">
        <w:t xml:space="preserve">dramatic Norman histories that sought to justify and preserve their achievements. Both sources also remain relevant as given the uniqueness of both, they are hugely useful for historians. </w:t>
      </w:r>
    </w:p>
    <w:p w14:paraId="0A85AF59" w14:textId="2825E5D2" w:rsidR="000F76C3" w:rsidRDefault="007F2EFE" w:rsidP="00E711DF">
      <w:r w:rsidRPr="007F2EFE">
        <w:lastRenderedPageBreak/>
        <w:t>Of all the individuals involved, it is William the Conqueror whose legacy has endured most from the Norman invasion. As Rowley points out, in simplistic terms he went from ‘the bastard’ to ‘the conqueror’.</w:t>
      </w:r>
      <w:r w:rsidR="007248F7">
        <w:rPr>
          <w:rStyle w:val="FootnoteReference"/>
        </w:rPr>
        <w:footnoteReference w:id="21"/>
      </w:r>
      <w:r w:rsidRPr="007F2EFE">
        <w:t xml:space="preserve"> His name and identity are linked to the victory at Hastings</w:t>
      </w:r>
      <w:r>
        <w:t xml:space="preserve">. </w:t>
      </w:r>
      <w:r w:rsidR="00774A40">
        <w:t xml:space="preserve">Given that the story of the conquest lives with ‘the greatest scholars to the humblest schoolchild’, it is fair to say that the actions and ultimate of William live on as a legacy of a story taught to everyone. Whether </w:t>
      </w:r>
      <w:r w:rsidR="00CA237B">
        <w:t xml:space="preserve">the perception is positive or negative, it all adds to a ‘legendary’ figure. Both William of Malmesbury and the Anglo-Saxon chronicle while being largely positive about William as a King, and his control over the country, allude to his greed and ruthlessness. </w:t>
      </w:r>
      <w:r w:rsidR="00AA156D">
        <w:t>Given some of the other pro</w:t>
      </w:r>
      <w:r w:rsidR="00D9694B">
        <w:t>-</w:t>
      </w:r>
      <w:r w:rsidR="00AA156D">
        <w:t>Norman sources we have access to such as Geoffrey Malaterra</w:t>
      </w:r>
      <w:r w:rsidR="00D34F02">
        <w:t>, perhaps some of these more negative qualities were instead seen as a source of strength</w:t>
      </w:r>
      <w:r w:rsidR="00AA156D">
        <w:t>.</w:t>
      </w:r>
      <w:r w:rsidR="00D34F02">
        <w:t xml:space="preserve"> It is possible that William the Conqueror was content being thought as a ruthless </w:t>
      </w:r>
      <w:r w:rsidR="00D9694B">
        <w:t>k</w:t>
      </w:r>
      <w:r w:rsidR="00D34F02">
        <w:t>ing who was feared, as this is a powerful legacy to leave.</w:t>
      </w:r>
      <w:r w:rsidR="00AA156D">
        <w:t xml:space="preserve"> </w:t>
      </w:r>
      <w:r w:rsidR="002A26B1">
        <w:t>The Chronicle emphasises the control</w:t>
      </w:r>
      <w:r w:rsidR="007D53B5">
        <w:t xml:space="preserve"> and intelligence</w:t>
      </w:r>
      <w:r w:rsidR="002A26B1">
        <w:t xml:space="preserve"> </w:t>
      </w:r>
      <w:r w:rsidR="00921502">
        <w:t>that the Conqueror had</w:t>
      </w:r>
      <w:r w:rsidR="007D53B5">
        <w:t xml:space="preserve"> over the country, while also </w:t>
      </w:r>
      <w:r w:rsidR="00956E0C">
        <w:t>making clear how ruthless he was to the poor</w:t>
      </w:r>
      <w:r w:rsidR="002A26B1">
        <w:t>.</w:t>
      </w:r>
      <w:r w:rsidR="00FB0A00">
        <w:rPr>
          <w:rStyle w:val="FootnoteReference"/>
        </w:rPr>
        <w:footnoteReference w:id="22"/>
      </w:r>
      <w:r w:rsidR="003E2361">
        <w:t xml:space="preserve"> </w:t>
      </w:r>
      <w:r w:rsidR="003E2361" w:rsidRPr="003E2361">
        <w:t>The Hyde Chronicle portrays William as a wronged man who initially wanted peace with Harold and only set off when he realised what treachery Harold had committed to him and God.</w:t>
      </w:r>
      <w:r w:rsidR="00FB0A00">
        <w:rPr>
          <w:rStyle w:val="FootnoteReference"/>
        </w:rPr>
        <w:footnoteReference w:id="23"/>
      </w:r>
      <w:r w:rsidR="003E2361">
        <w:t xml:space="preserve"> </w:t>
      </w:r>
      <w:r w:rsidR="00862E14">
        <w:t>W</w:t>
      </w:r>
      <w:r w:rsidR="00F570ED">
        <w:t xml:space="preserve">illiam of Newburgh, as a valued historian for </w:t>
      </w:r>
      <w:r w:rsidR="0031756A">
        <w:t xml:space="preserve">his relative </w:t>
      </w:r>
      <w:r w:rsidR="00AA156D">
        <w:t xml:space="preserve">accuracy and attempt to remain unbiased, </w:t>
      </w:r>
      <w:r w:rsidR="0031756A">
        <w:t xml:space="preserve">described William as a </w:t>
      </w:r>
      <w:r w:rsidR="008D3E73">
        <w:t>king appointed by God.</w:t>
      </w:r>
      <w:r w:rsidR="00FB0A00">
        <w:rPr>
          <w:rStyle w:val="FootnoteReference"/>
        </w:rPr>
        <w:footnoteReference w:id="24"/>
      </w:r>
      <w:r w:rsidR="008D3E73">
        <w:t xml:space="preserve"> William of Newburgh is an insightful source because </w:t>
      </w:r>
      <w:r w:rsidR="00855001">
        <w:t>he was asked to write his history of England by the abbot of Riv</w:t>
      </w:r>
      <w:r w:rsidR="00D9694B">
        <w:t>e</w:t>
      </w:r>
      <w:r w:rsidR="00855001">
        <w:t xml:space="preserve">aux in the late twelfth century, so is another chronicler who is relying on the histories that have been written previously for his information. </w:t>
      </w:r>
      <w:r w:rsidR="00831DB8">
        <w:t xml:space="preserve">A </w:t>
      </w:r>
      <w:r w:rsidR="00855001">
        <w:t>critiqu</w:t>
      </w:r>
      <w:r w:rsidR="00831DB8">
        <w:t>e</w:t>
      </w:r>
      <w:r w:rsidR="00855001">
        <w:t xml:space="preserve"> raised with</w:t>
      </w:r>
      <w:r w:rsidR="00510F51">
        <w:t xml:space="preserve"> his writing </w:t>
      </w:r>
      <w:r w:rsidR="00831DB8">
        <w:t>is that perhaps he gave too much credence to legends and we could argue that the influence of that is alive in his description of William the Conqueror.</w:t>
      </w:r>
      <w:r w:rsidR="00FB0A00">
        <w:rPr>
          <w:rStyle w:val="FootnoteReference"/>
        </w:rPr>
        <w:footnoteReference w:id="25"/>
      </w:r>
      <w:r w:rsidR="00831DB8">
        <w:t xml:space="preserve"> This indicates that </w:t>
      </w:r>
      <w:r w:rsidR="008E18A5">
        <w:t xml:space="preserve">during this period </w:t>
      </w:r>
      <w:r w:rsidR="00831DB8">
        <w:t xml:space="preserve">the legend of the Conqueror as </w:t>
      </w:r>
      <w:r w:rsidR="008E18A5">
        <w:t xml:space="preserve">a strong, successful and almost mythical leader. </w:t>
      </w:r>
      <w:r w:rsidR="007D53B5">
        <w:t>In this example</w:t>
      </w:r>
      <w:r w:rsidR="00B36933">
        <w:t xml:space="preserve"> we</w:t>
      </w:r>
      <w:r w:rsidR="007D53B5">
        <w:t xml:space="preserve"> can see the nature of a victorious people </w:t>
      </w:r>
      <w:r w:rsidR="00B36933">
        <w:t>overseeing</w:t>
      </w:r>
      <w:r w:rsidR="007D53B5">
        <w:t xml:space="preserve"> their own history and the fact that he was successful is what ensures him a place in the history of England. </w:t>
      </w:r>
      <w:r w:rsidR="00E45073">
        <w:t>What we can also see from the stories that surround him is the influence</w:t>
      </w:r>
      <w:r w:rsidR="00D64641">
        <w:t xml:space="preserve"> and power</w:t>
      </w:r>
      <w:r w:rsidR="00E45073">
        <w:t xml:space="preserve"> in Norman history of these strong, powerful leaders that have been affirmed by God. William is comparable in this sense to men such as Rollo, Roger I, Bohemund and Roland in Norman histories. William more than anyone is </w:t>
      </w:r>
      <w:r w:rsidR="00BB6C4E">
        <w:t>the symbol of the conquest and success in England and the history written by Norman chroniclers affirms him as the central figure who brought them to England.</w:t>
      </w:r>
      <w:r w:rsidR="00E45073">
        <w:t xml:space="preserve"> </w:t>
      </w:r>
      <w:r w:rsidR="007D53B5">
        <w:t xml:space="preserve">In this sense </w:t>
      </w:r>
      <w:r w:rsidR="00B36933">
        <w:t xml:space="preserve">the story of William the Conqueror lives on as a legend through the stories that are told in various histories and source such as the Bayeux Tapestry, still today taught to people at a young age, </w:t>
      </w:r>
      <w:r w:rsidR="00C16023">
        <w:t xml:space="preserve">leaving one of the </w:t>
      </w:r>
      <w:r w:rsidR="00D72CA6">
        <w:t>mos</w:t>
      </w:r>
      <w:r w:rsidR="00C16023">
        <w:t xml:space="preserve">t lasting legacies in English history. </w:t>
      </w:r>
    </w:p>
    <w:p w14:paraId="4BA3E57C" w14:textId="67EE7E85" w:rsidR="000F76C3" w:rsidRDefault="0088423E" w:rsidP="00E711DF">
      <w:r>
        <w:t xml:space="preserve">Through this study we can see that the legacy established from the conquest of England exists </w:t>
      </w:r>
      <w:r w:rsidR="00BF18C0">
        <w:t>in</w:t>
      </w:r>
      <w:r>
        <w:t xml:space="preserve"> multiple </w:t>
      </w:r>
      <w:r w:rsidR="00BF18C0">
        <w:t>way</w:t>
      </w:r>
      <w:r>
        <w:t xml:space="preserve">s. We have physical sources, the churches and castles that stand today and symbolise the power and success of the Norman victory. There are the sources such as the Domesday book and the Bayeux Tapestry both of which provide historians with a unique insight </w:t>
      </w:r>
      <w:r w:rsidR="003C741C">
        <w:t xml:space="preserve">to this day about the events leading up to and after the battle of Hastings. There are also the stories that have been told for so long, schoolchildren in England are all taught of the Conquest and its significance ensuring that William the Conqueror lives on as a central figure in the history of England. </w:t>
      </w:r>
      <w:r w:rsidR="00BF18C0">
        <w:t xml:space="preserve">The societal changes were gradual but when looking at language and names for example, play a part in our every day </w:t>
      </w:r>
      <w:r w:rsidR="00BF18C0">
        <w:lastRenderedPageBreak/>
        <w:t xml:space="preserve">lives. These different kinds of legacies are all connected also, as a child who learns about the battle of Hastings can go and visit a standing symbol of Norman design and rule. Someone researching William the Conqueror can read the Domesday book and gain an insight into the meticulous methods he used to ensure he could pay for his defence. What we can also see is that part of the Norman legacy is their ability to assimilate </w:t>
      </w:r>
      <w:r w:rsidR="00EE3E19">
        <w:t xml:space="preserve">into </w:t>
      </w:r>
      <w:r w:rsidR="00BF18C0">
        <w:t xml:space="preserve">and </w:t>
      </w:r>
      <w:r w:rsidR="00EE3E19">
        <w:t>take from the country they have conquered, given that not all old Anglo-Saxon systems were uprooted they were able to adapt to their new location despite their low numbers, an attribute we have grown to learn of the Normans.</w:t>
      </w:r>
      <w:r w:rsidR="00AD04F0">
        <w:t xml:space="preserve"> This is a crucial question as there is the argument that </w:t>
      </w:r>
      <w:r w:rsidR="008F6FE2">
        <w:t xml:space="preserve">by the end of the twelfth century the idea of a Norman ‘identity’ </w:t>
      </w:r>
      <w:r w:rsidR="00F839FC">
        <w:t>wa</w:t>
      </w:r>
      <w:r w:rsidR="008F6FE2">
        <w:t xml:space="preserve">s beginning to fade, meaning their legacy ends at that point. </w:t>
      </w:r>
      <w:r w:rsidR="00B61F01">
        <w:t>However,</w:t>
      </w:r>
      <w:r w:rsidR="008F6FE2">
        <w:t xml:space="preserve"> the ability to assimilate into their new land is an attribute we have grown to be accustomed with when discussing the Normans, and it is fair to say that when judging </w:t>
      </w:r>
      <w:r w:rsidR="00F839FC">
        <w:t>legacy,</w:t>
      </w:r>
      <w:r w:rsidR="008F6FE2">
        <w:t xml:space="preserve"> a significant place in a countries history through stories and artefacts is a legitimate longevity.</w:t>
      </w:r>
      <w:r w:rsidR="00EE3E19">
        <w:t xml:space="preserve"> Finally, what these sources show us is that through the debate and interpretation of many of these sources we can see that the myths surrounding the Normans are very much as part of their legacy, leaving us with the lasting impression of a ruthless, pious, cunning, resourceful, violent but ultimately</w:t>
      </w:r>
      <w:r w:rsidR="00210217">
        <w:t xml:space="preserve"> successful</w:t>
      </w:r>
      <w:r w:rsidR="00EE3E19">
        <w:t xml:space="preserve"> people who helped to reshape England for centuries to come. </w:t>
      </w:r>
    </w:p>
    <w:p w14:paraId="52099042" w14:textId="53F0093E" w:rsidR="00395616" w:rsidRDefault="00395616" w:rsidP="00E711DF"/>
    <w:p w14:paraId="3A9F847D" w14:textId="14AA77A5" w:rsidR="00395616" w:rsidRDefault="00395616" w:rsidP="00E711DF"/>
    <w:p w14:paraId="6ABCAC50" w14:textId="632B5BD1" w:rsidR="00395616" w:rsidRDefault="00395616" w:rsidP="00E711DF"/>
    <w:p w14:paraId="116E4A34" w14:textId="4F21683C" w:rsidR="00395616" w:rsidRDefault="00395616" w:rsidP="00E711DF"/>
    <w:p w14:paraId="4FA89A3E" w14:textId="12320B34" w:rsidR="00395616" w:rsidRDefault="00395616" w:rsidP="00E711DF"/>
    <w:p w14:paraId="24E472BB" w14:textId="6B12232F" w:rsidR="00395616" w:rsidRDefault="00395616" w:rsidP="00E711DF"/>
    <w:p w14:paraId="31DCA535" w14:textId="78BAA1B7" w:rsidR="00395616" w:rsidRDefault="00395616" w:rsidP="00E711DF"/>
    <w:p w14:paraId="2ADAE3EA" w14:textId="2A665A5B" w:rsidR="00395616" w:rsidRDefault="00395616" w:rsidP="00E711DF"/>
    <w:p w14:paraId="33A52070" w14:textId="60DA382F" w:rsidR="00395616" w:rsidRDefault="00395616" w:rsidP="00E711DF"/>
    <w:p w14:paraId="2EAA5890" w14:textId="58145EF5" w:rsidR="00395616" w:rsidRDefault="00395616" w:rsidP="00E711DF"/>
    <w:p w14:paraId="208BC442" w14:textId="2CF4D6FE" w:rsidR="00395616" w:rsidRDefault="00395616" w:rsidP="00E711DF"/>
    <w:p w14:paraId="47E89EE5" w14:textId="4224A21D" w:rsidR="00395616" w:rsidRDefault="00395616" w:rsidP="00E711DF"/>
    <w:p w14:paraId="126C1418" w14:textId="574BA33A" w:rsidR="00395616" w:rsidRDefault="00395616" w:rsidP="00E711DF"/>
    <w:p w14:paraId="0BC1BEFE" w14:textId="22C8BE5D" w:rsidR="00395616" w:rsidRDefault="00395616" w:rsidP="00E711DF"/>
    <w:p w14:paraId="0A3BB015" w14:textId="2EDED53F" w:rsidR="00395616" w:rsidRDefault="00395616" w:rsidP="00E711DF"/>
    <w:p w14:paraId="35A78D88" w14:textId="77ED645B" w:rsidR="00395616" w:rsidRDefault="00395616" w:rsidP="00E711DF"/>
    <w:p w14:paraId="31C42C00" w14:textId="6BACD728" w:rsidR="00D64641" w:rsidRDefault="00D64641" w:rsidP="00E711DF"/>
    <w:p w14:paraId="60C71649" w14:textId="77777777" w:rsidR="001A40DA" w:rsidRDefault="001A40DA" w:rsidP="00E711DF">
      <w:pPr>
        <w:rPr>
          <w:u w:val="single"/>
        </w:rPr>
      </w:pPr>
    </w:p>
    <w:p w14:paraId="046B5CCB" w14:textId="77777777" w:rsidR="0077688C" w:rsidRDefault="0077688C" w:rsidP="00E711DF">
      <w:pPr>
        <w:rPr>
          <w:u w:val="single"/>
        </w:rPr>
      </w:pPr>
    </w:p>
    <w:p w14:paraId="3F5A3DD6" w14:textId="77777777" w:rsidR="0077688C" w:rsidRDefault="0077688C" w:rsidP="00E711DF">
      <w:pPr>
        <w:rPr>
          <w:u w:val="single"/>
        </w:rPr>
      </w:pPr>
    </w:p>
    <w:p w14:paraId="41EB10A2" w14:textId="25D389CD" w:rsidR="001C3B9B" w:rsidRDefault="00395616" w:rsidP="00E711DF">
      <w:pPr>
        <w:rPr>
          <w:u w:val="single"/>
        </w:rPr>
      </w:pPr>
      <w:r w:rsidRPr="00395616">
        <w:rPr>
          <w:u w:val="single"/>
        </w:rPr>
        <w:lastRenderedPageBreak/>
        <w:t xml:space="preserve">Bibliography </w:t>
      </w:r>
    </w:p>
    <w:p w14:paraId="6F9C0F1C" w14:textId="71BEDB2C" w:rsidR="00395616" w:rsidRDefault="00395616" w:rsidP="00E711DF">
      <w:pPr>
        <w:rPr>
          <w:u w:val="single"/>
        </w:rPr>
      </w:pPr>
      <w:r>
        <w:rPr>
          <w:u w:val="single"/>
        </w:rPr>
        <w:t>Primary Sources</w:t>
      </w:r>
    </w:p>
    <w:p w14:paraId="3EC9A30F" w14:textId="1A130F8A" w:rsidR="00395616" w:rsidRDefault="00583DFC" w:rsidP="00E711DF">
      <w:pPr>
        <w:rPr>
          <w:u w:val="single"/>
        </w:rPr>
      </w:pPr>
      <w:r>
        <w:t xml:space="preserve">(Ed.) Hollister, C. Warren </w:t>
      </w:r>
      <w:proofErr w:type="gramStart"/>
      <w:r w:rsidRPr="00583DFC">
        <w:rPr>
          <w:i/>
        </w:rPr>
        <w:t>The</w:t>
      </w:r>
      <w:proofErr w:type="gramEnd"/>
      <w:r w:rsidRPr="00583DFC">
        <w:rPr>
          <w:i/>
        </w:rPr>
        <w:t xml:space="preserve"> Impact of the Norman Conquest</w:t>
      </w:r>
      <w:r>
        <w:t xml:space="preserve"> </w:t>
      </w:r>
      <w:r w:rsidR="00DC4CDB">
        <w:t xml:space="preserve">(1969, John Wiley &amp; Sons, London). </w:t>
      </w:r>
    </w:p>
    <w:p w14:paraId="165DFBE8" w14:textId="10D48202" w:rsidR="00395616" w:rsidRPr="007705C0" w:rsidRDefault="007705C0" w:rsidP="00E711DF">
      <w:r w:rsidRPr="007705C0">
        <w:t>(Ed.)</w:t>
      </w:r>
      <w:r>
        <w:t xml:space="preserve"> Van Houts, Elizabeth M. C. &amp; Love, Rosalind C.,</w:t>
      </w:r>
      <w:r w:rsidRPr="007705C0">
        <w:t xml:space="preserve"> </w:t>
      </w:r>
      <w:r w:rsidR="00583DFC" w:rsidRPr="00583DFC">
        <w:rPr>
          <w:i/>
        </w:rPr>
        <w:t>The</w:t>
      </w:r>
      <w:r>
        <w:rPr>
          <w:i/>
        </w:rPr>
        <w:t xml:space="preserve"> Warenne</w:t>
      </w:r>
      <w:r w:rsidR="00583DFC" w:rsidRPr="00583DFC">
        <w:rPr>
          <w:i/>
        </w:rPr>
        <w:t xml:space="preserve"> </w:t>
      </w:r>
      <w:r>
        <w:rPr>
          <w:i/>
        </w:rPr>
        <w:t>(</w:t>
      </w:r>
      <w:r w:rsidR="00583DFC" w:rsidRPr="00583DFC">
        <w:rPr>
          <w:i/>
        </w:rPr>
        <w:t>Hyde</w:t>
      </w:r>
      <w:r>
        <w:rPr>
          <w:i/>
        </w:rPr>
        <w:t>)</w:t>
      </w:r>
      <w:r w:rsidR="00583DFC" w:rsidRPr="00583DFC">
        <w:rPr>
          <w:i/>
        </w:rPr>
        <w:t xml:space="preserve"> Chronicle</w:t>
      </w:r>
      <w:r>
        <w:rPr>
          <w:i/>
        </w:rPr>
        <w:t xml:space="preserve"> </w:t>
      </w:r>
      <w:r>
        <w:t xml:space="preserve">(2013, Clarendon Press, Oxford). </w:t>
      </w:r>
    </w:p>
    <w:p w14:paraId="6E3A2F16" w14:textId="53C48783" w:rsidR="007705C0" w:rsidRPr="007705C0" w:rsidRDefault="007705C0" w:rsidP="00E711DF">
      <w:r w:rsidRPr="007705C0">
        <w:t>William of Malmesbury</w:t>
      </w:r>
      <w:r>
        <w:t xml:space="preserve">, </w:t>
      </w:r>
      <w:r w:rsidRPr="007705C0">
        <w:rPr>
          <w:i/>
        </w:rPr>
        <w:t>The Battle of Hastings, 1066</w:t>
      </w:r>
      <w:r>
        <w:t xml:space="preserve"> (Extract provided by course reader). </w:t>
      </w:r>
    </w:p>
    <w:p w14:paraId="73ED8957" w14:textId="74CF6007" w:rsidR="00DC4CDB" w:rsidRPr="001C3B9B" w:rsidRDefault="00DC4CDB" w:rsidP="00E711DF">
      <w:r>
        <w:t>William of Newburgh,</w:t>
      </w:r>
      <w:r w:rsidR="007705C0">
        <w:rPr>
          <w:i/>
        </w:rPr>
        <w:t xml:space="preserve"> </w:t>
      </w:r>
      <w:r w:rsidR="007705C0" w:rsidRPr="007705C0">
        <w:rPr>
          <w:i/>
        </w:rPr>
        <w:t>Chapter 1: Of William the Bastard, first Norman king of England.</w:t>
      </w:r>
      <w:r w:rsidR="007705C0">
        <w:rPr>
          <w:i/>
        </w:rPr>
        <w:t xml:space="preserve"> </w:t>
      </w:r>
      <w:r w:rsidR="007705C0">
        <w:t xml:space="preserve">(Extract provided by course reader). </w:t>
      </w:r>
    </w:p>
    <w:p w14:paraId="02ABBDC5" w14:textId="29386E06" w:rsidR="007D11C4" w:rsidRPr="007D11C4" w:rsidRDefault="00395616" w:rsidP="00E711DF">
      <w:pPr>
        <w:rPr>
          <w:u w:val="single"/>
        </w:rPr>
      </w:pPr>
      <w:r>
        <w:rPr>
          <w:u w:val="single"/>
        </w:rPr>
        <w:t>Secondary Sources</w:t>
      </w:r>
    </w:p>
    <w:p w14:paraId="28E18FD8" w14:textId="59A0E0DD" w:rsidR="00632905" w:rsidRDefault="00632905" w:rsidP="00E711DF">
      <w:r>
        <w:t xml:space="preserve">BBC, </w:t>
      </w:r>
      <w:r w:rsidRPr="00632905">
        <w:rPr>
          <w:i/>
        </w:rPr>
        <w:t>Bayeux Tapestry to be displayed in UK for the first time</w:t>
      </w:r>
      <w:r>
        <w:rPr>
          <w:i/>
        </w:rPr>
        <w:t xml:space="preserve"> </w:t>
      </w:r>
      <w:r>
        <w:t>(17</w:t>
      </w:r>
      <w:r w:rsidRPr="00632905">
        <w:rPr>
          <w:vertAlign w:val="superscript"/>
        </w:rPr>
        <w:t>th</w:t>
      </w:r>
      <w:r>
        <w:t xml:space="preserve"> January 2018) </w:t>
      </w:r>
      <w:hyperlink r:id="rId6" w:history="1">
        <w:r w:rsidRPr="00157860">
          <w:rPr>
            <w:rStyle w:val="Hyperlink"/>
          </w:rPr>
          <w:t>https://www.bbc.co.uk/news/uk-42713552</w:t>
        </w:r>
      </w:hyperlink>
      <w:r>
        <w:t xml:space="preserve"> [Last Accessed: 14</w:t>
      </w:r>
      <w:r w:rsidRPr="00632905">
        <w:rPr>
          <w:vertAlign w:val="superscript"/>
        </w:rPr>
        <w:t>th</w:t>
      </w:r>
      <w:r>
        <w:t xml:space="preserve"> November 2018]. </w:t>
      </w:r>
    </w:p>
    <w:p w14:paraId="0F47CF90" w14:textId="7C7A9DC2" w:rsidR="007D11C4" w:rsidRDefault="007D11C4" w:rsidP="007D11C4">
      <w:r>
        <w:t xml:space="preserve">BBC, </w:t>
      </w:r>
      <w:r w:rsidRPr="007D11C4">
        <w:rPr>
          <w:i/>
        </w:rPr>
        <w:t>Awake the Hereward</w:t>
      </w:r>
      <w:r>
        <w:rPr>
          <w:i/>
        </w:rPr>
        <w:t xml:space="preserve"> </w:t>
      </w:r>
      <w:hyperlink r:id="rId7" w:history="1">
        <w:r w:rsidR="0062438D" w:rsidRPr="0062438D">
          <w:rPr>
            <w:rStyle w:val="Hyperlink"/>
          </w:rPr>
          <w:t>http://www.bbc.co.uk/legacies/myths_legends/england/cambridgeshire/article_1.shtml</w:t>
        </w:r>
      </w:hyperlink>
      <w:r w:rsidR="0062438D" w:rsidRPr="0062438D">
        <w:t xml:space="preserve"> </w:t>
      </w:r>
      <w:r w:rsidR="0062438D">
        <w:t>[Last Accessed: 15</w:t>
      </w:r>
      <w:r w:rsidR="0062438D" w:rsidRPr="0062438D">
        <w:rPr>
          <w:vertAlign w:val="superscript"/>
        </w:rPr>
        <w:t>th</w:t>
      </w:r>
      <w:r w:rsidR="0062438D">
        <w:t xml:space="preserve"> November 2018]. </w:t>
      </w:r>
    </w:p>
    <w:p w14:paraId="07032234" w14:textId="42AB0DBC" w:rsidR="008F72B2" w:rsidRDefault="008F72B2" w:rsidP="007D11C4">
      <w:r>
        <w:t xml:space="preserve">Britannica, </w:t>
      </w:r>
      <w:r w:rsidRPr="008F72B2">
        <w:rPr>
          <w:i/>
        </w:rPr>
        <w:t>William Of Newburgh</w:t>
      </w:r>
      <w:r>
        <w:rPr>
          <w:i/>
        </w:rPr>
        <w:t xml:space="preserve"> </w:t>
      </w:r>
      <w:hyperlink r:id="rId8" w:history="1">
        <w:r w:rsidRPr="008F72B2">
          <w:rPr>
            <w:rStyle w:val="Hyperlink"/>
          </w:rPr>
          <w:t>https://www.britannica.com/biography/William-of-Newburgh</w:t>
        </w:r>
      </w:hyperlink>
      <w:r w:rsidRPr="008F72B2">
        <w:t xml:space="preserve"> </w:t>
      </w:r>
      <w:r>
        <w:t>[Last Accessed: 15</w:t>
      </w:r>
      <w:r w:rsidRPr="008F72B2">
        <w:rPr>
          <w:vertAlign w:val="superscript"/>
        </w:rPr>
        <w:t>th</w:t>
      </w:r>
      <w:r>
        <w:t xml:space="preserve"> November 2018]. </w:t>
      </w:r>
    </w:p>
    <w:p w14:paraId="373AB3E6" w14:textId="2931844A" w:rsidR="00116AFC" w:rsidRPr="00116AFC" w:rsidRDefault="00116AFC" w:rsidP="007D11C4">
      <w:r>
        <w:t>Chibnall, Marjorie</w:t>
      </w:r>
      <w:r w:rsidR="001A40DA">
        <w:t>,</w:t>
      </w:r>
      <w:r>
        <w:t xml:space="preserve"> </w:t>
      </w:r>
      <w:r w:rsidRPr="00116AFC">
        <w:rPr>
          <w:i/>
        </w:rPr>
        <w:t>Anglo-Norman England 1066-1166</w:t>
      </w:r>
      <w:r>
        <w:rPr>
          <w:i/>
        </w:rPr>
        <w:t xml:space="preserve"> </w:t>
      </w:r>
      <w:r>
        <w:t xml:space="preserve">(2009, John Wiley &amp; Sons, London). </w:t>
      </w:r>
    </w:p>
    <w:p w14:paraId="0BDF6132" w14:textId="74E1A36F" w:rsidR="00D03AAD" w:rsidRPr="00C057E7" w:rsidRDefault="00D03AAD" w:rsidP="00E711DF">
      <w:r>
        <w:t>Crissey Jr.,</w:t>
      </w:r>
      <w:r w:rsidR="00C057E7">
        <w:t xml:space="preserve"> John C.,</w:t>
      </w:r>
      <w:r>
        <w:t xml:space="preserve"> </w:t>
      </w:r>
      <w:r w:rsidR="00C057E7">
        <w:t>‘</w:t>
      </w:r>
      <w:r w:rsidR="00C057E7" w:rsidRPr="00C057E7">
        <w:rPr>
          <w:i/>
        </w:rPr>
        <w:t>The Time Capsule--1086 A.D.: The Domesday Book</w:t>
      </w:r>
      <w:r w:rsidR="00C057E7">
        <w:rPr>
          <w:i/>
        </w:rPr>
        <w:t xml:space="preserve">’ </w:t>
      </w:r>
      <w:r w:rsidR="00C057E7" w:rsidRPr="00C057E7">
        <w:t>Assessment Journal</w:t>
      </w:r>
      <w:r w:rsidR="00C057E7">
        <w:t xml:space="preserve">. Vol 7, Issue 3, 2000. </w:t>
      </w:r>
    </w:p>
    <w:p w14:paraId="536AD5CE" w14:textId="5EC5066F" w:rsidR="00253F99" w:rsidRDefault="00253F99" w:rsidP="00E711DF">
      <w:bookmarkStart w:id="1" w:name="_Hlk530120341"/>
      <w:r>
        <w:t xml:space="preserve">Durham World Heritage, </w:t>
      </w:r>
      <w:r w:rsidRPr="00253F99">
        <w:rPr>
          <w:i/>
        </w:rPr>
        <w:t>Durham Cathedral — An Overview</w:t>
      </w:r>
      <w:r>
        <w:t xml:space="preserve"> </w:t>
      </w:r>
      <w:hyperlink r:id="rId9" w:history="1">
        <w:r w:rsidRPr="00157860">
          <w:rPr>
            <w:rStyle w:val="Hyperlink"/>
          </w:rPr>
          <w:t>https://www.durhamworldheritagesite.com/architecture/cathedral</w:t>
        </w:r>
      </w:hyperlink>
      <w:r>
        <w:t xml:space="preserve"> [Last Accessed: 14</w:t>
      </w:r>
      <w:r w:rsidRPr="00253F99">
        <w:rPr>
          <w:vertAlign w:val="superscript"/>
        </w:rPr>
        <w:t>th</w:t>
      </w:r>
      <w:r>
        <w:t xml:space="preserve"> November 2018]. </w:t>
      </w:r>
    </w:p>
    <w:p w14:paraId="4794C2F7" w14:textId="27AE4B18" w:rsidR="001C3B9B" w:rsidRPr="001C3B9B" w:rsidRDefault="001C3B9B" w:rsidP="001C3B9B">
      <w:r>
        <w:t>McDonald, John</w:t>
      </w:r>
      <w:r w:rsidR="001A40DA">
        <w:t>,</w:t>
      </w:r>
      <w:r>
        <w:t xml:space="preserve"> </w:t>
      </w:r>
      <w:r w:rsidRPr="001C3B9B">
        <w:rPr>
          <w:i/>
        </w:rPr>
        <w:t>‘</w:t>
      </w:r>
      <w:r w:rsidRPr="001C3B9B">
        <w:rPr>
          <w:i/>
        </w:rPr>
        <w:t>Manorial Efficiency in Domesday England</w:t>
      </w:r>
      <w:r w:rsidRPr="001C3B9B">
        <w:rPr>
          <w:i/>
        </w:rPr>
        <w:t>’</w:t>
      </w:r>
      <w:r>
        <w:rPr>
          <w:i/>
        </w:rPr>
        <w:t xml:space="preserve"> </w:t>
      </w:r>
      <w:r w:rsidRPr="001C3B9B">
        <w:t>Journal of Productivity Analysis</w:t>
      </w:r>
      <w:r>
        <w:t xml:space="preserve">. Vol 8, Issue 2, 1997. </w:t>
      </w:r>
    </w:p>
    <w:bookmarkEnd w:id="1"/>
    <w:p w14:paraId="1C1FDAB5" w14:textId="339C80AE" w:rsidR="00044788" w:rsidRPr="00044788" w:rsidRDefault="00044788" w:rsidP="00E711DF">
      <w:r w:rsidRPr="00044788">
        <w:t>Noxon, Gerald</w:t>
      </w:r>
      <w:r>
        <w:t>,</w:t>
      </w:r>
      <w:r w:rsidRPr="00044788">
        <w:t xml:space="preserve"> </w:t>
      </w:r>
      <w:r w:rsidR="00C057E7">
        <w:t>‘</w:t>
      </w:r>
      <w:r w:rsidRPr="00044788">
        <w:rPr>
          <w:i/>
        </w:rPr>
        <w:t>The Bayeux Tapestry</w:t>
      </w:r>
      <w:r w:rsidR="00C057E7">
        <w:rPr>
          <w:i/>
        </w:rPr>
        <w:t>’</w:t>
      </w:r>
      <w:r w:rsidRPr="00044788">
        <w:t xml:space="preserve"> Cinema Journal</w:t>
      </w:r>
      <w:r w:rsidR="001867A5">
        <w:t>.</w:t>
      </w:r>
      <w:r w:rsidRPr="00044788">
        <w:t xml:space="preserve"> </w:t>
      </w:r>
      <w:r w:rsidR="001867A5">
        <w:t>V</w:t>
      </w:r>
      <w:r w:rsidRPr="00044788">
        <w:t>ol. 7, 1967</w:t>
      </w:r>
      <w:r w:rsidR="001867A5">
        <w:t>.</w:t>
      </w:r>
      <w:r w:rsidRPr="00044788">
        <w:t xml:space="preserve"> JSTOR, </w:t>
      </w:r>
      <w:hyperlink r:id="rId10" w:history="1">
        <w:r w:rsidR="001867A5" w:rsidRPr="00157860">
          <w:rPr>
            <w:rStyle w:val="Hyperlink"/>
          </w:rPr>
          <w:t>www.jstor.org/stable/1224876</w:t>
        </w:r>
      </w:hyperlink>
      <w:r w:rsidRPr="00044788">
        <w:t>.</w:t>
      </w:r>
      <w:r w:rsidR="001867A5">
        <w:t xml:space="preserve"> </w:t>
      </w:r>
    </w:p>
    <w:p w14:paraId="5AE5C822" w14:textId="07FADB91" w:rsidR="00043995" w:rsidRDefault="00043995" w:rsidP="00E711DF">
      <w:r>
        <w:t xml:space="preserve">Office for National Statistics, </w:t>
      </w:r>
      <w:r w:rsidRPr="00043995">
        <w:rPr>
          <w:i/>
        </w:rPr>
        <w:t>Early census-taking in England and Wales</w:t>
      </w:r>
      <w:r w:rsidR="00363D98">
        <w:rPr>
          <w:i/>
        </w:rPr>
        <w:t xml:space="preserve"> </w:t>
      </w:r>
      <w:hyperlink r:id="rId11" w:history="1">
        <w:r w:rsidR="00363D98" w:rsidRPr="00363D98">
          <w:rPr>
            <w:rStyle w:val="Hyperlink"/>
          </w:rPr>
          <w:t>https://www.ons.gov.uk/census/2011census/howourcensusworks/aboutcensuses/censushistory/earlycensustakinginenglandand</w:t>
        </w:r>
        <w:r w:rsidR="00363D98" w:rsidRPr="00363D98">
          <w:rPr>
            <w:rStyle w:val="Hyperlink"/>
          </w:rPr>
          <w:t>w</w:t>
        </w:r>
        <w:r w:rsidR="00363D98" w:rsidRPr="00363D98">
          <w:rPr>
            <w:rStyle w:val="Hyperlink"/>
          </w:rPr>
          <w:t>ales</w:t>
        </w:r>
      </w:hyperlink>
      <w:r w:rsidR="00363D98">
        <w:rPr>
          <w:i/>
        </w:rPr>
        <w:t xml:space="preserve"> </w:t>
      </w:r>
      <w:r w:rsidR="00363D98">
        <w:t>[Last Accessed: 15</w:t>
      </w:r>
      <w:r w:rsidR="00363D98" w:rsidRPr="00363D98">
        <w:rPr>
          <w:vertAlign w:val="superscript"/>
        </w:rPr>
        <w:t>th</w:t>
      </w:r>
      <w:r w:rsidR="00363D98">
        <w:t xml:space="preserve"> November 2018]. </w:t>
      </w:r>
    </w:p>
    <w:p w14:paraId="3DC5F775" w14:textId="4A03CD59" w:rsidR="007677F0" w:rsidRPr="00043995" w:rsidRDefault="007677F0" w:rsidP="00E711DF">
      <w:r>
        <w:t xml:space="preserve">Renn, D. F., </w:t>
      </w:r>
      <w:r w:rsidRPr="007677F0">
        <w:rPr>
          <w:i/>
        </w:rPr>
        <w:t>Norman Castles in Britain</w:t>
      </w:r>
      <w:r>
        <w:t xml:space="preserve"> (Second Edition) (1973, John Baker, London). </w:t>
      </w:r>
    </w:p>
    <w:p w14:paraId="3C3099F2" w14:textId="6B6B3EFE" w:rsidR="005A03EB" w:rsidRPr="005A03EB" w:rsidRDefault="005A03EB" w:rsidP="00E711DF">
      <w:r>
        <w:t>Rowley, Trevor</w:t>
      </w:r>
      <w:r w:rsidR="007705C0">
        <w:t>,</w:t>
      </w:r>
      <w:r>
        <w:t xml:space="preserve"> </w:t>
      </w:r>
      <w:r w:rsidRPr="005A03EB">
        <w:rPr>
          <w:i/>
        </w:rPr>
        <w:t>The Normans</w:t>
      </w:r>
      <w:r>
        <w:rPr>
          <w:i/>
        </w:rPr>
        <w:t xml:space="preserve"> </w:t>
      </w:r>
      <w:r>
        <w:t xml:space="preserve">(1999, Tempus, Gloucestershire). </w:t>
      </w:r>
    </w:p>
    <w:p w14:paraId="7398DC90" w14:textId="639B8996" w:rsidR="00395616" w:rsidRDefault="005A03EB" w:rsidP="00E711DF">
      <w:r>
        <w:t>Rowley, Trevor</w:t>
      </w:r>
      <w:r w:rsidR="007705C0">
        <w:t>,</w:t>
      </w:r>
      <w:r>
        <w:t xml:space="preserve"> </w:t>
      </w:r>
      <w:r w:rsidRPr="005A03EB">
        <w:rPr>
          <w:i/>
        </w:rPr>
        <w:t>The Norman Heritage</w:t>
      </w:r>
      <w:r>
        <w:rPr>
          <w:i/>
        </w:rPr>
        <w:t xml:space="preserve"> </w:t>
      </w:r>
      <w:r>
        <w:t xml:space="preserve">(1983, Routledge &amp; Kegan Paul, London). </w:t>
      </w:r>
    </w:p>
    <w:p w14:paraId="52E41BC6" w14:textId="3C0A0075" w:rsidR="00BE41D7" w:rsidRDefault="00BE41D7" w:rsidP="00E711DF">
      <w:bookmarkStart w:id="2" w:name="_Hlk530120015"/>
      <w:r w:rsidRPr="00BE41D7">
        <w:t xml:space="preserve">White, Stephen D., </w:t>
      </w:r>
      <w:r w:rsidRPr="00BE41D7">
        <w:rPr>
          <w:i/>
        </w:rPr>
        <w:t>Is the Bayeux Embroidery a Record of Events? The Bayeux Tapestry and Its Contexts: A Reassessment</w:t>
      </w:r>
      <w:r>
        <w:t xml:space="preserve"> (2014,</w:t>
      </w:r>
      <w:r w:rsidRPr="00BE41D7">
        <w:t xml:space="preserve"> Boydell and Brewer</w:t>
      </w:r>
      <w:r>
        <w:t>, Rochester)</w:t>
      </w:r>
      <w:r w:rsidR="00636846">
        <w:t>.</w:t>
      </w:r>
      <w:r>
        <w:t xml:space="preserve"> </w:t>
      </w:r>
    </w:p>
    <w:bookmarkEnd w:id="2"/>
    <w:p w14:paraId="7472CEF4" w14:textId="737A5BC0" w:rsidR="00D64641" w:rsidRPr="00BE41D7" w:rsidRDefault="00BE41D7" w:rsidP="00E711DF">
      <w:r w:rsidRPr="00BE41D7">
        <w:t>Wood, Michael</w:t>
      </w:r>
      <w:r>
        <w:t>,</w:t>
      </w:r>
      <w:r w:rsidRPr="00BE41D7">
        <w:t xml:space="preserve"> </w:t>
      </w:r>
      <w:r w:rsidRPr="00BE41D7">
        <w:rPr>
          <w:i/>
        </w:rPr>
        <w:t>Domesday: A Search for the Roots of England by Michael Wood</w:t>
      </w:r>
      <w:r>
        <w:rPr>
          <w:i/>
        </w:rPr>
        <w:t xml:space="preserve"> </w:t>
      </w:r>
      <w:r>
        <w:t xml:space="preserve">(1999, BBC Books). </w:t>
      </w:r>
    </w:p>
    <w:sectPr w:rsidR="00D64641" w:rsidRPr="00BE41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065724" w14:textId="77777777" w:rsidR="009C5A40" w:rsidRDefault="009C5A40" w:rsidP="00B61F01">
      <w:pPr>
        <w:spacing w:after="0" w:line="240" w:lineRule="auto"/>
      </w:pPr>
      <w:r>
        <w:separator/>
      </w:r>
    </w:p>
  </w:endnote>
  <w:endnote w:type="continuationSeparator" w:id="0">
    <w:p w14:paraId="7FC9C315" w14:textId="77777777" w:rsidR="009C5A40" w:rsidRDefault="009C5A40" w:rsidP="00B61F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5C50C7" w14:textId="77777777" w:rsidR="009C5A40" w:rsidRDefault="009C5A40" w:rsidP="00B61F01">
      <w:pPr>
        <w:spacing w:after="0" w:line="240" w:lineRule="auto"/>
      </w:pPr>
      <w:r>
        <w:separator/>
      </w:r>
    </w:p>
  </w:footnote>
  <w:footnote w:type="continuationSeparator" w:id="0">
    <w:p w14:paraId="2A0363B8" w14:textId="77777777" w:rsidR="009C5A40" w:rsidRDefault="009C5A40" w:rsidP="00B61F01">
      <w:pPr>
        <w:spacing w:after="0" w:line="240" w:lineRule="auto"/>
      </w:pPr>
      <w:r>
        <w:continuationSeparator/>
      </w:r>
    </w:p>
  </w:footnote>
  <w:footnote w:id="1">
    <w:p w14:paraId="6046F584" w14:textId="745D6A06" w:rsidR="00B61F01" w:rsidRDefault="00B61F01">
      <w:pPr>
        <w:pStyle w:val="FootnoteText"/>
      </w:pPr>
      <w:r>
        <w:rPr>
          <w:rStyle w:val="FootnoteReference"/>
        </w:rPr>
        <w:footnoteRef/>
      </w:r>
      <w:r w:rsidR="008A33AE">
        <w:t xml:space="preserve"> Trevor</w:t>
      </w:r>
      <w:r>
        <w:t xml:space="preserve"> </w:t>
      </w:r>
      <w:r w:rsidR="008A33AE" w:rsidRPr="008A33AE">
        <w:t>Rowley</w:t>
      </w:r>
      <w:r w:rsidR="00EC60EE">
        <w:t>.</w:t>
      </w:r>
      <w:r w:rsidR="008A33AE" w:rsidRPr="008A33AE">
        <w:t xml:space="preserve"> </w:t>
      </w:r>
      <w:r w:rsidR="008A33AE" w:rsidRPr="008A33AE">
        <w:rPr>
          <w:i/>
        </w:rPr>
        <w:t>The Normans</w:t>
      </w:r>
      <w:r w:rsidR="008A33AE" w:rsidRPr="008A33AE">
        <w:t xml:space="preserve"> (1999, Tempus, Gloucestershire).</w:t>
      </w:r>
      <w:r w:rsidR="008A33AE">
        <w:t xml:space="preserve"> p. 86. </w:t>
      </w:r>
    </w:p>
  </w:footnote>
  <w:footnote w:id="2">
    <w:p w14:paraId="14D2E2C9" w14:textId="50DB35A7" w:rsidR="00B61F01" w:rsidRDefault="00B61F01">
      <w:pPr>
        <w:pStyle w:val="FootnoteText"/>
      </w:pPr>
      <w:r>
        <w:rPr>
          <w:rStyle w:val="FootnoteReference"/>
        </w:rPr>
        <w:footnoteRef/>
      </w:r>
      <w:r>
        <w:t xml:space="preserve"> </w:t>
      </w:r>
      <w:r w:rsidR="00EC60EE">
        <w:t xml:space="preserve">C. Warren </w:t>
      </w:r>
      <w:r w:rsidR="00C96BDB" w:rsidRPr="00C96BDB">
        <w:t>Hollister</w:t>
      </w:r>
      <w:r w:rsidR="00EC60EE">
        <w:t>.</w:t>
      </w:r>
      <w:r w:rsidR="00C96BDB" w:rsidRPr="00C96BDB">
        <w:t xml:space="preserve"> </w:t>
      </w:r>
      <w:r w:rsidR="00C96BDB" w:rsidRPr="00C96BDB">
        <w:rPr>
          <w:i/>
        </w:rPr>
        <w:t>The Impact of the Norman Conquest</w:t>
      </w:r>
      <w:r w:rsidR="00C96BDB" w:rsidRPr="00C96BDB">
        <w:t xml:space="preserve"> (1969, John Wiley &amp; Sons, London).</w:t>
      </w:r>
      <w:r w:rsidR="00C96BDB">
        <w:t xml:space="preserve"> p. 1. </w:t>
      </w:r>
    </w:p>
  </w:footnote>
  <w:footnote w:id="3">
    <w:p w14:paraId="612D8E8A" w14:textId="775C14AD" w:rsidR="00B61F01" w:rsidRDefault="00B61F01">
      <w:pPr>
        <w:pStyle w:val="FootnoteText"/>
      </w:pPr>
      <w:r>
        <w:rPr>
          <w:rStyle w:val="FootnoteReference"/>
        </w:rPr>
        <w:footnoteRef/>
      </w:r>
      <w:r w:rsidR="00EC60EE">
        <w:t xml:space="preserve"> William of Malmesbury</w:t>
      </w:r>
      <w:r w:rsidR="00EC60EE" w:rsidRPr="00EC60EE">
        <w:t xml:space="preserve">. </w:t>
      </w:r>
      <w:r w:rsidR="00EC60EE" w:rsidRPr="00EC60EE">
        <w:rPr>
          <w:i/>
        </w:rPr>
        <w:t>The Impact of the Norman Conquest</w:t>
      </w:r>
      <w:r w:rsidR="00EC60EE">
        <w:t xml:space="preserve"> </w:t>
      </w:r>
      <w:r w:rsidR="00EC60EE" w:rsidRPr="00EC60EE">
        <w:t>(Ed.)</w:t>
      </w:r>
      <w:r w:rsidR="00EC60EE">
        <w:t xml:space="preserve"> C. Warren</w:t>
      </w:r>
      <w:r w:rsidR="00EC60EE" w:rsidRPr="00EC60EE">
        <w:t xml:space="preserve"> Hollister</w:t>
      </w:r>
      <w:r w:rsidR="00EC60EE">
        <w:t xml:space="preserve">. </w:t>
      </w:r>
      <w:r w:rsidR="00EC60EE" w:rsidRPr="00EC60EE">
        <w:t>(1969, John Wiley &amp; Sons, London).</w:t>
      </w:r>
      <w:r w:rsidR="00EC60EE">
        <w:t xml:space="preserve"> p. 10. </w:t>
      </w:r>
    </w:p>
  </w:footnote>
  <w:footnote w:id="4">
    <w:p w14:paraId="60413BD4" w14:textId="46209269" w:rsidR="00B61F01" w:rsidRDefault="00B61F01">
      <w:pPr>
        <w:pStyle w:val="FootnoteText"/>
      </w:pPr>
      <w:r>
        <w:rPr>
          <w:rStyle w:val="FootnoteReference"/>
        </w:rPr>
        <w:footnoteRef/>
      </w:r>
      <w:r>
        <w:t xml:space="preserve"> </w:t>
      </w:r>
      <w:r w:rsidR="00253F99" w:rsidRPr="00253F99">
        <w:t>Durham World Heritage</w:t>
      </w:r>
      <w:r w:rsidR="001A40DA">
        <w:t>.</w:t>
      </w:r>
      <w:r w:rsidR="00253F99" w:rsidRPr="00253F99">
        <w:t xml:space="preserve"> Durham Cathedral — An Overview </w:t>
      </w:r>
      <w:hyperlink r:id="rId1" w:history="1">
        <w:r w:rsidR="00253F99" w:rsidRPr="00157860">
          <w:rPr>
            <w:rStyle w:val="Hyperlink"/>
          </w:rPr>
          <w:t>https://www.durhamworldheritagesite.com/architecture/cathedra</w:t>
        </w:r>
      </w:hyperlink>
      <w:r w:rsidR="00253F99">
        <w:t xml:space="preserve"> </w:t>
      </w:r>
      <w:r w:rsidR="00253F99" w:rsidRPr="00253F99">
        <w:t>[Last Accessed: 14th November 2018].</w:t>
      </w:r>
    </w:p>
  </w:footnote>
  <w:footnote w:id="5">
    <w:p w14:paraId="7E3507FE" w14:textId="5EC76662" w:rsidR="00B61F01" w:rsidRDefault="00B61F01">
      <w:pPr>
        <w:pStyle w:val="FootnoteText"/>
      </w:pPr>
      <w:r>
        <w:rPr>
          <w:rStyle w:val="FootnoteReference"/>
        </w:rPr>
        <w:footnoteRef/>
      </w:r>
      <w:r>
        <w:t xml:space="preserve"> </w:t>
      </w:r>
      <w:r w:rsidR="0062438D">
        <w:t xml:space="preserve">This is further evidence of the Normans combating local rebellions, for more information consult, in addition to text provided by the course reader by the course reader concerning the Harrying of the North; </w:t>
      </w:r>
      <w:r w:rsidR="0062438D" w:rsidRPr="0062438D">
        <w:t>BBC</w:t>
      </w:r>
      <w:r w:rsidR="001A40DA">
        <w:t>.</w:t>
      </w:r>
      <w:r w:rsidR="0062438D" w:rsidRPr="0062438D">
        <w:t xml:space="preserve"> </w:t>
      </w:r>
      <w:r w:rsidR="0062438D" w:rsidRPr="0062438D">
        <w:rPr>
          <w:i/>
        </w:rPr>
        <w:t xml:space="preserve">Awake the Hereward </w:t>
      </w:r>
      <w:hyperlink r:id="rId2" w:history="1">
        <w:r w:rsidR="0062438D" w:rsidRPr="00157860">
          <w:rPr>
            <w:rStyle w:val="Hyperlink"/>
          </w:rPr>
          <w:t>http://www.bbc.co.uk/legacies/myths_legends/england/cambridgeshire/article_1.shtml</w:t>
        </w:r>
      </w:hyperlink>
      <w:r w:rsidR="0062438D">
        <w:t xml:space="preserve"> </w:t>
      </w:r>
      <w:r w:rsidR="0062438D" w:rsidRPr="0062438D">
        <w:t>[Last Accessed: 15th November 2018].</w:t>
      </w:r>
      <w:r w:rsidR="0062438D">
        <w:t xml:space="preserve"> </w:t>
      </w:r>
    </w:p>
  </w:footnote>
  <w:footnote w:id="6">
    <w:p w14:paraId="13304557" w14:textId="009E19AB" w:rsidR="00B61F01" w:rsidRPr="00ED7639" w:rsidRDefault="00B61F01">
      <w:pPr>
        <w:pStyle w:val="FootnoteText"/>
      </w:pPr>
      <w:r>
        <w:rPr>
          <w:rStyle w:val="FootnoteReference"/>
        </w:rPr>
        <w:footnoteRef/>
      </w:r>
      <w:r>
        <w:t xml:space="preserve"> </w:t>
      </w:r>
      <w:r w:rsidR="00ED7639">
        <w:t>R. H. C. Davies</w:t>
      </w:r>
      <w:r w:rsidR="00F62EE5">
        <w:t>.</w:t>
      </w:r>
      <w:r w:rsidR="00ED7639">
        <w:t xml:space="preserve"> </w:t>
      </w:r>
      <w:r w:rsidR="00ED7639" w:rsidRPr="00ED7639">
        <w:rPr>
          <w:i/>
        </w:rPr>
        <w:t>The Impact of the Norman Conquest</w:t>
      </w:r>
      <w:r w:rsidR="00ED7639">
        <w:rPr>
          <w:i/>
        </w:rPr>
        <w:t xml:space="preserve">. </w:t>
      </w:r>
      <w:r w:rsidR="00ED7639">
        <w:t xml:space="preserve">p. </w:t>
      </w:r>
      <w:r w:rsidR="00B13CA7">
        <w:t xml:space="preserve">129. </w:t>
      </w:r>
    </w:p>
  </w:footnote>
  <w:footnote w:id="7">
    <w:p w14:paraId="0EE48404" w14:textId="7124B236" w:rsidR="00B61F01" w:rsidRDefault="00B61F01">
      <w:pPr>
        <w:pStyle w:val="FootnoteText"/>
      </w:pPr>
      <w:r>
        <w:rPr>
          <w:rStyle w:val="FootnoteReference"/>
        </w:rPr>
        <w:footnoteRef/>
      </w:r>
      <w:r>
        <w:t xml:space="preserve"> </w:t>
      </w:r>
      <w:r w:rsidR="00DD020B">
        <w:t xml:space="preserve">D. F. </w:t>
      </w:r>
      <w:r w:rsidR="00DD020B" w:rsidRPr="00DD020B">
        <w:t>Renn</w:t>
      </w:r>
      <w:r w:rsidR="00DD020B">
        <w:t>.</w:t>
      </w:r>
      <w:r w:rsidR="00DD020B" w:rsidRPr="00DD020B">
        <w:t xml:space="preserve"> </w:t>
      </w:r>
      <w:r w:rsidR="00DD020B" w:rsidRPr="00DD020B">
        <w:rPr>
          <w:i/>
        </w:rPr>
        <w:t>Norman Castles in Britain</w:t>
      </w:r>
      <w:r w:rsidR="00DD020B" w:rsidRPr="00DD020B">
        <w:t xml:space="preserve"> (Second Edition) (1973, John Baker, London).</w:t>
      </w:r>
      <w:r w:rsidR="00DD020B">
        <w:t xml:space="preserve"> </w:t>
      </w:r>
      <w:r w:rsidR="00615B4F">
        <w:t xml:space="preserve">p. 27. </w:t>
      </w:r>
    </w:p>
  </w:footnote>
  <w:footnote w:id="8">
    <w:p w14:paraId="799E2ED4" w14:textId="23D72CF7" w:rsidR="00116AFC" w:rsidRDefault="00116AFC">
      <w:pPr>
        <w:pStyle w:val="FootnoteText"/>
      </w:pPr>
      <w:r>
        <w:rPr>
          <w:rStyle w:val="FootnoteReference"/>
        </w:rPr>
        <w:footnoteRef/>
      </w:r>
      <w:r>
        <w:t xml:space="preserve"> Marjorie </w:t>
      </w:r>
      <w:r w:rsidRPr="00116AFC">
        <w:t>Chibnall</w:t>
      </w:r>
      <w:r>
        <w:t>.</w:t>
      </w:r>
      <w:r w:rsidRPr="00116AFC">
        <w:t xml:space="preserve"> </w:t>
      </w:r>
      <w:r w:rsidRPr="00F62EE5">
        <w:rPr>
          <w:i/>
        </w:rPr>
        <w:t>Anglo-Norman England 1066-1166</w:t>
      </w:r>
      <w:r w:rsidRPr="00116AFC">
        <w:t xml:space="preserve"> (2009, John Wiley &amp; Sons, London).</w:t>
      </w:r>
      <w:r>
        <w:t xml:space="preserve"> p. 1. </w:t>
      </w:r>
    </w:p>
  </w:footnote>
  <w:footnote w:id="9">
    <w:p w14:paraId="43C3095C" w14:textId="713DE058" w:rsidR="00C670F6" w:rsidRDefault="00C670F6">
      <w:pPr>
        <w:pStyle w:val="FootnoteText"/>
      </w:pPr>
      <w:r>
        <w:rPr>
          <w:rStyle w:val="FootnoteReference"/>
        </w:rPr>
        <w:footnoteRef/>
      </w:r>
      <w:r>
        <w:t xml:space="preserve"> William of Malmesbury</w:t>
      </w:r>
      <w:r w:rsidRPr="00C670F6">
        <w:t xml:space="preserve">. </w:t>
      </w:r>
      <w:r w:rsidRPr="00C670F6">
        <w:rPr>
          <w:i/>
        </w:rPr>
        <w:t>The Impact of the Norman Conquest</w:t>
      </w:r>
      <w:r w:rsidRPr="00C670F6">
        <w:t xml:space="preserve"> </w:t>
      </w:r>
    </w:p>
  </w:footnote>
  <w:footnote w:id="10">
    <w:p w14:paraId="7C62BBB1" w14:textId="3970D4DE" w:rsidR="00B61F01" w:rsidRDefault="00B61F01">
      <w:pPr>
        <w:pStyle w:val="FootnoteText"/>
      </w:pPr>
      <w:r>
        <w:rPr>
          <w:rStyle w:val="FootnoteReference"/>
        </w:rPr>
        <w:footnoteRef/>
      </w:r>
      <w:r>
        <w:t xml:space="preserve"> </w:t>
      </w:r>
      <w:proofErr w:type="gramStart"/>
      <w:r w:rsidR="00C670F6" w:rsidRPr="00C670F6">
        <w:rPr>
          <w:i/>
        </w:rPr>
        <w:t>Ibid</w:t>
      </w:r>
      <w:r w:rsidR="00C670F6">
        <w:t>,.</w:t>
      </w:r>
      <w:proofErr w:type="gramEnd"/>
      <w:r w:rsidR="00C670F6">
        <w:t xml:space="preserve"> </w:t>
      </w:r>
    </w:p>
  </w:footnote>
  <w:footnote w:id="11">
    <w:p w14:paraId="4FDE5BF2" w14:textId="306D9BB9" w:rsidR="00B61F01" w:rsidRDefault="00B61F01">
      <w:pPr>
        <w:pStyle w:val="FootnoteText"/>
      </w:pPr>
      <w:r>
        <w:rPr>
          <w:rStyle w:val="FootnoteReference"/>
        </w:rPr>
        <w:footnoteRef/>
      </w:r>
      <w:r w:rsidR="008B33E5">
        <w:t xml:space="preserve"> Trevor</w:t>
      </w:r>
      <w:r>
        <w:t xml:space="preserve"> </w:t>
      </w:r>
      <w:r w:rsidR="008B33E5" w:rsidRPr="008B33E5">
        <w:t>Rowley</w:t>
      </w:r>
      <w:r w:rsidR="008B33E5">
        <w:t>.</w:t>
      </w:r>
      <w:r w:rsidR="008B33E5" w:rsidRPr="008B33E5">
        <w:t xml:space="preserve"> </w:t>
      </w:r>
      <w:r w:rsidR="008B33E5" w:rsidRPr="008B33E5">
        <w:rPr>
          <w:i/>
        </w:rPr>
        <w:t>The Norman Heritage</w:t>
      </w:r>
      <w:r w:rsidR="008B33E5" w:rsidRPr="008B33E5">
        <w:t xml:space="preserve"> (1983, Routledge &amp; Kegan Paul, London).</w:t>
      </w:r>
    </w:p>
  </w:footnote>
  <w:footnote w:id="12">
    <w:p w14:paraId="582CFC1A" w14:textId="4FC9BFE1" w:rsidR="00B61F01" w:rsidRPr="008B33E5" w:rsidRDefault="00B61F01">
      <w:pPr>
        <w:pStyle w:val="FootnoteText"/>
      </w:pPr>
      <w:r>
        <w:rPr>
          <w:rStyle w:val="FootnoteReference"/>
        </w:rPr>
        <w:footnoteRef/>
      </w:r>
      <w:r>
        <w:t xml:space="preserve"> </w:t>
      </w:r>
      <w:r w:rsidR="008B33E5">
        <w:t>Rowley</w:t>
      </w:r>
      <w:r w:rsidR="00F62EE5">
        <w:t>.</w:t>
      </w:r>
      <w:r w:rsidR="008B33E5">
        <w:t xml:space="preserve"> </w:t>
      </w:r>
      <w:r w:rsidR="008B33E5" w:rsidRPr="008B33E5">
        <w:rPr>
          <w:i/>
        </w:rPr>
        <w:t>The Norman Heritage</w:t>
      </w:r>
      <w:r w:rsidR="008B33E5">
        <w:rPr>
          <w:i/>
        </w:rPr>
        <w:t xml:space="preserve"> </w:t>
      </w:r>
      <w:r w:rsidR="008B33E5">
        <w:t xml:space="preserve">p. 180. </w:t>
      </w:r>
    </w:p>
  </w:footnote>
  <w:footnote w:id="13">
    <w:p w14:paraId="3D997938" w14:textId="058888B7" w:rsidR="00B61F01" w:rsidRDefault="00B61F01">
      <w:pPr>
        <w:pStyle w:val="FootnoteText"/>
      </w:pPr>
      <w:r>
        <w:rPr>
          <w:rStyle w:val="FootnoteReference"/>
        </w:rPr>
        <w:footnoteRef/>
      </w:r>
      <w:r>
        <w:t xml:space="preserve"> </w:t>
      </w:r>
      <w:r w:rsidR="0062438D">
        <w:t xml:space="preserve">Edward R. Freeman. </w:t>
      </w:r>
      <w:r w:rsidR="0062438D" w:rsidRPr="0062438D">
        <w:rPr>
          <w:i/>
        </w:rPr>
        <w:t>The Impact of the Norman Conquest</w:t>
      </w:r>
      <w:r w:rsidR="001E3454">
        <w:t xml:space="preserve"> p. </w:t>
      </w:r>
      <w:r w:rsidR="0041709F">
        <w:t xml:space="preserve">20. </w:t>
      </w:r>
    </w:p>
  </w:footnote>
  <w:footnote w:id="14">
    <w:p w14:paraId="758D0FF2" w14:textId="5DBF36C3" w:rsidR="00B61F01" w:rsidRPr="00D4546F" w:rsidRDefault="00B61F01">
      <w:pPr>
        <w:pStyle w:val="FootnoteText"/>
      </w:pPr>
      <w:r>
        <w:rPr>
          <w:rStyle w:val="FootnoteReference"/>
        </w:rPr>
        <w:footnoteRef/>
      </w:r>
      <w:r>
        <w:t xml:space="preserve"> </w:t>
      </w:r>
      <w:r w:rsidR="001E3454">
        <w:t xml:space="preserve">Frank Barlow. </w:t>
      </w:r>
      <w:r w:rsidR="001E3454" w:rsidRPr="001E3454">
        <w:rPr>
          <w:i/>
        </w:rPr>
        <w:t>The Impact of the Norman Conquest</w:t>
      </w:r>
      <w:r w:rsidR="00D4546F">
        <w:rPr>
          <w:i/>
        </w:rPr>
        <w:t xml:space="preserve"> </w:t>
      </w:r>
      <w:r w:rsidR="00D4546F">
        <w:t xml:space="preserve">p. 29. </w:t>
      </w:r>
    </w:p>
  </w:footnote>
  <w:footnote w:id="15">
    <w:p w14:paraId="75F2AF0B" w14:textId="6158EAEA" w:rsidR="00B61F01" w:rsidRDefault="00B61F01">
      <w:pPr>
        <w:pStyle w:val="FootnoteText"/>
      </w:pPr>
      <w:r>
        <w:rPr>
          <w:rStyle w:val="FootnoteReference"/>
        </w:rPr>
        <w:footnoteRef/>
      </w:r>
      <w:r w:rsidR="00636846" w:rsidRPr="00636846">
        <w:t xml:space="preserve"> Michael</w:t>
      </w:r>
      <w:r w:rsidR="00636846">
        <w:t xml:space="preserve"> Wood.</w:t>
      </w:r>
      <w:r w:rsidR="00636846" w:rsidRPr="00636846">
        <w:t xml:space="preserve"> </w:t>
      </w:r>
      <w:r w:rsidR="00636846" w:rsidRPr="00636846">
        <w:rPr>
          <w:i/>
        </w:rPr>
        <w:t>Domesday: A Search for the Roots of England by Michael Wood</w:t>
      </w:r>
      <w:r w:rsidR="00636846" w:rsidRPr="00636846">
        <w:t xml:space="preserve"> (1999, BBC Books).</w:t>
      </w:r>
      <w:r w:rsidR="00F15CE3">
        <w:t xml:space="preserve"> p. 9. </w:t>
      </w:r>
    </w:p>
  </w:footnote>
  <w:footnote w:id="16">
    <w:p w14:paraId="4A6E896C" w14:textId="7E1A1F39" w:rsidR="00B61F01" w:rsidRDefault="00B61F01">
      <w:pPr>
        <w:pStyle w:val="FootnoteText"/>
      </w:pPr>
      <w:r>
        <w:rPr>
          <w:rStyle w:val="FootnoteReference"/>
        </w:rPr>
        <w:footnoteRef/>
      </w:r>
      <w:r w:rsidR="00881E73">
        <w:t xml:space="preserve"> John</w:t>
      </w:r>
      <w:r>
        <w:t xml:space="preserve"> </w:t>
      </w:r>
      <w:r w:rsidR="00881E73" w:rsidRPr="00881E73">
        <w:t>McDonald</w:t>
      </w:r>
      <w:r w:rsidR="00881E73">
        <w:t>.</w:t>
      </w:r>
      <w:r w:rsidR="00881E73" w:rsidRPr="00881E73">
        <w:t xml:space="preserve"> ‘Manorial Efficiency in Domesday England’ Journal of Productivity Analysis. Vol 8, Issue 2, 1997.</w:t>
      </w:r>
      <w:r w:rsidR="002A34A6">
        <w:t xml:space="preserve"> p. 200. </w:t>
      </w:r>
    </w:p>
  </w:footnote>
  <w:footnote w:id="17">
    <w:p w14:paraId="79530D7F" w14:textId="207BE2EC" w:rsidR="00B61F01" w:rsidRPr="008F72B2" w:rsidRDefault="00B61F01">
      <w:pPr>
        <w:pStyle w:val="FootnoteText"/>
      </w:pPr>
      <w:r>
        <w:rPr>
          <w:rStyle w:val="FootnoteReference"/>
        </w:rPr>
        <w:footnoteRef/>
      </w:r>
      <w:r>
        <w:t xml:space="preserve"> </w:t>
      </w:r>
      <w:r w:rsidR="008F72B2">
        <w:t xml:space="preserve">Rowley. </w:t>
      </w:r>
      <w:r w:rsidR="008F72B2" w:rsidRPr="008F72B2">
        <w:rPr>
          <w:i/>
        </w:rPr>
        <w:t>The Norman Heritage</w:t>
      </w:r>
      <w:r w:rsidR="008F72B2">
        <w:rPr>
          <w:i/>
        </w:rPr>
        <w:t>.</w:t>
      </w:r>
      <w:r w:rsidR="008F72B2">
        <w:t xml:space="preserve"> p. 62. </w:t>
      </w:r>
    </w:p>
  </w:footnote>
  <w:footnote w:id="18">
    <w:p w14:paraId="28B49DBC" w14:textId="4C322664" w:rsidR="00B61F01" w:rsidRDefault="00B61F01">
      <w:pPr>
        <w:pStyle w:val="FootnoteText"/>
      </w:pPr>
      <w:r>
        <w:rPr>
          <w:rStyle w:val="FootnoteReference"/>
        </w:rPr>
        <w:footnoteRef/>
      </w:r>
      <w:r>
        <w:t xml:space="preserve"> </w:t>
      </w:r>
      <w:r w:rsidR="00C057E7">
        <w:t xml:space="preserve">John C. </w:t>
      </w:r>
      <w:r w:rsidR="00C057E7" w:rsidRPr="00C057E7">
        <w:t xml:space="preserve">Crissey Jr. </w:t>
      </w:r>
      <w:r w:rsidR="00C057E7">
        <w:t>‘</w:t>
      </w:r>
      <w:r w:rsidR="00C057E7" w:rsidRPr="00C057E7">
        <w:rPr>
          <w:i/>
        </w:rPr>
        <w:t>The Time Capsule--1086 A.D.: The Domesday Book</w:t>
      </w:r>
      <w:r w:rsidR="00C057E7">
        <w:rPr>
          <w:i/>
        </w:rPr>
        <w:t>’</w:t>
      </w:r>
      <w:r w:rsidR="00C057E7" w:rsidRPr="00C057E7">
        <w:t xml:space="preserve"> Assessment Journal. Vol 7, Issue 3, 2000.</w:t>
      </w:r>
    </w:p>
  </w:footnote>
  <w:footnote w:id="19">
    <w:p w14:paraId="456A0256" w14:textId="47B8899B" w:rsidR="00B61F01" w:rsidRDefault="00B61F01">
      <w:pPr>
        <w:pStyle w:val="FootnoteText"/>
      </w:pPr>
      <w:r>
        <w:rPr>
          <w:rStyle w:val="FootnoteReference"/>
        </w:rPr>
        <w:footnoteRef/>
      </w:r>
      <w:r w:rsidR="00D03AAD">
        <w:t xml:space="preserve"> Gerald</w:t>
      </w:r>
      <w:r>
        <w:t xml:space="preserve"> </w:t>
      </w:r>
      <w:r w:rsidR="00D03AAD" w:rsidRPr="00D03AAD">
        <w:t>Noxon</w:t>
      </w:r>
      <w:r w:rsidR="00D03AAD">
        <w:t>.</w:t>
      </w:r>
      <w:r w:rsidR="00D03AAD" w:rsidRPr="00D03AAD">
        <w:t xml:space="preserve"> </w:t>
      </w:r>
      <w:r w:rsidR="00C057E7">
        <w:t>‘</w:t>
      </w:r>
      <w:r w:rsidR="00D03AAD" w:rsidRPr="00D03AAD">
        <w:rPr>
          <w:i/>
        </w:rPr>
        <w:t>The Bayeux Tapestry, Cinema Journal</w:t>
      </w:r>
      <w:r w:rsidR="00C057E7">
        <w:rPr>
          <w:i/>
        </w:rPr>
        <w:t>’</w:t>
      </w:r>
      <w:r w:rsidR="00D03AAD" w:rsidRPr="00D03AAD">
        <w:rPr>
          <w:i/>
        </w:rPr>
        <w:t>.</w:t>
      </w:r>
      <w:r w:rsidR="00D03AAD" w:rsidRPr="00D03AAD">
        <w:t xml:space="preserve"> Vol. 7, 1967. JSTOR, </w:t>
      </w:r>
      <w:hyperlink r:id="rId3" w:history="1">
        <w:r w:rsidR="00D03AAD" w:rsidRPr="00157860">
          <w:rPr>
            <w:rStyle w:val="Hyperlink"/>
          </w:rPr>
          <w:t>www.jstor.org/stable/1224876</w:t>
        </w:r>
      </w:hyperlink>
      <w:r w:rsidR="00D03AAD" w:rsidRPr="00D03AAD">
        <w:t>.</w:t>
      </w:r>
      <w:r w:rsidR="00D03AAD">
        <w:t xml:space="preserve"> p.29. </w:t>
      </w:r>
    </w:p>
  </w:footnote>
  <w:footnote w:id="20">
    <w:p w14:paraId="0C9F0899" w14:textId="1E93BACC" w:rsidR="00FB0A00" w:rsidRDefault="00FB0A00">
      <w:pPr>
        <w:pStyle w:val="FootnoteText"/>
      </w:pPr>
      <w:r>
        <w:rPr>
          <w:rStyle w:val="FootnoteReference"/>
        </w:rPr>
        <w:footnoteRef/>
      </w:r>
      <w:r>
        <w:t xml:space="preserve"> </w:t>
      </w:r>
      <w:r w:rsidR="00636846" w:rsidRPr="00636846">
        <w:t>Stephen D.</w:t>
      </w:r>
      <w:r w:rsidR="00636846">
        <w:t xml:space="preserve"> White.</w:t>
      </w:r>
      <w:r w:rsidR="00636846" w:rsidRPr="00636846">
        <w:t xml:space="preserve"> </w:t>
      </w:r>
      <w:r w:rsidR="00636846" w:rsidRPr="00636846">
        <w:rPr>
          <w:i/>
        </w:rPr>
        <w:t xml:space="preserve">Is the Bayeux Embroidery a Record of Events? The Bayeux Tapestry and Its Contexts: A Reassessment </w:t>
      </w:r>
      <w:r w:rsidR="00636846" w:rsidRPr="00636846">
        <w:t>(2014, Boydell and Brewer, Rochester).</w:t>
      </w:r>
    </w:p>
  </w:footnote>
  <w:footnote w:id="21">
    <w:p w14:paraId="79101981" w14:textId="762FA260" w:rsidR="007248F7" w:rsidRDefault="007248F7">
      <w:pPr>
        <w:pStyle w:val="FootnoteText"/>
      </w:pPr>
      <w:r>
        <w:rPr>
          <w:rStyle w:val="FootnoteReference"/>
        </w:rPr>
        <w:footnoteRef/>
      </w:r>
      <w:r>
        <w:t xml:space="preserve"> </w:t>
      </w:r>
      <w:r w:rsidR="00B6143B">
        <w:t xml:space="preserve">Rowley. </w:t>
      </w:r>
      <w:r w:rsidR="00B6143B" w:rsidRPr="00B6143B">
        <w:rPr>
          <w:i/>
        </w:rPr>
        <w:t>The Norman Heritage</w:t>
      </w:r>
      <w:r w:rsidR="00B6143B">
        <w:t xml:space="preserve"> p. 193. </w:t>
      </w:r>
    </w:p>
  </w:footnote>
  <w:footnote w:id="22">
    <w:p w14:paraId="548A44F7" w14:textId="44D23384" w:rsidR="00FB0A00" w:rsidRDefault="00FB0A00">
      <w:pPr>
        <w:pStyle w:val="FootnoteText"/>
      </w:pPr>
      <w:r>
        <w:rPr>
          <w:rStyle w:val="FootnoteReference"/>
        </w:rPr>
        <w:footnoteRef/>
      </w:r>
      <w:r>
        <w:t xml:space="preserve"> </w:t>
      </w:r>
      <w:r w:rsidR="00D03AAD">
        <w:t xml:space="preserve">The Anglo-Saxon Chronicle. </w:t>
      </w:r>
      <w:r w:rsidR="00D03AAD" w:rsidRPr="00D03AAD">
        <w:rPr>
          <w:i/>
        </w:rPr>
        <w:t>The Impact of the Norman Conquest</w:t>
      </w:r>
      <w:r w:rsidR="00D03AAD" w:rsidRPr="00D03AAD">
        <w:t xml:space="preserve"> (Ed.)</w:t>
      </w:r>
      <w:r w:rsidR="00D03AAD">
        <w:t xml:space="preserve"> C. Warren</w:t>
      </w:r>
      <w:r w:rsidR="00D03AAD" w:rsidRPr="00D03AAD">
        <w:t xml:space="preserve"> Hollister</w:t>
      </w:r>
      <w:r w:rsidR="00D03AAD">
        <w:t xml:space="preserve">. </w:t>
      </w:r>
      <w:r w:rsidR="00D03AAD" w:rsidRPr="00D03AAD">
        <w:t>(1969, John Wiley &amp; Sons, London).</w:t>
      </w:r>
      <w:r w:rsidR="00C807CE">
        <w:t xml:space="preserve"> p. 14. </w:t>
      </w:r>
    </w:p>
  </w:footnote>
  <w:footnote w:id="23">
    <w:p w14:paraId="11AB6590" w14:textId="3C9DB542" w:rsidR="00FB0A00" w:rsidRDefault="00FB0A00">
      <w:pPr>
        <w:pStyle w:val="FootnoteText"/>
      </w:pPr>
      <w:r>
        <w:rPr>
          <w:rStyle w:val="FootnoteReference"/>
        </w:rPr>
        <w:footnoteRef/>
      </w:r>
      <w:r>
        <w:t xml:space="preserve"> </w:t>
      </w:r>
      <w:r w:rsidR="001E3454" w:rsidRPr="001E3454">
        <w:rPr>
          <w:i/>
        </w:rPr>
        <w:t>The Warenne (Hyde) Chronicle</w:t>
      </w:r>
      <w:r w:rsidR="001E3454">
        <w:rPr>
          <w:i/>
        </w:rPr>
        <w:t>.</w:t>
      </w:r>
      <w:r w:rsidR="001E3454" w:rsidRPr="001E3454">
        <w:t xml:space="preserve"> (Ed.) Elizabeth M. C.</w:t>
      </w:r>
      <w:r w:rsidR="001E3454">
        <w:t xml:space="preserve"> Van Houts</w:t>
      </w:r>
      <w:r w:rsidR="001E3454" w:rsidRPr="001E3454">
        <w:t xml:space="preserve"> &amp; Rosalind C.</w:t>
      </w:r>
      <w:r w:rsidR="001E3454">
        <w:t xml:space="preserve"> Love </w:t>
      </w:r>
      <w:r w:rsidR="001E3454" w:rsidRPr="001E3454">
        <w:t>(2013, Clarendon Press, Oxford).</w:t>
      </w:r>
    </w:p>
  </w:footnote>
  <w:footnote w:id="24">
    <w:p w14:paraId="01746311" w14:textId="093F7BD2" w:rsidR="00FB0A00" w:rsidRDefault="00FB0A00">
      <w:pPr>
        <w:pStyle w:val="FootnoteText"/>
      </w:pPr>
      <w:r>
        <w:rPr>
          <w:rStyle w:val="FootnoteReference"/>
        </w:rPr>
        <w:footnoteRef/>
      </w:r>
      <w:r>
        <w:t xml:space="preserve"> </w:t>
      </w:r>
      <w:r w:rsidR="001E3454" w:rsidRPr="001E3454">
        <w:t>William of Newburgh</w:t>
      </w:r>
      <w:r w:rsidR="001E3454">
        <w:t>.</w:t>
      </w:r>
      <w:r w:rsidR="001E3454" w:rsidRPr="001E3454">
        <w:t xml:space="preserve"> </w:t>
      </w:r>
      <w:r w:rsidR="001E3454" w:rsidRPr="001E3454">
        <w:rPr>
          <w:i/>
        </w:rPr>
        <w:t>Chapter 1: Of William the Bastard, first Norman king of England.</w:t>
      </w:r>
      <w:r w:rsidR="001E3454" w:rsidRPr="001E3454">
        <w:t xml:space="preserve"> (Extract provided by course reader).</w:t>
      </w:r>
    </w:p>
  </w:footnote>
  <w:footnote w:id="25">
    <w:p w14:paraId="6C2C723F" w14:textId="289EC98B" w:rsidR="00FB0A00" w:rsidRDefault="00FB0A00">
      <w:pPr>
        <w:pStyle w:val="FootnoteText"/>
      </w:pPr>
      <w:r>
        <w:rPr>
          <w:rStyle w:val="FootnoteReference"/>
        </w:rPr>
        <w:footnoteRef/>
      </w:r>
      <w:r>
        <w:t xml:space="preserve"> </w:t>
      </w:r>
      <w:r w:rsidR="008F72B2" w:rsidRPr="008F72B2">
        <w:t>Britannica</w:t>
      </w:r>
      <w:r w:rsidR="008F72B2">
        <w:t>.</w:t>
      </w:r>
      <w:r w:rsidR="008F72B2" w:rsidRPr="008F72B2">
        <w:t xml:space="preserve"> </w:t>
      </w:r>
      <w:r w:rsidR="008F72B2" w:rsidRPr="008F72B2">
        <w:rPr>
          <w:i/>
        </w:rPr>
        <w:t>William Of Newburgh</w:t>
      </w:r>
      <w:r w:rsidR="008F72B2" w:rsidRPr="008F72B2">
        <w:t xml:space="preserve"> </w:t>
      </w:r>
      <w:hyperlink r:id="rId4" w:history="1">
        <w:r w:rsidR="008F72B2" w:rsidRPr="006E6E1E">
          <w:rPr>
            <w:rStyle w:val="Hyperlink"/>
          </w:rPr>
          <w:t>https://www.britannica.com/biography/William-of-Newburgh</w:t>
        </w:r>
      </w:hyperlink>
      <w:r w:rsidR="008F72B2">
        <w:t xml:space="preserve"> </w:t>
      </w:r>
      <w:r w:rsidR="008F72B2" w:rsidRPr="008F72B2">
        <w:t>[Last Accessed: 15th November 2018].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E78"/>
    <w:rsid w:val="00026A5E"/>
    <w:rsid w:val="00043995"/>
    <w:rsid w:val="00044788"/>
    <w:rsid w:val="000974D4"/>
    <w:rsid w:val="000A36BE"/>
    <w:rsid w:val="000B7D30"/>
    <w:rsid w:val="000C03E1"/>
    <w:rsid w:val="000D4DD2"/>
    <w:rsid w:val="000D6200"/>
    <w:rsid w:val="000E1A2E"/>
    <w:rsid w:val="000F76C3"/>
    <w:rsid w:val="00114FD3"/>
    <w:rsid w:val="00116AFC"/>
    <w:rsid w:val="0012623F"/>
    <w:rsid w:val="00130154"/>
    <w:rsid w:val="001327A1"/>
    <w:rsid w:val="001867A5"/>
    <w:rsid w:val="001A40DA"/>
    <w:rsid w:val="001B433C"/>
    <w:rsid w:val="001C3B9B"/>
    <w:rsid w:val="001C4F72"/>
    <w:rsid w:val="001E234F"/>
    <w:rsid w:val="001E3454"/>
    <w:rsid w:val="001F1BE6"/>
    <w:rsid w:val="001F25CF"/>
    <w:rsid w:val="00203B23"/>
    <w:rsid w:val="00210217"/>
    <w:rsid w:val="002345AC"/>
    <w:rsid w:val="00253F99"/>
    <w:rsid w:val="002A26B1"/>
    <w:rsid w:val="002A34A6"/>
    <w:rsid w:val="002E1177"/>
    <w:rsid w:val="00306438"/>
    <w:rsid w:val="0031756A"/>
    <w:rsid w:val="0032114F"/>
    <w:rsid w:val="003449D2"/>
    <w:rsid w:val="00363D98"/>
    <w:rsid w:val="00395616"/>
    <w:rsid w:val="003C741C"/>
    <w:rsid w:val="003D3F2A"/>
    <w:rsid w:val="003E2361"/>
    <w:rsid w:val="00401332"/>
    <w:rsid w:val="00406396"/>
    <w:rsid w:val="0041709F"/>
    <w:rsid w:val="004170DB"/>
    <w:rsid w:val="0047268E"/>
    <w:rsid w:val="004B3348"/>
    <w:rsid w:val="004E20C3"/>
    <w:rsid w:val="00510F51"/>
    <w:rsid w:val="00522310"/>
    <w:rsid w:val="00552EE3"/>
    <w:rsid w:val="00583DFC"/>
    <w:rsid w:val="005A03EB"/>
    <w:rsid w:val="005A48C9"/>
    <w:rsid w:val="005D0F89"/>
    <w:rsid w:val="005D1228"/>
    <w:rsid w:val="005E4DC6"/>
    <w:rsid w:val="006078F7"/>
    <w:rsid w:val="00615B4F"/>
    <w:rsid w:val="0062438D"/>
    <w:rsid w:val="00632905"/>
    <w:rsid w:val="00636846"/>
    <w:rsid w:val="00646089"/>
    <w:rsid w:val="0066154B"/>
    <w:rsid w:val="00680D4B"/>
    <w:rsid w:val="006A2E18"/>
    <w:rsid w:val="006C65A9"/>
    <w:rsid w:val="006D12AA"/>
    <w:rsid w:val="006E562C"/>
    <w:rsid w:val="006F3E78"/>
    <w:rsid w:val="00711A47"/>
    <w:rsid w:val="007248F7"/>
    <w:rsid w:val="00735908"/>
    <w:rsid w:val="00760997"/>
    <w:rsid w:val="007677F0"/>
    <w:rsid w:val="007705C0"/>
    <w:rsid w:val="00774A40"/>
    <w:rsid w:val="00774D9D"/>
    <w:rsid w:val="0077688C"/>
    <w:rsid w:val="007825F8"/>
    <w:rsid w:val="007879D9"/>
    <w:rsid w:val="007907EC"/>
    <w:rsid w:val="00795E58"/>
    <w:rsid w:val="007D11C4"/>
    <w:rsid w:val="007D4655"/>
    <w:rsid w:val="007D53B5"/>
    <w:rsid w:val="007D5CF8"/>
    <w:rsid w:val="007F2EFE"/>
    <w:rsid w:val="008040A4"/>
    <w:rsid w:val="00806693"/>
    <w:rsid w:val="00831DB8"/>
    <w:rsid w:val="008334DF"/>
    <w:rsid w:val="00837BA2"/>
    <w:rsid w:val="00855001"/>
    <w:rsid w:val="00862E14"/>
    <w:rsid w:val="008667B0"/>
    <w:rsid w:val="008712E3"/>
    <w:rsid w:val="00881E73"/>
    <w:rsid w:val="0088423E"/>
    <w:rsid w:val="00896FAA"/>
    <w:rsid w:val="008A33AE"/>
    <w:rsid w:val="008A4570"/>
    <w:rsid w:val="008B33E5"/>
    <w:rsid w:val="008D3E73"/>
    <w:rsid w:val="008E18A5"/>
    <w:rsid w:val="008F6FE2"/>
    <w:rsid w:val="008F72B2"/>
    <w:rsid w:val="00921502"/>
    <w:rsid w:val="00956E0C"/>
    <w:rsid w:val="00967548"/>
    <w:rsid w:val="009853E7"/>
    <w:rsid w:val="009C5A40"/>
    <w:rsid w:val="009D1E73"/>
    <w:rsid w:val="00A426FB"/>
    <w:rsid w:val="00A61D82"/>
    <w:rsid w:val="00A7038E"/>
    <w:rsid w:val="00A752B5"/>
    <w:rsid w:val="00A87F4A"/>
    <w:rsid w:val="00AA156D"/>
    <w:rsid w:val="00AD04F0"/>
    <w:rsid w:val="00AE32B4"/>
    <w:rsid w:val="00B04C58"/>
    <w:rsid w:val="00B13CA7"/>
    <w:rsid w:val="00B31964"/>
    <w:rsid w:val="00B36933"/>
    <w:rsid w:val="00B6143B"/>
    <w:rsid w:val="00B61F01"/>
    <w:rsid w:val="00BA523A"/>
    <w:rsid w:val="00BB6C4E"/>
    <w:rsid w:val="00BB758B"/>
    <w:rsid w:val="00BD00C1"/>
    <w:rsid w:val="00BD64FD"/>
    <w:rsid w:val="00BE2747"/>
    <w:rsid w:val="00BE41D7"/>
    <w:rsid w:val="00BF18C0"/>
    <w:rsid w:val="00C016EA"/>
    <w:rsid w:val="00C04C7B"/>
    <w:rsid w:val="00C057E7"/>
    <w:rsid w:val="00C16023"/>
    <w:rsid w:val="00C36778"/>
    <w:rsid w:val="00C5501E"/>
    <w:rsid w:val="00C670F6"/>
    <w:rsid w:val="00C76D37"/>
    <w:rsid w:val="00C807CE"/>
    <w:rsid w:val="00C81734"/>
    <w:rsid w:val="00C96BDB"/>
    <w:rsid w:val="00CA237B"/>
    <w:rsid w:val="00CA5797"/>
    <w:rsid w:val="00CA6BAA"/>
    <w:rsid w:val="00CB23A7"/>
    <w:rsid w:val="00CB6FEE"/>
    <w:rsid w:val="00CD5739"/>
    <w:rsid w:val="00D03AAD"/>
    <w:rsid w:val="00D22A21"/>
    <w:rsid w:val="00D241DC"/>
    <w:rsid w:val="00D2539B"/>
    <w:rsid w:val="00D34F02"/>
    <w:rsid w:val="00D4546F"/>
    <w:rsid w:val="00D64641"/>
    <w:rsid w:val="00D72CA6"/>
    <w:rsid w:val="00D86869"/>
    <w:rsid w:val="00D9694B"/>
    <w:rsid w:val="00DB54F9"/>
    <w:rsid w:val="00DC0456"/>
    <w:rsid w:val="00DC4CDB"/>
    <w:rsid w:val="00DC7111"/>
    <w:rsid w:val="00DD020B"/>
    <w:rsid w:val="00E3559C"/>
    <w:rsid w:val="00E45073"/>
    <w:rsid w:val="00E63B7C"/>
    <w:rsid w:val="00E711DF"/>
    <w:rsid w:val="00EB708D"/>
    <w:rsid w:val="00EC60EE"/>
    <w:rsid w:val="00ED7639"/>
    <w:rsid w:val="00EE3E19"/>
    <w:rsid w:val="00F15CE3"/>
    <w:rsid w:val="00F55692"/>
    <w:rsid w:val="00F570ED"/>
    <w:rsid w:val="00F62EE5"/>
    <w:rsid w:val="00F75E01"/>
    <w:rsid w:val="00F839FC"/>
    <w:rsid w:val="00FA3902"/>
    <w:rsid w:val="00FB0A00"/>
    <w:rsid w:val="00FB40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066D67"/>
  <w15:chartTrackingRefBased/>
  <w15:docId w15:val="{B7F49CAC-3DCF-45CA-B4DA-355CC45CA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61F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61F01"/>
    <w:rPr>
      <w:sz w:val="20"/>
      <w:szCs w:val="20"/>
    </w:rPr>
  </w:style>
  <w:style w:type="character" w:styleId="FootnoteReference">
    <w:name w:val="footnote reference"/>
    <w:basedOn w:val="DefaultParagraphFont"/>
    <w:uiPriority w:val="99"/>
    <w:semiHidden/>
    <w:unhideWhenUsed/>
    <w:rsid w:val="00B61F01"/>
    <w:rPr>
      <w:vertAlign w:val="superscript"/>
    </w:rPr>
  </w:style>
  <w:style w:type="character" w:styleId="Hyperlink">
    <w:name w:val="Hyperlink"/>
    <w:basedOn w:val="DefaultParagraphFont"/>
    <w:uiPriority w:val="99"/>
    <w:unhideWhenUsed/>
    <w:rsid w:val="00363D98"/>
    <w:rPr>
      <w:color w:val="0563C1" w:themeColor="hyperlink"/>
      <w:u w:val="single"/>
    </w:rPr>
  </w:style>
  <w:style w:type="character" w:styleId="UnresolvedMention">
    <w:name w:val="Unresolved Mention"/>
    <w:basedOn w:val="DefaultParagraphFont"/>
    <w:uiPriority w:val="99"/>
    <w:semiHidden/>
    <w:unhideWhenUsed/>
    <w:rsid w:val="00363D98"/>
    <w:rPr>
      <w:color w:val="605E5C"/>
      <w:shd w:val="clear" w:color="auto" w:fill="E1DFDD"/>
    </w:rPr>
  </w:style>
  <w:style w:type="character" w:styleId="FollowedHyperlink">
    <w:name w:val="FollowedHyperlink"/>
    <w:basedOn w:val="DefaultParagraphFont"/>
    <w:uiPriority w:val="99"/>
    <w:semiHidden/>
    <w:unhideWhenUsed/>
    <w:rsid w:val="001C3B9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biography/William-of-Newburgh"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bbc.co.uk/legacies/myths_legends/england/cambridgeshire/article_1.shtml"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bc.co.uk/news/uk-42713552" TargetMode="External"/><Relationship Id="rId11" Type="http://schemas.openxmlformats.org/officeDocument/2006/relationships/hyperlink" Target="https://www.ons.gov.uk/census/2011census/howourcensusworks/aboutcensuses/censushistory/earlycensustakinginenglandandwales" TargetMode="External"/><Relationship Id="rId5" Type="http://schemas.openxmlformats.org/officeDocument/2006/relationships/endnotes" Target="endnotes.xml"/><Relationship Id="rId10" Type="http://schemas.openxmlformats.org/officeDocument/2006/relationships/hyperlink" Target="http://www.jstor.org/stable/1224876" TargetMode="External"/><Relationship Id="rId4" Type="http://schemas.openxmlformats.org/officeDocument/2006/relationships/footnotes" Target="footnotes.xml"/><Relationship Id="rId9" Type="http://schemas.openxmlformats.org/officeDocument/2006/relationships/hyperlink" Target="https://www.durhamworldheritagesite.com/architecture/cathedra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jstor.org/stable/1224876" TargetMode="External"/><Relationship Id="rId2" Type="http://schemas.openxmlformats.org/officeDocument/2006/relationships/hyperlink" Target="http://www.bbc.co.uk/legacies/myths_legends/england/cambridgeshire/article_1.shtml" TargetMode="External"/><Relationship Id="rId1" Type="http://schemas.openxmlformats.org/officeDocument/2006/relationships/hyperlink" Target="https://www.durhamworldheritagesite.com/architecture/cathedra" TargetMode="External"/><Relationship Id="rId4" Type="http://schemas.openxmlformats.org/officeDocument/2006/relationships/hyperlink" Target="https://www.britannica.com/biography/William-of-Newburg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1158</TotalTime>
  <Pages>6</Pages>
  <Words>2756</Words>
  <Characters>15714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Woodgate</dc:creator>
  <cp:keywords/>
  <dc:description/>
  <cp:lastModifiedBy>Martin Woodgate</cp:lastModifiedBy>
  <cp:revision>79</cp:revision>
  <dcterms:created xsi:type="dcterms:W3CDTF">2018-11-13T13:43:00Z</dcterms:created>
  <dcterms:modified xsi:type="dcterms:W3CDTF">2018-11-16T17:20:00Z</dcterms:modified>
</cp:coreProperties>
</file>