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7ECCCC8" w:rsidP="67ECCCC8" w:rsidRDefault="67ECCCC8" w14:paraId="66F013C7" w14:textId="4D492C49">
      <w:pPr>
        <w:pStyle w:val="Normal"/>
        <w:rPr>
          <w:rFonts w:ascii="Calibri" w:hAnsi="Calibri" w:eastAsia="Calibri" w:cs="Calibri"/>
          <w:b w:val="0"/>
          <w:bCs w:val="0"/>
          <w:i w:val="0"/>
          <w:iCs w:val="0"/>
          <w:caps w:val="0"/>
          <w:smallCaps w:val="0"/>
          <w:noProof w:val="0"/>
          <w:color w:val="101423"/>
          <w:sz w:val="24"/>
          <w:szCs w:val="24"/>
          <w:lang w:val="en-GB"/>
        </w:rPr>
      </w:pPr>
    </w:p>
    <w:p w:rsidR="57605502" w:rsidP="67ECCCC8" w:rsidRDefault="57605502" w14:paraId="01261670" w14:textId="559262EB">
      <w:pPr>
        <w:pStyle w:val="Normal"/>
        <w:spacing w:line="360" w:lineRule="auto"/>
        <w:jc w:val="center"/>
        <w:rPr>
          <w:rFonts w:ascii="Times New Roman" w:hAnsi="Times New Roman" w:eastAsia="Times New Roman" w:cs="Times New Roman"/>
          <w:b w:val="1"/>
          <w:bCs w:val="1"/>
          <w:i w:val="0"/>
          <w:iCs w:val="0"/>
          <w:caps w:val="0"/>
          <w:smallCaps w:val="0"/>
          <w:noProof w:val="0"/>
          <w:color w:val="101423"/>
          <w:sz w:val="24"/>
          <w:szCs w:val="24"/>
          <w:u w:val="single"/>
          <w:lang w:val="en-GB"/>
        </w:rPr>
      </w:pPr>
      <w:r w:rsidRPr="67ECCCC8" w:rsidR="57605502">
        <w:rPr>
          <w:rFonts w:ascii="Times New Roman" w:hAnsi="Times New Roman" w:eastAsia="Times New Roman" w:cs="Times New Roman"/>
          <w:b w:val="1"/>
          <w:bCs w:val="1"/>
          <w:i w:val="0"/>
          <w:iCs w:val="0"/>
          <w:caps w:val="0"/>
          <w:smallCaps w:val="0"/>
          <w:noProof w:val="0"/>
          <w:color w:val="101423"/>
          <w:sz w:val="24"/>
          <w:szCs w:val="24"/>
          <w:u w:val="single"/>
          <w:lang w:val="en-GB"/>
        </w:rPr>
        <w:t>ECEY6011-Student number 2005705-</w:t>
      </w:r>
      <w:r w:rsidRPr="67ECCCC8" w:rsidR="224E34DA">
        <w:rPr>
          <w:rFonts w:ascii="Times New Roman" w:hAnsi="Times New Roman" w:eastAsia="Times New Roman" w:cs="Times New Roman"/>
          <w:b w:val="1"/>
          <w:bCs w:val="1"/>
          <w:i w:val="0"/>
          <w:iCs w:val="0"/>
          <w:caps w:val="0"/>
          <w:smallCaps w:val="0"/>
          <w:noProof w:val="0"/>
          <w:color w:val="101423"/>
          <w:sz w:val="24"/>
          <w:szCs w:val="24"/>
          <w:u w:val="single"/>
          <w:lang w:val="en-GB"/>
        </w:rPr>
        <w:t>Word count</w:t>
      </w:r>
      <w:r w:rsidRPr="67ECCCC8" w:rsidR="224E34DA">
        <w:rPr>
          <w:rFonts w:ascii="Times New Roman" w:hAnsi="Times New Roman" w:eastAsia="Times New Roman" w:cs="Times New Roman"/>
          <w:b w:val="1"/>
          <w:bCs w:val="1"/>
          <w:i w:val="0"/>
          <w:iCs w:val="0"/>
          <w:caps w:val="0"/>
          <w:smallCaps w:val="0"/>
          <w:noProof w:val="0"/>
          <w:color w:val="101423"/>
          <w:sz w:val="24"/>
          <w:szCs w:val="24"/>
          <w:lang w:val="en-GB"/>
        </w:rPr>
        <w:t xml:space="preserve"> </w:t>
      </w:r>
    </w:p>
    <w:p w:rsidR="57605502" w:rsidP="67ECCCC8" w:rsidRDefault="57605502" w14:paraId="7613B0AA" w14:textId="02BD3732">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r w:rsidRPr="67ECCCC8" w:rsidR="57605502">
        <w:rPr>
          <w:rFonts w:ascii="Times New Roman" w:hAnsi="Times New Roman" w:eastAsia="Times New Roman" w:cs="Times New Roman"/>
          <w:b w:val="1"/>
          <w:bCs w:val="1"/>
          <w:i w:val="0"/>
          <w:iCs w:val="0"/>
          <w:caps w:val="0"/>
          <w:smallCaps w:val="0"/>
          <w:noProof w:val="0"/>
          <w:color w:val="101423"/>
          <w:sz w:val="24"/>
          <w:szCs w:val="24"/>
          <w:u w:val="single"/>
          <w:lang w:val="en-GB"/>
        </w:rPr>
        <w:t>Section 1</w:t>
      </w:r>
      <w:r w:rsidRPr="67ECCCC8" w:rsidR="57605502">
        <w:rPr>
          <w:rFonts w:ascii="Times New Roman" w:hAnsi="Times New Roman" w:eastAsia="Times New Roman" w:cs="Times New Roman"/>
          <w:b w:val="0"/>
          <w:bCs w:val="0"/>
          <w:i w:val="0"/>
          <w:iCs w:val="0"/>
          <w:caps w:val="0"/>
          <w:smallCaps w:val="0"/>
          <w:noProof w:val="0"/>
          <w:color w:val="101423"/>
          <w:sz w:val="24"/>
          <w:szCs w:val="24"/>
          <w:lang w:val="en-GB"/>
        </w:rPr>
        <w:t xml:space="preserve"> </w:t>
      </w:r>
    </w:p>
    <w:p w:rsidR="782A8B34" w:rsidP="67ECCCC8" w:rsidRDefault="782A8B34" w14:paraId="6A2AE8EF" w14:textId="2D12121B">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Promoting and ensuring quality above statutory requirements in early years has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numerous</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benefits that can positively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impact</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the development of children. Whilst statutory requirements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provide</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baseline standards, going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above and beyond</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these requirements can help to create a more enriched and engaging environment for children. This essay will critically reflect on the benefits of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additional</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methods of promoting and ensuring quality within early years and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provide</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relevant references to support these points.</w:t>
      </w:r>
    </w:p>
    <w:p w:rsidR="782A8B34" w:rsidP="67ECCCC8" w:rsidRDefault="782A8B34" w14:paraId="2337CCD8" w14:textId="24B40A5B">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Firstly, going</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above and beyon</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d</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statutory requirements can help to foster a more positive and supportive environment for children, which can enhance their overall development. For example, research by Sylva et al. (2006) found that high-quality early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year's</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education and care can have a significant impact on children's language development, social skills, and cognitive development. This is because high-quality settings provide opportunities for children to engage in meaningful and challenging activities, interact with their peers, and receive support from knowledgeable and caring adults.</w:t>
      </w:r>
    </w:p>
    <w:p w:rsidR="782A8B34" w:rsidP="67ECCCC8" w:rsidRDefault="782A8B34" w14:paraId="2F660341" w14:textId="6B31FDDA">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Secondly, promoting quality above statutory requirements can help to attract and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retain</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high-quality staff, which can lead to better outcomes for children. Staff who feel valued, respected, and supported are more likely to be motivated and committed to their work, which can positively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impact</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the quality of care they provide (Petrakos and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Guenaga</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2017). Additionally, research by the National Institute for Early Education Research (2018) found that settings that invest in their staff through ongoing training, professional development, and competitive salaries and benefits have higher-quality programs and better outcomes for children.</w:t>
      </w:r>
    </w:p>
    <w:p w:rsidR="782A8B34" w:rsidP="67ECCCC8" w:rsidRDefault="782A8B34" w14:paraId="6662D8B9" w14:textId="7FA5BB8F">
      <w:pPr>
        <w:spacing w:line="360" w:lineRule="auto"/>
        <w:rPr>
          <w:rFonts w:ascii="Times New Roman" w:hAnsi="Times New Roman" w:eastAsia="Times New Roman" w:cs="Times New Roman"/>
          <w:sz w:val="24"/>
          <w:szCs w:val="24"/>
        </w:rPr>
      </w:pP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Finally, promoting quality above statutory requirements can help to build trust and confidence with parents and the wider community. Parents want to feel confident that their children are receiving the best possible care and education, and by going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above and beyond</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statutory requirements, settings can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demonstrate</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their commitment to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providing</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high-quality services. This can lead to positive word-of-mouth recommendations, increased </w:t>
      </w:r>
      <w:r w:rsidRPr="67ECCCC8" w:rsidR="61ED26A7">
        <w:rPr>
          <w:rFonts w:ascii="Times New Roman" w:hAnsi="Times New Roman" w:eastAsia="Times New Roman" w:cs="Times New Roman"/>
          <w:b w:val="0"/>
          <w:bCs w:val="0"/>
          <w:i w:val="0"/>
          <w:iCs w:val="0"/>
          <w:caps w:val="0"/>
          <w:smallCaps w:val="0"/>
          <w:noProof w:val="0"/>
          <w:color w:val="242424"/>
          <w:sz w:val="24"/>
          <w:szCs w:val="24"/>
          <w:lang w:val="en-GB"/>
        </w:rPr>
        <w:t>enrolment</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and a positive reputation within the community (Pascal and Bertram, 2019).</w:t>
      </w:r>
    </w:p>
    <w:p w:rsidR="782A8B34" w:rsidP="67ECCCC8" w:rsidRDefault="782A8B34" w14:paraId="6EF54E52" w14:textId="3459E3D9">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In conclusion, whilst statutory requirements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provide</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a baseline standard for early years education and care, going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above and beyond</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these requirements can have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numerous</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benefits for children, staff, and the wider community. By fostering a more positive and supportive environment, </w:t>
      </w:r>
      <w:r w:rsidRPr="67ECCCC8" w:rsidR="749CB7B1">
        <w:rPr>
          <w:rFonts w:ascii="Times New Roman" w:hAnsi="Times New Roman" w:eastAsia="Times New Roman" w:cs="Times New Roman"/>
          <w:b w:val="0"/>
          <w:bCs w:val="0"/>
          <w:i w:val="0"/>
          <w:iCs w:val="0"/>
          <w:caps w:val="0"/>
          <w:smallCaps w:val="0"/>
          <w:noProof w:val="0"/>
          <w:color w:val="242424"/>
          <w:sz w:val="24"/>
          <w:szCs w:val="24"/>
          <w:lang w:val="en-GB"/>
        </w:rPr>
        <w:t>attracting,</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and </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retaining</w:t>
      </w:r>
      <w:r w:rsidRPr="67ECCCC8" w:rsidR="22409D5B">
        <w:rPr>
          <w:rFonts w:ascii="Times New Roman" w:hAnsi="Times New Roman" w:eastAsia="Times New Roman" w:cs="Times New Roman"/>
          <w:b w:val="0"/>
          <w:bCs w:val="0"/>
          <w:i w:val="0"/>
          <w:iCs w:val="0"/>
          <w:caps w:val="0"/>
          <w:smallCaps w:val="0"/>
          <w:noProof w:val="0"/>
          <w:color w:val="242424"/>
          <w:sz w:val="24"/>
          <w:szCs w:val="24"/>
          <w:lang w:val="en-GB"/>
        </w:rPr>
        <w:t xml:space="preserve"> high-quality staff, and building trust and confidence with parents and the community, settings can create a more enriched and engaging environment for children to learn and grow</w:t>
      </w:r>
      <w:r w:rsidRPr="67ECCCC8" w:rsidR="718F8AAB">
        <w:rPr>
          <w:rFonts w:ascii="Times New Roman" w:hAnsi="Times New Roman" w:eastAsia="Times New Roman" w:cs="Times New Roman"/>
          <w:b w:val="0"/>
          <w:bCs w:val="0"/>
          <w:i w:val="0"/>
          <w:iCs w:val="0"/>
          <w:caps w:val="0"/>
          <w:smallCaps w:val="0"/>
          <w:noProof w:val="0"/>
          <w:color w:val="242424"/>
          <w:sz w:val="24"/>
          <w:szCs w:val="24"/>
          <w:lang w:val="en-GB"/>
        </w:rPr>
        <w:t>.</w:t>
      </w:r>
    </w:p>
    <w:p w:rsidR="782A8B34" w:rsidP="67ECCCC8" w:rsidRDefault="782A8B34" w14:paraId="2928BD17" w14:textId="30B44D19">
      <w:pPr>
        <w:spacing w:line="360" w:lineRule="auto"/>
        <w:rPr>
          <w:rFonts w:ascii="Times New Roman" w:hAnsi="Times New Roman" w:eastAsia="Times New Roman" w:cs="Times New Roman"/>
          <w:noProof w:val="0"/>
          <w:sz w:val="24"/>
          <w:szCs w:val="24"/>
          <w:lang w:val="en-GB"/>
        </w:rPr>
      </w:pPr>
      <w:r w:rsidRPr="67ECCCC8" w:rsidR="718F8AAB">
        <w:rPr>
          <w:rFonts w:ascii="Times New Roman" w:hAnsi="Times New Roman" w:eastAsia="Times New Roman" w:cs="Times New Roman"/>
          <w:noProof w:val="0"/>
          <w:sz w:val="24"/>
          <w:szCs w:val="24"/>
          <w:lang w:val="en-GB"/>
        </w:rPr>
        <w:t>Early Years Wales (formerly known as Wales Pre-School Providers Association) Quality for All Mark is a quality assurance system designed to support early years providers in Wales to improve the quality of their services (Early Years Wales, n.d.). The Quality for All Mark evaluates a wide range of criteria in early years settings, including the quality of the learning environment, the quality of the interactions between children and caregivers, the qualifications and training of the staff, and the effectiveness of the setting's management and leadership (Early Years Wales, n.d.).</w:t>
      </w:r>
    </w:p>
    <w:p w:rsidR="782A8B34" w:rsidP="67ECCCC8" w:rsidRDefault="782A8B34" w14:paraId="030D70B4" w14:textId="7667D6CE">
      <w:pPr>
        <w:spacing w:line="360" w:lineRule="auto"/>
        <w:rPr>
          <w:rFonts w:ascii="Times New Roman" w:hAnsi="Times New Roman" w:eastAsia="Times New Roman" w:cs="Times New Roman"/>
          <w:noProof w:val="0"/>
          <w:sz w:val="24"/>
          <w:szCs w:val="24"/>
          <w:lang w:val="en-GB"/>
        </w:rPr>
      </w:pPr>
      <w:r w:rsidRPr="67ECCCC8" w:rsidR="718F8AAB">
        <w:rPr>
          <w:rFonts w:ascii="Times New Roman" w:hAnsi="Times New Roman" w:eastAsia="Times New Roman" w:cs="Times New Roman"/>
          <w:noProof w:val="0"/>
          <w:sz w:val="24"/>
          <w:szCs w:val="24"/>
          <w:lang w:val="en-GB"/>
        </w:rPr>
        <w:t xml:space="preserve"> Early Years Wales (Formerl</w:t>
      </w:r>
      <w:r w:rsidRPr="67ECCCC8" w:rsidR="0F86E276">
        <w:rPr>
          <w:rFonts w:ascii="Times New Roman" w:hAnsi="Times New Roman" w:eastAsia="Times New Roman" w:cs="Times New Roman"/>
          <w:noProof w:val="0"/>
          <w:sz w:val="24"/>
          <w:szCs w:val="24"/>
          <w:lang w:val="en-GB"/>
        </w:rPr>
        <w:t xml:space="preserve">y Wales Pre-school Providers </w:t>
      </w:r>
      <w:r w:rsidRPr="67ECCCC8" w:rsidR="3DF9FF0C">
        <w:rPr>
          <w:rFonts w:ascii="Times New Roman" w:hAnsi="Times New Roman" w:eastAsia="Times New Roman" w:cs="Times New Roman"/>
          <w:noProof w:val="0"/>
          <w:sz w:val="24"/>
          <w:szCs w:val="24"/>
          <w:lang w:val="en-GB"/>
        </w:rPr>
        <w:t>Association</w:t>
      </w:r>
      <w:r w:rsidRPr="67ECCCC8" w:rsidR="0F86E276">
        <w:rPr>
          <w:rFonts w:ascii="Times New Roman" w:hAnsi="Times New Roman" w:eastAsia="Times New Roman" w:cs="Times New Roman"/>
          <w:noProof w:val="0"/>
          <w:sz w:val="24"/>
          <w:szCs w:val="24"/>
          <w:lang w:val="en-GB"/>
        </w:rPr>
        <w:t>) Quality for All Mark</w:t>
      </w:r>
      <w:r w:rsidRPr="67ECCCC8" w:rsidR="0822323D">
        <w:rPr>
          <w:rFonts w:ascii="Times New Roman" w:hAnsi="Times New Roman" w:eastAsia="Times New Roman" w:cs="Times New Roman"/>
          <w:noProof w:val="0"/>
          <w:sz w:val="24"/>
          <w:szCs w:val="24"/>
          <w:lang w:val="en-GB"/>
        </w:rPr>
        <w:t xml:space="preserve"> (2023), t</w:t>
      </w:r>
      <w:r w:rsidRPr="67ECCCC8" w:rsidR="718F8AAB">
        <w:rPr>
          <w:rFonts w:ascii="Times New Roman" w:hAnsi="Times New Roman" w:eastAsia="Times New Roman" w:cs="Times New Roman"/>
          <w:noProof w:val="0"/>
          <w:sz w:val="24"/>
          <w:szCs w:val="24"/>
          <w:lang w:val="en-GB"/>
        </w:rPr>
        <w:t>he</w:t>
      </w:r>
      <w:r w:rsidRPr="67ECCCC8" w:rsidR="718F8AAB">
        <w:rPr>
          <w:rFonts w:ascii="Times New Roman" w:hAnsi="Times New Roman" w:eastAsia="Times New Roman" w:cs="Times New Roman"/>
          <w:noProof w:val="0"/>
          <w:sz w:val="24"/>
          <w:szCs w:val="24"/>
          <w:lang w:val="en-GB"/>
        </w:rPr>
        <w:t xml:space="preserve"> system is designed to be flexible, allowing settings to work towards achieving the required standards at their own pace. By achieving the Quality for All Mark, early years settings in Wales can </w:t>
      </w:r>
      <w:r w:rsidRPr="67ECCCC8" w:rsidR="718F8AAB">
        <w:rPr>
          <w:rFonts w:ascii="Times New Roman" w:hAnsi="Times New Roman" w:eastAsia="Times New Roman" w:cs="Times New Roman"/>
          <w:noProof w:val="0"/>
          <w:sz w:val="24"/>
          <w:szCs w:val="24"/>
          <w:lang w:val="en-GB"/>
        </w:rPr>
        <w:t>demonstrate</w:t>
      </w:r>
      <w:r w:rsidRPr="67ECCCC8" w:rsidR="718F8AAB">
        <w:rPr>
          <w:rFonts w:ascii="Times New Roman" w:hAnsi="Times New Roman" w:eastAsia="Times New Roman" w:cs="Times New Roman"/>
          <w:noProof w:val="0"/>
          <w:sz w:val="24"/>
          <w:szCs w:val="24"/>
          <w:lang w:val="en-GB"/>
        </w:rPr>
        <w:t xml:space="preserve"> to parents, caregivers, and regulators that they are committed to </w:t>
      </w:r>
      <w:r w:rsidRPr="67ECCCC8" w:rsidR="718F8AAB">
        <w:rPr>
          <w:rFonts w:ascii="Times New Roman" w:hAnsi="Times New Roman" w:eastAsia="Times New Roman" w:cs="Times New Roman"/>
          <w:noProof w:val="0"/>
          <w:sz w:val="24"/>
          <w:szCs w:val="24"/>
          <w:lang w:val="en-GB"/>
        </w:rPr>
        <w:t>providing</w:t>
      </w:r>
      <w:r w:rsidRPr="67ECCCC8" w:rsidR="718F8AAB">
        <w:rPr>
          <w:rFonts w:ascii="Times New Roman" w:hAnsi="Times New Roman" w:eastAsia="Times New Roman" w:cs="Times New Roman"/>
          <w:noProof w:val="0"/>
          <w:sz w:val="24"/>
          <w:szCs w:val="24"/>
          <w:lang w:val="en-GB"/>
        </w:rPr>
        <w:t xml:space="preserve"> high-quality care and education to young children (Early Years Wales, n.d.). The system is also designed to support ongoing improvement, with settings being required to undergo regular evaluations to </w:t>
      </w:r>
      <w:r w:rsidRPr="67ECCCC8" w:rsidR="718F8AAB">
        <w:rPr>
          <w:rFonts w:ascii="Times New Roman" w:hAnsi="Times New Roman" w:eastAsia="Times New Roman" w:cs="Times New Roman"/>
          <w:noProof w:val="0"/>
          <w:sz w:val="24"/>
          <w:szCs w:val="24"/>
          <w:lang w:val="en-GB"/>
        </w:rPr>
        <w:t>maintain</w:t>
      </w:r>
      <w:r w:rsidRPr="67ECCCC8" w:rsidR="718F8AAB">
        <w:rPr>
          <w:rFonts w:ascii="Times New Roman" w:hAnsi="Times New Roman" w:eastAsia="Times New Roman" w:cs="Times New Roman"/>
          <w:noProof w:val="0"/>
          <w:sz w:val="24"/>
          <w:szCs w:val="24"/>
          <w:lang w:val="en-GB"/>
        </w:rPr>
        <w:t xml:space="preserve"> their accreditation.</w:t>
      </w:r>
    </w:p>
    <w:p w:rsidR="782A8B34" w:rsidP="67ECCCC8" w:rsidRDefault="782A8B34" w14:paraId="6A6C0B04" w14:textId="695AD916">
      <w:pPr>
        <w:spacing w:line="360" w:lineRule="auto"/>
        <w:rPr>
          <w:rFonts w:ascii="Times New Roman" w:hAnsi="Times New Roman" w:eastAsia="Times New Roman" w:cs="Times New Roman"/>
          <w:noProof w:val="0"/>
          <w:sz w:val="24"/>
          <w:szCs w:val="24"/>
          <w:lang w:val="en-GB"/>
        </w:rPr>
      </w:pPr>
      <w:r w:rsidRPr="67ECCCC8" w:rsidR="718F8AAB">
        <w:rPr>
          <w:rFonts w:ascii="Times New Roman" w:hAnsi="Times New Roman" w:eastAsia="Times New Roman" w:cs="Times New Roman"/>
          <w:noProof w:val="0"/>
          <w:sz w:val="24"/>
          <w:szCs w:val="24"/>
          <w:lang w:val="en-GB"/>
        </w:rPr>
        <w:t xml:space="preserve">According to a study by Jones et al. (2019), the Quality for All Mark has been shown to be effective in improving the quality of early years services in Wales. The study found that settings that had achieved the Quality for All Mark had higher scores on measures of quality than those that had not achieved the mark. The Quality for All Mark has also been recognized by the Welsh Government as </w:t>
      </w:r>
      <w:r w:rsidRPr="67ECCCC8" w:rsidR="56CB4EDB">
        <w:rPr>
          <w:rFonts w:ascii="Times New Roman" w:hAnsi="Times New Roman" w:eastAsia="Times New Roman" w:cs="Times New Roman"/>
          <w:noProof w:val="0"/>
          <w:sz w:val="24"/>
          <w:szCs w:val="24"/>
          <w:lang w:val="en-GB"/>
        </w:rPr>
        <w:t>a useful tool</w:t>
      </w:r>
      <w:r w:rsidRPr="67ECCCC8" w:rsidR="718F8AAB">
        <w:rPr>
          <w:rFonts w:ascii="Times New Roman" w:hAnsi="Times New Roman" w:eastAsia="Times New Roman" w:cs="Times New Roman"/>
          <w:noProof w:val="0"/>
          <w:sz w:val="24"/>
          <w:szCs w:val="24"/>
          <w:lang w:val="en-GB"/>
        </w:rPr>
        <w:t xml:space="preserve"> for improving the quality of early years services in Wales (Welsh Government, 2019). The system has been incorporated into the Welsh Government's Childcare Offer for Wales, which </w:t>
      </w:r>
      <w:r w:rsidRPr="67ECCCC8" w:rsidR="718F8AAB">
        <w:rPr>
          <w:rFonts w:ascii="Times New Roman" w:hAnsi="Times New Roman" w:eastAsia="Times New Roman" w:cs="Times New Roman"/>
          <w:noProof w:val="0"/>
          <w:sz w:val="24"/>
          <w:szCs w:val="24"/>
          <w:lang w:val="en-GB"/>
        </w:rPr>
        <w:t>provides</w:t>
      </w:r>
      <w:r w:rsidRPr="67ECCCC8" w:rsidR="718F8AAB">
        <w:rPr>
          <w:rFonts w:ascii="Times New Roman" w:hAnsi="Times New Roman" w:eastAsia="Times New Roman" w:cs="Times New Roman"/>
          <w:noProof w:val="0"/>
          <w:sz w:val="24"/>
          <w:szCs w:val="24"/>
          <w:lang w:val="en-GB"/>
        </w:rPr>
        <w:t xml:space="preserve"> funded childcare for eligible children in Wales.</w:t>
      </w:r>
    </w:p>
    <w:p w:rsidR="782A8B34" w:rsidP="67ECCCC8" w:rsidRDefault="782A8B34" w14:paraId="11FB7FA5" w14:textId="76A272CF">
      <w:pPr>
        <w:spacing w:line="360" w:lineRule="auto"/>
        <w:rPr>
          <w:rFonts w:ascii="Times New Roman" w:hAnsi="Times New Roman" w:eastAsia="Times New Roman" w:cs="Times New Roman"/>
          <w:noProof w:val="0"/>
          <w:sz w:val="24"/>
          <w:szCs w:val="24"/>
          <w:lang w:val="en-GB"/>
        </w:rPr>
      </w:pPr>
      <w:r w:rsidRPr="67ECCCC8" w:rsidR="718F8AAB">
        <w:rPr>
          <w:rFonts w:ascii="Times New Roman" w:hAnsi="Times New Roman" w:eastAsia="Times New Roman" w:cs="Times New Roman"/>
          <w:noProof w:val="0"/>
          <w:sz w:val="24"/>
          <w:szCs w:val="24"/>
          <w:lang w:val="en-GB"/>
        </w:rPr>
        <w:t xml:space="preserve">Overall, the Quality for All Mark is </w:t>
      </w:r>
      <w:r w:rsidRPr="67ECCCC8" w:rsidR="1070E69B">
        <w:rPr>
          <w:rFonts w:ascii="Times New Roman" w:hAnsi="Times New Roman" w:eastAsia="Times New Roman" w:cs="Times New Roman"/>
          <w:noProof w:val="0"/>
          <w:sz w:val="24"/>
          <w:szCs w:val="24"/>
          <w:lang w:val="en-GB"/>
        </w:rPr>
        <w:t>a valuable tool</w:t>
      </w:r>
      <w:r w:rsidRPr="67ECCCC8" w:rsidR="718F8AAB">
        <w:rPr>
          <w:rFonts w:ascii="Times New Roman" w:hAnsi="Times New Roman" w:eastAsia="Times New Roman" w:cs="Times New Roman"/>
          <w:noProof w:val="0"/>
          <w:sz w:val="24"/>
          <w:szCs w:val="24"/>
          <w:lang w:val="en-GB"/>
        </w:rPr>
        <w:t xml:space="preserve"> for improving the quality of early years services in Wales and ensuring that young children have access to high-quality care and education.</w:t>
      </w:r>
    </w:p>
    <w:p w:rsidR="782A8B34" w:rsidP="67ECCCC8" w:rsidRDefault="782A8B34" w14:paraId="1A9A563E" w14:textId="1F65659F">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The Sustained Shared Thinking and Emotional Well-being Scale (SSTEW) is a quality assurance method that has been developed to assess the quality of interactions between adults and children in early childhood education and care settings (Siraj-Blatchford et al., 2015). The SSTEW is designed to measure the quality of SST and emotional well-being in early childhood education and care settings, with the goal of improving the quality of care provided to young children.</w:t>
      </w:r>
    </w:p>
    <w:p w:rsidR="782A8B34" w:rsidP="67ECCCC8" w:rsidRDefault="782A8B34" w14:paraId="7A064A47" w14:textId="283690B2">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 xml:space="preserve">The SSTEW is a comprehensive tool that assesses the quality of adult-child interactions, the quality of the learning environment, and the extent to which children are supported in developing their emotional well-being (Siraj-Blatchford et al., 2015). The scale has been found to be a reliable and valid tool for assessing the quality of early childhood education and care settings (Siraj-Blatchford et al., 2015). The SSTEW has been used in </w:t>
      </w: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a number of</w:t>
      </w: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 xml:space="preserve"> studies to evaluate the quality of early childhood education and care settings (e.g., Siraj-Blatchford et al., 2015; Taggart et al., 2017).</w:t>
      </w:r>
    </w:p>
    <w:p w:rsidR="782A8B34" w:rsidP="67ECCCC8" w:rsidRDefault="782A8B34" w14:paraId="07B84944" w14:textId="0B2803CA">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 xml:space="preserve">One of the strengths of the SSTEW is that it </w:t>
      </w: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provides</w:t>
      </w: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 xml:space="preserve"> a clear and comprehensive framework for assessing the quality of early childhood education and care settings. The scale is based on research evidence and is designed to be practical and accessible for practitioners (Siraj-Blatchford et al., 2015). The SSTEW has been found to be a useful tool for improving the quality of early childhood education and care settings (Taggart et al., 2017).</w:t>
      </w:r>
    </w:p>
    <w:p w:rsidR="782A8B34" w:rsidP="67ECCCC8" w:rsidRDefault="782A8B34" w14:paraId="033127E1" w14:textId="14E49FE3">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However, there are some limitations to the SSTEW. One limitation is that the scale is based on observations of adult-child interactions, and therefore may not capture all aspects of the quality of care provided to children. Another limitation is that the scale may be subject to observer bias, as the ratings are based on the observations of trained observers.</w:t>
      </w:r>
    </w:p>
    <w:p w:rsidR="782A8B34" w:rsidP="67ECCCC8" w:rsidRDefault="782A8B34" w14:paraId="63CEBF4C" w14:textId="4069EC49">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 xml:space="preserve">In conclusion, the SSTEW is a useful quality assurance method for assessing the quality of interactions between adults and children in early childhood education and care settings. The scale </w:t>
      </w: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provides</w:t>
      </w: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 xml:space="preserve"> a comprehensive assessment of the quality of SST and emotional well-being in early childhood education and care settings. However, it is important to recognize that the scale has some limitations, and it should be used in conjunction with other tools and assessments to </w:t>
      </w: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provide</w:t>
      </w:r>
      <w:r w:rsidRPr="67ECCCC8" w:rsidR="50807F16">
        <w:rPr>
          <w:rFonts w:ascii="Times New Roman" w:hAnsi="Times New Roman" w:eastAsia="Times New Roman" w:cs="Times New Roman"/>
          <w:b w:val="0"/>
          <w:bCs w:val="0"/>
          <w:i w:val="0"/>
          <w:iCs w:val="0"/>
          <w:caps w:val="0"/>
          <w:smallCaps w:val="0"/>
          <w:noProof w:val="0"/>
          <w:color w:val="242424"/>
          <w:sz w:val="24"/>
          <w:szCs w:val="24"/>
          <w:lang w:val="en-GB"/>
        </w:rPr>
        <w:t xml:space="preserve"> a comprehensive assessment of the quality of care provided to young children.</w:t>
      </w:r>
    </w:p>
    <w:p w:rsidR="782A8B34" w:rsidP="67ECCCC8" w:rsidRDefault="782A8B34" w14:paraId="10A6C5F0" w14:textId="016B5C5F">
      <w:pPr>
        <w:pStyle w:val="Normal"/>
        <w:spacing w:line="360" w:lineRule="auto"/>
        <w:rPr>
          <w:rFonts w:ascii="Times New Roman" w:hAnsi="Times New Roman" w:eastAsia="Times New Roman" w:cs="Times New Roman"/>
          <w:noProof w:val="0"/>
          <w:sz w:val="24"/>
          <w:szCs w:val="24"/>
          <w:lang w:val="en-GB"/>
        </w:rPr>
      </w:pPr>
    </w:p>
    <w:p w:rsidR="54AA1F65" w:rsidP="67ECCCC8" w:rsidRDefault="54AA1F65" w14:paraId="3B819A6C" w14:textId="145E9245">
      <w:pPr>
        <w:pStyle w:val="Normal"/>
        <w:spacing w:line="360" w:lineRule="auto"/>
        <w:rPr>
          <w:rFonts w:ascii="Times New Roman" w:hAnsi="Times New Roman" w:eastAsia="Times New Roman" w:cs="Times New Roman"/>
          <w:b w:val="1"/>
          <w:bCs w:val="1"/>
          <w:i w:val="0"/>
          <w:iCs w:val="0"/>
          <w:caps w:val="0"/>
          <w:smallCaps w:val="0"/>
          <w:noProof w:val="0"/>
          <w:color w:val="101423"/>
          <w:sz w:val="24"/>
          <w:szCs w:val="24"/>
          <w:u w:val="single"/>
          <w:lang w:val="en-GB"/>
        </w:rPr>
      </w:pPr>
      <w:r w:rsidRPr="67ECCCC8" w:rsidR="54AA1F65">
        <w:rPr>
          <w:rFonts w:ascii="Times New Roman" w:hAnsi="Times New Roman" w:eastAsia="Times New Roman" w:cs="Times New Roman"/>
          <w:b w:val="1"/>
          <w:bCs w:val="1"/>
          <w:i w:val="0"/>
          <w:iCs w:val="0"/>
          <w:caps w:val="0"/>
          <w:smallCaps w:val="0"/>
          <w:noProof w:val="0"/>
          <w:color w:val="101423"/>
          <w:sz w:val="24"/>
          <w:szCs w:val="24"/>
          <w:u w:val="single"/>
          <w:lang w:val="en-GB"/>
        </w:rPr>
        <w:t>Section 2</w:t>
      </w:r>
      <w:r w:rsidRPr="67ECCCC8" w:rsidR="54AA1F65">
        <w:rPr>
          <w:rFonts w:ascii="Times New Roman" w:hAnsi="Times New Roman" w:eastAsia="Times New Roman" w:cs="Times New Roman"/>
          <w:b w:val="1"/>
          <w:bCs w:val="1"/>
          <w:i w:val="0"/>
          <w:iCs w:val="0"/>
          <w:caps w:val="0"/>
          <w:smallCaps w:val="0"/>
          <w:noProof w:val="0"/>
          <w:color w:val="101423"/>
          <w:sz w:val="24"/>
          <w:szCs w:val="24"/>
          <w:lang w:val="en-GB"/>
        </w:rPr>
        <w:t xml:space="preserve"> </w:t>
      </w:r>
    </w:p>
    <w:p w:rsidR="67D591DE" w:rsidP="67ECCCC8" w:rsidRDefault="67D591DE" w14:paraId="3360F0EE" w14:textId="76E8A85B">
      <w:pPr>
        <w:pStyle w:val="Normal"/>
        <w:spacing w:line="360" w:lineRule="auto"/>
        <w:rPr>
          <w:rFonts w:ascii="Times New Roman" w:hAnsi="Times New Roman" w:eastAsia="Times New Roman" w:cs="Times New Roman"/>
          <w:noProof w:val="0"/>
          <w:sz w:val="24"/>
          <w:szCs w:val="24"/>
          <w:lang w:val="en-GB"/>
        </w:rPr>
      </w:pP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Quality assurance and inspection play an essential role in promoting best practice and implementing change in early years education. Quality assurance is the process of ensuring that </w:t>
      </w:r>
      <w:bookmarkStart w:name="_Int_hVDv623o" w:id="1032613693"/>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high standards</w:t>
      </w:r>
      <w:bookmarkEnd w:id="1032613693"/>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are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maintained</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in early years settings, while inspection is the assessment of the quality of provision. </w:t>
      </w:r>
      <w:r w:rsidRPr="67ECCCC8" w:rsidR="5430DFDD">
        <w:rPr>
          <w:rFonts w:ascii="Times New Roman" w:hAnsi="Times New Roman" w:eastAsia="Times New Roman" w:cs="Times New Roman"/>
          <w:noProof w:val="0"/>
          <w:sz w:val="24"/>
          <w:szCs w:val="24"/>
          <w:lang w:val="en-GB"/>
        </w:rPr>
        <w:t xml:space="preserve">Quality assurance (QA) is a quality management process that entails developing standards, guidelines, and processes to prevent quality issues and </w:t>
      </w:r>
      <w:r w:rsidRPr="67ECCCC8" w:rsidR="5430DFDD">
        <w:rPr>
          <w:rFonts w:ascii="Times New Roman" w:hAnsi="Times New Roman" w:eastAsia="Times New Roman" w:cs="Times New Roman"/>
          <w:noProof w:val="0"/>
          <w:sz w:val="24"/>
          <w:szCs w:val="24"/>
          <w:lang w:val="en-GB"/>
        </w:rPr>
        <w:t>maintain</w:t>
      </w:r>
      <w:r w:rsidRPr="67ECCCC8" w:rsidR="5430DFDD">
        <w:rPr>
          <w:rFonts w:ascii="Times New Roman" w:hAnsi="Times New Roman" w:eastAsia="Times New Roman" w:cs="Times New Roman"/>
          <w:noProof w:val="0"/>
          <w:sz w:val="24"/>
          <w:szCs w:val="24"/>
          <w:lang w:val="en-GB"/>
        </w:rPr>
        <w:t xml:space="preserve"> the integrity of a product or service throughout its life cycle (Westland, 2023).</w:t>
      </w:r>
    </w:p>
    <w:p w:rsidR="67D591DE" w:rsidP="67ECCCC8" w:rsidRDefault="67D591DE" w14:paraId="5E789C11" w14:textId="3F602D9C">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One significant role of quality assurance and inspection is to ensure that early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years</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settings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provide</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high-quality education and care. The Early Years Foundation Stage (EYFS) framework is the statutory framework that sets standards for learning, development, and care for children from birth to five years old in England (Department for Education, 2017). The framework requires early years settings to undergo regular inspections to ensure that they meet the standards set out in the EYFS.</w:t>
      </w:r>
    </w:p>
    <w:p w:rsidR="67D591DE" w:rsidP="67ECCCC8" w:rsidRDefault="67D591DE" w14:paraId="1B626343" w14:textId="2543F247">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Inspection reports can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provide</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valuable feedback to early years settings and highlight areas that need improvement. This feedback can help early years providers to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identify</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areas for development and implement changes to improve the quality of provision. For example, if an inspection report highlights that children are not making sufficient progress in literacy, early years providers can implement changes to improve the teaching of literacy skills.</w:t>
      </w:r>
    </w:p>
    <w:p w:rsidR="67D591DE" w:rsidP="67ECCCC8" w:rsidRDefault="67D591DE" w14:paraId="5977DEDD" w14:textId="2CF0E7C5">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Quality assurance and inspection can also play a role in promoting best practice in the early years sector. By setting </w:t>
      </w:r>
      <w:bookmarkStart w:name="_Int_IQ1ptkD5" w:id="1675084323"/>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high standards</w:t>
      </w:r>
      <w:bookmarkEnd w:id="1675084323"/>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and holding early years providers accountable for meeting those standards, quality assurance and inspection can help to promote best practice. Early years providers who are committed to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providing</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high-quality education and care are more likely to implement best practice when they know that they will be held</w:t>
      </w:r>
      <w:r w:rsidRPr="67ECCCC8" w:rsidR="158BFAAC">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accountable through inspections.</w:t>
      </w:r>
      <w:r>
        <w:br/>
      </w:r>
    </w:p>
    <w:p w:rsidR="67D591DE" w:rsidP="67ECCCC8" w:rsidRDefault="67D591DE" w14:paraId="6EAE963B" w14:textId="799F73E8">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Moreover, quality assurance and inspection can help to drive change in the early years sector. Inspectors can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identify</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emerging trends and issues and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provide</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recommendations for change. For example, if an inspection report highlights that early </w:t>
      </w:r>
      <w:r w:rsidRPr="67ECCCC8" w:rsidR="2A50B64F">
        <w:rPr>
          <w:rFonts w:ascii="Times New Roman" w:hAnsi="Times New Roman" w:eastAsia="Times New Roman" w:cs="Times New Roman"/>
          <w:b w:val="0"/>
          <w:bCs w:val="0"/>
          <w:i w:val="0"/>
          <w:iCs w:val="0"/>
          <w:caps w:val="0"/>
          <w:smallCaps w:val="0"/>
          <w:noProof w:val="0"/>
          <w:color w:val="242424"/>
          <w:sz w:val="24"/>
          <w:szCs w:val="24"/>
          <w:lang w:val="en-GB"/>
        </w:rPr>
        <w:t>year's</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providers are not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providing</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enough outdoor learning opportunities, this can lead to a change in practice across the sector.</w:t>
      </w:r>
    </w:p>
    <w:p w:rsidR="67D591DE" w:rsidP="67ECCCC8" w:rsidRDefault="67D591DE" w14:paraId="36F305CA" w14:textId="5D660F48">
      <w:pPr>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In conclusion, quality assurance and inspection play a crucial role in promoting best practice and implementing change in the early years sector. By setting </w:t>
      </w:r>
      <w:bookmarkStart w:name="_Int_TKCtmaLl" w:id="254225580"/>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high standards</w:t>
      </w:r>
      <w:bookmarkEnd w:id="254225580"/>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and holding early years providers accountable for meeting those standards, quality assurance and inspection can help to ensure that children receive high-quality education and care. Inspection reports can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provide</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valuable feedback to early years providers and help them to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identify</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areas for improvement. Quality assurance and inspection can also drive change in the early years sector by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identifying</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emerging trends and issues and </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providing</w:t>
      </w:r>
      <w:r w:rsidRPr="67ECCCC8" w:rsidR="67D591DE">
        <w:rPr>
          <w:rFonts w:ascii="Times New Roman" w:hAnsi="Times New Roman" w:eastAsia="Times New Roman" w:cs="Times New Roman"/>
          <w:b w:val="0"/>
          <w:bCs w:val="0"/>
          <w:i w:val="0"/>
          <w:iCs w:val="0"/>
          <w:caps w:val="0"/>
          <w:smallCaps w:val="0"/>
          <w:noProof w:val="0"/>
          <w:color w:val="242424"/>
          <w:sz w:val="24"/>
          <w:szCs w:val="24"/>
          <w:lang w:val="en-GB"/>
        </w:rPr>
        <w:t xml:space="preserve"> recommendations for change.</w:t>
      </w:r>
    </w:p>
    <w:p w:rsidR="54AA1F65" w:rsidP="67ECCCC8" w:rsidRDefault="54AA1F65" w14:paraId="40AB8A26" w14:textId="6670F8AD">
      <w:pPr>
        <w:pStyle w:val="Normal"/>
        <w:spacing w:line="360" w:lineRule="auto"/>
        <w:ind w:left="0"/>
        <w:rPr>
          <w:rFonts w:ascii="Times New Roman" w:hAnsi="Times New Roman" w:eastAsia="Times New Roman" w:cs="Times New Roman"/>
          <w:b w:val="1"/>
          <w:bCs w:val="1"/>
          <w:i w:val="0"/>
          <w:iCs w:val="0"/>
          <w:caps w:val="0"/>
          <w:smallCaps w:val="0"/>
          <w:noProof w:val="0"/>
          <w:color w:val="101423"/>
          <w:sz w:val="24"/>
          <w:szCs w:val="24"/>
          <w:u w:val="single"/>
          <w:lang w:val="en-GB"/>
        </w:rPr>
      </w:pPr>
      <w:r w:rsidRPr="67ECCCC8" w:rsidR="54AA1F65">
        <w:rPr>
          <w:rFonts w:ascii="Times New Roman" w:hAnsi="Times New Roman" w:eastAsia="Times New Roman" w:cs="Times New Roman"/>
          <w:b w:val="1"/>
          <w:bCs w:val="1"/>
          <w:i w:val="0"/>
          <w:iCs w:val="0"/>
          <w:caps w:val="0"/>
          <w:smallCaps w:val="0"/>
          <w:noProof w:val="0"/>
          <w:color w:val="101423"/>
          <w:sz w:val="24"/>
          <w:szCs w:val="24"/>
          <w:u w:val="single"/>
          <w:lang w:val="en-GB"/>
        </w:rPr>
        <w:t>Section 3</w:t>
      </w:r>
      <w:r w:rsidRPr="67ECCCC8" w:rsidR="54AA1F65">
        <w:rPr>
          <w:rFonts w:ascii="Times New Roman" w:hAnsi="Times New Roman" w:eastAsia="Times New Roman" w:cs="Times New Roman"/>
          <w:b w:val="1"/>
          <w:bCs w:val="1"/>
          <w:i w:val="0"/>
          <w:iCs w:val="0"/>
          <w:caps w:val="0"/>
          <w:smallCaps w:val="0"/>
          <w:noProof w:val="0"/>
          <w:color w:val="101423"/>
          <w:sz w:val="24"/>
          <w:szCs w:val="24"/>
          <w:lang w:val="en-GB"/>
        </w:rPr>
        <w:t xml:space="preserve"> </w:t>
      </w:r>
    </w:p>
    <w:p w:rsidR="54AA1F65" w:rsidP="67ECCCC8" w:rsidRDefault="54AA1F65" w14:paraId="01DD4228" w14:textId="50577CFE">
      <w:pPr>
        <w:spacing w:line="360" w:lineRule="auto"/>
        <w:rPr>
          <w:rFonts w:ascii="Times New Roman" w:hAnsi="Times New Roman" w:eastAsia="Times New Roman" w:cs="Times New Roman"/>
          <w:noProof w:val="0"/>
          <w:sz w:val="24"/>
          <w:szCs w:val="24"/>
          <w:lang w:val="en-GB"/>
        </w:rPr>
      </w:pPr>
      <w:r w:rsidRPr="67ECCCC8" w:rsidR="4DEC8705">
        <w:rPr>
          <w:rFonts w:ascii="Times New Roman" w:hAnsi="Times New Roman" w:eastAsia="Times New Roman" w:cs="Times New Roman"/>
          <w:noProof w:val="0"/>
          <w:sz w:val="24"/>
          <w:szCs w:val="24"/>
          <w:lang w:val="en-GB"/>
        </w:rPr>
        <w:t xml:space="preserve">Quality assurance systems have become an essential tool for developing and </w:t>
      </w:r>
      <w:r w:rsidRPr="67ECCCC8" w:rsidR="4DEC8705">
        <w:rPr>
          <w:rFonts w:ascii="Times New Roman" w:hAnsi="Times New Roman" w:eastAsia="Times New Roman" w:cs="Times New Roman"/>
          <w:noProof w:val="0"/>
          <w:sz w:val="24"/>
          <w:szCs w:val="24"/>
          <w:lang w:val="en-GB"/>
        </w:rPr>
        <w:t>maintaining</w:t>
      </w:r>
      <w:r w:rsidRPr="67ECCCC8" w:rsidR="4DEC8705">
        <w:rPr>
          <w:rFonts w:ascii="Times New Roman" w:hAnsi="Times New Roman" w:eastAsia="Times New Roman" w:cs="Times New Roman"/>
          <w:noProof w:val="0"/>
          <w:sz w:val="24"/>
          <w:szCs w:val="24"/>
          <w:lang w:val="en-GB"/>
        </w:rPr>
        <w:t xml:space="preserve"> high-quality services for young children. These systems are designed to ensure that early childhood education and care services </w:t>
      </w:r>
      <w:r w:rsidRPr="67ECCCC8" w:rsidR="4DEC8705">
        <w:rPr>
          <w:rFonts w:ascii="Times New Roman" w:hAnsi="Times New Roman" w:eastAsia="Times New Roman" w:cs="Times New Roman"/>
          <w:noProof w:val="0"/>
          <w:sz w:val="24"/>
          <w:szCs w:val="24"/>
          <w:lang w:val="en-GB"/>
        </w:rPr>
        <w:t>provide</w:t>
      </w:r>
      <w:r w:rsidRPr="67ECCCC8" w:rsidR="4DEC8705">
        <w:rPr>
          <w:rFonts w:ascii="Times New Roman" w:hAnsi="Times New Roman" w:eastAsia="Times New Roman" w:cs="Times New Roman"/>
          <w:noProof w:val="0"/>
          <w:sz w:val="24"/>
          <w:szCs w:val="24"/>
          <w:lang w:val="en-GB"/>
        </w:rPr>
        <w:t xml:space="preserve"> safe, healthy, and stimulating environments for young children to learn and grow (Grieshaber &amp; Cannella, 2018). The use of quality assurance systems has been shown to have a positive impact on the quality of services </w:t>
      </w:r>
      <w:r w:rsidRPr="67ECCCC8" w:rsidR="4DEC8705">
        <w:rPr>
          <w:rFonts w:ascii="Times New Roman" w:hAnsi="Times New Roman" w:eastAsia="Times New Roman" w:cs="Times New Roman"/>
          <w:noProof w:val="0"/>
          <w:sz w:val="24"/>
          <w:szCs w:val="24"/>
          <w:lang w:val="en-GB"/>
        </w:rPr>
        <w:t>provided for</w:t>
      </w:r>
      <w:r w:rsidRPr="67ECCCC8" w:rsidR="4DEC8705">
        <w:rPr>
          <w:rFonts w:ascii="Times New Roman" w:hAnsi="Times New Roman" w:eastAsia="Times New Roman" w:cs="Times New Roman"/>
          <w:noProof w:val="0"/>
          <w:sz w:val="24"/>
          <w:szCs w:val="24"/>
          <w:lang w:val="en-GB"/>
        </w:rPr>
        <w:t xml:space="preserve"> young children (Kagan &amp; Tisdall, 2017).</w:t>
      </w:r>
    </w:p>
    <w:p w:rsidR="54AA1F65" w:rsidP="67ECCCC8" w:rsidRDefault="54AA1F65" w14:paraId="69309401" w14:textId="0ADF8338">
      <w:pPr>
        <w:spacing w:line="360" w:lineRule="auto"/>
        <w:rPr>
          <w:rFonts w:ascii="Times New Roman" w:hAnsi="Times New Roman" w:eastAsia="Times New Roman" w:cs="Times New Roman"/>
          <w:noProof w:val="0"/>
          <w:sz w:val="24"/>
          <w:szCs w:val="24"/>
          <w:lang w:val="en-GB"/>
        </w:rPr>
      </w:pPr>
      <w:r w:rsidRPr="67ECCCC8" w:rsidR="4DEC8705">
        <w:rPr>
          <w:rFonts w:ascii="Times New Roman" w:hAnsi="Times New Roman" w:eastAsia="Times New Roman" w:cs="Times New Roman"/>
          <w:noProof w:val="0"/>
          <w:sz w:val="24"/>
          <w:szCs w:val="24"/>
          <w:lang w:val="en-GB"/>
        </w:rPr>
        <w:t xml:space="preserve">One aspect of quality assurance systems that is critical to their effectiveness is the setting in which they are implemented. Quality assurance systems must be tailored to the specific needs of the setting in which they are being used. For example, a quality assurance system designed for a home-based </w:t>
      </w:r>
      <w:r w:rsidRPr="67ECCCC8" w:rsidR="6408B489">
        <w:rPr>
          <w:rFonts w:ascii="Times New Roman" w:hAnsi="Times New Roman" w:eastAsia="Times New Roman" w:cs="Times New Roman"/>
          <w:noProof w:val="0"/>
          <w:sz w:val="24"/>
          <w:szCs w:val="24"/>
          <w:lang w:val="en-GB"/>
        </w:rPr>
        <w:t>childcare</w:t>
      </w:r>
      <w:r w:rsidRPr="67ECCCC8" w:rsidR="4DEC8705">
        <w:rPr>
          <w:rFonts w:ascii="Times New Roman" w:hAnsi="Times New Roman" w:eastAsia="Times New Roman" w:cs="Times New Roman"/>
          <w:noProof w:val="0"/>
          <w:sz w:val="24"/>
          <w:szCs w:val="24"/>
          <w:lang w:val="en-GB"/>
        </w:rPr>
        <w:t xml:space="preserve"> program may be different from a system designed for a </w:t>
      </w:r>
      <w:r w:rsidRPr="67ECCCC8" w:rsidR="0214E6A5">
        <w:rPr>
          <w:rFonts w:ascii="Times New Roman" w:hAnsi="Times New Roman" w:eastAsia="Times New Roman" w:cs="Times New Roman"/>
          <w:noProof w:val="0"/>
          <w:sz w:val="24"/>
          <w:szCs w:val="24"/>
          <w:lang w:val="en-GB"/>
        </w:rPr>
        <w:t>centre</w:t>
      </w:r>
      <w:r w:rsidRPr="67ECCCC8" w:rsidR="4DEC8705">
        <w:rPr>
          <w:rFonts w:ascii="Times New Roman" w:hAnsi="Times New Roman" w:eastAsia="Times New Roman" w:cs="Times New Roman"/>
          <w:noProof w:val="0"/>
          <w:sz w:val="24"/>
          <w:szCs w:val="24"/>
          <w:lang w:val="en-GB"/>
        </w:rPr>
        <w:t>-based program (Grieshaber &amp; Cannella, 2018).</w:t>
      </w:r>
    </w:p>
    <w:p w:rsidR="54AA1F65" w:rsidP="67ECCCC8" w:rsidRDefault="54AA1F65" w14:paraId="634708B8" w14:textId="4B176E3A">
      <w:pPr>
        <w:spacing w:line="360" w:lineRule="auto"/>
        <w:rPr>
          <w:rFonts w:ascii="Times New Roman" w:hAnsi="Times New Roman" w:eastAsia="Times New Roman" w:cs="Times New Roman"/>
          <w:noProof w:val="0"/>
          <w:sz w:val="24"/>
          <w:szCs w:val="24"/>
          <w:lang w:val="en-GB"/>
        </w:rPr>
      </w:pPr>
      <w:r w:rsidRPr="67ECCCC8" w:rsidR="4DEC8705">
        <w:rPr>
          <w:rFonts w:ascii="Times New Roman" w:hAnsi="Times New Roman" w:eastAsia="Times New Roman" w:cs="Times New Roman"/>
          <w:noProof w:val="0"/>
          <w:sz w:val="24"/>
          <w:szCs w:val="24"/>
          <w:lang w:val="en-GB"/>
        </w:rPr>
        <w:t xml:space="preserve">Another important aspect of quality assurance systems is the service they are used to evaluate. Quality assurance systems should be designed to evaluate all aspects of the service, from the physical environment to the quality of the interactions between children and caregivers. This will ensure that the service is </w:t>
      </w:r>
      <w:r w:rsidRPr="67ECCCC8" w:rsidR="4DEC8705">
        <w:rPr>
          <w:rFonts w:ascii="Times New Roman" w:hAnsi="Times New Roman" w:eastAsia="Times New Roman" w:cs="Times New Roman"/>
          <w:noProof w:val="0"/>
          <w:sz w:val="24"/>
          <w:szCs w:val="24"/>
          <w:lang w:val="en-GB"/>
        </w:rPr>
        <w:t>providing</w:t>
      </w:r>
      <w:r w:rsidRPr="67ECCCC8" w:rsidR="4DEC8705">
        <w:rPr>
          <w:rFonts w:ascii="Times New Roman" w:hAnsi="Times New Roman" w:eastAsia="Times New Roman" w:cs="Times New Roman"/>
          <w:noProof w:val="0"/>
          <w:sz w:val="24"/>
          <w:szCs w:val="24"/>
          <w:lang w:val="en-GB"/>
        </w:rPr>
        <w:t xml:space="preserve"> high-quality care in all areas (Kagan &amp; Tisdall, 2017).</w:t>
      </w:r>
    </w:p>
    <w:p w:rsidR="54AA1F65" w:rsidP="67ECCCC8" w:rsidRDefault="54AA1F65" w14:paraId="627F6923" w14:textId="09758DBC">
      <w:pPr>
        <w:spacing w:line="360" w:lineRule="auto"/>
        <w:rPr>
          <w:rFonts w:ascii="Times New Roman" w:hAnsi="Times New Roman" w:eastAsia="Times New Roman" w:cs="Times New Roman"/>
          <w:noProof w:val="0"/>
          <w:sz w:val="24"/>
          <w:szCs w:val="24"/>
          <w:lang w:val="en-GB"/>
        </w:rPr>
      </w:pPr>
      <w:r w:rsidRPr="67ECCCC8" w:rsidR="4DEC8705">
        <w:rPr>
          <w:rFonts w:ascii="Times New Roman" w:hAnsi="Times New Roman" w:eastAsia="Times New Roman" w:cs="Times New Roman"/>
          <w:noProof w:val="0"/>
          <w:sz w:val="24"/>
          <w:szCs w:val="24"/>
          <w:lang w:val="en-GB"/>
        </w:rPr>
        <w:t xml:space="preserve">Finally, quality assurance systems can be an effective tool for professional development. By </w:t>
      </w:r>
      <w:r w:rsidRPr="67ECCCC8" w:rsidR="4DEC8705">
        <w:rPr>
          <w:rFonts w:ascii="Times New Roman" w:hAnsi="Times New Roman" w:eastAsia="Times New Roman" w:cs="Times New Roman"/>
          <w:noProof w:val="0"/>
          <w:sz w:val="24"/>
          <w:szCs w:val="24"/>
          <w:lang w:val="en-GB"/>
        </w:rPr>
        <w:t>identifying</w:t>
      </w:r>
      <w:r w:rsidRPr="67ECCCC8" w:rsidR="4DEC8705">
        <w:rPr>
          <w:rFonts w:ascii="Times New Roman" w:hAnsi="Times New Roman" w:eastAsia="Times New Roman" w:cs="Times New Roman"/>
          <w:noProof w:val="0"/>
          <w:sz w:val="24"/>
          <w:szCs w:val="24"/>
          <w:lang w:val="en-GB"/>
        </w:rPr>
        <w:t xml:space="preserve"> areas in which the service could be improved, quality assurance systems can help caregivers and educators to </w:t>
      </w:r>
      <w:r w:rsidRPr="67ECCCC8" w:rsidR="4DEC8705">
        <w:rPr>
          <w:rFonts w:ascii="Times New Roman" w:hAnsi="Times New Roman" w:eastAsia="Times New Roman" w:cs="Times New Roman"/>
          <w:noProof w:val="0"/>
          <w:sz w:val="24"/>
          <w:szCs w:val="24"/>
          <w:lang w:val="en-GB"/>
        </w:rPr>
        <w:t>identify</w:t>
      </w:r>
      <w:r w:rsidRPr="67ECCCC8" w:rsidR="4DEC8705">
        <w:rPr>
          <w:rFonts w:ascii="Times New Roman" w:hAnsi="Times New Roman" w:eastAsia="Times New Roman" w:cs="Times New Roman"/>
          <w:noProof w:val="0"/>
          <w:sz w:val="24"/>
          <w:szCs w:val="24"/>
          <w:lang w:val="en-GB"/>
        </w:rPr>
        <w:t xml:space="preserve"> areas in which they need to develop their skills and knowledge. This can lead to better outcomes for children (Grieshaber &amp; Cannella, 2018).</w:t>
      </w:r>
    </w:p>
    <w:p w:rsidR="54AA1F65" w:rsidP="67ECCCC8" w:rsidRDefault="54AA1F65" w14:paraId="3A14E32F" w14:textId="385416CB">
      <w:pPr>
        <w:spacing w:line="360" w:lineRule="auto"/>
        <w:rPr>
          <w:rFonts w:ascii="Times New Roman" w:hAnsi="Times New Roman" w:eastAsia="Times New Roman" w:cs="Times New Roman"/>
          <w:sz w:val="24"/>
          <w:szCs w:val="24"/>
        </w:rPr>
      </w:pPr>
      <w:r w:rsidRPr="67ECCCC8" w:rsidR="4DEC8705">
        <w:rPr>
          <w:rFonts w:ascii="Times New Roman" w:hAnsi="Times New Roman" w:eastAsia="Times New Roman" w:cs="Times New Roman"/>
          <w:noProof w:val="0"/>
          <w:sz w:val="24"/>
          <w:szCs w:val="24"/>
          <w:lang w:val="en-GB"/>
        </w:rPr>
        <w:t xml:space="preserve">In conclusion, quality assurance systems are </w:t>
      </w:r>
      <w:r w:rsidRPr="67ECCCC8" w:rsidR="2AE22AFC">
        <w:rPr>
          <w:rFonts w:ascii="Times New Roman" w:hAnsi="Times New Roman" w:eastAsia="Times New Roman" w:cs="Times New Roman"/>
          <w:noProof w:val="0"/>
          <w:sz w:val="24"/>
          <w:szCs w:val="24"/>
          <w:lang w:val="en-GB"/>
        </w:rPr>
        <w:t>a useful tool</w:t>
      </w:r>
      <w:r w:rsidRPr="67ECCCC8" w:rsidR="4DEC8705">
        <w:rPr>
          <w:rFonts w:ascii="Times New Roman" w:hAnsi="Times New Roman" w:eastAsia="Times New Roman" w:cs="Times New Roman"/>
          <w:noProof w:val="0"/>
          <w:sz w:val="24"/>
          <w:szCs w:val="24"/>
          <w:lang w:val="en-GB"/>
        </w:rPr>
        <w:t xml:space="preserve"> for </w:t>
      </w:r>
      <w:r w:rsidRPr="67ECCCC8" w:rsidR="4DEC8705">
        <w:rPr>
          <w:rFonts w:ascii="Times New Roman" w:hAnsi="Times New Roman" w:eastAsia="Times New Roman" w:cs="Times New Roman"/>
          <w:noProof w:val="0"/>
          <w:sz w:val="24"/>
          <w:szCs w:val="24"/>
          <w:lang w:val="en-GB"/>
        </w:rPr>
        <w:t>providing</w:t>
      </w:r>
      <w:r w:rsidRPr="67ECCCC8" w:rsidR="4DEC8705">
        <w:rPr>
          <w:rFonts w:ascii="Times New Roman" w:hAnsi="Times New Roman" w:eastAsia="Times New Roman" w:cs="Times New Roman"/>
          <w:noProof w:val="0"/>
          <w:sz w:val="24"/>
          <w:szCs w:val="24"/>
          <w:lang w:val="en-GB"/>
        </w:rPr>
        <w:t xml:space="preserve"> high-quality services for young children. To be effective, these systems must be tailored to the specific needs of the setting in which they are being used, evaluate all aspects of the service, and be used as a tool for professional development.</w:t>
      </w:r>
      <w:r>
        <w:br/>
      </w:r>
    </w:p>
    <w:p w:rsidR="54AA1F65" w:rsidP="67ECCCC8" w:rsidRDefault="54AA1F65" w14:paraId="28FCC1A0" w14:textId="7EAEFF72">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0B85DA9E" w14:textId="0788C630">
      <w:pPr>
        <w:pStyle w:val="Normal"/>
        <w:spacing w:line="360" w:lineRule="auto"/>
        <w:rPr>
          <w:rFonts w:ascii="Times New Roman" w:hAnsi="Times New Roman" w:eastAsia="Times New Roman" w:cs="Times New Roman"/>
          <w:b w:val="1"/>
          <w:bCs w:val="1"/>
          <w:i w:val="0"/>
          <w:iCs w:val="0"/>
          <w:caps w:val="0"/>
          <w:smallCaps w:val="0"/>
          <w:noProof w:val="0"/>
          <w:color w:val="101423"/>
          <w:sz w:val="24"/>
          <w:szCs w:val="24"/>
          <w:u w:val="single"/>
          <w:lang w:val="en-GB"/>
        </w:rPr>
      </w:pPr>
    </w:p>
    <w:p w:rsidR="32A05994" w:rsidP="67ECCCC8" w:rsidRDefault="32A05994" w14:paraId="6E201640" w14:textId="168C614F">
      <w:pPr>
        <w:spacing w:line="360" w:lineRule="auto"/>
        <w:rPr>
          <w:rFonts w:ascii="Times New Roman" w:hAnsi="Times New Roman" w:eastAsia="Times New Roman" w:cs="Times New Roman"/>
          <w:b w:val="1"/>
          <w:bCs w:val="1"/>
          <w:i w:val="0"/>
          <w:iCs w:val="0"/>
          <w:caps w:val="0"/>
          <w:smallCaps w:val="0"/>
          <w:noProof w:val="0"/>
          <w:color w:val="242424"/>
          <w:sz w:val="24"/>
          <w:szCs w:val="24"/>
          <w:u w:val="single"/>
          <w:lang w:val="en-GB"/>
        </w:rPr>
      </w:pPr>
      <w:r w:rsidRPr="67ECCCC8" w:rsidR="102AF15D">
        <w:rPr>
          <w:rFonts w:ascii="Times New Roman" w:hAnsi="Times New Roman" w:eastAsia="Times New Roman" w:cs="Times New Roman"/>
          <w:b w:val="1"/>
          <w:bCs w:val="1"/>
          <w:i w:val="0"/>
          <w:iCs w:val="0"/>
          <w:caps w:val="0"/>
          <w:smallCaps w:val="0"/>
          <w:noProof w:val="0"/>
          <w:color w:val="242424"/>
          <w:sz w:val="24"/>
          <w:szCs w:val="24"/>
          <w:u w:val="single"/>
          <w:lang w:val="en-GB"/>
        </w:rPr>
        <w:t>Reference List:</w:t>
      </w:r>
    </w:p>
    <w:p w:rsidR="32A05994" w:rsidP="67ECCCC8" w:rsidRDefault="32A05994" w14:paraId="22EA209F" w14:textId="3D8E10EA">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br/>
      </w:r>
      <w:r w:rsidRPr="67ECCCC8" w:rsidR="4E05F967">
        <w:rPr>
          <w:rFonts w:ascii="Times New Roman" w:hAnsi="Times New Roman" w:eastAsia="Times New Roman" w:cs="Times New Roman"/>
          <w:b w:val="0"/>
          <w:bCs w:val="0"/>
          <w:i w:val="0"/>
          <w:iCs w:val="0"/>
          <w:caps w:val="0"/>
          <w:smallCaps w:val="0"/>
          <w:noProof w:val="0"/>
          <w:color w:val="242424"/>
          <w:sz w:val="24"/>
          <w:szCs w:val="24"/>
          <w:lang w:val="en-GB"/>
        </w:rPr>
        <w:t xml:space="preserve">Department for Education. (2017). Statutory framework for the early </w:t>
      </w:r>
      <w:r w:rsidRPr="67ECCCC8" w:rsidR="434B796A">
        <w:rPr>
          <w:rFonts w:ascii="Times New Roman" w:hAnsi="Times New Roman" w:eastAsia="Times New Roman" w:cs="Times New Roman"/>
          <w:b w:val="0"/>
          <w:bCs w:val="0"/>
          <w:i w:val="0"/>
          <w:iCs w:val="0"/>
          <w:caps w:val="0"/>
          <w:smallCaps w:val="0"/>
          <w:noProof w:val="0"/>
          <w:color w:val="242424"/>
          <w:sz w:val="24"/>
          <w:szCs w:val="24"/>
          <w:lang w:val="en-GB"/>
        </w:rPr>
        <w:t>year's</w:t>
      </w:r>
      <w:r w:rsidRPr="67ECCCC8" w:rsidR="4E05F967">
        <w:rPr>
          <w:rFonts w:ascii="Times New Roman" w:hAnsi="Times New Roman" w:eastAsia="Times New Roman" w:cs="Times New Roman"/>
          <w:b w:val="0"/>
          <w:bCs w:val="0"/>
          <w:i w:val="0"/>
          <w:iCs w:val="0"/>
          <w:caps w:val="0"/>
          <w:smallCaps w:val="0"/>
          <w:noProof w:val="0"/>
          <w:color w:val="242424"/>
          <w:sz w:val="24"/>
          <w:szCs w:val="24"/>
          <w:lang w:val="en-GB"/>
        </w:rPr>
        <w:t xml:space="preserve"> foundation stage: Setting the standards for learning, </w:t>
      </w:r>
      <w:r w:rsidRPr="67ECCCC8" w:rsidR="59A626C3">
        <w:rPr>
          <w:rFonts w:ascii="Times New Roman" w:hAnsi="Times New Roman" w:eastAsia="Times New Roman" w:cs="Times New Roman"/>
          <w:b w:val="0"/>
          <w:bCs w:val="0"/>
          <w:i w:val="0"/>
          <w:iCs w:val="0"/>
          <w:caps w:val="0"/>
          <w:smallCaps w:val="0"/>
          <w:noProof w:val="0"/>
          <w:color w:val="242424"/>
          <w:sz w:val="24"/>
          <w:szCs w:val="24"/>
          <w:lang w:val="en-GB"/>
        </w:rPr>
        <w:t>development,</w:t>
      </w:r>
      <w:r w:rsidRPr="67ECCCC8" w:rsidR="4E05F967">
        <w:rPr>
          <w:rFonts w:ascii="Times New Roman" w:hAnsi="Times New Roman" w:eastAsia="Times New Roman" w:cs="Times New Roman"/>
          <w:b w:val="0"/>
          <w:bCs w:val="0"/>
          <w:i w:val="0"/>
          <w:iCs w:val="0"/>
          <w:caps w:val="0"/>
          <w:smallCaps w:val="0"/>
          <w:noProof w:val="0"/>
          <w:color w:val="242424"/>
          <w:sz w:val="24"/>
          <w:szCs w:val="24"/>
          <w:lang w:val="en-GB"/>
        </w:rPr>
        <w:t xml:space="preserve"> and care for children from birth to five. </w:t>
      </w:r>
      <w:r w:rsidRPr="67ECCCC8" w:rsidR="3824F9BF">
        <w:rPr>
          <w:rFonts w:ascii="Times New Roman" w:hAnsi="Times New Roman" w:eastAsia="Times New Roman" w:cs="Times New Roman"/>
          <w:b w:val="0"/>
          <w:bCs w:val="0"/>
          <w:i w:val="0"/>
          <w:iCs w:val="0"/>
          <w:caps w:val="0"/>
          <w:smallCaps w:val="0"/>
          <w:noProof w:val="0"/>
          <w:color w:val="242424"/>
          <w:sz w:val="24"/>
          <w:szCs w:val="24"/>
          <w:lang w:val="en-GB"/>
        </w:rPr>
        <w:t>Available at:</w:t>
      </w:r>
      <w:r w:rsidRPr="67ECCCC8" w:rsidR="4E05F967">
        <w:rPr>
          <w:rFonts w:ascii="Times New Roman" w:hAnsi="Times New Roman" w:eastAsia="Times New Roman" w:cs="Times New Roman"/>
          <w:b w:val="0"/>
          <w:bCs w:val="0"/>
          <w:i w:val="0"/>
          <w:iCs w:val="0"/>
          <w:caps w:val="0"/>
          <w:smallCaps w:val="0"/>
          <w:noProof w:val="0"/>
          <w:color w:val="242424"/>
          <w:sz w:val="24"/>
          <w:szCs w:val="24"/>
          <w:lang w:val="en-GB"/>
        </w:rPr>
        <w:t xml:space="preserve"> </w:t>
      </w:r>
      <w:hyperlink r:id="R050b4b50755b4c5f">
        <w:r w:rsidRPr="67ECCCC8" w:rsidR="4E05F967">
          <w:rPr>
            <w:rStyle w:val="Hyperlink"/>
            <w:rFonts w:ascii="Times New Roman" w:hAnsi="Times New Roman" w:eastAsia="Times New Roman" w:cs="Times New Roman"/>
            <w:b w:val="0"/>
            <w:bCs w:val="0"/>
            <w:i w:val="0"/>
            <w:iCs w:val="0"/>
            <w:caps w:val="0"/>
            <w:smallCaps w:val="0"/>
            <w:noProof w:val="0"/>
            <w:sz w:val="24"/>
            <w:szCs w:val="24"/>
            <w:lang w:val="en-GB"/>
          </w:rPr>
          <w:t>https://www.gov.uk/government/publications/early-years-foundation-stage-framework--2</w:t>
        </w:r>
      </w:hyperlink>
      <w:r w:rsidRPr="67ECCCC8" w:rsidR="4E05F967">
        <w:rPr>
          <w:rFonts w:ascii="Times New Roman" w:hAnsi="Times New Roman" w:eastAsia="Times New Roman" w:cs="Times New Roman"/>
          <w:b w:val="0"/>
          <w:bCs w:val="0"/>
          <w:i w:val="0"/>
          <w:iCs w:val="0"/>
          <w:caps w:val="0"/>
          <w:smallCaps w:val="0"/>
          <w:noProof w:val="0"/>
          <w:color w:val="242424"/>
          <w:sz w:val="24"/>
          <w:szCs w:val="24"/>
          <w:lang w:val="en-GB"/>
        </w:rPr>
        <w:t xml:space="preserve"> (A</w:t>
      </w:r>
      <w:r w:rsidRPr="67ECCCC8" w:rsidR="7BA5793C">
        <w:rPr>
          <w:rFonts w:ascii="Times New Roman" w:hAnsi="Times New Roman" w:eastAsia="Times New Roman" w:cs="Times New Roman"/>
          <w:b w:val="0"/>
          <w:bCs w:val="0"/>
          <w:i w:val="0"/>
          <w:iCs w:val="0"/>
          <w:caps w:val="0"/>
          <w:smallCaps w:val="0"/>
          <w:noProof w:val="0"/>
          <w:color w:val="242424"/>
          <w:sz w:val="24"/>
          <w:szCs w:val="24"/>
          <w:lang w:val="en-GB"/>
        </w:rPr>
        <w:t>ccessed:</w:t>
      </w:r>
      <w:r w:rsidRPr="67ECCCC8" w:rsidR="4E05F967">
        <w:rPr>
          <w:rFonts w:ascii="Times New Roman" w:hAnsi="Times New Roman" w:eastAsia="Times New Roman" w:cs="Times New Roman"/>
          <w:b w:val="0"/>
          <w:bCs w:val="0"/>
          <w:i w:val="0"/>
          <w:iCs w:val="0"/>
          <w:caps w:val="0"/>
          <w:smallCaps w:val="0"/>
          <w:noProof w:val="0"/>
          <w:color w:val="242424"/>
          <w:sz w:val="24"/>
          <w:szCs w:val="24"/>
          <w:lang w:val="en-GB"/>
        </w:rPr>
        <w:t xml:space="preserve"> March 31</w:t>
      </w:r>
      <w:r w:rsidRPr="67ECCCC8" w:rsidR="4E05F967">
        <w:rPr>
          <w:rFonts w:ascii="Times New Roman" w:hAnsi="Times New Roman" w:eastAsia="Times New Roman" w:cs="Times New Roman"/>
          <w:b w:val="0"/>
          <w:bCs w:val="0"/>
          <w:i w:val="0"/>
          <w:iCs w:val="0"/>
          <w:caps w:val="0"/>
          <w:smallCaps w:val="0"/>
          <w:noProof w:val="0"/>
          <w:color w:val="242424"/>
          <w:sz w:val="24"/>
          <w:szCs w:val="24"/>
          <w:vertAlign w:val="superscript"/>
          <w:lang w:val="en-GB"/>
        </w:rPr>
        <w:t>st</w:t>
      </w:r>
      <w:r w:rsidRPr="67ECCCC8" w:rsidR="50B0812A">
        <w:rPr>
          <w:rFonts w:ascii="Times New Roman" w:hAnsi="Times New Roman" w:eastAsia="Times New Roman" w:cs="Times New Roman"/>
          <w:b w:val="0"/>
          <w:bCs w:val="0"/>
          <w:i w:val="0"/>
          <w:iCs w:val="0"/>
          <w:caps w:val="0"/>
          <w:smallCaps w:val="0"/>
          <w:noProof w:val="0"/>
          <w:color w:val="242424"/>
          <w:sz w:val="24"/>
          <w:szCs w:val="24"/>
          <w:lang w:val="en-GB"/>
        </w:rPr>
        <w:t>, 2023</w:t>
      </w:r>
      <w:r w:rsidRPr="67ECCCC8" w:rsidR="4E05F967">
        <w:rPr>
          <w:rFonts w:ascii="Times New Roman" w:hAnsi="Times New Roman" w:eastAsia="Times New Roman" w:cs="Times New Roman"/>
          <w:b w:val="0"/>
          <w:bCs w:val="0"/>
          <w:i w:val="0"/>
          <w:iCs w:val="0"/>
          <w:caps w:val="0"/>
          <w:smallCaps w:val="0"/>
          <w:noProof w:val="0"/>
          <w:color w:val="242424"/>
          <w:sz w:val="24"/>
          <w:szCs w:val="24"/>
          <w:lang w:val="en-GB"/>
        </w:rPr>
        <w:t>)</w:t>
      </w:r>
      <w:r w:rsidRPr="67ECCCC8" w:rsidR="6D3719E7">
        <w:rPr>
          <w:rFonts w:ascii="Times New Roman" w:hAnsi="Times New Roman" w:eastAsia="Times New Roman" w:cs="Times New Roman"/>
          <w:b w:val="0"/>
          <w:bCs w:val="0"/>
          <w:i w:val="0"/>
          <w:iCs w:val="0"/>
          <w:caps w:val="0"/>
          <w:smallCaps w:val="0"/>
          <w:noProof w:val="0"/>
          <w:color w:val="242424"/>
          <w:sz w:val="24"/>
          <w:szCs w:val="24"/>
          <w:lang w:val="en-GB"/>
        </w:rPr>
        <w:t>.</w:t>
      </w:r>
    </w:p>
    <w:p w:rsidR="32A05994" w:rsidP="67ECCCC8" w:rsidRDefault="32A05994" w14:paraId="52D8B4EA" w14:textId="754488A6">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32A05994" w:rsidP="67ECCCC8" w:rsidRDefault="32A05994" w14:paraId="28938AAC" w14:textId="7DE06033">
      <w:pPr>
        <w:pStyle w:val="Normal"/>
        <w:spacing w:line="360" w:lineRule="auto"/>
        <w:rPr>
          <w:rFonts w:ascii="Segoe UI" w:hAnsi="Segoe UI" w:eastAsia="Segoe UI" w:cs="Segoe UI"/>
          <w:b w:val="0"/>
          <w:bCs w:val="0"/>
          <w:i w:val="0"/>
          <w:iCs w:val="0"/>
          <w:caps w:val="0"/>
          <w:smallCaps w:val="0"/>
          <w:noProof w:val="0"/>
          <w:sz w:val="22"/>
          <w:szCs w:val="22"/>
          <w:lang w:val="en-GB"/>
        </w:rPr>
      </w:pPr>
      <w:r w:rsidRPr="67ECCCC8" w:rsidR="38179ACA">
        <w:rPr>
          <w:rFonts w:ascii="Times New Roman" w:hAnsi="Times New Roman" w:eastAsia="Times New Roman" w:cs="Times New Roman"/>
          <w:b w:val="0"/>
          <w:bCs w:val="0"/>
          <w:i w:val="0"/>
          <w:iCs w:val="0"/>
          <w:caps w:val="0"/>
          <w:smallCaps w:val="0"/>
          <w:noProof w:val="0"/>
          <w:color w:val="242424"/>
          <w:sz w:val="24"/>
          <w:szCs w:val="24"/>
          <w:lang w:val="en-GB"/>
        </w:rPr>
        <w:t xml:space="preserve">Early Years Wales. (n.d.). Quality for All Mark. Available at: </w:t>
      </w:r>
      <w:hyperlink r:id="Rb584ee1d9f40414c">
        <w:r w:rsidRPr="67ECCCC8" w:rsidR="38179ACA">
          <w:rPr>
            <w:rStyle w:val="Hyperlink"/>
            <w:rFonts w:ascii="Times New Roman" w:hAnsi="Times New Roman" w:eastAsia="Times New Roman" w:cs="Times New Roman"/>
            <w:b w:val="0"/>
            <w:bCs w:val="0"/>
            <w:i w:val="0"/>
            <w:iCs w:val="0"/>
            <w:caps w:val="0"/>
            <w:smallCaps w:val="0"/>
            <w:noProof w:val="0"/>
            <w:sz w:val="24"/>
            <w:szCs w:val="24"/>
            <w:lang w:val="en-GB"/>
          </w:rPr>
          <w:t>https://www.earlyyears.wales/quality-for-all-mark/</w:t>
        </w:r>
      </w:hyperlink>
      <w:r w:rsidRPr="67ECCCC8" w:rsidR="38179ACA">
        <w:rPr>
          <w:rFonts w:ascii="Times New Roman" w:hAnsi="Times New Roman" w:eastAsia="Times New Roman" w:cs="Times New Roman"/>
          <w:b w:val="0"/>
          <w:bCs w:val="0"/>
          <w:i w:val="0"/>
          <w:iCs w:val="0"/>
          <w:caps w:val="0"/>
          <w:smallCaps w:val="0"/>
          <w:noProof w:val="0"/>
          <w:sz w:val="24"/>
          <w:szCs w:val="24"/>
          <w:lang w:val="en-GB"/>
        </w:rPr>
        <w:t xml:space="preserve"> (Accessed: March 21</w:t>
      </w:r>
      <w:r w:rsidRPr="67ECCCC8" w:rsidR="38179ACA">
        <w:rPr>
          <w:rFonts w:ascii="Times New Roman" w:hAnsi="Times New Roman" w:eastAsia="Times New Roman" w:cs="Times New Roman"/>
          <w:b w:val="0"/>
          <w:bCs w:val="0"/>
          <w:i w:val="0"/>
          <w:iCs w:val="0"/>
          <w:caps w:val="0"/>
          <w:smallCaps w:val="0"/>
          <w:noProof w:val="0"/>
          <w:sz w:val="24"/>
          <w:szCs w:val="24"/>
          <w:vertAlign w:val="superscript"/>
          <w:lang w:val="en-GB"/>
        </w:rPr>
        <w:t>st</w:t>
      </w:r>
      <w:r w:rsidRPr="67ECCCC8" w:rsidR="4B60155E">
        <w:rPr>
          <w:rFonts w:ascii="Times New Roman" w:hAnsi="Times New Roman" w:eastAsia="Times New Roman" w:cs="Times New Roman"/>
          <w:b w:val="0"/>
          <w:bCs w:val="0"/>
          <w:i w:val="0"/>
          <w:iCs w:val="0"/>
          <w:caps w:val="0"/>
          <w:smallCaps w:val="0"/>
          <w:noProof w:val="0"/>
          <w:sz w:val="24"/>
          <w:szCs w:val="24"/>
          <w:lang w:val="en-GB"/>
        </w:rPr>
        <w:t>, 2023</w:t>
      </w:r>
      <w:r w:rsidRPr="67ECCCC8" w:rsidR="38179ACA">
        <w:rPr>
          <w:rFonts w:ascii="Times New Roman" w:hAnsi="Times New Roman" w:eastAsia="Times New Roman" w:cs="Times New Roman"/>
          <w:b w:val="0"/>
          <w:bCs w:val="0"/>
          <w:i w:val="0"/>
          <w:iCs w:val="0"/>
          <w:caps w:val="0"/>
          <w:smallCaps w:val="0"/>
          <w:noProof w:val="0"/>
          <w:sz w:val="24"/>
          <w:szCs w:val="24"/>
          <w:lang w:val="en-GB"/>
        </w:rPr>
        <w:t>).</w:t>
      </w:r>
    </w:p>
    <w:p w:rsidR="32A05994" w:rsidP="67ECCCC8" w:rsidRDefault="32A05994" w14:paraId="684F99F2" w14:textId="5F864819">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32A05994" w:rsidP="67ECCCC8" w:rsidRDefault="32A05994" w14:paraId="18C59BD8" w14:textId="17B8D114">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72517185">
        <w:rPr>
          <w:rFonts w:ascii="Times New Roman" w:hAnsi="Times New Roman" w:eastAsia="Times New Roman" w:cs="Times New Roman"/>
          <w:b w:val="0"/>
          <w:bCs w:val="0"/>
          <w:i w:val="0"/>
          <w:iCs w:val="0"/>
          <w:caps w:val="0"/>
          <w:smallCaps w:val="0"/>
          <w:noProof w:val="0"/>
          <w:color w:val="242424"/>
          <w:sz w:val="24"/>
          <w:szCs w:val="24"/>
          <w:lang w:val="en-GB"/>
        </w:rPr>
        <w:t>Grieshaber, S., &amp; Cannella, G. (2018). Reconceptualizing quality assurance in early childhood education and care. In S. Grieshaber &amp; G. Cannella (Eds.), Reconceptualizing quality assurance in higher education: International perspectives (pp. 87-101). Springer. (</w:t>
      </w:r>
      <w:r w:rsidRPr="67ECCCC8" w:rsidR="3561652D">
        <w:rPr>
          <w:rFonts w:ascii="Times New Roman" w:hAnsi="Times New Roman" w:eastAsia="Times New Roman" w:cs="Times New Roman"/>
          <w:b w:val="0"/>
          <w:bCs w:val="0"/>
          <w:i w:val="0"/>
          <w:iCs w:val="0"/>
          <w:caps w:val="0"/>
          <w:smallCaps w:val="0"/>
          <w:noProof w:val="0"/>
          <w:color w:val="242424"/>
          <w:sz w:val="24"/>
          <w:szCs w:val="24"/>
          <w:lang w:val="en-GB"/>
        </w:rPr>
        <w:t>Accessed</w:t>
      </w:r>
      <w:r w:rsidRPr="67ECCCC8" w:rsidR="33E3C80A">
        <w:rPr>
          <w:rFonts w:ascii="Times New Roman" w:hAnsi="Times New Roman" w:eastAsia="Times New Roman" w:cs="Times New Roman"/>
          <w:b w:val="0"/>
          <w:bCs w:val="0"/>
          <w:i w:val="0"/>
          <w:iCs w:val="0"/>
          <w:caps w:val="0"/>
          <w:smallCaps w:val="0"/>
          <w:noProof w:val="0"/>
          <w:color w:val="242424"/>
          <w:sz w:val="24"/>
          <w:szCs w:val="24"/>
          <w:lang w:val="en-GB"/>
        </w:rPr>
        <w:t>: March 30</w:t>
      </w:r>
      <w:r w:rsidRPr="67ECCCC8" w:rsidR="33E3C80A">
        <w:rPr>
          <w:rFonts w:ascii="Times New Roman" w:hAnsi="Times New Roman" w:eastAsia="Times New Roman" w:cs="Times New Roman"/>
          <w:b w:val="0"/>
          <w:bCs w:val="0"/>
          <w:i w:val="0"/>
          <w:iCs w:val="0"/>
          <w:caps w:val="0"/>
          <w:smallCaps w:val="0"/>
          <w:noProof w:val="0"/>
          <w:color w:val="242424"/>
          <w:sz w:val="24"/>
          <w:szCs w:val="24"/>
          <w:vertAlign w:val="superscript"/>
          <w:lang w:val="en-GB"/>
        </w:rPr>
        <w:t>th</w:t>
      </w:r>
      <w:r w:rsidRPr="67ECCCC8" w:rsidR="6CED08B1">
        <w:rPr>
          <w:rFonts w:ascii="Times New Roman" w:hAnsi="Times New Roman" w:eastAsia="Times New Roman" w:cs="Times New Roman"/>
          <w:b w:val="0"/>
          <w:bCs w:val="0"/>
          <w:i w:val="0"/>
          <w:iCs w:val="0"/>
          <w:caps w:val="0"/>
          <w:smallCaps w:val="0"/>
          <w:noProof w:val="0"/>
          <w:color w:val="242424"/>
          <w:sz w:val="24"/>
          <w:szCs w:val="24"/>
          <w:lang w:val="en-GB"/>
        </w:rPr>
        <w:t>, 2023</w:t>
      </w:r>
      <w:r w:rsidRPr="67ECCCC8" w:rsidR="33E3C80A">
        <w:rPr>
          <w:rFonts w:ascii="Times New Roman" w:hAnsi="Times New Roman" w:eastAsia="Times New Roman" w:cs="Times New Roman"/>
          <w:b w:val="0"/>
          <w:bCs w:val="0"/>
          <w:i w:val="0"/>
          <w:iCs w:val="0"/>
          <w:caps w:val="0"/>
          <w:smallCaps w:val="0"/>
          <w:noProof w:val="0"/>
          <w:color w:val="242424"/>
          <w:sz w:val="24"/>
          <w:szCs w:val="24"/>
          <w:lang w:val="en-GB"/>
        </w:rPr>
        <w:t>)</w:t>
      </w:r>
      <w:r w:rsidRPr="67ECCCC8" w:rsidR="7ED1A7E1">
        <w:rPr>
          <w:rFonts w:ascii="Times New Roman" w:hAnsi="Times New Roman" w:eastAsia="Times New Roman" w:cs="Times New Roman"/>
          <w:b w:val="0"/>
          <w:bCs w:val="0"/>
          <w:i w:val="0"/>
          <w:iCs w:val="0"/>
          <w:caps w:val="0"/>
          <w:smallCaps w:val="0"/>
          <w:noProof w:val="0"/>
          <w:color w:val="242424"/>
          <w:sz w:val="24"/>
          <w:szCs w:val="24"/>
          <w:lang w:val="en-GB"/>
        </w:rPr>
        <w:t>.</w:t>
      </w:r>
    </w:p>
    <w:p w:rsidR="32A05994" w:rsidP="67ECCCC8" w:rsidRDefault="32A05994" w14:paraId="26451110" w14:textId="2F9596DB">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32A05994" w:rsidP="67ECCCC8" w:rsidRDefault="32A05994" w14:paraId="3C6FD2EC" w14:textId="56B54809">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1DD0A3C7">
        <w:rPr>
          <w:rFonts w:ascii="Times New Roman" w:hAnsi="Times New Roman" w:eastAsia="Times New Roman" w:cs="Times New Roman"/>
          <w:b w:val="0"/>
          <w:bCs w:val="0"/>
          <w:i w:val="0"/>
          <w:iCs w:val="0"/>
          <w:caps w:val="0"/>
          <w:smallCaps w:val="0"/>
          <w:noProof w:val="0"/>
          <w:color w:val="242424"/>
          <w:sz w:val="24"/>
          <w:szCs w:val="24"/>
          <w:lang w:val="en-GB"/>
        </w:rPr>
        <w:t>Jones, C., Lycett, K., &amp; Singh, G. (2019). Evaluating the effectiveness of the Quality for All Mark: A study of early years settings in Wales. International Journal of Child Care and Education Policy, 13(1), 1-12.</w:t>
      </w:r>
      <w:r w:rsidRPr="67ECCCC8" w:rsidR="1DD0A3C7">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67ECCCC8" w:rsidR="1DD0A3C7">
        <w:rPr>
          <w:rFonts w:ascii="Times New Roman" w:hAnsi="Times New Roman" w:eastAsia="Times New Roman" w:cs="Times New Roman"/>
          <w:b w:val="0"/>
          <w:bCs w:val="0"/>
          <w:i w:val="0"/>
          <w:iCs w:val="0"/>
          <w:caps w:val="0"/>
          <w:smallCaps w:val="0"/>
          <w:noProof w:val="0"/>
          <w:color w:val="242424"/>
          <w:sz w:val="24"/>
          <w:szCs w:val="24"/>
          <w:lang w:val="en-GB"/>
        </w:rPr>
        <w:t>doi:10.1186/s40723-019-0053-3 (Accessed: March 20</w:t>
      </w:r>
      <w:r w:rsidRPr="67ECCCC8" w:rsidR="1DD0A3C7">
        <w:rPr>
          <w:rFonts w:ascii="Times New Roman" w:hAnsi="Times New Roman" w:eastAsia="Times New Roman" w:cs="Times New Roman"/>
          <w:b w:val="0"/>
          <w:bCs w:val="0"/>
          <w:i w:val="0"/>
          <w:iCs w:val="0"/>
          <w:caps w:val="0"/>
          <w:smallCaps w:val="0"/>
          <w:noProof w:val="0"/>
          <w:color w:val="242424"/>
          <w:sz w:val="24"/>
          <w:szCs w:val="24"/>
          <w:vertAlign w:val="superscript"/>
          <w:lang w:val="en-GB"/>
        </w:rPr>
        <w:t>th</w:t>
      </w:r>
      <w:r w:rsidRPr="67ECCCC8" w:rsidR="6FF54E23">
        <w:rPr>
          <w:rFonts w:ascii="Times New Roman" w:hAnsi="Times New Roman" w:eastAsia="Times New Roman" w:cs="Times New Roman"/>
          <w:b w:val="0"/>
          <w:bCs w:val="0"/>
          <w:i w:val="0"/>
          <w:iCs w:val="0"/>
          <w:caps w:val="0"/>
          <w:smallCaps w:val="0"/>
          <w:noProof w:val="0"/>
          <w:color w:val="242424"/>
          <w:sz w:val="24"/>
          <w:szCs w:val="24"/>
          <w:lang w:val="en-GB"/>
        </w:rPr>
        <w:t>, 2023</w:t>
      </w:r>
      <w:r w:rsidRPr="67ECCCC8" w:rsidR="1DD0A3C7">
        <w:rPr>
          <w:rFonts w:ascii="Times New Roman" w:hAnsi="Times New Roman" w:eastAsia="Times New Roman" w:cs="Times New Roman"/>
          <w:b w:val="0"/>
          <w:bCs w:val="0"/>
          <w:i w:val="0"/>
          <w:iCs w:val="0"/>
          <w:caps w:val="0"/>
          <w:smallCaps w:val="0"/>
          <w:noProof w:val="0"/>
          <w:color w:val="242424"/>
          <w:sz w:val="24"/>
          <w:szCs w:val="24"/>
          <w:lang w:val="en-GB"/>
        </w:rPr>
        <w:t>)</w:t>
      </w:r>
    </w:p>
    <w:p w:rsidR="32A05994" w:rsidP="67ECCCC8" w:rsidRDefault="32A05994" w14:paraId="5FFAFDDC" w14:textId="5A775CB4">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32A05994" w:rsidP="67ECCCC8" w:rsidRDefault="32A05994" w14:paraId="41B37BF8" w14:textId="2BDF0D63">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7ED1A7E1">
        <w:rPr>
          <w:rFonts w:ascii="Times New Roman" w:hAnsi="Times New Roman" w:eastAsia="Times New Roman" w:cs="Times New Roman"/>
          <w:b w:val="0"/>
          <w:bCs w:val="0"/>
          <w:i w:val="0"/>
          <w:iCs w:val="0"/>
          <w:caps w:val="0"/>
          <w:smallCaps w:val="0"/>
          <w:noProof w:val="0"/>
          <w:color w:val="242424"/>
          <w:sz w:val="24"/>
          <w:szCs w:val="24"/>
          <w:lang w:val="en-GB"/>
        </w:rPr>
        <w:t xml:space="preserve">Kagan, S. L., &amp; Tisdall, E. K. M. (2017). Early childhood education and care quality assurance systems in 14 countries. International Journal of Child Care and Education Policy, 11(1), 1-15. </w:t>
      </w:r>
      <w:hyperlink r:id="Rd1db1de040e6497b">
        <w:r w:rsidRPr="67ECCCC8" w:rsidR="7ED1A7E1">
          <w:rPr>
            <w:rStyle w:val="Hyperlink"/>
            <w:rFonts w:ascii="Times New Roman" w:hAnsi="Times New Roman" w:eastAsia="Times New Roman" w:cs="Times New Roman"/>
            <w:b w:val="0"/>
            <w:bCs w:val="0"/>
            <w:i w:val="0"/>
            <w:iCs w:val="0"/>
            <w:caps w:val="0"/>
            <w:smallCaps w:val="0"/>
            <w:noProof w:val="0"/>
            <w:sz w:val="24"/>
            <w:szCs w:val="24"/>
            <w:lang w:val="en-GB"/>
          </w:rPr>
          <w:t>https://doi.org/10.1186/s40723-017-0033-9</w:t>
        </w:r>
      </w:hyperlink>
      <w:r w:rsidRPr="67ECCCC8" w:rsidR="7ED1A7E1">
        <w:rPr>
          <w:rFonts w:ascii="Times New Roman" w:hAnsi="Times New Roman" w:eastAsia="Times New Roman" w:cs="Times New Roman"/>
          <w:b w:val="0"/>
          <w:bCs w:val="0"/>
          <w:i w:val="0"/>
          <w:iCs w:val="0"/>
          <w:caps w:val="0"/>
          <w:smallCaps w:val="0"/>
          <w:noProof w:val="0"/>
          <w:color w:val="242424"/>
          <w:sz w:val="24"/>
          <w:szCs w:val="24"/>
          <w:lang w:val="en-GB"/>
        </w:rPr>
        <w:t xml:space="preserve"> (Accessed: March 31</w:t>
      </w:r>
      <w:r w:rsidRPr="67ECCCC8" w:rsidR="7ED1A7E1">
        <w:rPr>
          <w:rFonts w:ascii="Times New Roman" w:hAnsi="Times New Roman" w:eastAsia="Times New Roman" w:cs="Times New Roman"/>
          <w:b w:val="0"/>
          <w:bCs w:val="0"/>
          <w:i w:val="0"/>
          <w:iCs w:val="0"/>
          <w:caps w:val="0"/>
          <w:smallCaps w:val="0"/>
          <w:noProof w:val="0"/>
          <w:color w:val="242424"/>
          <w:sz w:val="24"/>
          <w:szCs w:val="24"/>
          <w:vertAlign w:val="superscript"/>
          <w:lang w:val="en-GB"/>
        </w:rPr>
        <w:t>st</w:t>
      </w:r>
      <w:r w:rsidRPr="67ECCCC8" w:rsidR="0EE3AEB5">
        <w:rPr>
          <w:rFonts w:ascii="Times New Roman" w:hAnsi="Times New Roman" w:eastAsia="Times New Roman" w:cs="Times New Roman"/>
          <w:b w:val="0"/>
          <w:bCs w:val="0"/>
          <w:i w:val="0"/>
          <w:iCs w:val="0"/>
          <w:caps w:val="0"/>
          <w:smallCaps w:val="0"/>
          <w:noProof w:val="0"/>
          <w:color w:val="242424"/>
          <w:sz w:val="24"/>
          <w:szCs w:val="24"/>
          <w:lang w:val="en-GB"/>
        </w:rPr>
        <w:t>, 2023</w:t>
      </w:r>
      <w:r w:rsidRPr="67ECCCC8" w:rsidR="7ED1A7E1">
        <w:rPr>
          <w:rFonts w:ascii="Times New Roman" w:hAnsi="Times New Roman" w:eastAsia="Times New Roman" w:cs="Times New Roman"/>
          <w:b w:val="0"/>
          <w:bCs w:val="0"/>
          <w:i w:val="0"/>
          <w:iCs w:val="0"/>
          <w:caps w:val="0"/>
          <w:smallCaps w:val="0"/>
          <w:noProof w:val="0"/>
          <w:color w:val="242424"/>
          <w:sz w:val="24"/>
          <w:szCs w:val="24"/>
          <w:lang w:val="en-GB"/>
        </w:rPr>
        <w:t>).</w:t>
      </w:r>
    </w:p>
    <w:p w:rsidR="32A05994" w:rsidP="67ECCCC8" w:rsidRDefault="32A05994" w14:paraId="6ABB76BA" w14:textId="56DF5913">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32A05994" w:rsidP="67ECCCC8" w:rsidRDefault="32A05994" w14:paraId="2C2B4A04" w14:textId="6D26DA5A">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6D3719E7">
        <w:rPr>
          <w:rFonts w:ascii="Times New Roman" w:hAnsi="Times New Roman" w:eastAsia="Times New Roman" w:cs="Times New Roman"/>
          <w:b w:val="0"/>
          <w:bCs w:val="0"/>
          <w:i w:val="0"/>
          <w:iCs w:val="0"/>
          <w:caps w:val="0"/>
          <w:smallCaps w:val="0"/>
          <w:noProof w:val="0"/>
          <w:color w:val="242424"/>
          <w:sz w:val="24"/>
          <w:szCs w:val="24"/>
          <w:lang w:val="en-GB"/>
        </w:rPr>
        <w:t>Office for Standards in Education, Children’s Services and Skills. (2019). Education inspection framework. Available at</w:t>
      </w:r>
      <w:r w:rsidRPr="67ECCCC8" w:rsidR="73C42AEE">
        <w:rPr>
          <w:rFonts w:ascii="Times New Roman" w:hAnsi="Times New Roman" w:eastAsia="Times New Roman" w:cs="Times New Roman"/>
          <w:b w:val="0"/>
          <w:bCs w:val="0"/>
          <w:i w:val="0"/>
          <w:iCs w:val="0"/>
          <w:caps w:val="0"/>
          <w:smallCaps w:val="0"/>
          <w:noProof w:val="0"/>
          <w:color w:val="242424"/>
          <w:sz w:val="24"/>
          <w:szCs w:val="24"/>
          <w:lang w:val="en-GB"/>
        </w:rPr>
        <w:t>:</w:t>
      </w:r>
      <w:r w:rsidRPr="67ECCCC8" w:rsidR="6D3719E7">
        <w:rPr>
          <w:rFonts w:ascii="Times New Roman" w:hAnsi="Times New Roman" w:eastAsia="Times New Roman" w:cs="Times New Roman"/>
          <w:b w:val="0"/>
          <w:bCs w:val="0"/>
          <w:i w:val="0"/>
          <w:iCs w:val="0"/>
          <w:caps w:val="0"/>
          <w:smallCaps w:val="0"/>
          <w:noProof w:val="0"/>
          <w:color w:val="242424"/>
          <w:sz w:val="24"/>
          <w:szCs w:val="24"/>
          <w:lang w:val="en-GB"/>
        </w:rPr>
        <w:t xml:space="preserve"> </w:t>
      </w:r>
      <w:hyperlink r:id="R014290cdf2cf40c3">
        <w:r w:rsidRPr="67ECCCC8" w:rsidR="6D3719E7">
          <w:rPr>
            <w:rStyle w:val="Hyperlink"/>
            <w:rFonts w:ascii="Times New Roman" w:hAnsi="Times New Roman" w:eastAsia="Times New Roman" w:cs="Times New Roman"/>
            <w:b w:val="0"/>
            <w:bCs w:val="0"/>
            <w:i w:val="0"/>
            <w:iCs w:val="0"/>
            <w:caps w:val="0"/>
            <w:smallCaps w:val="0"/>
            <w:noProof w:val="0"/>
            <w:sz w:val="24"/>
            <w:szCs w:val="24"/>
            <w:lang w:val="en-GB"/>
          </w:rPr>
          <w:t>https://assets.publishing.service.gov.uk/government/uploads/system/uploads/attachment_data/file/836729/Education_inspection_framework.pdf</w:t>
        </w:r>
      </w:hyperlink>
      <w:r w:rsidRPr="67ECCCC8" w:rsidR="6D3719E7">
        <w:rPr>
          <w:rFonts w:ascii="Times New Roman" w:hAnsi="Times New Roman" w:eastAsia="Times New Roman" w:cs="Times New Roman"/>
          <w:b w:val="0"/>
          <w:bCs w:val="0"/>
          <w:i w:val="0"/>
          <w:iCs w:val="0"/>
          <w:caps w:val="0"/>
          <w:smallCaps w:val="0"/>
          <w:noProof w:val="0"/>
          <w:color w:val="242424"/>
          <w:sz w:val="24"/>
          <w:szCs w:val="24"/>
          <w:lang w:val="en-GB"/>
        </w:rPr>
        <w:t xml:space="preserve"> (A</w:t>
      </w:r>
      <w:r w:rsidRPr="67ECCCC8" w:rsidR="0A3A97C3">
        <w:rPr>
          <w:rFonts w:ascii="Times New Roman" w:hAnsi="Times New Roman" w:eastAsia="Times New Roman" w:cs="Times New Roman"/>
          <w:b w:val="0"/>
          <w:bCs w:val="0"/>
          <w:i w:val="0"/>
          <w:iCs w:val="0"/>
          <w:caps w:val="0"/>
          <w:smallCaps w:val="0"/>
          <w:noProof w:val="0"/>
          <w:color w:val="242424"/>
          <w:sz w:val="24"/>
          <w:szCs w:val="24"/>
          <w:lang w:val="en-GB"/>
        </w:rPr>
        <w:t>ccessed</w:t>
      </w:r>
      <w:r w:rsidRPr="67ECCCC8" w:rsidR="6D3719E7">
        <w:rPr>
          <w:rFonts w:ascii="Times New Roman" w:hAnsi="Times New Roman" w:eastAsia="Times New Roman" w:cs="Times New Roman"/>
          <w:b w:val="0"/>
          <w:bCs w:val="0"/>
          <w:i w:val="0"/>
          <w:iCs w:val="0"/>
          <w:caps w:val="0"/>
          <w:smallCaps w:val="0"/>
          <w:noProof w:val="0"/>
          <w:color w:val="242424"/>
          <w:sz w:val="24"/>
          <w:szCs w:val="24"/>
          <w:lang w:val="en-GB"/>
        </w:rPr>
        <w:t>: March 31</w:t>
      </w:r>
      <w:r w:rsidRPr="67ECCCC8" w:rsidR="6D3719E7">
        <w:rPr>
          <w:rFonts w:ascii="Times New Roman" w:hAnsi="Times New Roman" w:eastAsia="Times New Roman" w:cs="Times New Roman"/>
          <w:b w:val="0"/>
          <w:bCs w:val="0"/>
          <w:i w:val="0"/>
          <w:iCs w:val="0"/>
          <w:caps w:val="0"/>
          <w:smallCaps w:val="0"/>
          <w:noProof w:val="0"/>
          <w:color w:val="242424"/>
          <w:sz w:val="24"/>
          <w:szCs w:val="24"/>
          <w:vertAlign w:val="superscript"/>
          <w:lang w:val="en-GB"/>
        </w:rPr>
        <w:t>st</w:t>
      </w:r>
      <w:r w:rsidRPr="67ECCCC8" w:rsidR="3D636D0E">
        <w:rPr>
          <w:rFonts w:ascii="Times New Roman" w:hAnsi="Times New Roman" w:eastAsia="Times New Roman" w:cs="Times New Roman"/>
          <w:b w:val="0"/>
          <w:bCs w:val="0"/>
          <w:i w:val="0"/>
          <w:iCs w:val="0"/>
          <w:caps w:val="0"/>
          <w:smallCaps w:val="0"/>
          <w:noProof w:val="0"/>
          <w:color w:val="242424"/>
          <w:sz w:val="24"/>
          <w:szCs w:val="24"/>
          <w:lang w:val="en-GB"/>
        </w:rPr>
        <w:t>, 2023</w:t>
      </w:r>
      <w:r w:rsidRPr="67ECCCC8" w:rsidR="6D3719E7">
        <w:rPr>
          <w:rFonts w:ascii="Times New Roman" w:hAnsi="Times New Roman" w:eastAsia="Times New Roman" w:cs="Times New Roman"/>
          <w:b w:val="0"/>
          <w:bCs w:val="0"/>
          <w:i w:val="0"/>
          <w:iCs w:val="0"/>
          <w:caps w:val="0"/>
          <w:smallCaps w:val="0"/>
          <w:noProof w:val="0"/>
          <w:color w:val="242424"/>
          <w:sz w:val="24"/>
          <w:szCs w:val="24"/>
          <w:lang w:val="en-GB"/>
        </w:rPr>
        <w:t>).</w:t>
      </w:r>
    </w:p>
    <w:p w:rsidR="32A05994" w:rsidP="67ECCCC8" w:rsidRDefault="32A05994" w14:paraId="0A6A0596" w14:textId="666E941C">
      <w:pPr>
        <w:spacing w:line="360" w:lineRule="auto"/>
        <w:jc w:val="left"/>
        <w:rPr>
          <w:rFonts w:ascii="Times New Roman" w:hAnsi="Times New Roman" w:eastAsia="Times New Roman" w:cs="Times New Roman"/>
          <w:b w:val="0"/>
          <w:bCs w:val="0"/>
          <w:i w:val="0"/>
          <w:iCs w:val="0"/>
          <w:caps w:val="0"/>
          <w:smallCaps w:val="0"/>
          <w:color w:val="222222"/>
          <w:sz w:val="24"/>
          <w:szCs w:val="24"/>
        </w:rPr>
      </w:pPr>
      <w:r w:rsidRPr="67ECCCC8" w:rsidR="3A552D26">
        <w:rPr>
          <w:rFonts w:ascii="Times New Roman" w:hAnsi="Times New Roman" w:eastAsia="Times New Roman" w:cs="Times New Roman"/>
          <w:b w:val="0"/>
          <w:bCs w:val="0"/>
          <w:i w:val="0"/>
          <w:iCs w:val="0"/>
          <w:caps w:val="0"/>
          <w:smallCaps w:val="0"/>
          <w:color w:val="222222"/>
          <w:sz w:val="24"/>
          <w:szCs w:val="24"/>
        </w:rPr>
        <w:t xml:space="preserve">Siraj, I., Kingston, </w:t>
      </w:r>
      <w:r w:rsidRPr="67ECCCC8" w:rsidR="3A552D26">
        <w:rPr>
          <w:rFonts w:ascii="Times New Roman" w:hAnsi="Times New Roman" w:eastAsia="Times New Roman" w:cs="Times New Roman"/>
          <w:b w:val="0"/>
          <w:bCs w:val="0"/>
          <w:i w:val="0"/>
          <w:iCs w:val="0"/>
          <w:caps w:val="0"/>
          <w:smallCaps w:val="0"/>
          <w:color w:val="222222"/>
          <w:sz w:val="24"/>
          <w:szCs w:val="24"/>
        </w:rPr>
        <w:t>D.</w:t>
      </w:r>
      <w:r w:rsidRPr="67ECCCC8" w:rsidR="3A552D26">
        <w:rPr>
          <w:rFonts w:ascii="Times New Roman" w:hAnsi="Times New Roman" w:eastAsia="Times New Roman" w:cs="Times New Roman"/>
          <w:b w:val="0"/>
          <w:bCs w:val="0"/>
          <w:i w:val="0"/>
          <w:iCs w:val="0"/>
          <w:caps w:val="0"/>
          <w:smallCaps w:val="0"/>
          <w:color w:val="222222"/>
          <w:sz w:val="24"/>
          <w:szCs w:val="24"/>
        </w:rPr>
        <w:t xml:space="preserve"> and Melhuish, E.C., 2015. </w:t>
      </w:r>
      <w:r w:rsidRPr="67ECCCC8" w:rsidR="3A552D26">
        <w:rPr>
          <w:rFonts w:ascii="Times New Roman" w:hAnsi="Times New Roman" w:eastAsia="Times New Roman" w:cs="Times New Roman"/>
          <w:b w:val="0"/>
          <w:bCs w:val="0"/>
          <w:i w:val="1"/>
          <w:iCs w:val="1"/>
          <w:caps w:val="0"/>
          <w:smallCaps w:val="0"/>
          <w:color w:val="222222"/>
          <w:sz w:val="24"/>
          <w:szCs w:val="24"/>
        </w:rPr>
        <w:t xml:space="preserve">Assessing quality in early childhood </w:t>
      </w:r>
      <w:r w:rsidRPr="67ECCCC8" w:rsidR="3A552D26">
        <w:rPr>
          <w:rFonts w:ascii="Times New Roman" w:hAnsi="Times New Roman" w:eastAsia="Times New Roman" w:cs="Times New Roman"/>
          <w:b w:val="0"/>
          <w:bCs w:val="0"/>
          <w:i w:val="1"/>
          <w:iCs w:val="1"/>
          <w:caps w:val="0"/>
          <w:smallCaps w:val="0"/>
          <w:color w:val="222222"/>
          <w:sz w:val="24"/>
          <w:szCs w:val="24"/>
        </w:rPr>
        <w:t>education</w:t>
      </w:r>
      <w:r w:rsidRPr="67ECCCC8" w:rsidR="3A552D26">
        <w:rPr>
          <w:rFonts w:ascii="Times New Roman" w:hAnsi="Times New Roman" w:eastAsia="Times New Roman" w:cs="Times New Roman"/>
          <w:b w:val="0"/>
          <w:bCs w:val="0"/>
          <w:i w:val="1"/>
          <w:iCs w:val="1"/>
          <w:caps w:val="0"/>
          <w:smallCaps w:val="0"/>
          <w:color w:val="222222"/>
          <w:sz w:val="24"/>
          <w:szCs w:val="24"/>
        </w:rPr>
        <w:t xml:space="preserve"> and care: sustained shared thinking and emotional well-being (SSTEW) scale for 2–5-year-olds provision</w:t>
      </w:r>
      <w:r w:rsidRPr="67ECCCC8" w:rsidR="3A552D26">
        <w:rPr>
          <w:rFonts w:ascii="Times New Roman" w:hAnsi="Times New Roman" w:eastAsia="Times New Roman" w:cs="Times New Roman"/>
          <w:b w:val="0"/>
          <w:bCs w:val="0"/>
          <w:i w:val="0"/>
          <w:iCs w:val="0"/>
          <w:caps w:val="0"/>
          <w:smallCaps w:val="0"/>
          <w:color w:val="222222"/>
          <w:sz w:val="24"/>
          <w:szCs w:val="24"/>
        </w:rPr>
        <w:t xml:space="preserve">. Trentham Books. (Accessed: </w:t>
      </w:r>
      <w:r w:rsidRPr="67ECCCC8" w:rsidR="3A552D26">
        <w:rPr>
          <w:rFonts w:ascii="Times New Roman" w:hAnsi="Times New Roman" w:eastAsia="Times New Roman" w:cs="Times New Roman"/>
          <w:b w:val="0"/>
          <w:bCs w:val="0"/>
          <w:i w:val="0"/>
          <w:iCs w:val="0"/>
          <w:caps w:val="0"/>
          <w:smallCaps w:val="0"/>
          <w:color w:val="222222"/>
          <w:sz w:val="24"/>
          <w:szCs w:val="24"/>
        </w:rPr>
        <w:t>march</w:t>
      </w:r>
      <w:r w:rsidRPr="67ECCCC8" w:rsidR="3A552D26">
        <w:rPr>
          <w:rFonts w:ascii="Times New Roman" w:hAnsi="Times New Roman" w:eastAsia="Times New Roman" w:cs="Times New Roman"/>
          <w:b w:val="0"/>
          <w:bCs w:val="0"/>
          <w:i w:val="0"/>
          <w:iCs w:val="0"/>
          <w:caps w:val="0"/>
          <w:smallCaps w:val="0"/>
          <w:color w:val="222222"/>
          <w:sz w:val="24"/>
          <w:szCs w:val="24"/>
        </w:rPr>
        <w:t xml:space="preserve"> 19</w:t>
      </w:r>
      <w:r w:rsidRPr="67ECCCC8" w:rsidR="3A552D26">
        <w:rPr>
          <w:rFonts w:ascii="Times New Roman" w:hAnsi="Times New Roman" w:eastAsia="Times New Roman" w:cs="Times New Roman"/>
          <w:b w:val="0"/>
          <w:bCs w:val="0"/>
          <w:i w:val="0"/>
          <w:iCs w:val="0"/>
          <w:caps w:val="0"/>
          <w:smallCaps w:val="0"/>
          <w:color w:val="222222"/>
          <w:sz w:val="24"/>
          <w:szCs w:val="24"/>
          <w:vertAlign w:val="superscript"/>
        </w:rPr>
        <w:t>th</w:t>
      </w:r>
      <w:r w:rsidRPr="67ECCCC8" w:rsidR="3A552D26">
        <w:rPr>
          <w:rFonts w:ascii="Times New Roman" w:hAnsi="Times New Roman" w:eastAsia="Times New Roman" w:cs="Times New Roman"/>
          <w:b w:val="0"/>
          <w:bCs w:val="0"/>
          <w:i w:val="0"/>
          <w:iCs w:val="0"/>
          <w:caps w:val="0"/>
          <w:smallCaps w:val="0"/>
          <w:color w:val="222222"/>
          <w:sz w:val="24"/>
          <w:szCs w:val="24"/>
        </w:rPr>
        <w:t xml:space="preserve"> 2023).</w:t>
      </w:r>
    </w:p>
    <w:p w:rsidR="32A05994" w:rsidP="67ECCCC8" w:rsidRDefault="32A05994" w14:paraId="25B569DD" w14:textId="008FFF88">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32A05994" w:rsidP="67ECCCC8" w:rsidRDefault="32A05994" w14:paraId="0CBA0B43" w14:textId="631382B2">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17776C58">
        <w:rPr>
          <w:rFonts w:ascii="Times New Roman" w:hAnsi="Times New Roman" w:eastAsia="Times New Roman" w:cs="Times New Roman"/>
          <w:b w:val="0"/>
          <w:bCs w:val="0"/>
          <w:i w:val="0"/>
          <w:iCs w:val="0"/>
          <w:caps w:val="0"/>
          <w:smallCaps w:val="0"/>
          <w:noProof w:val="0"/>
          <w:color w:val="242424"/>
          <w:sz w:val="24"/>
          <w:szCs w:val="24"/>
          <w:lang w:val="en-GB"/>
        </w:rPr>
        <w:t xml:space="preserve">Sylva, K., Siraj-Blatchford, I., &amp; Taggart, B. (2010). </w:t>
      </w:r>
      <w:bookmarkStart w:name="_Int_v3TqKMkE" w:id="1977836394"/>
      <w:r w:rsidRPr="67ECCCC8" w:rsidR="17776C58">
        <w:rPr>
          <w:rFonts w:ascii="Times New Roman" w:hAnsi="Times New Roman" w:eastAsia="Times New Roman" w:cs="Times New Roman"/>
          <w:b w:val="0"/>
          <w:bCs w:val="0"/>
          <w:i w:val="0"/>
          <w:iCs w:val="0"/>
          <w:caps w:val="0"/>
          <w:smallCaps w:val="0"/>
          <w:noProof w:val="0"/>
          <w:color w:val="242424"/>
          <w:sz w:val="24"/>
          <w:szCs w:val="24"/>
          <w:lang w:val="en-GB"/>
        </w:rPr>
        <w:t>Early childhood matters: Evidence from the effective pre-school and primary education project.</w:t>
      </w:r>
      <w:bookmarkEnd w:id="1977836394"/>
      <w:r w:rsidRPr="67ECCCC8" w:rsidR="17776C58">
        <w:rPr>
          <w:rFonts w:ascii="Times New Roman" w:hAnsi="Times New Roman" w:eastAsia="Times New Roman" w:cs="Times New Roman"/>
          <w:b w:val="0"/>
          <w:bCs w:val="0"/>
          <w:i w:val="0"/>
          <w:iCs w:val="0"/>
          <w:caps w:val="0"/>
          <w:smallCaps w:val="0"/>
          <w:noProof w:val="0"/>
          <w:color w:val="242424"/>
          <w:sz w:val="24"/>
          <w:szCs w:val="24"/>
          <w:lang w:val="en-GB"/>
        </w:rPr>
        <w:t xml:space="preserve"> Routledge. (Assessed: March 31</w:t>
      </w:r>
      <w:r w:rsidRPr="67ECCCC8" w:rsidR="17776C58">
        <w:rPr>
          <w:rFonts w:ascii="Times New Roman" w:hAnsi="Times New Roman" w:eastAsia="Times New Roman" w:cs="Times New Roman"/>
          <w:b w:val="0"/>
          <w:bCs w:val="0"/>
          <w:i w:val="0"/>
          <w:iCs w:val="0"/>
          <w:caps w:val="0"/>
          <w:smallCaps w:val="0"/>
          <w:noProof w:val="0"/>
          <w:color w:val="242424"/>
          <w:sz w:val="24"/>
          <w:szCs w:val="24"/>
          <w:vertAlign w:val="superscript"/>
          <w:lang w:val="en-GB"/>
        </w:rPr>
        <w:t>st</w:t>
      </w:r>
      <w:r w:rsidRPr="67ECCCC8" w:rsidR="572BC3C3">
        <w:rPr>
          <w:rFonts w:ascii="Times New Roman" w:hAnsi="Times New Roman" w:eastAsia="Times New Roman" w:cs="Times New Roman"/>
          <w:b w:val="0"/>
          <w:bCs w:val="0"/>
          <w:i w:val="0"/>
          <w:iCs w:val="0"/>
          <w:caps w:val="0"/>
          <w:smallCaps w:val="0"/>
          <w:noProof w:val="0"/>
          <w:color w:val="242424"/>
          <w:sz w:val="24"/>
          <w:szCs w:val="24"/>
          <w:lang w:val="en-GB"/>
        </w:rPr>
        <w:t>, 2023</w:t>
      </w:r>
      <w:r w:rsidRPr="67ECCCC8" w:rsidR="17776C58">
        <w:rPr>
          <w:rFonts w:ascii="Times New Roman" w:hAnsi="Times New Roman" w:eastAsia="Times New Roman" w:cs="Times New Roman"/>
          <w:b w:val="0"/>
          <w:bCs w:val="0"/>
          <w:i w:val="0"/>
          <w:iCs w:val="0"/>
          <w:caps w:val="0"/>
          <w:smallCaps w:val="0"/>
          <w:noProof w:val="0"/>
          <w:color w:val="242424"/>
          <w:sz w:val="24"/>
          <w:szCs w:val="24"/>
          <w:lang w:val="en-GB"/>
        </w:rPr>
        <w:t>)</w:t>
      </w:r>
      <w:r w:rsidRPr="67ECCCC8" w:rsidR="087D1851">
        <w:rPr>
          <w:rFonts w:ascii="Times New Roman" w:hAnsi="Times New Roman" w:eastAsia="Times New Roman" w:cs="Times New Roman"/>
          <w:b w:val="0"/>
          <w:bCs w:val="0"/>
          <w:i w:val="0"/>
          <w:iCs w:val="0"/>
          <w:caps w:val="0"/>
          <w:smallCaps w:val="0"/>
          <w:noProof w:val="0"/>
          <w:color w:val="242424"/>
          <w:sz w:val="24"/>
          <w:szCs w:val="24"/>
          <w:lang w:val="en-GB"/>
        </w:rPr>
        <w:t>.</w:t>
      </w:r>
    </w:p>
    <w:p w:rsidR="32A05994" w:rsidP="67ECCCC8" w:rsidRDefault="32A05994" w14:paraId="66B8F7DB" w14:textId="35EFE26E">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32A05994" w:rsidP="67ECCCC8" w:rsidRDefault="32A05994" w14:paraId="7B27AA33" w14:textId="6EBC3CE0">
      <w:pPr>
        <w:pStyle w:val="Normal"/>
        <w:spacing w:line="360" w:lineRule="auto"/>
        <w:rPr>
          <w:rFonts w:ascii="Times New Roman" w:hAnsi="Times New Roman" w:eastAsia="Times New Roman" w:cs="Times New Roman"/>
          <w:b w:val="0"/>
          <w:bCs w:val="0"/>
          <w:i w:val="0"/>
          <w:iCs w:val="0"/>
          <w:caps w:val="0"/>
          <w:smallCaps w:val="0"/>
          <w:noProof w:val="0"/>
          <w:sz w:val="24"/>
          <w:szCs w:val="24"/>
          <w:lang w:val="en-GB"/>
        </w:rPr>
      </w:pPr>
      <w:r w:rsidRPr="67ECCCC8" w:rsidR="087D1851">
        <w:rPr>
          <w:rFonts w:ascii="Times New Roman" w:hAnsi="Times New Roman" w:eastAsia="Times New Roman" w:cs="Times New Roman"/>
          <w:b w:val="0"/>
          <w:bCs w:val="0"/>
          <w:i w:val="0"/>
          <w:iCs w:val="0"/>
          <w:caps w:val="0"/>
          <w:smallCaps w:val="0"/>
          <w:noProof w:val="0"/>
          <w:color w:val="242424"/>
          <w:sz w:val="24"/>
          <w:szCs w:val="24"/>
          <w:lang w:val="en-GB"/>
        </w:rPr>
        <w:t xml:space="preserve">Welsh Government. (2019). Childcare offer for Wales. </w:t>
      </w:r>
      <w:r w:rsidRPr="67ECCCC8" w:rsidR="5CB026B7">
        <w:rPr>
          <w:rFonts w:ascii="Times New Roman" w:hAnsi="Times New Roman" w:eastAsia="Times New Roman" w:cs="Times New Roman"/>
          <w:b w:val="0"/>
          <w:bCs w:val="0"/>
          <w:i w:val="0"/>
          <w:iCs w:val="0"/>
          <w:caps w:val="0"/>
          <w:smallCaps w:val="0"/>
          <w:noProof w:val="0"/>
          <w:color w:val="242424"/>
          <w:sz w:val="24"/>
          <w:szCs w:val="24"/>
          <w:lang w:val="en-GB"/>
        </w:rPr>
        <w:t>Available</w:t>
      </w:r>
      <w:r w:rsidRPr="67ECCCC8" w:rsidR="087D1851">
        <w:rPr>
          <w:rFonts w:ascii="Times New Roman" w:hAnsi="Times New Roman" w:eastAsia="Times New Roman" w:cs="Times New Roman"/>
          <w:b w:val="0"/>
          <w:bCs w:val="0"/>
          <w:i w:val="0"/>
          <w:iCs w:val="0"/>
          <w:caps w:val="0"/>
          <w:smallCaps w:val="0"/>
          <w:noProof w:val="0"/>
          <w:color w:val="242424"/>
          <w:sz w:val="24"/>
          <w:szCs w:val="24"/>
          <w:lang w:val="en-GB"/>
        </w:rPr>
        <w:t xml:space="preserve"> at:  </w:t>
      </w:r>
      <w:hyperlink r:id="R06497d7f53414d8d">
        <w:r w:rsidRPr="67ECCCC8" w:rsidR="087D1851">
          <w:rPr>
            <w:rStyle w:val="Hyperlink"/>
            <w:rFonts w:ascii="Times New Roman" w:hAnsi="Times New Roman" w:eastAsia="Times New Roman" w:cs="Times New Roman"/>
            <w:b w:val="0"/>
            <w:bCs w:val="0"/>
            <w:i w:val="0"/>
            <w:iCs w:val="0"/>
            <w:caps w:val="0"/>
            <w:smallCaps w:val="0"/>
            <w:noProof w:val="0"/>
            <w:sz w:val="24"/>
            <w:szCs w:val="24"/>
            <w:lang w:val="en-GB"/>
          </w:rPr>
          <w:t>https://gov.wales/childcare-offer-wales</w:t>
        </w:r>
      </w:hyperlink>
      <w:r w:rsidRPr="67ECCCC8" w:rsidR="087D1851">
        <w:rPr>
          <w:rFonts w:ascii="Times New Roman" w:hAnsi="Times New Roman" w:eastAsia="Times New Roman" w:cs="Times New Roman"/>
          <w:b w:val="0"/>
          <w:bCs w:val="0"/>
          <w:i w:val="0"/>
          <w:iCs w:val="0"/>
          <w:caps w:val="0"/>
          <w:smallCaps w:val="0"/>
          <w:noProof w:val="0"/>
          <w:sz w:val="24"/>
          <w:szCs w:val="24"/>
          <w:lang w:val="en-GB"/>
        </w:rPr>
        <w:t xml:space="preserve"> (Accessed at: March 21</w:t>
      </w:r>
      <w:r w:rsidRPr="67ECCCC8" w:rsidR="087D1851">
        <w:rPr>
          <w:rFonts w:ascii="Times New Roman" w:hAnsi="Times New Roman" w:eastAsia="Times New Roman" w:cs="Times New Roman"/>
          <w:b w:val="0"/>
          <w:bCs w:val="0"/>
          <w:i w:val="0"/>
          <w:iCs w:val="0"/>
          <w:caps w:val="0"/>
          <w:smallCaps w:val="0"/>
          <w:noProof w:val="0"/>
          <w:sz w:val="24"/>
          <w:szCs w:val="24"/>
          <w:vertAlign w:val="superscript"/>
          <w:lang w:val="en-GB"/>
        </w:rPr>
        <w:t>st</w:t>
      </w:r>
      <w:r w:rsidRPr="67ECCCC8" w:rsidR="087D1851">
        <w:rPr>
          <w:rFonts w:ascii="Times New Roman" w:hAnsi="Times New Roman" w:eastAsia="Times New Roman" w:cs="Times New Roman"/>
          <w:b w:val="0"/>
          <w:bCs w:val="0"/>
          <w:i w:val="0"/>
          <w:iCs w:val="0"/>
          <w:caps w:val="0"/>
          <w:smallCaps w:val="0"/>
          <w:noProof w:val="0"/>
          <w:sz w:val="24"/>
          <w:szCs w:val="24"/>
          <w:lang w:val="en-GB"/>
        </w:rPr>
        <w:t>, 2023).</w:t>
      </w:r>
    </w:p>
    <w:p w:rsidR="67ECCCC8" w:rsidP="67ECCCC8" w:rsidRDefault="67ECCCC8" w14:paraId="5110D7D1" w14:textId="658AC166">
      <w:pPr>
        <w:pStyle w:val="Normal"/>
        <w:spacing w:line="360" w:lineRule="auto"/>
        <w:rPr>
          <w:rFonts w:ascii="Times New Roman" w:hAnsi="Times New Roman" w:eastAsia="Times New Roman" w:cs="Times New Roman"/>
          <w:b w:val="0"/>
          <w:bCs w:val="0"/>
          <w:i w:val="0"/>
          <w:iCs w:val="0"/>
          <w:caps w:val="0"/>
          <w:smallCaps w:val="0"/>
          <w:noProof w:val="0"/>
          <w:sz w:val="24"/>
          <w:szCs w:val="24"/>
          <w:lang w:val="en-GB"/>
        </w:rPr>
      </w:pPr>
    </w:p>
    <w:p w:rsidR="1AEC7348" w:rsidP="67ECCCC8" w:rsidRDefault="1AEC7348" w14:paraId="66A0DA13" w14:textId="216993EC">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r w:rsidRPr="67ECCCC8" w:rsidR="1AEC7348">
        <w:rPr>
          <w:rFonts w:ascii="Times New Roman" w:hAnsi="Times New Roman" w:eastAsia="Times New Roman" w:cs="Times New Roman"/>
          <w:b w:val="0"/>
          <w:bCs w:val="0"/>
          <w:i w:val="0"/>
          <w:iCs w:val="0"/>
          <w:caps w:val="0"/>
          <w:smallCaps w:val="0"/>
          <w:noProof w:val="0"/>
          <w:color w:val="242424"/>
          <w:sz w:val="24"/>
          <w:szCs w:val="24"/>
          <w:lang w:val="en-GB"/>
        </w:rPr>
        <w:t xml:space="preserve">Taggart, B., Sammons, P., Smees, R., Sylva, K., Melhuish, E., &amp; Siraj-Blatchford, I. (2017). Quality and inequality in young children's learning trajectories: An analysis of the Millennium Cohort Study. Journal of Education Policy, 32(5), 1-22. (Accessed: </w:t>
      </w:r>
      <w:r w:rsidRPr="67ECCCC8" w:rsidR="1AEC7348">
        <w:rPr>
          <w:rFonts w:ascii="Times New Roman" w:hAnsi="Times New Roman" w:eastAsia="Times New Roman" w:cs="Times New Roman"/>
          <w:b w:val="0"/>
          <w:bCs w:val="0"/>
          <w:i w:val="0"/>
          <w:iCs w:val="0"/>
          <w:caps w:val="0"/>
          <w:smallCaps w:val="0"/>
          <w:noProof w:val="0"/>
          <w:color w:val="242424"/>
          <w:sz w:val="24"/>
          <w:szCs w:val="24"/>
          <w:lang w:val="en-GB"/>
        </w:rPr>
        <w:t>March</w:t>
      </w:r>
      <w:r w:rsidRPr="67ECCCC8" w:rsidR="1AEC7348">
        <w:rPr>
          <w:rFonts w:ascii="Times New Roman" w:hAnsi="Times New Roman" w:eastAsia="Times New Roman" w:cs="Times New Roman"/>
          <w:b w:val="0"/>
          <w:bCs w:val="0"/>
          <w:i w:val="0"/>
          <w:iCs w:val="0"/>
          <w:caps w:val="0"/>
          <w:smallCaps w:val="0"/>
          <w:noProof w:val="0"/>
          <w:color w:val="242424"/>
          <w:sz w:val="24"/>
          <w:szCs w:val="24"/>
          <w:lang w:val="en-GB"/>
        </w:rPr>
        <w:t xml:space="preserve"> 19</w:t>
      </w:r>
      <w:r w:rsidRPr="67ECCCC8" w:rsidR="1AEC7348">
        <w:rPr>
          <w:rFonts w:ascii="Times New Roman" w:hAnsi="Times New Roman" w:eastAsia="Times New Roman" w:cs="Times New Roman"/>
          <w:b w:val="0"/>
          <w:bCs w:val="0"/>
          <w:i w:val="0"/>
          <w:iCs w:val="0"/>
          <w:caps w:val="0"/>
          <w:smallCaps w:val="0"/>
          <w:noProof w:val="0"/>
          <w:color w:val="242424"/>
          <w:sz w:val="24"/>
          <w:szCs w:val="24"/>
          <w:vertAlign w:val="superscript"/>
          <w:lang w:val="en-GB"/>
        </w:rPr>
        <w:t>th</w:t>
      </w:r>
      <w:r w:rsidRPr="67ECCCC8" w:rsidR="1AEC7348">
        <w:rPr>
          <w:rFonts w:ascii="Times New Roman" w:hAnsi="Times New Roman" w:eastAsia="Times New Roman" w:cs="Times New Roman"/>
          <w:b w:val="0"/>
          <w:bCs w:val="0"/>
          <w:i w:val="0"/>
          <w:iCs w:val="0"/>
          <w:caps w:val="0"/>
          <w:smallCaps w:val="0"/>
          <w:noProof w:val="0"/>
          <w:color w:val="242424"/>
          <w:sz w:val="24"/>
          <w:szCs w:val="24"/>
          <w:lang w:val="en-GB"/>
        </w:rPr>
        <w:t xml:space="preserve"> 2023</w:t>
      </w:r>
      <w:r w:rsidRPr="67ECCCC8" w:rsidR="1AEC7348">
        <w:rPr>
          <w:rFonts w:ascii="Times New Roman" w:hAnsi="Times New Roman" w:eastAsia="Times New Roman" w:cs="Times New Roman"/>
          <w:b w:val="0"/>
          <w:bCs w:val="0"/>
          <w:i w:val="0"/>
          <w:iCs w:val="0"/>
          <w:caps w:val="0"/>
          <w:smallCaps w:val="0"/>
          <w:noProof w:val="0"/>
          <w:color w:val="242424"/>
          <w:sz w:val="24"/>
          <w:szCs w:val="24"/>
          <w:lang w:val="en-GB"/>
        </w:rPr>
        <w:t>).</w:t>
      </w:r>
    </w:p>
    <w:p w:rsidR="67ECCCC8" w:rsidP="67ECCCC8" w:rsidRDefault="67ECCCC8" w14:paraId="6C6D3CC1" w14:textId="0741B0EF">
      <w:pPr>
        <w:pStyle w:val="Normal"/>
        <w:spacing w:line="360" w:lineRule="auto"/>
        <w:rPr>
          <w:rFonts w:ascii="Times New Roman" w:hAnsi="Times New Roman" w:eastAsia="Times New Roman" w:cs="Times New Roman"/>
          <w:b w:val="0"/>
          <w:bCs w:val="0"/>
          <w:i w:val="0"/>
          <w:iCs w:val="0"/>
          <w:caps w:val="0"/>
          <w:smallCaps w:val="0"/>
          <w:noProof w:val="0"/>
          <w:color w:val="242424"/>
          <w:sz w:val="24"/>
          <w:szCs w:val="24"/>
          <w:lang w:val="en-GB"/>
        </w:rPr>
      </w:pPr>
    </w:p>
    <w:p w:rsidR="21A47155" w:rsidP="67ECCCC8" w:rsidRDefault="21A47155" w14:paraId="7B6A8D89" w14:textId="44C728F4">
      <w:pPr>
        <w:spacing w:line="360" w:lineRule="auto"/>
        <w:ind w:left="567" w:hanging="567"/>
        <w:rPr>
          <w:rFonts w:ascii="Times New Roman" w:hAnsi="Times New Roman" w:eastAsia="Times New Roman" w:cs="Times New Roman"/>
          <w:noProof w:val="0"/>
          <w:sz w:val="24"/>
          <w:szCs w:val="24"/>
          <w:lang w:val="en-GB"/>
        </w:rPr>
      </w:pPr>
      <w:r w:rsidRPr="67ECCCC8" w:rsidR="21A47155">
        <w:rPr>
          <w:rFonts w:ascii="Times New Roman" w:hAnsi="Times New Roman" w:eastAsia="Times New Roman" w:cs="Times New Roman"/>
          <w:noProof w:val="0"/>
          <w:sz w:val="24"/>
          <w:szCs w:val="24"/>
          <w:lang w:val="en-GB"/>
        </w:rPr>
        <w:t xml:space="preserve">Westland, J. (2023) </w:t>
      </w:r>
      <w:r w:rsidRPr="67ECCCC8" w:rsidR="21A47155">
        <w:rPr>
          <w:rFonts w:ascii="Times New Roman" w:hAnsi="Times New Roman" w:eastAsia="Times New Roman" w:cs="Times New Roman"/>
          <w:i w:val="1"/>
          <w:iCs w:val="1"/>
          <w:noProof w:val="0"/>
          <w:sz w:val="24"/>
          <w:szCs w:val="24"/>
          <w:lang w:val="en-GB"/>
        </w:rPr>
        <w:t>The Quality Assurance Process: Roles, methods &amp; tools</w:t>
      </w:r>
      <w:r w:rsidRPr="67ECCCC8" w:rsidR="21A47155">
        <w:rPr>
          <w:rFonts w:ascii="Times New Roman" w:hAnsi="Times New Roman" w:eastAsia="Times New Roman" w:cs="Times New Roman"/>
          <w:noProof w:val="0"/>
          <w:sz w:val="24"/>
          <w:szCs w:val="24"/>
          <w:lang w:val="en-GB"/>
        </w:rPr>
        <w:t xml:space="preserve">, </w:t>
      </w:r>
      <w:r w:rsidRPr="67ECCCC8" w:rsidR="4C3C933F">
        <w:rPr>
          <w:rFonts w:ascii="Times New Roman" w:hAnsi="Times New Roman" w:eastAsia="Times New Roman" w:cs="Times New Roman"/>
          <w:i w:val="1"/>
          <w:iCs w:val="1"/>
          <w:noProof w:val="0"/>
          <w:sz w:val="24"/>
          <w:szCs w:val="24"/>
          <w:lang w:val="en-GB"/>
        </w:rPr>
        <w:t>Project Manager</w:t>
      </w:r>
      <w:r w:rsidRPr="67ECCCC8" w:rsidR="21A47155">
        <w:rPr>
          <w:rFonts w:ascii="Times New Roman" w:hAnsi="Times New Roman" w:eastAsia="Times New Roman" w:cs="Times New Roman"/>
          <w:noProof w:val="0"/>
          <w:sz w:val="24"/>
          <w:szCs w:val="24"/>
          <w:lang w:val="en-GB"/>
        </w:rPr>
        <w:t>.</w:t>
      </w:r>
    </w:p>
    <w:p w:rsidR="21A47155" w:rsidP="67ECCCC8" w:rsidRDefault="21A47155" w14:paraId="7537FA84" w14:textId="50399824">
      <w:pPr>
        <w:spacing w:line="360" w:lineRule="auto"/>
        <w:ind w:left="567" w:hanging="567"/>
        <w:rPr>
          <w:rFonts w:ascii="Times New Roman" w:hAnsi="Times New Roman" w:eastAsia="Times New Roman" w:cs="Times New Roman"/>
          <w:sz w:val="24"/>
          <w:szCs w:val="24"/>
        </w:rPr>
      </w:pPr>
      <w:r w:rsidRPr="67ECCCC8" w:rsidR="0CAB5EFB">
        <w:rPr>
          <w:rFonts w:ascii="Times New Roman" w:hAnsi="Times New Roman" w:eastAsia="Times New Roman" w:cs="Times New Roman"/>
          <w:noProof w:val="0"/>
          <w:sz w:val="24"/>
          <w:szCs w:val="24"/>
          <w:lang w:val="en-GB"/>
        </w:rPr>
        <w:t>Project Manager</w:t>
      </w:r>
      <w:r w:rsidRPr="67ECCCC8" w:rsidR="21A47155">
        <w:rPr>
          <w:rFonts w:ascii="Times New Roman" w:hAnsi="Times New Roman" w:eastAsia="Times New Roman" w:cs="Times New Roman"/>
          <w:noProof w:val="0"/>
          <w:sz w:val="24"/>
          <w:szCs w:val="24"/>
          <w:lang w:val="en-GB"/>
        </w:rPr>
        <w:t xml:space="preserve">. Available at: </w:t>
      </w:r>
      <w:hyperlink r:id="Rf3448a11e03a4fdf">
        <w:r w:rsidRPr="67ECCCC8" w:rsidR="21A47155">
          <w:rPr>
            <w:rStyle w:val="Hyperlink"/>
            <w:rFonts w:ascii="Times New Roman" w:hAnsi="Times New Roman" w:eastAsia="Times New Roman" w:cs="Times New Roman"/>
            <w:noProof w:val="0"/>
            <w:sz w:val="24"/>
            <w:szCs w:val="24"/>
            <w:lang w:val="en-GB"/>
          </w:rPr>
          <w:t>https://www.projectmanager.com/blog/quality-assurance-and-testing</w:t>
        </w:r>
      </w:hyperlink>
    </w:p>
    <w:p w:rsidR="21A47155" w:rsidP="67ECCCC8" w:rsidRDefault="21A47155" w14:paraId="7555BEB3" w14:textId="61069D14">
      <w:pPr>
        <w:spacing w:line="360" w:lineRule="auto"/>
        <w:ind w:left="0" w:hanging="0"/>
        <w:rPr>
          <w:rFonts w:ascii="Times New Roman" w:hAnsi="Times New Roman" w:eastAsia="Times New Roman" w:cs="Times New Roman"/>
          <w:noProof w:val="0"/>
          <w:sz w:val="24"/>
          <w:szCs w:val="24"/>
          <w:lang w:val="en-GB"/>
        </w:rPr>
      </w:pPr>
      <w:r w:rsidRPr="67ECCCC8" w:rsidR="21A47155">
        <w:rPr>
          <w:rFonts w:ascii="Times New Roman" w:hAnsi="Times New Roman" w:eastAsia="Times New Roman" w:cs="Times New Roman"/>
          <w:noProof w:val="0"/>
          <w:sz w:val="24"/>
          <w:szCs w:val="24"/>
          <w:lang w:val="en-GB"/>
        </w:rPr>
        <w:t>(Accessed: March 30</w:t>
      </w:r>
      <w:r w:rsidRPr="67ECCCC8" w:rsidR="32FD6538">
        <w:rPr>
          <w:rFonts w:ascii="Times New Roman" w:hAnsi="Times New Roman" w:eastAsia="Times New Roman" w:cs="Times New Roman"/>
          <w:noProof w:val="0"/>
          <w:sz w:val="24"/>
          <w:szCs w:val="24"/>
          <w:lang w:val="en-GB"/>
        </w:rPr>
        <w:t>th</w:t>
      </w:r>
      <w:r w:rsidRPr="67ECCCC8" w:rsidR="21A47155">
        <w:rPr>
          <w:rFonts w:ascii="Times New Roman" w:hAnsi="Times New Roman" w:eastAsia="Times New Roman" w:cs="Times New Roman"/>
          <w:noProof w:val="0"/>
          <w:sz w:val="24"/>
          <w:szCs w:val="24"/>
          <w:lang w:val="en-GB"/>
        </w:rPr>
        <w:t>, 2</w:t>
      </w:r>
      <w:r w:rsidRPr="67ECCCC8" w:rsidR="3F0E4973">
        <w:rPr>
          <w:rFonts w:ascii="Times New Roman" w:hAnsi="Times New Roman" w:eastAsia="Times New Roman" w:cs="Times New Roman"/>
          <w:noProof w:val="0"/>
          <w:sz w:val="24"/>
          <w:szCs w:val="24"/>
          <w:lang w:val="en-GB"/>
        </w:rPr>
        <w:t>02</w:t>
      </w:r>
      <w:r w:rsidRPr="67ECCCC8" w:rsidR="21A47155">
        <w:rPr>
          <w:rFonts w:ascii="Times New Roman" w:hAnsi="Times New Roman" w:eastAsia="Times New Roman" w:cs="Times New Roman"/>
          <w:noProof w:val="0"/>
          <w:sz w:val="24"/>
          <w:szCs w:val="24"/>
          <w:lang w:val="en-GB"/>
        </w:rPr>
        <w:t>3).</w:t>
      </w:r>
    </w:p>
    <w:p w:rsidR="32A05994" w:rsidP="67ECCCC8" w:rsidRDefault="32A05994" w14:paraId="0D3DD30A" w14:textId="0F213B37">
      <w:pPr>
        <w:pStyle w:val="Normal"/>
        <w:spacing w:line="360" w:lineRule="auto"/>
        <w:rPr>
          <w:rFonts w:ascii="Times New Roman" w:hAnsi="Times New Roman" w:eastAsia="Times New Roman" w:cs="Times New Roman"/>
          <w:b w:val="0"/>
          <w:bCs w:val="0"/>
          <w:i w:val="0"/>
          <w:iCs w:val="0"/>
          <w:caps w:val="0"/>
          <w:smallCaps w:val="0"/>
          <w:noProof w:val="0"/>
          <w:color w:val="222222"/>
          <w:sz w:val="24"/>
          <w:szCs w:val="24"/>
          <w:lang w:val="en-GB"/>
        </w:rPr>
      </w:pPr>
    </w:p>
    <w:p w:rsidR="782A8B34" w:rsidP="67ECCCC8" w:rsidRDefault="782A8B34" w14:paraId="07EF2B33" w14:textId="38C92272">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0E4FA43C" w14:textId="636DA7E0">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7E103AC4" w14:textId="41FD2BE7">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140D0051" w14:textId="2375948F">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42F9DA1F" w14:textId="1618BA7E">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4F4AA1B6" w14:textId="4421414E">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6B63C329" w14:textId="50151360">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3DB18D29" w14:textId="24451B96">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31ED5F87" w14:textId="0BF27547">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3F592E1D" w14:textId="55F6A03E">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07146EF9" w14:textId="0B45BF29">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324C8A7A" w14:textId="13F07BCF">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054B1FEE" w14:textId="2A81DAF2">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p w:rsidR="782A8B34" w:rsidP="67ECCCC8" w:rsidRDefault="782A8B34" w14:paraId="58F1E388" w14:textId="4C8BD76A">
      <w:pPr>
        <w:pStyle w:val="Normal"/>
        <w:spacing w:line="360" w:lineRule="auto"/>
        <w:rPr>
          <w:rFonts w:ascii="Times New Roman" w:hAnsi="Times New Roman" w:eastAsia="Times New Roman" w:cs="Times New Roman"/>
          <w:b w:val="0"/>
          <w:bCs w:val="0"/>
          <w:i w:val="0"/>
          <w:iCs w:val="0"/>
          <w:caps w:val="0"/>
          <w:smallCaps w:val="0"/>
          <w:noProof w:val="0"/>
          <w:color w:val="10142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v3TqKMkE" int2:invalidationBookmarkName="" int2:hashCode="WmvRpXV096ySHd" int2:id="iMCDCMZQ">
      <int2:state int2:type="AugLoop_Similarity_SimilarityAnnotation" int2:value="Reviewed"/>
      <int2:extLst>
        <oel:ext uri="426473B9-03D8-482F-96C9-C2C85392BACA">
          <int2:similarityCritique int2:version="1" int2:context="Early childhood matters: Evidence from the effective pre-school and primary education project.">
            <int2:source int2:sourceType="Online" int2:sourceTitle="Early childhood matters: Evidence from the Effective Pre-School and ..." int2:sourceUrl="https://earlyeducationresearch.net/childcare/resources/19337" int2:sourceSnippet="Early childhood matters: Evidence from the Effective Pre-School and Primary Education Project. Share. Description: Accounts and discussions of a study of the relationship between developmental outcomes and early care and education experiences within the Effective Pre-School and Primary Education Project (EPPE), and an overview of the ...">
              <int2:suggestions int2:citationType="Inline">
                <int2:suggestion int2:citationStyle="Mla" int2:isIdentical="1">
                  <int2:citationText>(“Early childhood matters: Evidence from the Effective Pre-School and ...”)</int2:citationText>
                </int2:suggestion>
                <int2:suggestion int2:citationStyle="Apa" int2:isIdentical="1">
                  <int2:citationText>(“Early childhood matters: Evidence from the Effective Pre-School and ...”)</int2:citationText>
                </int2:suggestion>
                <int2:suggestion int2:citationStyle="Chicago" int2:isIdentical="1">
                  <int2:citationText>(“Early childhood matters: Evidence from the Effective Pre-School and ...”)</int2:citationText>
                </int2:suggestion>
              </int2:suggestions>
              <int2:suggestions int2:citationType="Full">
                <int2:suggestion int2:citationStyle="Mla" int2:isIdentical="1">
                  <int2:citationText>&lt;i&gt;Early childhood matters: Evidence from the Effective Pre-School and ...&lt;/i&gt;, https://earlyeducationresearch.net/childcare/resources/19337.</int2:citationText>
                </int2:suggestion>
                <int2:suggestion int2:citationStyle="Apa" int2:isIdentical="1">
                  <int2:citationText>&lt;i&gt;Early childhood matters: Evidence from the Effective Pre-School and ...&lt;/i&gt;. (n.d.). Retrieved from https://earlyeducationresearch.net/childcare/resources/19337</int2:citationText>
                </int2:suggestion>
                <int2:suggestion int2:citationStyle="Chicago" int2:isIdentical="1">
                  <int2:citationText>“Early childhood matters: Evidence from the Effective Pre-School and ...” n.d., https://earlyeducationresearch.net/childcare/resources/19337.</int2:citationText>
                </int2:suggestion>
              </int2:suggestions>
            </int2:source>
            <int2:source int2:sourceType="Online" int2:sourceTitle="Early Childhood Matters: Evidence from the Effective Pre‐School and ..." int2:sourceUrl="https://onlinelibrary.wiley.com/doi/abs/10.1111/j.1099-0860.2010.00308.x" int2:sourceSnippet="Early Childhood Matters: Evidence from the Effective Pre-School and Primary Education Project. Naomi Eisenstadt, Naomi Eisenstadt. Senior Research Fellow, Oxford University. Search for more papers by this author. Naomi Eisenstadt, Naomi Eisenstadt. Senior Research Fellow, Oxford University.">
              <int2:suggestions int2:citationType="Inline">
                <int2:suggestion int2:citationStyle="Mla" int2:isIdentical="1">
                  <int2:citationText>(“Early Childhood Matters: Evidence from the Effective Pre‐School and ...”)</int2:citationText>
                </int2:suggestion>
                <int2:suggestion int2:citationStyle="Apa" int2:isIdentical="1">
                  <int2:citationText>(“Early Childhood Matters: Evidence from the Effective Pre‐School and ...”)</int2:citationText>
                </int2:suggestion>
                <int2:suggestion int2:citationStyle="Chicago" int2:isIdentical="1">
                  <int2:citationText>(“Early Childhood Matters: Evidence from the Effective Pre‐School and ...”)</int2:citationText>
                </int2:suggestion>
              </int2:suggestions>
              <int2:suggestions int2:citationType="Full">
                <int2:suggestion int2:citationStyle="Mla" int2:isIdentical="1">
                  <int2:citationText>&lt;i&gt;Early Childhood Matters: Evidence from the Effective Pre‐School and ...&lt;/i&gt;, https://onlinelibrary.wiley.com/doi/abs/10.1111/j.1099-0860.2010.00308.x.</int2:citationText>
                </int2:suggestion>
                <int2:suggestion int2:citationStyle="Apa" int2:isIdentical="1">
                  <int2:citationText>&lt;i&gt;Early Childhood Matters: Evidence from the Effective Pre‐School and ...&lt;/i&gt;. (n.d.). Retrieved from https://onlinelibrary.wiley.com/doi/abs/10.1111/j.1099-0860.2010.00308.x</int2:citationText>
                </int2:suggestion>
                <int2:suggestion int2:citationStyle="Chicago" int2:isIdentical="1">
                  <int2:citationText>“Early Childhood Matters: Evidence from the Effective Pre‐School and ...” n.d., https://onlinelibrary.wiley.com/doi/abs/10.1111/j.1099-0860.2010.00308.x.</int2:citationText>
                </int2:suggestion>
              </int2:suggestions>
            </int2:source>
            <int2:source int2:sourceType="Online" int2:sourceTitle="Early childhood matters: evidence from the Effective Pre-school and ..." int2:sourceUrl="https://www.tandfonline.com/doi/full/10.1080/09575146.2011.580972" int2:sourceSnippet="(2011). Early childhood matters: evidence from the Effective Pre-school and Primary Education Project. Early Years: Vol. 31, No. 2, pp. 205-206.">
              <int2:suggestions int2:citationType="Inline">
                <int2:suggestion int2:citationStyle="Mla" int2:isIdentical="1">
                  <int2:citationText>(“Early childhood matters: evidence from the Effective Pre-school and ...”)</int2:citationText>
                </int2:suggestion>
                <int2:suggestion int2:citationStyle="Apa" int2:isIdentical="1">
                  <int2:citationText>(“Early childhood matters: evidence from the Effective Pre-school and ...”)</int2:citationText>
                </int2:suggestion>
                <int2:suggestion int2:citationStyle="Chicago" int2:isIdentical="1">
                  <int2:citationText>(“Early childhood matters: evidence from the Effective Pre-school and ...”)</int2:citationText>
                </int2:suggestion>
              </int2:suggestions>
              <int2:suggestions int2:citationType="Full">
                <int2:suggestion int2:citationStyle="Mla" int2:isIdentical="1">
                  <int2:citationText>&lt;i&gt;Early childhood matters: evidence from the Effective Pre-school and ...&lt;/i&gt;, https://www.tandfonline.com/doi/full/10.1080/09575146.2011.580972.</int2:citationText>
                </int2:suggestion>
                <int2:suggestion int2:citationStyle="Apa" int2:isIdentical="1">
                  <int2:citationText>&lt;i&gt;Early childhood matters: evidence from the Effective Pre-school and ...&lt;/i&gt;. (n.d.). Retrieved from https://www.tandfonline.com/doi/full/10.1080/09575146.2011.580972</int2:citationText>
                </int2:suggestion>
                <int2:suggestion int2:citationStyle="Chicago" int2:isIdentical="1">
                  <int2:citationText>“Early childhood matters: evidence from the Effective Pre-school and ...” n.d., https://www.tandfonline.com/doi/full/10.1080/09575146.2011.580972.</int2:citationText>
                </int2:suggestion>
              </int2:suggestions>
            </int2:source>
          </int2:similarityCritique>
        </oel:ext>
      </int2:extLst>
    </int2:bookmark>
    <int2:bookmark int2:bookmarkName="_Int_hVDv623o" int2:invalidationBookmarkName="" int2:hashCode="30HHAZnkc4RXWk" int2:id="hqkAsaJz">
      <int2:state int2:type="AugLoop_Text_Critique" int2:value="Rejected"/>
    </int2:bookmark>
    <int2:bookmark int2:bookmarkName="_Int_IQ1ptkD5" int2:invalidationBookmarkName="" int2:hashCode="30HHAZnkc4RXWk" int2:id="F0Wlpic0">
      <int2:state int2:type="AugLoop_Text_Critique" int2:value="Rejected"/>
    </int2:bookmark>
    <int2:bookmark int2:bookmarkName="_Int_TKCtmaLl" int2:invalidationBookmarkName="" int2:hashCode="30HHAZnkc4RXWk" int2:id="8hmeyEJM">
      <int2:state int2:type="AugLoop_Text_Critique" int2:value="Rejected"/>
    </int2:bookmark>
    <int2:entireDocument int2:id="hz9BvxgA">
      <int2:extLst>
        <oel:ext uri="E302BA01-7950-474C-9AD3-286E660C40A8">
          <int2:similaritySummary int2:version="1" int2:runId="1680449556313" int2:tilesCheckedInThisRun="37" int2:totalNumOfTiles="37" int2:similarityAnnotationCount="1" int2:numWords="1725" int2:numFlaggedWords="12"/>
        </oel:ext>
      </int2:extLst>
    </int2:entireDocument>
  </int2:observations>
  <int2:intelligenceSettings/>
  <int2:onDemandWorkflows>
    <int2:onDemandWorkflow int2:type="SimilarityCheck" int2:paragraphVersions="61C30F13-2A96028B 01261670-559262EB 7613B0AA-02BD3732 3E90812B-4A8ED772 6A2AE8EF-1B4BBF51 2337CCD8-24B40A5B 2F660341-6B31FDDA 26C9E61B-6AA0DA81 6662D8B9-6C57B5F2 6EF54E52-3459E3D9 53A4C529-04B1DCA5 2928BD17-27AD203C 030D70B4-7667D6CE 6A6C0B04-695AD916 11FB7FA5-76A272CF 4C0CB25D-4D7A4B57 543C9E42-07228B25 10A6C5F0-57719FA8 3B819A6C-145E9245 3360F0EE-58FC0159 5E789C11-3F602D9C 1B626343-2543F247 7B6EC971-7695B76C 0063EB2C-0AB3FBF0 6EAE963B-1A269295 36F305CA-5D660F48 64335039-5B1EBE44 40AB8A26-6670F8AD 01DD4228-50577CFE 69309401-0ADF8338 634708B8-4B176E3A 627F6923-09758DBC 4E99ACD2-010E84E3 3A14E32F-2C565138 28FCC1A0-7EAEFF72 0B85DA9E-0788C630 6767099A-6766A35D 0A227DF3-0497ECED 54C0915D-1664CB5B 6E201640-5ACCF73C 22EA209F-3D8E10EA 28938AAC-7DE06033 684F99F2-5F864819 18C59BD8-17B8D114 3C6FD2EC-56B54809 5FFAFDDC-5A775CB4 41B37BF8-2BDF0D63 6ABB76BA-56DF5913 2C2B4A04-6D26DA5A 25B569DD-64EE26A2 0CBA0B43-72C30505 7B27AA33-6EBC3CE0 66A0DA13-7251AADA 7B6A8D89-44C728F4 7537FA84-50399824 7555BEB3-61069D14 0D3DD30A-0F213B37 07EF2B33-38C92272 0E4FA43C-636DA7E0 7E103AC4-41FD2BE7 140D0051-2375948F 42F9DA1F-1618BA7E 4F4AA1B6-4421414E 6B63C329-50151360 3DB18D29-24451B96 31ED5F87-0BF27547 3F592E1D-55F6A03E 07146EF9-0B45BF29 324C8A7A-13F07BCF 054B1FEE-2A81DAF2 58F1E388-4C8BD76A"/>
  </int2:onDemandWorkflows>
</int2:intelligence>
</file>

<file path=word/numbering.xml><?xml version="1.0" encoding="utf-8"?>
<w:numbering xmlns:w="http://schemas.openxmlformats.org/wordprocessingml/2006/main">
  <w:abstractNum xmlns:w="http://schemas.openxmlformats.org/wordprocessingml/2006/main" w:abstractNumId="1">
    <w:nsid w:val="e23ca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E0030E"/>
    <w:rsid w:val="0188E619"/>
    <w:rsid w:val="0214E6A5"/>
    <w:rsid w:val="02A81795"/>
    <w:rsid w:val="02AB6928"/>
    <w:rsid w:val="02E0030E"/>
    <w:rsid w:val="0384F875"/>
    <w:rsid w:val="03CC2640"/>
    <w:rsid w:val="04313F87"/>
    <w:rsid w:val="04473989"/>
    <w:rsid w:val="06BC9937"/>
    <w:rsid w:val="0822323D"/>
    <w:rsid w:val="087D1851"/>
    <w:rsid w:val="08B6FCB5"/>
    <w:rsid w:val="08D9960A"/>
    <w:rsid w:val="0A3A97C3"/>
    <w:rsid w:val="0AB55489"/>
    <w:rsid w:val="0C3C6DE6"/>
    <w:rsid w:val="0CAB5EFB"/>
    <w:rsid w:val="0D74BBC0"/>
    <w:rsid w:val="0EBC3E07"/>
    <w:rsid w:val="0EE3AEB5"/>
    <w:rsid w:val="0F86E276"/>
    <w:rsid w:val="102AF15D"/>
    <w:rsid w:val="10420D0F"/>
    <w:rsid w:val="1070E69B"/>
    <w:rsid w:val="135315B8"/>
    <w:rsid w:val="13C6CEF6"/>
    <w:rsid w:val="141ED867"/>
    <w:rsid w:val="1517F224"/>
    <w:rsid w:val="158BFAAC"/>
    <w:rsid w:val="15BAA8C8"/>
    <w:rsid w:val="171EFE6B"/>
    <w:rsid w:val="17776C58"/>
    <w:rsid w:val="18F2498A"/>
    <w:rsid w:val="1A569F2D"/>
    <w:rsid w:val="1A8E19EB"/>
    <w:rsid w:val="1AEC7348"/>
    <w:rsid w:val="1BF26F8E"/>
    <w:rsid w:val="1C70FBA7"/>
    <w:rsid w:val="1DD0A3C7"/>
    <w:rsid w:val="1E80F620"/>
    <w:rsid w:val="1FA89C69"/>
    <w:rsid w:val="214F0814"/>
    <w:rsid w:val="21A47155"/>
    <w:rsid w:val="21A92783"/>
    <w:rsid w:val="221A4C9B"/>
    <w:rsid w:val="22409D5B"/>
    <w:rsid w:val="224E34DA"/>
    <w:rsid w:val="247C0D8C"/>
    <w:rsid w:val="24D1455F"/>
    <w:rsid w:val="24E0C845"/>
    <w:rsid w:val="25AE14C2"/>
    <w:rsid w:val="25BB527B"/>
    <w:rsid w:val="25FE16A7"/>
    <w:rsid w:val="267C98A6"/>
    <w:rsid w:val="26F73DE0"/>
    <w:rsid w:val="281C006F"/>
    <w:rsid w:val="28930E41"/>
    <w:rsid w:val="28D8E01C"/>
    <w:rsid w:val="29078714"/>
    <w:rsid w:val="29A4B682"/>
    <w:rsid w:val="2A50B64F"/>
    <w:rsid w:val="2A74B07D"/>
    <w:rsid w:val="2AE22AFC"/>
    <w:rsid w:val="2CACEDB3"/>
    <w:rsid w:val="2DAC513F"/>
    <w:rsid w:val="2F6E4FE9"/>
    <w:rsid w:val="32A05994"/>
    <w:rsid w:val="32FD6538"/>
    <w:rsid w:val="330AFF81"/>
    <w:rsid w:val="3324548B"/>
    <w:rsid w:val="33BA7F1A"/>
    <w:rsid w:val="33E3C80A"/>
    <w:rsid w:val="343F5BBB"/>
    <w:rsid w:val="34A6CFE2"/>
    <w:rsid w:val="3561652D"/>
    <w:rsid w:val="3642A043"/>
    <w:rsid w:val="38179ACA"/>
    <w:rsid w:val="3824F9BF"/>
    <w:rsid w:val="3863A9AF"/>
    <w:rsid w:val="3908278C"/>
    <w:rsid w:val="3912CCDE"/>
    <w:rsid w:val="393C6189"/>
    <w:rsid w:val="3993960F"/>
    <w:rsid w:val="39B376A4"/>
    <w:rsid w:val="3A2675C9"/>
    <w:rsid w:val="3A552D26"/>
    <w:rsid w:val="3BF05F17"/>
    <w:rsid w:val="3C7DC76E"/>
    <w:rsid w:val="3D616160"/>
    <w:rsid w:val="3D636D0E"/>
    <w:rsid w:val="3DF9FF0C"/>
    <w:rsid w:val="3E573DC4"/>
    <w:rsid w:val="3E8D8106"/>
    <w:rsid w:val="3F0E4973"/>
    <w:rsid w:val="3F3D3B1A"/>
    <w:rsid w:val="3F8C9281"/>
    <w:rsid w:val="3F95547B"/>
    <w:rsid w:val="407FD9C5"/>
    <w:rsid w:val="41945114"/>
    <w:rsid w:val="432AAEE7"/>
    <w:rsid w:val="434B796A"/>
    <w:rsid w:val="43DEE90B"/>
    <w:rsid w:val="4480FC74"/>
    <w:rsid w:val="44C67F48"/>
    <w:rsid w:val="4528C420"/>
    <w:rsid w:val="46888F90"/>
    <w:rsid w:val="470597BA"/>
    <w:rsid w:val="4A04688B"/>
    <w:rsid w:val="4AC30918"/>
    <w:rsid w:val="4B60155E"/>
    <w:rsid w:val="4BB95BC1"/>
    <w:rsid w:val="4C3C933F"/>
    <w:rsid w:val="4C5ED979"/>
    <w:rsid w:val="4DEC8705"/>
    <w:rsid w:val="4DFAA9DA"/>
    <w:rsid w:val="4E05F967"/>
    <w:rsid w:val="4ED53410"/>
    <w:rsid w:val="4EDCC649"/>
    <w:rsid w:val="5007C086"/>
    <w:rsid w:val="505353DD"/>
    <w:rsid w:val="505E0E90"/>
    <w:rsid w:val="5073AA0F"/>
    <w:rsid w:val="50807F16"/>
    <w:rsid w:val="50B0812A"/>
    <w:rsid w:val="5114CC21"/>
    <w:rsid w:val="51324A9C"/>
    <w:rsid w:val="5144380A"/>
    <w:rsid w:val="51ACEFD6"/>
    <w:rsid w:val="51EC34DE"/>
    <w:rsid w:val="52B09C82"/>
    <w:rsid w:val="53922274"/>
    <w:rsid w:val="53EF2A4A"/>
    <w:rsid w:val="5430DFDD"/>
    <w:rsid w:val="544C6CE3"/>
    <w:rsid w:val="54AA1F65"/>
    <w:rsid w:val="55E83D44"/>
    <w:rsid w:val="56CB4EDB"/>
    <w:rsid w:val="572BC3C3"/>
    <w:rsid w:val="57605502"/>
    <w:rsid w:val="596C2B03"/>
    <w:rsid w:val="596FFED9"/>
    <w:rsid w:val="598EE8B2"/>
    <w:rsid w:val="59A626C3"/>
    <w:rsid w:val="5A606F16"/>
    <w:rsid w:val="5A73B9B3"/>
    <w:rsid w:val="5B70AC21"/>
    <w:rsid w:val="5CB026B7"/>
    <w:rsid w:val="5D0C7C82"/>
    <w:rsid w:val="5EA84CE3"/>
    <w:rsid w:val="5EA89C5A"/>
    <w:rsid w:val="5F75D6E2"/>
    <w:rsid w:val="60083AAA"/>
    <w:rsid w:val="60441D44"/>
    <w:rsid w:val="60446CBB"/>
    <w:rsid w:val="6057837A"/>
    <w:rsid w:val="60A2992C"/>
    <w:rsid w:val="614C3199"/>
    <w:rsid w:val="61ED26A7"/>
    <w:rsid w:val="62AD77A4"/>
    <w:rsid w:val="6408B489"/>
    <w:rsid w:val="64494805"/>
    <w:rsid w:val="646A7E33"/>
    <w:rsid w:val="65B59C1D"/>
    <w:rsid w:val="65CBC35C"/>
    <w:rsid w:val="65E51866"/>
    <w:rsid w:val="65FEAF99"/>
    <w:rsid w:val="662E80AE"/>
    <w:rsid w:val="6637D992"/>
    <w:rsid w:val="66EF4465"/>
    <w:rsid w:val="674A0AFE"/>
    <w:rsid w:val="67D3A9F3"/>
    <w:rsid w:val="67D591DE"/>
    <w:rsid w:val="67ECCCC8"/>
    <w:rsid w:val="69692670"/>
    <w:rsid w:val="696CD4B6"/>
    <w:rsid w:val="6B494B05"/>
    <w:rsid w:val="6CED08B1"/>
    <w:rsid w:val="6D2FF153"/>
    <w:rsid w:val="6D3719E7"/>
    <w:rsid w:val="6DB882E0"/>
    <w:rsid w:val="6EC65E33"/>
    <w:rsid w:val="6EF2091E"/>
    <w:rsid w:val="6F018C04"/>
    <w:rsid w:val="6FF54E23"/>
    <w:rsid w:val="7008FCDE"/>
    <w:rsid w:val="701F794F"/>
    <w:rsid w:val="705101EC"/>
    <w:rsid w:val="705BB96A"/>
    <w:rsid w:val="709BF499"/>
    <w:rsid w:val="718F8AAB"/>
    <w:rsid w:val="71A4CD3F"/>
    <w:rsid w:val="72517185"/>
    <w:rsid w:val="7319946B"/>
    <w:rsid w:val="73571A11"/>
    <w:rsid w:val="73C42AEE"/>
    <w:rsid w:val="749CB7B1"/>
    <w:rsid w:val="74AEBE19"/>
    <w:rsid w:val="74DC6E01"/>
    <w:rsid w:val="7583E3F7"/>
    <w:rsid w:val="78140EC3"/>
    <w:rsid w:val="782A8B34"/>
    <w:rsid w:val="78DAEB12"/>
    <w:rsid w:val="798E2221"/>
    <w:rsid w:val="7A2D668A"/>
    <w:rsid w:val="7A6092C3"/>
    <w:rsid w:val="7ADC0D61"/>
    <w:rsid w:val="7B24D921"/>
    <w:rsid w:val="7BA5793C"/>
    <w:rsid w:val="7BCA7E17"/>
    <w:rsid w:val="7CC5C2E3"/>
    <w:rsid w:val="7DEE8181"/>
    <w:rsid w:val="7ED1A7E1"/>
    <w:rsid w:val="7F2A9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0030E"/>
  <w15:chartTrackingRefBased/>
  <w15:docId w15:val="{10F86D5B-EA54-4873-B6A5-C82F94AEEF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00a1e3d348e4c1a" /><Relationship Type="http://schemas.openxmlformats.org/officeDocument/2006/relationships/numbering" Target="/word/numbering.xml" Id="Rc81add56c2aa4b6b" /><Relationship Type="http://schemas.openxmlformats.org/officeDocument/2006/relationships/hyperlink" Target="https://www.gov.uk/government/publications/early-years-foundation-stage-framework--2" TargetMode="External" Id="R050b4b50755b4c5f" /><Relationship Type="http://schemas.openxmlformats.org/officeDocument/2006/relationships/hyperlink" Target="https://www.earlyyears.wales/quality-for-all-mark/" TargetMode="External" Id="Rb584ee1d9f40414c" /><Relationship Type="http://schemas.openxmlformats.org/officeDocument/2006/relationships/hyperlink" Target="https://doi.org/10.1186/s40723-017-0033-9" TargetMode="External" Id="Rd1db1de040e6497b" /><Relationship Type="http://schemas.openxmlformats.org/officeDocument/2006/relationships/hyperlink" Target="https://assets.publishing.service.gov.uk/government/uploads/system/uploads/attachment_data/file/836729/Education_inspection_framework.pdf" TargetMode="External" Id="R014290cdf2cf40c3" /><Relationship Type="http://schemas.openxmlformats.org/officeDocument/2006/relationships/hyperlink" Target="https://gov.wales/childcare-offer-wales" TargetMode="External" Id="R06497d7f53414d8d" /><Relationship Type="http://schemas.openxmlformats.org/officeDocument/2006/relationships/hyperlink" Target="https://www.projectmanager.com/blog/quality-assurance-and-testing" TargetMode="External" Id="Rf3448a11e03a4f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5</revision>
  <dcterms:created xsi:type="dcterms:W3CDTF">2023-03-27T17:13:49.4993611Z</dcterms:created>
  <dcterms:modified xsi:type="dcterms:W3CDTF">2023-04-02T16:06:58.3062039Z</dcterms:modified>
</coreProperties>
</file>