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5E3BB" w14:textId="77777777" w:rsidR="00E25657" w:rsidRDefault="00E25657" w:rsidP="00E25657">
      <w:pPr>
        <w:jc w:val="center"/>
        <w:rPr>
          <w:rFonts w:ascii="Arial Nova" w:hAnsi="Arial Nova"/>
        </w:rPr>
      </w:pPr>
    </w:p>
    <w:p w14:paraId="0767D2ED" w14:textId="38BBC5F4" w:rsidR="00E25657" w:rsidRDefault="00E25657" w:rsidP="00E25657">
      <w:pPr>
        <w:jc w:val="center"/>
        <w:rPr>
          <w:rFonts w:ascii="Arial Nova" w:hAnsi="Arial Nova"/>
        </w:rPr>
      </w:pPr>
      <w:r>
        <w:rPr>
          <w:rFonts w:ascii="Arial Nova" w:hAnsi="Arial Nova"/>
        </w:rPr>
        <w:t xml:space="preserve">“The Merchant’s Prologue and Tale” </w:t>
      </w:r>
    </w:p>
    <w:p w14:paraId="0AA13DFB" w14:textId="42DA4A12" w:rsidR="00E25657" w:rsidRDefault="00E25657" w:rsidP="00E25657">
      <w:pPr>
        <w:jc w:val="center"/>
        <w:rPr>
          <w:rFonts w:ascii="Arial Nova" w:hAnsi="Arial Nova"/>
          <w:b/>
          <w:bCs/>
          <w:i/>
          <w:iCs/>
        </w:rPr>
      </w:pPr>
      <w:r>
        <w:rPr>
          <w:rFonts w:ascii="Arial Nova" w:hAnsi="Arial Nova"/>
        </w:rPr>
        <w:t xml:space="preserve">from </w:t>
      </w:r>
      <w:r>
        <w:rPr>
          <w:rFonts w:ascii="Arial Nova" w:hAnsi="Arial Nova"/>
          <w:b/>
          <w:bCs/>
          <w:i/>
          <w:iCs/>
        </w:rPr>
        <w:t>The Ellesmere Manuscript</w:t>
      </w:r>
    </w:p>
    <w:p w14:paraId="4B586024" w14:textId="186D297C" w:rsidR="00A04FF6" w:rsidRDefault="00A04FF6" w:rsidP="00E25657">
      <w:pPr>
        <w:jc w:val="center"/>
        <w:rPr>
          <w:rFonts w:ascii="Arial Nova" w:hAnsi="Arial Nova"/>
          <w:b/>
          <w:bCs/>
          <w:i/>
          <w:iCs/>
        </w:rPr>
      </w:pPr>
    </w:p>
    <w:p w14:paraId="2EDD3CCF" w14:textId="3A3853DA" w:rsidR="00A04FF6" w:rsidRDefault="00A04FF6" w:rsidP="00E25657">
      <w:pPr>
        <w:jc w:val="center"/>
        <w:rPr>
          <w:rFonts w:ascii="Arial Nova" w:hAnsi="Arial Nova"/>
          <w:b/>
          <w:bCs/>
          <w:i/>
          <w:iCs/>
        </w:rPr>
      </w:pPr>
      <w:r>
        <w:rPr>
          <w:rFonts w:ascii="Arial Nova" w:hAnsi="Arial Nova"/>
          <w:noProof/>
        </w:rPr>
        <w:drawing>
          <wp:inline distT="0" distB="0" distL="0" distR="0" wp14:anchorId="1DF5B0AF" wp14:editId="3F7FD55F">
            <wp:extent cx="4695093" cy="7162800"/>
            <wp:effectExtent l="0" t="0" r="0" b="0"/>
            <wp:docPr id="1" name="Picture 1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lesmere-Manuscript-Chaucer-Huntington-EL26_C9_f102v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765" cy="716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D76DA" w14:textId="10FA026B" w:rsidR="00E25657" w:rsidRDefault="00A04FF6" w:rsidP="00A04FF6">
      <w:pPr>
        <w:jc w:val="center"/>
        <w:rPr>
          <w:rFonts w:ascii="Arial Nova" w:hAnsi="Arial Nova"/>
          <w:b/>
          <w:bCs/>
        </w:rPr>
      </w:pPr>
      <w:r w:rsidRPr="00A04FF6">
        <w:rPr>
          <w:rFonts w:ascii="Arial Nova" w:hAnsi="Arial Nova"/>
          <w:b/>
          <w:bCs/>
        </w:rPr>
        <w:t>California, The Huntington Library, MS EL 26 C 9, f. 102v. (The Ellesmere Manuscript)</w:t>
      </w:r>
      <w:r>
        <w:rPr>
          <w:rFonts w:ascii="Arial Nova" w:hAnsi="Arial Nova"/>
          <w:b/>
          <w:bCs/>
        </w:rPr>
        <w:t>.</w:t>
      </w:r>
    </w:p>
    <w:p w14:paraId="623B74D9" w14:textId="1DFE8898" w:rsidR="008D0BDE" w:rsidRDefault="008D0BDE" w:rsidP="00A04FF6">
      <w:pPr>
        <w:jc w:val="center"/>
        <w:rPr>
          <w:rFonts w:ascii="Arial Nova" w:hAnsi="Arial Nova"/>
          <w:b/>
          <w:bCs/>
        </w:rPr>
      </w:pPr>
    </w:p>
    <w:p w14:paraId="48CAE7F0" w14:textId="71E4D498" w:rsidR="008D0BDE" w:rsidRDefault="008D0BDE" w:rsidP="00A04FF6">
      <w:pPr>
        <w:jc w:val="center"/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  <w:noProof/>
        </w:rPr>
        <w:drawing>
          <wp:inline distT="0" distB="0" distL="0" distR="0" wp14:anchorId="72BCB444" wp14:editId="2FF2FB34">
            <wp:extent cx="5388575" cy="6724650"/>
            <wp:effectExtent l="0" t="0" r="317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untington Folio103r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088" cy="67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CE8FB" w14:textId="0F1C2E70" w:rsidR="008D0BDE" w:rsidRDefault="008D0BDE" w:rsidP="00A04FF6">
      <w:pPr>
        <w:jc w:val="center"/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California, The Huntington Library, MS EL 26 C 9, f. 103v. (The Ellesmere Manuscript).</w:t>
      </w:r>
    </w:p>
    <w:p w14:paraId="551B4BC8" w14:textId="383C6BF5" w:rsidR="00A04FF6" w:rsidRDefault="00A04FF6" w:rsidP="008D0BDE">
      <w:pPr>
        <w:rPr>
          <w:rFonts w:ascii="Arial Nova" w:hAnsi="Arial Nova"/>
          <w:b/>
          <w:bCs/>
        </w:rPr>
      </w:pPr>
    </w:p>
    <w:p w14:paraId="01065F5D" w14:textId="77777777" w:rsidR="009A66D8" w:rsidRDefault="009A66D8" w:rsidP="008D0BDE">
      <w:pPr>
        <w:rPr>
          <w:rFonts w:ascii="Arial Nova" w:hAnsi="Arial Nova"/>
          <w:b/>
          <w:bCs/>
        </w:rPr>
      </w:pPr>
    </w:p>
    <w:p w14:paraId="02A77459" w14:textId="28DB1DA8" w:rsidR="005B7020" w:rsidRPr="007766B7" w:rsidRDefault="00BC6551" w:rsidP="00A04FF6">
      <w:pPr>
        <w:rPr>
          <w:rFonts w:ascii="Arial Nova" w:hAnsi="Arial Nova"/>
        </w:rPr>
      </w:pPr>
      <w:r>
        <w:rPr>
          <w:rFonts w:ascii="Arial Nova" w:hAnsi="Arial Nova"/>
        </w:rPr>
        <w:t xml:space="preserve">Produced </w:t>
      </w:r>
      <w:r w:rsidR="00174CD3">
        <w:rPr>
          <w:rFonts w:ascii="Arial Nova" w:hAnsi="Arial Nova"/>
        </w:rPr>
        <w:t>between 1400 and 1410</w:t>
      </w:r>
      <w:r>
        <w:rPr>
          <w:rFonts w:ascii="Arial Nova" w:hAnsi="Arial Nova"/>
        </w:rPr>
        <w:t xml:space="preserve">, the </w:t>
      </w:r>
      <w:r>
        <w:rPr>
          <w:rFonts w:ascii="Arial Nova" w:hAnsi="Arial Nova"/>
          <w:i/>
          <w:iCs/>
        </w:rPr>
        <w:t>Ellesmere Manuscript</w:t>
      </w:r>
      <w:r w:rsidR="00174CD3">
        <w:rPr>
          <w:rFonts w:ascii="Arial Nova" w:hAnsi="Arial Nova"/>
          <w:i/>
          <w:iCs/>
        </w:rPr>
        <w:t xml:space="preserve"> </w:t>
      </w:r>
      <w:r w:rsidR="00174CD3">
        <w:rPr>
          <w:rFonts w:ascii="Arial Nova" w:hAnsi="Arial Nova"/>
        </w:rPr>
        <w:t>is often c</w:t>
      </w:r>
      <w:r w:rsidR="00AF0867">
        <w:rPr>
          <w:rFonts w:ascii="Arial Nova" w:hAnsi="Arial Nova"/>
        </w:rPr>
        <w:t>ited</w:t>
      </w:r>
      <w:r w:rsidR="00174CD3">
        <w:rPr>
          <w:rFonts w:ascii="Arial Nova" w:hAnsi="Arial Nova"/>
        </w:rPr>
        <w:t xml:space="preserve"> as one of the earliest and most authoritative editions of Geoffrey Chaucer’s </w:t>
      </w:r>
      <w:r w:rsidR="00174CD3">
        <w:rPr>
          <w:rFonts w:ascii="Arial Nova" w:hAnsi="Arial Nova"/>
          <w:i/>
          <w:iCs/>
        </w:rPr>
        <w:t>The Canterbury Tales</w:t>
      </w:r>
      <w:r w:rsidR="00174CD3">
        <w:rPr>
          <w:rFonts w:ascii="Arial Nova" w:hAnsi="Arial Nova"/>
        </w:rPr>
        <w:t>.</w:t>
      </w:r>
      <w:r w:rsidR="00B14BF7">
        <w:rPr>
          <w:rFonts w:ascii="Arial Nova" w:hAnsi="Arial Nova"/>
        </w:rPr>
        <w:t xml:space="preserve"> </w:t>
      </w:r>
      <w:r w:rsidR="005B7020">
        <w:rPr>
          <w:rFonts w:ascii="Arial Nova" w:hAnsi="Arial Nova"/>
        </w:rPr>
        <w:t xml:space="preserve">It is believed to have been compiled either shortly </w:t>
      </w:r>
      <w:r w:rsidR="00765F33">
        <w:rPr>
          <w:rFonts w:ascii="Arial Nova" w:hAnsi="Arial Nova"/>
        </w:rPr>
        <w:t>before</w:t>
      </w:r>
      <w:r w:rsidR="005B7020">
        <w:rPr>
          <w:rFonts w:ascii="Arial Nova" w:hAnsi="Arial Nova"/>
        </w:rPr>
        <w:t xml:space="preserve"> Chaucer’s death, or just after, </w:t>
      </w:r>
      <w:r w:rsidR="00E01EDA">
        <w:rPr>
          <w:rFonts w:ascii="Arial Nova" w:hAnsi="Arial Nova"/>
        </w:rPr>
        <w:t xml:space="preserve">and </w:t>
      </w:r>
      <w:r w:rsidR="00765F33">
        <w:rPr>
          <w:rFonts w:ascii="Arial Nova" w:hAnsi="Arial Nova"/>
        </w:rPr>
        <w:lastRenderedPageBreak/>
        <w:t xml:space="preserve">could possibly </w:t>
      </w:r>
      <w:r w:rsidR="00E01EDA">
        <w:rPr>
          <w:rFonts w:ascii="Arial Nova" w:hAnsi="Arial Nova"/>
        </w:rPr>
        <w:t>be traced “</w:t>
      </w:r>
      <w:r w:rsidR="00E01EDA" w:rsidRPr="00E01EDA">
        <w:rPr>
          <w:rFonts w:ascii="Arial Nova" w:hAnsi="Arial Nova"/>
        </w:rPr>
        <w:t>to a scribe directly employed or supervised by him”.</w:t>
      </w:r>
      <w:r w:rsidR="00691EFC">
        <w:rPr>
          <w:rStyle w:val="FootnoteReference"/>
          <w:rFonts w:ascii="Arial Nova" w:hAnsi="Arial Nova"/>
        </w:rPr>
        <w:footnoteReference w:id="1"/>
      </w:r>
      <w:r w:rsidR="005E7E99">
        <w:rPr>
          <w:rFonts w:ascii="Arial Nova" w:hAnsi="Arial Nova"/>
        </w:rPr>
        <w:t xml:space="preserve"> It </w:t>
      </w:r>
      <w:r w:rsidR="004C42F4">
        <w:rPr>
          <w:rFonts w:ascii="Arial Nova" w:hAnsi="Arial Nova"/>
        </w:rPr>
        <w:t xml:space="preserve">is </w:t>
      </w:r>
      <w:r w:rsidR="005E7E99">
        <w:rPr>
          <w:rFonts w:ascii="Arial Nova" w:hAnsi="Arial Nova"/>
        </w:rPr>
        <w:t xml:space="preserve">significant </w:t>
      </w:r>
      <w:r w:rsidR="004C42F4">
        <w:rPr>
          <w:rFonts w:ascii="Arial Nova" w:hAnsi="Arial Nova"/>
        </w:rPr>
        <w:t xml:space="preserve">because </w:t>
      </w:r>
      <w:r w:rsidR="00EA7328">
        <w:rPr>
          <w:rFonts w:ascii="Arial Nova" w:hAnsi="Arial Nova"/>
        </w:rPr>
        <w:t xml:space="preserve">it </w:t>
      </w:r>
      <w:r w:rsidR="005E7E99">
        <w:rPr>
          <w:rFonts w:ascii="Arial Nova" w:hAnsi="Arial Nova"/>
        </w:rPr>
        <w:t xml:space="preserve">was the first </w:t>
      </w:r>
      <w:r w:rsidR="004C42F4">
        <w:rPr>
          <w:rFonts w:ascii="Arial Nova" w:hAnsi="Arial Nova"/>
        </w:rPr>
        <w:t xml:space="preserve">known </w:t>
      </w:r>
      <w:r w:rsidR="005E7E99">
        <w:rPr>
          <w:rFonts w:ascii="Arial Nova" w:hAnsi="Arial Nova"/>
        </w:rPr>
        <w:t xml:space="preserve">edition of </w:t>
      </w:r>
      <w:r w:rsidR="004C42F4">
        <w:rPr>
          <w:rFonts w:ascii="Arial Nova" w:hAnsi="Arial Nova"/>
          <w:i/>
          <w:iCs/>
        </w:rPr>
        <w:t xml:space="preserve">The </w:t>
      </w:r>
      <w:r w:rsidR="005B7020">
        <w:rPr>
          <w:rFonts w:ascii="Arial Nova" w:hAnsi="Arial Nova"/>
          <w:i/>
          <w:iCs/>
        </w:rPr>
        <w:t>Canterbury Tales</w:t>
      </w:r>
      <w:r w:rsidR="005B7020">
        <w:rPr>
          <w:rFonts w:ascii="Arial Nova" w:hAnsi="Arial Nova"/>
        </w:rPr>
        <w:t xml:space="preserve"> </w:t>
      </w:r>
      <w:r w:rsidR="005E7E99">
        <w:rPr>
          <w:rFonts w:ascii="Arial Nova" w:hAnsi="Arial Nova"/>
        </w:rPr>
        <w:t>to</w:t>
      </w:r>
      <w:r w:rsidR="005B7020">
        <w:rPr>
          <w:rFonts w:ascii="Arial Nova" w:hAnsi="Arial Nova"/>
        </w:rPr>
        <w:t xml:space="preserve"> </w:t>
      </w:r>
      <w:r w:rsidR="00EA7328">
        <w:rPr>
          <w:rFonts w:ascii="Arial Nova" w:hAnsi="Arial Nova"/>
        </w:rPr>
        <w:t>list</w:t>
      </w:r>
      <w:r w:rsidR="005B7020">
        <w:rPr>
          <w:rFonts w:ascii="Arial Nova" w:hAnsi="Arial Nova"/>
        </w:rPr>
        <w:t xml:space="preserve"> Chaucer’s pilgrims</w:t>
      </w:r>
      <w:r w:rsidR="00EA7328">
        <w:rPr>
          <w:rFonts w:ascii="Arial Nova" w:hAnsi="Arial Nova"/>
        </w:rPr>
        <w:t xml:space="preserve">, their Prologues and their Tales </w:t>
      </w:r>
      <w:r w:rsidR="005B7020">
        <w:rPr>
          <w:rFonts w:ascii="Arial Nova" w:hAnsi="Arial Nova"/>
        </w:rPr>
        <w:t>in order</w:t>
      </w:r>
      <w:r w:rsidR="00E87B49">
        <w:rPr>
          <w:rFonts w:ascii="Arial Nova" w:hAnsi="Arial Nova"/>
        </w:rPr>
        <w:t xml:space="preserve">, and </w:t>
      </w:r>
      <w:r w:rsidR="004C42F4">
        <w:rPr>
          <w:rFonts w:ascii="Arial Nova" w:hAnsi="Arial Nova"/>
        </w:rPr>
        <w:t xml:space="preserve">was the </w:t>
      </w:r>
      <w:r w:rsidR="00E87B49">
        <w:rPr>
          <w:rFonts w:ascii="Arial Nova" w:hAnsi="Arial Nova"/>
        </w:rPr>
        <w:t xml:space="preserve">example </w:t>
      </w:r>
      <w:r w:rsidR="00063A28">
        <w:rPr>
          <w:rFonts w:ascii="Arial Nova" w:hAnsi="Arial Nova"/>
        </w:rPr>
        <w:t>that</w:t>
      </w:r>
      <w:r w:rsidR="00E87B49">
        <w:rPr>
          <w:rFonts w:ascii="Arial Nova" w:hAnsi="Arial Nova"/>
        </w:rPr>
        <w:t xml:space="preserve"> subsequent editions </w:t>
      </w:r>
      <w:r w:rsidR="000E13E9">
        <w:rPr>
          <w:rFonts w:ascii="Arial Nova" w:hAnsi="Arial Nova"/>
        </w:rPr>
        <w:t xml:space="preserve">were based </w:t>
      </w:r>
      <w:r w:rsidR="000A6AA1">
        <w:rPr>
          <w:rFonts w:ascii="Arial Nova" w:hAnsi="Arial Nova"/>
        </w:rPr>
        <w:t>up</w:t>
      </w:r>
      <w:r w:rsidR="000E13E9">
        <w:rPr>
          <w:rFonts w:ascii="Arial Nova" w:hAnsi="Arial Nova"/>
        </w:rPr>
        <w:t>on</w:t>
      </w:r>
      <w:r w:rsidR="00E87B49">
        <w:rPr>
          <w:rFonts w:ascii="Arial Nova" w:hAnsi="Arial Nova"/>
        </w:rPr>
        <w:t xml:space="preserve"> (which may explain why it has </w:t>
      </w:r>
      <w:r w:rsidR="00974838">
        <w:rPr>
          <w:rFonts w:ascii="Arial Nova" w:hAnsi="Arial Nova"/>
        </w:rPr>
        <w:t xml:space="preserve">survived </w:t>
      </w:r>
      <w:r w:rsidR="00E87B49">
        <w:rPr>
          <w:rFonts w:ascii="Arial Nova" w:hAnsi="Arial Nova"/>
        </w:rPr>
        <w:t>in such good condition)</w:t>
      </w:r>
      <w:r w:rsidR="005B7020">
        <w:rPr>
          <w:rFonts w:ascii="Arial Nova" w:hAnsi="Arial Nova"/>
        </w:rPr>
        <w:t xml:space="preserve">. </w:t>
      </w:r>
      <w:r w:rsidR="00BB3AB4">
        <w:rPr>
          <w:rFonts w:ascii="Arial Nova" w:hAnsi="Arial Nova"/>
        </w:rPr>
        <w:t xml:space="preserve">The manuscript is complete, and for the most part is in </w:t>
      </w:r>
      <w:r w:rsidR="00284FB8">
        <w:rPr>
          <w:rFonts w:ascii="Arial Nova" w:hAnsi="Arial Nova"/>
        </w:rPr>
        <w:t xml:space="preserve">perfect condition, save for a handful of instances of natural breakdowns and minor repairs. </w:t>
      </w:r>
      <w:r w:rsidR="007766B7">
        <w:rPr>
          <w:rFonts w:ascii="Arial Nova" w:hAnsi="Arial Nova"/>
        </w:rPr>
        <w:t xml:space="preserve">The </w:t>
      </w:r>
      <w:r w:rsidR="007766B7">
        <w:rPr>
          <w:rFonts w:ascii="Arial Nova" w:hAnsi="Arial Nova"/>
          <w:i/>
          <w:iCs/>
        </w:rPr>
        <w:t>Ellesmere Manuscript</w:t>
      </w:r>
      <w:r w:rsidR="007766B7">
        <w:rPr>
          <w:rFonts w:ascii="Arial Nova" w:hAnsi="Arial Nova"/>
        </w:rPr>
        <w:t xml:space="preserve"> can be</w:t>
      </w:r>
      <w:r w:rsidR="00733A80">
        <w:rPr>
          <w:rFonts w:ascii="Arial Nova" w:hAnsi="Arial Nova"/>
        </w:rPr>
        <w:t xml:space="preserve"> </w:t>
      </w:r>
      <w:r w:rsidR="007766B7">
        <w:rPr>
          <w:rFonts w:ascii="Arial Nova" w:hAnsi="Arial Nova"/>
        </w:rPr>
        <w:t xml:space="preserve">accessed online </w:t>
      </w:r>
      <w:r w:rsidR="00733A80">
        <w:rPr>
          <w:rFonts w:ascii="Arial Nova" w:hAnsi="Arial Nova"/>
        </w:rPr>
        <w:t>on</w:t>
      </w:r>
      <w:r w:rsidR="007766B7">
        <w:rPr>
          <w:rFonts w:ascii="Arial Nova" w:hAnsi="Arial Nova"/>
        </w:rPr>
        <w:t xml:space="preserve"> the </w:t>
      </w:r>
      <w:r w:rsidR="007766B7" w:rsidRPr="00AF0867">
        <w:rPr>
          <w:rFonts w:ascii="Arial Nova" w:hAnsi="Arial Nova"/>
          <w:i/>
          <w:iCs/>
        </w:rPr>
        <w:t>Huntington Library</w:t>
      </w:r>
      <w:r w:rsidR="007766B7">
        <w:rPr>
          <w:rFonts w:ascii="Arial Nova" w:hAnsi="Arial Nova"/>
        </w:rPr>
        <w:t>’s website, which shows the manuscript in its entirety.</w:t>
      </w:r>
      <w:r w:rsidR="00733A80">
        <w:rPr>
          <w:rStyle w:val="FootnoteReference"/>
          <w:rFonts w:ascii="Arial Nova" w:hAnsi="Arial Nova"/>
        </w:rPr>
        <w:footnoteReference w:id="2"/>
      </w:r>
    </w:p>
    <w:p w14:paraId="2D2BF71A" w14:textId="33E89387" w:rsidR="00035C93" w:rsidRDefault="007E4CB1" w:rsidP="00A04FF6">
      <w:pPr>
        <w:rPr>
          <w:rFonts w:ascii="Arial Nova" w:hAnsi="Arial Nova"/>
        </w:rPr>
      </w:pPr>
      <w:r>
        <w:rPr>
          <w:rFonts w:ascii="Arial Nova" w:hAnsi="Arial Nova"/>
        </w:rPr>
        <w:tab/>
        <w:t xml:space="preserve">The text </w:t>
      </w:r>
      <w:r w:rsidR="00974838">
        <w:rPr>
          <w:rFonts w:ascii="Arial Nova" w:hAnsi="Arial Nova"/>
        </w:rPr>
        <w:t>is handwritten</w:t>
      </w:r>
      <w:r w:rsidR="00664FE4">
        <w:rPr>
          <w:rFonts w:ascii="Arial Nova" w:hAnsi="Arial Nova"/>
        </w:rPr>
        <w:t xml:space="preserve"> in ink</w:t>
      </w:r>
      <w:r w:rsidR="00D02223">
        <w:rPr>
          <w:rFonts w:ascii="Arial Nova" w:hAnsi="Arial Nova"/>
        </w:rPr>
        <w:t xml:space="preserve"> </w:t>
      </w:r>
      <w:r w:rsidR="00740675">
        <w:rPr>
          <w:rFonts w:ascii="Arial Nova" w:hAnsi="Arial Nova"/>
        </w:rPr>
        <w:t xml:space="preserve">on parchment </w:t>
      </w:r>
      <w:r w:rsidR="009F6BBE">
        <w:rPr>
          <w:rFonts w:ascii="Arial Nova" w:hAnsi="Arial Nova"/>
        </w:rPr>
        <w:t>and resembles</w:t>
      </w:r>
      <w:r w:rsidR="00B03D3A">
        <w:rPr>
          <w:rFonts w:ascii="Arial Nova" w:hAnsi="Arial Nova"/>
        </w:rPr>
        <w:t xml:space="preserve"> either</w:t>
      </w:r>
      <w:r w:rsidR="009F6BBE">
        <w:rPr>
          <w:rFonts w:ascii="Arial Nova" w:hAnsi="Arial Nova"/>
        </w:rPr>
        <w:t xml:space="preserve"> the</w:t>
      </w:r>
      <w:r w:rsidR="007975C2">
        <w:rPr>
          <w:rFonts w:ascii="Arial Nova" w:hAnsi="Arial Nova"/>
        </w:rPr>
        <w:t xml:space="preserve"> </w:t>
      </w:r>
      <w:r w:rsidR="009F6BBE" w:rsidRPr="00664FE4">
        <w:rPr>
          <w:rFonts w:ascii="Arial Nova" w:hAnsi="Arial Nova"/>
          <w:i/>
          <w:iCs/>
        </w:rPr>
        <w:t>fraktur</w:t>
      </w:r>
      <w:r w:rsidR="009F6BBE">
        <w:rPr>
          <w:rFonts w:ascii="Arial Nova" w:hAnsi="Arial Nova"/>
        </w:rPr>
        <w:t xml:space="preserve"> </w:t>
      </w:r>
      <w:r w:rsidR="00B03D3A">
        <w:rPr>
          <w:rFonts w:ascii="Arial Nova" w:hAnsi="Arial Nova"/>
        </w:rPr>
        <w:t xml:space="preserve">or </w:t>
      </w:r>
      <w:r w:rsidR="00B03D3A">
        <w:rPr>
          <w:rFonts w:ascii="Arial Nova" w:hAnsi="Arial Nova"/>
          <w:i/>
          <w:iCs/>
        </w:rPr>
        <w:t>gothic</w:t>
      </w:r>
      <w:r w:rsidR="00B03D3A">
        <w:rPr>
          <w:rFonts w:ascii="Arial Nova" w:hAnsi="Arial Nova"/>
        </w:rPr>
        <w:t xml:space="preserve"> calligraphic script</w:t>
      </w:r>
      <w:r w:rsidR="00094BB4">
        <w:rPr>
          <w:rFonts w:ascii="Arial Nova" w:hAnsi="Arial Nova"/>
        </w:rPr>
        <w:t>.</w:t>
      </w:r>
      <w:r w:rsidR="00C4515D">
        <w:rPr>
          <w:rFonts w:ascii="Arial Nova" w:hAnsi="Arial Nova"/>
        </w:rPr>
        <w:t xml:space="preserve"> It is written in Old English</w:t>
      </w:r>
      <w:r w:rsidR="00094BB4">
        <w:rPr>
          <w:rFonts w:ascii="Arial Nova" w:hAnsi="Arial Nova"/>
        </w:rPr>
        <w:t xml:space="preserve">, the original language of </w:t>
      </w:r>
      <w:r w:rsidR="00094BB4">
        <w:rPr>
          <w:rFonts w:ascii="Arial Nova" w:hAnsi="Arial Nova"/>
          <w:i/>
          <w:iCs/>
        </w:rPr>
        <w:t>The Canterbury Tales</w:t>
      </w:r>
      <w:r w:rsidR="00C4515D">
        <w:rPr>
          <w:rFonts w:ascii="Arial Nova" w:hAnsi="Arial Nova"/>
        </w:rPr>
        <w:t xml:space="preserve">. </w:t>
      </w:r>
      <w:r w:rsidR="00C72190">
        <w:rPr>
          <w:rFonts w:ascii="Arial Nova" w:hAnsi="Arial Nova"/>
        </w:rPr>
        <w:t xml:space="preserve">Historian </w:t>
      </w:r>
      <w:r w:rsidR="00D02223">
        <w:rPr>
          <w:rFonts w:ascii="Arial Nova" w:hAnsi="Arial Nova"/>
        </w:rPr>
        <w:t>Margaret Rickert argues that four laymen</w:t>
      </w:r>
      <w:r w:rsidR="00C72190">
        <w:rPr>
          <w:rFonts w:ascii="Arial Nova" w:hAnsi="Arial Nova"/>
        </w:rPr>
        <w:t xml:space="preserve"> (rather than monks)</w:t>
      </w:r>
      <w:r w:rsidR="00D02223">
        <w:rPr>
          <w:rFonts w:ascii="Arial Nova" w:hAnsi="Arial Nova"/>
        </w:rPr>
        <w:t xml:space="preserve"> worked upon the illuminations, borders and initials in the manuscript, but only one scribe had worked upon the text itself.</w:t>
      </w:r>
      <w:r w:rsidR="00691EFC">
        <w:rPr>
          <w:rStyle w:val="FootnoteReference"/>
          <w:rFonts w:ascii="Arial Nova" w:hAnsi="Arial Nova"/>
        </w:rPr>
        <w:footnoteReference w:id="3"/>
      </w:r>
      <w:r w:rsidR="00D02223">
        <w:rPr>
          <w:rFonts w:ascii="Arial Nova" w:hAnsi="Arial Nova"/>
        </w:rPr>
        <w:t xml:space="preserve"> </w:t>
      </w:r>
      <w:r w:rsidR="005D38C5">
        <w:rPr>
          <w:rFonts w:ascii="Arial Nova" w:hAnsi="Arial Nova"/>
        </w:rPr>
        <w:t>This may be possible, however when transcribing the text</w:t>
      </w:r>
      <w:r w:rsidR="00550D92">
        <w:rPr>
          <w:rFonts w:ascii="Arial Nova" w:hAnsi="Arial Nova"/>
        </w:rPr>
        <w:t xml:space="preserve"> I noticed that the word ‘merchant’ had been spelled differently on three different occasions, with spellings varying from ‘</w:t>
      </w:r>
      <w:r w:rsidR="00550D92">
        <w:rPr>
          <w:rFonts w:ascii="Arial Nova" w:hAnsi="Arial Nova"/>
          <w:i/>
          <w:iCs/>
        </w:rPr>
        <w:t>marchant’, ‘marchante’ and ‘marchaunt’</w:t>
      </w:r>
      <w:r w:rsidR="00550D92">
        <w:rPr>
          <w:rFonts w:ascii="Arial Nova" w:hAnsi="Arial Nova"/>
        </w:rPr>
        <w:t xml:space="preserve">, perhaps indicating that more than one scribe had worked upon this manuscript. </w:t>
      </w:r>
      <w:r w:rsidR="00F55C42">
        <w:rPr>
          <w:rFonts w:ascii="Arial Nova" w:hAnsi="Arial Nova"/>
        </w:rPr>
        <w:t>O</w:t>
      </w:r>
      <w:r w:rsidR="00392D6D">
        <w:rPr>
          <w:rFonts w:ascii="Arial Nova" w:hAnsi="Arial Nova"/>
        </w:rPr>
        <w:t>r</w:t>
      </w:r>
      <w:r w:rsidR="00F55C42">
        <w:rPr>
          <w:rFonts w:ascii="Arial Nova" w:hAnsi="Arial Nova"/>
        </w:rPr>
        <w:t xml:space="preserve">, </w:t>
      </w:r>
      <w:r w:rsidR="00404BA0">
        <w:rPr>
          <w:rFonts w:ascii="Arial Nova" w:hAnsi="Arial Nova"/>
        </w:rPr>
        <w:t>this may have</w:t>
      </w:r>
      <w:r w:rsidR="00F55C42">
        <w:rPr>
          <w:rFonts w:ascii="Arial Nova" w:hAnsi="Arial Nova"/>
        </w:rPr>
        <w:t xml:space="preserve"> </w:t>
      </w:r>
      <w:r w:rsidR="007F3FF2">
        <w:rPr>
          <w:rFonts w:ascii="Arial Nova" w:hAnsi="Arial Nova"/>
        </w:rPr>
        <w:t xml:space="preserve">simply been a spelling error. </w:t>
      </w:r>
    </w:p>
    <w:p w14:paraId="34135176" w14:textId="702E7EC0" w:rsidR="00D02223" w:rsidRDefault="00035C93" w:rsidP="00A04FF6">
      <w:pPr>
        <w:rPr>
          <w:rFonts w:ascii="Arial Nova" w:hAnsi="Arial Nova"/>
        </w:rPr>
      </w:pPr>
      <w:r>
        <w:rPr>
          <w:rFonts w:ascii="Arial Nova" w:hAnsi="Arial Nova"/>
        </w:rPr>
        <w:tab/>
      </w:r>
      <w:r w:rsidR="00A41B85">
        <w:rPr>
          <w:rFonts w:ascii="Arial Nova" w:hAnsi="Arial Nova"/>
        </w:rPr>
        <w:t xml:space="preserve">In the process of this transcription exercise, I compared the </w:t>
      </w:r>
      <w:r w:rsidR="00A41B85">
        <w:rPr>
          <w:rFonts w:ascii="Arial Nova" w:hAnsi="Arial Nova"/>
          <w:i/>
          <w:iCs/>
        </w:rPr>
        <w:t>Ellesmere Manuscript</w:t>
      </w:r>
      <w:r w:rsidR="00A41B85">
        <w:rPr>
          <w:rFonts w:ascii="Arial Nova" w:hAnsi="Arial Nova"/>
        </w:rPr>
        <w:t xml:space="preserve"> to other early editions of </w:t>
      </w:r>
      <w:r w:rsidR="00A41B85">
        <w:rPr>
          <w:rFonts w:ascii="Arial Nova" w:hAnsi="Arial Nova"/>
          <w:i/>
          <w:iCs/>
        </w:rPr>
        <w:t>The Canterbury Tales</w:t>
      </w:r>
      <w:r w:rsidR="00A41B85">
        <w:rPr>
          <w:rFonts w:ascii="Arial Nova" w:hAnsi="Arial Nova"/>
        </w:rPr>
        <w:t xml:space="preserve">. One of these editions was the </w:t>
      </w:r>
      <w:r w:rsidR="00A41B85">
        <w:rPr>
          <w:rFonts w:ascii="Arial Nova" w:hAnsi="Arial Nova"/>
          <w:i/>
          <w:iCs/>
        </w:rPr>
        <w:t>Hengwrt Chaucer</w:t>
      </w:r>
      <w:r w:rsidR="00A41B85">
        <w:rPr>
          <w:rFonts w:ascii="Arial Nova" w:hAnsi="Arial Nova"/>
        </w:rPr>
        <w:t xml:space="preserve">, currently held at the </w:t>
      </w:r>
      <w:r w:rsidR="00A41B85" w:rsidRPr="00AF0867">
        <w:rPr>
          <w:rFonts w:ascii="Arial Nova" w:hAnsi="Arial Nova"/>
          <w:i/>
          <w:iCs/>
        </w:rPr>
        <w:t>National Library of Wales</w:t>
      </w:r>
      <w:r w:rsidR="00A41B85">
        <w:rPr>
          <w:rFonts w:ascii="Arial Nova" w:hAnsi="Arial Nova"/>
        </w:rPr>
        <w:t>.</w:t>
      </w:r>
      <w:r w:rsidR="00A41B85">
        <w:rPr>
          <w:rStyle w:val="FootnoteReference"/>
          <w:rFonts w:ascii="Arial Nova" w:hAnsi="Arial Nova"/>
        </w:rPr>
        <w:footnoteReference w:id="4"/>
      </w:r>
      <w:r w:rsidR="00A41B85">
        <w:rPr>
          <w:rFonts w:ascii="Arial Nova" w:hAnsi="Arial Nova"/>
        </w:rPr>
        <w:t xml:space="preserve"> </w:t>
      </w:r>
      <w:r w:rsidR="00674207">
        <w:rPr>
          <w:rFonts w:ascii="Arial Nova" w:hAnsi="Arial Nova"/>
        </w:rPr>
        <w:t xml:space="preserve">When comparing the manuscripts, I noticed </w:t>
      </w:r>
      <w:r w:rsidR="00E17226">
        <w:rPr>
          <w:rFonts w:ascii="Arial Nova" w:hAnsi="Arial Nova"/>
        </w:rPr>
        <w:t xml:space="preserve">the close </w:t>
      </w:r>
      <w:r w:rsidR="00674207">
        <w:rPr>
          <w:rFonts w:ascii="Arial Nova" w:hAnsi="Arial Nova"/>
        </w:rPr>
        <w:t xml:space="preserve">similarities between the penmanship of the two, most </w:t>
      </w:r>
      <w:r w:rsidR="00D02223" w:rsidRPr="00D02223">
        <w:rPr>
          <w:rFonts w:ascii="Arial Nova" w:hAnsi="Arial Nova"/>
        </w:rPr>
        <w:t xml:space="preserve">notably the shared stylistic features of </w:t>
      </w:r>
      <w:r w:rsidR="007F3DF3">
        <w:rPr>
          <w:rFonts w:ascii="Arial Nova" w:hAnsi="Arial Nova"/>
        </w:rPr>
        <w:t xml:space="preserve">the </w:t>
      </w:r>
      <w:r w:rsidR="00D02223" w:rsidRPr="00D02223">
        <w:rPr>
          <w:rFonts w:ascii="Arial Nova" w:hAnsi="Arial Nova"/>
        </w:rPr>
        <w:t>‘</w:t>
      </w:r>
      <w:r w:rsidR="00D02223" w:rsidRPr="0017371C">
        <w:rPr>
          <w:rFonts w:ascii="Arial Nova" w:hAnsi="Arial Nova"/>
          <w:b/>
          <w:bCs/>
        </w:rPr>
        <w:t>h</w:t>
      </w:r>
      <w:r w:rsidR="00D02223" w:rsidRPr="00D02223">
        <w:rPr>
          <w:rFonts w:ascii="Arial Nova" w:hAnsi="Arial Nova"/>
        </w:rPr>
        <w:t>’</w:t>
      </w:r>
      <w:r w:rsidR="007F3DF3">
        <w:rPr>
          <w:rFonts w:ascii="Arial Nova" w:hAnsi="Arial Nova"/>
        </w:rPr>
        <w:t>s</w:t>
      </w:r>
      <w:r w:rsidR="00D02223" w:rsidRPr="00D02223">
        <w:rPr>
          <w:rFonts w:ascii="Arial Nova" w:hAnsi="Arial Nova"/>
        </w:rPr>
        <w:t xml:space="preserve"> and the ‘</w:t>
      </w:r>
      <w:r w:rsidR="00D02223" w:rsidRPr="0017371C">
        <w:rPr>
          <w:rFonts w:ascii="Arial Nova" w:hAnsi="Arial Nova"/>
          <w:b/>
          <w:bCs/>
        </w:rPr>
        <w:t>w</w:t>
      </w:r>
      <w:r w:rsidR="00D02223" w:rsidRPr="00D02223">
        <w:rPr>
          <w:rFonts w:ascii="Arial Nova" w:hAnsi="Arial Nova"/>
        </w:rPr>
        <w:t xml:space="preserve">’s. This </w:t>
      </w:r>
      <w:r w:rsidR="007F3DF3">
        <w:rPr>
          <w:rFonts w:ascii="Arial Nova" w:hAnsi="Arial Nova"/>
        </w:rPr>
        <w:t>led to me to believe</w:t>
      </w:r>
      <w:r w:rsidR="00D02223" w:rsidRPr="00D02223">
        <w:rPr>
          <w:rFonts w:ascii="Arial Nova" w:hAnsi="Arial Nova"/>
        </w:rPr>
        <w:t xml:space="preserve"> that the scribe working on the</w:t>
      </w:r>
      <w:r w:rsidR="00D84BFE">
        <w:rPr>
          <w:rFonts w:ascii="Arial Nova" w:hAnsi="Arial Nova"/>
        </w:rPr>
        <w:t xml:space="preserve"> </w:t>
      </w:r>
      <w:r w:rsidR="005F1BB5">
        <w:rPr>
          <w:rFonts w:ascii="Arial Nova" w:hAnsi="Arial Nova"/>
          <w:i/>
          <w:iCs/>
        </w:rPr>
        <w:t>Hengwrt Chaucer</w:t>
      </w:r>
      <w:r w:rsidR="00D84BFE">
        <w:rPr>
          <w:rFonts w:ascii="Arial Nova" w:hAnsi="Arial Nova"/>
          <w:i/>
          <w:iCs/>
        </w:rPr>
        <w:t xml:space="preserve"> </w:t>
      </w:r>
      <w:r w:rsidR="00D84BFE">
        <w:rPr>
          <w:rFonts w:ascii="Arial Nova" w:hAnsi="Arial Nova"/>
        </w:rPr>
        <w:t>may have</w:t>
      </w:r>
      <w:r w:rsidR="000F1B1F">
        <w:rPr>
          <w:rFonts w:ascii="Arial Nova" w:hAnsi="Arial Nova"/>
        </w:rPr>
        <w:t xml:space="preserve"> possibly</w:t>
      </w:r>
      <w:r w:rsidR="00D84BFE">
        <w:rPr>
          <w:rFonts w:ascii="Arial Nova" w:hAnsi="Arial Nova"/>
        </w:rPr>
        <w:t xml:space="preserve"> been the same one that worked </w:t>
      </w:r>
      <w:r w:rsidR="00577573">
        <w:rPr>
          <w:rFonts w:ascii="Arial Nova" w:hAnsi="Arial Nova"/>
        </w:rPr>
        <w:t>up</w:t>
      </w:r>
      <w:r w:rsidR="00D84BFE">
        <w:rPr>
          <w:rFonts w:ascii="Arial Nova" w:hAnsi="Arial Nova"/>
        </w:rPr>
        <w:t xml:space="preserve">on the </w:t>
      </w:r>
      <w:r w:rsidR="00D84BFE">
        <w:rPr>
          <w:rFonts w:ascii="Arial Nova" w:hAnsi="Arial Nova"/>
          <w:i/>
          <w:iCs/>
        </w:rPr>
        <w:t>Ellesmere Manuscript</w:t>
      </w:r>
      <w:r w:rsidR="00D84BFE">
        <w:rPr>
          <w:rFonts w:ascii="Arial Nova" w:hAnsi="Arial Nova"/>
        </w:rPr>
        <w:t>.</w:t>
      </w:r>
    </w:p>
    <w:p w14:paraId="0CEEE4CF" w14:textId="758DBF5E" w:rsidR="00D82229" w:rsidRDefault="00D82229" w:rsidP="00A04FF6">
      <w:pPr>
        <w:rPr>
          <w:rFonts w:ascii="Arial Nova" w:hAnsi="Arial Nova"/>
        </w:rPr>
      </w:pPr>
      <w:r>
        <w:rPr>
          <w:rFonts w:ascii="Arial Nova" w:hAnsi="Arial Nova"/>
        </w:rPr>
        <w:tab/>
        <w:t>The text is highly decorated in vivid pigment colours</w:t>
      </w:r>
      <w:r w:rsidR="00BF6E57">
        <w:rPr>
          <w:rFonts w:ascii="Arial Nova" w:hAnsi="Arial Nova"/>
        </w:rPr>
        <w:t>, including crimson, blue and gold leaf</w:t>
      </w:r>
      <w:r>
        <w:rPr>
          <w:rFonts w:ascii="Arial Nova" w:hAnsi="Arial Nova"/>
        </w:rPr>
        <w:t xml:space="preserve">. The text is within a decorated foliate border </w:t>
      </w:r>
      <w:r w:rsidR="004876CD">
        <w:rPr>
          <w:rFonts w:ascii="Arial Nova" w:hAnsi="Arial Nova"/>
        </w:rPr>
        <w:t>and is accompanied</w:t>
      </w:r>
      <w:r w:rsidR="00FF72A4">
        <w:rPr>
          <w:rFonts w:ascii="Arial Nova" w:hAnsi="Arial Nova"/>
        </w:rPr>
        <w:t xml:space="preserve"> in the margin</w:t>
      </w:r>
      <w:r>
        <w:rPr>
          <w:rFonts w:ascii="Arial Nova" w:hAnsi="Arial Nova"/>
        </w:rPr>
        <w:t xml:space="preserve"> by the relevant pilgrim</w:t>
      </w:r>
      <w:r w:rsidR="00FF72A4">
        <w:rPr>
          <w:rFonts w:ascii="Arial Nova" w:hAnsi="Arial Nova"/>
        </w:rPr>
        <w:t>,</w:t>
      </w:r>
      <w:r w:rsidR="00FF72A4" w:rsidRPr="00FF72A4">
        <w:t xml:space="preserve"> </w:t>
      </w:r>
      <w:r w:rsidR="00FF72A4" w:rsidRPr="00FF72A4">
        <w:rPr>
          <w:rFonts w:ascii="Arial Nova" w:hAnsi="Arial Nova"/>
        </w:rPr>
        <w:t>“reproduced [in] the styles of dress of the 1380s”,</w:t>
      </w:r>
      <w:r w:rsidR="004876CD">
        <w:rPr>
          <w:rFonts w:ascii="Arial Nova" w:hAnsi="Arial Nova"/>
        </w:rPr>
        <w:t xml:space="preserve"> that</w:t>
      </w:r>
      <w:r>
        <w:rPr>
          <w:rFonts w:ascii="Arial Nova" w:hAnsi="Arial Nova"/>
        </w:rPr>
        <w:t xml:space="preserve"> </w:t>
      </w:r>
      <w:r w:rsidR="007E22EE">
        <w:rPr>
          <w:rFonts w:ascii="Arial Nova" w:hAnsi="Arial Nova"/>
        </w:rPr>
        <w:t>signifies</w:t>
      </w:r>
      <w:r>
        <w:rPr>
          <w:rFonts w:ascii="Arial Nova" w:hAnsi="Arial Nova"/>
        </w:rPr>
        <w:t xml:space="preserve"> the beginning of their </w:t>
      </w:r>
      <w:r w:rsidR="007E22EE">
        <w:rPr>
          <w:rFonts w:ascii="Arial Nova" w:hAnsi="Arial Nova"/>
        </w:rPr>
        <w:t>T</w:t>
      </w:r>
      <w:r>
        <w:rPr>
          <w:rFonts w:ascii="Arial Nova" w:hAnsi="Arial Nova"/>
        </w:rPr>
        <w:t>ale</w:t>
      </w:r>
      <w:r w:rsidR="007E22EE">
        <w:rPr>
          <w:rFonts w:ascii="Arial Nova" w:hAnsi="Arial Nova"/>
        </w:rPr>
        <w:t xml:space="preserve"> (in this case it is the Merchant on horseback)</w:t>
      </w:r>
      <w:r>
        <w:rPr>
          <w:rFonts w:ascii="Arial Nova" w:hAnsi="Arial Nova"/>
        </w:rPr>
        <w:t>.</w:t>
      </w:r>
      <w:r w:rsidR="00FF72A4">
        <w:rPr>
          <w:rStyle w:val="FootnoteReference"/>
          <w:rFonts w:ascii="Arial Nova" w:hAnsi="Arial Nova"/>
        </w:rPr>
        <w:footnoteReference w:id="5"/>
      </w:r>
      <w:r>
        <w:rPr>
          <w:rFonts w:ascii="Arial Nova" w:hAnsi="Arial Nova"/>
        </w:rPr>
        <w:t xml:space="preserve"> </w:t>
      </w:r>
      <w:r w:rsidR="007A366E">
        <w:rPr>
          <w:rFonts w:ascii="Arial Nova" w:hAnsi="Arial Nova"/>
        </w:rPr>
        <w:t>As well as this,</w:t>
      </w:r>
      <w:r w:rsidR="00B25423">
        <w:rPr>
          <w:rFonts w:ascii="Arial Nova" w:hAnsi="Arial Nova"/>
        </w:rPr>
        <w:t xml:space="preserve"> the text includes </w:t>
      </w:r>
      <w:r w:rsidR="007A366E">
        <w:rPr>
          <w:rFonts w:ascii="Arial Nova" w:hAnsi="Arial Nova"/>
        </w:rPr>
        <w:t xml:space="preserve">decorated initials that </w:t>
      </w:r>
      <w:r w:rsidR="004A065F">
        <w:rPr>
          <w:rFonts w:ascii="Arial Nova" w:hAnsi="Arial Nova"/>
        </w:rPr>
        <w:t>represent</w:t>
      </w:r>
      <w:r w:rsidR="00B4262F">
        <w:rPr>
          <w:rFonts w:ascii="Arial Nova" w:hAnsi="Arial Nova"/>
        </w:rPr>
        <w:t xml:space="preserve"> the</w:t>
      </w:r>
      <w:r w:rsidR="007A366E">
        <w:rPr>
          <w:rFonts w:ascii="Arial Nova" w:hAnsi="Arial Nova"/>
        </w:rPr>
        <w:t xml:space="preserve"> </w:t>
      </w:r>
      <w:r w:rsidR="00D70391">
        <w:rPr>
          <w:rFonts w:ascii="Arial Nova" w:hAnsi="Arial Nova"/>
        </w:rPr>
        <w:t xml:space="preserve">displaced authorial </w:t>
      </w:r>
      <w:r w:rsidR="007A366E">
        <w:rPr>
          <w:rFonts w:ascii="Arial Nova" w:hAnsi="Arial Nova"/>
        </w:rPr>
        <w:t>voice</w:t>
      </w:r>
      <w:r w:rsidR="007210DE">
        <w:rPr>
          <w:rFonts w:ascii="Arial Nova" w:hAnsi="Arial Nova"/>
        </w:rPr>
        <w:t xml:space="preserve"> between the Host and the Merchant</w:t>
      </w:r>
      <w:r w:rsidR="00B4262F">
        <w:rPr>
          <w:rFonts w:ascii="Arial Nova" w:hAnsi="Arial Nova"/>
        </w:rPr>
        <w:t xml:space="preserve">, </w:t>
      </w:r>
      <w:r w:rsidR="007210DE">
        <w:rPr>
          <w:rFonts w:ascii="Arial Nova" w:hAnsi="Arial Nova"/>
        </w:rPr>
        <w:t>a</w:t>
      </w:r>
      <w:r w:rsidR="009A703A">
        <w:rPr>
          <w:rFonts w:ascii="Arial Nova" w:hAnsi="Arial Nova"/>
        </w:rPr>
        <w:t>s well as</w:t>
      </w:r>
      <w:r w:rsidR="004A065F">
        <w:rPr>
          <w:rFonts w:ascii="Arial Nova" w:hAnsi="Arial Nova"/>
        </w:rPr>
        <w:t xml:space="preserve"> the </w:t>
      </w:r>
      <w:r w:rsidR="00D70391">
        <w:rPr>
          <w:rFonts w:ascii="Arial Nova" w:hAnsi="Arial Nova"/>
        </w:rPr>
        <w:t>break in</w:t>
      </w:r>
      <w:r w:rsidR="004A065F">
        <w:rPr>
          <w:rFonts w:ascii="Arial Nova" w:hAnsi="Arial Nova"/>
        </w:rPr>
        <w:t xml:space="preserve"> </w:t>
      </w:r>
      <w:r w:rsidR="00D70391">
        <w:rPr>
          <w:rFonts w:ascii="Arial Nova" w:hAnsi="Arial Nova"/>
        </w:rPr>
        <w:t>conversation</w:t>
      </w:r>
      <w:r w:rsidR="00745BEA">
        <w:rPr>
          <w:rFonts w:ascii="Arial Nova" w:hAnsi="Arial Nova"/>
        </w:rPr>
        <w:t xml:space="preserve"> between the </w:t>
      </w:r>
      <w:r w:rsidR="000301F3">
        <w:rPr>
          <w:rFonts w:ascii="Arial Nova" w:hAnsi="Arial Nova"/>
        </w:rPr>
        <w:t>pilgrims</w:t>
      </w:r>
      <w:r w:rsidR="00B25423">
        <w:rPr>
          <w:rFonts w:ascii="Arial Nova" w:hAnsi="Arial Nova"/>
        </w:rPr>
        <w:t>.</w:t>
      </w:r>
      <w:r w:rsidR="007A366E">
        <w:rPr>
          <w:rFonts w:ascii="Arial Nova" w:hAnsi="Arial Nova"/>
        </w:rPr>
        <w:t xml:space="preserve"> </w:t>
      </w:r>
      <w:r w:rsidR="00B25423">
        <w:rPr>
          <w:rFonts w:ascii="Arial Nova" w:hAnsi="Arial Nova"/>
        </w:rPr>
        <w:t>I</w:t>
      </w:r>
      <w:r w:rsidR="007A366E">
        <w:rPr>
          <w:rFonts w:ascii="Arial Nova" w:hAnsi="Arial Nova"/>
        </w:rPr>
        <w:t xml:space="preserve">n this case, </w:t>
      </w:r>
      <w:r w:rsidR="00B25423">
        <w:rPr>
          <w:rFonts w:ascii="Arial Nova" w:hAnsi="Arial Nova"/>
        </w:rPr>
        <w:t>the first initial signifies the</w:t>
      </w:r>
      <w:r w:rsidR="007A366E">
        <w:rPr>
          <w:rFonts w:ascii="Arial Nova" w:hAnsi="Arial Nova"/>
        </w:rPr>
        <w:t xml:space="preserve"> Host (who is telling the </w:t>
      </w:r>
      <w:r w:rsidR="007F2877">
        <w:rPr>
          <w:rFonts w:ascii="Arial Nova" w:hAnsi="Arial Nova"/>
        </w:rPr>
        <w:t xml:space="preserve">Prologue of the </w:t>
      </w:r>
      <w:r w:rsidR="007A366E">
        <w:rPr>
          <w:rFonts w:ascii="Arial Nova" w:hAnsi="Arial Nova"/>
        </w:rPr>
        <w:t>Merchant</w:t>
      </w:r>
      <w:r w:rsidR="007F2877">
        <w:rPr>
          <w:rFonts w:ascii="Arial Nova" w:hAnsi="Arial Nova"/>
        </w:rPr>
        <w:t>’s Tale)</w:t>
      </w:r>
      <w:r w:rsidR="00B25423">
        <w:rPr>
          <w:rFonts w:ascii="Arial Nova" w:hAnsi="Arial Nova"/>
        </w:rPr>
        <w:t>, and the second signifies</w:t>
      </w:r>
      <w:r w:rsidR="007F2877">
        <w:rPr>
          <w:rFonts w:ascii="Arial Nova" w:hAnsi="Arial Nova"/>
        </w:rPr>
        <w:t xml:space="preserve"> </w:t>
      </w:r>
      <w:r w:rsidR="007A366E">
        <w:rPr>
          <w:rFonts w:ascii="Arial Nova" w:hAnsi="Arial Nova"/>
        </w:rPr>
        <w:t>the Merchant.</w:t>
      </w:r>
      <w:r w:rsidR="007F2877">
        <w:rPr>
          <w:rFonts w:ascii="Arial Nova" w:hAnsi="Arial Nova"/>
        </w:rPr>
        <w:t xml:space="preserve"> This specific leaf</w:t>
      </w:r>
      <w:r w:rsidR="00A36747">
        <w:rPr>
          <w:rFonts w:ascii="Arial Nova" w:hAnsi="Arial Nova"/>
        </w:rPr>
        <w:t xml:space="preserve"> (f. 102v)</w:t>
      </w:r>
      <w:r w:rsidR="007F2877">
        <w:rPr>
          <w:rFonts w:ascii="Arial Nova" w:hAnsi="Arial Nova"/>
        </w:rPr>
        <w:t xml:space="preserve"> has two initials</w:t>
      </w:r>
      <w:r w:rsidR="00A36747">
        <w:rPr>
          <w:rFonts w:ascii="Arial Nova" w:hAnsi="Arial Nova"/>
        </w:rPr>
        <w:t>.</w:t>
      </w:r>
      <w:r w:rsidR="007F2877">
        <w:rPr>
          <w:rFonts w:ascii="Arial Nova" w:hAnsi="Arial Nova"/>
        </w:rPr>
        <w:t xml:space="preserve"> </w:t>
      </w:r>
      <w:r w:rsidR="00A36747">
        <w:rPr>
          <w:rFonts w:ascii="Arial Nova" w:hAnsi="Arial Nova"/>
        </w:rPr>
        <w:t>B</w:t>
      </w:r>
      <w:r w:rsidR="007F2877">
        <w:rPr>
          <w:rFonts w:ascii="Arial Nova" w:hAnsi="Arial Nova"/>
        </w:rPr>
        <w:t xml:space="preserve">oth </w:t>
      </w:r>
      <w:r w:rsidR="00A36747">
        <w:rPr>
          <w:rFonts w:ascii="Arial Nova" w:hAnsi="Arial Nova"/>
        </w:rPr>
        <w:t xml:space="preserve">are </w:t>
      </w:r>
      <w:r w:rsidR="007F2877">
        <w:rPr>
          <w:rFonts w:ascii="Arial Nova" w:hAnsi="Arial Nova"/>
        </w:rPr>
        <w:t xml:space="preserve">decorated, but one </w:t>
      </w:r>
      <w:r w:rsidR="00A36747">
        <w:rPr>
          <w:rFonts w:ascii="Arial Nova" w:hAnsi="Arial Nova"/>
        </w:rPr>
        <w:t xml:space="preserve">is of </w:t>
      </w:r>
      <w:r w:rsidR="007F2877">
        <w:rPr>
          <w:rFonts w:ascii="Arial Nova" w:hAnsi="Arial Nova"/>
        </w:rPr>
        <w:t>more foliate</w:t>
      </w:r>
      <w:r w:rsidR="00A36747">
        <w:rPr>
          <w:rFonts w:ascii="Arial Nova" w:hAnsi="Arial Nova"/>
        </w:rPr>
        <w:t xml:space="preserve"> a design</w:t>
      </w:r>
      <w:r w:rsidR="007F2877">
        <w:rPr>
          <w:rFonts w:ascii="Arial Nova" w:hAnsi="Arial Nova"/>
        </w:rPr>
        <w:t xml:space="preserve"> than the other.</w:t>
      </w:r>
      <w:r w:rsidR="00A36747">
        <w:rPr>
          <w:rFonts w:ascii="Arial Nova" w:hAnsi="Arial Nova"/>
        </w:rPr>
        <w:t xml:space="preserve"> The second leaf (f. 103v)</w:t>
      </w:r>
      <w:r w:rsidR="002139CD">
        <w:rPr>
          <w:rFonts w:ascii="Arial Nova" w:hAnsi="Arial Nova"/>
        </w:rPr>
        <w:t xml:space="preserve"> does not feature any prominent illuminated initial. </w:t>
      </w:r>
      <w:r w:rsidR="007F2877">
        <w:rPr>
          <w:rFonts w:ascii="Arial Nova" w:hAnsi="Arial Nova"/>
        </w:rPr>
        <w:t xml:space="preserve"> </w:t>
      </w:r>
    </w:p>
    <w:p w14:paraId="464146D4" w14:textId="774224E7" w:rsidR="00D93D30" w:rsidRDefault="007F2877" w:rsidP="00A04FF6">
      <w:pPr>
        <w:rPr>
          <w:rFonts w:ascii="Arial Nova" w:hAnsi="Arial Nova"/>
        </w:rPr>
      </w:pPr>
      <w:r>
        <w:rPr>
          <w:rFonts w:ascii="Arial Nova" w:hAnsi="Arial Nova"/>
        </w:rPr>
        <w:tab/>
        <w:t>As for the convention</w:t>
      </w:r>
      <w:r w:rsidR="004A065F">
        <w:rPr>
          <w:rFonts w:ascii="Arial Nova" w:hAnsi="Arial Nova"/>
        </w:rPr>
        <w:t>s of the text</w:t>
      </w:r>
      <w:r>
        <w:rPr>
          <w:rFonts w:ascii="Arial Nova" w:hAnsi="Arial Nova"/>
        </w:rPr>
        <w:t>, there are no</w:t>
      </w:r>
      <w:r w:rsidR="00AB6689">
        <w:rPr>
          <w:rFonts w:ascii="Arial Nova" w:hAnsi="Arial Nova"/>
        </w:rPr>
        <w:t xml:space="preserve"> </w:t>
      </w:r>
      <w:r>
        <w:rPr>
          <w:rFonts w:ascii="Arial Nova" w:hAnsi="Arial Nova"/>
        </w:rPr>
        <w:t>apparent contractions</w:t>
      </w:r>
      <w:r w:rsidR="004A065F">
        <w:rPr>
          <w:rFonts w:ascii="Arial Nova" w:hAnsi="Arial Nova"/>
        </w:rPr>
        <w:t xml:space="preserve">, </w:t>
      </w:r>
      <w:r>
        <w:rPr>
          <w:rFonts w:ascii="Arial Nova" w:hAnsi="Arial Nova"/>
        </w:rPr>
        <w:t>no</w:t>
      </w:r>
      <w:r w:rsidR="004A065F">
        <w:rPr>
          <w:rFonts w:ascii="Arial Nova" w:hAnsi="Arial Nova"/>
        </w:rPr>
        <w:t>r any</w:t>
      </w:r>
      <w:r>
        <w:rPr>
          <w:rFonts w:ascii="Arial Nova" w:hAnsi="Arial Nova"/>
        </w:rPr>
        <w:t xml:space="preserve"> examples of suspensions. </w:t>
      </w:r>
      <w:r w:rsidR="008F46BE">
        <w:rPr>
          <w:rFonts w:ascii="Arial Nova" w:hAnsi="Arial Nova"/>
        </w:rPr>
        <w:t xml:space="preserve">There are also no visible signs of erasure, nor damage to the page. </w:t>
      </w:r>
      <w:r>
        <w:rPr>
          <w:rFonts w:ascii="Arial Nova" w:hAnsi="Arial Nova"/>
        </w:rPr>
        <w:t>There are no examples of rubrication in the text, however there are on occasion, small</w:t>
      </w:r>
      <w:r w:rsidR="008F46BE">
        <w:rPr>
          <w:rFonts w:ascii="Arial Nova" w:hAnsi="Arial Nova"/>
        </w:rPr>
        <w:t xml:space="preserve"> decorated</w:t>
      </w:r>
      <w:r>
        <w:rPr>
          <w:rFonts w:ascii="Arial Nova" w:hAnsi="Arial Nova"/>
        </w:rPr>
        <w:t xml:space="preserve"> initials that indicate breaks in conversation between</w:t>
      </w:r>
      <w:r w:rsidR="004316DF">
        <w:rPr>
          <w:rFonts w:ascii="Arial Nova" w:hAnsi="Arial Nova"/>
        </w:rPr>
        <w:t xml:space="preserve"> the characters of the Merchant’s Prologue and Tale</w:t>
      </w:r>
      <w:r>
        <w:rPr>
          <w:rFonts w:ascii="Arial Nova" w:hAnsi="Arial Nova"/>
        </w:rPr>
        <w:t xml:space="preserve">. </w:t>
      </w:r>
      <w:r w:rsidR="00B36295">
        <w:rPr>
          <w:rFonts w:ascii="Arial Nova" w:hAnsi="Arial Nova"/>
        </w:rPr>
        <w:t xml:space="preserve">There are also no </w:t>
      </w:r>
      <w:r w:rsidR="008F46BE">
        <w:rPr>
          <w:rFonts w:ascii="Arial Nova" w:hAnsi="Arial Nova"/>
        </w:rPr>
        <w:t xml:space="preserve">noticeable </w:t>
      </w:r>
      <w:r w:rsidR="00B36295">
        <w:rPr>
          <w:rFonts w:ascii="Arial Nova" w:hAnsi="Arial Nova"/>
        </w:rPr>
        <w:t xml:space="preserve">corrections, and the language and spelling remain consistent and legible throughout the text. </w:t>
      </w:r>
      <w:r w:rsidR="008F46BE">
        <w:rPr>
          <w:rFonts w:ascii="Arial Nova" w:hAnsi="Arial Nova"/>
        </w:rPr>
        <w:t xml:space="preserve">The script is consistent </w:t>
      </w:r>
      <w:r w:rsidR="008F46BE">
        <w:rPr>
          <w:rFonts w:ascii="Arial Nova" w:hAnsi="Arial Nova"/>
        </w:rPr>
        <w:lastRenderedPageBreak/>
        <w:t xml:space="preserve">throughout the entirety of the </w:t>
      </w:r>
      <w:r w:rsidR="008F46BE">
        <w:rPr>
          <w:rFonts w:ascii="Arial Nova" w:hAnsi="Arial Nova"/>
          <w:i/>
          <w:iCs/>
        </w:rPr>
        <w:t>Ellesmere Manuscript</w:t>
      </w:r>
      <w:r w:rsidR="008F46BE">
        <w:rPr>
          <w:rFonts w:ascii="Arial Nova" w:hAnsi="Arial Nova"/>
        </w:rPr>
        <w:t xml:space="preserve">, supporting the idea that only one scribe had worked upon the text. </w:t>
      </w:r>
      <w:r w:rsidR="00D93D30">
        <w:rPr>
          <w:rFonts w:ascii="Arial Nova" w:hAnsi="Arial Nova"/>
        </w:rPr>
        <w:t xml:space="preserve">However, it may be worth noting that </w:t>
      </w:r>
      <w:r w:rsidR="00B33160">
        <w:rPr>
          <w:rFonts w:ascii="Arial Nova" w:hAnsi="Arial Nova"/>
        </w:rPr>
        <w:t xml:space="preserve">around </w:t>
      </w:r>
      <w:r w:rsidR="00D93D30">
        <w:rPr>
          <w:rFonts w:ascii="Arial Nova" w:hAnsi="Arial Nova"/>
        </w:rPr>
        <w:t xml:space="preserve">halfway down the page on f. 103v, the script gets slightly smaller, and then larger again, perhaps indicating where the scribe took a break from writing. </w:t>
      </w:r>
    </w:p>
    <w:p w14:paraId="39CFA724" w14:textId="27BFC0D4" w:rsidR="007F2877" w:rsidRDefault="008F46BE" w:rsidP="00D93D30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>There are no examples of interlineation</w:t>
      </w:r>
      <w:r w:rsidR="00740675">
        <w:rPr>
          <w:rFonts w:ascii="Arial Nova" w:hAnsi="Arial Nova"/>
        </w:rPr>
        <w:t>, and the text has clearly been written upon pre-</w:t>
      </w:r>
      <w:r w:rsidR="006D478F">
        <w:rPr>
          <w:rFonts w:ascii="Arial Nova" w:hAnsi="Arial Nova"/>
        </w:rPr>
        <w:t>drawn</w:t>
      </w:r>
      <w:r w:rsidR="00740675">
        <w:rPr>
          <w:rFonts w:ascii="Arial Nova" w:hAnsi="Arial Nova"/>
        </w:rPr>
        <w:t xml:space="preserve"> lines (</w:t>
      </w:r>
      <w:r w:rsidR="00FA663D">
        <w:rPr>
          <w:rFonts w:ascii="Arial Nova" w:hAnsi="Arial Nova"/>
        </w:rPr>
        <w:t>this is easiest to make out in f. 102v.)</w:t>
      </w:r>
      <w:r w:rsidR="00D12A82">
        <w:rPr>
          <w:rFonts w:ascii="Arial Nova" w:hAnsi="Arial Nova"/>
        </w:rPr>
        <w:t xml:space="preserve"> There are a handful of abbreviations throughout the text, namely, ‘</w:t>
      </w:r>
      <w:r w:rsidR="00D12A82" w:rsidRPr="0017371C">
        <w:rPr>
          <w:rFonts w:ascii="Arial Nova" w:hAnsi="Arial Nova"/>
          <w:b/>
          <w:bCs/>
        </w:rPr>
        <w:t>yt</w:t>
      </w:r>
      <w:r w:rsidR="00D12A82">
        <w:rPr>
          <w:rFonts w:ascii="Arial Nova" w:hAnsi="Arial Nova"/>
        </w:rPr>
        <w:t>’ (meaning ‘that’), ‘</w:t>
      </w:r>
      <w:r w:rsidR="00D12A82" w:rsidRPr="0017371C">
        <w:rPr>
          <w:rFonts w:ascii="Arial Nova" w:hAnsi="Arial Nova"/>
          <w:b/>
          <w:bCs/>
        </w:rPr>
        <w:t>pdee</w:t>
      </w:r>
      <w:r w:rsidR="00D12A82">
        <w:rPr>
          <w:rFonts w:ascii="Arial Nova" w:hAnsi="Arial Nova"/>
        </w:rPr>
        <w:t xml:space="preserve">’ (meaning ‘pardee’) and a symbol on f. 103v that </w:t>
      </w:r>
      <w:r w:rsidR="002316E1">
        <w:rPr>
          <w:rFonts w:ascii="Arial Nova" w:hAnsi="Arial Nova"/>
        </w:rPr>
        <w:t xml:space="preserve">has been used </w:t>
      </w:r>
      <w:r w:rsidR="00135DA0">
        <w:rPr>
          <w:rFonts w:ascii="Arial Nova" w:hAnsi="Arial Nova"/>
        </w:rPr>
        <w:t>in place of</w:t>
      </w:r>
      <w:r w:rsidR="00D12A82">
        <w:rPr>
          <w:rFonts w:ascii="Arial Nova" w:hAnsi="Arial Nova"/>
        </w:rPr>
        <w:t xml:space="preserve"> the word ‘</w:t>
      </w:r>
      <w:r w:rsidR="00D12A82" w:rsidRPr="0017371C">
        <w:rPr>
          <w:rFonts w:ascii="Arial Nova" w:hAnsi="Arial Nova"/>
          <w:b/>
          <w:bCs/>
        </w:rPr>
        <w:t>and</w:t>
      </w:r>
      <w:r w:rsidR="00D12A82">
        <w:rPr>
          <w:rFonts w:ascii="Arial Nova" w:hAnsi="Arial Nova"/>
        </w:rPr>
        <w:t xml:space="preserve">’. </w:t>
      </w:r>
      <w:r w:rsidR="00600EAC">
        <w:rPr>
          <w:rFonts w:ascii="Arial Nova" w:hAnsi="Arial Nova"/>
        </w:rPr>
        <w:t xml:space="preserve">The text follows </w:t>
      </w:r>
      <w:r w:rsidR="00370187">
        <w:rPr>
          <w:rFonts w:ascii="Arial Nova" w:hAnsi="Arial Nova"/>
        </w:rPr>
        <w:t>most medieval stylistic conventions</w:t>
      </w:r>
      <w:r w:rsidR="00600EAC">
        <w:rPr>
          <w:rFonts w:ascii="Arial Nova" w:hAnsi="Arial Nova"/>
        </w:rPr>
        <w:t>, such as representing double ‘</w:t>
      </w:r>
      <w:r w:rsidR="00600EAC" w:rsidRPr="0017371C">
        <w:rPr>
          <w:rFonts w:ascii="Arial Nova" w:hAnsi="Arial Nova"/>
          <w:b/>
          <w:bCs/>
        </w:rPr>
        <w:t>s</w:t>
      </w:r>
      <w:r w:rsidR="00600EAC">
        <w:rPr>
          <w:rFonts w:ascii="Arial Nova" w:hAnsi="Arial Nova"/>
        </w:rPr>
        <w:t>’ as ‘</w:t>
      </w:r>
      <w:bookmarkStart w:id="1" w:name="_Hlk58615498"/>
      <w:r w:rsidR="00600EAC" w:rsidRPr="0017371C">
        <w:rPr>
          <w:rFonts w:ascii="Arial Nova" w:hAnsi="Arial Nova"/>
          <w:b/>
          <w:bCs/>
        </w:rPr>
        <w:t>ʃʃ</w:t>
      </w:r>
      <w:bookmarkEnd w:id="1"/>
      <w:r w:rsidR="00600EAC">
        <w:rPr>
          <w:rFonts w:ascii="Arial Nova" w:hAnsi="Arial Nova"/>
        </w:rPr>
        <w:t>’.</w:t>
      </w:r>
      <w:r w:rsidR="009D0EE7">
        <w:rPr>
          <w:rStyle w:val="FootnoteReference"/>
          <w:rFonts w:ascii="Arial Nova" w:hAnsi="Arial Nova"/>
        </w:rPr>
        <w:footnoteReference w:id="6"/>
      </w:r>
      <w:r w:rsidR="009D0EE7">
        <w:rPr>
          <w:rFonts w:ascii="Arial Nova" w:hAnsi="Arial Nova"/>
        </w:rPr>
        <w:t xml:space="preserve"> Most,</w:t>
      </w:r>
      <w:r w:rsidR="00600EAC">
        <w:rPr>
          <w:rFonts w:ascii="Arial Nova" w:hAnsi="Arial Nova"/>
        </w:rPr>
        <w:t xml:space="preserve"> if not all of the sentences begin with a capital letter, however this was not always </w:t>
      </w:r>
      <w:r w:rsidR="00FC1C5E">
        <w:rPr>
          <w:rFonts w:ascii="Arial Nova" w:hAnsi="Arial Nova"/>
        </w:rPr>
        <w:t xml:space="preserve">clearly </w:t>
      </w:r>
      <w:r w:rsidR="00600EAC">
        <w:rPr>
          <w:rFonts w:ascii="Arial Nova" w:hAnsi="Arial Nova"/>
        </w:rPr>
        <w:t>discernible. As a final note, the ‘</w:t>
      </w:r>
      <w:r w:rsidR="00600EAC" w:rsidRPr="0017371C">
        <w:rPr>
          <w:rFonts w:ascii="Arial Nova" w:hAnsi="Arial Nova"/>
          <w:b/>
          <w:bCs/>
        </w:rPr>
        <w:t>y</w:t>
      </w:r>
      <w:r w:rsidR="00600EAC">
        <w:rPr>
          <w:rFonts w:ascii="Arial Nova" w:hAnsi="Arial Nova"/>
        </w:rPr>
        <w:t xml:space="preserve">’s </w:t>
      </w:r>
      <w:r w:rsidR="003C519E">
        <w:rPr>
          <w:rFonts w:ascii="Arial Nova" w:hAnsi="Arial Nova"/>
        </w:rPr>
        <w:t xml:space="preserve">in the text </w:t>
      </w:r>
      <w:r w:rsidR="00600EAC">
        <w:rPr>
          <w:rFonts w:ascii="Arial Nova" w:hAnsi="Arial Nova"/>
        </w:rPr>
        <w:t>are unique because they are marked with a small accent-like signifier.</w:t>
      </w:r>
      <w:r w:rsidR="00FB425D">
        <w:rPr>
          <w:rFonts w:ascii="Arial Nova" w:hAnsi="Arial Nova"/>
        </w:rPr>
        <w:t xml:space="preserve"> </w:t>
      </w:r>
    </w:p>
    <w:p w14:paraId="7F77C448" w14:textId="77777777" w:rsidR="00600EAC" w:rsidRPr="00D82229" w:rsidRDefault="00600EAC" w:rsidP="00A04FF6">
      <w:pPr>
        <w:rPr>
          <w:rFonts w:ascii="Arial Nova" w:hAnsi="Arial Nova"/>
        </w:rPr>
      </w:pPr>
    </w:p>
    <w:p w14:paraId="189E4E1A" w14:textId="5A01F2F7" w:rsidR="000610E4" w:rsidRPr="00166ACE" w:rsidRDefault="000610E4" w:rsidP="00166ACE">
      <w:pPr>
        <w:jc w:val="center"/>
        <w:rPr>
          <w:rFonts w:ascii="Arial Nova" w:hAnsi="Arial Nova"/>
          <w:b/>
          <w:bCs/>
        </w:rPr>
      </w:pPr>
      <w:r w:rsidRPr="00166ACE">
        <w:rPr>
          <w:rFonts w:ascii="Arial Nova" w:hAnsi="Arial Nova"/>
          <w:b/>
          <w:bCs/>
        </w:rPr>
        <w:t>The Transcription</w:t>
      </w:r>
      <w:r w:rsidR="008D0BDE">
        <w:rPr>
          <w:rFonts w:ascii="Arial Nova" w:hAnsi="Arial Nova"/>
          <w:b/>
          <w:bCs/>
        </w:rPr>
        <w:t xml:space="preserve"> (f.102v)</w:t>
      </w:r>
      <w:r w:rsidRPr="00166ACE">
        <w:rPr>
          <w:rFonts w:ascii="Arial Nova" w:hAnsi="Arial Nova"/>
          <w:b/>
          <w:bCs/>
        </w:rPr>
        <w:t>:</w:t>
      </w:r>
    </w:p>
    <w:p w14:paraId="4CE0B179" w14:textId="5B1D1EEC" w:rsidR="000610E4" w:rsidRDefault="000610E4" w:rsidP="000610E4">
      <w:pPr>
        <w:rPr>
          <w:rFonts w:ascii="Arial Nova" w:hAnsi="Arial Nova"/>
        </w:rPr>
      </w:pPr>
      <w:r>
        <w:rPr>
          <w:rFonts w:ascii="Arial Nova" w:hAnsi="Arial Nova"/>
          <w:i/>
          <w:iCs/>
        </w:rPr>
        <w:tab/>
      </w:r>
    </w:p>
    <w:p w14:paraId="0738193B" w14:textId="4AC6B5AB" w:rsidR="000610E4" w:rsidRDefault="002865C8" w:rsidP="000610E4">
      <w:pPr>
        <w:rPr>
          <w:rFonts w:ascii="Arial Nova" w:hAnsi="Arial Nova"/>
        </w:rPr>
      </w:pPr>
      <w:r>
        <w:rPr>
          <w:rFonts w:ascii="Arial Nova" w:hAnsi="Arial Nova"/>
        </w:rPr>
        <w:t>m</w:t>
      </w:r>
      <w:r w:rsidR="000610E4">
        <w:rPr>
          <w:rFonts w:ascii="Arial Nova" w:hAnsi="Arial Nova"/>
        </w:rPr>
        <w:t xml:space="preserve">archant | [within a decorative border] The prologue of the marchantes tale | </w:t>
      </w:r>
      <w:r>
        <w:rPr>
          <w:rFonts w:ascii="Arial Nova" w:hAnsi="Arial Nova"/>
        </w:rPr>
        <w:t xml:space="preserve">[decorated initial] </w:t>
      </w:r>
      <w:r w:rsidR="000610E4">
        <w:rPr>
          <w:rFonts w:ascii="Arial Nova" w:hAnsi="Arial Nova"/>
        </w:rPr>
        <w:t xml:space="preserve">Wepyng and waylyng care and oother sorwe | I knowe ynough on even and amorwe | </w:t>
      </w:r>
      <w:r>
        <w:rPr>
          <w:rFonts w:ascii="Arial Nova" w:hAnsi="Arial Nova"/>
        </w:rPr>
        <w:t>Q</w:t>
      </w:r>
      <w:r w:rsidR="000610E4">
        <w:rPr>
          <w:rFonts w:ascii="Arial Nova" w:hAnsi="Arial Nova"/>
        </w:rPr>
        <w:t xml:space="preserve">uod the marchant and so doon othere mo | </w:t>
      </w:r>
      <w:r>
        <w:rPr>
          <w:rFonts w:ascii="Arial Nova" w:hAnsi="Arial Nova"/>
        </w:rPr>
        <w:t>T</w:t>
      </w:r>
      <w:r w:rsidR="000610E4">
        <w:rPr>
          <w:rFonts w:ascii="Arial Nova" w:hAnsi="Arial Nova"/>
        </w:rPr>
        <w:t xml:space="preserve">hat wedded been I trowe that it be so | ffor well I woot it fareth so with me | I have a wyf the woorste that may be | ffor thogh the feend to hire ycoupled were | </w:t>
      </w:r>
      <w:r>
        <w:rPr>
          <w:rFonts w:ascii="Arial Nova" w:hAnsi="Arial Nova"/>
        </w:rPr>
        <w:t>S</w:t>
      </w:r>
      <w:r w:rsidR="000610E4">
        <w:rPr>
          <w:rFonts w:ascii="Arial Nova" w:hAnsi="Arial Nova"/>
        </w:rPr>
        <w:t xml:space="preserve">he wolde hym overmacche I dar wel swere | what sholde I yow rehere in special | hir hye malice she is a shrewe at al | </w:t>
      </w:r>
      <w:r>
        <w:rPr>
          <w:rFonts w:ascii="Arial Nova" w:hAnsi="Arial Nova"/>
        </w:rPr>
        <w:t>T</w:t>
      </w:r>
      <w:r w:rsidR="000610E4">
        <w:rPr>
          <w:rFonts w:ascii="Arial Nova" w:hAnsi="Arial Nova"/>
        </w:rPr>
        <w:t xml:space="preserve">her is a long and large difference | </w:t>
      </w:r>
      <w:r>
        <w:rPr>
          <w:rFonts w:ascii="Arial Nova" w:hAnsi="Arial Nova"/>
        </w:rPr>
        <w:t>B</w:t>
      </w:r>
      <w:r w:rsidR="000610E4">
        <w:rPr>
          <w:rFonts w:ascii="Arial Nova" w:hAnsi="Arial Nova"/>
        </w:rPr>
        <w:t>itwi</w:t>
      </w:r>
      <w:r w:rsidR="00F92135">
        <w:rPr>
          <w:rFonts w:ascii="Arial Nova" w:hAnsi="Arial Nova"/>
        </w:rPr>
        <w:t>x</w:t>
      </w:r>
      <w:r w:rsidR="000610E4">
        <w:rPr>
          <w:rFonts w:ascii="Arial Nova" w:hAnsi="Arial Nova"/>
        </w:rPr>
        <w:t xml:space="preserve"> </w:t>
      </w:r>
      <w:r w:rsidR="009C651A">
        <w:rPr>
          <w:rFonts w:ascii="Arial Nova" w:hAnsi="Arial Nova"/>
        </w:rPr>
        <w:t xml:space="preserve">Grisildis grete pacience | And of my wyf the passing crueltee | </w:t>
      </w:r>
      <w:r>
        <w:rPr>
          <w:rFonts w:ascii="Arial Nova" w:hAnsi="Arial Nova"/>
        </w:rPr>
        <w:t>w</w:t>
      </w:r>
      <w:r w:rsidR="009C651A">
        <w:rPr>
          <w:rFonts w:ascii="Arial Nova" w:hAnsi="Arial Nova"/>
        </w:rPr>
        <w:t xml:space="preserve">ere I unbounden also moot I thee | I wolde nevere eft comen in the snare | </w:t>
      </w:r>
      <w:r w:rsidR="00247D84">
        <w:rPr>
          <w:rFonts w:ascii="Arial Nova" w:hAnsi="Arial Nova"/>
        </w:rPr>
        <w:t>w</w:t>
      </w:r>
      <w:r w:rsidR="009C651A">
        <w:rPr>
          <w:rFonts w:ascii="Arial Nova" w:hAnsi="Arial Nova"/>
        </w:rPr>
        <w:t xml:space="preserve">e wedded men lyven in sorwe and care | </w:t>
      </w:r>
      <w:r w:rsidR="00247D84">
        <w:rPr>
          <w:rFonts w:ascii="Arial Nova" w:hAnsi="Arial Nova"/>
        </w:rPr>
        <w:t>A</w:t>
      </w:r>
      <w:r w:rsidR="009C651A">
        <w:rPr>
          <w:rFonts w:ascii="Arial Nova" w:hAnsi="Arial Nova"/>
        </w:rPr>
        <w:t xml:space="preserve">ssaye who so wole and he shal fynde | I seye sooth by Seint Thomas of ynde | as for the moore part I sey nat alle | God shilde that it sholde so bifalle | A good sire hoost I have ywedded bee | </w:t>
      </w:r>
      <w:r w:rsidR="00247D84">
        <w:rPr>
          <w:rFonts w:ascii="Arial Nova" w:hAnsi="Arial Nova"/>
        </w:rPr>
        <w:t>T</w:t>
      </w:r>
      <w:r w:rsidR="009C651A">
        <w:rPr>
          <w:rFonts w:ascii="Arial Nova" w:hAnsi="Arial Nova"/>
        </w:rPr>
        <w:t xml:space="preserve">hise monthes two and moore nat </w:t>
      </w:r>
      <w:r w:rsidR="009C651A" w:rsidRPr="009C651A">
        <w:rPr>
          <w:rFonts w:ascii="Arial Nova" w:hAnsi="Arial Nova"/>
        </w:rPr>
        <w:t>pdee</w:t>
      </w:r>
      <w:r w:rsidR="009C651A">
        <w:rPr>
          <w:rFonts w:ascii="Arial Nova" w:hAnsi="Arial Nova"/>
        </w:rPr>
        <w:t xml:space="preserve"> | </w:t>
      </w:r>
      <w:r w:rsidR="00247D84">
        <w:rPr>
          <w:rFonts w:ascii="Arial Nova" w:hAnsi="Arial Nova"/>
        </w:rPr>
        <w:t>A</w:t>
      </w:r>
      <w:r w:rsidR="009C651A">
        <w:rPr>
          <w:rFonts w:ascii="Arial Nova" w:hAnsi="Arial Nova"/>
        </w:rPr>
        <w:t xml:space="preserve">nd yet I trow he that at his lyve | wyflees hath been though yt men wolde himryve | </w:t>
      </w:r>
      <w:r w:rsidR="00247D84">
        <w:rPr>
          <w:rFonts w:ascii="Arial Nova" w:hAnsi="Arial Nova"/>
        </w:rPr>
        <w:t>U</w:t>
      </w:r>
      <w:r w:rsidR="009C651A">
        <w:rPr>
          <w:rFonts w:ascii="Arial Nova" w:hAnsi="Arial Nova"/>
        </w:rPr>
        <w:t xml:space="preserve">n to the herte ne koude in no manere | </w:t>
      </w:r>
      <w:r w:rsidR="00247D84">
        <w:rPr>
          <w:rFonts w:ascii="Arial Nova" w:hAnsi="Arial Nova"/>
        </w:rPr>
        <w:t>T</w:t>
      </w:r>
      <w:r w:rsidR="009C651A">
        <w:rPr>
          <w:rFonts w:ascii="Arial Nova" w:hAnsi="Arial Nova"/>
        </w:rPr>
        <w:t xml:space="preserve">ellen so muchel sorwe as I now heere | koude tellen of my wyves cursednesse | Now quod oure hoost marchaunt so God yow blesse | </w:t>
      </w:r>
      <w:r w:rsidR="00247D84">
        <w:rPr>
          <w:rFonts w:ascii="Arial Nova" w:hAnsi="Arial Nova"/>
        </w:rPr>
        <w:t>S</w:t>
      </w:r>
      <w:r w:rsidR="009C651A">
        <w:rPr>
          <w:rFonts w:ascii="Arial Nova" w:hAnsi="Arial Nova"/>
        </w:rPr>
        <w:t>yn ye so muchel knowen</w:t>
      </w:r>
      <w:r w:rsidR="00316381">
        <w:rPr>
          <w:rFonts w:ascii="Arial Nova" w:hAnsi="Arial Nova"/>
        </w:rPr>
        <w:t xml:space="preserve"> of that art | fful hertely I pray yow telle us part | Gladly quod he but of myn owene sooze | ffor sorry herte I telle may namooze | Heere bigynneth the marchantes tale | [decorated initial] Whilom ther was dwellynge in Lumbardye | </w:t>
      </w:r>
      <w:r w:rsidR="00247D84">
        <w:rPr>
          <w:rFonts w:ascii="Arial Nova" w:hAnsi="Arial Nova"/>
        </w:rPr>
        <w:t>A</w:t>
      </w:r>
      <w:r w:rsidR="00316381">
        <w:rPr>
          <w:rFonts w:ascii="Arial Nova" w:hAnsi="Arial Nova"/>
        </w:rPr>
        <w:t xml:space="preserve"> worthy knight yt born was of Pavye | </w:t>
      </w:r>
      <w:r w:rsidR="00247D84">
        <w:rPr>
          <w:rFonts w:ascii="Arial Nova" w:hAnsi="Arial Nova"/>
        </w:rPr>
        <w:t>Y</w:t>
      </w:r>
      <w:r w:rsidR="00316381">
        <w:rPr>
          <w:rFonts w:ascii="Arial Nova" w:hAnsi="Arial Nova"/>
        </w:rPr>
        <w:t xml:space="preserve">n which he lyved in greet prosperitee | </w:t>
      </w:r>
      <w:r w:rsidR="00247D84">
        <w:rPr>
          <w:rFonts w:ascii="Arial Nova" w:hAnsi="Arial Nova"/>
        </w:rPr>
        <w:t>A</w:t>
      </w:r>
      <w:r w:rsidR="00316381">
        <w:rPr>
          <w:rFonts w:ascii="Arial Nova" w:hAnsi="Arial Nova"/>
        </w:rPr>
        <w:t xml:space="preserve">nd sixty yeer a wyflees man was hee | </w:t>
      </w:r>
      <w:r w:rsidR="00247D84">
        <w:rPr>
          <w:rFonts w:ascii="Arial Nova" w:hAnsi="Arial Nova"/>
        </w:rPr>
        <w:t>A</w:t>
      </w:r>
      <w:r w:rsidR="00316381">
        <w:rPr>
          <w:rFonts w:ascii="Arial Nova" w:hAnsi="Arial Nova"/>
        </w:rPr>
        <w:t>nd folwed ay his bodily delyt | On women ther as was his appetyt |</w:t>
      </w:r>
      <w:r w:rsidR="00B5224F">
        <w:rPr>
          <w:rFonts w:ascii="Arial Nova" w:hAnsi="Arial Nova"/>
        </w:rPr>
        <w:t xml:space="preserve"> [end of page].</w:t>
      </w:r>
    </w:p>
    <w:p w14:paraId="7AF452D8" w14:textId="42B558C5" w:rsidR="00561D3B" w:rsidRDefault="00561D3B" w:rsidP="0014022A">
      <w:pPr>
        <w:rPr>
          <w:rFonts w:ascii="Arial Nova" w:hAnsi="Arial Nova"/>
        </w:rPr>
      </w:pPr>
    </w:p>
    <w:p w14:paraId="421B67AA" w14:textId="4B1C611F" w:rsidR="008D0BDE" w:rsidRDefault="008D0BDE" w:rsidP="008D0BDE">
      <w:pPr>
        <w:jc w:val="center"/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The Transcription (f.103v)</w:t>
      </w:r>
      <w:r w:rsidR="004C1310">
        <w:rPr>
          <w:rFonts w:ascii="Arial Nova" w:hAnsi="Arial Nova"/>
          <w:b/>
          <w:bCs/>
        </w:rPr>
        <w:t>:</w:t>
      </w:r>
    </w:p>
    <w:p w14:paraId="3D480923" w14:textId="0CFF5CA8" w:rsidR="008D0BDE" w:rsidRDefault="008D0BDE" w:rsidP="008D0BDE">
      <w:pPr>
        <w:jc w:val="center"/>
        <w:rPr>
          <w:rFonts w:ascii="Arial Nova" w:hAnsi="Arial Nova"/>
          <w:b/>
          <w:bCs/>
        </w:rPr>
      </w:pPr>
    </w:p>
    <w:p w14:paraId="3B925C78" w14:textId="326FF1D3" w:rsidR="002C6AC0" w:rsidRPr="002C6AC0" w:rsidRDefault="002C6AC0" w:rsidP="002C6AC0">
      <w:pPr>
        <w:rPr>
          <w:rFonts w:ascii="Arial Nova" w:hAnsi="Arial Nova"/>
        </w:rPr>
      </w:pPr>
      <w:r>
        <w:rPr>
          <w:rFonts w:ascii="Arial Nova" w:hAnsi="Arial Nova"/>
        </w:rPr>
        <w:t xml:space="preserve">marchant | as doon thise fooles that been seculeer | and whan that he passed sxyty yeer | were it for holynesse or for dotage | I kan nat seye but which a greet corage | hadde this knyght to been a wedded man | that day and night he dooth al that he kan | tespien where he myghte wedded be | preyinge our lord to graunten him yet he | might ones knowe of thisse blissful lyf | That is bitwixe an housbonde and his wyf | and for to lyve under that hooly boond </w:t>
      </w:r>
      <w:r>
        <w:rPr>
          <w:rFonts w:ascii="Arial Nova" w:hAnsi="Arial Nova"/>
        </w:rPr>
        <w:lastRenderedPageBreak/>
        <w:t>| with which yt first god man and woman bond | noon oother lyf seyde he is worth a bene | ffor wedlock is so esy and so clene | That in this world it is a Paradys | thus seyde this olde knyght yt was so wys | and cetenily as sooth god is kyng | to take a wyf is it a glorious thyng | and namely when a man is oold and hoor | thane is a wyf the fruyt of his tresor | thanne sholde he take a yong wyf [symbol] a feir | on which he myghte engendren hym an heir | and lede his lyf in joye and in solas | where as thise bachelers synge allas | whan that they fynden any advsitee | In love which nys but childyssh vanytee | and trewely it sit wel to be so | That bachelers have often peyne and wo | on brotel ground they buylde and brotelnesse | They fynde whan they wene sikenesse | They lyne but as a bryd or as a beest | in libertee and under noon arreest | Ther as a wedded man in his estaat | lyveth a lyf blissful and ordinaat | under this yok of marage ybounde | wel may his herte in joye and bliss habounde | ffor who kan be so buxom as a wyf | who is so trewe and eek so enten</w:t>
      </w:r>
      <w:r w:rsidR="00FD21E4">
        <w:rPr>
          <w:rFonts w:ascii="Arial Nova" w:hAnsi="Arial Nova"/>
        </w:rPr>
        <w:t xml:space="preserve">tys | to kepe hym syk and hool as is his make | ffor wele or wo she wold hym not forsake | she nys nat wery hym to love and serve | thogh yt he lye bedrede til he sterve | and yet some clerkes seyn it nys nat so | of which he Theofraste Is oon of tho | what focce though Theofraste liste lye | Ne take no wyf quod he for husbandrye | as for to spare in household thy dispence | a trewe servant dooth moore diligence | [end of page]. </w:t>
      </w:r>
    </w:p>
    <w:p w14:paraId="23C67EC5" w14:textId="77777777" w:rsidR="008D0BDE" w:rsidRPr="008D0BDE" w:rsidRDefault="008D0BDE" w:rsidP="008D0BDE">
      <w:pPr>
        <w:jc w:val="center"/>
        <w:rPr>
          <w:rFonts w:ascii="Arial Nova" w:hAnsi="Arial Nova"/>
          <w:b/>
          <w:bCs/>
        </w:rPr>
      </w:pPr>
    </w:p>
    <w:p w14:paraId="16837D28" w14:textId="6E139614" w:rsidR="004A1FFF" w:rsidRDefault="004A1FFF" w:rsidP="004A1FFF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>To conclude this transcription exercise, I wanted to comment upon the issues that I had encountered whilst transcribing the text. Although the handwriting was legible enough to read, certain letters were particularly difficult to make out. For example, the ‘</w:t>
      </w:r>
      <w:r>
        <w:rPr>
          <w:rFonts w:ascii="Arial Nova" w:hAnsi="Arial Nova"/>
          <w:b/>
          <w:bCs/>
        </w:rPr>
        <w:t>x</w:t>
      </w:r>
      <w:r>
        <w:rPr>
          <w:rFonts w:ascii="Arial Nova" w:hAnsi="Arial Nova"/>
        </w:rPr>
        <w:t>’ in ‘</w:t>
      </w:r>
      <w:r>
        <w:rPr>
          <w:rFonts w:ascii="Arial Nova" w:hAnsi="Arial Nova"/>
          <w:b/>
          <w:bCs/>
        </w:rPr>
        <w:t>bitwix</w:t>
      </w:r>
      <w:r>
        <w:rPr>
          <w:rFonts w:ascii="Arial Nova" w:hAnsi="Arial Nova"/>
        </w:rPr>
        <w:t>’ resembled an ‘</w:t>
      </w:r>
      <w:r>
        <w:rPr>
          <w:rFonts w:ascii="Arial Nova" w:hAnsi="Arial Nova"/>
          <w:b/>
          <w:bCs/>
        </w:rPr>
        <w:t>ng</w:t>
      </w:r>
      <w:r>
        <w:rPr>
          <w:rFonts w:ascii="Arial Nova" w:hAnsi="Arial Nova"/>
        </w:rPr>
        <w:t>’, and I often found myself mistaking ‘</w:t>
      </w:r>
      <w:r>
        <w:rPr>
          <w:rFonts w:ascii="Arial Nova" w:hAnsi="Arial Nova"/>
          <w:b/>
          <w:bCs/>
        </w:rPr>
        <w:t>t</w:t>
      </w:r>
      <w:r>
        <w:rPr>
          <w:rFonts w:ascii="Arial Nova" w:hAnsi="Arial Nova"/>
        </w:rPr>
        <w:t>’ for ‘</w:t>
      </w:r>
      <w:r>
        <w:rPr>
          <w:rFonts w:ascii="Arial Nova" w:hAnsi="Arial Nova"/>
          <w:b/>
          <w:bCs/>
        </w:rPr>
        <w:t>s</w:t>
      </w:r>
      <w:r>
        <w:rPr>
          <w:rFonts w:ascii="Arial Nova" w:hAnsi="Arial Nova"/>
        </w:rPr>
        <w:t>’, ‘</w:t>
      </w:r>
      <w:r>
        <w:rPr>
          <w:rFonts w:ascii="Arial Nova" w:hAnsi="Arial Nova"/>
          <w:b/>
          <w:bCs/>
        </w:rPr>
        <w:t>h</w:t>
      </w:r>
      <w:r>
        <w:rPr>
          <w:rFonts w:ascii="Arial Nova" w:hAnsi="Arial Nova"/>
        </w:rPr>
        <w:t>’ for ‘</w:t>
      </w:r>
      <w:r>
        <w:rPr>
          <w:rFonts w:ascii="Arial Nova" w:hAnsi="Arial Nova"/>
          <w:b/>
          <w:bCs/>
        </w:rPr>
        <w:t>b</w:t>
      </w:r>
      <w:r>
        <w:rPr>
          <w:rFonts w:ascii="Arial Nova" w:hAnsi="Arial Nova"/>
        </w:rPr>
        <w:t>’ and ‘</w:t>
      </w:r>
      <w:r>
        <w:rPr>
          <w:rFonts w:ascii="Arial Nova" w:hAnsi="Arial Nova"/>
          <w:b/>
          <w:bCs/>
        </w:rPr>
        <w:t>v</w:t>
      </w:r>
      <w:r>
        <w:rPr>
          <w:rFonts w:ascii="Arial Nova" w:hAnsi="Arial Nova"/>
        </w:rPr>
        <w:t>’ for ‘</w:t>
      </w:r>
      <w:r>
        <w:rPr>
          <w:rFonts w:ascii="Arial Nova" w:hAnsi="Arial Nova"/>
          <w:b/>
          <w:bCs/>
        </w:rPr>
        <w:t>n</w:t>
      </w:r>
      <w:r>
        <w:rPr>
          <w:rFonts w:ascii="Arial Nova" w:hAnsi="Arial Nova"/>
        </w:rPr>
        <w:t>’. However, certain letters, particularly the vowels and ‘</w:t>
      </w:r>
      <w:r>
        <w:rPr>
          <w:rFonts w:ascii="Arial Nova" w:hAnsi="Arial Nova"/>
          <w:b/>
          <w:bCs/>
        </w:rPr>
        <w:t>w</w:t>
      </w:r>
      <w:r>
        <w:rPr>
          <w:rFonts w:ascii="Arial Nova" w:hAnsi="Arial Nova"/>
        </w:rPr>
        <w:t xml:space="preserve">’ were easy to distinguish, </w:t>
      </w:r>
      <w:r w:rsidR="009E0E88">
        <w:rPr>
          <w:rFonts w:ascii="Arial Nova" w:hAnsi="Arial Nova"/>
        </w:rPr>
        <w:t>making</w:t>
      </w:r>
      <w:r>
        <w:rPr>
          <w:rFonts w:ascii="Arial Nova" w:hAnsi="Arial Nova"/>
        </w:rPr>
        <w:t xml:space="preserve"> the manuscript easier to transcribe. </w:t>
      </w:r>
    </w:p>
    <w:p w14:paraId="69C1BCD6" w14:textId="7892FF19" w:rsidR="005C08AF" w:rsidRPr="00D22987" w:rsidRDefault="005C08AF" w:rsidP="004A1FFF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 xml:space="preserve">As well as this, the punctuation in the original codex was difficult to </w:t>
      </w:r>
      <w:r w:rsidR="009E0E88">
        <w:rPr>
          <w:rFonts w:ascii="Arial Nova" w:hAnsi="Arial Nova"/>
        </w:rPr>
        <w:t>discern</w:t>
      </w:r>
      <w:r>
        <w:rPr>
          <w:rFonts w:ascii="Arial Nova" w:hAnsi="Arial Nova"/>
        </w:rPr>
        <w:t xml:space="preserve">, making it difficult to </w:t>
      </w:r>
      <w:r w:rsidR="00D22987">
        <w:rPr>
          <w:rFonts w:ascii="Arial Nova" w:hAnsi="Arial Nova"/>
        </w:rPr>
        <w:t>distinguish</w:t>
      </w:r>
      <w:r>
        <w:rPr>
          <w:rFonts w:ascii="Arial Nova" w:hAnsi="Arial Nova"/>
        </w:rPr>
        <w:t xml:space="preserve"> when the line breaks, and making it seem as though the text was just one continuous sentence</w:t>
      </w:r>
      <w:r w:rsidR="00D22987">
        <w:rPr>
          <w:rFonts w:ascii="Arial Nova" w:hAnsi="Arial Nova"/>
        </w:rPr>
        <w:t>, hence any lack of punctuation in the transcription</w:t>
      </w:r>
      <w:r>
        <w:rPr>
          <w:rFonts w:ascii="Arial Nova" w:hAnsi="Arial Nova"/>
        </w:rPr>
        <w:t>.</w:t>
      </w:r>
      <w:r w:rsidR="00D22987">
        <w:rPr>
          <w:rFonts w:ascii="Arial Nova" w:hAnsi="Arial Nova"/>
        </w:rPr>
        <w:t xml:space="preserve"> </w:t>
      </w:r>
      <w:r w:rsidR="009C7878">
        <w:rPr>
          <w:rFonts w:ascii="Arial Nova" w:hAnsi="Arial Nova"/>
        </w:rPr>
        <w:t xml:space="preserve">Certain words were </w:t>
      </w:r>
      <w:r w:rsidR="009F5766">
        <w:rPr>
          <w:rFonts w:ascii="Arial Nova" w:hAnsi="Arial Nova"/>
        </w:rPr>
        <w:t xml:space="preserve">also </w:t>
      </w:r>
      <w:r w:rsidR="009C7878">
        <w:rPr>
          <w:rFonts w:ascii="Arial Nova" w:hAnsi="Arial Nova"/>
        </w:rPr>
        <w:t>difficult to make out</w:t>
      </w:r>
      <w:r w:rsidR="00232A1B">
        <w:rPr>
          <w:rFonts w:ascii="Arial Nova" w:hAnsi="Arial Nova"/>
        </w:rPr>
        <w:t>,</w:t>
      </w:r>
      <w:r w:rsidR="009C7878">
        <w:rPr>
          <w:rFonts w:ascii="Arial Nova" w:hAnsi="Arial Nova"/>
        </w:rPr>
        <w:t xml:space="preserve"> such as</w:t>
      </w:r>
      <w:r w:rsidR="004A7665">
        <w:rPr>
          <w:rFonts w:ascii="Arial Nova" w:hAnsi="Arial Nova"/>
        </w:rPr>
        <w:t xml:space="preserve"> “</w:t>
      </w:r>
      <w:r w:rsidR="004A7665" w:rsidRPr="009C7878">
        <w:rPr>
          <w:rFonts w:ascii="Arial Nova" w:hAnsi="Arial Nova"/>
          <w:b/>
          <w:bCs/>
        </w:rPr>
        <w:t>tespien</w:t>
      </w:r>
      <w:r w:rsidR="004A7665">
        <w:rPr>
          <w:rFonts w:ascii="Arial Nova" w:hAnsi="Arial Nova"/>
        </w:rPr>
        <w:t>”</w:t>
      </w:r>
      <w:r w:rsidR="00232A1B">
        <w:rPr>
          <w:rFonts w:ascii="Arial Nova" w:hAnsi="Arial Nova"/>
        </w:rPr>
        <w:t xml:space="preserve"> and </w:t>
      </w:r>
      <w:r w:rsidR="009C7878">
        <w:rPr>
          <w:rFonts w:ascii="Arial Nova" w:hAnsi="Arial Nova"/>
        </w:rPr>
        <w:t>“</w:t>
      </w:r>
      <w:r w:rsidR="009C7878" w:rsidRPr="009C7878">
        <w:rPr>
          <w:rFonts w:ascii="Arial Nova" w:hAnsi="Arial Nova"/>
          <w:b/>
          <w:bCs/>
        </w:rPr>
        <w:t>engendren</w:t>
      </w:r>
      <w:r w:rsidR="009C7878">
        <w:rPr>
          <w:rFonts w:ascii="Arial Nova" w:hAnsi="Arial Nova"/>
        </w:rPr>
        <w:t>”</w:t>
      </w:r>
      <w:r w:rsidR="00232A1B">
        <w:rPr>
          <w:rFonts w:ascii="Arial Nova" w:hAnsi="Arial Nova"/>
        </w:rPr>
        <w:t xml:space="preserve"> in f. 103v</w:t>
      </w:r>
      <w:r w:rsidR="00AE13D6">
        <w:rPr>
          <w:rFonts w:ascii="Arial Nova" w:hAnsi="Arial Nova"/>
        </w:rPr>
        <w:t>, possibly because they are unfamiliar in modern English</w:t>
      </w:r>
      <w:r w:rsidR="004A7665">
        <w:rPr>
          <w:rFonts w:ascii="Arial Nova" w:hAnsi="Arial Nova"/>
        </w:rPr>
        <w:t>.</w:t>
      </w:r>
      <w:r w:rsidR="00E82423">
        <w:rPr>
          <w:rFonts w:ascii="Arial Nova" w:hAnsi="Arial Nova"/>
        </w:rPr>
        <w:t xml:space="preserve"> </w:t>
      </w:r>
      <w:r w:rsidR="009F5766">
        <w:rPr>
          <w:rFonts w:ascii="Arial Nova" w:hAnsi="Arial Nova"/>
        </w:rPr>
        <w:t xml:space="preserve">However, on the whole, the </w:t>
      </w:r>
      <w:r w:rsidR="009F5766">
        <w:rPr>
          <w:rFonts w:ascii="Arial Nova" w:hAnsi="Arial Nova"/>
          <w:i/>
          <w:iCs/>
        </w:rPr>
        <w:t>Ellesmere Manuscript</w:t>
      </w:r>
      <w:r w:rsidR="009F5766">
        <w:rPr>
          <w:rFonts w:ascii="Arial Nova" w:hAnsi="Arial Nova"/>
        </w:rPr>
        <w:t xml:space="preserve"> was easily accessible and relatively simple to transcribe.</w:t>
      </w:r>
    </w:p>
    <w:p w14:paraId="48D5BECA" w14:textId="71DEF1AB" w:rsidR="007D219A" w:rsidRDefault="007D219A" w:rsidP="0014022A">
      <w:pPr>
        <w:rPr>
          <w:rFonts w:ascii="Arial Nova" w:hAnsi="Arial Nova"/>
        </w:rPr>
      </w:pPr>
    </w:p>
    <w:p w14:paraId="10EA26E2" w14:textId="77777777" w:rsidR="004E27C1" w:rsidRDefault="004E27C1" w:rsidP="0014022A">
      <w:pPr>
        <w:rPr>
          <w:rFonts w:ascii="Arial Nova" w:hAnsi="Arial Nova"/>
        </w:rPr>
      </w:pPr>
    </w:p>
    <w:p w14:paraId="44F129C1" w14:textId="5F1AE06A" w:rsidR="004E27C1" w:rsidRPr="0014022A" w:rsidRDefault="004E27C1" w:rsidP="0014022A">
      <w:pPr>
        <w:rPr>
          <w:rFonts w:ascii="Arial Nova" w:hAnsi="Arial Nova"/>
        </w:rPr>
      </w:pPr>
      <w:r>
        <w:rPr>
          <w:rFonts w:ascii="Arial Nova" w:hAnsi="Arial Nova"/>
        </w:rPr>
        <w:t>Wordcount: 190</w:t>
      </w:r>
      <w:r w:rsidR="009F5766">
        <w:rPr>
          <w:rFonts w:ascii="Arial Nova" w:hAnsi="Arial Nova"/>
        </w:rPr>
        <w:t>5</w:t>
      </w:r>
    </w:p>
    <w:p w14:paraId="26A02430" w14:textId="5CBD7390" w:rsidR="00D12FB8" w:rsidRDefault="00D12FB8">
      <w:pPr>
        <w:rPr>
          <w:rFonts w:ascii="Arial Nova" w:hAnsi="Arial Nova"/>
          <w:u w:val="single"/>
        </w:rPr>
      </w:pPr>
    </w:p>
    <w:p w14:paraId="6B0744BC" w14:textId="22B24C33" w:rsidR="00B66E0D" w:rsidRDefault="00B66E0D">
      <w:pPr>
        <w:rPr>
          <w:rFonts w:ascii="Arial Nova" w:hAnsi="Arial Nova"/>
          <w:u w:val="single"/>
        </w:rPr>
      </w:pPr>
    </w:p>
    <w:p w14:paraId="2D21F641" w14:textId="0D6ABBC3" w:rsidR="0014022A" w:rsidRDefault="0014022A">
      <w:pPr>
        <w:rPr>
          <w:rFonts w:ascii="Arial Nova" w:hAnsi="Arial Nova"/>
          <w:u w:val="single"/>
        </w:rPr>
      </w:pPr>
    </w:p>
    <w:p w14:paraId="7E99953B" w14:textId="6C851F97" w:rsidR="003C2DA3" w:rsidRDefault="003C2DA3">
      <w:pPr>
        <w:rPr>
          <w:rFonts w:ascii="Arial Nova" w:hAnsi="Arial Nova"/>
          <w:u w:val="single"/>
        </w:rPr>
      </w:pPr>
    </w:p>
    <w:p w14:paraId="4A19D586" w14:textId="5C2149D3" w:rsidR="009A66D8" w:rsidRDefault="009A66D8">
      <w:pPr>
        <w:rPr>
          <w:rFonts w:ascii="Arial Nova" w:hAnsi="Arial Nova"/>
          <w:u w:val="single"/>
        </w:rPr>
      </w:pPr>
    </w:p>
    <w:p w14:paraId="71A26251" w14:textId="45E1AB01" w:rsidR="009A66D8" w:rsidRDefault="009A66D8">
      <w:pPr>
        <w:rPr>
          <w:rFonts w:ascii="Arial Nova" w:hAnsi="Arial Nova"/>
          <w:u w:val="single"/>
        </w:rPr>
      </w:pPr>
    </w:p>
    <w:p w14:paraId="2C736FA9" w14:textId="638F80C2" w:rsidR="005366B7" w:rsidRDefault="005366B7">
      <w:pPr>
        <w:rPr>
          <w:rFonts w:ascii="Arial Nova" w:hAnsi="Arial Nova"/>
          <w:u w:val="single"/>
        </w:rPr>
      </w:pPr>
    </w:p>
    <w:p w14:paraId="0AAE3169" w14:textId="77777777" w:rsidR="005366B7" w:rsidRDefault="005366B7">
      <w:pPr>
        <w:rPr>
          <w:rFonts w:ascii="Arial Nova" w:hAnsi="Arial Nova"/>
          <w:u w:val="single"/>
        </w:rPr>
      </w:pPr>
    </w:p>
    <w:p w14:paraId="692B893D" w14:textId="66BF74AA" w:rsidR="00EF44B2" w:rsidRPr="00B66E0D" w:rsidRDefault="00EF44B2">
      <w:pPr>
        <w:rPr>
          <w:rFonts w:ascii="Arial Nova" w:hAnsi="Arial Nova"/>
          <w:sz w:val="24"/>
          <w:szCs w:val="24"/>
          <w:u w:val="single"/>
        </w:rPr>
      </w:pPr>
      <w:r w:rsidRPr="00B66E0D">
        <w:rPr>
          <w:rFonts w:ascii="Arial Nova" w:hAnsi="Arial Nova"/>
          <w:sz w:val="24"/>
          <w:szCs w:val="24"/>
          <w:u w:val="single"/>
        </w:rPr>
        <w:t>Bibliography</w:t>
      </w:r>
    </w:p>
    <w:p w14:paraId="59EB91D2" w14:textId="5FDC3F87" w:rsidR="00F24F45" w:rsidRDefault="00F24F45">
      <w:pPr>
        <w:rPr>
          <w:rFonts w:ascii="Arial Nova" w:hAnsi="Arial Nova"/>
          <w:u w:val="single"/>
        </w:rPr>
      </w:pPr>
    </w:p>
    <w:p w14:paraId="1F7DFBDB" w14:textId="3CE8D25C" w:rsidR="00F24F45" w:rsidRPr="00900C79" w:rsidRDefault="00F24F45">
      <w:pPr>
        <w:rPr>
          <w:rFonts w:ascii="Arial Nova" w:hAnsi="Arial Nova"/>
          <w:b/>
          <w:bCs/>
          <w:i/>
          <w:iCs/>
        </w:rPr>
      </w:pPr>
      <w:r w:rsidRPr="00900C79">
        <w:rPr>
          <w:rFonts w:ascii="Arial Nova" w:hAnsi="Arial Nova"/>
          <w:b/>
          <w:bCs/>
          <w:i/>
          <w:iCs/>
        </w:rPr>
        <w:t>Archival Sources</w:t>
      </w:r>
    </w:p>
    <w:p w14:paraId="4ADAEF35" w14:textId="64ECE00C" w:rsidR="00F24F45" w:rsidRDefault="00F24F45">
      <w:pPr>
        <w:rPr>
          <w:rFonts w:ascii="Arial Nova" w:hAnsi="Arial Nova"/>
        </w:rPr>
      </w:pPr>
      <w:bookmarkStart w:id="2" w:name="_Hlk58092233"/>
      <w:r>
        <w:rPr>
          <w:rFonts w:ascii="Arial Nova" w:hAnsi="Arial Nova"/>
        </w:rPr>
        <w:t>California, The Huntington Library, MS EL 26 C 9</w:t>
      </w:r>
      <w:r w:rsidR="00B4757B">
        <w:rPr>
          <w:rFonts w:ascii="Arial Nova" w:hAnsi="Arial Nova"/>
        </w:rPr>
        <w:t>, f. 102v</w:t>
      </w:r>
      <w:r>
        <w:rPr>
          <w:rFonts w:ascii="Arial Nova" w:hAnsi="Arial Nova"/>
        </w:rPr>
        <w:t xml:space="preserve">. (The Ellesmere Manuscript). </w:t>
      </w:r>
      <w:bookmarkEnd w:id="2"/>
      <w:r w:rsidR="000C4EDD">
        <w:rPr>
          <w:rFonts w:ascii="Arial Nova" w:hAnsi="Arial Nova"/>
        </w:rPr>
        <w:t xml:space="preserve">Available online at: </w:t>
      </w:r>
      <w:hyperlink r:id="rId10" w:history="1">
        <w:r w:rsidR="000C4EDD" w:rsidRPr="00C818D9">
          <w:rPr>
            <w:rStyle w:val="Hyperlink"/>
            <w:rFonts w:ascii="Arial Nova" w:hAnsi="Arial Nova"/>
          </w:rPr>
          <w:t>https://www.bl.uk/collection-items/ellesmere-manuscript</w:t>
        </w:r>
      </w:hyperlink>
      <w:r w:rsidR="00AB71D3">
        <w:rPr>
          <w:rFonts w:ascii="Arial Nova" w:hAnsi="Arial Nova"/>
        </w:rPr>
        <w:t xml:space="preserve"> [first accessed </w:t>
      </w:r>
      <w:r w:rsidR="00E9032B">
        <w:rPr>
          <w:rFonts w:ascii="Arial Nova" w:hAnsi="Arial Nova"/>
        </w:rPr>
        <w:t>8 November 2020].</w:t>
      </w:r>
    </w:p>
    <w:p w14:paraId="2EF70D4A" w14:textId="0F0D0783" w:rsidR="00AB71D3" w:rsidRDefault="00AB71D3">
      <w:pPr>
        <w:rPr>
          <w:rFonts w:ascii="Arial Nova" w:hAnsi="Arial Nova"/>
        </w:rPr>
      </w:pPr>
      <w:r>
        <w:rPr>
          <w:rFonts w:ascii="Arial Nova" w:hAnsi="Arial Nova"/>
        </w:rPr>
        <w:t xml:space="preserve">California, The Huntington Library, MS EL 26 C 9, f. 103v. (The Ellesmere Manuscript). Available online at: </w:t>
      </w:r>
      <w:hyperlink r:id="rId11" w:history="1">
        <w:r w:rsidRPr="005E71B3">
          <w:rPr>
            <w:rStyle w:val="Hyperlink"/>
            <w:rFonts w:ascii="Arial Nova" w:hAnsi="Arial Nova"/>
          </w:rPr>
          <w:t>https://hdl.huntington.org/digital/collection/p15150coll7/id/2570</w:t>
        </w:r>
      </w:hyperlink>
      <w:r w:rsidR="00E9032B">
        <w:rPr>
          <w:rFonts w:ascii="Arial Nova" w:hAnsi="Arial Nova"/>
        </w:rPr>
        <w:t xml:space="preserve"> [first accessed 2 December 2020].</w:t>
      </w:r>
    </w:p>
    <w:p w14:paraId="54851477" w14:textId="4B2719EC" w:rsidR="001435C0" w:rsidRPr="00F24F45" w:rsidRDefault="001435C0">
      <w:pPr>
        <w:rPr>
          <w:rFonts w:ascii="Arial Nova" w:hAnsi="Arial Nova"/>
        </w:rPr>
      </w:pPr>
      <w:r>
        <w:rPr>
          <w:rFonts w:ascii="Arial Nova" w:hAnsi="Arial Nova"/>
        </w:rPr>
        <w:t>London, The British Library, GRC 167.c.26. (</w:t>
      </w:r>
      <w:r w:rsidR="0037629A">
        <w:rPr>
          <w:rFonts w:ascii="Arial Nova" w:hAnsi="Arial Nova"/>
        </w:rPr>
        <w:t>Caxton’s</w:t>
      </w:r>
      <w:r w:rsidR="003C2DA3">
        <w:rPr>
          <w:rFonts w:ascii="Arial Nova" w:hAnsi="Arial Nova"/>
        </w:rPr>
        <w:t xml:space="preserve"> Editio Princeps</w:t>
      </w:r>
      <w:r>
        <w:rPr>
          <w:rFonts w:ascii="Arial Nova" w:hAnsi="Arial Nova"/>
        </w:rPr>
        <w:t>)</w:t>
      </w:r>
      <w:r w:rsidR="0037629A">
        <w:rPr>
          <w:rFonts w:ascii="Arial Nova" w:hAnsi="Arial Nova"/>
        </w:rPr>
        <w:t>.</w:t>
      </w:r>
      <w:r w:rsidR="000C4EDD">
        <w:rPr>
          <w:rFonts w:ascii="Arial Nova" w:hAnsi="Arial Nova"/>
        </w:rPr>
        <w:t xml:space="preserve"> Available online at: </w:t>
      </w:r>
      <w:hyperlink r:id="rId12" w:history="1">
        <w:r w:rsidR="000C4EDD" w:rsidRPr="000C4EDD">
          <w:rPr>
            <w:rStyle w:val="Hyperlink"/>
            <w:rFonts w:ascii="Arial Nova" w:hAnsi="Arial Nova"/>
          </w:rPr>
          <w:t>https://www.bl.uk/collection-items/first-printed-edition-of-the-canterbury-tales</w:t>
        </w:r>
      </w:hyperlink>
      <w:r w:rsidR="000C4EDD">
        <w:rPr>
          <w:rFonts w:ascii="Arial Nova" w:hAnsi="Arial Nova"/>
        </w:rPr>
        <w:t xml:space="preserve"> [accessed </w:t>
      </w:r>
      <w:r w:rsidR="00AB71D3">
        <w:rPr>
          <w:rFonts w:ascii="Arial Nova" w:hAnsi="Arial Nova"/>
        </w:rPr>
        <w:t>8</w:t>
      </w:r>
      <w:r w:rsidR="000C4EDD">
        <w:rPr>
          <w:rFonts w:ascii="Arial Nova" w:hAnsi="Arial Nova"/>
        </w:rPr>
        <w:t xml:space="preserve"> December 2020].</w:t>
      </w:r>
    </w:p>
    <w:p w14:paraId="157FB8AB" w14:textId="04A4DBAF" w:rsidR="00F24F45" w:rsidRPr="00AC6288" w:rsidRDefault="00B110D3">
      <w:pPr>
        <w:rPr>
          <w:rFonts w:ascii="Arial Nova" w:hAnsi="Arial Nova"/>
        </w:rPr>
      </w:pPr>
      <w:bookmarkStart w:id="3" w:name="_Hlk58601444"/>
      <w:r>
        <w:rPr>
          <w:rFonts w:ascii="Arial Nova" w:hAnsi="Arial Nova"/>
        </w:rPr>
        <w:t>Aberystwyth</w:t>
      </w:r>
      <w:r w:rsidR="00AC6288">
        <w:rPr>
          <w:rFonts w:ascii="Arial Nova" w:hAnsi="Arial Nova"/>
        </w:rPr>
        <w:t xml:space="preserve">, The National Library of Wales, Peniarth MS 392D. (The Hengwrt Chaucer). </w:t>
      </w:r>
      <w:r w:rsidR="000C4EDD">
        <w:rPr>
          <w:rFonts w:ascii="Arial Nova" w:hAnsi="Arial Nova"/>
        </w:rPr>
        <w:t xml:space="preserve">Available online at: </w:t>
      </w:r>
      <w:hyperlink r:id="rId13" w:anchor="?c=&amp;m=&amp;s=&amp;cv=&amp;xywh=-1323%2C0%2C6272%2C5333" w:history="1">
        <w:r w:rsidR="000C4EDD" w:rsidRPr="000D3E7C">
          <w:rPr>
            <w:rStyle w:val="Hyperlink"/>
            <w:rFonts w:ascii="Arial Nova" w:hAnsi="Arial Nova"/>
          </w:rPr>
          <w:t>https://www.library.wales/discover/digital-gallery/manuscripts/the-middle-ages/the-hengwrt-chaucer/#?c=&amp;m=&amp;s=&amp;cv=&amp;xywh=-1323%2C0%2C6272%2C5333</w:t>
        </w:r>
      </w:hyperlink>
      <w:r w:rsidR="000C4EDD">
        <w:rPr>
          <w:rFonts w:ascii="Arial Nova" w:hAnsi="Arial Nova"/>
        </w:rPr>
        <w:t xml:space="preserve"> [accessed </w:t>
      </w:r>
      <w:r w:rsidR="00AB71D3">
        <w:rPr>
          <w:rFonts w:ascii="Arial Nova" w:hAnsi="Arial Nova"/>
        </w:rPr>
        <w:t>8</w:t>
      </w:r>
      <w:r w:rsidR="000C4EDD">
        <w:rPr>
          <w:rFonts w:ascii="Arial Nova" w:hAnsi="Arial Nova"/>
        </w:rPr>
        <w:t xml:space="preserve"> December 2020].</w:t>
      </w:r>
    </w:p>
    <w:bookmarkEnd w:id="3"/>
    <w:p w14:paraId="36F91491" w14:textId="77777777" w:rsidR="00AC6288" w:rsidRDefault="00AC6288">
      <w:pPr>
        <w:rPr>
          <w:rFonts w:ascii="Arial Nova" w:hAnsi="Arial Nova"/>
          <w:u w:val="single"/>
        </w:rPr>
      </w:pPr>
    </w:p>
    <w:p w14:paraId="343E966F" w14:textId="601E0075" w:rsidR="00F24F45" w:rsidRPr="00900C79" w:rsidRDefault="00F24F45">
      <w:pPr>
        <w:rPr>
          <w:rFonts w:ascii="Arial Nova" w:hAnsi="Arial Nova"/>
          <w:b/>
          <w:bCs/>
          <w:i/>
          <w:iCs/>
        </w:rPr>
      </w:pPr>
      <w:r w:rsidRPr="00900C79">
        <w:rPr>
          <w:rFonts w:ascii="Arial Nova" w:hAnsi="Arial Nova"/>
          <w:b/>
          <w:bCs/>
          <w:i/>
          <w:iCs/>
        </w:rPr>
        <w:t>Secondary Sources</w:t>
      </w:r>
    </w:p>
    <w:p w14:paraId="71C73D3C" w14:textId="28BD161C" w:rsidR="00BC6551" w:rsidRDefault="00BC6551">
      <w:pPr>
        <w:rPr>
          <w:rFonts w:ascii="Arial Nova" w:hAnsi="Arial Nova"/>
        </w:rPr>
      </w:pPr>
      <w:r>
        <w:rPr>
          <w:rFonts w:ascii="Arial Nova" w:hAnsi="Arial Nova"/>
        </w:rPr>
        <w:t xml:space="preserve">The British Library (2020) </w:t>
      </w:r>
      <w:r>
        <w:rPr>
          <w:rFonts w:ascii="Arial Nova" w:hAnsi="Arial Nova"/>
          <w:i/>
          <w:iCs/>
        </w:rPr>
        <w:t>First printed edition of The Canterbury Tales by Geoffrey Chaucer</w:t>
      </w:r>
      <w:r>
        <w:rPr>
          <w:rFonts w:ascii="Arial Nova" w:hAnsi="Arial Nova"/>
        </w:rPr>
        <w:t xml:space="preserve">. Available online at: </w:t>
      </w:r>
      <w:hyperlink r:id="rId14" w:history="1">
        <w:r w:rsidRPr="00C818D9">
          <w:rPr>
            <w:rStyle w:val="Hyperlink"/>
            <w:rFonts w:ascii="Arial Nova" w:hAnsi="Arial Nova"/>
          </w:rPr>
          <w:t>https://www.bl.uk/collection-items/first-printed-edition-of-the-canterbury-tales</w:t>
        </w:r>
      </w:hyperlink>
      <w:r>
        <w:rPr>
          <w:rFonts w:ascii="Arial Nova" w:hAnsi="Arial Nova"/>
        </w:rPr>
        <w:t xml:space="preserve"> [accessed </w:t>
      </w:r>
      <w:r w:rsidR="00AB71D3">
        <w:rPr>
          <w:rFonts w:ascii="Arial Nova" w:hAnsi="Arial Nova"/>
        </w:rPr>
        <w:t>8</w:t>
      </w:r>
      <w:r>
        <w:rPr>
          <w:rFonts w:ascii="Arial Nova" w:hAnsi="Arial Nova"/>
        </w:rPr>
        <w:t xml:space="preserve"> December 2020].</w:t>
      </w:r>
    </w:p>
    <w:p w14:paraId="7905FEEB" w14:textId="27D8AFC5" w:rsidR="00733A80" w:rsidRPr="00733A80" w:rsidRDefault="00733A80">
      <w:pPr>
        <w:rPr>
          <w:rFonts w:ascii="Arial Nova" w:hAnsi="Arial Nova"/>
        </w:rPr>
      </w:pPr>
      <w:r>
        <w:rPr>
          <w:rFonts w:ascii="Arial Nova" w:hAnsi="Arial Nova"/>
        </w:rPr>
        <w:t xml:space="preserve">Burgess, A., </w:t>
      </w:r>
      <w:r>
        <w:rPr>
          <w:rFonts w:ascii="Arial Nova" w:hAnsi="Arial Nova"/>
          <w:i/>
          <w:iCs/>
        </w:rPr>
        <w:t xml:space="preserve">The Riverside Chaucer: New Edition, </w:t>
      </w:r>
      <w:r>
        <w:rPr>
          <w:rFonts w:ascii="Arial Nova" w:hAnsi="Arial Nova"/>
        </w:rPr>
        <w:t>3rd edn. (Oxford: Oxford University Press,</w:t>
      </w:r>
      <w:r w:rsidR="00937D2D">
        <w:rPr>
          <w:rFonts w:ascii="Arial Nova" w:hAnsi="Arial Nova"/>
        </w:rPr>
        <w:t xml:space="preserve"> 1987)</w:t>
      </w:r>
      <w:r w:rsidR="0021060D">
        <w:rPr>
          <w:rFonts w:ascii="Arial Nova" w:hAnsi="Arial Nova"/>
        </w:rPr>
        <w:t>, pp. 153 - 178</w:t>
      </w:r>
      <w:r w:rsidR="00937D2D">
        <w:rPr>
          <w:rFonts w:ascii="Arial Nova" w:hAnsi="Arial Nova"/>
        </w:rPr>
        <w:t xml:space="preserve">. </w:t>
      </w:r>
    </w:p>
    <w:p w14:paraId="29220E59" w14:textId="43235D86" w:rsidR="00EF44B2" w:rsidRDefault="00EF44B2">
      <w:pPr>
        <w:rPr>
          <w:rFonts w:ascii="Arial Nova" w:hAnsi="Arial Nova"/>
        </w:rPr>
      </w:pPr>
      <w:bookmarkStart w:id="4" w:name="_Hlk58526371"/>
      <w:r>
        <w:rPr>
          <w:rFonts w:ascii="Arial Nova" w:hAnsi="Arial Nova"/>
        </w:rPr>
        <w:t xml:space="preserve">Cambridge School of Chaucer, </w:t>
      </w:r>
      <w:r>
        <w:rPr>
          <w:rFonts w:ascii="Arial Nova" w:hAnsi="Arial Nova"/>
          <w:i/>
          <w:iCs/>
        </w:rPr>
        <w:t>The Merchant’s Prologue and Tale</w:t>
      </w:r>
      <w:r>
        <w:rPr>
          <w:rFonts w:ascii="Arial Nova" w:hAnsi="Arial Nova"/>
        </w:rPr>
        <w:t>. (Oxford: Oxford University Press, 2016), pp. 9</w:t>
      </w:r>
      <w:r w:rsidR="00DE6555">
        <w:rPr>
          <w:rFonts w:ascii="Arial Nova" w:hAnsi="Arial Nova"/>
        </w:rPr>
        <w:t>-</w:t>
      </w:r>
      <w:r>
        <w:rPr>
          <w:rFonts w:ascii="Arial Nova" w:hAnsi="Arial Nova"/>
        </w:rPr>
        <w:t xml:space="preserve">11. </w:t>
      </w:r>
    </w:p>
    <w:p w14:paraId="3EC7C408" w14:textId="4A70C412" w:rsidR="00583040" w:rsidRPr="00583040" w:rsidRDefault="00583040">
      <w:pPr>
        <w:rPr>
          <w:rFonts w:ascii="Arial Nova" w:hAnsi="Arial Nova"/>
        </w:rPr>
      </w:pPr>
      <w:bookmarkStart w:id="5" w:name="_Hlk58526319"/>
      <w:bookmarkEnd w:id="4"/>
      <w:r>
        <w:rPr>
          <w:rFonts w:ascii="Arial Nova" w:hAnsi="Arial Nova"/>
        </w:rPr>
        <w:t xml:space="preserve">Goepp, P. H. ‘The Ellesmere Chaucer’, </w:t>
      </w:r>
      <w:r>
        <w:rPr>
          <w:rFonts w:ascii="Arial Nova" w:hAnsi="Arial Nova"/>
          <w:i/>
          <w:iCs/>
        </w:rPr>
        <w:t>University of Rochester Library Bulletin</w:t>
      </w:r>
      <w:r>
        <w:rPr>
          <w:rFonts w:ascii="Arial Nova" w:hAnsi="Arial Nova"/>
        </w:rPr>
        <w:t xml:space="preserve">, </w:t>
      </w:r>
      <w:r w:rsidR="00AB71D3">
        <w:rPr>
          <w:rFonts w:ascii="Arial Nova" w:hAnsi="Arial Nova"/>
        </w:rPr>
        <w:t xml:space="preserve">Vol. </w:t>
      </w:r>
      <w:r>
        <w:rPr>
          <w:rFonts w:ascii="Arial Nova" w:hAnsi="Arial Nova"/>
        </w:rPr>
        <w:t>2 (1952).</w:t>
      </w:r>
    </w:p>
    <w:p w14:paraId="30890AE8" w14:textId="21FAFC38" w:rsidR="00A04FF6" w:rsidRDefault="00A04FF6" w:rsidP="00D12FB8">
      <w:pPr>
        <w:rPr>
          <w:rFonts w:ascii="Arial Nova" w:hAnsi="Arial Nova"/>
        </w:rPr>
      </w:pPr>
      <w:bookmarkStart w:id="6" w:name="_Hlk58600326"/>
      <w:bookmarkEnd w:id="5"/>
      <w:r>
        <w:rPr>
          <w:rFonts w:ascii="Arial Nova" w:hAnsi="Arial Nova"/>
        </w:rPr>
        <w:t xml:space="preserve">The Huntington (2011) </w:t>
      </w:r>
      <w:r w:rsidR="00D37DD3">
        <w:rPr>
          <w:rFonts w:ascii="Arial Nova" w:hAnsi="Arial Nova"/>
          <w:i/>
          <w:iCs/>
        </w:rPr>
        <w:t>Canterbury Tales</w:t>
      </w:r>
      <w:r w:rsidR="00D37DD3">
        <w:rPr>
          <w:rFonts w:ascii="Arial Nova" w:hAnsi="Arial Nova"/>
        </w:rPr>
        <w:t xml:space="preserve">. Available online at: </w:t>
      </w:r>
      <w:hyperlink r:id="rId15" w:history="1">
        <w:r w:rsidR="00D37DD3" w:rsidRPr="00830DA7">
          <w:rPr>
            <w:rStyle w:val="Hyperlink"/>
            <w:rFonts w:ascii="Arial Nova" w:hAnsi="Arial Nova"/>
          </w:rPr>
          <w:t>https://hdl.huntington.org/digital/collection/p15150coll7/id/2569</w:t>
        </w:r>
      </w:hyperlink>
      <w:r w:rsidR="00D37DD3">
        <w:rPr>
          <w:rFonts w:ascii="Arial Nova" w:hAnsi="Arial Nova"/>
        </w:rPr>
        <w:t xml:space="preserve"> [</w:t>
      </w:r>
      <w:r w:rsidR="00BC6551">
        <w:rPr>
          <w:rFonts w:ascii="Arial Nova" w:hAnsi="Arial Nova"/>
        </w:rPr>
        <w:t>a</w:t>
      </w:r>
      <w:r w:rsidR="00D37DD3">
        <w:rPr>
          <w:rFonts w:ascii="Arial Nova" w:hAnsi="Arial Nova"/>
        </w:rPr>
        <w:t>ccessed 5 December 2020].</w:t>
      </w:r>
    </w:p>
    <w:bookmarkEnd w:id="6"/>
    <w:p w14:paraId="7CF54B6F" w14:textId="423B7781" w:rsidR="00BC6551" w:rsidRPr="00D37DD3" w:rsidRDefault="00BC6551" w:rsidP="00D12FB8">
      <w:pPr>
        <w:rPr>
          <w:rFonts w:ascii="Arial Nova" w:hAnsi="Arial Nova"/>
        </w:rPr>
      </w:pPr>
    </w:p>
    <w:p w14:paraId="5BB89A77" w14:textId="77777777" w:rsidR="00D12FB8" w:rsidRPr="00EF44B2" w:rsidRDefault="00D12FB8">
      <w:pPr>
        <w:rPr>
          <w:rFonts w:ascii="Arial Nova" w:hAnsi="Arial Nova"/>
        </w:rPr>
      </w:pPr>
    </w:p>
    <w:p w14:paraId="7977011F" w14:textId="77777777" w:rsidR="00EF44B2" w:rsidRPr="00B411EF" w:rsidRDefault="00EF44B2">
      <w:pPr>
        <w:rPr>
          <w:rFonts w:ascii="Arial Nova" w:hAnsi="Arial Nova"/>
        </w:rPr>
      </w:pPr>
    </w:p>
    <w:sectPr w:rsidR="00EF44B2" w:rsidRPr="00B411EF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2B4290" w14:textId="77777777" w:rsidR="00030F00" w:rsidRDefault="00030F00" w:rsidP="00900C79">
      <w:pPr>
        <w:spacing w:after="0" w:line="240" w:lineRule="auto"/>
      </w:pPr>
      <w:r>
        <w:separator/>
      </w:r>
    </w:p>
  </w:endnote>
  <w:endnote w:type="continuationSeparator" w:id="0">
    <w:p w14:paraId="78627D6C" w14:textId="77777777" w:rsidR="00030F00" w:rsidRDefault="00030F00" w:rsidP="00900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92D4DA" w14:textId="77777777" w:rsidR="00030F00" w:rsidRDefault="00030F00" w:rsidP="00900C79">
      <w:pPr>
        <w:spacing w:after="0" w:line="240" w:lineRule="auto"/>
      </w:pPr>
      <w:r>
        <w:separator/>
      </w:r>
    </w:p>
  </w:footnote>
  <w:footnote w:type="continuationSeparator" w:id="0">
    <w:p w14:paraId="7475A335" w14:textId="77777777" w:rsidR="00030F00" w:rsidRDefault="00030F00" w:rsidP="00900C79">
      <w:pPr>
        <w:spacing w:after="0" w:line="240" w:lineRule="auto"/>
      </w:pPr>
      <w:r>
        <w:continuationSeparator/>
      </w:r>
    </w:p>
  </w:footnote>
  <w:footnote w:id="1">
    <w:p w14:paraId="7A09544A" w14:textId="0B418AE4" w:rsidR="00691EFC" w:rsidRPr="00FF72A4" w:rsidRDefault="00691EFC">
      <w:pPr>
        <w:pStyle w:val="FootnoteText"/>
        <w:rPr>
          <w:rFonts w:ascii="Arial Nova" w:hAnsi="Arial Nova"/>
        </w:rPr>
      </w:pPr>
      <w:r w:rsidRPr="00FF72A4">
        <w:rPr>
          <w:rStyle w:val="FootnoteReference"/>
          <w:rFonts w:ascii="Arial Nova" w:hAnsi="Arial Nova"/>
        </w:rPr>
        <w:footnoteRef/>
      </w:r>
      <w:r w:rsidRPr="00FF72A4">
        <w:rPr>
          <w:rFonts w:ascii="Arial Nova" w:hAnsi="Arial Nova"/>
        </w:rPr>
        <w:t xml:space="preserve"> </w:t>
      </w:r>
      <w:bookmarkStart w:id="0" w:name="_Hlk58600312"/>
      <w:r w:rsidR="00410944">
        <w:rPr>
          <w:rFonts w:ascii="Arial Nova" w:hAnsi="Arial Nova"/>
        </w:rPr>
        <w:t xml:space="preserve">P. H. </w:t>
      </w:r>
      <w:r w:rsidRPr="00FF72A4">
        <w:rPr>
          <w:rFonts w:ascii="Arial Nova" w:hAnsi="Arial Nova"/>
        </w:rPr>
        <w:t xml:space="preserve">Goepp, ‘The Ellesmere Chaucer’, </w:t>
      </w:r>
      <w:r w:rsidRPr="00410944">
        <w:rPr>
          <w:rFonts w:ascii="Arial Nova" w:hAnsi="Arial Nova"/>
          <w:i/>
          <w:iCs/>
        </w:rPr>
        <w:t>University of Rochester Library Bulletin</w:t>
      </w:r>
      <w:r w:rsidRPr="00FF72A4">
        <w:rPr>
          <w:rFonts w:ascii="Arial Nova" w:hAnsi="Arial Nova"/>
        </w:rPr>
        <w:t xml:space="preserve">, </w:t>
      </w:r>
      <w:r w:rsidR="00410944">
        <w:rPr>
          <w:rFonts w:ascii="Arial Nova" w:hAnsi="Arial Nova"/>
        </w:rPr>
        <w:t xml:space="preserve">Vol. </w:t>
      </w:r>
      <w:r w:rsidRPr="00FF72A4">
        <w:rPr>
          <w:rFonts w:ascii="Arial Nova" w:hAnsi="Arial Nova"/>
        </w:rPr>
        <w:t>2 (1952).</w:t>
      </w:r>
      <w:bookmarkEnd w:id="0"/>
    </w:p>
  </w:footnote>
  <w:footnote w:id="2">
    <w:p w14:paraId="057C98E3" w14:textId="3940C584" w:rsidR="00733A80" w:rsidRPr="00FF72A4" w:rsidRDefault="00733A80">
      <w:pPr>
        <w:pStyle w:val="FootnoteText"/>
        <w:rPr>
          <w:rFonts w:ascii="Arial Nova" w:hAnsi="Arial Nova"/>
        </w:rPr>
      </w:pPr>
      <w:r w:rsidRPr="00FF72A4">
        <w:rPr>
          <w:rStyle w:val="FootnoteReference"/>
          <w:rFonts w:ascii="Arial Nova" w:hAnsi="Arial Nova"/>
        </w:rPr>
        <w:footnoteRef/>
      </w:r>
      <w:r w:rsidRPr="00FF72A4">
        <w:rPr>
          <w:rFonts w:ascii="Arial Nova" w:hAnsi="Arial Nova"/>
        </w:rPr>
        <w:t xml:space="preserve"> The Huntington</w:t>
      </w:r>
      <w:r w:rsidR="00410944">
        <w:rPr>
          <w:rFonts w:ascii="Arial Nova" w:hAnsi="Arial Nova"/>
        </w:rPr>
        <w:t xml:space="preserve">, </w:t>
      </w:r>
      <w:r w:rsidRPr="00410944">
        <w:rPr>
          <w:rFonts w:ascii="Arial Nova" w:hAnsi="Arial Nova"/>
          <w:i/>
          <w:iCs/>
        </w:rPr>
        <w:t>Canterbury Tales</w:t>
      </w:r>
      <w:r w:rsidR="00410944">
        <w:rPr>
          <w:rFonts w:ascii="Arial Nova" w:hAnsi="Arial Nova"/>
        </w:rPr>
        <w:t xml:space="preserve">, 2011, </w:t>
      </w:r>
      <w:r w:rsidRPr="00FF72A4">
        <w:rPr>
          <w:rFonts w:ascii="Arial Nova" w:hAnsi="Arial Nova"/>
        </w:rPr>
        <w:t>https://hdl.huntington.org/digital/collection/p15150coll7/id/2569 [accessed 5 December 2020].</w:t>
      </w:r>
    </w:p>
  </w:footnote>
  <w:footnote w:id="3">
    <w:p w14:paraId="0494261C" w14:textId="23E66EF0" w:rsidR="00691EFC" w:rsidRPr="00FF72A4" w:rsidRDefault="00691EFC">
      <w:pPr>
        <w:pStyle w:val="FootnoteText"/>
        <w:rPr>
          <w:rFonts w:ascii="Arial Nova" w:hAnsi="Arial Nova"/>
        </w:rPr>
      </w:pPr>
      <w:r w:rsidRPr="00FF72A4">
        <w:rPr>
          <w:rStyle w:val="FootnoteReference"/>
          <w:rFonts w:ascii="Arial Nova" w:hAnsi="Arial Nova"/>
        </w:rPr>
        <w:footnoteRef/>
      </w:r>
      <w:r w:rsidRPr="00FF72A4">
        <w:rPr>
          <w:rFonts w:ascii="Arial Nova" w:hAnsi="Arial Nova"/>
        </w:rPr>
        <w:t xml:space="preserve"> </w:t>
      </w:r>
      <w:r w:rsidR="00410944" w:rsidRPr="00410944">
        <w:rPr>
          <w:rFonts w:ascii="Arial Nova" w:hAnsi="Arial Nova"/>
        </w:rPr>
        <w:t xml:space="preserve">P. H. Goepp, ‘The Ellesmere Chaucer’, </w:t>
      </w:r>
      <w:r w:rsidR="00410944" w:rsidRPr="00410944">
        <w:rPr>
          <w:rFonts w:ascii="Arial Nova" w:hAnsi="Arial Nova"/>
          <w:i/>
          <w:iCs/>
        </w:rPr>
        <w:t>University of Rochester Library Bulletin</w:t>
      </w:r>
      <w:r w:rsidR="00410944" w:rsidRPr="00410944">
        <w:rPr>
          <w:rFonts w:ascii="Arial Nova" w:hAnsi="Arial Nova"/>
        </w:rPr>
        <w:t>, Vol. 2 (1952).</w:t>
      </w:r>
    </w:p>
  </w:footnote>
  <w:footnote w:id="4">
    <w:p w14:paraId="74237A01" w14:textId="5D9BA913" w:rsidR="00A41B85" w:rsidRPr="00FF72A4" w:rsidRDefault="00A41B85">
      <w:pPr>
        <w:pStyle w:val="FootnoteText"/>
        <w:rPr>
          <w:rFonts w:ascii="Arial Nova" w:hAnsi="Arial Nova"/>
        </w:rPr>
      </w:pPr>
      <w:r w:rsidRPr="00FF72A4">
        <w:rPr>
          <w:rStyle w:val="FootnoteReference"/>
          <w:rFonts w:ascii="Arial Nova" w:hAnsi="Arial Nova"/>
        </w:rPr>
        <w:footnoteRef/>
      </w:r>
      <w:r w:rsidRPr="00FF72A4">
        <w:rPr>
          <w:rFonts w:ascii="Arial Nova" w:hAnsi="Arial Nova"/>
        </w:rPr>
        <w:t xml:space="preserve"> Aberystwyth, The National Library of Wales, Peniarth MS 392D. (The Hengwrt Chaucer). </w:t>
      </w:r>
    </w:p>
  </w:footnote>
  <w:footnote w:id="5">
    <w:p w14:paraId="572288DC" w14:textId="313E3F59" w:rsidR="00FF72A4" w:rsidRDefault="00FF72A4">
      <w:pPr>
        <w:pStyle w:val="FootnoteText"/>
      </w:pPr>
      <w:r w:rsidRPr="00FF72A4">
        <w:rPr>
          <w:rStyle w:val="FootnoteReference"/>
          <w:rFonts w:ascii="Arial Nova" w:hAnsi="Arial Nova"/>
        </w:rPr>
        <w:footnoteRef/>
      </w:r>
      <w:r w:rsidRPr="00FF72A4">
        <w:rPr>
          <w:rFonts w:ascii="Arial Nova" w:hAnsi="Arial Nova"/>
        </w:rPr>
        <w:t xml:space="preserve"> Cambridge School of Chaucer, </w:t>
      </w:r>
      <w:r w:rsidRPr="00643FF5">
        <w:rPr>
          <w:rFonts w:ascii="Arial Nova" w:hAnsi="Arial Nova"/>
          <w:i/>
          <w:iCs/>
        </w:rPr>
        <w:t>The Merchant’s Prologue and Tale.</w:t>
      </w:r>
      <w:r w:rsidRPr="00FF72A4">
        <w:rPr>
          <w:rFonts w:ascii="Arial Nova" w:hAnsi="Arial Nova"/>
        </w:rPr>
        <w:t xml:space="preserve"> (Oxford: Oxford University Press, 2016), p. 11.</w:t>
      </w:r>
      <w:r>
        <w:t xml:space="preserve"> </w:t>
      </w:r>
    </w:p>
  </w:footnote>
  <w:footnote w:id="6">
    <w:p w14:paraId="24E285DF" w14:textId="2DA401FD" w:rsidR="009D0EE7" w:rsidRPr="00C9543E" w:rsidRDefault="009D0EE7">
      <w:pPr>
        <w:pStyle w:val="FootnoteText"/>
        <w:rPr>
          <w:rFonts w:ascii="Arial Nova" w:hAnsi="Arial Nova"/>
        </w:rPr>
      </w:pPr>
      <w:r w:rsidRPr="00C9543E">
        <w:rPr>
          <w:rStyle w:val="FootnoteReference"/>
          <w:rFonts w:ascii="Arial Nova" w:hAnsi="Arial Nova"/>
        </w:rPr>
        <w:footnoteRef/>
      </w:r>
      <w:r w:rsidRPr="00C9543E">
        <w:rPr>
          <w:rFonts w:ascii="Arial Nova" w:hAnsi="Arial Nova"/>
        </w:rPr>
        <w:t xml:space="preserve"> For the purpose of this exercise, I have </w:t>
      </w:r>
      <w:r w:rsidR="00C9543E" w:rsidRPr="00C9543E">
        <w:rPr>
          <w:rFonts w:ascii="Arial Nova" w:hAnsi="Arial Nova"/>
        </w:rPr>
        <w:t>written “</w:t>
      </w:r>
      <w:r w:rsidR="00C9543E" w:rsidRPr="00C9543E">
        <w:rPr>
          <w:rFonts w:ascii="Arial Nova" w:hAnsi="Arial Nova"/>
        </w:rPr>
        <w:t>ʃʃ</w:t>
      </w:r>
      <w:r w:rsidR="00C9543E" w:rsidRPr="00C9543E">
        <w:rPr>
          <w:rFonts w:ascii="Arial Nova" w:hAnsi="Arial Nova"/>
        </w:rPr>
        <w:t xml:space="preserve">” as “ss”.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34675" w14:textId="56EB5093" w:rsidR="00900C79" w:rsidRPr="00900C79" w:rsidRDefault="00900C79">
    <w:pPr>
      <w:pStyle w:val="Header"/>
      <w:rPr>
        <w:rFonts w:ascii="Arial Nova" w:hAnsi="Arial Nova"/>
      </w:rPr>
    </w:pPr>
    <w:r w:rsidRPr="00900C79">
      <w:rPr>
        <w:rFonts w:ascii="Arial Nova" w:hAnsi="Arial Nova"/>
      </w:rPr>
      <w:t>1700966</w:t>
    </w:r>
    <w:r w:rsidRPr="00900C79">
      <w:rPr>
        <w:rFonts w:ascii="Arial Nova" w:hAnsi="Arial Nova"/>
      </w:rPr>
      <w:tab/>
    </w:r>
    <w:r w:rsidRPr="00900C79">
      <w:rPr>
        <w:rFonts w:ascii="Arial Nova" w:hAnsi="Arial Nova"/>
      </w:rPr>
      <w:tab/>
      <w:t>Transcription Exercise</w:t>
    </w:r>
  </w:p>
  <w:p w14:paraId="1C7F0B9E" w14:textId="507CE061" w:rsidR="00900C79" w:rsidRDefault="00900C79">
    <w:pPr>
      <w:pStyle w:val="Header"/>
    </w:pPr>
    <w:r w:rsidRPr="00900C79">
      <w:rPr>
        <w:rFonts w:ascii="Arial Nova" w:hAnsi="Arial Nova"/>
      </w:rPr>
      <w:tab/>
    </w:r>
    <w:r w:rsidRPr="00900C79">
      <w:rPr>
        <w:rFonts w:ascii="Arial Nova" w:hAnsi="Arial Nova"/>
      </w:rPr>
      <w:tab/>
      <w:t>The Ellesmere Manuscript</w:t>
    </w:r>
  </w:p>
  <w:p w14:paraId="5200A138" w14:textId="77777777" w:rsidR="00900C79" w:rsidRDefault="00900C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06225D"/>
    <w:multiLevelType w:val="hybridMultilevel"/>
    <w:tmpl w:val="F94C9ECE"/>
    <w:lvl w:ilvl="0" w:tplc="492EC264">
      <w:numFmt w:val="bullet"/>
      <w:lvlText w:val="-"/>
      <w:lvlJc w:val="left"/>
      <w:pPr>
        <w:ind w:left="720" w:hanging="360"/>
      </w:pPr>
      <w:rPr>
        <w:rFonts w:ascii="Arial Nova" w:eastAsiaTheme="minorHAnsi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77671"/>
    <w:multiLevelType w:val="hybridMultilevel"/>
    <w:tmpl w:val="6464BD66"/>
    <w:lvl w:ilvl="0" w:tplc="1696D0AE">
      <w:numFmt w:val="bullet"/>
      <w:lvlText w:val="-"/>
      <w:lvlJc w:val="left"/>
      <w:pPr>
        <w:ind w:left="1080" w:hanging="360"/>
      </w:pPr>
      <w:rPr>
        <w:rFonts w:ascii="Arial Nova" w:eastAsiaTheme="minorHAnsi" w:hAnsi="Arial Nova" w:cstheme="minorBid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EF"/>
    <w:rsid w:val="000301F3"/>
    <w:rsid w:val="00030F00"/>
    <w:rsid w:val="00035C93"/>
    <w:rsid w:val="000455CB"/>
    <w:rsid w:val="000610E4"/>
    <w:rsid w:val="00063A28"/>
    <w:rsid w:val="00094BB4"/>
    <w:rsid w:val="000A6AA1"/>
    <w:rsid w:val="000C4EDD"/>
    <w:rsid w:val="000E13E9"/>
    <w:rsid w:val="000F071D"/>
    <w:rsid w:val="000F1B1F"/>
    <w:rsid w:val="001261D3"/>
    <w:rsid w:val="00135DA0"/>
    <w:rsid w:val="0014022A"/>
    <w:rsid w:val="001435C0"/>
    <w:rsid w:val="00166ACE"/>
    <w:rsid w:val="0017371C"/>
    <w:rsid w:val="00174CD3"/>
    <w:rsid w:val="001D63CA"/>
    <w:rsid w:val="0021060D"/>
    <w:rsid w:val="002139CD"/>
    <w:rsid w:val="002316E1"/>
    <w:rsid w:val="00232A1B"/>
    <w:rsid w:val="00247D84"/>
    <w:rsid w:val="00284FB8"/>
    <w:rsid w:val="00285FBC"/>
    <w:rsid w:val="002865C8"/>
    <w:rsid w:val="002C6AC0"/>
    <w:rsid w:val="002D2584"/>
    <w:rsid w:val="002E2B52"/>
    <w:rsid w:val="00316381"/>
    <w:rsid w:val="00323284"/>
    <w:rsid w:val="00326EF1"/>
    <w:rsid w:val="00361796"/>
    <w:rsid w:val="003646F1"/>
    <w:rsid w:val="00370187"/>
    <w:rsid w:val="0037176A"/>
    <w:rsid w:val="0037629A"/>
    <w:rsid w:val="00392D6D"/>
    <w:rsid w:val="003C2DA3"/>
    <w:rsid w:val="003C519E"/>
    <w:rsid w:val="00404BA0"/>
    <w:rsid w:val="00410944"/>
    <w:rsid w:val="004316DF"/>
    <w:rsid w:val="004541F1"/>
    <w:rsid w:val="00475589"/>
    <w:rsid w:val="00484012"/>
    <w:rsid w:val="004876CD"/>
    <w:rsid w:val="004A065F"/>
    <w:rsid w:val="004A1FFF"/>
    <w:rsid w:val="004A7665"/>
    <w:rsid w:val="004B1B5F"/>
    <w:rsid w:val="004C1310"/>
    <w:rsid w:val="004C42F4"/>
    <w:rsid w:val="004E27C1"/>
    <w:rsid w:val="005050C6"/>
    <w:rsid w:val="005206F6"/>
    <w:rsid w:val="005366B7"/>
    <w:rsid w:val="00550D92"/>
    <w:rsid w:val="00561D3B"/>
    <w:rsid w:val="00565FCD"/>
    <w:rsid w:val="00577573"/>
    <w:rsid w:val="00583040"/>
    <w:rsid w:val="005B7020"/>
    <w:rsid w:val="005C08AF"/>
    <w:rsid w:val="005C0BDB"/>
    <w:rsid w:val="005D38C5"/>
    <w:rsid w:val="005E7E99"/>
    <w:rsid w:val="005F1BB5"/>
    <w:rsid w:val="00600EAC"/>
    <w:rsid w:val="00643FF5"/>
    <w:rsid w:val="00656AB4"/>
    <w:rsid w:val="00664FE4"/>
    <w:rsid w:val="00674207"/>
    <w:rsid w:val="00675960"/>
    <w:rsid w:val="006773A8"/>
    <w:rsid w:val="00691EFC"/>
    <w:rsid w:val="006A23BB"/>
    <w:rsid w:val="006B5979"/>
    <w:rsid w:val="006D1513"/>
    <w:rsid w:val="006D478F"/>
    <w:rsid w:val="00714B22"/>
    <w:rsid w:val="007210DE"/>
    <w:rsid w:val="00733A80"/>
    <w:rsid w:val="00740675"/>
    <w:rsid w:val="00745BEA"/>
    <w:rsid w:val="00765F33"/>
    <w:rsid w:val="007766B7"/>
    <w:rsid w:val="00790F97"/>
    <w:rsid w:val="007975C2"/>
    <w:rsid w:val="007A366E"/>
    <w:rsid w:val="007D219A"/>
    <w:rsid w:val="007D6C2A"/>
    <w:rsid w:val="007E22EE"/>
    <w:rsid w:val="007E4CB1"/>
    <w:rsid w:val="007F2877"/>
    <w:rsid w:val="007F3DF3"/>
    <w:rsid w:val="007F3FF2"/>
    <w:rsid w:val="0081502E"/>
    <w:rsid w:val="008537D4"/>
    <w:rsid w:val="00882EA6"/>
    <w:rsid w:val="00893118"/>
    <w:rsid w:val="008D0BDE"/>
    <w:rsid w:val="008F29D0"/>
    <w:rsid w:val="008F46BE"/>
    <w:rsid w:val="00900C79"/>
    <w:rsid w:val="00937D2D"/>
    <w:rsid w:val="00974838"/>
    <w:rsid w:val="00991F9E"/>
    <w:rsid w:val="009A66D8"/>
    <w:rsid w:val="009A703A"/>
    <w:rsid w:val="009A7BF5"/>
    <w:rsid w:val="009C651A"/>
    <w:rsid w:val="009C7878"/>
    <w:rsid w:val="009D0EE7"/>
    <w:rsid w:val="009E0E88"/>
    <w:rsid w:val="009F5766"/>
    <w:rsid w:val="009F6BBE"/>
    <w:rsid w:val="00A04FF6"/>
    <w:rsid w:val="00A21BE8"/>
    <w:rsid w:val="00A36747"/>
    <w:rsid w:val="00A41B85"/>
    <w:rsid w:val="00A538B5"/>
    <w:rsid w:val="00A637E0"/>
    <w:rsid w:val="00A76935"/>
    <w:rsid w:val="00A77BD2"/>
    <w:rsid w:val="00AA7F22"/>
    <w:rsid w:val="00AB6689"/>
    <w:rsid w:val="00AB71D3"/>
    <w:rsid w:val="00AC6288"/>
    <w:rsid w:val="00AE13D6"/>
    <w:rsid w:val="00AF0867"/>
    <w:rsid w:val="00B03D3A"/>
    <w:rsid w:val="00B110D3"/>
    <w:rsid w:val="00B14BF7"/>
    <w:rsid w:val="00B25423"/>
    <w:rsid w:val="00B319C3"/>
    <w:rsid w:val="00B33160"/>
    <w:rsid w:val="00B36295"/>
    <w:rsid w:val="00B411EF"/>
    <w:rsid w:val="00B418DB"/>
    <w:rsid w:val="00B4262F"/>
    <w:rsid w:val="00B4757B"/>
    <w:rsid w:val="00B5224F"/>
    <w:rsid w:val="00B66E0D"/>
    <w:rsid w:val="00B752B0"/>
    <w:rsid w:val="00BB3AB4"/>
    <w:rsid w:val="00BB618E"/>
    <w:rsid w:val="00BC6551"/>
    <w:rsid w:val="00BF6E57"/>
    <w:rsid w:val="00C12EE1"/>
    <w:rsid w:val="00C4515D"/>
    <w:rsid w:val="00C72190"/>
    <w:rsid w:val="00C9543E"/>
    <w:rsid w:val="00CC3892"/>
    <w:rsid w:val="00CE4B0D"/>
    <w:rsid w:val="00D02223"/>
    <w:rsid w:val="00D12A82"/>
    <w:rsid w:val="00D12FB8"/>
    <w:rsid w:val="00D139F2"/>
    <w:rsid w:val="00D22987"/>
    <w:rsid w:val="00D3538E"/>
    <w:rsid w:val="00D37DD3"/>
    <w:rsid w:val="00D4276C"/>
    <w:rsid w:val="00D43086"/>
    <w:rsid w:val="00D5351A"/>
    <w:rsid w:val="00D70391"/>
    <w:rsid w:val="00D81697"/>
    <w:rsid w:val="00D82229"/>
    <w:rsid w:val="00D84BFE"/>
    <w:rsid w:val="00D93D30"/>
    <w:rsid w:val="00D95E28"/>
    <w:rsid w:val="00DA7249"/>
    <w:rsid w:val="00DB1D63"/>
    <w:rsid w:val="00DE6555"/>
    <w:rsid w:val="00DF5FA7"/>
    <w:rsid w:val="00E01EDA"/>
    <w:rsid w:val="00E17226"/>
    <w:rsid w:val="00E25657"/>
    <w:rsid w:val="00E52E32"/>
    <w:rsid w:val="00E82423"/>
    <w:rsid w:val="00E87B49"/>
    <w:rsid w:val="00E87CF2"/>
    <w:rsid w:val="00E9032B"/>
    <w:rsid w:val="00E92CD5"/>
    <w:rsid w:val="00EA00BE"/>
    <w:rsid w:val="00EA7328"/>
    <w:rsid w:val="00ED71DD"/>
    <w:rsid w:val="00EF44B2"/>
    <w:rsid w:val="00F24F45"/>
    <w:rsid w:val="00F25DF9"/>
    <w:rsid w:val="00F55C42"/>
    <w:rsid w:val="00F92135"/>
    <w:rsid w:val="00FA663D"/>
    <w:rsid w:val="00FB425D"/>
    <w:rsid w:val="00FC1C5E"/>
    <w:rsid w:val="00FD21E4"/>
    <w:rsid w:val="00FF4111"/>
    <w:rsid w:val="00FF44ED"/>
    <w:rsid w:val="00FF6E94"/>
    <w:rsid w:val="00FF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FD7491"/>
  <w15:chartTrackingRefBased/>
  <w15:docId w15:val="{6BEBE4C3-E9A4-4137-8C64-168182117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4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C79"/>
  </w:style>
  <w:style w:type="paragraph" w:styleId="Footer">
    <w:name w:val="footer"/>
    <w:basedOn w:val="Normal"/>
    <w:link w:val="FooterChar"/>
    <w:uiPriority w:val="99"/>
    <w:unhideWhenUsed/>
    <w:rsid w:val="00900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C79"/>
  </w:style>
  <w:style w:type="character" w:styleId="Hyperlink">
    <w:name w:val="Hyperlink"/>
    <w:basedOn w:val="DefaultParagraphFont"/>
    <w:uiPriority w:val="99"/>
    <w:unhideWhenUsed/>
    <w:rsid w:val="008931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31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63CA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91EF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1EF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91E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ibrary.wales/discover/digital-gallery/manuscripts/the-middle-ages/the-hengwrt-chaucer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l.uk/collection-items/first-printed-edition-of-the-canterbury-tal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dl.huntington.org/digital/collection/p15150coll7/id/257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dl.huntington.org/digital/collection/p15150coll7/id/2569" TargetMode="External"/><Relationship Id="rId10" Type="http://schemas.openxmlformats.org/officeDocument/2006/relationships/hyperlink" Target="https://www.bl.uk/collection-items/ellesmere-manuscrip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bl.uk/collection-items/first-printed-edition-of-the-canterbury-t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CE3BF-493B-44EF-9F3C-93ABB5808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6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Catherine Watts</cp:lastModifiedBy>
  <cp:revision>532</cp:revision>
  <dcterms:created xsi:type="dcterms:W3CDTF">2020-10-02T14:54:00Z</dcterms:created>
  <dcterms:modified xsi:type="dcterms:W3CDTF">2020-12-11T22:39:00Z</dcterms:modified>
</cp:coreProperties>
</file>