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Ind w:w="62" w:type="dxa"/>
        <w:tblCellMar>
          <w:left w:w="107" w:type="dxa"/>
          <w:right w:w="45" w:type="dxa"/>
        </w:tblCellMar>
        <w:tblLook w:val="04A0" w:firstRow="1" w:lastRow="0" w:firstColumn="1" w:lastColumn="0" w:noHBand="0" w:noVBand="1"/>
      </w:tblPr>
      <w:tblGrid>
        <w:gridCol w:w="1851"/>
        <w:gridCol w:w="2321"/>
        <w:gridCol w:w="2314"/>
        <w:gridCol w:w="1748"/>
      </w:tblGrid>
      <w:tr w:rsidR="00D544D7" w:rsidRPr="00D544D7" w14:paraId="187370C0" w14:textId="77777777" w:rsidTr="000D3E46">
        <w:trPr>
          <w:trHeight w:val="521"/>
        </w:trPr>
        <w:tc>
          <w:tcPr>
            <w:tcW w:w="0" w:type="auto"/>
            <w:gridSpan w:val="4"/>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DD03AFA" w14:textId="39E8143A" w:rsidR="00D544D7" w:rsidRPr="00D544D7" w:rsidRDefault="00D544D7" w:rsidP="00D544D7">
            <w:pPr>
              <w:widowControl/>
              <w:spacing w:before="100" w:beforeAutospacing="1" w:line="256" w:lineRule="auto"/>
              <w:jc w:val="center"/>
              <w:rPr>
                <w:rFonts w:ascii="Arial" w:eastAsia="宋体" w:hAnsi="Arial" w:cs="Arial"/>
                <w:b/>
                <w:bCs/>
                <w:color w:val="000000"/>
                <w:sz w:val="36"/>
                <w:szCs w:val="36"/>
              </w:rPr>
            </w:pPr>
            <w:r w:rsidRPr="00D544D7">
              <w:rPr>
                <w:rFonts w:ascii="Arial" w:eastAsia="宋体" w:hAnsi="Arial" w:cs="Arial"/>
                <w:b/>
                <w:bCs/>
                <w:color w:val="000000"/>
                <w:sz w:val="36"/>
                <w:szCs w:val="36"/>
              </w:rPr>
              <w:t xml:space="preserve">ASSESSMENT </w:t>
            </w:r>
            <w:r w:rsidR="004C74A4">
              <w:rPr>
                <w:rFonts w:ascii="Arial" w:eastAsia="宋体" w:hAnsi="Arial" w:cs="Arial" w:hint="eastAsia"/>
                <w:b/>
                <w:bCs/>
                <w:color w:val="000000"/>
                <w:sz w:val="36"/>
                <w:szCs w:val="36"/>
              </w:rPr>
              <w:t>2</w:t>
            </w:r>
            <w:r w:rsidRPr="00D544D7">
              <w:rPr>
                <w:rFonts w:ascii="Arial" w:eastAsia="宋体" w:hAnsi="Arial" w:cs="Arial"/>
                <w:b/>
                <w:bCs/>
                <w:color w:val="000000"/>
                <w:sz w:val="36"/>
                <w:szCs w:val="36"/>
              </w:rPr>
              <w:t xml:space="preserve"> SPECIFICATION</w:t>
            </w:r>
          </w:p>
        </w:tc>
      </w:tr>
      <w:tr w:rsidR="00D544D7" w:rsidRPr="00D544D7" w14:paraId="5F9989DF" w14:textId="77777777" w:rsidTr="000D3E46">
        <w:trPr>
          <w:trHeight w:val="521"/>
        </w:trPr>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FB926C1"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Student name: </w:t>
            </w:r>
          </w:p>
        </w:tc>
        <w:tc>
          <w:tcPr>
            <w:tcW w:w="0" w:type="auto"/>
            <w:tcBorders>
              <w:top w:val="single" w:sz="4" w:space="0" w:color="000000"/>
              <w:left w:val="nil"/>
              <w:bottom w:val="single" w:sz="4" w:space="0" w:color="000000"/>
              <w:right w:val="single" w:sz="4" w:space="0" w:color="000000"/>
            </w:tcBorders>
          </w:tcPr>
          <w:p w14:paraId="1D108C03" w14:textId="77777777" w:rsidR="00D544D7" w:rsidRPr="00D544D7" w:rsidRDefault="00D544D7" w:rsidP="00D544D7">
            <w:pPr>
              <w:widowControl/>
              <w:spacing w:before="100" w:beforeAutospacing="1" w:line="256" w:lineRule="auto"/>
              <w:jc w:val="left"/>
              <w:rPr>
                <w:rFonts w:ascii="Arial" w:eastAsia="宋体" w:hAnsi="Arial" w:cs="Arial"/>
                <w:b/>
                <w:bCs/>
                <w:color w:val="000000"/>
                <w:sz w:val="22"/>
              </w:rPr>
            </w:pPr>
            <w:r w:rsidRPr="00D544D7">
              <w:rPr>
                <w:rFonts w:ascii="Arial" w:eastAsia="宋体" w:hAnsi="Arial" w:cs="Arial"/>
                <w:b/>
                <w:bCs/>
                <w:color w:val="000000"/>
                <w:sz w:val="22"/>
              </w:rPr>
              <w:t>Yuze Tang</w:t>
            </w:r>
          </w:p>
        </w:tc>
        <w:tc>
          <w:tcPr>
            <w:tcW w:w="0" w:type="auto"/>
            <w:tcBorders>
              <w:top w:val="single" w:sz="4" w:space="0" w:color="000000"/>
              <w:left w:val="nil"/>
              <w:bottom w:val="single" w:sz="4" w:space="0" w:color="000000"/>
              <w:right w:val="single" w:sz="4" w:space="0" w:color="000000"/>
            </w:tcBorders>
            <w:shd w:val="clear" w:color="auto" w:fill="D9D9D9"/>
            <w:vAlign w:val="center"/>
            <w:hideMark/>
          </w:tcPr>
          <w:p w14:paraId="1ED81706" w14:textId="77777777" w:rsidR="00D544D7" w:rsidRPr="00D544D7" w:rsidRDefault="00D544D7" w:rsidP="00D544D7">
            <w:pPr>
              <w:widowControl/>
              <w:spacing w:before="100" w:beforeAutospacing="1" w:line="256" w:lineRule="auto"/>
              <w:rPr>
                <w:rFonts w:ascii="Arial" w:eastAsia="宋体" w:hAnsi="Arial" w:cs="Arial"/>
                <w:color w:val="000000"/>
                <w:sz w:val="22"/>
              </w:rPr>
            </w:pPr>
            <w:r w:rsidRPr="00D544D7">
              <w:rPr>
                <w:rFonts w:ascii="Arial" w:eastAsia="宋体" w:hAnsi="Arial" w:cs="Arial"/>
                <w:b/>
                <w:color w:val="000000"/>
                <w:sz w:val="22"/>
              </w:rPr>
              <w:t xml:space="preserve">Student ID number: </w:t>
            </w:r>
          </w:p>
        </w:tc>
        <w:tc>
          <w:tcPr>
            <w:tcW w:w="0" w:type="auto"/>
            <w:tcBorders>
              <w:top w:val="single" w:sz="4" w:space="0" w:color="000000"/>
              <w:left w:val="nil"/>
              <w:bottom w:val="single" w:sz="4" w:space="0" w:color="000000"/>
              <w:right w:val="single" w:sz="4" w:space="0" w:color="000000"/>
            </w:tcBorders>
          </w:tcPr>
          <w:p w14:paraId="62F8030A" w14:textId="77777777" w:rsidR="00D544D7" w:rsidRPr="00D544D7" w:rsidRDefault="00D544D7" w:rsidP="00D544D7">
            <w:pPr>
              <w:widowControl/>
              <w:spacing w:before="100" w:beforeAutospacing="1" w:line="256" w:lineRule="auto"/>
              <w:jc w:val="left"/>
              <w:rPr>
                <w:rFonts w:ascii="Arial" w:eastAsia="宋体" w:hAnsi="Arial" w:cs="Arial"/>
                <w:b/>
                <w:bCs/>
                <w:color w:val="000000"/>
                <w:sz w:val="22"/>
              </w:rPr>
            </w:pPr>
            <w:r w:rsidRPr="00D544D7">
              <w:rPr>
                <w:rFonts w:ascii="Arial" w:eastAsia="宋体" w:hAnsi="Arial" w:cs="Arial"/>
                <w:b/>
                <w:bCs/>
                <w:color w:val="000000"/>
                <w:sz w:val="22"/>
              </w:rPr>
              <w:t>2500218</w:t>
            </w:r>
          </w:p>
        </w:tc>
      </w:tr>
      <w:tr w:rsidR="00D544D7" w:rsidRPr="00D544D7" w14:paraId="51D42AB3" w14:textId="77777777" w:rsidTr="000D3E46">
        <w:trPr>
          <w:trHeight w:val="523"/>
        </w:trPr>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204B17CA"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proofErr w:type="spellStart"/>
            <w:r w:rsidRPr="00D544D7">
              <w:rPr>
                <w:rFonts w:ascii="Arial" w:eastAsia="宋体" w:hAnsi="Arial" w:cs="Arial"/>
                <w:b/>
                <w:color w:val="000000"/>
                <w:sz w:val="22"/>
              </w:rPr>
              <w:t>Programme</w:t>
            </w:r>
            <w:proofErr w:type="spellEnd"/>
            <w:r w:rsidRPr="00D544D7">
              <w:rPr>
                <w:rFonts w:ascii="Arial" w:eastAsia="宋体" w:hAnsi="Arial" w:cs="Arial"/>
                <w:b/>
                <w:color w:val="000000"/>
                <w:sz w:val="22"/>
              </w:rPr>
              <w:t xml:space="preserve">: </w:t>
            </w:r>
          </w:p>
        </w:tc>
        <w:tc>
          <w:tcPr>
            <w:tcW w:w="0" w:type="auto"/>
            <w:gridSpan w:val="3"/>
            <w:tcBorders>
              <w:top w:val="single" w:sz="4" w:space="0" w:color="000000"/>
              <w:left w:val="nil"/>
              <w:bottom w:val="single" w:sz="4" w:space="0" w:color="000000"/>
              <w:right w:val="single" w:sz="4" w:space="0" w:color="000000"/>
            </w:tcBorders>
            <w:vAlign w:val="center"/>
            <w:hideMark/>
          </w:tcPr>
          <w:p w14:paraId="7BDC69CF" w14:textId="77777777" w:rsidR="00D544D7" w:rsidRPr="00D544D7" w:rsidRDefault="00D544D7" w:rsidP="00D544D7">
            <w:pPr>
              <w:widowControl/>
              <w:spacing w:before="100" w:beforeAutospacing="1" w:line="256" w:lineRule="auto"/>
              <w:ind w:left="2"/>
              <w:jc w:val="left"/>
              <w:rPr>
                <w:rFonts w:ascii="Arial" w:eastAsia="宋体" w:hAnsi="Arial" w:cs="Arial"/>
                <w:color w:val="000000"/>
                <w:sz w:val="22"/>
              </w:rPr>
            </w:pPr>
            <w:r w:rsidRPr="00D544D7">
              <w:rPr>
                <w:rFonts w:ascii="Arial" w:eastAsia="宋体" w:hAnsi="Arial" w:cs="Arial"/>
                <w:b/>
                <w:color w:val="000000"/>
                <w:sz w:val="22"/>
              </w:rPr>
              <w:t xml:space="preserve">Business Management </w:t>
            </w:r>
          </w:p>
        </w:tc>
      </w:tr>
      <w:tr w:rsidR="00D544D7" w:rsidRPr="00D544D7" w14:paraId="72CF3250" w14:textId="77777777" w:rsidTr="000D3E46">
        <w:trPr>
          <w:trHeight w:val="523"/>
        </w:trPr>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37702A6"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Module: </w:t>
            </w:r>
          </w:p>
        </w:tc>
        <w:tc>
          <w:tcPr>
            <w:tcW w:w="0" w:type="auto"/>
            <w:gridSpan w:val="3"/>
            <w:tcBorders>
              <w:top w:val="single" w:sz="4" w:space="0" w:color="000000"/>
              <w:left w:val="nil"/>
              <w:bottom w:val="single" w:sz="4" w:space="0" w:color="000000"/>
              <w:right w:val="single" w:sz="4" w:space="0" w:color="000000"/>
            </w:tcBorders>
            <w:vAlign w:val="center"/>
            <w:hideMark/>
          </w:tcPr>
          <w:p w14:paraId="17AD6A2E" w14:textId="77777777" w:rsidR="00D544D7" w:rsidRPr="00D544D7" w:rsidRDefault="00D544D7" w:rsidP="00D544D7">
            <w:pPr>
              <w:widowControl/>
              <w:spacing w:before="100" w:beforeAutospacing="1" w:line="256" w:lineRule="auto"/>
              <w:ind w:left="2"/>
              <w:jc w:val="left"/>
              <w:rPr>
                <w:rFonts w:ascii="Arial" w:eastAsia="宋体" w:hAnsi="Arial" w:cs="Arial"/>
                <w:color w:val="000000"/>
                <w:sz w:val="22"/>
              </w:rPr>
            </w:pPr>
            <w:r w:rsidRPr="00D544D7">
              <w:rPr>
                <w:rFonts w:ascii="Arial" w:eastAsia="宋体" w:hAnsi="Arial" w:cs="Arial"/>
                <w:b/>
                <w:color w:val="000000"/>
                <w:sz w:val="22"/>
              </w:rPr>
              <w:t xml:space="preserve">Strategic Marketing </w:t>
            </w:r>
          </w:p>
        </w:tc>
      </w:tr>
      <w:tr w:rsidR="00D544D7" w:rsidRPr="00D544D7" w14:paraId="525D48AB" w14:textId="77777777" w:rsidTr="000D3E46">
        <w:trPr>
          <w:trHeight w:val="869"/>
        </w:trPr>
        <w:tc>
          <w:tcPr>
            <w:tcW w:w="0" w:type="auto"/>
            <w:tcBorders>
              <w:top w:val="single" w:sz="4" w:space="0" w:color="000000"/>
              <w:left w:val="single" w:sz="4" w:space="0" w:color="000000"/>
              <w:bottom w:val="single" w:sz="4" w:space="0" w:color="000000"/>
              <w:right w:val="single" w:sz="4" w:space="0" w:color="000000"/>
            </w:tcBorders>
            <w:shd w:val="clear" w:color="auto" w:fill="D9D9D9"/>
            <w:hideMark/>
          </w:tcPr>
          <w:p w14:paraId="11CA0B78"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Module code: </w:t>
            </w:r>
          </w:p>
        </w:tc>
        <w:tc>
          <w:tcPr>
            <w:tcW w:w="0" w:type="auto"/>
            <w:tcBorders>
              <w:top w:val="single" w:sz="4" w:space="0" w:color="000000"/>
              <w:left w:val="nil"/>
              <w:bottom w:val="single" w:sz="4" w:space="0" w:color="000000"/>
              <w:right w:val="single" w:sz="4" w:space="0" w:color="000000"/>
            </w:tcBorders>
            <w:hideMark/>
          </w:tcPr>
          <w:p w14:paraId="0F26BD5C" w14:textId="77777777" w:rsidR="00D544D7" w:rsidRPr="00D544D7" w:rsidRDefault="00D544D7" w:rsidP="00D544D7">
            <w:pPr>
              <w:widowControl/>
              <w:spacing w:before="100" w:beforeAutospacing="1" w:line="256" w:lineRule="auto"/>
              <w:ind w:left="2"/>
              <w:jc w:val="left"/>
              <w:rPr>
                <w:rFonts w:ascii="Arial" w:eastAsia="宋体" w:hAnsi="Arial" w:cs="Arial"/>
                <w:color w:val="000000"/>
                <w:sz w:val="22"/>
              </w:rPr>
            </w:pPr>
            <w:r w:rsidRPr="00D544D7">
              <w:rPr>
                <w:rFonts w:ascii="Arial" w:eastAsia="宋体" w:hAnsi="Arial" w:cs="Arial"/>
                <w:b/>
                <w:color w:val="000000"/>
                <w:sz w:val="22"/>
              </w:rPr>
              <w:t xml:space="preserve">BMBM6016 </w:t>
            </w:r>
          </w:p>
        </w:tc>
        <w:tc>
          <w:tcPr>
            <w:tcW w:w="0" w:type="auto"/>
            <w:tcBorders>
              <w:top w:val="single" w:sz="4" w:space="0" w:color="000000"/>
              <w:left w:val="nil"/>
              <w:bottom w:val="single" w:sz="4" w:space="0" w:color="000000"/>
              <w:right w:val="single" w:sz="4" w:space="0" w:color="000000"/>
            </w:tcBorders>
            <w:shd w:val="clear" w:color="auto" w:fill="D9D9D9"/>
            <w:hideMark/>
          </w:tcPr>
          <w:p w14:paraId="5C3B1FD4" w14:textId="77777777" w:rsidR="00D544D7" w:rsidRPr="00D544D7" w:rsidRDefault="00D544D7" w:rsidP="00D544D7">
            <w:pPr>
              <w:widowControl/>
              <w:spacing w:before="100" w:beforeAutospacing="1" w:line="259" w:lineRule="auto"/>
              <w:jc w:val="left"/>
              <w:rPr>
                <w:rFonts w:ascii="Arial" w:eastAsia="宋体" w:hAnsi="Arial" w:cs="Arial"/>
                <w:color w:val="000000"/>
                <w:sz w:val="22"/>
              </w:rPr>
            </w:pPr>
            <w:r w:rsidRPr="00D544D7">
              <w:rPr>
                <w:rFonts w:ascii="Arial" w:eastAsia="宋体" w:hAnsi="Arial" w:cs="Arial"/>
                <w:b/>
                <w:color w:val="000000"/>
                <w:sz w:val="22"/>
              </w:rPr>
              <w:t xml:space="preserve">Contribution to Overall Module </w:t>
            </w:r>
          </w:p>
          <w:p w14:paraId="6340E4B3"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Assessment (%):</w:t>
            </w:r>
            <w:r w:rsidRPr="00D544D7">
              <w:rPr>
                <w:rFonts w:ascii="Arial" w:eastAsia="宋体" w:hAnsi="Arial" w:cs="Arial"/>
                <w:b/>
                <w:color w:val="2F5496"/>
                <w:sz w:val="22"/>
              </w:rPr>
              <w:t xml:space="preserve"> </w:t>
            </w:r>
          </w:p>
        </w:tc>
        <w:tc>
          <w:tcPr>
            <w:tcW w:w="0" w:type="auto"/>
            <w:tcBorders>
              <w:top w:val="single" w:sz="4" w:space="0" w:color="000000"/>
              <w:left w:val="nil"/>
              <w:bottom w:val="single" w:sz="4" w:space="0" w:color="000000"/>
              <w:right w:val="single" w:sz="4" w:space="0" w:color="000000"/>
            </w:tcBorders>
            <w:hideMark/>
          </w:tcPr>
          <w:p w14:paraId="4B929B51" w14:textId="77777777" w:rsidR="00D544D7" w:rsidRPr="00D544D7" w:rsidRDefault="00D544D7" w:rsidP="00D544D7">
            <w:pPr>
              <w:widowControl/>
              <w:spacing w:before="100" w:beforeAutospacing="1" w:line="256" w:lineRule="auto"/>
              <w:ind w:left="2"/>
              <w:jc w:val="left"/>
              <w:rPr>
                <w:rFonts w:ascii="Arial" w:eastAsia="宋体" w:hAnsi="Arial" w:cs="Arial"/>
                <w:color w:val="000000"/>
                <w:sz w:val="22"/>
              </w:rPr>
            </w:pPr>
            <w:r w:rsidRPr="00D544D7">
              <w:rPr>
                <w:rFonts w:ascii="Arial" w:eastAsia="宋体" w:hAnsi="Arial" w:cs="Arial"/>
                <w:b/>
                <w:color w:val="000000"/>
                <w:sz w:val="22"/>
              </w:rPr>
              <w:t xml:space="preserve">50% </w:t>
            </w:r>
          </w:p>
        </w:tc>
      </w:tr>
      <w:tr w:rsidR="00D544D7" w:rsidRPr="00D544D7" w14:paraId="28C8F473" w14:textId="77777777" w:rsidTr="000D3E46">
        <w:trPr>
          <w:trHeight w:val="523"/>
        </w:trPr>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FB9A495"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Lecturer: </w:t>
            </w:r>
          </w:p>
        </w:tc>
        <w:tc>
          <w:tcPr>
            <w:tcW w:w="0" w:type="auto"/>
            <w:tcBorders>
              <w:top w:val="single" w:sz="4" w:space="0" w:color="000000"/>
              <w:left w:val="nil"/>
              <w:bottom w:val="single" w:sz="4" w:space="0" w:color="000000"/>
              <w:right w:val="single" w:sz="4" w:space="0" w:color="000000"/>
            </w:tcBorders>
            <w:vAlign w:val="center"/>
            <w:hideMark/>
          </w:tcPr>
          <w:p w14:paraId="6FEBC783" w14:textId="77777777" w:rsidR="00D544D7" w:rsidRPr="00D544D7" w:rsidRDefault="00D544D7" w:rsidP="00D544D7">
            <w:pPr>
              <w:widowControl/>
              <w:spacing w:before="100" w:beforeAutospacing="1" w:line="256" w:lineRule="auto"/>
              <w:ind w:left="2"/>
              <w:jc w:val="left"/>
              <w:rPr>
                <w:rFonts w:ascii="Arial" w:eastAsia="宋体" w:hAnsi="Arial" w:cs="Arial"/>
                <w:color w:val="000000"/>
                <w:sz w:val="22"/>
              </w:rPr>
            </w:pPr>
            <w:r w:rsidRPr="00D544D7">
              <w:rPr>
                <w:rFonts w:ascii="Arial" w:eastAsia="宋体" w:hAnsi="Arial" w:cs="Arial"/>
                <w:b/>
                <w:color w:val="000000"/>
                <w:sz w:val="22"/>
              </w:rPr>
              <w:t>Gwyneth Jones</w:t>
            </w:r>
          </w:p>
        </w:tc>
        <w:tc>
          <w:tcPr>
            <w:tcW w:w="0" w:type="auto"/>
            <w:tcBorders>
              <w:top w:val="single" w:sz="4" w:space="0" w:color="000000"/>
              <w:left w:val="nil"/>
              <w:bottom w:val="single" w:sz="4" w:space="0" w:color="000000"/>
              <w:right w:val="single" w:sz="4" w:space="0" w:color="000000"/>
            </w:tcBorders>
            <w:shd w:val="clear" w:color="auto" w:fill="D9D9D9"/>
            <w:vAlign w:val="center"/>
            <w:hideMark/>
          </w:tcPr>
          <w:p w14:paraId="4351CF32"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Internal Verifier: </w:t>
            </w:r>
          </w:p>
        </w:tc>
        <w:tc>
          <w:tcPr>
            <w:tcW w:w="0" w:type="auto"/>
            <w:tcBorders>
              <w:top w:val="single" w:sz="4" w:space="0" w:color="000000"/>
              <w:left w:val="nil"/>
              <w:bottom w:val="single" w:sz="4" w:space="0" w:color="000000"/>
              <w:right w:val="single" w:sz="4" w:space="0" w:color="000000"/>
            </w:tcBorders>
            <w:vAlign w:val="center"/>
            <w:hideMark/>
          </w:tcPr>
          <w:p w14:paraId="34868C81" w14:textId="77777777" w:rsidR="00D544D7" w:rsidRPr="00D544D7" w:rsidRDefault="00D544D7" w:rsidP="00D544D7">
            <w:pPr>
              <w:widowControl/>
              <w:spacing w:before="100" w:beforeAutospacing="1" w:line="256" w:lineRule="auto"/>
              <w:ind w:left="2"/>
              <w:jc w:val="left"/>
              <w:rPr>
                <w:rFonts w:ascii="Arial" w:eastAsia="宋体" w:hAnsi="Arial" w:cs="Arial"/>
                <w:color w:val="000000"/>
                <w:sz w:val="22"/>
              </w:rPr>
            </w:pPr>
            <w:r w:rsidRPr="00D544D7">
              <w:rPr>
                <w:rFonts w:ascii="Arial" w:eastAsia="宋体" w:hAnsi="Arial" w:cs="Arial"/>
                <w:b/>
                <w:color w:val="000000"/>
                <w:sz w:val="22"/>
              </w:rPr>
              <w:t>Robyn Griffiths</w:t>
            </w:r>
          </w:p>
        </w:tc>
      </w:tr>
      <w:tr w:rsidR="00D544D7" w:rsidRPr="00D544D7" w14:paraId="3F0B6E6F" w14:textId="77777777" w:rsidTr="000D3E46">
        <w:trPr>
          <w:trHeight w:val="797"/>
        </w:trPr>
        <w:tc>
          <w:tcPr>
            <w:tcW w:w="0" w:type="auto"/>
            <w:tcBorders>
              <w:top w:val="single" w:sz="4" w:space="0" w:color="000000"/>
              <w:left w:val="single" w:sz="4" w:space="0" w:color="000000"/>
              <w:bottom w:val="single" w:sz="4" w:space="0" w:color="000000"/>
              <w:right w:val="single" w:sz="4" w:space="0" w:color="000000"/>
            </w:tcBorders>
            <w:shd w:val="clear" w:color="auto" w:fill="D9D9D9"/>
            <w:hideMark/>
          </w:tcPr>
          <w:p w14:paraId="4056B379"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Assignment Title: </w:t>
            </w:r>
          </w:p>
        </w:tc>
        <w:tc>
          <w:tcPr>
            <w:tcW w:w="0" w:type="auto"/>
            <w:tcBorders>
              <w:top w:val="single" w:sz="4" w:space="0" w:color="000000"/>
              <w:left w:val="nil"/>
              <w:bottom w:val="single" w:sz="4" w:space="0" w:color="000000"/>
              <w:right w:val="single" w:sz="4" w:space="0" w:color="000000"/>
            </w:tcBorders>
            <w:hideMark/>
          </w:tcPr>
          <w:p w14:paraId="592FFEAC" w14:textId="0CD67A02" w:rsidR="00D544D7" w:rsidRPr="004C74A4" w:rsidRDefault="004C74A4" w:rsidP="00D544D7">
            <w:pPr>
              <w:widowControl/>
              <w:spacing w:before="100" w:beforeAutospacing="1" w:line="256" w:lineRule="auto"/>
              <w:ind w:left="2"/>
              <w:jc w:val="left"/>
              <w:rPr>
                <w:rFonts w:ascii="Arial" w:eastAsia="宋体" w:hAnsi="Arial" w:cs="Arial"/>
                <w:b/>
                <w:bCs/>
                <w:color w:val="000000"/>
                <w:sz w:val="22"/>
              </w:rPr>
            </w:pPr>
            <w:r w:rsidRPr="004C74A4">
              <w:rPr>
                <w:rFonts w:ascii="Arial" w:eastAsia="宋体" w:hAnsi="Arial" w:cs="Arial" w:hint="eastAsia"/>
                <w:b/>
                <w:bCs/>
                <w:color w:val="000000"/>
                <w:sz w:val="22"/>
              </w:rPr>
              <w:t>Marketing Plan</w:t>
            </w:r>
          </w:p>
        </w:tc>
        <w:tc>
          <w:tcPr>
            <w:tcW w:w="0" w:type="auto"/>
            <w:tcBorders>
              <w:top w:val="single" w:sz="4" w:space="0" w:color="000000"/>
              <w:left w:val="nil"/>
              <w:bottom w:val="single" w:sz="4" w:space="0" w:color="000000"/>
              <w:right w:val="single" w:sz="4" w:space="0" w:color="000000"/>
            </w:tcBorders>
            <w:shd w:val="clear" w:color="auto" w:fill="D9D9D9"/>
            <w:vAlign w:val="center"/>
            <w:hideMark/>
          </w:tcPr>
          <w:p w14:paraId="214A04E5"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Word </w:t>
            </w:r>
            <w:r w:rsidRPr="00D544D7">
              <w:rPr>
                <w:rFonts w:ascii="Arial" w:eastAsia="宋体" w:hAnsi="Arial" w:cs="Arial"/>
                <w:b/>
                <w:color w:val="000000"/>
                <w:sz w:val="22"/>
              </w:rPr>
              <w:tab/>
              <w:t xml:space="preserve">count </w:t>
            </w:r>
            <w:r w:rsidRPr="00D544D7">
              <w:rPr>
                <w:rFonts w:ascii="Arial" w:eastAsia="宋体" w:hAnsi="Arial" w:cs="Arial"/>
                <w:b/>
                <w:color w:val="000000"/>
                <w:sz w:val="22"/>
              </w:rPr>
              <w:tab/>
              <w:t xml:space="preserve">(or equivalent): </w:t>
            </w:r>
          </w:p>
        </w:tc>
        <w:tc>
          <w:tcPr>
            <w:tcW w:w="0" w:type="auto"/>
            <w:tcBorders>
              <w:top w:val="single" w:sz="4" w:space="0" w:color="000000"/>
              <w:left w:val="nil"/>
              <w:bottom w:val="single" w:sz="4" w:space="0" w:color="000000"/>
              <w:right w:val="single" w:sz="4" w:space="0" w:color="000000"/>
            </w:tcBorders>
            <w:hideMark/>
          </w:tcPr>
          <w:p w14:paraId="2FAA9B10" w14:textId="77777777" w:rsidR="00D544D7" w:rsidRPr="00D544D7" w:rsidRDefault="00D544D7" w:rsidP="00D544D7">
            <w:pPr>
              <w:widowControl/>
              <w:spacing w:before="100" w:beforeAutospacing="1" w:line="256" w:lineRule="auto"/>
              <w:ind w:left="2"/>
              <w:jc w:val="left"/>
              <w:rPr>
                <w:rFonts w:ascii="Arial" w:eastAsia="宋体" w:hAnsi="Arial" w:cs="Arial"/>
                <w:color w:val="000000"/>
                <w:sz w:val="22"/>
              </w:rPr>
            </w:pPr>
            <w:r w:rsidRPr="00D544D7">
              <w:rPr>
                <w:rFonts w:ascii="Arial" w:eastAsia="宋体" w:hAnsi="Arial" w:cs="Arial"/>
                <w:b/>
                <w:color w:val="000000"/>
                <w:sz w:val="22"/>
              </w:rPr>
              <w:t xml:space="preserve">2,500 words </w:t>
            </w:r>
          </w:p>
        </w:tc>
      </w:tr>
      <w:tr w:rsidR="00D544D7" w:rsidRPr="00D544D7" w14:paraId="788F47EA" w14:textId="77777777" w:rsidTr="000D3E46">
        <w:trPr>
          <w:trHeight w:val="359"/>
        </w:trPr>
        <w:tc>
          <w:tcPr>
            <w:tcW w:w="0" w:type="auto"/>
            <w:tcBorders>
              <w:top w:val="single" w:sz="4" w:space="0" w:color="000000"/>
              <w:left w:val="single" w:sz="4" w:space="0" w:color="000000"/>
              <w:bottom w:val="nil"/>
              <w:right w:val="single" w:sz="4" w:space="0" w:color="000000"/>
            </w:tcBorders>
            <w:shd w:val="clear" w:color="auto" w:fill="D9D9D9"/>
            <w:vAlign w:val="bottom"/>
            <w:hideMark/>
          </w:tcPr>
          <w:p w14:paraId="349865F3" w14:textId="77777777" w:rsidR="00D544D7" w:rsidRPr="00D544D7" w:rsidRDefault="00D544D7" w:rsidP="00D544D7">
            <w:pPr>
              <w:widowControl/>
              <w:spacing w:before="100" w:beforeAutospacing="1" w:line="256" w:lineRule="auto"/>
              <w:rPr>
                <w:rFonts w:ascii="Arial" w:eastAsia="宋体" w:hAnsi="Arial" w:cs="Arial"/>
                <w:color w:val="000000"/>
                <w:sz w:val="22"/>
              </w:rPr>
            </w:pPr>
            <w:r w:rsidRPr="00D544D7">
              <w:rPr>
                <w:rFonts w:ascii="Arial" w:eastAsia="宋体" w:hAnsi="Arial" w:cs="Arial"/>
                <w:b/>
                <w:color w:val="000000"/>
                <w:sz w:val="22"/>
              </w:rPr>
              <w:t xml:space="preserve">Submission deadline: </w:t>
            </w:r>
          </w:p>
        </w:tc>
        <w:tc>
          <w:tcPr>
            <w:tcW w:w="0" w:type="auto"/>
            <w:tcBorders>
              <w:top w:val="single" w:sz="4" w:space="0" w:color="000000"/>
              <w:left w:val="nil"/>
              <w:bottom w:val="nil"/>
              <w:right w:val="single" w:sz="4" w:space="0" w:color="000000"/>
            </w:tcBorders>
          </w:tcPr>
          <w:p w14:paraId="558BFC02" w14:textId="021BCBD5" w:rsidR="00D544D7" w:rsidRPr="004C74A4" w:rsidRDefault="004C74A4" w:rsidP="00D544D7">
            <w:pPr>
              <w:widowControl/>
              <w:spacing w:before="100" w:beforeAutospacing="1" w:line="256" w:lineRule="auto"/>
              <w:jc w:val="left"/>
              <w:rPr>
                <w:rFonts w:ascii="Arial" w:eastAsia="宋体" w:hAnsi="Arial" w:cs="Arial"/>
                <w:b/>
                <w:color w:val="000000"/>
                <w:sz w:val="22"/>
              </w:rPr>
            </w:pPr>
            <w:r w:rsidRPr="004C74A4">
              <w:rPr>
                <w:rFonts w:ascii="Arial" w:eastAsia="宋体" w:hAnsi="Arial" w:cs="Arial"/>
                <w:b/>
                <w:kern w:val="2"/>
                <w:sz w:val="21"/>
                <w:szCs w:val="21"/>
              </w:rPr>
              <w:t>Wednesday</w:t>
            </w:r>
            <w:r w:rsidRPr="004C74A4">
              <w:rPr>
                <w:rFonts w:ascii="Arial" w:eastAsia="宋体" w:hAnsi="Arial" w:cs="Arial"/>
                <w:b/>
                <w:spacing w:val="-3"/>
                <w:kern w:val="2"/>
                <w:sz w:val="21"/>
                <w:szCs w:val="21"/>
              </w:rPr>
              <w:t xml:space="preserve"> </w:t>
            </w:r>
            <w:r w:rsidRPr="004C74A4">
              <w:rPr>
                <w:rFonts w:ascii="Arial" w:eastAsia="宋体" w:hAnsi="Arial" w:cs="Arial"/>
                <w:b/>
                <w:kern w:val="2"/>
                <w:sz w:val="21"/>
                <w:szCs w:val="21"/>
              </w:rPr>
              <w:t>13th</w:t>
            </w:r>
            <w:r w:rsidRPr="004C74A4">
              <w:rPr>
                <w:rFonts w:ascii="Arial" w:eastAsia="宋体" w:hAnsi="Arial" w:cs="Arial"/>
                <w:b/>
                <w:spacing w:val="-3"/>
                <w:kern w:val="2"/>
                <w:sz w:val="21"/>
                <w:szCs w:val="21"/>
              </w:rPr>
              <w:t xml:space="preserve"> </w:t>
            </w:r>
            <w:r w:rsidRPr="004C74A4">
              <w:rPr>
                <w:rFonts w:ascii="Arial" w:eastAsia="宋体" w:hAnsi="Arial" w:cs="Arial"/>
                <w:b/>
                <w:kern w:val="2"/>
                <w:sz w:val="21"/>
                <w:szCs w:val="21"/>
              </w:rPr>
              <w:t>May</w:t>
            </w:r>
            <w:r w:rsidRPr="004C74A4">
              <w:rPr>
                <w:rFonts w:ascii="Arial" w:eastAsia="宋体" w:hAnsi="Arial" w:cs="Arial"/>
                <w:b/>
                <w:spacing w:val="-3"/>
                <w:kern w:val="2"/>
                <w:sz w:val="21"/>
                <w:szCs w:val="21"/>
              </w:rPr>
              <w:t xml:space="preserve"> </w:t>
            </w:r>
            <w:r w:rsidRPr="004C74A4">
              <w:rPr>
                <w:rFonts w:ascii="Arial" w:eastAsia="宋体" w:hAnsi="Arial" w:cs="Arial"/>
                <w:b/>
                <w:spacing w:val="-4"/>
                <w:kern w:val="2"/>
                <w:sz w:val="21"/>
                <w:szCs w:val="21"/>
              </w:rPr>
              <w:t>2026</w:t>
            </w:r>
          </w:p>
        </w:tc>
        <w:tc>
          <w:tcPr>
            <w:tcW w:w="0" w:type="auto"/>
            <w:tcBorders>
              <w:top w:val="single" w:sz="4" w:space="0" w:color="000000"/>
              <w:left w:val="nil"/>
              <w:bottom w:val="nil"/>
              <w:right w:val="single" w:sz="4" w:space="0" w:color="000000"/>
            </w:tcBorders>
            <w:shd w:val="clear" w:color="auto" w:fill="D9D9D9"/>
            <w:vAlign w:val="bottom"/>
            <w:hideMark/>
          </w:tcPr>
          <w:p w14:paraId="764FC5AB" w14:textId="77777777" w:rsidR="00D544D7" w:rsidRPr="00D544D7" w:rsidRDefault="00D544D7" w:rsidP="00D544D7">
            <w:pPr>
              <w:widowControl/>
              <w:tabs>
                <w:tab w:val="center" w:pos="1279"/>
                <w:tab w:val="right" w:pos="2114"/>
              </w:tabs>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Return </w:t>
            </w:r>
            <w:r w:rsidRPr="00D544D7">
              <w:rPr>
                <w:rFonts w:ascii="Arial" w:eastAsia="宋体" w:hAnsi="Arial" w:cs="Arial"/>
                <w:b/>
                <w:color w:val="000000"/>
                <w:sz w:val="22"/>
              </w:rPr>
              <w:tab/>
              <w:t xml:space="preserve">date </w:t>
            </w:r>
            <w:r w:rsidRPr="00D544D7">
              <w:rPr>
                <w:rFonts w:ascii="Arial" w:eastAsia="宋体" w:hAnsi="Arial" w:cs="Arial"/>
                <w:b/>
                <w:color w:val="000000"/>
                <w:sz w:val="22"/>
              </w:rPr>
              <w:tab/>
              <w:t xml:space="preserve">of </w:t>
            </w:r>
          </w:p>
        </w:tc>
        <w:tc>
          <w:tcPr>
            <w:tcW w:w="0" w:type="auto"/>
            <w:tcBorders>
              <w:top w:val="single" w:sz="4" w:space="0" w:color="000000"/>
              <w:left w:val="nil"/>
              <w:bottom w:val="nil"/>
              <w:right w:val="single" w:sz="4" w:space="0" w:color="000000"/>
            </w:tcBorders>
          </w:tcPr>
          <w:p w14:paraId="6D5F355E" w14:textId="77777777" w:rsidR="00D544D7" w:rsidRPr="00D544D7" w:rsidRDefault="00D544D7" w:rsidP="00D544D7">
            <w:pPr>
              <w:widowControl/>
              <w:spacing w:before="100" w:beforeAutospacing="1" w:line="256" w:lineRule="auto"/>
              <w:jc w:val="left"/>
              <w:rPr>
                <w:rFonts w:ascii="Arial" w:eastAsia="宋体" w:hAnsi="Arial" w:cs="Arial" w:hint="eastAsia"/>
                <w:color w:val="000000"/>
                <w:sz w:val="22"/>
              </w:rPr>
            </w:pPr>
          </w:p>
        </w:tc>
      </w:tr>
      <w:tr w:rsidR="00D544D7" w:rsidRPr="00D544D7" w14:paraId="3F053C2C" w14:textId="77777777" w:rsidTr="000D3E46">
        <w:trPr>
          <w:trHeight w:val="709"/>
        </w:trPr>
        <w:tc>
          <w:tcPr>
            <w:tcW w:w="0" w:type="auto"/>
            <w:tcBorders>
              <w:top w:val="nil"/>
              <w:left w:val="single" w:sz="4" w:space="0" w:color="000000"/>
              <w:bottom w:val="single" w:sz="4" w:space="0" w:color="000000"/>
              <w:right w:val="single" w:sz="4" w:space="0" w:color="000000"/>
            </w:tcBorders>
            <w:shd w:val="clear" w:color="auto" w:fill="D9D9D9"/>
          </w:tcPr>
          <w:p w14:paraId="2BC6C416"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p>
        </w:tc>
        <w:tc>
          <w:tcPr>
            <w:tcW w:w="0" w:type="auto"/>
            <w:tcBorders>
              <w:top w:val="nil"/>
              <w:left w:val="nil"/>
              <w:bottom w:val="single" w:sz="4" w:space="0" w:color="000000"/>
              <w:right w:val="single" w:sz="4" w:space="0" w:color="000000"/>
            </w:tcBorders>
            <w:hideMark/>
          </w:tcPr>
          <w:p w14:paraId="035D3F03" w14:textId="1B136589" w:rsidR="00D544D7" w:rsidRPr="00D544D7" w:rsidRDefault="00D544D7" w:rsidP="00D544D7">
            <w:pPr>
              <w:widowControl/>
              <w:spacing w:before="100" w:beforeAutospacing="1" w:line="256" w:lineRule="auto"/>
              <w:ind w:left="139"/>
              <w:jc w:val="left"/>
              <w:rPr>
                <w:rFonts w:ascii="Arial" w:eastAsia="宋体" w:hAnsi="Arial" w:cs="Arial"/>
                <w:color w:val="000000"/>
                <w:sz w:val="22"/>
              </w:rPr>
            </w:pPr>
          </w:p>
        </w:tc>
        <w:tc>
          <w:tcPr>
            <w:tcW w:w="0" w:type="auto"/>
            <w:tcBorders>
              <w:top w:val="nil"/>
              <w:left w:val="nil"/>
              <w:bottom w:val="single" w:sz="4" w:space="0" w:color="000000"/>
              <w:right w:val="single" w:sz="4" w:space="0" w:color="000000"/>
            </w:tcBorders>
            <w:shd w:val="clear" w:color="auto" w:fill="D9D9D9"/>
            <w:hideMark/>
          </w:tcPr>
          <w:p w14:paraId="2B47005A" w14:textId="77777777" w:rsidR="00D544D7" w:rsidRPr="00D544D7" w:rsidRDefault="00D544D7" w:rsidP="00D544D7">
            <w:pPr>
              <w:widowControl/>
              <w:spacing w:before="100" w:beforeAutospacing="1" w:line="256" w:lineRule="auto"/>
              <w:rPr>
                <w:rFonts w:ascii="Arial" w:eastAsia="宋体" w:hAnsi="Arial" w:cs="Arial"/>
                <w:color w:val="000000"/>
                <w:sz w:val="22"/>
              </w:rPr>
            </w:pPr>
            <w:r w:rsidRPr="00D544D7">
              <w:rPr>
                <w:rFonts w:ascii="Arial" w:eastAsia="宋体" w:hAnsi="Arial" w:cs="Arial"/>
                <w:b/>
                <w:color w:val="000000"/>
                <w:sz w:val="22"/>
              </w:rPr>
              <w:t xml:space="preserve">provisional marks &amp; written feedback: </w:t>
            </w:r>
          </w:p>
        </w:tc>
        <w:tc>
          <w:tcPr>
            <w:tcW w:w="0" w:type="auto"/>
            <w:tcBorders>
              <w:top w:val="nil"/>
              <w:left w:val="nil"/>
              <w:bottom w:val="single" w:sz="4" w:space="0" w:color="000000"/>
              <w:right w:val="single" w:sz="4" w:space="0" w:color="000000"/>
            </w:tcBorders>
            <w:hideMark/>
          </w:tcPr>
          <w:p w14:paraId="24C0AC36" w14:textId="77777777" w:rsidR="004C74A4" w:rsidRPr="004C74A4" w:rsidRDefault="004C74A4" w:rsidP="004C74A4">
            <w:pPr>
              <w:autoSpaceDE w:val="0"/>
              <w:autoSpaceDN w:val="0"/>
              <w:spacing w:before="1" w:after="100" w:afterAutospacing="1"/>
              <w:ind w:left="163"/>
              <w:jc w:val="left"/>
              <w:rPr>
                <w:rFonts w:ascii="Arial" w:eastAsia="宋体" w:hAnsi="Arial" w:cs="Arial"/>
                <w:b/>
                <w:sz w:val="22"/>
              </w:rPr>
            </w:pPr>
            <w:r w:rsidRPr="004C74A4">
              <w:rPr>
                <w:rFonts w:ascii="Arial" w:eastAsia="宋体" w:hAnsi="Arial" w:cs="Arial"/>
                <w:b/>
                <w:sz w:val="22"/>
              </w:rPr>
              <w:t>Wednesday</w:t>
            </w:r>
            <w:r w:rsidRPr="004C74A4">
              <w:rPr>
                <w:rFonts w:ascii="Arial" w:eastAsia="宋体" w:hAnsi="Arial" w:cs="Arial"/>
                <w:b/>
                <w:spacing w:val="-2"/>
                <w:sz w:val="22"/>
              </w:rPr>
              <w:t xml:space="preserve"> </w:t>
            </w:r>
            <w:r w:rsidRPr="004C74A4">
              <w:rPr>
                <w:rFonts w:ascii="Arial" w:eastAsia="宋体" w:hAnsi="Arial" w:cs="Arial"/>
                <w:b/>
                <w:spacing w:val="-5"/>
                <w:sz w:val="22"/>
              </w:rPr>
              <w:t>10th</w:t>
            </w:r>
          </w:p>
          <w:p w14:paraId="5DE54141" w14:textId="0E9B697D" w:rsidR="00D544D7" w:rsidRPr="00D544D7" w:rsidRDefault="004C74A4" w:rsidP="004C74A4">
            <w:pPr>
              <w:widowControl/>
              <w:spacing w:before="100" w:beforeAutospacing="1" w:line="256" w:lineRule="auto"/>
              <w:ind w:right="93"/>
              <w:jc w:val="center"/>
              <w:rPr>
                <w:rFonts w:ascii="Arial" w:eastAsia="宋体" w:hAnsi="Arial" w:cs="Arial"/>
                <w:color w:val="000000"/>
                <w:sz w:val="22"/>
              </w:rPr>
            </w:pPr>
            <w:r w:rsidRPr="004C74A4">
              <w:rPr>
                <w:rFonts w:ascii="Arial" w:eastAsia="宋体" w:hAnsi="Arial" w:cs="Arial"/>
                <w:b/>
                <w:sz w:val="22"/>
                <w:szCs w:val="22"/>
              </w:rPr>
              <w:t>June</w:t>
            </w:r>
            <w:r w:rsidRPr="004C74A4">
              <w:rPr>
                <w:rFonts w:ascii="Arial" w:eastAsia="宋体" w:hAnsi="Arial" w:cs="Arial"/>
                <w:b/>
                <w:spacing w:val="-3"/>
                <w:sz w:val="22"/>
                <w:szCs w:val="22"/>
              </w:rPr>
              <w:t xml:space="preserve"> </w:t>
            </w:r>
            <w:r w:rsidRPr="004C74A4">
              <w:rPr>
                <w:rFonts w:ascii="Arial" w:eastAsia="宋体" w:hAnsi="Arial" w:cs="Arial"/>
                <w:b/>
                <w:spacing w:val="-4"/>
                <w:sz w:val="22"/>
                <w:szCs w:val="22"/>
              </w:rPr>
              <w:t>2026</w:t>
            </w:r>
          </w:p>
        </w:tc>
      </w:tr>
      <w:tr w:rsidR="00D544D7" w:rsidRPr="00D544D7" w14:paraId="43B27FA1" w14:textId="77777777" w:rsidTr="000D3E46">
        <w:trPr>
          <w:trHeight w:val="2868"/>
        </w:trPr>
        <w:tc>
          <w:tcPr>
            <w:tcW w:w="0" w:type="auto"/>
            <w:tcBorders>
              <w:top w:val="single" w:sz="4" w:space="0" w:color="000000"/>
              <w:left w:val="single" w:sz="4" w:space="0" w:color="000000"/>
              <w:bottom w:val="single" w:sz="4" w:space="0" w:color="000000"/>
              <w:right w:val="single" w:sz="4" w:space="0" w:color="000000"/>
            </w:tcBorders>
            <w:shd w:val="clear" w:color="auto" w:fill="D9D9D9"/>
            <w:hideMark/>
          </w:tcPr>
          <w:p w14:paraId="46E22A7E"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Submission method: </w:t>
            </w:r>
          </w:p>
        </w:tc>
        <w:tc>
          <w:tcPr>
            <w:tcW w:w="0" w:type="auto"/>
            <w:gridSpan w:val="3"/>
            <w:tcBorders>
              <w:top w:val="single" w:sz="4" w:space="0" w:color="000000"/>
              <w:left w:val="nil"/>
              <w:bottom w:val="single" w:sz="4" w:space="0" w:color="000000"/>
              <w:right w:val="single" w:sz="4" w:space="0" w:color="000000"/>
            </w:tcBorders>
            <w:hideMark/>
          </w:tcPr>
          <w:p w14:paraId="6D84FAB0" w14:textId="77777777" w:rsidR="00D544D7" w:rsidRPr="00D544D7" w:rsidRDefault="00D544D7" w:rsidP="00D544D7">
            <w:pPr>
              <w:widowControl/>
              <w:spacing w:before="100" w:beforeAutospacing="1" w:after="149" w:line="268" w:lineRule="auto"/>
              <w:ind w:left="2"/>
              <w:jc w:val="left"/>
              <w:rPr>
                <w:rFonts w:ascii="Arial" w:eastAsia="宋体" w:hAnsi="Arial" w:cs="Arial"/>
                <w:color w:val="000000"/>
                <w:sz w:val="22"/>
              </w:rPr>
            </w:pPr>
            <w:r w:rsidRPr="00D544D7">
              <w:rPr>
                <w:rFonts w:ascii="Arial" w:eastAsia="宋体" w:hAnsi="Arial" w:cs="Arial"/>
                <w:color w:val="000000"/>
                <w:sz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19226C1" w14:textId="77777777" w:rsidR="00D544D7" w:rsidRPr="00D544D7" w:rsidRDefault="00D544D7" w:rsidP="00D544D7">
            <w:pPr>
              <w:widowControl/>
              <w:spacing w:before="100" w:beforeAutospacing="1" w:after="119" w:line="256" w:lineRule="auto"/>
              <w:ind w:left="2"/>
              <w:jc w:val="left"/>
              <w:rPr>
                <w:rFonts w:ascii="Arial" w:eastAsia="宋体" w:hAnsi="Arial" w:cs="Arial"/>
                <w:color w:val="000000"/>
                <w:sz w:val="22"/>
              </w:rPr>
            </w:pPr>
            <w:r w:rsidRPr="00D544D7">
              <w:rPr>
                <w:rFonts w:ascii="Arial" w:eastAsia="宋体" w:hAnsi="Arial" w:cs="Arial"/>
                <w:b/>
                <w:color w:val="000000"/>
                <w:sz w:val="22"/>
              </w:rPr>
              <w:t xml:space="preserve">Alternative submission method (if applicable): </w:t>
            </w:r>
          </w:p>
          <w:p w14:paraId="7EE5747B" w14:textId="77777777" w:rsidR="00D544D7" w:rsidRPr="00D544D7" w:rsidRDefault="00D544D7" w:rsidP="00D544D7">
            <w:pPr>
              <w:widowControl/>
              <w:spacing w:before="100" w:beforeAutospacing="1" w:line="256" w:lineRule="auto"/>
              <w:ind w:left="2" w:right="61"/>
              <w:rPr>
                <w:rFonts w:ascii="Arial" w:eastAsia="宋体" w:hAnsi="Arial" w:cs="Arial"/>
                <w:color w:val="000000"/>
                <w:sz w:val="22"/>
              </w:rPr>
            </w:pPr>
            <w:r w:rsidRPr="00D544D7">
              <w:rPr>
                <w:rFonts w:ascii="Arial" w:eastAsia="宋体" w:hAnsi="Arial" w:cs="Arial"/>
                <w:b/>
                <w:color w:val="000000"/>
                <w:sz w:val="22"/>
              </w:rPr>
              <w:t xml:space="preserve">Late submission of the assessment will result in a late penalty mark. </w:t>
            </w:r>
            <w:r w:rsidRPr="00D544D7">
              <w:rPr>
                <w:rFonts w:ascii="Arial" w:eastAsia="宋体" w:hAnsi="Arial" w:cs="Arial"/>
                <w:color w:val="000000"/>
                <w:sz w:val="22"/>
              </w:rPr>
              <w:t>Penalties for late submission: Up to one week late, maximum mark of 40%. Over one week late, 0%.  Only the Extenuating Circumstances Panel may approve a change to submission dates.</w:t>
            </w:r>
            <w:r w:rsidRPr="00D544D7">
              <w:rPr>
                <w:rFonts w:ascii="Arial" w:eastAsia="宋体" w:hAnsi="Arial" w:cs="Arial"/>
                <w:b/>
                <w:color w:val="000000"/>
                <w:sz w:val="22"/>
              </w:rPr>
              <w:t xml:space="preserve"> </w:t>
            </w:r>
          </w:p>
        </w:tc>
      </w:tr>
      <w:tr w:rsidR="00D544D7" w:rsidRPr="00D544D7" w14:paraId="6D74C1B4" w14:textId="77777777" w:rsidTr="000D3E46">
        <w:trPr>
          <w:trHeight w:val="1342"/>
        </w:trPr>
        <w:tc>
          <w:tcPr>
            <w:tcW w:w="0" w:type="auto"/>
            <w:tcBorders>
              <w:top w:val="single" w:sz="4" w:space="0" w:color="000000"/>
              <w:left w:val="single" w:sz="4" w:space="0" w:color="000000"/>
              <w:bottom w:val="single" w:sz="4" w:space="0" w:color="000000"/>
              <w:right w:val="single" w:sz="4" w:space="0" w:color="000000"/>
            </w:tcBorders>
            <w:shd w:val="clear" w:color="auto" w:fill="D9D9D9"/>
            <w:hideMark/>
          </w:tcPr>
          <w:p w14:paraId="31D72186"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 xml:space="preserve">Academic honesty / referencing: </w:t>
            </w:r>
          </w:p>
        </w:tc>
        <w:tc>
          <w:tcPr>
            <w:tcW w:w="0" w:type="auto"/>
            <w:gridSpan w:val="3"/>
            <w:tcBorders>
              <w:top w:val="single" w:sz="4" w:space="0" w:color="000000"/>
              <w:left w:val="nil"/>
              <w:bottom w:val="single" w:sz="4" w:space="0" w:color="000000"/>
              <w:right w:val="single" w:sz="4" w:space="0" w:color="000000"/>
            </w:tcBorders>
            <w:vAlign w:val="center"/>
            <w:hideMark/>
          </w:tcPr>
          <w:p w14:paraId="252DE9F2" w14:textId="77777777" w:rsidR="00D544D7" w:rsidRPr="00D544D7" w:rsidRDefault="00D544D7" w:rsidP="00D544D7">
            <w:pPr>
              <w:widowControl/>
              <w:spacing w:before="100" w:beforeAutospacing="1" w:line="256" w:lineRule="auto"/>
              <w:ind w:left="2" w:right="60"/>
              <w:rPr>
                <w:rFonts w:ascii="Arial" w:eastAsia="宋体" w:hAnsi="Arial" w:cs="Arial"/>
                <w:color w:val="000000"/>
                <w:sz w:val="22"/>
              </w:rPr>
            </w:pPr>
            <w:r w:rsidRPr="00D544D7">
              <w:rPr>
                <w:rFonts w:ascii="Arial" w:eastAsia="宋体" w:hAnsi="Arial" w:cs="Arial"/>
                <w:color w:val="000000"/>
                <w:sz w:val="22"/>
              </w:rPr>
              <w:t xml:space="preserve">Academic honesty is required. In the main body of your </w:t>
            </w:r>
            <w:proofErr w:type="gramStart"/>
            <w:r w:rsidRPr="00D544D7">
              <w:rPr>
                <w:rFonts w:ascii="Arial" w:eastAsia="宋体" w:hAnsi="Arial" w:cs="Arial"/>
                <w:color w:val="000000"/>
                <w:sz w:val="22"/>
              </w:rPr>
              <w:t>submission</w:t>
            </w:r>
            <w:proofErr w:type="gramEnd"/>
            <w:r w:rsidRPr="00D544D7">
              <w:rPr>
                <w:rFonts w:ascii="Arial" w:eastAsia="宋体" w:hAnsi="Arial" w:cs="Arial"/>
                <w:color w:val="000000"/>
                <w:sz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4C74A4" w:rsidRPr="00D544D7" w14:paraId="0F77F81E" w14:textId="77777777" w:rsidTr="000D3E46">
        <w:trPr>
          <w:trHeight w:val="1342"/>
        </w:trPr>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1E676EDC" w14:textId="4BB9FC03" w:rsidR="004C74A4" w:rsidRPr="00D544D7" w:rsidRDefault="004C74A4" w:rsidP="00D544D7">
            <w:pPr>
              <w:widowControl/>
              <w:spacing w:before="100" w:beforeAutospacing="1" w:line="256" w:lineRule="auto"/>
              <w:jc w:val="left"/>
              <w:rPr>
                <w:rFonts w:ascii="Arial" w:eastAsia="宋体" w:hAnsi="Arial" w:cs="Arial"/>
                <w:b/>
                <w:color w:val="000000"/>
                <w:sz w:val="22"/>
              </w:rPr>
            </w:pPr>
            <w:r>
              <w:rPr>
                <w:rFonts w:ascii="Arial" w:eastAsia="宋体" w:hAnsi="Arial" w:cs="Arial" w:hint="eastAsia"/>
                <w:b/>
                <w:color w:val="000000"/>
                <w:sz w:val="22"/>
              </w:rPr>
              <w:lastRenderedPageBreak/>
              <w:t>Work over the word limit:</w:t>
            </w:r>
          </w:p>
        </w:tc>
        <w:tc>
          <w:tcPr>
            <w:tcW w:w="0" w:type="auto"/>
            <w:gridSpan w:val="3"/>
            <w:tcBorders>
              <w:top w:val="single" w:sz="4" w:space="0" w:color="000000"/>
              <w:left w:val="nil"/>
              <w:bottom w:val="single" w:sz="4" w:space="0" w:color="000000"/>
              <w:right w:val="single" w:sz="4" w:space="0" w:color="000000"/>
            </w:tcBorders>
            <w:vAlign w:val="center"/>
          </w:tcPr>
          <w:p w14:paraId="5745A2B4" w14:textId="77777777" w:rsidR="004C74A4" w:rsidRPr="004C74A4" w:rsidRDefault="004C74A4" w:rsidP="004C74A4">
            <w:pPr>
              <w:autoSpaceDE w:val="0"/>
              <w:autoSpaceDN w:val="0"/>
              <w:ind w:left="-10"/>
              <w:jc w:val="left"/>
              <w:rPr>
                <w:rFonts w:ascii="Arial" w:eastAsia="宋体" w:hAnsi="Arial" w:cs="Arial"/>
                <w:sz w:val="22"/>
              </w:rPr>
            </w:pPr>
            <w:r w:rsidRPr="004C74A4">
              <w:rPr>
                <w:rFonts w:ascii="Arial" w:eastAsia="宋体" w:hAnsi="Arial" w:cs="Arial"/>
                <w:sz w:val="22"/>
              </w:rPr>
              <w:t>To support fairness and good academic writing, each assessment has a set word limit. It’s important that you stay within this limit. The word limit helps ensure:</w:t>
            </w:r>
          </w:p>
          <w:p w14:paraId="257FC86E" w14:textId="77777777" w:rsidR="004C74A4" w:rsidRPr="004C74A4" w:rsidRDefault="004C74A4" w:rsidP="004C74A4">
            <w:pPr>
              <w:widowControl/>
              <w:numPr>
                <w:ilvl w:val="0"/>
                <w:numId w:val="3"/>
              </w:numPr>
              <w:tabs>
                <w:tab w:val="left" w:pos="720"/>
              </w:tabs>
              <w:autoSpaceDE w:val="0"/>
              <w:autoSpaceDN w:val="0"/>
              <w:jc w:val="left"/>
              <w:rPr>
                <w:rFonts w:ascii="Arial" w:eastAsia="宋体" w:hAnsi="Arial" w:cs="Arial"/>
                <w:sz w:val="22"/>
              </w:rPr>
            </w:pPr>
            <w:r w:rsidRPr="004C74A4">
              <w:rPr>
                <w:rFonts w:ascii="Arial" w:eastAsia="宋体" w:hAnsi="Arial" w:cs="Arial"/>
                <w:sz w:val="22"/>
              </w:rPr>
              <w:t>You write clearly and concisely.</w:t>
            </w:r>
          </w:p>
          <w:p w14:paraId="3238F329" w14:textId="77777777" w:rsidR="004C74A4" w:rsidRPr="004C74A4" w:rsidRDefault="004C74A4" w:rsidP="004C74A4">
            <w:pPr>
              <w:widowControl/>
              <w:numPr>
                <w:ilvl w:val="0"/>
                <w:numId w:val="3"/>
              </w:numPr>
              <w:tabs>
                <w:tab w:val="left" w:pos="720"/>
              </w:tabs>
              <w:autoSpaceDE w:val="0"/>
              <w:autoSpaceDN w:val="0"/>
              <w:jc w:val="left"/>
              <w:rPr>
                <w:rFonts w:ascii="Arial" w:eastAsia="宋体" w:hAnsi="Arial" w:cs="Arial"/>
                <w:sz w:val="22"/>
              </w:rPr>
            </w:pPr>
            <w:r w:rsidRPr="004C74A4">
              <w:rPr>
                <w:rFonts w:ascii="Arial" w:eastAsia="宋体" w:hAnsi="Arial" w:cs="Arial"/>
                <w:sz w:val="22"/>
              </w:rPr>
              <w:t>All students complete the assessment on an equal basis.</w:t>
            </w:r>
          </w:p>
          <w:p w14:paraId="4DD54582" w14:textId="77777777" w:rsidR="004C74A4" w:rsidRPr="004C74A4" w:rsidRDefault="004C74A4" w:rsidP="004C74A4">
            <w:pPr>
              <w:autoSpaceDE w:val="0"/>
              <w:autoSpaceDN w:val="0"/>
              <w:jc w:val="left"/>
              <w:rPr>
                <w:rFonts w:ascii="Arial" w:eastAsia="宋体" w:hAnsi="Arial" w:cs="Arial"/>
                <w:sz w:val="22"/>
              </w:rPr>
            </w:pPr>
            <w:r w:rsidRPr="004C74A4">
              <w:rPr>
                <w:rFonts w:ascii="Arial" w:eastAsia="宋体" w:hAnsi="Arial" w:cs="Arial"/>
                <w:sz w:val="22"/>
              </w:rPr>
              <w:t xml:space="preserve"> </w:t>
            </w:r>
          </w:p>
          <w:p w14:paraId="09D86F5C" w14:textId="77777777" w:rsidR="004C74A4" w:rsidRPr="004C74A4" w:rsidRDefault="004C74A4" w:rsidP="004C74A4">
            <w:pPr>
              <w:keepNext/>
              <w:autoSpaceDE w:val="0"/>
              <w:autoSpaceDN w:val="0"/>
              <w:jc w:val="left"/>
              <w:rPr>
                <w:rFonts w:ascii="Arial" w:eastAsia="宋体" w:hAnsi="Arial" w:cs="Arial"/>
                <w:b/>
                <w:bCs/>
                <w:sz w:val="22"/>
              </w:rPr>
            </w:pPr>
            <w:r w:rsidRPr="004C74A4">
              <w:rPr>
                <w:rFonts w:ascii="Arial" w:eastAsia="宋体" w:hAnsi="Arial" w:cs="Arial"/>
                <w:b/>
                <w:bCs/>
                <w:sz w:val="22"/>
              </w:rPr>
              <w:t>If You Go Over the Word Limit</w:t>
            </w:r>
          </w:p>
          <w:p w14:paraId="4F34DBD0" w14:textId="77777777" w:rsidR="004C74A4" w:rsidRPr="004C74A4" w:rsidRDefault="004C74A4" w:rsidP="004C74A4">
            <w:pPr>
              <w:keepNext/>
              <w:autoSpaceDE w:val="0"/>
              <w:autoSpaceDN w:val="0"/>
              <w:ind w:left="-10"/>
              <w:jc w:val="left"/>
              <w:rPr>
                <w:rFonts w:ascii="Arial" w:eastAsia="宋体" w:hAnsi="Arial" w:cs="Arial"/>
                <w:sz w:val="22"/>
              </w:rPr>
            </w:pPr>
            <w:r w:rsidRPr="004C74A4">
              <w:rPr>
                <w:rFonts w:ascii="Arial" w:eastAsia="宋体" w:hAnsi="Arial" w:cs="Arial"/>
                <w:sz w:val="22"/>
              </w:rPr>
              <w:t>If your work exceeds the word limit, the following penalties will normally apply. These deductions cannot take your mark below the pass mark for the module.</w:t>
            </w:r>
          </w:p>
          <w:p w14:paraId="39E187AA" w14:textId="77777777" w:rsidR="004C74A4" w:rsidRPr="004C74A4" w:rsidRDefault="004C74A4" w:rsidP="004C74A4">
            <w:pPr>
              <w:autoSpaceDE w:val="0"/>
              <w:autoSpaceDN w:val="0"/>
              <w:ind w:left="-10"/>
              <w:jc w:val="left"/>
              <w:rPr>
                <w:rFonts w:ascii="Arial" w:eastAsia="宋体" w:hAnsi="Arial" w:cs="Arial"/>
                <w:sz w:val="22"/>
              </w:rPr>
            </w:pPr>
            <w:r w:rsidRPr="004C74A4">
              <w:rPr>
                <w:rFonts w:ascii="Arial" w:eastAsia="宋体" w:hAnsi="Arial" w:cs="Arial"/>
                <w:sz w:val="22"/>
              </w:rPr>
              <w:t xml:space="preserve"> </w:t>
            </w:r>
          </w:p>
          <w:tbl>
            <w:tblPr>
              <w:tblW w:w="0" w:type="auto"/>
              <w:tblInd w:w="118" w:type="dxa"/>
              <w:tblLayout w:type="fixed"/>
              <w:tblCellMar>
                <w:left w:w="0" w:type="dxa"/>
                <w:right w:w="0" w:type="dxa"/>
              </w:tblCellMar>
              <w:tblLook w:val="04A0" w:firstRow="1" w:lastRow="0" w:firstColumn="1" w:lastColumn="0" w:noHBand="0" w:noVBand="1"/>
            </w:tblPr>
            <w:tblGrid>
              <w:gridCol w:w="1731"/>
              <w:gridCol w:w="4362"/>
            </w:tblGrid>
            <w:tr w:rsidR="004C74A4" w:rsidRPr="004C74A4" w14:paraId="27BD5725"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C1E5B14" w14:textId="77777777" w:rsidR="004C74A4" w:rsidRPr="004C74A4" w:rsidRDefault="004C74A4" w:rsidP="004C74A4">
                  <w:pPr>
                    <w:autoSpaceDE w:val="0"/>
                    <w:autoSpaceDN w:val="0"/>
                    <w:ind w:left="-10"/>
                    <w:jc w:val="left"/>
                    <w:rPr>
                      <w:rFonts w:ascii="Arial" w:eastAsia="宋体" w:hAnsi="Arial" w:cs="Arial"/>
                      <w:kern w:val="0"/>
                      <w:sz w:val="22"/>
                    </w:rPr>
                  </w:pPr>
                  <w:r w:rsidRPr="004C74A4">
                    <w:rPr>
                      <w:rFonts w:ascii="Arial" w:eastAsia="宋体" w:hAnsi="Arial" w:cs="Arial"/>
                      <w:b/>
                      <w:bCs/>
                      <w:kern w:val="0"/>
                      <w:sz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398CB55" w14:textId="77777777" w:rsidR="004C74A4" w:rsidRPr="004C74A4" w:rsidRDefault="004C74A4" w:rsidP="004C74A4">
                  <w:pPr>
                    <w:autoSpaceDE w:val="0"/>
                    <w:autoSpaceDN w:val="0"/>
                    <w:ind w:left="-10"/>
                    <w:jc w:val="left"/>
                    <w:rPr>
                      <w:rFonts w:ascii="Arial" w:eastAsia="宋体" w:hAnsi="Arial" w:cs="Arial"/>
                      <w:kern w:val="0"/>
                      <w:sz w:val="22"/>
                    </w:rPr>
                  </w:pPr>
                  <w:r w:rsidRPr="004C74A4">
                    <w:rPr>
                      <w:rFonts w:ascii="Arial" w:eastAsia="宋体" w:hAnsi="Arial" w:cs="Arial"/>
                      <w:b/>
                      <w:bCs/>
                      <w:kern w:val="0"/>
                      <w:sz w:val="22"/>
                    </w:rPr>
                    <w:t>Penalty Applied</w:t>
                  </w:r>
                </w:p>
              </w:tc>
            </w:tr>
            <w:tr w:rsidR="004C74A4" w:rsidRPr="004C74A4" w14:paraId="0D299C0D"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5C4E30F" w14:textId="77777777" w:rsidR="004C74A4" w:rsidRPr="004C74A4" w:rsidRDefault="004C74A4" w:rsidP="004C74A4">
                  <w:pPr>
                    <w:autoSpaceDE w:val="0"/>
                    <w:autoSpaceDN w:val="0"/>
                    <w:ind w:left="-10"/>
                    <w:jc w:val="left"/>
                    <w:rPr>
                      <w:rFonts w:ascii="Arial" w:eastAsia="宋体" w:hAnsi="Arial" w:cs="Arial"/>
                      <w:kern w:val="0"/>
                      <w:sz w:val="22"/>
                    </w:rPr>
                  </w:pPr>
                  <w:r w:rsidRPr="004C74A4">
                    <w:rPr>
                      <w:rFonts w:ascii="Arial" w:eastAsia="宋体" w:hAnsi="Arial" w:cs="Arial"/>
                      <w:b/>
                      <w:bCs/>
                      <w:kern w:val="0"/>
                      <w:sz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D478E45" w14:textId="77777777" w:rsidR="004C74A4" w:rsidRPr="004C74A4" w:rsidRDefault="004C74A4" w:rsidP="004C74A4">
                  <w:pPr>
                    <w:autoSpaceDE w:val="0"/>
                    <w:autoSpaceDN w:val="0"/>
                    <w:ind w:left="-10"/>
                    <w:jc w:val="left"/>
                    <w:rPr>
                      <w:rFonts w:ascii="Arial" w:eastAsia="宋体" w:hAnsi="Arial" w:cs="Arial"/>
                      <w:kern w:val="0"/>
                      <w:sz w:val="22"/>
                    </w:rPr>
                  </w:pPr>
                  <w:r w:rsidRPr="004C74A4">
                    <w:rPr>
                      <w:rFonts w:ascii="Arial" w:eastAsia="宋体" w:hAnsi="Arial" w:cs="Arial"/>
                      <w:kern w:val="0"/>
                      <w:sz w:val="22"/>
                    </w:rPr>
                    <w:t>No penalty</w:t>
                  </w:r>
                </w:p>
              </w:tc>
            </w:tr>
            <w:tr w:rsidR="004C74A4" w:rsidRPr="004C74A4" w14:paraId="2E182A27"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0544DEE" w14:textId="77777777" w:rsidR="004C74A4" w:rsidRPr="004C74A4" w:rsidRDefault="004C74A4" w:rsidP="004C74A4">
                  <w:pPr>
                    <w:autoSpaceDE w:val="0"/>
                    <w:autoSpaceDN w:val="0"/>
                    <w:ind w:left="-10"/>
                    <w:jc w:val="left"/>
                    <w:rPr>
                      <w:rFonts w:ascii="Arial" w:eastAsia="宋体" w:hAnsi="Arial" w:cs="Arial"/>
                      <w:kern w:val="0"/>
                      <w:sz w:val="22"/>
                    </w:rPr>
                  </w:pPr>
                  <w:r w:rsidRPr="004C74A4">
                    <w:rPr>
                      <w:rFonts w:ascii="Arial" w:eastAsia="宋体" w:hAnsi="Arial" w:cs="Arial"/>
                      <w:b/>
                      <w:bCs/>
                      <w:kern w:val="0"/>
                      <w:sz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D3E6793" w14:textId="77777777" w:rsidR="004C74A4" w:rsidRPr="004C74A4" w:rsidRDefault="004C74A4" w:rsidP="004C74A4">
                  <w:pPr>
                    <w:autoSpaceDE w:val="0"/>
                    <w:autoSpaceDN w:val="0"/>
                    <w:ind w:left="-10"/>
                    <w:jc w:val="left"/>
                    <w:rPr>
                      <w:rFonts w:ascii="Arial" w:eastAsia="宋体" w:hAnsi="Arial" w:cs="Arial"/>
                      <w:kern w:val="0"/>
                      <w:sz w:val="22"/>
                    </w:rPr>
                  </w:pPr>
                  <w:proofErr w:type="gramStart"/>
                  <w:r w:rsidRPr="004C74A4">
                    <w:rPr>
                      <w:rFonts w:ascii="Arial" w:eastAsia="宋体" w:hAnsi="Arial" w:cs="Arial"/>
                      <w:kern w:val="0"/>
                      <w:sz w:val="22"/>
                    </w:rPr>
                    <w:t>5 mark</w:t>
                  </w:r>
                  <w:proofErr w:type="gramEnd"/>
                  <w:r w:rsidRPr="004C74A4">
                    <w:rPr>
                      <w:rFonts w:ascii="Arial" w:eastAsia="宋体" w:hAnsi="Arial" w:cs="Arial"/>
                      <w:kern w:val="0"/>
                      <w:sz w:val="22"/>
                    </w:rPr>
                    <w:t xml:space="preserve"> deduction </w:t>
                  </w:r>
                  <w:r w:rsidRPr="004C74A4">
                    <w:rPr>
                      <w:rFonts w:ascii="Arial" w:eastAsia="宋体" w:hAnsi="Arial" w:cs="Arial"/>
                      <w:i/>
                      <w:iCs/>
                      <w:kern w:val="0"/>
                      <w:sz w:val="22"/>
                    </w:rPr>
                    <w:t>or</w:t>
                  </w:r>
                  <w:r w:rsidRPr="004C74A4">
                    <w:rPr>
                      <w:rFonts w:ascii="Arial" w:eastAsia="宋体" w:hAnsi="Arial" w:cs="Arial"/>
                      <w:kern w:val="0"/>
                      <w:sz w:val="22"/>
                    </w:rPr>
                    <w:t xml:space="preserve"> reduction to the capped mark (whichever is the smaller penalty)</w:t>
                  </w:r>
                </w:p>
              </w:tc>
            </w:tr>
            <w:tr w:rsidR="004C74A4" w:rsidRPr="004C74A4" w14:paraId="1AAE9CB4"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015D309" w14:textId="77777777" w:rsidR="004C74A4" w:rsidRPr="004C74A4" w:rsidRDefault="004C74A4" w:rsidP="004C74A4">
                  <w:pPr>
                    <w:autoSpaceDE w:val="0"/>
                    <w:autoSpaceDN w:val="0"/>
                    <w:ind w:left="-10"/>
                    <w:jc w:val="left"/>
                    <w:rPr>
                      <w:rFonts w:ascii="Arial" w:eastAsia="宋体" w:hAnsi="Arial" w:cs="Arial"/>
                      <w:kern w:val="0"/>
                      <w:sz w:val="22"/>
                    </w:rPr>
                  </w:pPr>
                  <w:r w:rsidRPr="004C74A4">
                    <w:rPr>
                      <w:rFonts w:ascii="Arial" w:eastAsia="宋体" w:hAnsi="Arial" w:cs="Arial"/>
                      <w:b/>
                      <w:bCs/>
                      <w:kern w:val="0"/>
                      <w:sz w:val="22"/>
                    </w:rPr>
                    <w:t>25%–50%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04DFB4E" w14:textId="77777777" w:rsidR="004C74A4" w:rsidRPr="004C74A4" w:rsidRDefault="004C74A4" w:rsidP="004C74A4">
                  <w:pPr>
                    <w:autoSpaceDE w:val="0"/>
                    <w:autoSpaceDN w:val="0"/>
                    <w:ind w:left="-10"/>
                    <w:jc w:val="left"/>
                    <w:rPr>
                      <w:rFonts w:ascii="Arial" w:eastAsia="宋体" w:hAnsi="Arial" w:cs="Arial"/>
                      <w:kern w:val="0"/>
                      <w:sz w:val="22"/>
                    </w:rPr>
                  </w:pPr>
                  <w:proofErr w:type="gramStart"/>
                  <w:r w:rsidRPr="004C74A4">
                    <w:rPr>
                      <w:rFonts w:ascii="Arial" w:eastAsia="宋体" w:hAnsi="Arial" w:cs="Arial"/>
                      <w:kern w:val="0"/>
                      <w:sz w:val="22"/>
                    </w:rPr>
                    <w:t>10 mark</w:t>
                  </w:r>
                  <w:proofErr w:type="gramEnd"/>
                  <w:r w:rsidRPr="004C74A4">
                    <w:rPr>
                      <w:rFonts w:ascii="Arial" w:eastAsia="宋体" w:hAnsi="Arial" w:cs="Arial"/>
                      <w:kern w:val="0"/>
                      <w:sz w:val="22"/>
                    </w:rPr>
                    <w:t xml:space="preserve"> deduction </w:t>
                  </w:r>
                  <w:r w:rsidRPr="004C74A4">
                    <w:rPr>
                      <w:rFonts w:ascii="Arial" w:eastAsia="宋体" w:hAnsi="Arial" w:cs="Arial"/>
                      <w:i/>
                      <w:iCs/>
                      <w:kern w:val="0"/>
                      <w:sz w:val="22"/>
                    </w:rPr>
                    <w:t>or</w:t>
                  </w:r>
                  <w:r w:rsidRPr="004C74A4">
                    <w:rPr>
                      <w:rFonts w:ascii="Arial" w:eastAsia="宋体" w:hAnsi="Arial" w:cs="Arial"/>
                      <w:kern w:val="0"/>
                      <w:sz w:val="22"/>
                    </w:rPr>
                    <w:t xml:space="preserve"> reduction to the capped mark (whichever is the smaller penalty)</w:t>
                  </w:r>
                </w:p>
              </w:tc>
            </w:tr>
            <w:tr w:rsidR="004C74A4" w:rsidRPr="004C74A4" w14:paraId="3311F46E"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7BE762A" w14:textId="77777777" w:rsidR="004C74A4" w:rsidRPr="004C74A4" w:rsidRDefault="004C74A4" w:rsidP="004C74A4">
                  <w:pPr>
                    <w:autoSpaceDE w:val="0"/>
                    <w:autoSpaceDN w:val="0"/>
                    <w:ind w:left="-10"/>
                    <w:jc w:val="left"/>
                    <w:rPr>
                      <w:rFonts w:ascii="Arial" w:eastAsia="宋体" w:hAnsi="Arial" w:cs="Arial"/>
                      <w:kern w:val="0"/>
                      <w:sz w:val="22"/>
                    </w:rPr>
                  </w:pPr>
                  <w:r w:rsidRPr="004C74A4">
                    <w:rPr>
                      <w:rFonts w:ascii="Arial" w:eastAsia="宋体" w:hAnsi="Arial" w:cs="Arial"/>
                      <w:b/>
                      <w:bCs/>
                      <w:kern w:val="0"/>
                      <w:sz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0C7FBC2" w14:textId="77777777" w:rsidR="004C74A4" w:rsidRPr="004C74A4" w:rsidRDefault="004C74A4" w:rsidP="004C74A4">
                  <w:pPr>
                    <w:autoSpaceDE w:val="0"/>
                    <w:autoSpaceDN w:val="0"/>
                    <w:ind w:left="-10"/>
                    <w:jc w:val="left"/>
                    <w:rPr>
                      <w:rFonts w:ascii="Arial" w:eastAsia="宋体" w:hAnsi="Arial" w:cs="Arial"/>
                      <w:kern w:val="0"/>
                      <w:sz w:val="22"/>
                    </w:rPr>
                  </w:pPr>
                  <w:r w:rsidRPr="004C74A4">
                    <w:rPr>
                      <w:rFonts w:ascii="Arial" w:eastAsia="宋体" w:hAnsi="Arial" w:cs="Arial"/>
                      <w:kern w:val="0"/>
                      <w:sz w:val="22"/>
                    </w:rPr>
                    <w:t>Mark capped at the pass mark</w:t>
                  </w:r>
                </w:p>
              </w:tc>
            </w:tr>
          </w:tbl>
          <w:p w14:paraId="52DAE738" w14:textId="77777777" w:rsidR="004C74A4" w:rsidRPr="004C74A4" w:rsidRDefault="004C74A4" w:rsidP="004C74A4">
            <w:pPr>
              <w:autoSpaceDE w:val="0"/>
              <w:autoSpaceDN w:val="0"/>
              <w:jc w:val="left"/>
              <w:rPr>
                <w:rFonts w:ascii="Arial" w:eastAsia="宋体" w:hAnsi="Arial" w:cs="Arial"/>
                <w:sz w:val="22"/>
              </w:rPr>
            </w:pPr>
            <w:r w:rsidRPr="004C74A4">
              <w:rPr>
                <w:rFonts w:ascii="Arial" w:eastAsia="宋体" w:hAnsi="Arial" w:cs="Arial"/>
                <w:sz w:val="22"/>
              </w:rPr>
              <w:t xml:space="preserve"> </w:t>
            </w:r>
          </w:p>
          <w:p w14:paraId="32E51F38" w14:textId="77777777" w:rsidR="004C74A4" w:rsidRPr="004C74A4" w:rsidRDefault="004C74A4" w:rsidP="004C74A4">
            <w:pPr>
              <w:autoSpaceDE w:val="0"/>
              <w:autoSpaceDN w:val="0"/>
              <w:ind w:left="-10"/>
              <w:jc w:val="left"/>
              <w:rPr>
                <w:rFonts w:ascii="Arial" w:eastAsia="宋体" w:hAnsi="Arial" w:cs="Arial"/>
                <w:b/>
                <w:bCs/>
                <w:sz w:val="22"/>
              </w:rPr>
            </w:pPr>
            <w:r w:rsidRPr="004C74A4">
              <w:rPr>
                <w:rFonts w:ascii="Arial" w:eastAsia="宋体" w:hAnsi="Arial" w:cs="Arial"/>
                <w:b/>
                <w:bCs/>
                <w:sz w:val="22"/>
              </w:rPr>
              <w:t xml:space="preserve"> </w:t>
            </w:r>
          </w:p>
          <w:p w14:paraId="1AEB72F3" w14:textId="77777777" w:rsidR="004C74A4" w:rsidRPr="004C74A4" w:rsidRDefault="004C74A4" w:rsidP="004C74A4">
            <w:pPr>
              <w:autoSpaceDE w:val="0"/>
              <w:autoSpaceDN w:val="0"/>
              <w:ind w:left="-10"/>
              <w:jc w:val="left"/>
              <w:rPr>
                <w:rFonts w:ascii="Arial" w:eastAsia="宋体" w:hAnsi="Arial" w:cs="Arial"/>
                <w:sz w:val="22"/>
              </w:rPr>
            </w:pPr>
            <w:r w:rsidRPr="004C74A4">
              <w:rPr>
                <w:rFonts w:ascii="Arial" w:eastAsia="宋体" w:hAnsi="Arial" w:cs="Arial"/>
                <w:b/>
                <w:bCs/>
                <w:sz w:val="22"/>
              </w:rPr>
              <w:t>Examples (Undergraduate):</w:t>
            </w:r>
          </w:p>
          <w:p w14:paraId="55A59251" w14:textId="77777777" w:rsidR="004C74A4" w:rsidRPr="004C74A4" w:rsidRDefault="004C74A4" w:rsidP="004C74A4">
            <w:pPr>
              <w:widowControl/>
              <w:numPr>
                <w:ilvl w:val="0"/>
                <w:numId w:val="4"/>
              </w:numPr>
              <w:tabs>
                <w:tab w:val="left" w:pos="415"/>
              </w:tabs>
              <w:autoSpaceDE w:val="0"/>
              <w:autoSpaceDN w:val="0"/>
              <w:ind w:left="415" w:hanging="284"/>
              <w:jc w:val="left"/>
              <w:rPr>
                <w:rFonts w:ascii="Arial" w:eastAsia="宋体" w:hAnsi="Arial" w:cs="Arial"/>
                <w:sz w:val="22"/>
              </w:rPr>
            </w:pPr>
            <w:r w:rsidRPr="004C74A4">
              <w:rPr>
                <w:rFonts w:ascii="Arial" w:eastAsia="宋体" w:hAnsi="Arial" w:cs="Arial"/>
                <w:sz w:val="22"/>
              </w:rPr>
              <w:t xml:space="preserve">A mark of </w:t>
            </w:r>
            <w:r w:rsidRPr="004C74A4">
              <w:rPr>
                <w:rFonts w:ascii="Arial" w:eastAsia="宋体" w:hAnsi="Arial" w:cs="Arial"/>
                <w:b/>
                <w:bCs/>
                <w:sz w:val="22"/>
              </w:rPr>
              <w:t>44%</w:t>
            </w:r>
            <w:r w:rsidRPr="004C74A4">
              <w:rPr>
                <w:rFonts w:ascii="Arial" w:eastAsia="宋体" w:hAnsi="Arial" w:cs="Arial"/>
                <w:sz w:val="22"/>
              </w:rPr>
              <w:t xml:space="preserve"> would be reduced to the pass mark of </w:t>
            </w:r>
            <w:r w:rsidRPr="004C74A4">
              <w:rPr>
                <w:rFonts w:ascii="Arial" w:eastAsia="宋体" w:hAnsi="Arial" w:cs="Arial"/>
                <w:b/>
                <w:bCs/>
                <w:sz w:val="22"/>
              </w:rPr>
              <w:t>40%</w:t>
            </w:r>
            <w:r w:rsidRPr="004C74A4">
              <w:rPr>
                <w:rFonts w:ascii="Arial" w:eastAsia="宋体" w:hAnsi="Arial" w:cs="Arial"/>
                <w:sz w:val="22"/>
              </w:rPr>
              <w:t xml:space="preserve"> if the work is 10–25% over.</w:t>
            </w:r>
          </w:p>
          <w:p w14:paraId="4BEB168D" w14:textId="77777777" w:rsidR="004C74A4" w:rsidRPr="004C74A4" w:rsidRDefault="004C74A4" w:rsidP="004C74A4">
            <w:pPr>
              <w:widowControl/>
              <w:numPr>
                <w:ilvl w:val="0"/>
                <w:numId w:val="4"/>
              </w:numPr>
              <w:tabs>
                <w:tab w:val="left" w:pos="415"/>
              </w:tabs>
              <w:autoSpaceDE w:val="0"/>
              <w:autoSpaceDN w:val="0"/>
              <w:ind w:left="415" w:hanging="284"/>
              <w:jc w:val="left"/>
              <w:rPr>
                <w:rFonts w:ascii="Arial" w:eastAsia="宋体" w:hAnsi="Arial" w:cs="Arial"/>
                <w:sz w:val="22"/>
              </w:rPr>
            </w:pPr>
            <w:r w:rsidRPr="004C74A4">
              <w:rPr>
                <w:rFonts w:ascii="Arial" w:eastAsia="宋体" w:hAnsi="Arial" w:cs="Arial"/>
                <w:sz w:val="22"/>
              </w:rPr>
              <w:t xml:space="preserve">A mark of </w:t>
            </w:r>
            <w:r w:rsidRPr="004C74A4">
              <w:rPr>
                <w:rFonts w:ascii="Arial" w:eastAsia="宋体" w:hAnsi="Arial" w:cs="Arial"/>
                <w:b/>
                <w:bCs/>
                <w:sz w:val="22"/>
              </w:rPr>
              <w:t>49%</w:t>
            </w:r>
            <w:r w:rsidRPr="004C74A4">
              <w:rPr>
                <w:rFonts w:ascii="Arial" w:eastAsia="宋体" w:hAnsi="Arial" w:cs="Arial"/>
                <w:sz w:val="22"/>
              </w:rPr>
              <w:t xml:space="preserve"> at 10-25% over would be reduced by 5 marks to </w:t>
            </w:r>
            <w:r w:rsidRPr="004C74A4">
              <w:rPr>
                <w:rFonts w:ascii="Arial" w:eastAsia="宋体" w:hAnsi="Arial" w:cs="Arial"/>
                <w:b/>
                <w:bCs/>
                <w:sz w:val="22"/>
              </w:rPr>
              <w:t>44%</w:t>
            </w:r>
            <w:r w:rsidRPr="004C74A4">
              <w:rPr>
                <w:rFonts w:ascii="Arial" w:eastAsia="宋体" w:hAnsi="Arial" w:cs="Arial"/>
                <w:sz w:val="22"/>
              </w:rPr>
              <w:t>.</w:t>
            </w:r>
          </w:p>
          <w:p w14:paraId="14CCF2FF" w14:textId="77777777" w:rsidR="004C74A4" w:rsidRPr="004C74A4" w:rsidRDefault="004C74A4" w:rsidP="004C74A4">
            <w:pPr>
              <w:widowControl/>
              <w:numPr>
                <w:ilvl w:val="0"/>
                <w:numId w:val="4"/>
              </w:numPr>
              <w:tabs>
                <w:tab w:val="left" w:pos="415"/>
              </w:tabs>
              <w:autoSpaceDE w:val="0"/>
              <w:autoSpaceDN w:val="0"/>
              <w:ind w:left="415" w:hanging="284"/>
              <w:jc w:val="left"/>
              <w:rPr>
                <w:rFonts w:ascii="Arial" w:eastAsia="宋体" w:hAnsi="Arial" w:cs="Arial"/>
                <w:sz w:val="22"/>
              </w:rPr>
            </w:pPr>
            <w:r w:rsidRPr="004C74A4">
              <w:rPr>
                <w:rFonts w:ascii="Arial" w:eastAsia="宋体" w:hAnsi="Arial" w:cs="Arial"/>
                <w:sz w:val="22"/>
              </w:rPr>
              <w:t xml:space="preserve">A mark of </w:t>
            </w:r>
            <w:r w:rsidRPr="004C74A4">
              <w:rPr>
                <w:rFonts w:ascii="Arial" w:eastAsia="宋体" w:hAnsi="Arial" w:cs="Arial"/>
                <w:b/>
                <w:bCs/>
                <w:sz w:val="22"/>
              </w:rPr>
              <w:t>47%</w:t>
            </w:r>
            <w:r w:rsidRPr="004C74A4">
              <w:rPr>
                <w:rFonts w:ascii="Arial" w:eastAsia="宋体" w:hAnsi="Arial" w:cs="Arial"/>
                <w:sz w:val="22"/>
              </w:rPr>
              <w:t xml:space="preserve"> at 25–50% over would be reduced to </w:t>
            </w:r>
            <w:r w:rsidRPr="004C74A4">
              <w:rPr>
                <w:rFonts w:ascii="Arial" w:eastAsia="宋体" w:hAnsi="Arial" w:cs="Arial"/>
                <w:b/>
                <w:bCs/>
                <w:sz w:val="22"/>
              </w:rPr>
              <w:t>40%</w:t>
            </w:r>
            <w:r w:rsidRPr="004C74A4">
              <w:rPr>
                <w:rFonts w:ascii="Arial" w:eastAsia="宋体" w:hAnsi="Arial" w:cs="Arial"/>
                <w:sz w:val="22"/>
              </w:rPr>
              <w:t>.</w:t>
            </w:r>
          </w:p>
          <w:p w14:paraId="1592D6F6" w14:textId="77777777" w:rsidR="004C74A4" w:rsidRPr="004C74A4" w:rsidRDefault="004C74A4" w:rsidP="004C74A4">
            <w:pPr>
              <w:widowControl/>
              <w:numPr>
                <w:ilvl w:val="0"/>
                <w:numId w:val="4"/>
              </w:numPr>
              <w:tabs>
                <w:tab w:val="left" w:pos="415"/>
              </w:tabs>
              <w:autoSpaceDE w:val="0"/>
              <w:autoSpaceDN w:val="0"/>
              <w:ind w:left="415" w:hanging="284"/>
              <w:jc w:val="left"/>
              <w:rPr>
                <w:rFonts w:ascii="Arial" w:eastAsia="宋体" w:hAnsi="Arial" w:cs="Arial"/>
                <w:sz w:val="22"/>
              </w:rPr>
            </w:pPr>
            <w:r w:rsidRPr="004C74A4">
              <w:rPr>
                <w:rFonts w:ascii="Arial" w:eastAsia="宋体" w:hAnsi="Arial" w:cs="Arial"/>
                <w:sz w:val="22"/>
              </w:rPr>
              <w:t xml:space="preserve">A mark of </w:t>
            </w:r>
            <w:r w:rsidRPr="004C74A4">
              <w:rPr>
                <w:rFonts w:ascii="Arial" w:eastAsia="宋体" w:hAnsi="Arial" w:cs="Arial"/>
                <w:b/>
                <w:bCs/>
                <w:sz w:val="22"/>
              </w:rPr>
              <w:t>55%</w:t>
            </w:r>
            <w:r w:rsidRPr="004C74A4">
              <w:rPr>
                <w:rFonts w:ascii="Arial" w:eastAsia="宋体" w:hAnsi="Arial" w:cs="Arial"/>
                <w:sz w:val="22"/>
              </w:rPr>
              <w:t xml:space="preserve"> at 25–50% over would be reduced by 10 marks to </w:t>
            </w:r>
            <w:r w:rsidRPr="004C74A4">
              <w:rPr>
                <w:rFonts w:ascii="Arial" w:eastAsia="宋体" w:hAnsi="Arial" w:cs="Arial"/>
                <w:b/>
                <w:bCs/>
                <w:sz w:val="22"/>
              </w:rPr>
              <w:t>45%</w:t>
            </w:r>
            <w:r w:rsidRPr="004C74A4">
              <w:rPr>
                <w:rFonts w:ascii="Arial" w:eastAsia="宋体" w:hAnsi="Arial" w:cs="Arial"/>
                <w:sz w:val="22"/>
              </w:rPr>
              <w:t>.</w:t>
            </w:r>
          </w:p>
          <w:p w14:paraId="3D4D694B" w14:textId="77777777" w:rsidR="004C74A4" w:rsidRPr="004C74A4" w:rsidRDefault="004C74A4" w:rsidP="004C74A4">
            <w:pPr>
              <w:widowControl/>
              <w:numPr>
                <w:ilvl w:val="0"/>
                <w:numId w:val="4"/>
              </w:numPr>
              <w:tabs>
                <w:tab w:val="left" w:pos="415"/>
              </w:tabs>
              <w:autoSpaceDE w:val="0"/>
              <w:autoSpaceDN w:val="0"/>
              <w:ind w:left="415" w:hanging="284"/>
              <w:jc w:val="left"/>
              <w:rPr>
                <w:rFonts w:ascii="Arial" w:eastAsia="宋体" w:hAnsi="Arial" w:cs="Arial"/>
                <w:sz w:val="22"/>
              </w:rPr>
            </w:pPr>
            <w:r w:rsidRPr="004C74A4">
              <w:rPr>
                <w:rFonts w:ascii="Arial" w:eastAsia="宋体" w:hAnsi="Arial" w:cs="Arial"/>
                <w:sz w:val="22"/>
              </w:rPr>
              <w:t xml:space="preserve">A mark of </w:t>
            </w:r>
            <w:r w:rsidRPr="004C74A4">
              <w:rPr>
                <w:rFonts w:ascii="Arial" w:eastAsia="宋体" w:hAnsi="Arial" w:cs="Arial"/>
                <w:b/>
                <w:bCs/>
                <w:sz w:val="22"/>
              </w:rPr>
              <w:t>68%</w:t>
            </w:r>
            <w:r w:rsidRPr="004C74A4">
              <w:rPr>
                <w:rFonts w:ascii="Arial" w:eastAsia="宋体" w:hAnsi="Arial" w:cs="Arial"/>
                <w:sz w:val="22"/>
              </w:rPr>
              <w:t xml:space="preserve"> at over 50% would be capped at </w:t>
            </w:r>
            <w:r w:rsidRPr="004C74A4">
              <w:rPr>
                <w:rFonts w:ascii="Arial" w:eastAsia="宋体" w:hAnsi="Arial" w:cs="Arial"/>
                <w:b/>
                <w:bCs/>
                <w:sz w:val="22"/>
              </w:rPr>
              <w:t>40%</w:t>
            </w:r>
          </w:p>
          <w:p w14:paraId="5DCD387D" w14:textId="77777777" w:rsidR="004C74A4" w:rsidRPr="004C74A4" w:rsidRDefault="004C74A4" w:rsidP="004C74A4">
            <w:pPr>
              <w:autoSpaceDE w:val="0"/>
              <w:autoSpaceDN w:val="0"/>
              <w:ind w:left="415"/>
              <w:jc w:val="left"/>
              <w:rPr>
                <w:rFonts w:ascii="Arial" w:eastAsia="宋体" w:hAnsi="Arial" w:cs="Arial"/>
                <w:sz w:val="22"/>
              </w:rPr>
            </w:pPr>
            <w:r w:rsidRPr="004C74A4">
              <w:rPr>
                <w:rFonts w:ascii="Arial" w:eastAsia="宋体" w:hAnsi="Arial" w:cs="Arial"/>
                <w:sz w:val="22"/>
              </w:rPr>
              <w:t xml:space="preserve"> </w:t>
            </w:r>
          </w:p>
          <w:p w14:paraId="24FCEFE0" w14:textId="77777777" w:rsidR="004C74A4" w:rsidRPr="004C74A4" w:rsidRDefault="004C74A4" w:rsidP="004C74A4">
            <w:pPr>
              <w:autoSpaceDE w:val="0"/>
              <w:autoSpaceDN w:val="0"/>
              <w:ind w:left="-10"/>
              <w:jc w:val="left"/>
              <w:rPr>
                <w:rFonts w:ascii="Arial" w:eastAsia="宋体" w:hAnsi="Arial" w:cs="Arial"/>
                <w:b/>
                <w:bCs/>
                <w:sz w:val="22"/>
              </w:rPr>
            </w:pPr>
            <w:r w:rsidRPr="004C74A4">
              <w:rPr>
                <w:rFonts w:ascii="Arial" w:eastAsia="宋体" w:hAnsi="Arial" w:cs="Arial"/>
                <w:b/>
                <w:bCs/>
                <w:sz w:val="22"/>
              </w:rPr>
              <w:t>If You Are Under the Word Limit</w:t>
            </w:r>
          </w:p>
          <w:p w14:paraId="168B1D66" w14:textId="77777777" w:rsidR="004C74A4" w:rsidRPr="004C74A4" w:rsidRDefault="004C74A4" w:rsidP="004C74A4">
            <w:pPr>
              <w:autoSpaceDE w:val="0"/>
              <w:autoSpaceDN w:val="0"/>
              <w:ind w:left="-10"/>
              <w:jc w:val="left"/>
              <w:rPr>
                <w:rFonts w:ascii="Arial" w:eastAsia="宋体" w:hAnsi="Arial" w:cs="Arial"/>
                <w:sz w:val="22"/>
              </w:rPr>
            </w:pPr>
            <w:r w:rsidRPr="004C74A4">
              <w:rPr>
                <w:rFonts w:ascii="Arial" w:eastAsia="宋体" w:hAnsi="Arial" w:cs="Arial"/>
                <w:sz w:val="22"/>
              </w:rPr>
              <w:t>If your work is significantly under the word limit, you may lose marks because your submission may not contain enough detail to meet the learning outcomes.</w:t>
            </w:r>
          </w:p>
          <w:p w14:paraId="71F38E4B" w14:textId="77777777" w:rsidR="004C74A4" w:rsidRPr="004C74A4" w:rsidRDefault="004C74A4" w:rsidP="004C74A4">
            <w:pPr>
              <w:autoSpaceDE w:val="0"/>
              <w:autoSpaceDN w:val="0"/>
              <w:ind w:left="-10"/>
              <w:jc w:val="left"/>
              <w:rPr>
                <w:rFonts w:ascii="Arial" w:eastAsia="宋体" w:hAnsi="Arial" w:cs="Arial"/>
                <w:b/>
                <w:bCs/>
                <w:sz w:val="22"/>
              </w:rPr>
            </w:pPr>
            <w:r w:rsidRPr="004C74A4">
              <w:rPr>
                <w:rFonts w:ascii="Arial" w:eastAsia="宋体" w:hAnsi="Arial" w:cs="Arial"/>
                <w:b/>
                <w:bCs/>
                <w:sz w:val="22"/>
              </w:rPr>
              <w:t xml:space="preserve"> </w:t>
            </w:r>
          </w:p>
          <w:p w14:paraId="27A6D4F3" w14:textId="77777777" w:rsidR="004C74A4" w:rsidRPr="004C74A4" w:rsidRDefault="004C74A4" w:rsidP="004C74A4">
            <w:pPr>
              <w:autoSpaceDE w:val="0"/>
              <w:autoSpaceDN w:val="0"/>
              <w:ind w:left="-10"/>
              <w:jc w:val="left"/>
              <w:rPr>
                <w:rFonts w:ascii="Arial" w:eastAsia="宋体" w:hAnsi="Arial" w:cs="Arial"/>
                <w:b/>
                <w:bCs/>
                <w:sz w:val="22"/>
              </w:rPr>
            </w:pPr>
            <w:r w:rsidRPr="004C74A4">
              <w:rPr>
                <w:rFonts w:ascii="Arial" w:eastAsia="宋体" w:hAnsi="Arial" w:cs="Arial"/>
                <w:b/>
                <w:bCs/>
                <w:sz w:val="22"/>
              </w:rPr>
              <w:t>Feedback</w:t>
            </w:r>
          </w:p>
          <w:p w14:paraId="464431F0" w14:textId="77777777" w:rsidR="004C74A4" w:rsidRPr="004C74A4" w:rsidRDefault="004C74A4" w:rsidP="004C74A4">
            <w:pPr>
              <w:autoSpaceDE w:val="0"/>
              <w:autoSpaceDN w:val="0"/>
              <w:ind w:left="-10"/>
              <w:jc w:val="left"/>
              <w:rPr>
                <w:rFonts w:ascii="Arial" w:eastAsia="宋体" w:hAnsi="Arial" w:cs="Arial"/>
                <w:sz w:val="22"/>
              </w:rPr>
            </w:pPr>
            <w:r w:rsidRPr="004C74A4">
              <w:rPr>
                <w:rFonts w:ascii="Arial" w:eastAsia="宋体" w:hAnsi="Arial" w:cs="Arial"/>
                <w:sz w:val="22"/>
              </w:rPr>
              <w:t>If a word</w:t>
            </w:r>
            <w:r w:rsidRPr="004C74A4">
              <w:rPr>
                <w:rFonts w:ascii="Arial" w:eastAsia="宋体" w:hAnsi="Arial" w:cs="Arial"/>
                <w:sz w:val="22"/>
              </w:rPr>
              <w:noBreakHyphen/>
              <w:t>limit penalty is applied, this will be stated clearly in your feedback, along with the reason.</w:t>
            </w:r>
          </w:p>
          <w:p w14:paraId="0114A12D" w14:textId="77777777" w:rsidR="004C74A4" w:rsidRPr="004C74A4" w:rsidRDefault="004C74A4" w:rsidP="00D544D7">
            <w:pPr>
              <w:widowControl/>
              <w:spacing w:before="100" w:beforeAutospacing="1" w:line="256" w:lineRule="auto"/>
              <w:ind w:left="2" w:right="60"/>
              <w:rPr>
                <w:rFonts w:ascii="Arial" w:eastAsia="宋体" w:hAnsi="Arial" w:cs="Arial"/>
                <w:color w:val="000000"/>
                <w:sz w:val="22"/>
              </w:rPr>
            </w:pPr>
          </w:p>
        </w:tc>
      </w:tr>
      <w:tr w:rsidR="00D544D7" w:rsidRPr="00D544D7" w14:paraId="14826E89" w14:textId="77777777" w:rsidTr="000D3E46">
        <w:trPr>
          <w:trHeight w:val="676"/>
        </w:trPr>
        <w:tc>
          <w:tcPr>
            <w:tcW w:w="0" w:type="auto"/>
            <w:gridSpan w:val="4"/>
            <w:tcBorders>
              <w:top w:val="single" w:sz="4" w:space="0" w:color="000000"/>
              <w:left w:val="single" w:sz="4" w:space="0" w:color="000000"/>
              <w:bottom w:val="single" w:sz="4" w:space="0" w:color="000000"/>
              <w:right w:val="single" w:sz="4" w:space="0" w:color="000000"/>
            </w:tcBorders>
            <w:shd w:val="clear" w:color="auto" w:fill="D9D9D9"/>
            <w:hideMark/>
          </w:tcPr>
          <w:p w14:paraId="3337F999" w14:textId="77777777" w:rsidR="00D544D7" w:rsidRPr="00D544D7" w:rsidRDefault="00D544D7" w:rsidP="00D544D7">
            <w:pPr>
              <w:widowControl/>
              <w:spacing w:before="100" w:beforeAutospacing="1" w:after="119" w:line="256" w:lineRule="auto"/>
              <w:jc w:val="left"/>
              <w:rPr>
                <w:rFonts w:ascii="Arial" w:eastAsia="宋体" w:hAnsi="Arial" w:cs="Arial"/>
                <w:color w:val="000000"/>
                <w:sz w:val="22"/>
              </w:rPr>
            </w:pPr>
            <w:r w:rsidRPr="00D544D7">
              <w:rPr>
                <w:rFonts w:ascii="Arial" w:eastAsia="宋体" w:hAnsi="Arial" w:cs="Arial"/>
                <w:b/>
                <w:color w:val="000000"/>
                <w:sz w:val="22"/>
              </w:rPr>
              <w:lastRenderedPageBreak/>
              <w:t xml:space="preserve">Module Learning Outcomes </w:t>
            </w:r>
          </w:p>
          <w:p w14:paraId="056F28F2" w14:textId="77777777" w:rsidR="00D544D7" w:rsidRPr="00D544D7" w:rsidRDefault="00D544D7" w:rsidP="00D544D7">
            <w:pPr>
              <w:widowControl/>
              <w:spacing w:before="100" w:beforeAutospacing="1" w:line="256" w:lineRule="auto"/>
              <w:jc w:val="left"/>
              <w:rPr>
                <w:rFonts w:ascii="Arial" w:eastAsia="宋体" w:hAnsi="Arial" w:cs="Arial"/>
                <w:color w:val="000000"/>
                <w:sz w:val="22"/>
              </w:rPr>
            </w:pPr>
            <w:r w:rsidRPr="00D544D7">
              <w:rPr>
                <w:rFonts w:ascii="Arial" w:eastAsia="宋体" w:hAnsi="Arial" w:cs="Arial"/>
                <w:b/>
                <w:color w:val="000000"/>
                <w:sz w:val="22"/>
              </w:rPr>
              <w:t>(from module syllabus)</w:t>
            </w:r>
            <w:r w:rsidRPr="00D544D7">
              <w:rPr>
                <w:rFonts w:ascii="Arial" w:eastAsia="宋体" w:hAnsi="Arial" w:cs="Arial"/>
                <w:color w:val="000000"/>
                <w:sz w:val="22"/>
              </w:rPr>
              <w:t xml:space="preserve"> </w:t>
            </w:r>
          </w:p>
        </w:tc>
      </w:tr>
      <w:tr w:rsidR="00D544D7" w:rsidRPr="00D544D7" w14:paraId="79995AED" w14:textId="77777777" w:rsidTr="000D3E46">
        <w:trPr>
          <w:trHeight w:val="1266"/>
        </w:trPr>
        <w:tc>
          <w:tcPr>
            <w:tcW w:w="0" w:type="auto"/>
            <w:gridSpan w:val="4"/>
            <w:tcBorders>
              <w:top w:val="single" w:sz="4" w:space="0" w:color="000000"/>
              <w:left w:val="single" w:sz="4" w:space="0" w:color="000000"/>
              <w:bottom w:val="single" w:sz="4" w:space="0" w:color="000000"/>
              <w:right w:val="single" w:sz="4" w:space="0" w:color="000000"/>
            </w:tcBorders>
            <w:hideMark/>
          </w:tcPr>
          <w:p w14:paraId="6AD72E19" w14:textId="77777777" w:rsidR="00D544D7" w:rsidRPr="00D544D7" w:rsidRDefault="00D544D7" w:rsidP="00D544D7">
            <w:pPr>
              <w:widowControl/>
              <w:spacing w:before="100" w:beforeAutospacing="1" w:after="263" w:line="256" w:lineRule="auto"/>
              <w:jc w:val="left"/>
              <w:rPr>
                <w:rFonts w:ascii="Arial" w:eastAsia="宋体" w:hAnsi="Arial" w:cs="Arial"/>
                <w:color w:val="000000"/>
                <w:sz w:val="22"/>
              </w:rPr>
            </w:pPr>
            <w:r w:rsidRPr="00D544D7">
              <w:rPr>
                <w:rFonts w:ascii="Arial" w:eastAsia="宋体" w:hAnsi="Arial" w:cs="Arial"/>
                <w:color w:val="201F1E"/>
                <w:sz w:val="22"/>
              </w:rPr>
              <w:t xml:space="preserve">Upon the successful completion of this assessment, the student should be able to demonstrate the ability to: </w:t>
            </w:r>
          </w:p>
          <w:p w14:paraId="7965D97D" w14:textId="3B38F969" w:rsidR="004C74A4" w:rsidRDefault="00D544D7" w:rsidP="004C74A4">
            <w:pPr>
              <w:pStyle w:val="TableParagraph"/>
              <w:tabs>
                <w:tab w:val="left" w:pos="637"/>
              </w:tabs>
              <w:spacing w:before="38" w:beforeAutospacing="0"/>
            </w:pPr>
            <w:r w:rsidRPr="00D544D7">
              <w:rPr>
                <w:color w:val="201F1E"/>
              </w:rPr>
              <w:t>•</w:t>
            </w:r>
            <w:r w:rsidR="004C74A4">
              <w:rPr>
                <w:color w:val="1F1F1E"/>
              </w:rPr>
              <w:t xml:space="preserve"> </w:t>
            </w:r>
            <w:r w:rsidR="004C74A4">
              <w:rPr>
                <w:color w:val="1F1F1E"/>
              </w:rPr>
              <w:t>Develop</w:t>
            </w:r>
            <w:r w:rsidR="004C74A4">
              <w:rPr>
                <w:color w:val="1F1F1E"/>
                <w:spacing w:val="-4"/>
              </w:rPr>
              <w:t xml:space="preserve"> </w:t>
            </w:r>
            <w:r w:rsidR="004C74A4">
              <w:rPr>
                <w:color w:val="1F1F1E"/>
              </w:rPr>
              <w:t>an</w:t>
            </w:r>
            <w:r w:rsidR="004C74A4">
              <w:rPr>
                <w:color w:val="1F1F1E"/>
                <w:spacing w:val="-4"/>
              </w:rPr>
              <w:t xml:space="preserve"> </w:t>
            </w:r>
            <w:r w:rsidR="004C74A4">
              <w:rPr>
                <w:color w:val="1F1F1E"/>
              </w:rPr>
              <w:t>innovative</w:t>
            </w:r>
            <w:r w:rsidR="004C74A4">
              <w:rPr>
                <w:color w:val="1F1F1E"/>
                <w:spacing w:val="-4"/>
              </w:rPr>
              <w:t xml:space="preserve"> </w:t>
            </w:r>
            <w:r w:rsidR="004C74A4">
              <w:rPr>
                <w:color w:val="1F1F1E"/>
              </w:rPr>
              <w:t>strategic</w:t>
            </w:r>
            <w:r w:rsidR="004C74A4">
              <w:rPr>
                <w:color w:val="1F1F1E"/>
                <w:spacing w:val="-4"/>
              </w:rPr>
              <w:t xml:space="preserve"> </w:t>
            </w:r>
            <w:r w:rsidR="004C74A4">
              <w:rPr>
                <w:color w:val="1F1F1E"/>
              </w:rPr>
              <w:t>marketing</w:t>
            </w:r>
            <w:r w:rsidR="004C74A4">
              <w:rPr>
                <w:color w:val="1F1F1E"/>
                <w:spacing w:val="-4"/>
              </w:rPr>
              <w:t xml:space="preserve"> </w:t>
            </w:r>
            <w:r w:rsidR="004C74A4">
              <w:rPr>
                <w:color w:val="1F1F1E"/>
              </w:rPr>
              <w:t>plan</w:t>
            </w:r>
            <w:r w:rsidR="004C74A4">
              <w:rPr>
                <w:color w:val="1F1F1E"/>
                <w:spacing w:val="-4"/>
              </w:rPr>
              <w:t xml:space="preserve"> </w:t>
            </w:r>
            <w:r w:rsidR="004C74A4">
              <w:rPr>
                <w:color w:val="1F1F1E"/>
              </w:rPr>
              <w:t>which</w:t>
            </w:r>
            <w:r w:rsidR="004C74A4">
              <w:rPr>
                <w:color w:val="1F1F1E"/>
                <w:spacing w:val="-4"/>
              </w:rPr>
              <w:t xml:space="preserve"> </w:t>
            </w:r>
            <w:r w:rsidR="004C74A4">
              <w:rPr>
                <w:color w:val="1F1F1E"/>
              </w:rPr>
              <w:t>fulfills</w:t>
            </w:r>
            <w:r w:rsidR="004C74A4">
              <w:rPr>
                <w:color w:val="1F1F1E"/>
                <w:spacing w:val="-4"/>
              </w:rPr>
              <w:t xml:space="preserve"> </w:t>
            </w:r>
            <w:proofErr w:type="spellStart"/>
            <w:r w:rsidR="004C74A4">
              <w:rPr>
                <w:color w:val="1F1F1E"/>
              </w:rPr>
              <w:t>organisational</w:t>
            </w:r>
            <w:proofErr w:type="spellEnd"/>
            <w:r w:rsidR="004C74A4">
              <w:rPr>
                <w:color w:val="1F1F1E"/>
                <w:spacing w:val="-4"/>
              </w:rPr>
              <w:t xml:space="preserve"> </w:t>
            </w:r>
            <w:r w:rsidR="004C74A4">
              <w:rPr>
                <w:color w:val="1F1F1E"/>
              </w:rPr>
              <w:t>objectives</w:t>
            </w:r>
            <w:r w:rsidR="004C74A4">
              <w:rPr>
                <w:color w:val="1F1F1E"/>
                <w:spacing w:val="-4"/>
              </w:rPr>
              <w:t xml:space="preserve"> </w:t>
            </w:r>
            <w:r w:rsidR="004C74A4">
              <w:rPr>
                <w:color w:val="1F1F1E"/>
              </w:rPr>
              <w:t>as</w:t>
            </w:r>
            <w:r w:rsidR="004C74A4">
              <w:rPr>
                <w:color w:val="1F1F1E"/>
                <w:spacing w:val="-4"/>
              </w:rPr>
              <w:t xml:space="preserve"> well</w:t>
            </w:r>
          </w:p>
          <w:p w14:paraId="535588D2" w14:textId="77777777" w:rsidR="004C74A4" w:rsidRDefault="004C74A4" w:rsidP="004C74A4">
            <w:pPr>
              <w:pStyle w:val="TableParagraph"/>
              <w:spacing w:before="11" w:beforeAutospacing="0" w:line="252" w:lineRule="exact"/>
              <w:ind w:left="638"/>
              <w:rPr>
                <w:color w:val="1F1F1E"/>
                <w:spacing w:val="-2"/>
              </w:rPr>
            </w:pPr>
            <w:r>
              <w:rPr>
                <w:color w:val="1F1F1E"/>
              </w:rPr>
              <w:t>as</w:t>
            </w:r>
            <w:r>
              <w:rPr>
                <w:color w:val="1F1F1E"/>
                <w:spacing w:val="-1"/>
              </w:rPr>
              <w:t xml:space="preserve"> </w:t>
            </w:r>
            <w:proofErr w:type="spellStart"/>
            <w:r>
              <w:rPr>
                <w:color w:val="1F1F1E"/>
              </w:rPr>
              <w:t>utilises</w:t>
            </w:r>
            <w:proofErr w:type="spellEnd"/>
            <w:r>
              <w:rPr>
                <w:color w:val="1F1F1E"/>
              </w:rPr>
              <w:t xml:space="preserve"> key</w:t>
            </w:r>
            <w:r>
              <w:rPr>
                <w:color w:val="1F1F1E"/>
                <w:spacing w:val="-1"/>
              </w:rPr>
              <w:t xml:space="preserve"> </w:t>
            </w:r>
            <w:r>
              <w:rPr>
                <w:color w:val="1F1F1E"/>
              </w:rPr>
              <w:t xml:space="preserve">resources and </w:t>
            </w:r>
            <w:r>
              <w:rPr>
                <w:color w:val="1F1F1E"/>
                <w:spacing w:val="-2"/>
              </w:rPr>
              <w:t>capabilities.</w:t>
            </w:r>
          </w:p>
          <w:p w14:paraId="1951DC63" w14:textId="7B8A4149" w:rsidR="004C74A4" w:rsidRDefault="004C74A4" w:rsidP="004C74A4">
            <w:pPr>
              <w:pStyle w:val="TableParagraph"/>
              <w:spacing w:before="11" w:beforeAutospacing="0" w:line="252" w:lineRule="exact"/>
              <w:ind w:left="638"/>
            </w:pPr>
            <w:r>
              <w:rPr>
                <w:rFonts w:hint="eastAsia"/>
                <w:noProof/>
              </w:rPr>
              <w:drawing>
                <wp:inline distT="0" distB="0" distL="0" distR="0" wp14:anchorId="02735BB4" wp14:editId="1E91CB74">
                  <wp:extent cx="6419215" cy="172085"/>
                  <wp:effectExtent l="0" t="0" r="63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19215" cy="172085"/>
                          </a:xfrm>
                          <a:prstGeom prst="rect">
                            <a:avLst/>
                          </a:prstGeom>
                          <a:noFill/>
                          <a:ln>
                            <a:noFill/>
                          </a:ln>
                        </pic:spPr>
                      </pic:pic>
                    </a:graphicData>
                  </a:graphic>
                </wp:inline>
              </w:drawing>
            </w:r>
            <w:r>
              <w:rPr>
                <w:color w:val="1F1F1E"/>
              </w:rPr>
              <w:t>Monitor,</w:t>
            </w:r>
            <w:r>
              <w:rPr>
                <w:color w:val="1F1F1E"/>
                <w:spacing w:val="-3"/>
              </w:rPr>
              <w:t xml:space="preserve"> </w:t>
            </w:r>
            <w:r>
              <w:rPr>
                <w:color w:val="1F1F1E"/>
              </w:rPr>
              <w:t>measure</w:t>
            </w:r>
            <w:r>
              <w:rPr>
                <w:color w:val="1F1F1E"/>
                <w:spacing w:val="-2"/>
              </w:rPr>
              <w:t xml:space="preserve"> </w:t>
            </w:r>
            <w:r>
              <w:rPr>
                <w:color w:val="1F1F1E"/>
              </w:rPr>
              <w:t>and</w:t>
            </w:r>
            <w:r>
              <w:rPr>
                <w:color w:val="1F1F1E"/>
                <w:spacing w:val="-2"/>
              </w:rPr>
              <w:t xml:space="preserve"> </w:t>
            </w:r>
            <w:r>
              <w:rPr>
                <w:color w:val="1F1F1E"/>
              </w:rPr>
              <w:t>adapt</w:t>
            </w:r>
            <w:r>
              <w:rPr>
                <w:color w:val="1F1F1E"/>
                <w:spacing w:val="-3"/>
              </w:rPr>
              <w:t xml:space="preserve"> </w:t>
            </w:r>
            <w:r>
              <w:rPr>
                <w:color w:val="1F1F1E"/>
              </w:rPr>
              <w:t>the</w:t>
            </w:r>
            <w:r>
              <w:rPr>
                <w:color w:val="1F1F1E"/>
                <w:spacing w:val="-2"/>
              </w:rPr>
              <w:t xml:space="preserve"> </w:t>
            </w:r>
            <w:r>
              <w:rPr>
                <w:color w:val="1F1F1E"/>
              </w:rPr>
              <w:t>marketing</w:t>
            </w:r>
            <w:r>
              <w:rPr>
                <w:color w:val="1F1F1E"/>
                <w:spacing w:val="-2"/>
              </w:rPr>
              <w:t xml:space="preserve"> </w:t>
            </w:r>
            <w:r>
              <w:rPr>
                <w:color w:val="1F1F1E"/>
              </w:rPr>
              <w:t>plan</w:t>
            </w:r>
            <w:r>
              <w:rPr>
                <w:color w:val="1F1F1E"/>
                <w:spacing w:val="-3"/>
              </w:rPr>
              <w:t xml:space="preserve"> </w:t>
            </w:r>
            <w:r>
              <w:rPr>
                <w:color w:val="1F1F1E"/>
              </w:rPr>
              <w:t>for</w:t>
            </w:r>
            <w:r>
              <w:rPr>
                <w:color w:val="1F1F1E"/>
                <w:spacing w:val="-2"/>
              </w:rPr>
              <w:t xml:space="preserve"> </w:t>
            </w:r>
            <w:r>
              <w:rPr>
                <w:color w:val="1F1F1E"/>
              </w:rPr>
              <w:t>continuous</w:t>
            </w:r>
            <w:r>
              <w:rPr>
                <w:color w:val="1F1F1E"/>
                <w:spacing w:val="-2"/>
              </w:rPr>
              <w:t xml:space="preserve"> improvement.</w:t>
            </w:r>
          </w:p>
          <w:p w14:paraId="5C1054FD" w14:textId="74808B77" w:rsidR="00D544D7" w:rsidRPr="004C74A4" w:rsidRDefault="00D544D7" w:rsidP="00D544D7">
            <w:pPr>
              <w:widowControl/>
              <w:tabs>
                <w:tab w:val="center" w:pos="5026"/>
              </w:tabs>
              <w:spacing w:before="100" w:beforeAutospacing="1" w:line="256" w:lineRule="auto"/>
              <w:jc w:val="left"/>
              <w:rPr>
                <w:rFonts w:ascii="Arial" w:eastAsia="宋体" w:hAnsi="Arial" w:cs="Arial"/>
                <w:color w:val="000000"/>
                <w:sz w:val="22"/>
              </w:rPr>
            </w:pPr>
          </w:p>
        </w:tc>
      </w:tr>
    </w:tbl>
    <w:p w14:paraId="0B424151" w14:textId="77777777" w:rsidR="00D544D7" w:rsidRPr="00D544D7" w:rsidRDefault="00D544D7" w:rsidP="00D544D7">
      <w:pPr>
        <w:widowControl/>
        <w:spacing w:before="100" w:beforeAutospacing="1" w:after="100" w:afterAutospacing="1"/>
        <w:jc w:val="left"/>
        <w:rPr>
          <w:rFonts w:ascii="Times New Roman" w:eastAsia="宋体" w:hAnsi="Times New Roman" w:cs="Times New Roman"/>
          <w:kern w:val="0"/>
          <w:sz w:val="20"/>
          <w:szCs w:val="20"/>
        </w:rPr>
      </w:pPr>
    </w:p>
    <w:p w14:paraId="0A2B1390" w14:textId="77777777" w:rsidR="00757AAF" w:rsidRDefault="00757AAF" w:rsidP="00757AAF"/>
    <w:p w14:paraId="08905D50" w14:textId="77777777" w:rsidR="004C74A4" w:rsidRDefault="004C74A4" w:rsidP="00757AAF"/>
    <w:p w14:paraId="4F244A54" w14:textId="77777777" w:rsidR="004C74A4" w:rsidRDefault="004C74A4" w:rsidP="00757AAF"/>
    <w:p w14:paraId="5FBECBB8" w14:textId="77777777" w:rsidR="004C74A4" w:rsidRDefault="004C74A4" w:rsidP="00757AAF"/>
    <w:p w14:paraId="77ACFD2E" w14:textId="77777777" w:rsidR="004C74A4" w:rsidRDefault="004C74A4" w:rsidP="00757AAF"/>
    <w:p w14:paraId="56A972A5" w14:textId="77777777" w:rsidR="004C74A4" w:rsidRDefault="004C74A4" w:rsidP="00757AAF"/>
    <w:p w14:paraId="42022359" w14:textId="77777777" w:rsidR="004C74A4" w:rsidRDefault="004C74A4" w:rsidP="00757AAF"/>
    <w:p w14:paraId="5C01ABBB" w14:textId="77777777" w:rsidR="004C74A4" w:rsidRDefault="004C74A4" w:rsidP="00757AAF"/>
    <w:p w14:paraId="1AFBBD74" w14:textId="77777777" w:rsidR="004C74A4" w:rsidRDefault="004C74A4" w:rsidP="00757AAF"/>
    <w:p w14:paraId="7B185148" w14:textId="77777777" w:rsidR="004C74A4" w:rsidRDefault="004C74A4" w:rsidP="00757AAF"/>
    <w:p w14:paraId="010D53DD" w14:textId="77777777" w:rsidR="004C74A4" w:rsidRDefault="004C74A4" w:rsidP="00757AAF"/>
    <w:p w14:paraId="5E4D259D" w14:textId="77777777" w:rsidR="004C74A4" w:rsidRDefault="004C74A4" w:rsidP="00757AAF"/>
    <w:p w14:paraId="7C84969F" w14:textId="77777777" w:rsidR="004C74A4" w:rsidRDefault="004C74A4" w:rsidP="00757AAF"/>
    <w:p w14:paraId="016B6F15" w14:textId="77777777" w:rsidR="004C74A4" w:rsidRDefault="004C74A4" w:rsidP="00757AAF"/>
    <w:p w14:paraId="09A935BC" w14:textId="77777777" w:rsidR="004C74A4" w:rsidRDefault="004C74A4" w:rsidP="00757AAF"/>
    <w:p w14:paraId="18178229" w14:textId="77777777" w:rsidR="004C74A4" w:rsidRDefault="004C74A4" w:rsidP="00757AAF"/>
    <w:p w14:paraId="0058B95A" w14:textId="77777777" w:rsidR="004C74A4" w:rsidRDefault="004C74A4" w:rsidP="00757AAF"/>
    <w:p w14:paraId="23B2FDA2" w14:textId="77777777" w:rsidR="004C74A4" w:rsidRDefault="004C74A4" w:rsidP="00757AAF"/>
    <w:p w14:paraId="68C147F7" w14:textId="77777777" w:rsidR="004C74A4" w:rsidRDefault="004C74A4" w:rsidP="00757AAF"/>
    <w:p w14:paraId="4DE912D2" w14:textId="77777777" w:rsidR="004C74A4" w:rsidRDefault="004C74A4" w:rsidP="00757AAF"/>
    <w:p w14:paraId="3D21B2D2" w14:textId="77777777" w:rsidR="004C74A4" w:rsidRDefault="004C74A4" w:rsidP="00757AAF"/>
    <w:p w14:paraId="3C6738ED" w14:textId="77777777" w:rsidR="004C74A4" w:rsidRDefault="004C74A4" w:rsidP="00757AAF"/>
    <w:p w14:paraId="12AE8CF7" w14:textId="77777777" w:rsidR="004C74A4" w:rsidRDefault="004C74A4" w:rsidP="00757AAF"/>
    <w:p w14:paraId="60D3C301" w14:textId="77777777" w:rsidR="004C74A4" w:rsidRPr="00D544D7" w:rsidRDefault="004C74A4" w:rsidP="00757AAF">
      <w:pPr>
        <w:rPr>
          <w:rFonts w:hint="eastAsia"/>
        </w:rPr>
      </w:pPr>
    </w:p>
    <w:p w14:paraId="4CE6ECFF" w14:textId="0F9B2EF8"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Marketing Plan: Enhancing McDonald’s UK’s Competitive Position Through Plant-Based Product Innovation</w:t>
      </w:r>
    </w:p>
    <w:p w14:paraId="04B99946" w14:textId="77777777" w:rsidR="00757AAF" w:rsidRPr="00D24160" w:rsidRDefault="00757AAF" w:rsidP="00D24160">
      <w:pPr>
        <w:spacing w:line="480" w:lineRule="auto"/>
        <w:rPr>
          <w:rFonts w:ascii="Times New Roman" w:hAnsi="Times New Roman" w:cs="Times New Roman"/>
          <w:sz w:val="24"/>
          <w:szCs w:val="24"/>
        </w:rPr>
      </w:pPr>
    </w:p>
    <w:p w14:paraId="056A0F82" w14:textId="77777777" w:rsidR="00757AAF" w:rsidRDefault="00757AAF" w:rsidP="00D24160">
      <w:pPr>
        <w:spacing w:line="480" w:lineRule="auto"/>
        <w:rPr>
          <w:rFonts w:ascii="Times New Roman" w:hAnsi="Times New Roman" w:cs="Times New Roman"/>
          <w:sz w:val="24"/>
          <w:szCs w:val="24"/>
        </w:rPr>
      </w:pPr>
    </w:p>
    <w:p w14:paraId="718083D7" w14:textId="77777777" w:rsidR="00D24160" w:rsidRDefault="00D24160" w:rsidP="00D24160">
      <w:pPr>
        <w:spacing w:line="480" w:lineRule="auto"/>
        <w:rPr>
          <w:rFonts w:ascii="Times New Roman" w:hAnsi="Times New Roman" w:cs="Times New Roman"/>
          <w:sz w:val="24"/>
          <w:szCs w:val="24"/>
        </w:rPr>
      </w:pPr>
    </w:p>
    <w:p w14:paraId="6A3AB50D" w14:textId="77777777" w:rsidR="00D24160" w:rsidRDefault="00D24160" w:rsidP="00D24160">
      <w:pPr>
        <w:spacing w:line="480" w:lineRule="auto"/>
        <w:rPr>
          <w:rFonts w:ascii="Times New Roman" w:hAnsi="Times New Roman" w:cs="Times New Roman"/>
          <w:sz w:val="24"/>
          <w:szCs w:val="24"/>
        </w:rPr>
      </w:pPr>
    </w:p>
    <w:p w14:paraId="6F0A61E2" w14:textId="77777777" w:rsidR="00D24160" w:rsidRDefault="00D24160" w:rsidP="00D24160">
      <w:pPr>
        <w:spacing w:line="480" w:lineRule="auto"/>
        <w:rPr>
          <w:rFonts w:ascii="Times New Roman" w:hAnsi="Times New Roman" w:cs="Times New Roman"/>
          <w:sz w:val="24"/>
          <w:szCs w:val="24"/>
        </w:rPr>
      </w:pPr>
    </w:p>
    <w:p w14:paraId="26CAFD30" w14:textId="77777777" w:rsidR="00D24160" w:rsidRDefault="00D24160" w:rsidP="00D24160">
      <w:pPr>
        <w:spacing w:line="480" w:lineRule="auto"/>
        <w:rPr>
          <w:rFonts w:ascii="Times New Roman" w:hAnsi="Times New Roman" w:cs="Times New Roman"/>
          <w:sz w:val="24"/>
          <w:szCs w:val="24"/>
        </w:rPr>
      </w:pPr>
    </w:p>
    <w:p w14:paraId="7C6544EA" w14:textId="77777777" w:rsidR="00D24160" w:rsidRDefault="00D24160" w:rsidP="00D24160">
      <w:pPr>
        <w:spacing w:line="480" w:lineRule="auto"/>
        <w:rPr>
          <w:rFonts w:ascii="Times New Roman" w:hAnsi="Times New Roman" w:cs="Times New Roman"/>
          <w:sz w:val="24"/>
          <w:szCs w:val="24"/>
        </w:rPr>
      </w:pPr>
    </w:p>
    <w:p w14:paraId="494034EF" w14:textId="77777777" w:rsidR="00D24160" w:rsidRDefault="00D24160" w:rsidP="00D24160">
      <w:pPr>
        <w:spacing w:line="480" w:lineRule="auto"/>
        <w:rPr>
          <w:rFonts w:ascii="Times New Roman" w:hAnsi="Times New Roman" w:cs="Times New Roman"/>
          <w:sz w:val="24"/>
          <w:szCs w:val="24"/>
        </w:rPr>
      </w:pPr>
    </w:p>
    <w:p w14:paraId="68E5D80F" w14:textId="77777777" w:rsidR="00D24160" w:rsidRDefault="00D24160" w:rsidP="00D24160">
      <w:pPr>
        <w:spacing w:line="480" w:lineRule="auto"/>
        <w:rPr>
          <w:rFonts w:ascii="Times New Roman" w:hAnsi="Times New Roman" w:cs="Times New Roman"/>
          <w:sz w:val="24"/>
          <w:szCs w:val="24"/>
        </w:rPr>
      </w:pPr>
    </w:p>
    <w:p w14:paraId="66BF016F" w14:textId="77777777" w:rsidR="00D24160" w:rsidRDefault="00D24160" w:rsidP="00D24160">
      <w:pPr>
        <w:spacing w:line="480" w:lineRule="auto"/>
        <w:rPr>
          <w:rFonts w:ascii="Times New Roman" w:hAnsi="Times New Roman" w:cs="Times New Roman"/>
          <w:sz w:val="24"/>
          <w:szCs w:val="24"/>
        </w:rPr>
      </w:pPr>
    </w:p>
    <w:p w14:paraId="47E823C3" w14:textId="77777777" w:rsidR="00D24160" w:rsidRDefault="00D24160" w:rsidP="00D24160">
      <w:pPr>
        <w:spacing w:line="480" w:lineRule="auto"/>
        <w:rPr>
          <w:rFonts w:ascii="Times New Roman" w:hAnsi="Times New Roman" w:cs="Times New Roman"/>
          <w:sz w:val="24"/>
          <w:szCs w:val="24"/>
        </w:rPr>
      </w:pPr>
    </w:p>
    <w:p w14:paraId="2A2221CF" w14:textId="77777777" w:rsidR="00D24160" w:rsidRDefault="00D24160" w:rsidP="00D24160">
      <w:pPr>
        <w:spacing w:line="480" w:lineRule="auto"/>
        <w:rPr>
          <w:rFonts w:ascii="Times New Roman" w:hAnsi="Times New Roman" w:cs="Times New Roman"/>
          <w:sz w:val="24"/>
          <w:szCs w:val="24"/>
        </w:rPr>
      </w:pPr>
    </w:p>
    <w:p w14:paraId="6275267C" w14:textId="77777777" w:rsidR="00D24160" w:rsidRDefault="00D24160" w:rsidP="00D24160">
      <w:pPr>
        <w:spacing w:line="480" w:lineRule="auto"/>
        <w:rPr>
          <w:rFonts w:ascii="Times New Roman" w:hAnsi="Times New Roman" w:cs="Times New Roman"/>
          <w:sz w:val="24"/>
          <w:szCs w:val="24"/>
        </w:rPr>
      </w:pPr>
    </w:p>
    <w:p w14:paraId="4882F945" w14:textId="77777777" w:rsidR="00D24160" w:rsidRDefault="00D24160" w:rsidP="00D24160">
      <w:pPr>
        <w:spacing w:line="480" w:lineRule="auto"/>
        <w:rPr>
          <w:rFonts w:ascii="Times New Roman" w:hAnsi="Times New Roman" w:cs="Times New Roman"/>
          <w:sz w:val="24"/>
          <w:szCs w:val="24"/>
        </w:rPr>
      </w:pPr>
    </w:p>
    <w:p w14:paraId="4BA5C41C" w14:textId="77777777" w:rsidR="00D24160" w:rsidRDefault="00D24160" w:rsidP="00D24160">
      <w:pPr>
        <w:spacing w:line="480" w:lineRule="auto"/>
        <w:rPr>
          <w:rFonts w:ascii="Times New Roman" w:hAnsi="Times New Roman" w:cs="Times New Roman"/>
          <w:sz w:val="24"/>
          <w:szCs w:val="24"/>
        </w:rPr>
      </w:pPr>
    </w:p>
    <w:p w14:paraId="78B99D97" w14:textId="77777777" w:rsidR="00D24160" w:rsidRDefault="00D24160" w:rsidP="00D24160">
      <w:pPr>
        <w:spacing w:line="480" w:lineRule="auto"/>
        <w:rPr>
          <w:rFonts w:ascii="Times New Roman" w:hAnsi="Times New Roman" w:cs="Times New Roman"/>
          <w:sz w:val="24"/>
          <w:szCs w:val="24"/>
        </w:rPr>
      </w:pPr>
    </w:p>
    <w:p w14:paraId="3452ACCE" w14:textId="77777777" w:rsidR="00D24160" w:rsidRDefault="00D24160" w:rsidP="00D24160">
      <w:pPr>
        <w:spacing w:line="480" w:lineRule="auto"/>
        <w:rPr>
          <w:rFonts w:ascii="Times New Roman" w:hAnsi="Times New Roman" w:cs="Times New Roman"/>
          <w:sz w:val="24"/>
          <w:szCs w:val="24"/>
        </w:rPr>
      </w:pPr>
    </w:p>
    <w:p w14:paraId="6604A7A2" w14:textId="77777777" w:rsidR="00D24160" w:rsidRDefault="00D24160" w:rsidP="00D24160">
      <w:pPr>
        <w:spacing w:line="480" w:lineRule="auto"/>
        <w:rPr>
          <w:rFonts w:ascii="Times New Roman" w:hAnsi="Times New Roman" w:cs="Times New Roman"/>
          <w:sz w:val="24"/>
          <w:szCs w:val="24"/>
        </w:rPr>
      </w:pPr>
    </w:p>
    <w:p w14:paraId="210A80CA" w14:textId="77777777" w:rsidR="00D24160" w:rsidRDefault="00D24160" w:rsidP="00D24160">
      <w:pPr>
        <w:spacing w:line="480" w:lineRule="auto"/>
        <w:rPr>
          <w:rFonts w:ascii="Times New Roman" w:hAnsi="Times New Roman" w:cs="Times New Roman"/>
          <w:sz w:val="24"/>
          <w:szCs w:val="24"/>
        </w:rPr>
      </w:pPr>
    </w:p>
    <w:p w14:paraId="0C38C305" w14:textId="77777777" w:rsidR="00D24160" w:rsidRPr="00D24160" w:rsidRDefault="00D24160" w:rsidP="00D24160">
      <w:pPr>
        <w:spacing w:line="480" w:lineRule="auto"/>
        <w:rPr>
          <w:rFonts w:ascii="Times New Roman" w:hAnsi="Times New Roman" w:cs="Times New Roman" w:hint="eastAsia"/>
          <w:sz w:val="24"/>
          <w:szCs w:val="24"/>
        </w:rPr>
      </w:pPr>
    </w:p>
    <w:p w14:paraId="3C0838B7"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Executive Summary</w:t>
      </w:r>
    </w:p>
    <w:p w14:paraId="2274A67D"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Based on a marketing audit of McDonald’s UK, this report focuses on developing a strategic marketing plan for the plant-based product line as a key area for innovation. Using the SOSTAC framework, the following SMART objectives have been established: from May 2026 to April 2027, increase sales of plant-based products by 25%, raise their share of total sales from 10% to 18%, and attract 12% new customers. Strategically, the plan employs product development (Ansoff Matrix) and differentiation (Porter’s Generic Strategies), combined with STP to target health- and eco-conscious consumers. Tactically, the 7Ps are designed in detail. Actions are scheduled using Gantt charts, KPIs (sales, customer satisfaction, NPS, social media mentions) are established for monitoring, and continuous improvement is achieved through quarterly reviews. Achieving this goal will strengthen McDonald’s competitive position as a leader in sustainable fast food, while improving brand perception and customer loyalty.</w:t>
      </w:r>
    </w:p>
    <w:p w14:paraId="7FE60EB9" w14:textId="528A0B40" w:rsidR="00757AAF" w:rsidRPr="00D24160" w:rsidRDefault="00757AAF" w:rsidP="00D24160">
      <w:pPr>
        <w:spacing w:line="480" w:lineRule="auto"/>
        <w:rPr>
          <w:rFonts w:ascii="Times New Roman" w:hAnsi="Times New Roman" w:cs="Times New Roman"/>
          <w:sz w:val="24"/>
          <w:szCs w:val="24"/>
        </w:rPr>
      </w:pPr>
    </w:p>
    <w:p w14:paraId="37CFD149" w14:textId="45D93D53" w:rsidR="00757AAF" w:rsidRDefault="00757AAF" w:rsidP="00D24160">
      <w:pPr>
        <w:spacing w:line="480" w:lineRule="auto"/>
        <w:rPr>
          <w:rFonts w:ascii="Times New Roman" w:hAnsi="Times New Roman" w:cs="Times New Roman"/>
          <w:sz w:val="24"/>
          <w:szCs w:val="24"/>
        </w:rPr>
      </w:pPr>
    </w:p>
    <w:p w14:paraId="6F459DCA" w14:textId="77777777" w:rsidR="00D24160" w:rsidRDefault="00D24160" w:rsidP="00D24160">
      <w:pPr>
        <w:spacing w:line="480" w:lineRule="auto"/>
        <w:rPr>
          <w:rFonts w:ascii="Times New Roman" w:hAnsi="Times New Roman" w:cs="Times New Roman"/>
          <w:sz w:val="24"/>
          <w:szCs w:val="24"/>
        </w:rPr>
      </w:pPr>
    </w:p>
    <w:p w14:paraId="4A96AEA7" w14:textId="77777777" w:rsidR="00D24160" w:rsidRDefault="00D24160" w:rsidP="00D24160">
      <w:pPr>
        <w:spacing w:line="480" w:lineRule="auto"/>
        <w:rPr>
          <w:rFonts w:ascii="Times New Roman" w:hAnsi="Times New Roman" w:cs="Times New Roman"/>
          <w:sz w:val="24"/>
          <w:szCs w:val="24"/>
        </w:rPr>
      </w:pPr>
    </w:p>
    <w:p w14:paraId="3AAD4AF5" w14:textId="77777777" w:rsidR="00D24160" w:rsidRDefault="00D24160" w:rsidP="00D24160">
      <w:pPr>
        <w:spacing w:line="480" w:lineRule="auto"/>
        <w:rPr>
          <w:rFonts w:ascii="Times New Roman" w:hAnsi="Times New Roman" w:cs="Times New Roman"/>
          <w:sz w:val="24"/>
          <w:szCs w:val="24"/>
        </w:rPr>
      </w:pPr>
    </w:p>
    <w:p w14:paraId="0C1D9E3A" w14:textId="77777777" w:rsidR="00D24160" w:rsidRDefault="00D24160" w:rsidP="00D24160">
      <w:pPr>
        <w:spacing w:line="480" w:lineRule="auto"/>
        <w:rPr>
          <w:rFonts w:ascii="Times New Roman" w:hAnsi="Times New Roman" w:cs="Times New Roman"/>
          <w:sz w:val="24"/>
          <w:szCs w:val="24"/>
        </w:rPr>
      </w:pPr>
    </w:p>
    <w:p w14:paraId="6169D13F" w14:textId="77777777" w:rsidR="00D24160" w:rsidRDefault="00D24160" w:rsidP="00D24160">
      <w:pPr>
        <w:spacing w:line="480" w:lineRule="auto"/>
        <w:rPr>
          <w:rFonts w:ascii="Times New Roman" w:hAnsi="Times New Roman" w:cs="Times New Roman"/>
          <w:sz w:val="24"/>
          <w:szCs w:val="24"/>
        </w:rPr>
      </w:pPr>
    </w:p>
    <w:p w14:paraId="6E09CB94" w14:textId="77777777" w:rsidR="00D24160" w:rsidRPr="00D24160" w:rsidRDefault="00D24160" w:rsidP="00D24160">
      <w:pPr>
        <w:spacing w:line="480" w:lineRule="auto"/>
        <w:rPr>
          <w:rFonts w:ascii="Times New Roman" w:hAnsi="Times New Roman" w:cs="Times New Roman" w:hint="eastAsia"/>
          <w:sz w:val="24"/>
          <w:szCs w:val="24"/>
        </w:rPr>
      </w:pPr>
    </w:p>
    <w:p w14:paraId="0BD6295B" w14:textId="4A73DACB" w:rsidR="006E109C" w:rsidRDefault="00D24160" w:rsidP="00D24160">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lastRenderedPageBreak/>
        <w:t xml:space="preserve">                               Contents</w:t>
      </w:r>
    </w:p>
    <w:p w14:paraId="1F9BBBD6" w14:textId="22804A3D" w:rsidR="00D24160" w:rsidRPr="00D24160" w:rsidRDefault="00D24160" w:rsidP="00D24160">
      <w:pPr>
        <w:pStyle w:val="a9"/>
        <w:numPr>
          <w:ilvl w:val="0"/>
          <w:numId w:val="1"/>
        </w:numPr>
        <w:spacing w:line="480" w:lineRule="auto"/>
        <w:rPr>
          <w:rFonts w:ascii="Times New Roman" w:hAnsi="Times New Roman" w:cs="Times New Roman"/>
          <w:sz w:val="24"/>
          <w:szCs w:val="24"/>
        </w:rPr>
      </w:pPr>
      <w:r w:rsidRPr="00D24160">
        <w:rPr>
          <w:rFonts w:ascii="Times New Roman" w:hAnsi="Times New Roman" w:cs="Times New Roman" w:hint="eastAsia"/>
          <w:sz w:val="24"/>
          <w:szCs w:val="24"/>
        </w:rPr>
        <w:t>Introduction</w:t>
      </w:r>
      <w:r w:rsidR="004C74A4">
        <w:rPr>
          <w:rFonts w:ascii="Times New Roman" w:hAnsi="Times New Roman" w:cs="Times New Roman"/>
          <w:sz w:val="24"/>
          <w:szCs w:val="24"/>
        </w:rPr>
        <w:t>………………………………………………………………………</w:t>
      </w:r>
      <w:r w:rsidR="004C74A4">
        <w:rPr>
          <w:rFonts w:ascii="Times New Roman" w:hAnsi="Times New Roman" w:cs="Times New Roman" w:hint="eastAsia"/>
          <w:sz w:val="24"/>
          <w:szCs w:val="24"/>
        </w:rPr>
        <w:t>.8</w:t>
      </w:r>
    </w:p>
    <w:p w14:paraId="26F1CD2B" w14:textId="2E2C372B" w:rsidR="00D24160" w:rsidRDefault="00D24160" w:rsidP="00D24160">
      <w:pPr>
        <w:pStyle w:val="a9"/>
        <w:numPr>
          <w:ilvl w:val="0"/>
          <w:numId w:val="1"/>
        </w:numPr>
        <w:spacing w:line="480" w:lineRule="auto"/>
        <w:rPr>
          <w:rFonts w:ascii="Times New Roman" w:hAnsi="Times New Roman" w:cs="Times New Roman"/>
          <w:sz w:val="24"/>
          <w:szCs w:val="24"/>
        </w:rPr>
      </w:pPr>
      <w:r>
        <w:rPr>
          <w:rFonts w:ascii="Times New Roman" w:hAnsi="Times New Roman" w:cs="Times New Roman" w:hint="eastAsia"/>
          <w:sz w:val="24"/>
          <w:szCs w:val="24"/>
        </w:rPr>
        <w:t>Situational Analysis</w:t>
      </w:r>
      <w:r w:rsidR="004C74A4">
        <w:rPr>
          <w:rFonts w:ascii="Times New Roman" w:hAnsi="Times New Roman" w:cs="Times New Roman"/>
          <w:sz w:val="24"/>
          <w:szCs w:val="24"/>
        </w:rPr>
        <w:t>………………………………………………………………</w:t>
      </w:r>
      <w:r w:rsidR="004C74A4">
        <w:rPr>
          <w:rFonts w:ascii="Times New Roman" w:hAnsi="Times New Roman" w:cs="Times New Roman" w:hint="eastAsia"/>
          <w:sz w:val="24"/>
          <w:szCs w:val="24"/>
        </w:rPr>
        <w:t>.9</w:t>
      </w:r>
    </w:p>
    <w:p w14:paraId="4CC464C1" w14:textId="2450FC55" w:rsidR="00D24160" w:rsidRPr="00D24160" w:rsidRDefault="00D24160" w:rsidP="00D24160">
      <w:pPr>
        <w:pStyle w:val="a9"/>
        <w:numPr>
          <w:ilvl w:val="1"/>
          <w:numId w:val="1"/>
        </w:numPr>
        <w:spacing w:line="480" w:lineRule="auto"/>
        <w:rPr>
          <w:rFonts w:ascii="Times New Roman" w:hAnsi="Times New Roman" w:cs="Times New Roman"/>
          <w:sz w:val="24"/>
          <w:szCs w:val="24"/>
        </w:rPr>
      </w:pPr>
      <w:r w:rsidRPr="00D24160">
        <w:rPr>
          <w:rFonts w:ascii="Times New Roman" w:hAnsi="Times New Roman" w:cs="Times New Roman" w:hint="eastAsia"/>
          <w:sz w:val="24"/>
          <w:szCs w:val="24"/>
        </w:rPr>
        <w:t>Environmental Summary</w:t>
      </w:r>
      <w:r w:rsidR="004C74A4">
        <w:rPr>
          <w:rFonts w:ascii="Times New Roman" w:hAnsi="Times New Roman" w:cs="Times New Roman"/>
          <w:sz w:val="24"/>
          <w:szCs w:val="24"/>
        </w:rPr>
        <w:t>…………………………………………………</w:t>
      </w:r>
      <w:proofErr w:type="gramStart"/>
      <w:r w:rsidR="004C74A4">
        <w:rPr>
          <w:rFonts w:ascii="Times New Roman" w:hAnsi="Times New Roman" w:cs="Times New Roman"/>
          <w:sz w:val="24"/>
          <w:szCs w:val="24"/>
        </w:rPr>
        <w:t>…</w:t>
      </w:r>
      <w:r w:rsidR="004C74A4">
        <w:rPr>
          <w:rFonts w:ascii="Times New Roman" w:hAnsi="Times New Roman" w:cs="Times New Roman" w:hint="eastAsia"/>
          <w:sz w:val="24"/>
          <w:szCs w:val="24"/>
        </w:rPr>
        <w:t>..</w:t>
      </w:r>
      <w:proofErr w:type="gramEnd"/>
      <w:r w:rsidR="004C74A4">
        <w:rPr>
          <w:rFonts w:ascii="Times New Roman" w:hAnsi="Times New Roman" w:cs="Times New Roman" w:hint="eastAsia"/>
          <w:sz w:val="24"/>
          <w:szCs w:val="24"/>
        </w:rPr>
        <w:t>9</w:t>
      </w:r>
    </w:p>
    <w:p w14:paraId="6C3D62E7" w14:textId="720E62CC" w:rsidR="00D24160" w:rsidRPr="00D24160" w:rsidRDefault="00D24160" w:rsidP="00D24160">
      <w:pPr>
        <w:pStyle w:val="a9"/>
        <w:numPr>
          <w:ilvl w:val="2"/>
          <w:numId w:val="1"/>
        </w:numPr>
        <w:spacing w:line="480" w:lineRule="auto"/>
        <w:rPr>
          <w:rFonts w:ascii="Times New Roman" w:hAnsi="Times New Roman" w:cs="Times New Roman"/>
          <w:sz w:val="24"/>
          <w:szCs w:val="24"/>
        </w:rPr>
      </w:pPr>
      <w:r w:rsidRPr="00D24160">
        <w:rPr>
          <w:rFonts w:ascii="Times New Roman" w:hAnsi="Times New Roman" w:cs="Times New Roman" w:hint="eastAsia"/>
          <w:sz w:val="24"/>
          <w:szCs w:val="24"/>
        </w:rPr>
        <w:t>Macroenvironment</w:t>
      </w:r>
      <w:r w:rsidR="004C74A4">
        <w:rPr>
          <w:rFonts w:ascii="Times New Roman" w:hAnsi="Times New Roman" w:cs="Times New Roman"/>
          <w:sz w:val="24"/>
          <w:szCs w:val="24"/>
        </w:rPr>
        <w:t>…………………………………………………</w:t>
      </w:r>
      <w:r w:rsidR="004C74A4">
        <w:rPr>
          <w:rFonts w:ascii="Times New Roman" w:hAnsi="Times New Roman" w:cs="Times New Roman" w:hint="eastAsia"/>
          <w:sz w:val="24"/>
          <w:szCs w:val="24"/>
        </w:rPr>
        <w:t>...9</w:t>
      </w:r>
    </w:p>
    <w:p w14:paraId="6A39468B" w14:textId="6BA555A2" w:rsidR="00D24160" w:rsidRPr="006E109C" w:rsidRDefault="00D24160" w:rsidP="006E109C">
      <w:pPr>
        <w:pStyle w:val="a9"/>
        <w:numPr>
          <w:ilvl w:val="2"/>
          <w:numId w:val="1"/>
        </w:numPr>
        <w:spacing w:line="480" w:lineRule="auto"/>
        <w:rPr>
          <w:rFonts w:ascii="Times New Roman" w:hAnsi="Times New Roman" w:cs="Times New Roman"/>
          <w:sz w:val="24"/>
          <w:szCs w:val="24"/>
        </w:rPr>
      </w:pPr>
      <w:r w:rsidRPr="006E109C">
        <w:rPr>
          <w:rFonts w:ascii="Times New Roman" w:hAnsi="Times New Roman" w:cs="Times New Roman" w:hint="eastAsia"/>
          <w:sz w:val="24"/>
          <w:szCs w:val="24"/>
        </w:rPr>
        <w:t>Microenvironment</w:t>
      </w:r>
      <w:r w:rsidR="004C74A4">
        <w:rPr>
          <w:rFonts w:ascii="Times New Roman" w:hAnsi="Times New Roman" w:cs="Times New Roman"/>
          <w:sz w:val="24"/>
          <w:szCs w:val="24"/>
        </w:rPr>
        <w:t>……………………………………………………</w:t>
      </w:r>
      <w:r w:rsidR="004C74A4">
        <w:rPr>
          <w:rFonts w:ascii="Times New Roman" w:hAnsi="Times New Roman" w:cs="Times New Roman" w:hint="eastAsia"/>
          <w:sz w:val="24"/>
          <w:szCs w:val="24"/>
        </w:rPr>
        <w:t>9</w:t>
      </w:r>
    </w:p>
    <w:p w14:paraId="6BB12736" w14:textId="3E81EF49" w:rsidR="00D24160" w:rsidRPr="006E109C" w:rsidRDefault="00D24160" w:rsidP="006E109C">
      <w:pPr>
        <w:pStyle w:val="a9"/>
        <w:numPr>
          <w:ilvl w:val="2"/>
          <w:numId w:val="1"/>
        </w:numPr>
        <w:spacing w:line="480" w:lineRule="auto"/>
        <w:rPr>
          <w:rFonts w:ascii="Times New Roman" w:hAnsi="Times New Roman" w:cs="Times New Roman"/>
          <w:sz w:val="24"/>
          <w:szCs w:val="24"/>
        </w:rPr>
      </w:pPr>
      <w:r w:rsidRPr="006E109C">
        <w:rPr>
          <w:rFonts w:ascii="Times New Roman" w:hAnsi="Times New Roman" w:cs="Times New Roman" w:hint="eastAsia"/>
          <w:sz w:val="24"/>
          <w:szCs w:val="24"/>
        </w:rPr>
        <w:t>Internal Environment</w:t>
      </w:r>
      <w:r w:rsidR="004C74A4">
        <w:rPr>
          <w:rFonts w:ascii="Times New Roman" w:hAnsi="Times New Roman" w:cs="Times New Roman"/>
          <w:sz w:val="24"/>
          <w:szCs w:val="24"/>
        </w:rPr>
        <w:t>…………………………………………………</w:t>
      </w:r>
      <w:r w:rsidR="004C74A4">
        <w:rPr>
          <w:rFonts w:ascii="Times New Roman" w:hAnsi="Times New Roman" w:cs="Times New Roman" w:hint="eastAsia"/>
          <w:sz w:val="24"/>
          <w:szCs w:val="24"/>
        </w:rPr>
        <w:t>9</w:t>
      </w:r>
    </w:p>
    <w:p w14:paraId="50D8B99B" w14:textId="233B00EC" w:rsidR="00D24160" w:rsidRPr="006E109C" w:rsidRDefault="00D24160" w:rsidP="006E109C">
      <w:pPr>
        <w:pStyle w:val="a9"/>
        <w:numPr>
          <w:ilvl w:val="1"/>
          <w:numId w:val="1"/>
        </w:numPr>
        <w:spacing w:line="480" w:lineRule="auto"/>
        <w:rPr>
          <w:rFonts w:ascii="Times New Roman" w:hAnsi="Times New Roman" w:cs="Times New Roman"/>
          <w:sz w:val="24"/>
          <w:szCs w:val="24"/>
        </w:rPr>
      </w:pPr>
      <w:r w:rsidRPr="006E109C">
        <w:rPr>
          <w:rFonts w:ascii="Times New Roman" w:hAnsi="Times New Roman" w:cs="Times New Roman" w:hint="eastAsia"/>
          <w:sz w:val="24"/>
          <w:szCs w:val="24"/>
        </w:rPr>
        <w:t>SWOT Summary</w:t>
      </w:r>
      <w:r w:rsidR="004C74A4">
        <w:rPr>
          <w:rFonts w:ascii="Times New Roman" w:hAnsi="Times New Roman" w:cs="Times New Roman"/>
          <w:sz w:val="24"/>
          <w:szCs w:val="24"/>
        </w:rPr>
        <w:t>……………………………………………………………</w:t>
      </w:r>
      <w:r w:rsidR="004C74A4">
        <w:rPr>
          <w:rFonts w:ascii="Times New Roman" w:hAnsi="Times New Roman" w:cs="Times New Roman" w:hint="eastAsia"/>
          <w:sz w:val="24"/>
          <w:szCs w:val="24"/>
        </w:rPr>
        <w:t>...9</w:t>
      </w:r>
    </w:p>
    <w:p w14:paraId="3F88106B" w14:textId="73290A75" w:rsidR="00D24160" w:rsidRPr="006E109C" w:rsidRDefault="006E109C" w:rsidP="006E109C">
      <w:pPr>
        <w:pStyle w:val="a9"/>
        <w:numPr>
          <w:ilvl w:val="2"/>
          <w:numId w:val="1"/>
        </w:numPr>
        <w:spacing w:line="480" w:lineRule="auto"/>
        <w:rPr>
          <w:rFonts w:ascii="Times New Roman" w:hAnsi="Times New Roman" w:cs="Times New Roman"/>
          <w:sz w:val="24"/>
          <w:szCs w:val="24"/>
        </w:rPr>
      </w:pPr>
      <w:r w:rsidRPr="006E109C">
        <w:rPr>
          <w:rFonts w:ascii="Times New Roman" w:hAnsi="Times New Roman" w:cs="Times New Roman" w:hint="eastAsia"/>
          <w:sz w:val="24"/>
          <w:szCs w:val="24"/>
        </w:rPr>
        <w:t>Strengths</w:t>
      </w:r>
      <w:r w:rsidR="004C74A4">
        <w:rPr>
          <w:rFonts w:ascii="Times New Roman" w:hAnsi="Times New Roman" w:cs="Times New Roman"/>
          <w:sz w:val="24"/>
          <w:szCs w:val="24"/>
        </w:rPr>
        <w:t>……………………………………………………………</w:t>
      </w:r>
      <w:r w:rsidR="004C74A4">
        <w:rPr>
          <w:rFonts w:ascii="Times New Roman" w:hAnsi="Times New Roman" w:cs="Times New Roman" w:hint="eastAsia"/>
          <w:sz w:val="24"/>
          <w:szCs w:val="24"/>
        </w:rPr>
        <w:t>...9</w:t>
      </w:r>
    </w:p>
    <w:p w14:paraId="69356E6B" w14:textId="69983E2A" w:rsidR="006E109C" w:rsidRDefault="006E109C" w:rsidP="006E109C">
      <w:pPr>
        <w:pStyle w:val="a9"/>
        <w:numPr>
          <w:ilvl w:val="2"/>
          <w:numId w:val="1"/>
        </w:numPr>
        <w:spacing w:line="480" w:lineRule="auto"/>
        <w:rPr>
          <w:rFonts w:ascii="Times New Roman" w:hAnsi="Times New Roman" w:cs="Times New Roman"/>
          <w:sz w:val="24"/>
          <w:szCs w:val="24"/>
        </w:rPr>
      </w:pPr>
      <w:r>
        <w:rPr>
          <w:rFonts w:ascii="Times New Roman" w:hAnsi="Times New Roman" w:cs="Times New Roman" w:hint="eastAsia"/>
          <w:sz w:val="24"/>
          <w:szCs w:val="24"/>
        </w:rPr>
        <w:t>Weaknesses</w:t>
      </w:r>
      <w:r w:rsidR="004C74A4">
        <w:rPr>
          <w:rFonts w:ascii="Times New Roman" w:hAnsi="Times New Roman" w:cs="Times New Roman"/>
          <w:sz w:val="24"/>
          <w:szCs w:val="24"/>
        </w:rPr>
        <w:t>…………………………………………………………</w:t>
      </w:r>
      <w:r w:rsidR="004C74A4">
        <w:rPr>
          <w:rFonts w:ascii="Times New Roman" w:hAnsi="Times New Roman" w:cs="Times New Roman" w:hint="eastAsia"/>
          <w:sz w:val="24"/>
          <w:szCs w:val="24"/>
        </w:rPr>
        <w:t>.10</w:t>
      </w:r>
    </w:p>
    <w:p w14:paraId="6AA2714E" w14:textId="7E0F57BE" w:rsidR="006E109C" w:rsidRDefault="006E109C" w:rsidP="006E109C">
      <w:pPr>
        <w:pStyle w:val="a9"/>
        <w:numPr>
          <w:ilvl w:val="2"/>
          <w:numId w:val="1"/>
        </w:numPr>
        <w:spacing w:line="480" w:lineRule="auto"/>
        <w:rPr>
          <w:rFonts w:ascii="Times New Roman" w:hAnsi="Times New Roman" w:cs="Times New Roman"/>
          <w:sz w:val="24"/>
          <w:szCs w:val="24"/>
        </w:rPr>
      </w:pPr>
      <w:r>
        <w:rPr>
          <w:rFonts w:ascii="Times New Roman" w:hAnsi="Times New Roman" w:cs="Times New Roman" w:hint="eastAsia"/>
          <w:sz w:val="24"/>
          <w:szCs w:val="24"/>
        </w:rPr>
        <w:t>Opportunities</w:t>
      </w:r>
      <w:r w:rsidR="004C74A4">
        <w:rPr>
          <w:rFonts w:ascii="Times New Roman" w:hAnsi="Times New Roman" w:cs="Times New Roman"/>
          <w:sz w:val="24"/>
          <w:szCs w:val="24"/>
        </w:rPr>
        <w:t>…………………………………………………</w:t>
      </w:r>
      <w:proofErr w:type="gramStart"/>
      <w:r w:rsidR="004C74A4">
        <w:rPr>
          <w:rFonts w:ascii="Times New Roman" w:hAnsi="Times New Roman" w:cs="Times New Roman"/>
          <w:sz w:val="24"/>
          <w:szCs w:val="24"/>
        </w:rPr>
        <w:t>…</w:t>
      </w:r>
      <w:r w:rsidR="004C74A4">
        <w:rPr>
          <w:rFonts w:ascii="Times New Roman" w:hAnsi="Times New Roman" w:cs="Times New Roman" w:hint="eastAsia"/>
          <w:sz w:val="24"/>
          <w:szCs w:val="24"/>
        </w:rPr>
        <w:t>..</w:t>
      </w:r>
      <w:proofErr w:type="gramEnd"/>
      <w:r w:rsidR="004C74A4">
        <w:rPr>
          <w:rFonts w:ascii="Times New Roman" w:hAnsi="Times New Roman" w:cs="Times New Roman"/>
          <w:sz w:val="24"/>
          <w:szCs w:val="24"/>
        </w:rPr>
        <w:t>…</w:t>
      </w:r>
      <w:r w:rsidR="004C74A4">
        <w:rPr>
          <w:rFonts w:ascii="Times New Roman" w:hAnsi="Times New Roman" w:cs="Times New Roman" w:hint="eastAsia"/>
          <w:sz w:val="24"/>
          <w:szCs w:val="24"/>
        </w:rPr>
        <w:t>10</w:t>
      </w:r>
    </w:p>
    <w:p w14:paraId="21C622B6" w14:textId="73B03810" w:rsidR="006E109C" w:rsidRDefault="006E109C" w:rsidP="006E109C">
      <w:pPr>
        <w:pStyle w:val="a9"/>
        <w:numPr>
          <w:ilvl w:val="2"/>
          <w:numId w:val="1"/>
        </w:numPr>
        <w:spacing w:line="480" w:lineRule="auto"/>
        <w:rPr>
          <w:rFonts w:ascii="Times New Roman" w:hAnsi="Times New Roman" w:cs="Times New Roman"/>
          <w:sz w:val="24"/>
          <w:szCs w:val="24"/>
        </w:rPr>
      </w:pPr>
      <w:r>
        <w:rPr>
          <w:rFonts w:ascii="Times New Roman" w:hAnsi="Times New Roman" w:cs="Times New Roman" w:hint="eastAsia"/>
          <w:sz w:val="24"/>
          <w:szCs w:val="24"/>
        </w:rPr>
        <w:t>Threats</w:t>
      </w:r>
      <w:r w:rsidR="004C74A4">
        <w:rPr>
          <w:rFonts w:ascii="Times New Roman" w:hAnsi="Times New Roman" w:cs="Times New Roman"/>
          <w:sz w:val="24"/>
          <w:szCs w:val="24"/>
        </w:rPr>
        <w:t>……………………………………………………………</w:t>
      </w:r>
      <w:r w:rsidR="004C74A4">
        <w:rPr>
          <w:rFonts w:ascii="Times New Roman" w:hAnsi="Times New Roman" w:cs="Times New Roman" w:hint="eastAsia"/>
          <w:sz w:val="24"/>
          <w:szCs w:val="24"/>
        </w:rPr>
        <w:t>....10</w:t>
      </w:r>
    </w:p>
    <w:p w14:paraId="76ACD652" w14:textId="312364C0" w:rsidR="006E109C" w:rsidRPr="006E109C" w:rsidRDefault="006E109C" w:rsidP="006E109C">
      <w:pPr>
        <w:pStyle w:val="a9"/>
        <w:numPr>
          <w:ilvl w:val="1"/>
          <w:numId w:val="1"/>
        </w:numPr>
        <w:spacing w:line="480" w:lineRule="auto"/>
        <w:rPr>
          <w:rFonts w:ascii="Times New Roman" w:hAnsi="Times New Roman" w:cs="Times New Roman"/>
          <w:sz w:val="24"/>
          <w:szCs w:val="24"/>
        </w:rPr>
      </w:pPr>
      <w:r w:rsidRPr="006E109C">
        <w:rPr>
          <w:rFonts w:ascii="Times New Roman" w:hAnsi="Times New Roman" w:cs="Times New Roman" w:hint="eastAsia"/>
          <w:sz w:val="24"/>
          <w:szCs w:val="24"/>
        </w:rPr>
        <w:t>Strategic Direction</w:t>
      </w:r>
      <w:r w:rsidR="004C74A4">
        <w:rPr>
          <w:rFonts w:ascii="Times New Roman" w:hAnsi="Times New Roman" w:cs="Times New Roman"/>
          <w:sz w:val="24"/>
          <w:szCs w:val="24"/>
        </w:rPr>
        <w:t>………………………………………………………</w:t>
      </w:r>
      <w:r w:rsidR="004C74A4">
        <w:rPr>
          <w:rFonts w:ascii="Times New Roman" w:hAnsi="Times New Roman" w:cs="Times New Roman" w:hint="eastAsia"/>
          <w:sz w:val="24"/>
          <w:szCs w:val="24"/>
        </w:rPr>
        <w:t>...</w:t>
      </w:r>
      <w:r w:rsidR="004C74A4">
        <w:rPr>
          <w:rFonts w:ascii="Times New Roman" w:hAnsi="Times New Roman" w:cs="Times New Roman"/>
          <w:sz w:val="24"/>
          <w:szCs w:val="24"/>
        </w:rPr>
        <w:t>…</w:t>
      </w:r>
      <w:r w:rsidR="004C74A4">
        <w:rPr>
          <w:rFonts w:ascii="Times New Roman" w:hAnsi="Times New Roman" w:cs="Times New Roman" w:hint="eastAsia"/>
          <w:sz w:val="24"/>
          <w:szCs w:val="24"/>
        </w:rPr>
        <w:t>10</w:t>
      </w:r>
    </w:p>
    <w:p w14:paraId="102C9F5A" w14:textId="311E4B90"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3.0 Objectives (SMART)</w:t>
      </w:r>
      <w:r w:rsidR="004C74A4">
        <w:rPr>
          <w:rFonts w:ascii="Times New Roman" w:hAnsi="Times New Roman" w:cs="Times New Roman"/>
          <w:sz w:val="24"/>
          <w:szCs w:val="24"/>
        </w:rPr>
        <w:t>…………………………………………………………</w:t>
      </w:r>
      <w:proofErr w:type="gramStart"/>
      <w:r w:rsidR="004C74A4">
        <w:rPr>
          <w:rFonts w:ascii="Times New Roman" w:hAnsi="Times New Roman" w:cs="Times New Roman"/>
          <w:sz w:val="24"/>
          <w:szCs w:val="24"/>
        </w:rPr>
        <w:t>…</w:t>
      </w:r>
      <w:r w:rsidR="004C74A4">
        <w:rPr>
          <w:rFonts w:ascii="Times New Roman" w:hAnsi="Times New Roman" w:cs="Times New Roman" w:hint="eastAsia"/>
          <w:sz w:val="24"/>
          <w:szCs w:val="24"/>
        </w:rPr>
        <w:t>..</w:t>
      </w:r>
      <w:proofErr w:type="gramEnd"/>
      <w:r w:rsidR="004C74A4">
        <w:rPr>
          <w:rFonts w:ascii="Times New Roman" w:hAnsi="Times New Roman" w:cs="Times New Roman" w:hint="eastAsia"/>
          <w:sz w:val="24"/>
          <w:szCs w:val="24"/>
        </w:rPr>
        <w:t>10</w:t>
      </w:r>
    </w:p>
    <w:p w14:paraId="028401D1" w14:textId="7E386714"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3.1 Rationale for Selection</w:t>
      </w:r>
      <w:r w:rsidR="004C74A4">
        <w:rPr>
          <w:rFonts w:ascii="Times New Roman" w:hAnsi="Times New Roman" w:cs="Times New Roman"/>
          <w:sz w:val="24"/>
          <w:szCs w:val="24"/>
        </w:rPr>
        <w:t>……………………………………………………</w:t>
      </w:r>
      <w:proofErr w:type="gramStart"/>
      <w:r w:rsidR="004C74A4">
        <w:rPr>
          <w:rFonts w:ascii="Times New Roman" w:hAnsi="Times New Roman" w:cs="Times New Roman"/>
          <w:sz w:val="24"/>
          <w:szCs w:val="24"/>
        </w:rPr>
        <w:t>…</w:t>
      </w:r>
      <w:r w:rsidR="004C74A4">
        <w:rPr>
          <w:rFonts w:ascii="Times New Roman" w:hAnsi="Times New Roman" w:cs="Times New Roman" w:hint="eastAsia"/>
          <w:sz w:val="24"/>
          <w:szCs w:val="24"/>
        </w:rPr>
        <w:t>..</w:t>
      </w:r>
      <w:proofErr w:type="gramEnd"/>
      <w:r w:rsidR="004C74A4">
        <w:rPr>
          <w:rFonts w:ascii="Times New Roman" w:hAnsi="Times New Roman" w:cs="Times New Roman" w:hint="eastAsia"/>
          <w:sz w:val="24"/>
          <w:szCs w:val="24"/>
        </w:rPr>
        <w:t>11</w:t>
      </w:r>
    </w:p>
    <w:p w14:paraId="0395DFA8" w14:textId="27B1D041" w:rsidR="004C74A4"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4.0 Strategy (STP)</w:t>
      </w:r>
      <w:r w:rsidR="004C74A4">
        <w:rPr>
          <w:rFonts w:ascii="Times New Roman" w:hAnsi="Times New Roman" w:cs="Times New Roman"/>
          <w:sz w:val="24"/>
          <w:szCs w:val="24"/>
        </w:rPr>
        <w:t>……………………………………………………………………</w:t>
      </w:r>
      <w:r w:rsidR="004C74A4">
        <w:rPr>
          <w:rFonts w:ascii="Times New Roman" w:hAnsi="Times New Roman" w:cs="Times New Roman" w:hint="eastAsia"/>
          <w:sz w:val="24"/>
          <w:szCs w:val="24"/>
        </w:rPr>
        <w:t>.11</w:t>
      </w:r>
    </w:p>
    <w:p w14:paraId="326858E8" w14:textId="7AE32060"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4.1 Market Segmentation</w:t>
      </w:r>
      <w:r w:rsidR="004C74A4">
        <w:rPr>
          <w:rFonts w:ascii="Times New Roman" w:hAnsi="Times New Roman" w:cs="Times New Roman"/>
          <w:sz w:val="24"/>
          <w:szCs w:val="24"/>
        </w:rPr>
        <w:t>………………………………………………………</w:t>
      </w:r>
      <w:r w:rsidR="004C74A4">
        <w:rPr>
          <w:rFonts w:ascii="Times New Roman" w:hAnsi="Times New Roman" w:cs="Times New Roman" w:hint="eastAsia"/>
          <w:sz w:val="24"/>
          <w:szCs w:val="24"/>
        </w:rPr>
        <w:t>....11</w:t>
      </w:r>
    </w:p>
    <w:p w14:paraId="1C456179" w14:textId="7644AFDF"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4.2 Target Market</w:t>
      </w:r>
      <w:r w:rsidR="004C74A4">
        <w:rPr>
          <w:rFonts w:ascii="Times New Roman" w:hAnsi="Times New Roman" w:cs="Times New Roman"/>
          <w:sz w:val="24"/>
          <w:szCs w:val="24"/>
        </w:rPr>
        <w:t>…………………………………………………………………</w:t>
      </w:r>
      <w:r w:rsidR="004C74A4">
        <w:rPr>
          <w:rFonts w:ascii="Times New Roman" w:hAnsi="Times New Roman" w:cs="Times New Roman" w:hint="eastAsia"/>
          <w:sz w:val="24"/>
          <w:szCs w:val="24"/>
        </w:rPr>
        <w:t>11</w:t>
      </w:r>
    </w:p>
    <w:p w14:paraId="73F2A29D" w14:textId="145121FA"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4.3 Positioning</w:t>
      </w:r>
      <w:r w:rsidR="004C74A4">
        <w:rPr>
          <w:rFonts w:ascii="Times New Roman" w:hAnsi="Times New Roman" w:cs="Times New Roman"/>
          <w:sz w:val="24"/>
          <w:szCs w:val="24"/>
        </w:rPr>
        <w:t>……………………………………………………………………</w:t>
      </w:r>
      <w:r w:rsidR="004C74A4">
        <w:rPr>
          <w:rFonts w:ascii="Times New Roman" w:hAnsi="Times New Roman" w:cs="Times New Roman" w:hint="eastAsia"/>
          <w:sz w:val="24"/>
          <w:szCs w:val="24"/>
        </w:rPr>
        <w:t>11</w:t>
      </w:r>
    </w:p>
    <w:p w14:paraId="1B30EB69" w14:textId="08D8C440" w:rsidR="006E109C" w:rsidRPr="004C74A4"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5.0 Tactics (7</w:t>
      </w:r>
      <w:proofErr w:type="gramStart"/>
      <w:r>
        <w:rPr>
          <w:rFonts w:ascii="Times New Roman" w:hAnsi="Times New Roman" w:cs="Times New Roman" w:hint="eastAsia"/>
          <w:sz w:val="24"/>
          <w:szCs w:val="24"/>
        </w:rPr>
        <w:t>Ps)</w:t>
      </w:r>
      <w:r w:rsidR="004C74A4">
        <w:rPr>
          <w:rFonts w:ascii="Times New Roman" w:hAnsi="Times New Roman" w:cs="Times New Roman"/>
          <w:sz w:val="24"/>
          <w:szCs w:val="24"/>
        </w:rPr>
        <w:t>…</w:t>
      </w:r>
      <w:proofErr w:type="gramEnd"/>
      <w:r w:rsidR="004C74A4">
        <w:rPr>
          <w:rFonts w:ascii="Times New Roman" w:hAnsi="Times New Roman" w:cs="Times New Roman"/>
          <w:sz w:val="24"/>
          <w:szCs w:val="24"/>
        </w:rPr>
        <w:t>……………………………………………………………………</w:t>
      </w:r>
      <w:r w:rsidR="004C74A4">
        <w:rPr>
          <w:rFonts w:ascii="Times New Roman" w:hAnsi="Times New Roman" w:cs="Times New Roman" w:hint="eastAsia"/>
          <w:sz w:val="24"/>
          <w:szCs w:val="24"/>
        </w:rPr>
        <w:t>12</w:t>
      </w:r>
    </w:p>
    <w:p w14:paraId="1ACC2C95" w14:textId="040D2038"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5.1 Product</w:t>
      </w:r>
      <w:r w:rsidR="004C74A4">
        <w:rPr>
          <w:rFonts w:ascii="Times New Roman" w:hAnsi="Times New Roman" w:cs="Times New Roman"/>
          <w:sz w:val="24"/>
          <w:szCs w:val="24"/>
        </w:rPr>
        <w:t>……………………………………………………………………</w:t>
      </w:r>
      <w:proofErr w:type="gramStart"/>
      <w:r w:rsidR="004C74A4">
        <w:rPr>
          <w:rFonts w:ascii="Times New Roman" w:hAnsi="Times New Roman" w:cs="Times New Roman"/>
          <w:sz w:val="24"/>
          <w:szCs w:val="24"/>
        </w:rPr>
        <w:t>…</w:t>
      </w:r>
      <w:r w:rsidR="004C74A4">
        <w:rPr>
          <w:rFonts w:ascii="Times New Roman" w:hAnsi="Times New Roman" w:cs="Times New Roman" w:hint="eastAsia"/>
          <w:sz w:val="24"/>
          <w:szCs w:val="24"/>
        </w:rPr>
        <w:t>..</w:t>
      </w:r>
      <w:proofErr w:type="gramEnd"/>
      <w:r w:rsidR="004C74A4">
        <w:rPr>
          <w:rFonts w:ascii="Times New Roman" w:hAnsi="Times New Roman" w:cs="Times New Roman" w:hint="eastAsia"/>
          <w:sz w:val="24"/>
          <w:szCs w:val="24"/>
        </w:rPr>
        <w:t>12</w:t>
      </w:r>
    </w:p>
    <w:p w14:paraId="5054D4CB" w14:textId="4713BEB8"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5.2 Price</w:t>
      </w:r>
      <w:r w:rsidR="004C74A4">
        <w:rPr>
          <w:rFonts w:ascii="Times New Roman" w:hAnsi="Times New Roman" w:cs="Times New Roman"/>
          <w:sz w:val="24"/>
          <w:szCs w:val="24"/>
        </w:rPr>
        <w:t>………………………………………………………………………</w:t>
      </w:r>
      <w:proofErr w:type="gramStart"/>
      <w:r w:rsidR="004C74A4">
        <w:rPr>
          <w:rFonts w:ascii="Times New Roman" w:hAnsi="Times New Roman" w:cs="Times New Roman"/>
          <w:sz w:val="24"/>
          <w:szCs w:val="24"/>
        </w:rPr>
        <w:t>…</w:t>
      </w:r>
      <w:r w:rsidR="004C74A4">
        <w:rPr>
          <w:rFonts w:ascii="Times New Roman" w:hAnsi="Times New Roman" w:cs="Times New Roman" w:hint="eastAsia"/>
          <w:sz w:val="24"/>
          <w:szCs w:val="24"/>
        </w:rPr>
        <w:t>..</w:t>
      </w:r>
      <w:proofErr w:type="gramEnd"/>
      <w:r w:rsidR="004C74A4">
        <w:rPr>
          <w:rFonts w:ascii="Times New Roman" w:hAnsi="Times New Roman" w:cs="Times New Roman" w:hint="eastAsia"/>
          <w:sz w:val="24"/>
          <w:szCs w:val="24"/>
        </w:rPr>
        <w:t>12</w:t>
      </w:r>
    </w:p>
    <w:p w14:paraId="40B8AE5D" w14:textId="27FD9346"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lastRenderedPageBreak/>
        <w:t xml:space="preserve">   5.3 Place</w:t>
      </w:r>
      <w:r w:rsidR="004C74A4">
        <w:rPr>
          <w:rFonts w:ascii="Times New Roman" w:hAnsi="Times New Roman" w:cs="Times New Roman"/>
          <w:sz w:val="24"/>
          <w:szCs w:val="24"/>
        </w:rPr>
        <w:t>…………………………………………………………………………</w:t>
      </w:r>
      <w:r w:rsidR="004C74A4">
        <w:rPr>
          <w:rFonts w:ascii="Times New Roman" w:hAnsi="Times New Roman" w:cs="Times New Roman" w:hint="eastAsia"/>
          <w:sz w:val="24"/>
          <w:szCs w:val="24"/>
        </w:rPr>
        <w:t>.12</w:t>
      </w:r>
    </w:p>
    <w:p w14:paraId="39A18A7D" w14:textId="0CA4C3F0"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5.4 Promotions</w:t>
      </w:r>
      <w:r w:rsidR="004C74A4">
        <w:rPr>
          <w:rFonts w:ascii="Times New Roman" w:hAnsi="Times New Roman" w:cs="Times New Roman"/>
          <w:sz w:val="24"/>
          <w:szCs w:val="24"/>
        </w:rPr>
        <w:t>……………………………………………………………………</w:t>
      </w:r>
      <w:r w:rsidR="004C74A4">
        <w:rPr>
          <w:rFonts w:ascii="Times New Roman" w:hAnsi="Times New Roman" w:cs="Times New Roman" w:hint="eastAsia"/>
          <w:sz w:val="24"/>
          <w:szCs w:val="24"/>
        </w:rPr>
        <w:t>12</w:t>
      </w:r>
    </w:p>
    <w:p w14:paraId="227EBE43" w14:textId="0725AFE4"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5.4.1 Launch Period Promotions</w:t>
      </w:r>
      <w:r w:rsidR="004C74A4">
        <w:rPr>
          <w:rFonts w:ascii="Times New Roman" w:hAnsi="Times New Roman" w:cs="Times New Roman"/>
          <w:sz w:val="24"/>
          <w:szCs w:val="24"/>
        </w:rPr>
        <w:t>……………………………………………</w:t>
      </w:r>
      <w:r w:rsidR="004C74A4">
        <w:rPr>
          <w:rFonts w:ascii="Times New Roman" w:hAnsi="Times New Roman" w:cs="Times New Roman" w:hint="eastAsia"/>
          <w:sz w:val="24"/>
          <w:szCs w:val="24"/>
        </w:rPr>
        <w:t>...12</w:t>
      </w:r>
    </w:p>
    <w:p w14:paraId="36EA1994" w14:textId="47729A06"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5.4.2 PR Activities</w:t>
      </w:r>
      <w:r w:rsidR="004C74A4">
        <w:rPr>
          <w:rFonts w:ascii="Times New Roman" w:hAnsi="Times New Roman" w:cs="Times New Roman"/>
          <w:sz w:val="24"/>
          <w:szCs w:val="24"/>
        </w:rPr>
        <w:t>……………………………………………………………</w:t>
      </w:r>
      <w:r w:rsidR="004C74A4">
        <w:rPr>
          <w:rFonts w:ascii="Times New Roman" w:hAnsi="Times New Roman" w:cs="Times New Roman" w:hint="eastAsia"/>
          <w:sz w:val="24"/>
          <w:szCs w:val="24"/>
        </w:rPr>
        <w:t>13</w:t>
      </w:r>
    </w:p>
    <w:p w14:paraId="32E88F0E" w14:textId="5B5D51A2"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5.5 Personnel</w:t>
      </w:r>
      <w:r w:rsidR="004C74A4">
        <w:rPr>
          <w:rFonts w:ascii="Times New Roman" w:hAnsi="Times New Roman" w:cs="Times New Roman"/>
          <w:sz w:val="24"/>
          <w:szCs w:val="24"/>
        </w:rPr>
        <w:t>…………………………………………………………………</w:t>
      </w:r>
      <w:proofErr w:type="gramStart"/>
      <w:r w:rsidR="004C74A4">
        <w:rPr>
          <w:rFonts w:ascii="Times New Roman" w:hAnsi="Times New Roman" w:cs="Times New Roman"/>
          <w:sz w:val="24"/>
          <w:szCs w:val="24"/>
        </w:rPr>
        <w:t>…</w:t>
      </w:r>
      <w:r w:rsidR="004C74A4">
        <w:rPr>
          <w:rFonts w:ascii="Times New Roman" w:hAnsi="Times New Roman" w:cs="Times New Roman" w:hint="eastAsia"/>
          <w:sz w:val="24"/>
          <w:szCs w:val="24"/>
        </w:rPr>
        <w:t>..</w:t>
      </w:r>
      <w:proofErr w:type="gramEnd"/>
      <w:r w:rsidR="004C74A4">
        <w:rPr>
          <w:rFonts w:ascii="Times New Roman" w:hAnsi="Times New Roman" w:cs="Times New Roman" w:hint="eastAsia"/>
          <w:sz w:val="24"/>
          <w:szCs w:val="24"/>
        </w:rPr>
        <w:t>13</w:t>
      </w:r>
    </w:p>
    <w:p w14:paraId="65BE9474" w14:textId="1131019E"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5.6 Processes</w:t>
      </w:r>
      <w:r w:rsidR="004C74A4">
        <w:rPr>
          <w:rFonts w:ascii="Times New Roman" w:hAnsi="Times New Roman" w:cs="Times New Roman"/>
          <w:sz w:val="24"/>
          <w:szCs w:val="24"/>
        </w:rPr>
        <w:t>……………………………………………………………………</w:t>
      </w:r>
      <w:r w:rsidR="004C74A4">
        <w:rPr>
          <w:rFonts w:ascii="Times New Roman" w:hAnsi="Times New Roman" w:cs="Times New Roman" w:hint="eastAsia"/>
          <w:sz w:val="24"/>
          <w:szCs w:val="24"/>
        </w:rPr>
        <w:t>...13</w:t>
      </w:r>
    </w:p>
    <w:p w14:paraId="60DEFF10" w14:textId="32C86C29"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5.6.1 Streamlined Ordering Process</w:t>
      </w:r>
      <w:r w:rsidR="004C74A4">
        <w:rPr>
          <w:rFonts w:ascii="Times New Roman" w:hAnsi="Times New Roman" w:cs="Times New Roman"/>
          <w:sz w:val="24"/>
          <w:szCs w:val="24"/>
        </w:rPr>
        <w:t>…………………………………………</w:t>
      </w:r>
      <w:r w:rsidR="004C74A4">
        <w:rPr>
          <w:rFonts w:ascii="Times New Roman" w:hAnsi="Times New Roman" w:cs="Times New Roman" w:hint="eastAsia"/>
          <w:sz w:val="24"/>
          <w:szCs w:val="24"/>
        </w:rPr>
        <w:t>.13</w:t>
      </w:r>
    </w:p>
    <w:p w14:paraId="630E03ED" w14:textId="74544BBF"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5.6.2 Preparation Time</w:t>
      </w:r>
      <w:r w:rsidR="004C74A4">
        <w:rPr>
          <w:rFonts w:ascii="Times New Roman" w:hAnsi="Times New Roman" w:cs="Times New Roman"/>
          <w:sz w:val="24"/>
          <w:szCs w:val="24"/>
        </w:rPr>
        <w:t>………………………………………………………</w:t>
      </w:r>
      <w:r w:rsidR="004C74A4">
        <w:rPr>
          <w:rFonts w:ascii="Times New Roman" w:hAnsi="Times New Roman" w:cs="Times New Roman" w:hint="eastAsia"/>
          <w:sz w:val="24"/>
          <w:szCs w:val="24"/>
        </w:rPr>
        <w:t>.14</w:t>
      </w:r>
    </w:p>
    <w:p w14:paraId="2A0560AE" w14:textId="75988085"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5.6.3 Customer Feedback</w:t>
      </w:r>
      <w:r w:rsidR="004C74A4">
        <w:rPr>
          <w:rFonts w:ascii="Times New Roman" w:hAnsi="Times New Roman" w:cs="Times New Roman"/>
          <w:sz w:val="24"/>
          <w:szCs w:val="24"/>
        </w:rPr>
        <w:t>……………………………………………………</w:t>
      </w:r>
      <w:r w:rsidR="004C74A4">
        <w:rPr>
          <w:rFonts w:ascii="Times New Roman" w:hAnsi="Times New Roman" w:cs="Times New Roman" w:hint="eastAsia"/>
          <w:sz w:val="24"/>
          <w:szCs w:val="24"/>
        </w:rPr>
        <w:t>.14</w:t>
      </w:r>
    </w:p>
    <w:p w14:paraId="4B7E0488" w14:textId="5D09BD04"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5.7 Visual Merchandising</w:t>
      </w:r>
      <w:r w:rsidR="004C74A4">
        <w:rPr>
          <w:rFonts w:ascii="Times New Roman" w:hAnsi="Times New Roman" w:cs="Times New Roman"/>
          <w:sz w:val="24"/>
          <w:szCs w:val="24"/>
        </w:rPr>
        <w:t>………………………………………………………</w:t>
      </w:r>
      <w:r w:rsidR="004C74A4">
        <w:rPr>
          <w:rFonts w:ascii="Times New Roman" w:hAnsi="Times New Roman" w:cs="Times New Roman" w:hint="eastAsia"/>
          <w:sz w:val="24"/>
          <w:szCs w:val="24"/>
        </w:rPr>
        <w:t>...14</w:t>
      </w:r>
    </w:p>
    <w:p w14:paraId="4DD1AA97" w14:textId="1AB6473A" w:rsidR="006E109C" w:rsidRPr="004C74A4"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6.0 Action Plan</w:t>
      </w:r>
      <w:r w:rsidR="004C74A4">
        <w:rPr>
          <w:rFonts w:ascii="Times New Roman" w:hAnsi="Times New Roman" w:cs="Times New Roman"/>
          <w:sz w:val="24"/>
          <w:szCs w:val="24"/>
        </w:rPr>
        <w:t>………………………………………………………………………</w:t>
      </w:r>
      <w:r w:rsidR="004C74A4">
        <w:rPr>
          <w:rFonts w:ascii="Times New Roman" w:hAnsi="Times New Roman" w:cs="Times New Roman" w:hint="eastAsia"/>
          <w:sz w:val="24"/>
          <w:szCs w:val="24"/>
        </w:rPr>
        <w:t>.15</w:t>
      </w:r>
    </w:p>
    <w:p w14:paraId="19E4E5AC" w14:textId="576BA77D" w:rsidR="006E109C" w:rsidRPr="004C74A4"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7.0 Control (KPI)</w:t>
      </w:r>
      <w:r w:rsidR="004C74A4">
        <w:rPr>
          <w:rFonts w:ascii="Times New Roman" w:hAnsi="Times New Roman" w:cs="Times New Roman"/>
          <w:sz w:val="24"/>
          <w:szCs w:val="24"/>
        </w:rPr>
        <w:t>……………………………………………………………………</w:t>
      </w:r>
      <w:r w:rsidR="004C74A4">
        <w:rPr>
          <w:rFonts w:ascii="Times New Roman" w:hAnsi="Times New Roman" w:cs="Times New Roman" w:hint="eastAsia"/>
          <w:sz w:val="24"/>
          <w:szCs w:val="24"/>
        </w:rPr>
        <w:t>.16</w:t>
      </w:r>
    </w:p>
    <w:p w14:paraId="693C1E67" w14:textId="605EEA9C"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8.0 Recommendations</w:t>
      </w:r>
      <w:r w:rsidR="004C74A4">
        <w:rPr>
          <w:rFonts w:ascii="Times New Roman" w:hAnsi="Times New Roman" w:cs="Times New Roman"/>
          <w:sz w:val="24"/>
          <w:szCs w:val="24"/>
        </w:rPr>
        <w:t>……………………………………………………………</w:t>
      </w:r>
      <w:proofErr w:type="gramStart"/>
      <w:r w:rsidR="004C74A4">
        <w:rPr>
          <w:rFonts w:ascii="Times New Roman" w:hAnsi="Times New Roman" w:cs="Times New Roman"/>
          <w:sz w:val="24"/>
          <w:szCs w:val="24"/>
        </w:rPr>
        <w:t>…</w:t>
      </w:r>
      <w:r w:rsidR="004C74A4">
        <w:rPr>
          <w:rFonts w:ascii="Times New Roman" w:hAnsi="Times New Roman" w:cs="Times New Roman" w:hint="eastAsia"/>
          <w:sz w:val="24"/>
          <w:szCs w:val="24"/>
        </w:rPr>
        <w:t>..</w:t>
      </w:r>
      <w:proofErr w:type="gramEnd"/>
      <w:r w:rsidR="004C74A4">
        <w:rPr>
          <w:rFonts w:ascii="Times New Roman" w:hAnsi="Times New Roman" w:cs="Times New Roman" w:hint="eastAsia"/>
          <w:sz w:val="24"/>
          <w:szCs w:val="24"/>
        </w:rPr>
        <w:t>16</w:t>
      </w:r>
    </w:p>
    <w:p w14:paraId="044630DC" w14:textId="2FED288F" w:rsid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9.0 Conclusion</w:t>
      </w:r>
      <w:r w:rsidR="004C74A4">
        <w:rPr>
          <w:rFonts w:ascii="Times New Roman" w:hAnsi="Times New Roman" w:cs="Times New Roman"/>
          <w:sz w:val="24"/>
          <w:szCs w:val="24"/>
        </w:rPr>
        <w:t>……………………………………………………………………</w:t>
      </w:r>
      <w:proofErr w:type="gramStart"/>
      <w:r w:rsidR="004C74A4">
        <w:rPr>
          <w:rFonts w:ascii="Times New Roman" w:hAnsi="Times New Roman" w:cs="Times New Roman"/>
          <w:sz w:val="24"/>
          <w:szCs w:val="24"/>
        </w:rPr>
        <w:t>…</w:t>
      </w:r>
      <w:r w:rsidR="004C74A4">
        <w:rPr>
          <w:rFonts w:ascii="Times New Roman" w:hAnsi="Times New Roman" w:cs="Times New Roman" w:hint="eastAsia"/>
          <w:sz w:val="24"/>
          <w:szCs w:val="24"/>
        </w:rPr>
        <w:t>..</w:t>
      </w:r>
      <w:proofErr w:type="gramEnd"/>
      <w:r w:rsidR="004C74A4">
        <w:rPr>
          <w:rFonts w:ascii="Times New Roman" w:hAnsi="Times New Roman" w:cs="Times New Roman" w:hint="eastAsia"/>
          <w:sz w:val="24"/>
          <w:szCs w:val="24"/>
        </w:rPr>
        <w:t>17</w:t>
      </w:r>
    </w:p>
    <w:p w14:paraId="5DB81125" w14:textId="7677B417" w:rsidR="006E109C" w:rsidRPr="006E109C" w:rsidRDefault="006E109C" w:rsidP="006E109C">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References</w:t>
      </w:r>
      <w:r w:rsidR="004C74A4">
        <w:rPr>
          <w:rFonts w:ascii="Times New Roman" w:hAnsi="Times New Roman" w:cs="Times New Roman"/>
          <w:sz w:val="24"/>
          <w:szCs w:val="24"/>
        </w:rPr>
        <w:t>……………………………………………………………………………</w:t>
      </w:r>
      <w:r w:rsidR="004C74A4">
        <w:rPr>
          <w:rFonts w:ascii="Times New Roman" w:hAnsi="Times New Roman" w:cs="Times New Roman" w:hint="eastAsia"/>
          <w:sz w:val="24"/>
          <w:szCs w:val="24"/>
        </w:rPr>
        <w:t>19</w:t>
      </w:r>
    </w:p>
    <w:p w14:paraId="052712A9" w14:textId="77777777" w:rsidR="00D24160" w:rsidRDefault="00D24160" w:rsidP="00D24160">
      <w:pPr>
        <w:spacing w:line="480" w:lineRule="auto"/>
        <w:rPr>
          <w:rFonts w:ascii="Times New Roman" w:hAnsi="Times New Roman" w:cs="Times New Roman"/>
          <w:sz w:val="24"/>
          <w:szCs w:val="24"/>
        </w:rPr>
      </w:pPr>
    </w:p>
    <w:p w14:paraId="714390E0" w14:textId="77777777" w:rsidR="00D24160" w:rsidRDefault="00D24160" w:rsidP="00D24160">
      <w:pPr>
        <w:spacing w:line="480" w:lineRule="auto"/>
        <w:rPr>
          <w:rFonts w:ascii="Times New Roman" w:hAnsi="Times New Roman" w:cs="Times New Roman"/>
          <w:sz w:val="24"/>
          <w:szCs w:val="24"/>
        </w:rPr>
      </w:pPr>
    </w:p>
    <w:p w14:paraId="2351A38D" w14:textId="77777777" w:rsidR="00D24160" w:rsidRDefault="00D24160" w:rsidP="00D24160">
      <w:pPr>
        <w:spacing w:line="480" w:lineRule="auto"/>
        <w:rPr>
          <w:rFonts w:ascii="Times New Roman" w:hAnsi="Times New Roman" w:cs="Times New Roman"/>
          <w:sz w:val="24"/>
          <w:szCs w:val="24"/>
        </w:rPr>
      </w:pPr>
    </w:p>
    <w:p w14:paraId="1E810857" w14:textId="77777777" w:rsidR="00D24160" w:rsidRDefault="00D24160" w:rsidP="00D24160">
      <w:pPr>
        <w:spacing w:line="480" w:lineRule="auto"/>
        <w:rPr>
          <w:rFonts w:ascii="Times New Roman" w:hAnsi="Times New Roman" w:cs="Times New Roman"/>
          <w:sz w:val="24"/>
          <w:szCs w:val="24"/>
        </w:rPr>
      </w:pPr>
    </w:p>
    <w:p w14:paraId="779A1B2A" w14:textId="77777777" w:rsidR="00D24160" w:rsidRDefault="00D24160" w:rsidP="00D24160">
      <w:pPr>
        <w:spacing w:line="480" w:lineRule="auto"/>
        <w:rPr>
          <w:rFonts w:ascii="Times New Roman" w:hAnsi="Times New Roman" w:cs="Times New Roman"/>
          <w:sz w:val="24"/>
          <w:szCs w:val="24"/>
        </w:rPr>
      </w:pPr>
    </w:p>
    <w:p w14:paraId="1E4E33EE" w14:textId="77777777" w:rsidR="00D24160" w:rsidRDefault="00D24160" w:rsidP="00D24160">
      <w:pPr>
        <w:spacing w:line="480" w:lineRule="auto"/>
        <w:rPr>
          <w:rFonts w:ascii="Times New Roman" w:hAnsi="Times New Roman" w:cs="Times New Roman"/>
          <w:sz w:val="24"/>
          <w:szCs w:val="24"/>
        </w:rPr>
      </w:pPr>
    </w:p>
    <w:p w14:paraId="271DACFF" w14:textId="77777777" w:rsidR="006E109C" w:rsidRDefault="006E109C" w:rsidP="00D24160">
      <w:pPr>
        <w:spacing w:line="480" w:lineRule="auto"/>
        <w:rPr>
          <w:rFonts w:ascii="Times New Roman" w:hAnsi="Times New Roman" w:cs="Times New Roman"/>
          <w:sz w:val="24"/>
          <w:szCs w:val="24"/>
        </w:rPr>
      </w:pPr>
    </w:p>
    <w:p w14:paraId="0C39FCEA" w14:textId="58C560C1"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1.0 Introduction</w:t>
      </w:r>
    </w:p>
    <w:p w14:paraId="27A857D4" w14:textId="77777777" w:rsidR="00757AAF" w:rsidRPr="00D24160" w:rsidRDefault="00757AAF" w:rsidP="00D24160">
      <w:pPr>
        <w:spacing w:line="480" w:lineRule="auto"/>
        <w:rPr>
          <w:rFonts w:ascii="Times New Roman" w:hAnsi="Times New Roman" w:cs="Times New Roman"/>
          <w:sz w:val="24"/>
          <w:szCs w:val="24"/>
        </w:rPr>
      </w:pPr>
    </w:p>
    <w:p w14:paraId="003E2A0D"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The UK fast-food industry is highly competitive, and consumer demand for healthier and more sustainable food is growing (Statista, 2025). As the market leader, McDonald’s faces pressure from plant-based challengers such as Pret, Greggs, and Leon. The marketing audit in Assignment 1 revealed that McDonald’s has significant opportunities in the plant-based sector (e.g., the </w:t>
      </w:r>
      <w:proofErr w:type="spellStart"/>
      <w:r w:rsidRPr="00D24160">
        <w:rPr>
          <w:rFonts w:ascii="Times New Roman" w:hAnsi="Times New Roman" w:cs="Times New Roman"/>
          <w:sz w:val="24"/>
          <w:szCs w:val="24"/>
        </w:rPr>
        <w:t>McPlant</w:t>
      </w:r>
      <w:proofErr w:type="spellEnd"/>
      <w:r w:rsidRPr="00D24160">
        <w:rPr>
          <w:rFonts w:ascii="Times New Roman" w:hAnsi="Times New Roman" w:cs="Times New Roman"/>
          <w:sz w:val="24"/>
          <w:szCs w:val="24"/>
        </w:rPr>
        <w:t xml:space="preserve"> range), but consumer awareness is low and promotion is inconsistent. This plan aims to strengthen McDonald’s competitive advantage by focusing on innovative marketing strategies for plant-based products. It employs the SOSTAC framework (Smith &amp; Chaffey, 2022) and SMART goal-setting.</w:t>
      </w:r>
    </w:p>
    <w:p w14:paraId="63CB86D5" w14:textId="77777777" w:rsidR="00757AAF" w:rsidRDefault="00757AAF" w:rsidP="00D24160">
      <w:pPr>
        <w:spacing w:line="480" w:lineRule="auto"/>
        <w:rPr>
          <w:rFonts w:ascii="Times New Roman" w:hAnsi="Times New Roman" w:cs="Times New Roman"/>
          <w:sz w:val="24"/>
          <w:szCs w:val="24"/>
        </w:rPr>
      </w:pPr>
    </w:p>
    <w:p w14:paraId="405FCF81" w14:textId="77777777" w:rsidR="00D24160" w:rsidRDefault="00D24160" w:rsidP="00D24160">
      <w:pPr>
        <w:spacing w:line="480" w:lineRule="auto"/>
        <w:rPr>
          <w:rFonts w:ascii="Times New Roman" w:hAnsi="Times New Roman" w:cs="Times New Roman"/>
          <w:sz w:val="24"/>
          <w:szCs w:val="24"/>
        </w:rPr>
      </w:pPr>
    </w:p>
    <w:p w14:paraId="765F950C" w14:textId="77777777" w:rsidR="00D24160" w:rsidRDefault="00D24160" w:rsidP="00D24160">
      <w:pPr>
        <w:spacing w:line="480" w:lineRule="auto"/>
        <w:rPr>
          <w:rFonts w:ascii="Times New Roman" w:hAnsi="Times New Roman" w:cs="Times New Roman"/>
          <w:sz w:val="24"/>
          <w:szCs w:val="24"/>
        </w:rPr>
      </w:pPr>
    </w:p>
    <w:p w14:paraId="4FF9D1EC" w14:textId="77777777" w:rsidR="00D24160" w:rsidRDefault="00D24160" w:rsidP="00D24160">
      <w:pPr>
        <w:spacing w:line="480" w:lineRule="auto"/>
        <w:rPr>
          <w:rFonts w:ascii="Times New Roman" w:hAnsi="Times New Roman" w:cs="Times New Roman"/>
          <w:sz w:val="24"/>
          <w:szCs w:val="24"/>
        </w:rPr>
      </w:pPr>
    </w:p>
    <w:p w14:paraId="4E0F03E4" w14:textId="77777777" w:rsidR="00D24160" w:rsidRDefault="00D24160" w:rsidP="00D24160">
      <w:pPr>
        <w:spacing w:line="480" w:lineRule="auto"/>
        <w:rPr>
          <w:rFonts w:ascii="Times New Roman" w:hAnsi="Times New Roman" w:cs="Times New Roman"/>
          <w:sz w:val="24"/>
          <w:szCs w:val="24"/>
        </w:rPr>
      </w:pPr>
    </w:p>
    <w:p w14:paraId="13E708DF" w14:textId="77777777" w:rsidR="00D24160" w:rsidRDefault="00D24160" w:rsidP="00D24160">
      <w:pPr>
        <w:spacing w:line="480" w:lineRule="auto"/>
        <w:rPr>
          <w:rFonts w:ascii="Times New Roman" w:hAnsi="Times New Roman" w:cs="Times New Roman"/>
          <w:sz w:val="24"/>
          <w:szCs w:val="24"/>
        </w:rPr>
      </w:pPr>
    </w:p>
    <w:p w14:paraId="7D4B5373" w14:textId="77777777" w:rsidR="00D24160" w:rsidRDefault="00D24160" w:rsidP="00D24160">
      <w:pPr>
        <w:spacing w:line="480" w:lineRule="auto"/>
        <w:rPr>
          <w:rFonts w:ascii="Times New Roman" w:hAnsi="Times New Roman" w:cs="Times New Roman"/>
          <w:sz w:val="24"/>
          <w:szCs w:val="24"/>
        </w:rPr>
      </w:pPr>
    </w:p>
    <w:p w14:paraId="59588001" w14:textId="77777777" w:rsidR="00D24160" w:rsidRDefault="00D24160" w:rsidP="00D24160">
      <w:pPr>
        <w:spacing w:line="480" w:lineRule="auto"/>
        <w:rPr>
          <w:rFonts w:ascii="Times New Roman" w:hAnsi="Times New Roman" w:cs="Times New Roman"/>
          <w:sz w:val="24"/>
          <w:szCs w:val="24"/>
        </w:rPr>
      </w:pPr>
    </w:p>
    <w:p w14:paraId="5B092E35" w14:textId="77777777" w:rsidR="00D24160" w:rsidRDefault="00D24160" w:rsidP="00D24160">
      <w:pPr>
        <w:spacing w:line="480" w:lineRule="auto"/>
        <w:rPr>
          <w:rFonts w:ascii="Times New Roman" w:hAnsi="Times New Roman" w:cs="Times New Roman"/>
          <w:sz w:val="24"/>
          <w:szCs w:val="24"/>
        </w:rPr>
      </w:pPr>
    </w:p>
    <w:p w14:paraId="1B4A2320" w14:textId="77777777" w:rsidR="00D24160" w:rsidRDefault="00D24160" w:rsidP="00D24160">
      <w:pPr>
        <w:spacing w:line="480" w:lineRule="auto"/>
        <w:rPr>
          <w:rFonts w:ascii="Times New Roman" w:hAnsi="Times New Roman" w:cs="Times New Roman"/>
          <w:sz w:val="24"/>
          <w:szCs w:val="24"/>
        </w:rPr>
      </w:pPr>
    </w:p>
    <w:p w14:paraId="6B85B822" w14:textId="77777777" w:rsidR="00D24160" w:rsidRPr="00D24160" w:rsidRDefault="00D24160" w:rsidP="00D24160">
      <w:pPr>
        <w:spacing w:line="480" w:lineRule="auto"/>
        <w:rPr>
          <w:rFonts w:ascii="Times New Roman" w:hAnsi="Times New Roman" w:cs="Times New Roman" w:hint="eastAsia"/>
          <w:sz w:val="24"/>
          <w:szCs w:val="24"/>
        </w:rPr>
      </w:pPr>
    </w:p>
    <w:p w14:paraId="4C74D180"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2.0 Situational Analysis</w:t>
      </w:r>
    </w:p>
    <w:p w14:paraId="3895E707" w14:textId="77777777" w:rsidR="00757AAF" w:rsidRPr="00D24160" w:rsidRDefault="00757AAF" w:rsidP="00D24160">
      <w:pPr>
        <w:spacing w:line="480" w:lineRule="auto"/>
        <w:rPr>
          <w:rFonts w:ascii="Times New Roman" w:hAnsi="Times New Roman" w:cs="Times New Roman"/>
          <w:sz w:val="24"/>
          <w:szCs w:val="24"/>
        </w:rPr>
      </w:pPr>
    </w:p>
    <w:p w14:paraId="69CCD4FA"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2.1 Environmental Summary</w:t>
      </w:r>
    </w:p>
    <w:p w14:paraId="72136810" w14:textId="77777777" w:rsidR="00757AAF" w:rsidRPr="00D24160" w:rsidRDefault="00757AAF" w:rsidP="00D24160">
      <w:pPr>
        <w:spacing w:line="480" w:lineRule="auto"/>
        <w:rPr>
          <w:rFonts w:ascii="Times New Roman" w:hAnsi="Times New Roman" w:cs="Times New Roman"/>
          <w:sz w:val="24"/>
          <w:szCs w:val="24"/>
        </w:rPr>
      </w:pPr>
    </w:p>
    <w:p w14:paraId="2E00070C" w14:textId="521B3146" w:rsidR="00D24160"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t>2.1.1 Macroenvironment</w:t>
      </w:r>
    </w:p>
    <w:p w14:paraId="34D6EC53"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The UK government is promoting low-carbon diets, and the plant-based market is growing by 12% annually (Mintel, 2024).</w:t>
      </w:r>
    </w:p>
    <w:p w14:paraId="3434EF5D" w14:textId="77777777" w:rsidR="00757AAF" w:rsidRPr="00D24160" w:rsidRDefault="00757AAF" w:rsidP="00D24160">
      <w:pPr>
        <w:spacing w:line="480" w:lineRule="auto"/>
        <w:rPr>
          <w:rFonts w:ascii="Times New Roman" w:hAnsi="Times New Roman" w:cs="Times New Roman"/>
          <w:sz w:val="24"/>
          <w:szCs w:val="24"/>
        </w:rPr>
      </w:pPr>
    </w:p>
    <w:p w14:paraId="6DCF9A00"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2.1.2 Microenvironment</w:t>
      </w:r>
    </w:p>
    <w:p w14:paraId="5053DC53"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Competitors offer dedicated vegetarian menus; costs for plant-based protein suppliers are declining.</w:t>
      </w:r>
    </w:p>
    <w:p w14:paraId="3C382C67" w14:textId="77777777" w:rsidR="00757AAF" w:rsidRPr="00D24160" w:rsidRDefault="00757AAF" w:rsidP="00D24160">
      <w:pPr>
        <w:spacing w:line="480" w:lineRule="auto"/>
        <w:rPr>
          <w:rFonts w:ascii="Times New Roman" w:hAnsi="Times New Roman" w:cs="Times New Roman"/>
          <w:sz w:val="24"/>
          <w:szCs w:val="24"/>
        </w:rPr>
      </w:pPr>
    </w:p>
    <w:p w14:paraId="520C3380"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2.1.3 Internal Environment</w:t>
      </w:r>
    </w:p>
    <w:p w14:paraId="3920854D"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McDonald’s possesses a strong supply chain and brand recognition, but </w:t>
      </w:r>
      <w:proofErr w:type="spellStart"/>
      <w:r w:rsidRPr="00D24160">
        <w:rPr>
          <w:rFonts w:ascii="Times New Roman" w:hAnsi="Times New Roman" w:cs="Times New Roman"/>
          <w:sz w:val="24"/>
          <w:szCs w:val="24"/>
        </w:rPr>
        <w:t>McPlant</w:t>
      </w:r>
      <w:proofErr w:type="spellEnd"/>
      <w:r w:rsidRPr="00D24160">
        <w:rPr>
          <w:rFonts w:ascii="Times New Roman" w:hAnsi="Times New Roman" w:cs="Times New Roman"/>
          <w:sz w:val="24"/>
          <w:szCs w:val="24"/>
        </w:rPr>
        <w:t xml:space="preserve"> accounts for only 10% of sales and lacks marketing support.</w:t>
      </w:r>
    </w:p>
    <w:p w14:paraId="2FA69F9C" w14:textId="77777777" w:rsidR="00757AAF" w:rsidRPr="00D24160" w:rsidRDefault="00757AAF" w:rsidP="00D24160">
      <w:pPr>
        <w:spacing w:line="480" w:lineRule="auto"/>
        <w:rPr>
          <w:rFonts w:ascii="Times New Roman" w:hAnsi="Times New Roman" w:cs="Times New Roman"/>
          <w:sz w:val="24"/>
          <w:szCs w:val="24"/>
        </w:rPr>
      </w:pPr>
    </w:p>
    <w:p w14:paraId="628F0520" w14:textId="03F5E8C4" w:rsidR="00757AAF"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2.2 SWOT Summary</w:t>
      </w:r>
    </w:p>
    <w:p w14:paraId="77E11D9B" w14:textId="77777777" w:rsidR="00D24160" w:rsidRPr="00D24160" w:rsidRDefault="00D24160" w:rsidP="00D24160">
      <w:pPr>
        <w:spacing w:line="480" w:lineRule="auto"/>
        <w:rPr>
          <w:rFonts w:ascii="Times New Roman" w:hAnsi="Times New Roman" w:cs="Times New Roman" w:hint="eastAsia"/>
          <w:sz w:val="24"/>
          <w:szCs w:val="24"/>
        </w:rPr>
      </w:pPr>
    </w:p>
    <w:p w14:paraId="23C49A48"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2.2.1 Strengths</w:t>
      </w:r>
    </w:p>
    <w:p w14:paraId="485F8716"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Brand awareness, store network, supply chain, existing </w:t>
      </w:r>
      <w:proofErr w:type="spellStart"/>
      <w:r w:rsidRPr="00D24160">
        <w:rPr>
          <w:rFonts w:ascii="Times New Roman" w:hAnsi="Times New Roman" w:cs="Times New Roman"/>
          <w:sz w:val="24"/>
          <w:szCs w:val="24"/>
        </w:rPr>
        <w:t>McPlant</w:t>
      </w:r>
      <w:proofErr w:type="spellEnd"/>
      <w:r w:rsidRPr="00D24160">
        <w:rPr>
          <w:rFonts w:ascii="Times New Roman" w:hAnsi="Times New Roman" w:cs="Times New Roman"/>
          <w:sz w:val="24"/>
          <w:szCs w:val="24"/>
        </w:rPr>
        <w:t xml:space="preserve"> platform.</w:t>
      </w:r>
    </w:p>
    <w:p w14:paraId="13CE230C" w14:textId="77777777" w:rsidR="00757AAF" w:rsidRPr="00D24160" w:rsidRDefault="00757AAF" w:rsidP="00D24160">
      <w:pPr>
        <w:spacing w:line="480" w:lineRule="auto"/>
        <w:rPr>
          <w:rFonts w:ascii="Times New Roman" w:hAnsi="Times New Roman" w:cs="Times New Roman"/>
          <w:sz w:val="24"/>
          <w:szCs w:val="24"/>
        </w:rPr>
      </w:pPr>
    </w:p>
    <w:p w14:paraId="662344D8"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2.2.2 Weaknesses</w:t>
      </w:r>
    </w:p>
    <w:p w14:paraId="7215093A"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Perceived as “unhealthy” by some consumers; low awareness of plant-based products.</w:t>
      </w:r>
    </w:p>
    <w:p w14:paraId="2C0FF274" w14:textId="77777777" w:rsidR="00757AAF" w:rsidRPr="00D24160" w:rsidRDefault="00757AAF" w:rsidP="00D24160">
      <w:pPr>
        <w:spacing w:line="480" w:lineRule="auto"/>
        <w:rPr>
          <w:rFonts w:ascii="Times New Roman" w:hAnsi="Times New Roman" w:cs="Times New Roman"/>
          <w:sz w:val="24"/>
          <w:szCs w:val="24"/>
        </w:rPr>
      </w:pPr>
    </w:p>
    <w:p w14:paraId="7AD513B2"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2.2.3 Opportunities</w:t>
      </w:r>
    </w:p>
    <w:p w14:paraId="5B617F69"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Growth in flexitarians, government subsidies, co-branding.</w:t>
      </w:r>
    </w:p>
    <w:p w14:paraId="4661C0C7" w14:textId="77777777" w:rsidR="00757AAF" w:rsidRPr="00D24160" w:rsidRDefault="00757AAF" w:rsidP="00D24160">
      <w:pPr>
        <w:spacing w:line="480" w:lineRule="auto"/>
        <w:rPr>
          <w:rFonts w:ascii="Times New Roman" w:hAnsi="Times New Roman" w:cs="Times New Roman"/>
          <w:sz w:val="24"/>
          <w:szCs w:val="24"/>
        </w:rPr>
      </w:pPr>
    </w:p>
    <w:p w14:paraId="2F2D5FC5"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2.2.4 Threats</w:t>
      </w:r>
    </w:p>
    <w:p w14:paraId="7ABFDB5C"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Competitors’ plant-based products, inflation, negative media coverage.</w:t>
      </w:r>
    </w:p>
    <w:p w14:paraId="2D4F4D9C" w14:textId="77777777" w:rsidR="00757AAF" w:rsidRPr="00D24160" w:rsidRDefault="00757AAF" w:rsidP="00D24160">
      <w:pPr>
        <w:spacing w:line="480" w:lineRule="auto"/>
        <w:rPr>
          <w:rFonts w:ascii="Times New Roman" w:hAnsi="Times New Roman" w:cs="Times New Roman"/>
          <w:sz w:val="24"/>
          <w:szCs w:val="24"/>
        </w:rPr>
      </w:pPr>
    </w:p>
    <w:p w14:paraId="6A807492" w14:textId="1239B32E" w:rsidR="00757AAF"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t>2.3 Strategic Direction</w:t>
      </w:r>
    </w:p>
    <w:p w14:paraId="4C9A61A7" w14:textId="5D04E8EB"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Using the Ansoff Growth Matrix (Ansoff, 1957), this plan selects a product development strategy—introducing expanded plant-based products in the existing market. Combining this with Porter’s Generic Strategies (Porter, 1980), the plan adopts a differentiation focus, targeting the health and eco-friendly market segment.</w:t>
      </w:r>
    </w:p>
    <w:p w14:paraId="3CF113CB" w14:textId="77777777" w:rsidR="00757AAF" w:rsidRPr="00D24160" w:rsidRDefault="00757AAF" w:rsidP="00D24160">
      <w:pPr>
        <w:spacing w:line="480" w:lineRule="auto"/>
        <w:rPr>
          <w:rFonts w:ascii="Times New Roman" w:hAnsi="Times New Roman" w:cs="Times New Roman"/>
          <w:sz w:val="24"/>
          <w:szCs w:val="24"/>
        </w:rPr>
      </w:pPr>
    </w:p>
    <w:p w14:paraId="2D12571E" w14:textId="4A9BA688" w:rsidR="00757AAF"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t>3.0 Objectives (SMART)</w:t>
      </w:r>
    </w:p>
    <w:p w14:paraId="31117165" w14:textId="38828728" w:rsidR="006E109C"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t xml:space="preserve">The SMART principle (Doran, 1981) requires that objectives be specific, measurable, achievable, relevant, and time-bound. This plan sets a core marketing objective to achieve a 25% increase in plant-based product sales within the next 12 months (May 1, 2026 – April 30, 2027) by relaunching and expanding the </w:t>
      </w:r>
      <w:proofErr w:type="spellStart"/>
      <w:r w:rsidRPr="00D24160">
        <w:rPr>
          <w:rFonts w:ascii="Times New Roman" w:hAnsi="Times New Roman" w:cs="Times New Roman"/>
          <w:sz w:val="24"/>
          <w:szCs w:val="24"/>
        </w:rPr>
        <w:t>McPlant</w:t>
      </w:r>
      <w:proofErr w:type="spellEnd"/>
      <w:r w:rsidRPr="00D24160">
        <w:rPr>
          <w:rFonts w:ascii="Times New Roman" w:hAnsi="Times New Roman" w:cs="Times New Roman"/>
          <w:sz w:val="24"/>
          <w:szCs w:val="24"/>
        </w:rPr>
        <w:t xml:space="preserve"> series as a new sub-brand, “</w:t>
      </w:r>
      <w:proofErr w:type="spellStart"/>
      <w:r w:rsidRPr="00D24160">
        <w:rPr>
          <w:rFonts w:ascii="Times New Roman" w:hAnsi="Times New Roman" w:cs="Times New Roman"/>
          <w:sz w:val="24"/>
          <w:szCs w:val="24"/>
        </w:rPr>
        <w:t>McPlant</w:t>
      </w:r>
      <w:proofErr w:type="spellEnd"/>
      <w:r w:rsidRPr="00D24160">
        <w:rPr>
          <w:rFonts w:ascii="Times New Roman" w:hAnsi="Times New Roman" w:cs="Times New Roman"/>
          <w:sz w:val="24"/>
          <w:szCs w:val="24"/>
        </w:rPr>
        <w:t>+”; increase the share of plant-based sales from 10% to 18%; achieve a 12% increase in new customers (tracked via the app); and enhance the brand’s association with “health and sustainability” by 15% (based on consumer surveys).</w:t>
      </w:r>
    </w:p>
    <w:p w14:paraId="4A0C7B5C" w14:textId="5050796F" w:rsidR="00757AAF"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lastRenderedPageBreak/>
        <w:t>3.1 Rationale for Selection</w:t>
      </w:r>
    </w:p>
    <w:p w14:paraId="5BE55F4C"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The plant-based market represents a future growth opportunity (Statista, 2025). Strengthening this segment will help McDonald’s fend off competitors and boost unit profitability. It will also attract new customers, improve the brand’s image, and align with the sustainability goals of McDonald’s “Transformation Plan.”</w:t>
      </w:r>
    </w:p>
    <w:p w14:paraId="0985CF83" w14:textId="77777777" w:rsidR="00757AAF" w:rsidRPr="00D24160" w:rsidRDefault="00757AAF" w:rsidP="00D24160">
      <w:pPr>
        <w:spacing w:line="480" w:lineRule="auto"/>
        <w:rPr>
          <w:rFonts w:ascii="Times New Roman" w:hAnsi="Times New Roman" w:cs="Times New Roman"/>
          <w:sz w:val="24"/>
          <w:szCs w:val="24"/>
        </w:rPr>
      </w:pPr>
    </w:p>
    <w:p w14:paraId="6D769374"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4.0 Strategy (STP)</w:t>
      </w:r>
    </w:p>
    <w:p w14:paraId="7903B230" w14:textId="77777777" w:rsidR="00757AAF" w:rsidRPr="00D24160" w:rsidRDefault="00757AAF" w:rsidP="00D24160">
      <w:pPr>
        <w:spacing w:line="480" w:lineRule="auto"/>
        <w:rPr>
          <w:rFonts w:ascii="Times New Roman" w:hAnsi="Times New Roman" w:cs="Times New Roman"/>
          <w:sz w:val="24"/>
          <w:szCs w:val="24"/>
        </w:rPr>
      </w:pPr>
    </w:p>
    <w:p w14:paraId="1DD7CEC1"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4.1 Market Segmentation</w:t>
      </w:r>
    </w:p>
    <w:p w14:paraId="7B238A91"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Segmented by lifestyle into health-conscious consumers, environmental advocates, flexitarians, and young urban professionals.</w:t>
      </w:r>
    </w:p>
    <w:p w14:paraId="1D87CF52" w14:textId="77777777" w:rsidR="00757AAF" w:rsidRPr="00D24160" w:rsidRDefault="00757AAF" w:rsidP="00D24160">
      <w:pPr>
        <w:spacing w:line="480" w:lineRule="auto"/>
        <w:rPr>
          <w:rFonts w:ascii="Times New Roman" w:hAnsi="Times New Roman" w:cs="Times New Roman"/>
          <w:sz w:val="24"/>
          <w:szCs w:val="24"/>
        </w:rPr>
      </w:pPr>
    </w:p>
    <w:p w14:paraId="7E292CF7"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4.2 Target Market</w:t>
      </w:r>
    </w:p>
    <w:p w14:paraId="0CAEF812"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Urban adults aged 18–35 who frequently eat fast food but are health- and environmentally conscious; as well as existing customers who are “curious about plant-based options.”</w:t>
      </w:r>
    </w:p>
    <w:p w14:paraId="2F6F733A" w14:textId="02D43ED0" w:rsidR="00757AAF" w:rsidRPr="00D24160" w:rsidRDefault="00757AAF" w:rsidP="00D24160">
      <w:pPr>
        <w:spacing w:line="480" w:lineRule="auto"/>
        <w:rPr>
          <w:rFonts w:ascii="Times New Roman" w:hAnsi="Times New Roman" w:cs="Times New Roman"/>
          <w:sz w:val="24"/>
          <w:szCs w:val="24"/>
        </w:rPr>
      </w:pPr>
    </w:p>
    <w:p w14:paraId="61A443BF"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4.3 Positioning</w:t>
      </w:r>
    </w:p>
    <w:p w14:paraId="6AB5BD7D" w14:textId="75C7E1C2"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“Real Taste, Real Plants, Real Change” — </w:t>
      </w:r>
      <w:proofErr w:type="spellStart"/>
      <w:r w:rsidRPr="00D24160">
        <w:rPr>
          <w:rFonts w:ascii="Times New Roman" w:hAnsi="Times New Roman" w:cs="Times New Roman"/>
          <w:sz w:val="24"/>
          <w:szCs w:val="24"/>
        </w:rPr>
        <w:t>McPlant</w:t>
      </w:r>
      <w:proofErr w:type="spellEnd"/>
      <w:r w:rsidRPr="00D24160">
        <w:rPr>
          <w:rFonts w:ascii="Times New Roman" w:hAnsi="Times New Roman" w:cs="Times New Roman"/>
          <w:sz w:val="24"/>
          <w:szCs w:val="24"/>
        </w:rPr>
        <w:t>+ makes plant-based eating convenient, affordable, and delicious.</w:t>
      </w:r>
    </w:p>
    <w:p w14:paraId="06FE0718" w14:textId="77777777" w:rsidR="00757AAF" w:rsidRPr="00D24160" w:rsidRDefault="00757AAF" w:rsidP="00D24160">
      <w:pPr>
        <w:spacing w:line="480" w:lineRule="auto"/>
        <w:rPr>
          <w:rFonts w:ascii="Times New Roman" w:hAnsi="Times New Roman" w:cs="Times New Roman"/>
          <w:sz w:val="24"/>
          <w:szCs w:val="24"/>
        </w:rPr>
      </w:pPr>
    </w:p>
    <w:p w14:paraId="45DA35A9" w14:textId="0287DF2E" w:rsidR="006E109C"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t>5.0 Tactics (7Ps)</w:t>
      </w:r>
    </w:p>
    <w:p w14:paraId="4EBF8FA4"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5.1 Product</w:t>
      </w:r>
    </w:p>
    <w:p w14:paraId="25F6752D"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Launch the </w:t>
      </w:r>
      <w:proofErr w:type="spellStart"/>
      <w:r w:rsidRPr="00D24160">
        <w:rPr>
          <w:rFonts w:ascii="Times New Roman" w:hAnsi="Times New Roman" w:cs="Times New Roman"/>
          <w:sz w:val="24"/>
          <w:szCs w:val="24"/>
        </w:rPr>
        <w:t>McPlant</w:t>
      </w:r>
      <w:proofErr w:type="spellEnd"/>
      <w:r w:rsidRPr="00D24160">
        <w:rPr>
          <w:rFonts w:ascii="Times New Roman" w:hAnsi="Times New Roman" w:cs="Times New Roman"/>
          <w:sz w:val="24"/>
          <w:szCs w:val="24"/>
        </w:rPr>
        <w:t>+ sub-brand, featuring three new products: burgers, wraps, and breakfast muffins. Packaging will use recyclable materials and display carbon footprint labels. Introduce seasonal limited-edition products.</w:t>
      </w:r>
    </w:p>
    <w:p w14:paraId="7AF9F6B7" w14:textId="77777777" w:rsidR="00757AAF" w:rsidRPr="00D24160" w:rsidRDefault="00757AAF" w:rsidP="00D24160">
      <w:pPr>
        <w:spacing w:line="480" w:lineRule="auto"/>
        <w:rPr>
          <w:rFonts w:ascii="Times New Roman" w:hAnsi="Times New Roman" w:cs="Times New Roman"/>
          <w:sz w:val="24"/>
          <w:szCs w:val="24"/>
        </w:rPr>
      </w:pPr>
    </w:p>
    <w:p w14:paraId="627AD399"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5.2 Price</w:t>
      </w:r>
    </w:p>
    <w:p w14:paraId="1D147E02"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Adopt a premium yet affordable strategy. Price products 10–15% higher than comparable conventional items to reflect the cost of high-quality ingredients and sustainability. For example, the plant-based burger is priced at £6.95. Offer “combo deals” (e.g., burger + drink and snack for £8.50) to attract first-time customers.</w:t>
      </w:r>
    </w:p>
    <w:p w14:paraId="3632DC02" w14:textId="77777777" w:rsidR="00757AAF" w:rsidRPr="00D24160" w:rsidRDefault="00757AAF" w:rsidP="00D24160">
      <w:pPr>
        <w:spacing w:line="480" w:lineRule="auto"/>
        <w:rPr>
          <w:rFonts w:ascii="Times New Roman" w:hAnsi="Times New Roman" w:cs="Times New Roman"/>
          <w:sz w:val="24"/>
          <w:szCs w:val="24"/>
        </w:rPr>
      </w:pPr>
    </w:p>
    <w:p w14:paraId="582F04ED"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5.3 Place</w:t>
      </w:r>
    </w:p>
    <w:p w14:paraId="1EDCEDE3"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Prioritize rollout in 1,300 UK stores; Partner with Deliveroo and Uber Eats to offer exclusive plant-based meal kits; open pop-up stores in university districts and office buildings in London and Manchester; create a “Plant-Powered” section on the official website and app to support advance ordering.</w:t>
      </w:r>
    </w:p>
    <w:p w14:paraId="1C9EE5A0" w14:textId="77777777" w:rsidR="00757AAF" w:rsidRPr="00D24160" w:rsidRDefault="00757AAF" w:rsidP="00D24160">
      <w:pPr>
        <w:spacing w:line="480" w:lineRule="auto"/>
        <w:rPr>
          <w:rFonts w:ascii="Times New Roman" w:hAnsi="Times New Roman" w:cs="Times New Roman"/>
          <w:sz w:val="24"/>
          <w:szCs w:val="24"/>
        </w:rPr>
      </w:pPr>
    </w:p>
    <w:p w14:paraId="16DBDB88"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5.4 Promotions</w:t>
      </w:r>
    </w:p>
    <w:p w14:paraId="0B81B0EC" w14:textId="77777777" w:rsidR="00757AAF"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Implement integrated marketing communications, including social media posts showcasing the production process and interviews with nutritionists; collaborate with fitness influencers on a “30-Day Plant-Based Challenge.”</w:t>
      </w:r>
    </w:p>
    <w:p w14:paraId="614722E9" w14:textId="77777777" w:rsidR="00D24160" w:rsidRPr="00D24160" w:rsidRDefault="00D24160" w:rsidP="00D24160">
      <w:pPr>
        <w:spacing w:line="480" w:lineRule="auto"/>
        <w:rPr>
          <w:rFonts w:ascii="Times New Roman" w:hAnsi="Times New Roman" w:cs="Times New Roman"/>
          <w:sz w:val="24"/>
          <w:szCs w:val="24"/>
        </w:rPr>
      </w:pPr>
    </w:p>
    <w:p w14:paraId="096D1046"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5.4.1 Launch Period Promotions</w:t>
      </w:r>
    </w:p>
    <w:p w14:paraId="38160C4C"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The first 1,000 online orders receive a 50% discount; members earn double points.</w:t>
      </w:r>
    </w:p>
    <w:p w14:paraId="40E2824C" w14:textId="77777777" w:rsidR="00757AAF" w:rsidRPr="00D24160" w:rsidRDefault="00757AAF" w:rsidP="00D24160">
      <w:pPr>
        <w:spacing w:line="480" w:lineRule="auto"/>
        <w:rPr>
          <w:rFonts w:ascii="Times New Roman" w:hAnsi="Times New Roman" w:cs="Times New Roman"/>
          <w:sz w:val="24"/>
          <w:szCs w:val="24"/>
        </w:rPr>
      </w:pPr>
    </w:p>
    <w:p w14:paraId="4CAD6A69"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5.4.2 PR Activities</w:t>
      </w:r>
    </w:p>
    <w:p w14:paraId="33D81EF4"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Collaborate with the “Vegan Society UK” for certification; issue a press release (Hunt, 2021).</w:t>
      </w:r>
    </w:p>
    <w:p w14:paraId="05284432" w14:textId="77777777" w:rsidR="00757AAF" w:rsidRPr="00D24160" w:rsidRDefault="00757AAF" w:rsidP="00D24160">
      <w:pPr>
        <w:spacing w:line="480" w:lineRule="auto"/>
        <w:rPr>
          <w:rFonts w:ascii="Times New Roman" w:hAnsi="Times New Roman" w:cs="Times New Roman"/>
          <w:sz w:val="24"/>
          <w:szCs w:val="24"/>
        </w:rPr>
      </w:pPr>
    </w:p>
    <w:p w14:paraId="738FB660" w14:textId="01131F16" w:rsidR="00757AAF"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t>5.5 Personnel</w:t>
      </w:r>
    </w:p>
    <w:p w14:paraId="2478678C" w14:textId="559C4BAF" w:rsidR="00757AAF"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t>First, provide “plant-based knowledge training” to employees, requiring each staff member to be able to answer three common customer questions (nutrition, taste, environmental benefits).</w:t>
      </w:r>
    </w:p>
    <w:p w14:paraId="3A29380E"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Second, establish a “Green Ambassador” award for the Employee of the Month to incentivize enthusiastic service.</w:t>
      </w:r>
    </w:p>
    <w:p w14:paraId="5A5854E4" w14:textId="77777777" w:rsidR="00757AAF" w:rsidRPr="00D24160" w:rsidRDefault="00757AAF" w:rsidP="00D24160">
      <w:pPr>
        <w:spacing w:line="480" w:lineRule="auto"/>
        <w:rPr>
          <w:rFonts w:ascii="Times New Roman" w:hAnsi="Times New Roman" w:cs="Times New Roman"/>
          <w:sz w:val="24"/>
          <w:szCs w:val="24"/>
        </w:rPr>
      </w:pPr>
    </w:p>
    <w:p w14:paraId="09BD8693"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5.6 Processes</w:t>
      </w:r>
    </w:p>
    <w:p w14:paraId="46E05D6A" w14:textId="77777777" w:rsidR="00757AAF" w:rsidRPr="00D24160" w:rsidRDefault="00757AAF" w:rsidP="00D24160">
      <w:pPr>
        <w:spacing w:line="480" w:lineRule="auto"/>
        <w:rPr>
          <w:rFonts w:ascii="Times New Roman" w:hAnsi="Times New Roman" w:cs="Times New Roman"/>
          <w:sz w:val="24"/>
          <w:szCs w:val="24"/>
        </w:rPr>
      </w:pPr>
    </w:p>
    <w:p w14:paraId="286C8533"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5.6.1 Streamlined Ordering Process</w:t>
      </w:r>
    </w:p>
    <w:p w14:paraId="663EB943"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Include a “Plant-Powered” icon on the menu; enable one-click filtering of plant-based items in the app.</w:t>
      </w:r>
    </w:p>
    <w:p w14:paraId="0F5620FA" w14:textId="77777777" w:rsidR="00757AAF" w:rsidRPr="00D24160" w:rsidRDefault="00757AAF" w:rsidP="00D24160">
      <w:pPr>
        <w:spacing w:line="480" w:lineRule="auto"/>
        <w:rPr>
          <w:rFonts w:ascii="Times New Roman" w:hAnsi="Times New Roman" w:cs="Times New Roman"/>
          <w:sz w:val="24"/>
          <w:szCs w:val="24"/>
        </w:rPr>
      </w:pPr>
    </w:p>
    <w:p w14:paraId="763BBDEE"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5.6.2 Preparation Time</w:t>
      </w:r>
    </w:p>
    <w:p w14:paraId="5A6FA7FE" w14:textId="31898C6D" w:rsidR="006E109C"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t>Keep preparation time under 8 minutes, consistent with regular menu items.</w:t>
      </w:r>
    </w:p>
    <w:p w14:paraId="07DABD94"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5.6.3 Customer Feedback</w:t>
      </w:r>
    </w:p>
    <w:p w14:paraId="6DA7849F"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Send a satisfaction survey after every transaction and respond to negative reviews within 48 hours.</w:t>
      </w:r>
    </w:p>
    <w:p w14:paraId="4E97A7E5" w14:textId="77777777" w:rsidR="00757AAF" w:rsidRPr="00D24160" w:rsidRDefault="00757AAF" w:rsidP="00D24160">
      <w:pPr>
        <w:spacing w:line="480" w:lineRule="auto"/>
        <w:rPr>
          <w:rFonts w:ascii="Times New Roman" w:hAnsi="Times New Roman" w:cs="Times New Roman"/>
          <w:sz w:val="24"/>
          <w:szCs w:val="24"/>
        </w:rPr>
      </w:pPr>
    </w:p>
    <w:p w14:paraId="2B10D7D5"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5.7 Visual Merchandising</w:t>
      </w:r>
    </w:p>
    <w:p w14:paraId="4034BF79"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First, incorporate green and wooden elements into store decor, highlighting plant-based posters and LED carbon savings counters.</w:t>
      </w:r>
    </w:p>
    <w:p w14:paraId="42A26E88"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Second, packaging design emphasizes “100% Plant-Based” and “Compostable.”</w:t>
      </w:r>
    </w:p>
    <w:p w14:paraId="0072DA53" w14:textId="6C772E9F"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Third, staff aprons feature a unified “Plant-Powered Crew” logo.</w:t>
      </w:r>
    </w:p>
    <w:p w14:paraId="7A3E8BA8" w14:textId="77777777" w:rsidR="00757AAF" w:rsidRPr="00D24160" w:rsidRDefault="00757AAF" w:rsidP="00D24160">
      <w:pPr>
        <w:spacing w:line="480" w:lineRule="auto"/>
        <w:rPr>
          <w:rFonts w:ascii="Times New Roman" w:hAnsi="Times New Roman" w:cs="Times New Roman"/>
          <w:sz w:val="24"/>
          <w:szCs w:val="24"/>
        </w:rPr>
      </w:pPr>
    </w:p>
    <w:p w14:paraId="18C02EA8"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6.0 Action Plan</w:t>
      </w:r>
    </w:p>
    <w:p w14:paraId="39AC4E85" w14:textId="55F4411B" w:rsidR="00757AAF" w:rsidRPr="00D24160" w:rsidRDefault="00757AAF" w:rsidP="00D24160">
      <w:pPr>
        <w:spacing w:line="480" w:lineRule="auto"/>
        <w:rPr>
          <w:rFonts w:ascii="Times New Roman" w:hAnsi="Times New Roman" w:cs="Times New Roman" w:hint="eastAsia"/>
          <w:sz w:val="24"/>
          <w:szCs w:val="24"/>
        </w:rPr>
      </w:pPr>
      <w:r w:rsidRPr="00D24160">
        <w:rPr>
          <w:rFonts w:ascii="Times New Roman" w:hAnsi="Times New Roman" w:cs="Times New Roman"/>
          <w:sz w:val="24"/>
          <w:szCs w:val="24"/>
        </w:rPr>
        <w:t>A Gantt chart (Gantt, 1910) is used to schedule activities over a 12-month period (see Table 1; the appendix provides a detailed breakdown). Key milestones:</w:t>
      </w:r>
    </w:p>
    <w:p w14:paraId="224D1E02"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Month 1: Finalize product specifications</w:t>
      </w:r>
    </w:p>
    <w:p w14:paraId="0384F677"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Month 2: Employee training</w:t>
      </w:r>
    </w:p>
    <w:p w14:paraId="1EEFEE80"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Month 3: Launch in stores nationwide</w:t>
      </w:r>
    </w:p>
    <w:p w14:paraId="759D71F9"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Month 4: Launch of marketing campaign</w:t>
      </w:r>
    </w:p>
    <w:p w14:paraId="342A569E"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Months 5–6: First promotional campaign</w:t>
      </w:r>
    </w:p>
    <w:p w14:paraId="5749BA4C"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Month 7: Data adjustments</w:t>
      </w:r>
    </w:p>
    <w:p w14:paraId="427CD9B7"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Month 9: Seasonal limited-edition products</w:t>
      </w:r>
    </w:p>
    <w:p w14:paraId="4AB90EBB"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Month 12: Annual review</w:t>
      </w:r>
    </w:p>
    <w:p w14:paraId="037594FF" w14:textId="77777777" w:rsidR="00757AAF" w:rsidRPr="00D24160" w:rsidRDefault="00757AAF" w:rsidP="00D24160">
      <w:pPr>
        <w:spacing w:line="480" w:lineRule="auto"/>
        <w:rPr>
          <w:rFonts w:ascii="Times New Roman" w:hAnsi="Times New Roman" w:cs="Times New Roman" w:hint="eastAsia"/>
          <w:sz w:val="24"/>
          <w:szCs w:val="24"/>
        </w:rPr>
      </w:pPr>
    </w:p>
    <w:p w14:paraId="47BB6CBC" w14:textId="75BA0E7C" w:rsidR="00757AAF" w:rsidRDefault="00757AAF" w:rsidP="00CE0473">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 xml:space="preserve">7.0 </w:t>
      </w:r>
      <w:r w:rsidR="00CE0473">
        <w:rPr>
          <w:rFonts w:ascii="Times New Roman" w:hAnsi="Times New Roman" w:cs="Times New Roman" w:hint="eastAsia"/>
          <w:sz w:val="24"/>
          <w:szCs w:val="24"/>
        </w:rPr>
        <w:t>Control</w:t>
      </w:r>
    </w:p>
    <w:p w14:paraId="62E1EA61" w14:textId="2503F6F9" w:rsidR="00CE0473" w:rsidRDefault="00CE0473" w:rsidP="00CE0473">
      <w:pPr>
        <w:spacing w:line="480" w:lineRule="auto"/>
        <w:rPr>
          <w:rFonts w:ascii="Times New Roman" w:hAnsi="Times New Roman" w:cs="Times New Roman"/>
          <w:sz w:val="24"/>
          <w:szCs w:val="24"/>
        </w:rPr>
      </w:pPr>
      <w:r>
        <w:rPr>
          <w:rFonts w:ascii="Times New Roman" w:hAnsi="Times New Roman" w:cs="Times New Roman" w:hint="eastAsia"/>
          <w:sz w:val="24"/>
          <w:szCs w:val="24"/>
        </w:rPr>
        <w:t>Marketing control ensures goal attainment (Kotler &amp; Keller, 2016). The following KPIs are set and measured:</w:t>
      </w:r>
    </w:p>
    <w:tbl>
      <w:tblPr>
        <w:tblStyle w:val="ae"/>
        <w:tblW w:w="0" w:type="auto"/>
        <w:tblLook w:val="04A0" w:firstRow="1" w:lastRow="0" w:firstColumn="1" w:lastColumn="0" w:noHBand="0" w:noVBand="1"/>
      </w:tblPr>
      <w:tblGrid>
        <w:gridCol w:w="2074"/>
        <w:gridCol w:w="2074"/>
        <w:gridCol w:w="2074"/>
        <w:gridCol w:w="2074"/>
      </w:tblGrid>
      <w:tr w:rsidR="00CE0473" w14:paraId="5AEB7151" w14:textId="77777777" w:rsidTr="00CE0473">
        <w:tc>
          <w:tcPr>
            <w:tcW w:w="2074" w:type="dxa"/>
          </w:tcPr>
          <w:p w14:paraId="2F2A2B6F" w14:textId="77176304"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KPI</w:t>
            </w:r>
          </w:p>
        </w:tc>
        <w:tc>
          <w:tcPr>
            <w:tcW w:w="2074" w:type="dxa"/>
          </w:tcPr>
          <w:p w14:paraId="7FD102BC" w14:textId="48758BEE"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Target</w:t>
            </w:r>
          </w:p>
        </w:tc>
        <w:tc>
          <w:tcPr>
            <w:tcW w:w="2074" w:type="dxa"/>
          </w:tcPr>
          <w:p w14:paraId="1062D618" w14:textId="26719BF6"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Frequency</w:t>
            </w:r>
          </w:p>
        </w:tc>
        <w:tc>
          <w:tcPr>
            <w:tcW w:w="2074" w:type="dxa"/>
          </w:tcPr>
          <w:p w14:paraId="3ABC0A7F" w14:textId="3396F08C"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Responsible</w:t>
            </w:r>
          </w:p>
        </w:tc>
      </w:tr>
      <w:tr w:rsidR="00CE0473" w14:paraId="40C5A7BF" w14:textId="77777777" w:rsidTr="00CE0473">
        <w:tc>
          <w:tcPr>
            <w:tcW w:w="2074" w:type="dxa"/>
          </w:tcPr>
          <w:p w14:paraId="15671FB2" w14:textId="034B7FD1"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Weekly </w:t>
            </w:r>
            <w:proofErr w:type="spellStart"/>
            <w:r>
              <w:rPr>
                <w:rFonts w:ascii="Times New Roman" w:hAnsi="Times New Roman" w:cs="Times New Roman" w:hint="eastAsia"/>
                <w:sz w:val="24"/>
                <w:szCs w:val="24"/>
              </w:rPr>
              <w:t>McPlant+sales</w:t>
            </w:r>
            <w:proofErr w:type="spellEnd"/>
            <w:r>
              <w:rPr>
                <w:rFonts w:ascii="Times New Roman" w:hAnsi="Times New Roman" w:cs="Times New Roman" w:hint="eastAsia"/>
                <w:sz w:val="24"/>
                <w:szCs w:val="24"/>
              </w:rPr>
              <w:t xml:space="preserve"> revenue</w:t>
            </w:r>
          </w:p>
        </w:tc>
        <w:tc>
          <w:tcPr>
            <w:tcW w:w="2074" w:type="dxa"/>
          </w:tcPr>
          <w:p w14:paraId="3037BF64" w14:textId="2031FB00"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+25% vs baseline</w:t>
            </w:r>
          </w:p>
        </w:tc>
        <w:tc>
          <w:tcPr>
            <w:tcW w:w="2074" w:type="dxa"/>
          </w:tcPr>
          <w:p w14:paraId="65B61CFE" w14:textId="76274295"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Weekly</w:t>
            </w:r>
          </w:p>
        </w:tc>
        <w:tc>
          <w:tcPr>
            <w:tcW w:w="2074" w:type="dxa"/>
          </w:tcPr>
          <w:p w14:paraId="168328EC" w14:textId="01044D14"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Sales Dept</w:t>
            </w:r>
          </w:p>
        </w:tc>
      </w:tr>
      <w:tr w:rsidR="00CE0473" w14:paraId="1547A8BE" w14:textId="77777777" w:rsidTr="00CE0473">
        <w:tc>
          <w:tcPr>
            <w:tcW w:w="2074" w:type="dxa"/>
          </w:tcPr>
          <w:p w14:paraId="79C12532" w14:textId="63BC6024"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Plant-based share of total sales</w:t>
            </w:r>
          </w:p>
        </w:tc>
        <w:tc>
          <w:tcPr>
            <w:tcW w:w="2074" w:type="dxa"/>
          </w:tcPr>
          <w:p w14:paraId="01BCF511" w14:textId="60907794"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18%</w:t>
            </w:r>
          </w:p>
        </w:tc>
        <w:tc>
          <w:tcPr>
            <w:tcW w:w="2074" w:type="dxa"/>
          </w:tcPr>
          <w:p w14:paraId="49123111" w14:textId="752EB97B"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Quarterly</w:t>
            </w:r>
          </w:p>
        </w:tc>
        <w:tc>
          <w:tcPr>
            <w:tcW w:w="2074" w:type="dxa"/>
          </w:tcPr>
          <w:p w14:paraId="59F1333E" w14:textId="53A70456"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Market Research</w:t>
            </w:r>
          </w:p>
        </w:tc>
      </w:tr>
      <w:tr w:rsidR="00CE0473" w14:paraId="3F559429" w14:textId="77777777" w:rsidTr="00CE0473">
        <w:tc>
          <w:tcPr>
            <w:tcW w:w="2074" w:type="dxa"/>
          </w:tcPr>
          <w:p w14:paraId="792144FB" w14:textId="264AEB0F"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New customer acquisition (app)</w:t>
            </w:r>
          </w:p>
        </w:tc>
        <w:tc>
          <w:tcPr>
            <w:tcW w:w="2074" w:type="dxa"/>
          </w:tcPr>
          <w:p w14:paraId="0C6047B9" w14:textId="0C63EF40"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+12%</w:t>
            </w:r>
          </w:p>
        </w:tc>
        <w:tc>
          <w:tcPr>
            <w:tcW w:w="2074" w:type="dxa"/>
          </w:tcPr>
          <w:p w14:paraId="64AC4578" w14:textId="49F9436D"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Monthly</w:t>
            </w:r>
          </w:p>
        </w:tc>
        <w:tc>
          <w:tcPr>
            <w:tcW w:w="2074" w:type="dxa"/>
          </w:tcPr>
          <w:p w14:paraId="3FF1EE73" w14:textId="0E0A62B6"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CRM</w:t>
            </w:r>
          </w:p>
        </w:tc>
      </w:tr>
      <w:tr w:rsidR="00CE0473" w14:paraId="1304099E" w14:textId="77777777" w:rsidTr="00CE0473">
        <w:tc>
          <w:tcPr>
            <w:tcW w:w="2074" w:type="dxa"/>
          </w:tcPr>
          <w:p w14:paraId="5121AF54" w14:textId="4965469E"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Net Promoter Score (</w:t>
            </w:r>
            <w:proofErr w:type="spellStart"/>
            <w:r>
              <w:rPr>
                <w:rFonts w:ascii="Times New Roman" w:hAnsi="Times New Roman" w:cs="Times New Roman" w:hint="eastAsia"/>
                <w:sz w:val="24"/>
                <w:szCs w:val="24"/>
              </w:rPr>
              <w:t>McPlant</w:t>
            </w:r>
            <w:proofErr w:type="spellEnd"/>
            <w:r>
              <w:rPr>
                <w:rFonts w:ascii="Times New Roman" w:hAnsi="Times New Roman" w:cs="Times New Roman" w:hint="eastAsia"/>
                <w:sz w:val="24"/>
                <w:szCs w:val="24"/>
              </w:rPr>
              <w:t>+)</w:t>
            </w:r>
          </w:p>
        </w:tc>
        <w:tc>
          <w:tcPr>
            <w:tcW w:w="2074" w:type="dxa"/>
          </w:tcPr>
          <w:p w14:paraId="144FF978" w14:textId="22E5D795"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&gt;=55</w:t>
            </w:r>
          </w:p>
        </w:tc>
        <w:tc>
          <w:tcPr>
            <w:tcW w:w="2074" w:type="dxa"/>
          </w:tcPr>
          <w:p w14:paraId="5B221CCD" w14:textId="7945F658"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Monthly</w:t>
            </w:r>
          </w:p>
        </w:tc>
        <w:tc>
          <w:tcPr>
            <w:tcW w:w="2074" w:type="dxa"/>
          </w:tcPr>
          <w:p w14:paraId="46B7C4C1" w14:textId="71B45611"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Customer Service</w:t>
            </w:r>
          </w:p>
        </w:tc>
      </w:tr>
      <w:tr w:rsidR="00CE0473" w14:paraId="56F10B49" w14:textId="77777777" w:rsidTr="00CE0473">
        <w:tc>
          <w:tcPr>
            <w:tcW w:w="2074" w:type="dxa"/>
          </w:tcPr>
          <w:p w14:paraId="1CF19C49" w14:textId="7DC3B44D"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Social media mentions (#McPlantPlus)</w:t>
            </w:r>
          </w:p>
        </w:tc>
        <w:tc>
          <w:tcPr>
            <w:tcW w:w="2074" w:type="dxa"/>
          </w:tcPr>
          <w:p w14:paraId="7C056499" w14:textId="76D33EB8"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1000 per month</w:t>
            </w:r>
          </w:p>
        </w:tc>
        <w:tc>
          <w:tcPr>
            <w:tcW w:w="2074" w:type="dxa"/>
          </w:tcPr>
          <w:p w14:paraId="75F137BE" w14:textId="1B1CD2D4"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Weekly</w:t>
            </w:r>
          </w:p>
        </w:tc>
        <w:tc>
          <w:tcPr>
            <w:tcW w:w="2074" w:type="dxa"/>
          </w:tcPr>
          <w:p w14:paraId="41F45F19" w14:textId="1664224E"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Digital Marketing</w:t>
            </w:r>
          </w:p>
        </w:tc>
      </w:tr>
      <w:tr w:rsidR="00CE0473" w14:paraId="46B2C0D4" w14:textId="77777777" w:rsidTr="00CE0473">
        <w:tc>
          <w:tcPr>
            <w:tcW w:w="2074" w:type="dxa"/>
          </w:tcPr>
          <w:p w14:paraId="181DEC26" w14:textId="6B869CEB"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Customer satisfaction (taste/nutrition)</w:t>
            </w:r>
          </w:p>
        </w:tc>
        <w:tc>
          <w:tcPr>
            <w:tcW w:w="2074" w:type="dxa"/>
          </w:tcPr>
          <w:p w14:paraId="4EF92CAB" w14:textId="152DF39D"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&gt;=4.3/5</w:t>
            </w:r>
          </w:p>
        </w:tc>
        <w:tc>
          <w:tcPr>
            <w:tcW w:w="2074" w:type="dxa"/>
          </w:tcPr>
          <w:p w14:paraId="4833852C" w14:textId="3818C99D"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Monthly</w:t>
            </w:r>
          </w:p>
        </w:tc>
        <w:tc>
          <w:tcPr>
            <w:tcW w:w="2074" w:type="dxa"/>
          </w:tcPr>
          <w:p w14:paraId="7B88B5C8" w14:textId="284D4DDC" w:rsidR="00CE0473" w:rsidRDefault="00CE0473" w:rsidP="00CE0473">
            <w:pPr>
              <w:spacing w:line="480" w:lineRule="auto"/>
              <w:rPr>
                <w:rFonts w:ascii="Times New Roman" w:hAnsi="Times New Roman" w:cs="Times New Roman" w:hint="eastAsia"/>
                <w:sz w:val="24"/>
                <w:szCs w:val="24"/>
              </w:rPr>
            </w:pPr>
            <w:r>
              <w:rPr>
                <w:rFonts w:ascii="Times New Roman" w:hAnsi="Times New Roman" w:cs="Times New Roman" w:hint="eastAsia"/>
                <w:sz w:val="24"/>
                <w:szCs w:val="24"/>
              </w:rPr>
              <w:t>Operations</w:t>
            </w:r>
          </w:p>
        </w:tc>
      </w:tr>
    </w:tbl>
    <w:p w14:paraId="599C6E72" w14:textId="77777777" w:rsidR="00CE0473" w:rsidRDefault="00CE0473" w:rsidP="00CE0473">
      <w:pPr>
        <w:spacing w:line="480" w:lineRule="auto"/>
        <w:rPr>
          <w:rFonts w:ascii="Times New Roman" w:hAnsi="Times New Roman" w:cs="Times New Roman"/>
          <w:sz w:val="24"/>
          <w:szCs w:val="24"/>
        </w:rPr>
      </w:pPr>
    </w:p>
    <w:p w14:paraId="654300CE" w14:textId="5F4AF4C1" w:rsidR="00CE0473" w:rsidRPr="00CE0473" w:rsidRDefault="00CE0473" w:rsidP="00CE0473">
      <w:pPr>
        <w:spacing w:line="480" w:lineRule="auto"/>
        <w:rPr>
          <w:rFonts w:ascii="Times New Roman" w:hAnsi="Times New Roman" w:cs="Times New Roman" w:hint="eastAsia"/>
          <w:sz w:val="24"/>
          <w:szCs w:val="24"/>
        </w:rPr>
      </w:pPr>
      <w:r w:rsidRPr="00CE0473">
        <w:rPr>
          <w:rFonts w:ascii="Times New Roman" w:hAnsi="Times New Roman" w:cs="Times New Roman" w:hint="eastAsia"/>
          <w:sz w:val="24"/>
          <w:szCs w:val="24"/>
        </w:rPr>
        <w:t>Control procedures:</w:t>
      </w:r>
    </w:p>
    <w:p w14:paraId="5682BF91" w14:textId="5569B2E4" w:rsidR="00CE0473" w:rsidRPr="00CE0473" w:rsidRDefault="00CE0473" w:rsidP="00CE0473">
      <w:pPr>
        <w:spacing w:line="480" w:lineRule="auto"/>
        <w:rPr>
          <w:rFonts w:ascii="Times New Roman" w:hAnsi="Times New Roman" w:cs="Times New Roman" w:hint="eastAsia"/>
          <w:sz w:val="24"/>
          <w:szCs w:val="24"/>
        </w:rPr>
      </w:pPr>
      <w:r w:rsidRPr="00CE0473">
        <w:rPr>
          <w:rFonts w:ascii="Times New Roman" w:hAnsi="Times New Roman" w:cs="Times New Roman" w:hint="eastAsia"/>
          <w:sz w:val="24"/>
          <w:szCs w:val="24"/>
        </w:rPr>
        <w:t>Weekly dashboard: sales, app orders, sentiment analysis from social listening.</w:t>
      </w:r>
    </w:p>
    <w:p w14:paraId="70FC0A9E" w14:textId="5DDA750A" w:rsidR="00CE0473" w:rsidRPr="00CE0473" w:rsidRDefault="00CE0473" w:rsidP="00CE0473">
      <w:pPr>
        <w:spacing w:line="480" w:lineRule="auto"/>
        <w:rPr>
          <w:rFonts w:ascii="Times New Roman" w:hAnsi="Times New Roman" w:cs="Times New Roman" w:hint="eastAsia"/>
          <w:sz w:val="24"/>
          <w:szCs w:val="24"/>
        </w:rPr>
      </w:pPr>
      <w:r w:rsidRPr="00CE0473">
        <w:rPr>
          <w:rFonts w:ascii="Times New Roman" w:hAnsi="Times New Roman" w:cs="Times New Roman" w:hint="eastAsia"/>
          <w:sz w:val="24"/>
          <w:szCs w:val="24"/>
        </w:rPr>
        <w:lastRenderedPageBreak/>
        <w:t>Quarterly strategic review: if deviation &gt;10% from any KPI, implement corrective actions (e.g., adjust advertising spend, menu engineering, additional training).</w:t>
      </w:r>
    </w:p>
    <w:p w14:paraId="74AF4422" w14:textId="56D0AA57" w:rsidR="00CE0473" w:rsidRPr="00D24160" w:rsidRDefault="00CE0473" w:rsidP="00CE0473">
      <w:pPr>
        <w:spacing w:line="480" w:lineRule="auto"/>
        <w:rPr>
          <w:rFonts w:ascii="Times New Roman" w:hAnsi="Times New Roman" w:cs="Times New Roman" w:hint="eastAsia"/>
          <w:sz w:val="24"/>
          <w:szCs w:val="24"/>
        </w:rPr>
      </w:pPr>
      <w:r w:rsidRPr="00CE0473">
        <w:rPr>
          <w:rFonts w:ascii="Times New Roman" w:hAnsi="Times New Roman" w:cs="Times New Roman"/>
          <w:sz w:val="24"/>
          <w:szCs w:val="24"/>
        </w:rPr>
        <w:t>Continuous improvement: Use PDCA cycles (Plan‑Do‑Check‑Act) every quarter to refine tactics based on customer feedback and market changes.</w:t>
      </w:r>
    </w:p>
    <w:p w14:paraId="1AB1AB69" w14:textId="77777777" w:rsidR="00757AAF" w:rsidRPr="00D24160" w:rsidRDefault="00757AAF" w:rsidP="00D24160">
      <w:pPr>
        <w:spacing w:line="480" w:lineRule="auto"/>
        <w:rPr>
          <w:rFonts w:ascii="Times New Roman" w:hAnsi="Times New Roman" w:cs="Times New Roman"/>
          <w:sz w:val="24"/>
          <w:szCs w:val="24"/>
        </w:rPr>
      </w:pPr>
    </w:p>
    <w:p w14:paraId="091AA7EC"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8.0 Recommendations</w:t>
      </w:r>
    </w:p>
    <w:p w14:paraId="5EA8BA09"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First, sign co-branding agreements with plant-based technology companies (such as Beyond Meat) to build trust (Chaudhuri &amp; Holbrook, 2001).</w:t>
      </w:r>
    </w:p>
    <w:p w14:paraId="09F5D90B"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Second, develop a loyalty mini-program where users can accumulate “green points” by purchasing plant-based products and redeem them for free items.</w:t>
      </w:r>
    </w:p>
    <w:p w14:paraId="37943272"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Third, McDonald’s should consider launching a plant-based breakfast menu in 2027.</w:t>
      </w:r>
    </w:p>
    <w:p w14:paraId="3D574B15" w14:textId="77777777" w:rsidR="00757AAF" w:rsidRDefault="00757AAF" w:rsidP="00D24160">
      <w:pPr>
        <w:spacing w:line="480" w:lineRule="auto"/>
        <w:rPr>
          <w:rFonts w:ascii="Times New Roman" w:hAnsi="Times New Roman" w:cs="Times New Roman"/>
          <w:sz w:val="24"/>
          <w:szCs w:val="24"/>
        </w:rPr>
      </w:pPr>
    </w:p>
    <w:p w14:paraId="184E8625" w14:textId="77777777" w:rsidR="00D544D7" w:rsidRDefault="00D544D7" w:rsidP="00D24160">
      <w:pPr>
        <w:spacing w:line="480" w:lineRule="auto"/>
        <w:rPr>
          <w:rFonts w:ascii="Times New Roman" w:hAnsi="Times New Roman" w:cs="Times New Roman"/>
          <w:sz w:val="24"/>
          <w:szCs w:val="24"/>
        </w:rPr>
      </w:pPr>
    </w:p>
    <w:p w14:paraId="32039DBB" w14:textId="77777777" w:rsidR="00D544D7" w:rsidRDefault="00D544D7" w:rsidP="00D24160">
      <w:pPr>
        <w:spacing w:line="480" w:lineRule="auto"/>
        <w:rPr>
          <w:rFonts w:ascii="Times New Roman" w:hAnsi="Times New Roman" w:cs="Times New Roman"/>
          <w:sz w:val="24"/>
          <w:szCs w:val="24"/>
        </w:rPr>
      </w:pPr>
    </w:p>
    <w:p w14:paraId="1905B1D5" w14:textId="77777777" w:rsidR="00D544D7" w:rsidRDefault="00D544D7" w:rsidP="00D24160">
      <w:pPr>
        <w:spacing w:line="480" w:lineRule="auto"/>
        <w:rPr>
          <w:rFonts w:ascii="Times New Roman" w:hAnsi="Times New Roman" w:cs="Times New Roman"/>
          <w:sz w:val="24"/>
          <w:szCs w:val="24"/>
        </w:rPr>
      </w:pPr>
    </w:p>
    <w:p w14:paraId="06295220" w14:textId="77777777" w:rsidR="00D544D7" w:rsidRDefault="00D544D7" w:rsidP="00D24160">
      <w:pPr>
        <w:spacing w:line="480" w:lineRule="auto"/>
        <w:rPr>
          <w:rFonts w:ascii="Times New Roman" w:hAnsi="Times New Roman" w:cs="Times New Roman"/>
          <w:sz w:val="24"/>
          <w:szCs w:val="24"/>
        </w:rPr>
      </w:pPr>
    </w:p>
    <w:p w14:paraId="0F697A4F" w14:textId="77777777" w:rsidR="00D544D7" w:rsidRDefault="00D544D7" w:rsidP="00D24160">
      <w:pPr>
        <w:spacing w:line="480" w:lineRule="auto"/>
        <w:rPr>
          <w:rFonts w:ascii="Times New Roman" w:hAnsi="Times New Roman" w:cs="Times New Roman"/>
          <w:sz w:val="24"/>
          <w:szCs w:val="24"/>
        </w:rPr>
      </w:pPr>
    </w:p>
    <w:p w14:paraId="19255BF3" w14:textId="77777777" w:rsidR="00D544D7" w:rsidRDefault="00D544D7" w:rsidP="00D24160">
      <w:pPr>
        <w:spacing w:line="480" w:lineRule="auto"/>
        <w:rPr>
          <w:rFonts w:ascii="Times New Roman" w:hAnsi="Times New Roman" w:cs="Times New Roman"/>
          <w:sz w:val="24"/>
          <w:szCs w:val="24"/>
        </w:rPr>
      </w:pPr>
    </w:p>
    <w:p w14:paraId="7FD262C3" w14:textId="77777777" w:rsidR="00D544D7" w:rsidRDefault="00D544D7" w:rsidP="00D24160">
      <w:pPr>
        <w:spacing w:line="480" w:lineRule="auto"/>
        <w:rPr>
          <w:rFonts w:ascii="Times New Roman" w:hAnsi="Times New Roman" w:cs="Times New Roman"/>
          <w:sz w:val="24"/>
          <w:szCs w:val="24"/>
        </w:rPr>
      </w:pPr>
    </w:p>
    <w:p w14:paraId="09A0A78A" w14:textId="77777777" w:rsidR="00D544D7" w:rsidRDefault="00D544D7" w:rsidP="00D24160">
      <w:pPr>
        <w:spacing w:line="480" w:lineRule="auto"/>
        <w:rPr>
          <w:rFonts w:ascii="Times New Roman" w:hAnsi="Times New Roman" w:cs="Times New Roman"/>
          <w:sz w:val="24"/>
          <w:szCs w:val="24"/>
        </w:rPr>
      </w:pPr>
    </w:p>
    <w:p w14:paraId="30D30EEB" w14:textId="77777777" w:rsidR="00D544D7" w:rsidRDefault="00D544D7" w:rsidP="00D24160">
      <w:pPr>
        <w:spacing w:line="480" w:lineRule="auto"/>
        <w:rPr>
          <w:rFonts w:ascii="Times New Roman" w:hAnsi="Times New Roman" w:cs="Times New Roman"/>
          <w:sz w:val="24"/>
          <w:szCs w:val="24"/>
        </w:rPr>
      </w:pPr>
    </w:p>
    <w:p w14:paraId="36765BCA" w14:textId="77777777" w:rsidR="00D544D7" w:rsidRPr="00D24160" w:rsidRDefault="00D544D7" w:rsidP="00D24160">
      <w:pPr>
        <w:spacing w:line="480" w:lineRule="auto"/>
        <w:rPr>
          <w:rFonts w:ascii="Times New Roman" w:hAnsi="Times New Roman" w:cs="Times New Roman" w:hint="eastAsia"/>
          <w:sz w:val="24"/>
          <w:szCs w:val="24"/>
        </w:rPr>
      </w:pPr>
    </w:p>
    <w:p w14:paraId="58E846B5" w14:textId="13CD2C1C"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9.</w:t>
      </w:r>
      <w:r w:rsidR="006E109C">
        <w:rPr>
          <w:rFonts w:ascii="Times New Roman" w:hAnsi="Times New Roman" w:cs="Times New Roman" w:hint="eastAsia"/>
          <w:sz w:val="24"/>
          <w:szCs w:val="24"/>
        </w:rPr>
        <w:t>0</w:t>
      </w:r>
      <w:r w:rsidRPr="00D24160">
        <w:rPr>
          <w:rFonts w:ascii="Times New Roman" w:hAnsi="Times New Roman" w:cs="Times New Roman"/>
          <w:sz w:val="24"/>
          <w:szCs w:val="24"/>
        </w:rPr>
        <w:t xml:space="preserve"> Conclusion</w:t>
      </w:r>
    </w:p>
    <w:p w14:paraId="628EBCFC" w14:textId="61ED850A"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This marketing plan focuses on plant-based product innovation and utilizes the SOSTAC framework to systematically drive McDonald’s toward achieving a competitive advantage. The SMART objectives are clear, the 7Ps tactics are specific, and the control mechanisms are robust. Successful implementation will enhance McDonald’s market share, customer loyalty, and sustainable brand image, enabling the company to address industry challenges and capitalize on growth opportunities.</w:t>
      </w:r>
    </w:p>
    <w:p w14:paraId="0B14F2F9" w14:textId="30F0EE2D" w:rsidR="00757AAF" w:rsidRDefault="00757AAF" w:rsidP="00D24160">
      <w:pPr>
        <w:spacing w:line="480" w:lineRule="auto"/>
        <w:rPr>
          <w:rFonts w:ascii="Times New Roman" w:hAnsi="Times New Roman" w:cs="Times New Roman"/>
          <w:sz w:val="24"/>
          <w:szCs w:val="24"/>
        </w:rPr>
      </w:pPr>
    </w:p>
    <w:p w14:paraId="6AB803E4" w14:textId="77777777" w:rsidR="00D544D7" w:rsidRDefault="00D544D7" w:rsidP="00D24160">
      <w:pPr>
        <w:spacing w:line="480" w:lineRule="auto"/>
        <w:rPr>
          <w:rFonts w:ascii="Times New Roman" w:hAnsi="Times New Roman" w:cs="Times New Roman"/>
          <w:sz w:val="24"/>
          <w:szCs w:val="24"/>
        </w:rPr>
      </w:pPr>
    </w:p>
    <w:p w14:paraId="5D0A812A" w14:textId="77777777" w:rsidR="00D544D7" w:rsidRDefault="00D544D7" w:rsidP="00D24160">
      <w:pPr>
        <w:spacing w:line="480" w:lineRule="auto"/>
        <w:rPr>
          <w:rFonts w:ascii="Times New Roman" w:hAnsi="Times New Roman" w:cs="Times New Roman"/>
          <w:sz w:val="24"/>
          <w:szCs w:val="24"/>
        </w:rPr>
      </w:pPr>
    </w:p>
    <w:p w14:paraId="56C881B3" w14:textId="77777777" w:rsidR="00D544D7" w:rsidRDefault="00D544D7" w:rsidP="00D24160">
      <w:pPr>
        <w:spacing w:line="480" w:lineRule="auto"/>
        <w:rPr>
          <w:rFonts w:ascii="Times New Roman" w:hAnsi="Times New Roman" w:cs="Times New Roman"/>
          <w:sz w:val="24"/>
          <w:szCs w:val="24"/>
        </w:rPr>
      </w:pPr>
    </w:p>
    <w:p w14:paraId="487BBC48" w14:textId="77777777" w:rsidR="00D544D7" w:rsidRDefault="00D544D7" w:rsidP="00D24160">
      <w:pPr>
        <w:spacing w:line="480" w:lineRule="auto"/>
        <w:rPr>
          <w:rFonts w:ascii="Times New Roman" w:hAnsi="Times New Roman" w:cs="Times New Roman"/>
          <w:sz w:val="24"/>
          <w:szCs w:val="24"/>
        </w:rPr>
      </w:pPr>
    </w:p>
    <w:p w14:paraId="7D1E8D99" w14:textId="77777777" w:rsidR="00D544D7" w:rsidRDefault="00D544D7" w:rsidP="00D24160">
      <w:pPr>
        <w:spacing w:line="480" w:lineRule="auto"/>
        <w:rPr>
          <w:rFonts w:ascii="Times New Roman" w:hAnsi="Times New Roman" w:cs="Times New Roman"/>
          <w:sz w:val="24"/>
          <w:szCs w:val="24"/>
        </w:rPr>
      </w:pPr>
    </w:p>
    <w:p w14:paraId="48315926" w14:textId="77777777" w:rsidR="00D544D7" w:rsidRDefault="00D544D7" w:rsidP="00D24160">
      <w:pPr>
        <w:spacing w:line="480" w:lineRule="auto"/>
        <w:rPr>
          <w:rFonts w:ascii="Times New Roman" w:hAnsi="Times New Roman" w:cs="Times New Roman"/>
          <w:sz w:val="24"/>
          <w:szCs w:val="24"/>
        </w:rPr>
      </w:pPr>
    </w:p>
    <w:p w14:paraId="3673860E" w14:textId="77777777" w:rsidR="00D544D7" w:rsidRDefault="00D544D7" w:rsidP="00D24160">
      <w:pPr>
        <w:spacing w:line="480" w:lineRule="auto"/>
        <w:rPr>
          <w:rFonts w:ascii="Times New Roman" w:hAnsi="Times New Roman" w:cs="Times New Roman"/>
          <w:sz w:val="24"/>
          <w:szCs w:val="24"/>
        </w:rPr>
      </w:pPr>
    </w:p>
    <w:p w14:paraId="288BFF8B" w14:textId="77777777" w:rsidR="00D544D7" w:rsidRDefault="00D544D7" w:rsidP="00D24160">
      <w:pPr>
        <w:spacing w:line="480" w:lineRule="auto"/>
        <w:rPr>
          <w:rFonts w:ascii="Times New Roman" w:hAnsi="Times New Roman" w:cs="Times New Roman"/>
          <w:sz w:val="24"/>
          <w:szCs w:val="24"/>
        </w:rPr>
      </w:pPr>
    </w:p>
    <w:p w14:paraId="668956BC" w14:textId="77777777" w:rsidR="00D544D7" w:rsidRDefault="00D544D7" w:rsidP="00D24160">
      <w:pPr>
        <w:spacing w:line="480" w:lineRule="auto"/>
        <w:rPr>
          <w:rFonts w:ascii="Times New Roman" w:hAnsi="Times New Roman" w:cs="Times New Roman"/>
          <w:sz w:val="24"/>
          <w:szCs w:val="24"/>
        </w:rPr>
      </w:pPr>
    </w:p>
    <w:p w14:paraId="21D091A3" w14:textId="77777777" w:rsidR="00D544D7" w:rsidRDefault="00D544D7" w:rsidP="00D24160">
      <w:pPr>
        <w:spacing w:line="480" w:lineRule="auto"/>
        <w:rPr>
          <w:rFonts w:ascii="Times New Roman" w:hAnsi="Times New Roman" w:cs="Times New Roman"/>
          <w:sz w:val="24"/>
          <w:szCs w:val="24"/>
        </w:rPr>
      </w:pPr>
    </w:p>
    <w:p w14:paraId="339155B0" w14:textId="77777777" w:rsidR="00D544D7" w:rsidRDefault="00D544D7" w:rsidP="00D24160">
      <w:pPr>
        <w:spacing w:line="480" w:lineRule="auto"/>
        <w:rPr>
          <w:rFonts w:ascii="Times New Roman" w:hAnsi="Times New Roman" w:cs="Times New Roman"/>
          <w:sz w:val="24"/>
          <w:szCs w:val="24"/>
        </w:rPr>
      </w:pPr>
    </w:p>
    <w:p w14:paraId="7AD7A2D6" w14:textId="77777777" w:rsidR="00D544D7" w:rsidRDefault="00D544D7" w:rsidP="00D24160">
      <w:pPr>
        <w:spacing w:line="480" w:lineRule="auto"/>
        <w:rPr>
          <w:rFonts w:ascii="Times New Roman" w:hAnsi="Times New Roman" w:cs="Times New Roman"/>
          <w:sz w:val="24"/>
          <w:szCs w:val="24"/>
        </w:rPr>
      </w:pPr>
    </w:p>
    <w:p w14:paraId="30828347" w14:textId="77777777" w:rsidR="00D544D7" w:rsidRDefault="00D544D7" w:rsidP="00D24160">
      <w:pPr>
        <w:spacing w:line="480" w:lineRule="auto"/>
        <w:rPr>
          <w:rFonts w:ascii="Times New Roman" w:hAnsi="Times New Roman" w:cs="Times New Roman"/>
          <w:sz w:val="24"/>
          <w:szCs w:val="24"/>
        </w:rPr>
      </w:pPr>
    </w:p>
    <w:p w14:paraId="5E283AC0" w14:textId="77777777" w:rsidR="00D544D7" w:rsidRPr="00D24160" w:rsidRDefault="00D544D7" w:rsidP="00D24160">
      <w:pPr>
        <w:spacing w:line="480" w:lineRule="auto"/>
        <w:rPr>
          <w:rFonts w:ascii="Times New Roman" w:hAnsi="Times New Roman" w:cs="Times New Roman" w:hint="eastAsia"/>
          <w:sz w:val="24"/>
          <w:szCs w:val="24"/>
        </w:rPr>
      </w:pPr>
    </w:p>
    <w:p w14:paraId="35AC3B41" w14:textId="07DCBC2E"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References</w:t>
      </w:r>
    </w:p>
    <w:p w14:paraId="3DB9F02E" w14:textId="77777777" w:rsidR="00757AAF" w:rsidRPr="00D24160" w:rsidRDefault="00757AAF" w:rsidP="00D24160">
      <w:pPr>
        <w:spacing w:line="480" w:lineRule="auto"/>
        <w:rPr>
          <w:rFonts w:ascii="Times New Roman" w:hAnsi="Times New Roman" w:cs="Times New Roman"/>
          <w:sz w:val="24"/>
          <w:szCs w:val="24"/>
        </w:rPr>
      </w:pPr>
    </w:p>
    <w:p w14:paraId="213FF79E"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1. Ansoff, H.I. (1957) </w:t>
      </w:r>
      <w:r w:rsidRPr="00D544D7">
        <w:rPr>
          <w:rFonts w:ascii="Times New Roman" w:hAnsi="Times New Roman" w:cs="Times New Roman"/>
          <w:i/>
          <w:iCs/>
          <w:sz w:val="24"/>
          <w:szCs w:val="24"/>
        </w:rPr>
        <w:t>‘Strategies for diversification’</w:t>
      </w:r>
      <w:r w:rsidRPr="00D24160">
        <w:rPr>
          <w:rFonts w:ascii="Times New Roman" w:hAnsi="Times New Roman" w:cs="Times New Roman"/>
          <w:sz w:val="24"/>
          <w:szCs w:val="24"/>
        </w:rPr>
        <w:t>, Harvard Business Review, 35(5), pp. 113-124.</w:t>
      </w:r>
    </w:p>
    <w:p w14:paraId="2E0B393F"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2. Chaudhuri, A. and Holbrook, M.B. (2001) </w:t>
      </w:r>
      <w:r w:rsidRPr="00D544D7">
        <w:rPr>
          <w:rFonts w:ascii="Times New Roman" w:hAnsi="Times New Roman" w:cs="Times New Roman"/>
          <w:i/>
          <w:iCs/>
          <w:sz w:val="24"/>
          <w:szCs w:val="24"/>
        </w:rPr>
        <w:t>‘The chain of effects from brand trust and brand affect to brand performance’</w:t>
      </w:r>
      <w:r w:rsidRPr="00D24160">
        <w:rPr>
          <w:rFonts w:ascii="Times New Roman" w:hAnsi="Times New Roman" w:cs="Times New Roman"/>
          <w:sz w:val="24"/>
          <w:szCs w:val="24"/>
        </w:rPr>
        <w:t>, Journal of Marketing, 65(2), pp. 81-93.</w:t>
      </w:r>
    </w:p>
    <w:p w14:paraId="7F9FFF59"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3. Chaffey, D. and Ellis-Chadwick, F. (2019) </w:t>
      </w:r>
      <w:r w:rsidRPr="00D544D7">
        <w:rPr>
          <w:rFonts w:ascii="Times New Roman" w:hAnsi="Times New Roman" w:cs="Times New Roman"/>
          <w:i/>
          <w:iCs/>
          <w:sz w:val="24"/>
          <w:szCs w:val="24"/>
        </w:rPr>
        <w:t>Digital Marketing.</w:t>
      </w:r>
      <w:r w:rsidRPr="00D24160">
        <w:rPr>
          <w:rFonts w:ascii="Times New Roman" w:hAnsi="Times New Roman" w:cs="Times New Roman"/>
          <w:sz w:val="24"/>
          <w:szCs w:val="24"/>
        </w:rPr>
        <w:t xml:space="preserve"> 7th </w:t>
      </w:r>
      <w:proofErr w:type="spellStart"/>
      <w:r w:rsidRPr="00D24160">
        <w:rPr>
          <w:rFonts w:ascii="Times New Roman" w:hAnsi="Times New Roman" w:cs="Times New Roman"/>
          <w:sz w:val="24"/>
          <w:szCs w:val="24"/>
        </w:rPr>
        <w:t>edn</w:t>
      </w:r>
      <w:proofErr w:type="spellEnd"/>
      <w:r w:rsidRPr="00D24160">
        <w:rPr>
          <w:rFonts w:ascii="Times New Roman" w:hAnsi="Times New Roman" w:cs="Times New Roman"/>
          <w:sz w:val="24"/>
          <w:szCs w:val="24"/>
        </w:rPr>
        <w:t>. Pearson.</w:t>
      </w:r>
    </w:p>
    <w:p w14:paraId="3813F4E4"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4. Doran, G.T. (1981)</w:t>
      </w:r>
      <w:r w:rsidRPr="00D544D7">
        <w:rPr>
          <w:rFonts w:ascii="Times New Roman" w:hAnsi="Times New Roman" w:cs="Times New Roman"/>
          <w:i/>
          <w:iCs/>
          <w:sz w:val="24"/>
          <w:szCs w:val="24"/>
        </w:rPr>
        <w:t xml:space="preserve"> ‘There’</w:t>
      </w:r>
      <w:proofErr w:type="spellStart"/>
      <w:r w:rsidRPr="00D544D7">
        <w:rPr>
          <w:rFonts w:ascii="Times New Roman" w:hAnsi="Times New Roman" w:cs="Times New Roman"/>
          <w:i/>
          <w:iCs/>
          <w:sz w:val="24"/>
          <w:szCs w:val="24"/>
        </w:rPr>
        <w:t>s</w:t>
      </w:r>
      <w:proofErr w:type="spellEnd"/>
      <w:r w:rsidRPr="00D544D7">
        <w:rPr>
          <w:rFonts w:ascii="Times New Roman" w:hAnsi="Times New Roman" w:cs="Times New Roman"/>
          <w:i/>
          <w:iCs/>
          <w:sz w:val="24"/>
          <w:szCs w:val="24"/>
        </w:rPr>
        <w:t xml:space="preserve"> a S.M.A.R.T. way to write management’s goals and objectives’</w:t>
      </w:r>
      <w:r w:rsidRPr="00D24160">
        <w:rPr>
          <w:rFonts w:ascii="Times New Roman" w:hAnsi="Times New Roman" w:cs="Times New Roman"/>
          <w:sz w:val="24"/>
          <w:szCs w:val="24"/>
        </w:rPr>
        <w:t>, Management Review, 70(11), pp. 35-36.</w:t>
      </w:r>
    </w:p>
    <w:p w14:paraId="70A69688" w14:textId="4862D375"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5. Gantt, H.L. (1910)</w:t>
      </w:r>
      <w:r w:rsidR="00D544D7">
        <w:rPr>
          <w:rFonts w:ascii="Times New Roman" w:hAnsi="Times New Roman" w:cs="Times New Roman"/>
          <w:sz w:val="24"/>
          <w:szCs w:val="24"/>
        </w:rPr>
        <w:t>.</w:t>
      </w:r>
      <w:r w:rsidRPr="00D24160">
        <w:rPr>
          <w:rFonts w:ascii="Times New Roman" w:hAnsi="Times New Roman" w:cs="Times New Roman"/>
          <w:sz w:val="24"/>
          <w:szCs w:val="24"/>
        </w:rPr>
        <w:t xml:space="preserve"> </w:t>
      </w:r>
      <w:r w:rsidRPr="00D544D7">
        <w:rPr>
          <w:rFonts w:ascii="Times New Roman" w:hAnsi="Times New Roman" w:cs="Times New Roman"/>
          <w:i/>
          <w:iCs/>
          <w:sz w:val="24"/>
          <w:szCs w:val="24"/>
        </w:rPr>
        <w:t>Work, Wages, and Profits.</w:t>
      </w:r>
      <w:r w:rsidRPr="00D24160">
        <w:rPr>
          <w:rFonts w:ascii="Times New Roman" w:hAnsi="Times New Roman" w:cs="Times New Roman"/>
          <w:sz w:val="24"/>
          <w:szCs w:val="24"/>
        </w:rPr>
        <w:t xml:space="preserve"> Engineering Magazine Co.</w:t>
      </w:r>
    </w:p>
    <w:p w14:paraId="41E9D917"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6. Hunt, S.D. (2021) </w:t>
      </w:r>
      <w:r w:rsidRPr="00D544D7">
        <w:rPr>
          <w:rFonts w:ascii="Times New Roman" w:hAnsi="Times New Roman" w:cs="Times New Roman"/>
          <w:i/>
          <w:iCs/>
          <w:sz w:val="24"/>
          <w:szCs w:val="24"/>
        </w:rPr>
        <w:t>‘The ethics of plant-based marketing’</w:t>
      </w:r>
      <w:r w:rsidRPr="00D24160">
        <w:rPr>
          <w:rFonts w:ascii="Times New Roman" w:hAnsi="Times New Roman" w:cs="Times New Roman"/>
          <w:sz w:val="24"/>
          <w:szCs w:val="24"/>
        </w:rPr>
        <w:t>, Journal of Business Ethics, 170(2), pp. 301-315.</w:t>
      </w:r>
    </w:p>
    <w:p w14:paraId="433A2098"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7. Kotler, P. and Keller, K.L. (2016) </w:t>
      </w:r>
      <w:r w:rsidRPr="00D544D7">
        <w:rPr>
          <w:rFonts w:ascii="Times New Roman" w:hAnsi="Times New Roman" w:cs="Times New Roman"/>
          <w:i/>
          <w:iCs/>
          <w:sz w:val="24"/>
          <w:szCs w:val="24"/>
        </w:rPr>
        <w:t>Marketing Management.</w:t>
      </w:r>
      <w:r w:rsidRPr="00D24160">
        <w:rPr>
          <w:rFonts w:ascii="Times New Roman" w:hAnsi="Times New Roman" w:cs="Times New Roman"/>
          <w:sz w:val="24"/>
          <w:szCs w:val="24"/>
        </w:rPr>
        <w:t xml:space="preserve"> 15th </w:t>
      </w:r>
      <w:proofErr w:type="spellStart"/>
      <w:r w:rsidRPr="00D24160">
        <w:rPr>
          <w:rFonts w:ascii="Times New Roman" w:hAnsi="Times New Roman" w:cs="Times New Roman"/>
          <w:sz w:val="24"/>
          <w:szCs w:val="24"/>
        </w:rPr>
        <w:t>edn</w:t>
      </w:r>
      <w:proofErr w:type="spellEnd"/>
      <w:r w:rsidRPr="00D24160">
        <w:rPr>
          <w:rFonts w:ascii="Times New Roman" w:hAnsi="Times New Roman" w:cs="Times New Roman"/>
          <w:sz w:val="24"/>
          <w:szCs w:val="24"/>
        </w:rPr>
        <w:t>. Pearson.</w:t>
      </w:r>
    </w:p>
    <w:p w14:paraId="28014DDF"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8. Mintel (2024) </w:t>
      </w:r>
      <w:r w:rsidRPr="00D544D7">
        <w:rPr>
          <w:rFonts w:ascii="Times New Roman" w:hAnsi="Times New Roman" w:cs="Times New Roman"/>
          <w:i/>
          <w:iCs/>
          <w:sz w:val="24"/>
          <w:szCs w:val="24"/>
        </w:rPr>
        <w:t xml:space="preserve">Plant-based Food and Drink Report - UK. </w:t>
      </w:r>
      <w:r w:rsidRPr="00D24160">
        <w:rPr>
          <w:rFonts w:ascii="Times New Roman" w:hAnsi="Times New Roman" w:cs="Times New Roman"/>
          <w:sz w:val="24"/>
          <w:szCs w:val="24"/>
        </w:rPr>
        <w:t>Mintel Group Ltd.</w:t>
      </w:r>
    </w:p>
    <w:p w14:paraId="55153801"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9. Porter, M.E. (1980) C</w:t>
      </w:r>
      <w:r w:rsidRPr="00D544D7">
        <w:rPr>
          <w:rFonts w:ascii="Times New Roman" w:hAnsi="Times New Roman" w:cs="Times New Roman"/>
          <w:i/>
          <w:iCs/>
          <w:sz w:val="24"/>
          <w:szCs w:val="24"/>
        </w:rPr>
        <w:t>ompetitive Strategy: Techniques for Analyzing Industries and Competitors.</w:t>
      </w:r>
      <w:r w:rsidRPr="00D24160">
        <w:rPr>
          <w:rFonts w:ascii="Times New Roman" w:hAnsi="Times New Roman" w:cs="Times New Roman"/>
          <w:sz w:val="24"/>
          <w:szCs w:val="24"/>
        </w:rPr>
        <w:t xml:space="preserve"> Free Press.</w:t>
      </w:r>
    </w:p>
    <w:p w14:paraId="2A126FF5"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10. Smith, P.R. and Chaffey, D. (2022) </w:t>
      </w:r>
      <w:r w:rsidRPr="00D544D7">
        <w:rPr>
          <w:rFonts w:ascii="Times New Roman" w:hAnsi="Times New Roman" w:cs="Times New Roman"/>
          <w:i/>
          <w:iCs/>
          <w:sz w:val="24"/>
          <w:szCs w:val="24"/>
        </w:rPr>
        <w:t xml:space="preserve">Digital Marketing Excellence. </w:t>
      </w:r>
      <w:r w:rsidRPr="00D24160">
        <w:rPr>
          <w:rFonts w:ascii="Times New Roman" w:hAnsi="Times New Roman" w:cs="Times New Roman"/>
          <w:sz w:val="24"/>
          <w:szCs w:val="24"/>
        </w:rPr>
        <w:t xml:space="preserve">6th </w:t>
      </w:r>
      <w:proofErr w:type="spellStart"/>
      <w:r w:rsidRPr="00D24160">
        <w:rPr>
          <w:rFonts w:ascii="Times New Roman" w:hAnsi="Times New Roman" w:cs="Times New Roman"/>
          <w:sz w:val="24"/>
          <w:szCs w:val="24"/>
        </w:rPr>
        <w:t>edn</w:t>
      </w:r>
      <w:proofErr w:type="spellEnd"/>
      <w:r w:rsidRPr="00D24160">
        <w:rPr>
          <w:rFonts w:ascii="Times New Roman" w:hAnsi="Times New Roman" w:cs="Times New Roman"/>
          <w:sz w:val="24"/>
          <w:szCs w:val="24"/>
        </w:rPr>
        <w:t>. Routledge.</w:t>
      </w:r>
    </w:p>
    <w:p w14:paraId="205DCB92"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11. Statista (2025)</w:t>
      </w:r>
      <w:r w:rsidRPr="00D544D7">
        <w:rPr>
          <w:rFonts w:ascii="Times New Roman" w:hAnsi="Times New Roman" w:cs="Times New Roman"/>
          <w:i/>
          <w:iCs/>
          <w:sz w:val="24"/>
          <w:szCs w:val="24"/>
        </w:rPr>
        <w:t xml:space="preserve"> Fast Food Market in the UK - Statistics &amp; Facts.</w:t>
      </w:r>
      <w:r w:rsidRPr="00D24160">
        <w:rPr>
          <w:rFonts w:ascii="Times New Roman" w:hAnsi="Times New Roman" w:cs="Times New Roman"/>
          <w:sz w:val="24"/>
          <w:szCs w:val="24"/>
        </w:rPr>
        <w:t xml:space="preserve"> Available at: https://www.statista.com (Accessed: 10 May 2026).</w:t>
      </w:r>
    </w:p>
    <w:p w14:paraId="4957510B"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12. </w:t>
      </w:r>
      <w:proofErr w:type="spellStart"/>
      <w:r w:rsidRPr="00D24160">
        <w:rPr>
          <w:rFonts w:ascii="Times New Roman" w:hAnsi="Times New Roman" w:cs="Times New Roman"/>
          <w:sz w:val="24"/>
          <w:szCs w:val="24"/>
        </w:rPr>
        <w:t>Vrane</w:t>
      </w:r>
      <w:proofErr w:type="spellEnd"/>
      <w:r w:rsidRPr="00D24160">
        <w:rPr>
          <w:rFonts w:ascii="Times New Roman" w:hAnsi="Times New Roman" w:cs="Times New Roman"/>
          <w:sz w:val="24"/>
          <w:szCs w:val="24"/>
        </w:rPr>
        <w:t>š</w:t>
      </w:r>
      <w:proofErr w:type="spellStart"/>
      <w:r w:rsidRPr="00D24160">
        <w:rPr>
          <w:rFonts w:ascii="Times New Roman" w:hAnsi="Times New Roman" w:cs="Times New Roman"/>
          <w:sz w:val="24"/>
          <w:szCs w:val="24"/>
        </w:rPr>
        <w:t>ević</w:t>
      </w:r>
      <w:proofErr w:type="spellEnd"/>
      <w:r w:rsidRPr="00D24160">
        <w:rPr>
          <w:rFonts w:ascii="Times New Roman" w:hAnsi="Times New Roman" w:cs="Times New Roman"/>
          <w:sz w:val="24"/>
          <w:szCs w:val="24"/>
        </w:rPr>
        <w:t xml:space="preserve">, T. and </w:t>
      </w:r>
      <w:proofErr w:type="spellStart"/>
      <w:r w:rsidRPr="00D24160">
        <w:rPr>
          <w:rFonts w:ascii="Times New Roman" w:hAnsi="Times New Roman" w:cs="Times New Roman"/>
          <w:sz w:val="24"/>
          <w:szCs w:val="24"/>
        </w:rPr>
        <w:t>Perčević</w:t>
      </w:r>
      <w:proofErr w:type="spellEnd"/>
      <w:r w:rsidRPr="00D24160">
        <w:rPr>
          <w:rFonts w:ascii="Times New Roman" w:hAnsi="Times New Roman" w:cs="Times New Roman"/>
          <w:sz w:val="24"/>
          <w:szCs w:val="24"/>
        </w:rPr>
        <w:t>, H. (2022)</w:t>
      </w:r>
      <w:r w:rsidRPr="00D544D7">
        <w:rPr>
          <w:rFonts w:ascii="Times New Roman" w:hAnsi="Times New Roman" w:cs="Times New Roman"/>
          <w:i/>
          <w:iCs/>
          <w:sz w:val="24"/>
          <w:szCs w:val="24"/>
        </w:rPr>
        <w:t xml:space="preserve"> ‘Impact of plant-based menu on brand perception’, </w:t>
      </w:r>
      <w:r w:rsidRPr="00D24160">
        <w:rPr>
          <w:rFonts w:ascii="Times New Roman" w:hAnsi="Times New Roman" w:cs="Times New Roman"/>
          <w:sz w:val="24"/>
          <w:szCs w:val="24"/>
        </w:rPr>
        <w:t>British Food Journal, 124(7), pp. 2145-2160.</w:t>
      </w:r>
    </w:p>
    <w:p w14:paraId="35CCE4E5" w14:textId="12570513"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lastRenderedPageBreak/>
        <w:t xml:space="preserve">13. </w:t>
      </w:r>
      <w:proofErr w:type="spellStart"/>
      <w:r w:rsidRPr="00D24160">
        <w:rPr>
          <w:rFonts w:ascii="Times New Roman" w:hAnsi="Times New Roman" w:cs="Times New Roman"/>
          <w:sz w:val="24"/>
          <w:szCs w:val="24"/>
        </w:rPr>
        <w:t>Aschemann</w:t>
      </w:r>
      <w:proofErr w:type="spellEnd"/>
      <w:r w:rsidRPr="00D24160">
        <w:rPr>
          <w:rFonts w:ascii="Times New Roman" w:hAnsi="Times New Roman" w:cs="Times New Roman"/>
          <w:sz w:val="24"/>
          <w:szCs w:val="24"/>
        </w:rPr>
        <w:t xml:space="preserve">-Witzel, J. and Peschel, A.O. (2019) </w:t>
      </w:r>
      <w:r w:rsidRPr="00D544D7">
        <w:rPr>
          <w:rFonts w:ascii="Times New Roman" w:hAnsi="Times New Roman" w:cs="Times New Roman"/>
          <w:i/>
          <w:iCs/>
          <w:sz w:val="24"/>
          <w:szCs w:val="24"/>
        </w:rPr>
        <w:t>‘How circular will you eat? The sustainability challenge in food consumption</w:t>
      </w:r>
      <w:r w:rsidRPr="00D24160">
        <w:rPr>
          <w:rFonts w:ascii="Times New Roman" w:hAnsi="Times New Roman" w:cs="Times New Roman"/>
          <w:sz w:val="24"/>
          <w:szCs w:val="24"/>
        </w:rPr>
        <w:t>, Journal of Cleaner Production, 215, pp. 110-119.</w:t>
      </w:r>
    </w:p>
    <w:p w14:paraId="1075ED20"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14. Bryman, A. (2016) </w:t>
      </w:r>
      <w:r w:rsidRPr="00D544D7">
        <w:rPr>
          <w:rFonts w:ascii="Times New Roman" w:hAnsi="Times New Roman" w:cs="Times New Roman"/>
          <w:i/>
          <w:iCs/>
          <w:sz w:val="24"/>
          <w:szCs w:val="24"/>
        </w:rPr>
        <w:t xml:space="preserve">Social Research Methods. </w:t>
      </w:r>
      <w:r w:rsidRPr="00D24160">
        <w:rPr>
          <w:rFonts w:ascii="Times New Roman" w:hAnsi="Times New Roman" w:cs="Times New Roman"/>
          <w:sz w:val="24"/>
          <w:szCs w:val="24"/>
        </w:rPr>
        <w:t xml:space="preserve">5th </w:t>
      </w:r>
      <w:proofErr w:type="spellStart"/>
      <w:r w:rsidRPr="00D24160">
        <w:rPr>
          <w:rFonts w:ascii="Times New Roman" w:hAnsi="Times New Roman" w:cs="Times New Roman"/>
          <w:sz w:val="24"/>
          <w:szCs w:val="24"/>
        </w:rPr>
        <w:t>edn</w:t>
      </w:r>
      <w:proofErr w:type="spellEnd"/>
      <w:r w:rsidRPr="00D24160">
        <w:rPr>
          <w:rFonts w:ascii="Times New Roman" w:hAnsi="Times New Roman" w:cs="Times New Roman"/>
          <w:sz w:val="24"/>
          <w:szCs w:val="24"/>
        </w:rPr>
        <w:t>. Oxford University Press.</w:t>
      </w:r>
    </w:p>
    <w:p w14:paraId="1716A67D"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15. Cova, B. and </w:t>
      </w:r>
      <w:proofErr w:type="spellStart"/>
      <w:r w:rsidRPr="00D24160">
        <w:rPr>
          <w:rFonts w:ascii="Times New Roman" w:hAnsi="Times New Roman" w:cs="Times New Roman"/>
          <w:sz w:val="24"/>
          <w:szCs w:val="24"/>
        </w:rPr>
        <w:t>Paranque</w:t>
      </w:r>
      <w:proofErr w:type="spellEnd"/>
      <w:r w:rsidRPr="00D24160">
        <w:rPr>
          <w:rFonts w:ascii="Times New Roman" w:hAnsi="Times New Roman" w:cs="Times New Roman"/>
          <w:sz w:val="24"/>
          <w:szCs w:val="24"/>
        </w:rPr>
        <w:t xml:space="preserve">, B. (2020) </w:t>
      </w:r>
      <w:r w:rsidRPr="00D544D7">
        <w:rPr>
          <w:rFonts w:ascii="Times New Roman" w:hAnsi="Times New Roman" w:cs="Times New Roman"/>
          <w:i/>
          <w:iCs/>
          <w:sz w:val="24"/>
          <w:szCs w:val="24"/>
        </w:rPr>
        <w:t>‘Value creation in the plant-based economy’</w:t>
      </w:r>
      <w:r w:rsidRPr="00D24160">
        <w:rPr>
          <w:rFonts w:ascii="Times New Roman" w:hAnsi="Times New Roman" w:cs="Times New Roman"/>
          <w:sz w:val="24"/>
          <w:szCs w:val="24"/>
        </w:rPr>
        <w:t>, Consumption Markets &amp; Culture, 23(4), pp. 367-382.</w:t>
      </w:r>
    </w:p>
    <w:p w14:paraId="5AFDD649"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16. Grunert, K.G. (2021) </w:t>
      </w:r>
      <w:r w:rsidRPr="00D544D7">
        <w:rPr>
          <w:rFonts w:ascii="Times New Roman" w:hAnsi="Times New Roman" w:cs="Times New Roman"/>
          <w:i/>
          <w:iCs/>
          <w:sz w:val="24"/>
          <w:szCs w:val="24"/>
        </w:rPr>
        <w:t>‘Health and sustainability in the food sector’,</w:t>
      </w:r>
      <w:r w:rsidRPr="00D24160">
        <w:rPr>
          <w:rFonts w:ascii="Times New Roman" w:hAnsi="Times New Roman" w:cs="Times New Roman"/>
          <w:sz w:val="24"/>
          <w:szCs w:val="24"/>
        </w:rPr>
        <w:t xml:space="preserve"> Appetite, 158, p. 105031.</w:t>
      </w:r>
    </w:p>
    <w:p w14:paraId="5712964B"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17. Kü</w:t>
      </w:r>
      <w:proofErr w:type="spellStart"/>
      <w:r w:rsidRPr="00D24160">
        <w:rPr>
          <w:rFonts w:ascii="Times New Roman" w:hAnsi="Times New Roman" w:cs="Times New Roman"/>
          <w:sz w:val="24"/>
          <w:szCs w:val="24"/>
        </w:rPr>
        <w:t>hne</w:t>
      </w:r>
      <w:proofErr w:type="spellEnd"/>
      <w:r w:rsidRPr="00D24160">
        <w:rPr>
          <w:rFonts w:ascii="Times New Roman" w:hAnsi="Times New Roman" w:cs="Times New Roman"/>
          <w:sz w:val="24"/>
          <w:szCs w:val="24"/>
        </w:rPr>
        <w:t>, B. and Gellynck, X. (2018)</w:t>
      </w:r>
      <w:r w:rsidRPr="00D544D7">
        <w:rPr>
          <w:rFonts w:ascii="Times New Roman" w:hAnsi="Times New Roman" w:cs="Times New Roman"/>
          <w:i/>
          <w:iCs/>
          <w:sz w:val="24"/>
          <w:szCs w:val="24"/>
        </w:rPr>
        <w:t xml:space="preserve"> ‘Plant-based food choices: a consumer segmentation</w:t>
      </w:r>
      <w:r w:rsidRPr="00D24160">
        <w:rPr>
          <w:rFonts w:ascii="Times New Roman" w:hAnsi="Times New Roman" w:cs="Times New Roman"/>
          <w:sz w:val="24"/>
          <w:szCs w:val="24"/>
        </w:rPr>
        <w:t>’, Food Quality and Preference, 67, pp. 44-55.</w:t>
      </w:r>
    </w:p>
    <w:p w14:paraId="7F1CAB09" w14:textId="2F6A6E03"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18. McCarthy, E.J. (1960)</w:t>
      </w:r>
      <w:r w:rsidR="00D544D7">
        <w:rPr>
          <w:rFonts w:ascii="Times New Roman" w:hAnsi="Times New Roman" w:cs="Times New Roman"/>
          <w:sz w:val="24"/>
          <w:szCs w:val="24"/>
        </w:rPr>
        <w:t>.</w:t>
      </w:r>
      <w:r w:rsidRPr="00D24160">
        <w:rPr>
          <w:rFonts w:ascii="Times New Roman" w:hAnsi="Times New Roman" w:cs="Times New Roman"/>
          <w:sz w:val="24"/>
          <w:szCs w:val="24"/>
        </w:rPr>
        <w:t xml:space="preserve"> </w:t>
      </w:r>
      <w:r w:rsidRPr="00D544D7">
        <w:rPr>
          <w:rFonts w:ascii="Times New Roman" w:hAnsi="Times New Roman" w:cs="Times New Roman"/>
          <w:i/>
          <w:iCs/>
          <w:sz w:val="24"/>
          <w:szCs w:val="24"/>
        </w:rPr>
        <w:t>Basic Marketing: A Managerial Approach.</w:t>
      </w:r>
      <w:r w:rsidRPr="00D24160">
        <w:rPr>
          <w:rFonts w:ascii="Times New Roman" w:hAnsi="Times New Roman" w:cs="Times New Roman"/>
          <w:sz w:val="24"/>
          <w:szCs w:val="24"/>
        </w:rPr>
        <w:t xml:space="preserve"> Irwin.</w:t>
      </w:r>
    </w:p>
    <w:p w14:paraId="09DA78C6" w14:textId="77777777" w:rsidR="00757AAF"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 xml:space="preserve">19. Palmatier, R.W. and Sridhar, S. (2021) </w:t>
      </w:r>
      <w:r w:rsidRPr="00D544D7">
        <w:rPr>
          <w:rFonts w:ascii="Times New Roman" w:hAnsi="Times New Roman" w:cs="Times New Roman"/>
          <w:i/>
          <w:iCs/>
          <w:sz w:val="24"/>
          <w:szCs w:val="24"/>
        </w:rPr>
        <w:t>‘Marketing strategy in the post-pandemic era’,</w:t>
      </w:r>
      <w:r w:rsidRPr="00D24160">
        <w:rPr>
          <w:rFonts w:ascii="Times New Roman" w:hAnsi="Times New Roman" w:cs="Times New Roman"/>
          <w:sz w:val="24"/>
          <w:szCs w:val="24"/>
        </w:rPr>
        <w:t xml:space="preserve"> Journal of the Academy of Marketing Science, 49(1), pp. 1-5.</w:t>
      </w:r>
    </w:p>
    <w:p w14:paraId="4D0744FC" w14:textId="210B4734" w:rsidR="00484654" w:rsidRPr="00D24160" w:rsidRDefault="00757AAF" w:rsidP="00D24160">
      <w:pPr>
        <w:spacing w:line="480" w:lineRule="auto"/>
        <w:rPr>
          <w:rFonts w:ascii="Times New Roman" w:hAnsi="Times New Roman" w:cs="Times New Roman"/>
          <w:sz w:val="24"/>
          <w:szCs w:val="24"/>
        </w:rPr>
      </w:pPr>
      <w:r w:rsidRPr="00D24160">
        <w:rPr>
          <w:rFonts w:ascii="Times New Roman" w:hAnsi="Times New Roman" w:cs="Times New Roman"/>
          <w:sz w:val="24"/>
          <w:szCs w:val="24"/>
        </w:rPr>
        <w:t>20. Ritson, M. (2023)</w:t>
      </w:r>
      <w:r w:rsidR="00D544D7">
        <w:rPr>
          <w:rFonts w:ascii="Times New Roman" w:hAnsi="Times New Roman" w:cs="Times New Roman"/>
          <w:sz w:val="24"/>
          <w:szCs w:val="24"/>
        </w:rPr>
        <w:t>.</w:t>
      </w:r>
      <w:r w:rsidRPr="00D24160">
        <w:rPr>
          <w:rFonts w:ascii="Times New Roman" w:hAnsi="Times New Roman" w:cs="Times New Roman"/>
          <w:sz w:val="24"/>
          <w:szCs w:val="24"/>
        </w:rPr>
        <w:t xml:space="preserve"> </w:t>
      </w:r>
      <w:r w:rsidRPr="00D544D7">
        <w:rPr>
          <w:rFonts w:ascii="Times New Roman" w:hAnsi="Times New Roman" w:cs="Times New Roman"/>
          <w:i/>
          <w:iCs/>
          <w:sz w:val="24"/>
          <w:szCs w:val="24"/>
        </w:rPr>
        <w:t>The 12 principles of modern marketing strategy.</w:t>
      </w:r>
      <w:r w:rsidRPr="00D24160">
        <w:rPr>
          <w:rFonts w:ascii="Times New Roman" w:hAnsi="Times New Roman" w:cs="Times New Roman"/>
          <w:sz w:val="24"/>
          <w:szCs w:val="24"/>
        </w:rPr>
        <w:t xml:space="preserve"> Marketing Week Press.</w:t>
      </w:r>
    </w:p>
    <w:p w14:paraId="4136F31A" w14:textId="77777777" w:rsidR="00757AAF" w:rsidRPr="00D24160" w:rsidRDefault="00757AAF" w:rsidP="00D24160">
      <w:pPr>
        <w:spacing w:line="480" w:lineRule="auto"/>
        <w:rPr>
          <w:rFonts w:ascii="Times New Roman" w:hAnsi="Times New Roman" w:cs="Times New Roman"/>
          <w:sz w:val="24"/>
          <w:szCs w:val="24"/>
        </w:rPr>
      </w:pPr>
    </w:p>
    <w:p w14:paraId="7D1BE6D2" w14:textId="77777777" w:rsidR="00757AAF" w:rsidRDefault="00757AAF" w:rsidP="00757AAF"/>
    <w:p w14:paraId="00966F7E" w14:textId="77777777" w:rsidR="00757AAF" w:rsidRDefault="00757AAF" w:rsidP="00757AAF"/>
    <w:p w14:paraId="7B6D600D" w14:textId="77777777" w:rsidR="00757AAF" w:rsidRDefault="00757AAF" w:rsidP="00757AAF"/>
    <w:p w14:paraId="6F77594F" w14:textId="77777777" w:rsidR="00757AAF" w:rsidRDefault="00757AAF" w:rsidP="00757AAF"/>
    <w:p w14:paraId="2B3DB06C" w14:textId="77777777" w:rsidR="00757AAF" w:rsidRDefault="00757AAF" w:rsidP="00757AAF"/>
    <w:p w14:paraId="10DE5043" w14:textId="77777777" w:rsidR="00757AAF" w:rsidRDefault="00757AAF" w:rsidP="00757AAF"/>
    <w:p w14:paraId="613966AF" w14:textId="77777777" w:rsidR="00757AAF" w:rsidRDefault="00757AAF" w:rsidP="00757AAF"/>
    <w:p w14:paraId="179C18DF" w14:textId="77777777" w:rsidR="00757AAF" w:rsidRDefault="00757AAF" w:rsidP="00757AAF"/>
    <w:p w14:paraId="01705889" w14:textId="77777777" w:rsidR="00757AAF" w:rsidRDefault="00757AAF" w:rsidP="00757AAF"/>
    <w:p w14:paraId="20037EF5" w14:textId="77777777" w:rsidR="00757AAF" w:rsidRDefault="00757AAF" w:rsidP="00757AAF"/>
    <w:p w14:paraId="0D52F0AD" w14:textId="77777777" w:rsidR="00757AAF" w:rsidRDefault="00757AAF" w:rsidP="00757AAF"/>
    <w:p w14:paraId="47A3C0E6" w14:textId="77777777" w:rsidR="00757AAF" w:rsidRDefault="00757AAF" w:rsidP="00757AAF">
      <w:pPr>
        <w:rPr>
          <w:rFonts w:hint="eastAsia"/>
        </w:rPr>
      </w:pPr>
    </w:p>
    <w:sectPr w:rsidR="00757AAF">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F75E9" w14:textId="77777777" w:rsidR="00BC6FAA" w:rsidRDefault="00BC6FAA" w:rsidP="00D544D7">
      <w:pPr>
        <w:rPr>
          <w:rFonts w:hint="eastAsia"/>
        </w:rPr>
      </w:pPr>
      <w:r>
        <w:separator/>
      </w:r>
    </w:p>
  </w:endnote>
  <w:endnote w:type="continuationSeparator" w:id="0">
    <w:p w14:paraId="68AD908C" w14:textId="77777777" w:rsidR="00BC6FAA" w:rsidRDefault="00BC6FAA" w:rsidP="00D544D7">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E9B2E8" w14:textId="77777777" w:rsidR="00D544D7" w:rsidRDefault="00D544D7">
    <w:pPr>
      <w:pStyle w:val="af1"/>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7825428"/>
      <w:docPartObj>
        <w:docPartGallery w:val="Page Numbers (Bottom of Page)"/>
        <w:docPartUnique/>
      </w:docPartObj>
    </w:sdtPr>
    <w:sdtContent>
      <w:p w14:paraId="337E00E5" w14:textId="1FD840F4" w:rsidR="00D544D7" w:rsidRDefault="00D544D7">
        <w:pPr>
          <w:pStyle w:val="af1"/>
          <w:jc w:val="center"/>
          <w:rPr>
            <w:rFonts w:hint="eastAsia"/>
          </w:rPr>
        </w:pPr>
        <w:r>
          <w:fldChar w:fldCharType="begin"/>
        </w:r>
        <w:r>
          <w:instrText>PAGE   \* MERGEFORMAT</w:instrText>
        </w:r>
        <w:r>
          <w:fldChar w:fldCharType="separate"/>
        </w:r>
        <w:r>
          <w:rPr>
            <w:lang w:val="zh-CN"/>
          </w:rPr>
          <w:t>2</w:t>
        </w:r>
        <w:r>
          <w:fldChar w:fldCharType="end"/>
        </w:r>
      </w:p>
    </w:sdtContent>
  </w:sdt>
  <w:p w14:paraId="7A480185" w14:textId="7BB39592" w:rsidR="00D544D7" w:rsidRDefault="00D544D7">
    <w:pPr>
      <w:pStyle w:val="af1"/>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55BF87" w14:textId="77777777" w:rsidR="00D544D7" w:rsidRDefault="00D544D7">
    <w:pPr>
      <w:pStyle w:val="af1"/>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90BBB" w14:textId="77777777" w:rsidR="00BC6FAA" w:rsidRDefault="00BC6FAA" w:rsidP="00D544D7">
      <w:pPr>
        <w:rPr>
          <w:rFonts w:hint="eastAsia"/>
        </w:rPr>
      </w:pPr>
      <w:r>
        <w:separator/>
      </w:r>
    </w:p>
  </w:footnote>
  <w:footnote w:type="continuationSeparator" w:id="0">
    <w:p w14:paraId="33F2FF2A" w14:textId="77777777" w:rsidR="00BC6FAA" w:rsidRDefault="00BC6FAA" w:rsidP="00D544D7">
      <w:pPr>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D2024" w14:textId="77777777" w:rsidR="00D544D7" w:rsidRDefault="00D544D7">
    <w:pPr>
      <w:pStyle w:val="af"/>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CEFDAC" w14:textId="77777777" w:rsidR="00D544D7" w:rsidRDefault="00D544D7">
    <w:pPr>
      <w:pStyle w:val="af"/>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D6B47A" w14:textId="77777777" w:rsidR="00D544D7" w:rsidRDefault="00D544D7">
    <w:pPr>
      <w:pStyle w:val="af"/>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8E17AC"/>
    <w:multiLevelType w:val="multilevel"/>
    <w:tmpl w:val="96E66AE6"/>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Times New Roman"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1" w15:restartNumberingAfterBreak="0">
    <w:nsid w:val="27D1338C"/>
    <w:multiLevelType w:val="multilevel"/>
    <w:tmpl w:val="A2F66432"/>
    <w:lvl w:ilvl="0">
      <w:numFmt w:val="bullet"/>
      <w:lvlText w:val=""/>
      <w:lvlJc w:val="left"/>
      <w:pPr>
        <w:ind w:left="638" w:hanging="295"/>
      </w:pPr>
      <w:rPr>
        <w:rFonts w:ascii="Symbol" w:hAnsi="Symbol" w:hint="default"/>
        <w:b w:val="0"/>
        <w:bCs w:val="0"/>
        <w:i w:val="0"/>
        <w:iCs w:val="0"/>
        <w:color w:val="1F1F1E"/>
        <w:spacing w:val="0"/>
        <w:w w:val="100"/>
        <w:sz w:val="22"/>
        <w:szCs w:val="22"/>
      </w:rPr>
    </w:lvl>
    <w:lvl w:ilvl="1">
      <w:numFmt w:val="bullet"/>
      <w:lvlText w:val="•"/>
      <w:lvlJc w:val="left"/>
      <w:pPr>
        <w:ind w:left="1607" w:hanging="295"/>
      </w:pPr>
      <w:rPr>
        <w:rFonts w:ascii="Times New Roman" w:hAnsi="Times New Roman" w:cs="Times New Roman" w:hint="default"/>
      </w:rPr>
    </w:lvl>
    <w:lvl w:ilvl="2">
      <w:numFmt w:val="bullet"/>
      <w:lvlText w:val="•"/>
      <w:lvlJc w:val="left"/>
      <w:pPr>
        <w:ind w:left="2574" w:hanging="295"/>
      </w:pPr>
      <w:rPr>
        <w:rFonts w:ascii="Times New Roman" w:hAnsi="Times New Roman" w:cs="Times New Roman" w:hint="default"/>
      </w:rPr>
    </w:lvl>
    <w:lvl w:ilvl="3">
      <w:numFmt w:val="bullet"/>
      <w:lvlText w:val="•"/>
      <w:lvlJc w:val="left"/>
      <w:pPr>
        <w:ind w:left="3542" w:hanging="295"/>
      </w:pPr>
      <w:rPr>
        <w:rFonts w:ascii="Times New Roman" w:hAnsi="Times New Roman" w:cs="Times New Roman" w:hint="default"/>
      </w:rPr>
    </w:lvl>
    <w:lvl w:ilvl="4">
      <w:numFmt w:val="bullet"/>
      <w:lvlText w:val="•"/>
      <w:lvlJc w:val="left"/>
      <w:pPr>
        <w:ind w:left="4509" w:hanging="295"/>
      </w:pPr>
      <w:rPr>
        <w:rFonts w:ascii="Times New Roman" w:hAnsi="Times New Roman" w:cs="Times New Roman" w:hint="default"/>
      </w:rPr>
    </w:lvl>
    <w:lvl w:ilvl="5">
      <w:numFmt w:val="bullet"/>
      <w:lvlText w:val="•"/>
      <w:lvlJc w:val="left"/>
      <w:pPr>
        <w:ind w:left="5477" w:hanging="295"/>
      </w:pPr>
      <w:rPr>
        <w:rFonts w:ascii="Times New Roman" w:hAnsi="Times New Roman" w:cs="Times New Roman" w:hint="default"/>
      </w:rPr>
    </w:lvl>
    <w:lvl w:ilvl="6">
      <w:numFmt w:val="bullet"/>
      <w:lvlText w:val="•"/>
      <w:lvlJc w:val="left"/>
      <w:pPr>
        <w:ind w:left="6444" w:hanging="295"/>
      </w:pPr>
      <w:rPr>
        <w:rFonts w:ascii="Times New Roman" w:hAnsi="Times New Roman" w:cs="Times New Roman" w:hint="default"/>
      </w:rPr>
    </w:lvl>
    <w:lvl w:ilvl="7">
      <w:numFmt w:val="bullet"/>
      <w:lvlText w:val="•"/>
      <w:lvlJc w:val="left"/>
      <w:pPr>
        <w:ind w:left="7411" w:hanging="295"/>
      </w:pPr>
      <w:rPr>
        <w:rFonts w:ascii="Times New Roman" w:hAnsi="Times New Roman" w:cs="Times New Roman" w:hint="default"/>
      </w:rPr>
    </w:lvl>
    <w:lvl w:ilvl="8">
      <w:numFmt w:val="bullet"/>
      <w:lvlText w:val="•"/>
      <w:lvlJc w:val="left"/>
      <w:pPr>
        <w:ind w:left="8379" w:hanging="295"/>
      </w:pPr>
      <w:rPr>
        <w:rFonts w:ascii="Times New Roman" w:hAnsi="Times New Roman" w:cs="Times New Roman" w:hint="default"/>
      </w:rPr>
    </w:lvl>
  </w:abstractNum>
  <w:abstractNum w:abstractNumId="2" w15:restartNumberingAfterBreak="0">
    <w:nsid w:val="551F4D6F"/>
    <w:multiLevelType w:val="multilevel"/>
    <w:tmpl w:val="CD2A602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3" w15:restartNumberingAfterBreak="0">
    <w:nsid w:val="553E02B8"/>
    <w:multiLevelType w:val="multilevel"/>
    <w:tmpl w:val="1B50166A"/>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Times New Roman"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num w:numId="1" w16cid:durableId="1959949601">
    <w:abstractNumId w:val="2"/>
  </w:num>
  <w:num w:numId="2" w16cid:durableId="1655791594">
    <w:abstractNumId w:val="1"/>
    <w:lvlOverride w:ilvl="0"/>
    <w:lvlOverride w:ilvl="1"/>
    <w:lvlOverride w:ilvl="2"/>
    <w:lvlOverride w:ilvl="3"/>
    <w:lvlOverride w:ilvl="4"/>
    <w:lvlOverride w:ilvl="5"/>
    <w:lvlOverride w:ilvl="6"/>
    <w:lvlOverride w:ilvl="7"/>
    <w:lvlOverride w:ilvl="8"/>
  </w:num>
  <w:num w:numId="3" w16cid:durableId="1064841764">
    <w:abstractNumId w:val="3"/>
    <w:lvlOverride w:ilvl="0"/>
    <w:lvlOverride w:ilvl="1"/>
    <w:lvlOverride w:ilvl="2"/>
    <w:lvlOverride w:ilvl="3"/>
    <w:lvlOverride w:ilvl="4"/>
    <w:lvlOverride w:ilvl="5"/>
    <w:lvlOverride w:ilvl="6"/>
    <w:lvlOverride w:ilvl="7"/>
    <w:lvlOverride w:ilvl="8"/>
  </w:num>
  <w:num w:numId="4" w16cid:durableId="191708338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AAF"/>
    <w:rsid w:val="001D5CB8"/>
    <w:rsid w:val="00484654"/>
    <w:rsid w:val="004C74A4"/>
    <w:rsid w:val="006E109C"/>
    <w:rsid w:val="00757AAF"/>
    <w:rsid w:val="00BC6FAA"/>
    <w:rsid w:val="00CE0473"/>
    <w:rsid w:val="00D24160"/>
    <w:rsid w:val="00D544D7"/>
    <w:rsid w:val="00E078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8E5B33"/>
  <w15:chartTrackingRefBased/>
  <w15:docId w15:val="{7C37B0FD-53AD-4475-8345-65DCBB516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57AAF"/>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757AAF"/>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757AAF"/>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57AAF"/>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57AAF"/>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757AAF"/>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57AAF"/>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57AAF"/>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757AAF"/>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57AAF"/>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757AAF"/>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757AAF"/>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757AAF"/>
    <w:rPr>
      <w:rFonts w:cstheme="majorBidi"/>
      <w:color w:val="0F4761" w:themeColor="accent1" w:themeShade="BF"/>
      <w:sz w:val="28"/>
      <w:szCs w:val="28"/>
    </w:rPr>
  </w:style>
  <w:style w:type="character" w:customStyle="1" w:styleId="50">
    <w:name w:val="标题 5 字符"/>
    <w:basedOn w:val="a0"/>
    <w:link w:val="5"/>
    <w:uiPriority w:val="9"/>
    <w:semiHidden/>
    <w:rsid w:val="00757AAF"/>
    <w:rPr>
      <w:rFonts w:cstheme="majorBidi"/>
      <w:color w:val="0F4761" w:themeColor="accent1" w:themeShade="BF"/>
      <w:sz w:val="24"/>
      <w:szCs w:val="24"/>
    </w:rPr>
  </w:style>
  <w:style w:type="character" w:customStyle="1" w:styleId="60">
    <w:name w:val="标题 6 字符"/>
    <w:basedOn w:val="a0"/>
    <w:link w:val="6"/>
    <w:uiPriority w:val="9"/>
    <w:semiHidden/>
    <w:rsid w:val="00757AAF"/>
    <w:rPr>
      <w:rFonts w:cstheme="majorBidi"/>
      <w:b/>
      <w:bCs/>
      <w:color w:val="0F4761" w:themeColor="accent1" w:themeShade="BF"/>
    </w:rPr>
  </w:style>
  <w:style w:type="character" w:customStyle="1" w:styleId="70">
    <w:name w:val="标题 7 字符"/>
    <w:basedOn w:val="a0"/>
    <w:link w:val="7"/>
    <w:uiPriority w:val="9"/>
    <w:semiHidden/>
    <w:rsid w:val="00757AAF"/>
    <w:rPr>
      <w:rFonts w:cstheme="majorBidi"/>
      <w:b/>
      <w:bCs/>
      <w:color w:val="595959" w:themeColor="text1" w:themeTint="A6"/>
    </w:rPr>
  </w:style>
  <w:style w:type="character" w:customStyle="1" w:styleId="80">
    <w:name w:val="标题 8 字符"/>
    <w:basedOn w:val="a0"/>
    <w:link w:val="8"/>
    <w:uiPriority w:val="9"/>
    <w:semiHidden/>
    <w:rsid w:val="00757AAF"/>
    <w:rPr>
      <w:rFonts w:cstheme="majorBidi"/>
      <w:color w:val="595959" w:themeColor="text1" w:themeTint="A6"/>
    </w:rPr>
  </w:style>
  <w:style w:type="character" w:customStyle="1" w:styleId="90">
    <w:name w:val="标题 9 字符"/>
    <w:basedOn w:val="a0"/>
    <w:link w:val="9"/>
    <w:uiPriority w:val="9"/>
    <w:semiHidden/>
    <w:rsid w:val="00757AAF"/>
    <w:rPr>
      <w:rFonts w:eastAsiaTheme="majorEastAsia" w:cstheme="majorBidi"/>
      <w:color w:val="595959" w:themeColor="text1" w:themeTint="A6"/>
    </w:rPr>
  </w:style>
  <w:style w:type="paragraph" w:styleId="a3">
    <w:name w:val="Title"/>
    <w:basedOn w:val="a"/>
    <w:next w:val="a"/>
    <w:link w:val="a4"/>
    <w:uiPriority w:val="10"/>
    <w:qFormat/>
    <w:rsid w:val="00757AAF"/>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57AA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57AAF"/>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57AA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57AAF"/>
    <w:pPr>
      <w:spacing w:before="160" w:after="160"/>
      <w:jc w:val="center"/>
    </w:pPr>
    <w:rPr>
      <w:i/>
      <w:iCs/>
      <w:color w:val="404040" w:themeColor="text1" w:themeTint="BF"/>
    </w:rPr>
  </w:style>
  <w:style w:type="character" w:customStyle="1" w:styleId="a8">
    <w:name w:val="引用 字符"/>
    <w:basedOn w:val="a0"/>
    <w:link w:val="a7"/>
    <w:uiPriority w:val="29"/>
    <w:rsid w:val="00757AAF"/>
    <w:rPr>
      <w:i/>
      <w:iCs/>
      <w:color w:val="404040" w:themeColor="text1" w:themeTint="BF"/>
    </w:rPr>
  </w:style>
  <w:style w:type="paragraph" w:styleId="a9">
    <w:name w:val="List Paragraph"/>
    <w:basedOn w:val="a"/>
    <w:uiPriority w:val="34"/>
    <w:qFormat/>
    <w:rsid w:val="00757AAF"/>
    <w:pPr>
      <w:ind w:left="720"/>
      <w:contextualSpacing/>
    </w:pPr>
  </w:style>
  <w:style w:type="character" w:styleId="aa">
    <w:name w:val="Intense Emphasis"/>
    <w:basedOn w:val="a0"/>
    <w:uiPriority w:val="21"/>
    <w:qFormat/>
    <w:rsid w:val="00757AAF"/>
    <w:rPr>
      <w:i/>
      <w:iCs/>
      <w:color w:val="0F4761" w:themeColor="accent1" w:themeShade="BF"/>
    </w:rPr>
  </w:style>
  <w:style w:type="paragraph" w:styleId="ab">
    <w:name w:val="Intense Quote"/>
    <w:basedOn w:val="a"/>
    <w:next w:val="a"/>
    <w:link w:val="ac"/>
    <w:uiPriority w:val="30"/>
    <w:qFormat/>
    <w:rsid w:val="00757A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757AAF"/>
    <w:rPr>
      <w:i/>
      <w:iCs/>
      <w:color w:val="0F4761" w:themeColor="accent1" w:themeShade="BF"/>
    </w:rPr>
  </w:style>
  <w:style w:type="character" w:styleId="ad">
    <w:name w:val="Intense Reference"/>
    <w:basedOn w:val="a0"/>
    <w:uiPriority w:val="32"/>
    <w:qFormat/>
    <w:rsid w:val="00757AAF"/>
    <w:rPr>
      <w:b/>
      <w:bCs/>
      <w:smallCaps/>
      <w:color w:val="0F4761" w:themeColor="accent1" w:themeShade="BF"/>
      <w:spacing w:val="5"/>
    </w:rPr>
  </w:style>
  <w:style w:type="table" w:styleId="ae">
    <w:name w:val="Table Grid"/>
    <w:basedOn w:val="a1"/>
    <w:uiPriority w:val="39"/>
    <w:rsid w:val="00CE047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header"/>
    <w:basedOn w:val="a"/>
    <w:link w:val="af0"/>
    <w:uiPriority w:val="99"/>
    <w:unhideWhenUsed/>
    <w:rsid w:val="00D544D7"/>
    <w:pPr>
      <w:tabs>
        <w:tab w:val="center" w:pos="4153"/>
        <w:tab w:val="right" w:pos="8306"/>
      </w:tabs>
      <w:snapToGrid w:val="0"/>
      <w:jc w:val="center"/>
    </w:pPr>
    <w:rPr>
      <w:sz w:val="18"/>
      <w:szCs w:val="18"/>
    </w:rPr>
  </w:style>
  <w:style w:type="character" w:customStyle="1" w:styleId="af0">
    <w:name w:val="页眉 字符"/>
    <w:basedOn w:val="a0"/>
    <w:link w:val="af"/>
    <w:uiPriority w:val="99"/>
    <w:rsid w:val="00D544D7"/>
    <w:rPr>
      <w:sz w:val="18"/>
      <w:szCs w:val="18"/>
    </w:rPr>
  </w:style>
  <w:style w:type="paragraph" w:styleId="af1">
    <w:name w:val="footer"/>
    <w:basedOn w:val="a"/>
    <w:link w:val="af2"/>
    <w:uiPriority w:val="99"/>
    <w:unhideWhenUsed/>
    <w:rsid w:val="00D544D7"/>
    <w:pPr>
      <w:tabs>
        <w:tab w:val="center" w:pos="4153"/>
        <w:tab w:val="right" w:pos="8306"/>
      </w:tabs>
      <w:snapToGrid w:val="0"/>
      <w:jc w:val="left"/>
    </w:pPr>
    <w:rPr>
      <w:sz w:val="18"/>
      <w:szCs w:val="18"/>
    </w:rPr>
  </w:style>
  <w:style w:type="character" w:customStyle="1" w:styleId="af2">
    <w:name w:val="页脚 字符"/>
    <w:basedOn w:val="a0"/>
    <w:link w:val="af1"/>
    <w:uiPriority w:val="99"/>
    <w:rsid w:val="00D544D7"/>
    <w:rPr>
      <w:sz w:val="18"/>
      <w:szCs w:val="18"/>
    </w:rPr>
  </w:style>
  <w:style w:type="table" w:customStyle="1" w:styleId="TableGrid">
    <w:name w:val="TableGrid"/>
    <w:basedOn w:val="a1"/>
    <w:rsid w:val="00D544D7"/>
    <w:rPr>
      <w:rFonts w:ascii="Times New Roman" w:eastAsia="Times New Roman" w:hAnsi="Times New Roman" w:cs="Times New Roman"/>
      <w:kern w:val="0"/>
      <w:sz w:val="20"/>
      <w:szCs w:val="20"/>
    </w:rPr>
    <w:tblPr>
      <w:tblInd w:w="0" w:type="nil"/>
      <w:tblCellMar>
        <w:left w:w="0" w:type="dxa"/>
        <w:right w:w="0" w:type="dxa"/>
      </w:tblCellMar>
    </w:tblPr>
  </w:style>
  <w:style w:type="paragraph" w:customStyle="1" w:styleId="TableParagraph">
    <w:name w:val="Table Paragraph"/>
    <w:basedOn w:val="a"/>
    <w:rsid w:val="004C74A4"/>
    <w:pPr>
      <w:autoSpaceDE w:val="0"/>
      <w:autoSpaceDN w:val="0"/>
      <w:spacing w:before="100" w:beforeAutospacing="1" w:after="100" w:afterAutospacing="1"/>
      <w:ind w:left="107"/>
      <w:jc w:val="left"/>
    </w:pPr>
    <w:rPr>
      <w:rFonts w:ascii="Arial" w:eastAsia="宋体" w:hAnsi="Arial" w:cs="Arial"/>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3FF94-FBC2-4B87-AB7D-3E362E76C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19</Pages>
  <Words>2252</Words>
  <Characters>14143</Characters>
  <Application>Microsoft Office Word</Application>
  <DocSecurity>0</DocSecurity>
  <Lines>353</Lines>
  <Paragraphs>126</Paragraphs>
  <ScaleCrop>false</ScaleCrop>
  <Company/>
  <LinksUpToDate>false</LinksUpToDate>
  <CharactersWithSpaces>16269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yuze Tang</dc:creator>
  <cp:keywords/>
  <dc:description/>
  <cp:lastModifiedBy>yuze Tang</cp:lastModifiedBy>
  <cp:revision>1</cp:revision>
  <dcterms:created xsi:type="dcterms:W3CDTF">2026-05-13T18:30:00Z</dcterms:created>
  <dcterms:modified xsi:type="dcterms:W3CDTF">2026-05-13T19:59:00Z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31e45189-b212-4986-bb88-9961c3283c01</vt:lpwstr>
  </property>
</Properties>
</file>