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90DFB" w14:textId="77777777" w:rsidR="00104C13" w:rsidRDefault="00104C13" w:rsidP="00104C13">
      <w:pPr>
        <w:jc w:val="both"/>
        <w:rPr>
          <w:b/>
          <w:bCs/>
          <w:u w:val="single"/>
        </w:rPr>
      </w:pPr>
      <w:r w:rsidRPr="00EC65EE">
        <w:rPr>
          <w:b/>
          <w:bCs/>
          <w:u w:val="single"/>
        </w:rPr>
        <w:t>Academic:</w:t>
      </w:r>
    </w:p>
    <w:p w14:paraId="43CE6C42" w14:textId="77777777" w:rsidR="003134DD" w:rsidRDefault="00B86D29" w:rsidP="003134DD">
      <w:pPr>
        <w:jc w:val="both"/>
      </w:pPr>
      <w:r w:rsidRPr="00B86D29">
        <w:t>This assignment will critically evaluate</w:t>
      </w:r>
      <w:r>
        <w:t xml:space="preserve"> </w:t>
      </w:r>
      <w:r w:rsidR="00546795">
        <w:t xml:space="preserve">the importance of Education for sustainable development </w:t>
      </w:r>
      <w:r w:rsidR="00193612">
        <w:t xml:space="preserve">and the challenges with implementing sustainability </w:t>
      </w:r>
      <w:r w:rsidR="006653ED">
        <w:t xml:space="preserve">within the early years. </w:t>
      </w:r>
      <w:r w:rsidR="009C26B4">
        <w:t>Next, this discussion will also consider</w:t>
      </w:r>
      <w:r w:rsidR="0034305E">
        <w:t xml:space="preserve"> relevant theories and policy,</w:t>
      </w:r>
      <w:r w:rsidR="00235F53">
        <w:t xml:space="preserve"> that relate to sustainability</w:t>
      </w:r>
      <w:r w:rsidR="002E7F58">
        <w:t>.</w:t>
      </w:r>
    </w:p>
    <w:p w14:paraId="33D0AA80" w14:textId="251A4101" w:rsidR="003134DD" w:rsidRDefault="003134DD" w:rsidP="003134DD">
      <w:pPr>
        <w:jc w:val="both"/>
      </w:pPr>
      <w:r>
        <w:t>S</w:t>
      </w:r>
      <w:r>
        <w:t>ustainability is</w:t>
      </w:r>
      <w:r>
        <w:t xml:space="preserve"> defined as a way of</w:t>
      </w:r>
      <w:r>
        <w:t xml:space="preserve"> </w:t>
      </w:r>
      <w:r w:rsidRPr="00F145E5">
        <w:t>developing that satisfies present needs while preserving resources and opportunities for future generations</w:t>
      </w:r>
      <w:r>
        <w:t xml:space="preserve"> (Brundtland, 1987). The Earth Summit also had big impact on promoting sustainable development, it created the </w:t>
      </w:r>
      <w:r w:rsidRPr="009A138F">
        <w:t>United Nations Sustainable Development Goal</w:t>
      </w:r>
      <w:r>
        <w:t xml:space="preserve">s and helped promote in educational settings (Earth Summit, 1992). </w:t>
      </w:r>
    </w:p>
    <w:p w14:paraId="3D647C7E" w14:textId="42D51E5E" w:rsidR="00E45D4E" w:rsidRDefault="002430EA" w:rsidP="00104C13">
      <w:pPr>
        <w:jc w:val="both"/>
      </w:pPr>
      <w:r>
        <w:t xml:space="preserve">Education for sustainable development </w:t>
      </w:r>
      <w:r w:rsidR="00A85C70">
        <w:t xml:space="preserve">is seen as a process of learning how to make decision that consider the long term </w:t>
      </w:r>
      <w:r w:rsidR="00A85E8D">
        <w:t>future</w:t>
      </w:r>
      <w:r w:rsidR="00A85C70">
        <w:t xml:space="preserve"> of </w:t>
      </w:r>
      <w:r w:rsidR="00A85E8D">
        <w:t xml:space="preserve">addressing the complexity </w:t>
      </w:r>
      <w:r w:rsidR="00EC6727">
        <w:t>of problems such as poverty,</w:t>
      </w:r>
      <w:r w:rsidR="00B61873">
        <w:t xml:space="preserve"> health and human rights. This is known as a </w:t>
      </w:r>
      <w:r w:rsidR="00D1163C">
        <w:t xml:space="preserve">holistic approach to </w:t>
      </w:r>
      <w:r w:rsidR="006B7A30">
        <w:t xml:space="preserve">develop the knowledge and skills of children and young people to make a more sustainable </w:t>
      </w:r>
      <w:r w:rsidR="00BE3679">
        <w:t xml:space="preserve">future (UNESCO, 2025). </w:t>
      </w:r>
      <w:r w:rsidR="002616E5" w:rsidRPr="002616E5">
        <w:t>O’Sullivan</w:t>
      </w:r>
      <w:r w:rsidR="002616E5">
        <w:t xml:space="preserve"> (2025) agrees with UN</w:t>
      </w:r>
      <w:r w:rsidR="004D08D3">
        <w:t xml:space="preserve">ESCO (2025) that teaching sustainability in the </w:t>
      </w:r>
      <w:r w:rsidR="001F46E2">
        <w:t xml:space="preserve">early years can encourage children to take responsibility </w:t>
      </w:r>
      <w:r w:rsidR="00BA0D47">
        <w:t xml:space="preserve">for their actions and decision </w:t>
      </w:r>
      <w:r w:rsidR="00035749">
        <w:t xml:space="preserve">to contribute to making a more sustainable future. </w:t>
      </w:r>
    </w:p>
    <w:p w14:paraId="78DAABD0" w14:textId="058E9E7D" w:rsidR="00BB3FD2" w:rsidRDefault="00FE0268" w:rsidP="00104C13">
      <w:pPr>
        <w:jc w:val="both"/>
      </w:pPr>
      <w:r>
        <w:t xml:space="preserve">The Education </w:t>
      </w:r>
      <w:r w:rsidR="00734435">
        <w:t xml:space="preserve">for </w:t>
      </w:r>
      <w:r w:rsidR="006A0C85">
        <w:t>Sustainability known as</w:t>
      </w:r>
      <w:r w:rsidR="00EF37A5">
        <w:t xml:space="preserve"> ESD</w:t>
      </w:r>
      <w:r w:rsidR="000E5888">
        <w:t>,</w:t>
      </w:r>
      <w:r w:rsidR="00EF37A5">
        <w:t xml:space="preserve"> is </w:t>
      </w:r>
      <w:r w:rsidR="0062217D">
        <w:t xml:space="preserve">an approach that aims to </w:t>
      </w:r>
      <w:r w:rsidR="00B769B0">
        <w:t xml:space="preserve">help learner to gain knowledge and values needed to contribute to a </w:t>
      </w:r>
      <w:r w:rsidR="004658E3">
        <w:t>more sustainable future</w:t>
      </w:r>
      <w:r w:rsidR="0055129A">
        <w:t xml:space="preserve"> </w:t>
      </w:r>
      <w:r w:rsidR="003018DE">
        <w:t xml:space="preserve">and </w:t>
      </w:r>
      <w:r w:rsidR="00EB5F4F">
        <w:t>address global challenges</w:t>
      </w:r>
      <w:r w:rsidR="004658E3">
        <w:t>(</w:t>
      </w:r>
      <w:r w:rsidR="000832A7" w:rsidRPr="00FA3B8A">
        <w:t>O’Sullivan</w:t>
      </w:r>
      <w:r w:rsidR="004658E3">
        <w:t>, 2025).</w:t>
      </w:r>
      <w:r w:rsidR="000832A7">
        <w:t xml:space="preserve"> </w:t>
      </w:r>
      <w:r w:rsidR="00676A00">
        <w:t xml:space="preserve">Another important factor to consider is that </w:t>
      </w:r>
      <w:r w:rsidR="00104C13">
        <w:t xml:space="preserve">Education for sustainable development and Global citizenship ESDGC is compulsory for all maintained education from primary schools to higher education in Wales (Tinney and Merriman, 2018).  </w:t>
      </w:r>
      <w:r w:rsidR="00BB3FD2">
        <w:t>T</w:t>
      </w:r>
      <w:r w:rsidR="00104C13">
        <w:t>he Welsh Government (2008), suggest that ESD should not be treated as a single subject, bu</w:t>
      </w:r>
      <w:r w:rsidR="00CF6EE7">
        <w:t xml:space="preserve">t </w:t>
      </w:r>
      <w:r w:rsidR="00104C13">
        <w:t xml:space="preserve">rather as an ethos embedded across the whole school approach. </w:t>
      </w:r>
    </w:p>
    <w:p w14:paraId="20F85167" w14:textId="19FF793C" w:rsidR="00104C13" w:rsidRDefault="00104C13" w:rsidP="00104C13">
      <w:pPr>
        <w:jc w:val="both"/>
      </w:pPr>
      <w:r>
        <w:t>Although experiences such as the John Muir Award provide opportunities for outdoor learning, they may place a stronger emphasis on environmental sustainability rather than the wider social and economic aspects of ESD (Tinney and Hirst, No Date). Furthermore, factors such as culture, fairness and global responsibility may not be explored in depth through nature base activities, practitioner should ensure that they incorporate these factors to provide a more holistic approach to ESD (UNESCO, 2026).</w:t>
      </w:r>
    </w:p>
    <w:p w14:paraId="5E64DB35" w14:textId="77777777" w:rsidR="00704580" w:rsidRDefault="00104C13" w:rsidP="00104C13">
      <w:pPr>
        <w:jc w:val="both"/>
      </w:pPr>
      <w:r>
        <w:t xml:space="preserve">Article 29 of the UNCRC (No Date) </w:t>
      </w:r>
      <w:r w:rsidR="000C077C">
        <w:t xml:space="preserve">emphasises what </w:t>
      </w:r>
      <w:r w:rsidR="00B6666E">
        <w:t xml:space="preserve">Education for Sustainability Development that </w:t>
      </w:r>
      <w:r>
        <w:t>education should</w:t>
      </w:r>
      <w:r w:rsidR="00B6666E">
        <w:t xml:space="preserve"> ensure they create opportunities f</w:t>
      </w:r>
      <w:r w:rsidR="00014620">
        <w:t>or children to</w:t>
      </w:r>
      <w:r>
        <w:t xml:space="preserve"> develop </w:t>
      </w:r>
      <w:r w:rsidR="00014620">
        <w:t xml:space="preserve">their </w:t>
      </w:r>
      <w:r>
        <w:t xml:space="preserve">personality and talents to the full. </w:t>
      </w:r>
      <w:r w:rsidR="005B08A0">
        <w:t>Park (2017) agrees with this that s</w:t>
      </w:r>
      <w:r w:rsidR="008C653D" w:rsidRPr="008C653D">
        <w:t>chools should promote sustainable development from the early years, as this provides children with a foundation for lifelong learning while ensuring inclusivity and equality of opportunity</w:t>
      </w:r>
      <w:r w:rsidR="005B08A0">
        <w:t xml:space="preserve">. </w:t>
      </w:r>
    </w:p>
    <w:p w14:paraId="24FDE2A1" w14:textId="1CBF2B67" w:rsidR="00704580" w:rsidRDefault="008C653D" w:rsidP="00104C13">
      <w:pPr>
        <w:jc w:val="both"/>
      </w:pPr>
      <w:r w:rsidRPr="008C653D">
        <w:t>Similarly, the Welsh Government (2015) emphasises the importance of collaborative working in achieving sustainability goals, suggesting that early intervention and partnership working may help address challenges before they develop further.</w:t>
      </w:r>
      <w:r w:rsidR="005107CD">
        <w:t xml:space="preserve"> </w:t>
      </w:r>
      <w:r w:rsidR="00DD541C">
        <w:t xml:space="preserve">Park (2017), </w:t>
      </w:r>
      <w:r w:rsidR="004F7967">
        <w:t xml:space="preserve">believes that </w:t>
      </w:r>
      <w:r w:rsidR="00704580">
        <w:t>them</w:t>
      </w:r>
      <w:r w:rsidR="004F7967">
        <w:t xml:space="preserve"> should be goals to ensure children </w:t>
      </w:r>
      <w:r w:rsidR="00FC2BA0">
        <w:t xml:space="preserve">receive sustainability through education, as </w:t>
      </w:r>
      <w:r w:rsidR="006A17A2">
        <w:t xml:space="preserve">this gives children foundation </w:t>
      </w:r>
      <w:r w:rsidR="00704580">
        <w:t xml:space="preserve">for lifelong learning which ensure </w:t>
      </w:r>
      <w:r w:rsidR="00104C13">
        <w:t>inclusivity and a quality of learning</w:t>
      </w:r>
      <w:r w:rsidR="00704580">
        <w:t>.</w:t>
      </w:r>
    </w:p>
    <w:p w14:paraId="4C231D38" w14:textId="3AEC0052" w:rsidR="00104C13" w:rsidRPr="00DA2D08" w:rsidRDefault="00104C13" w:rsidP="00104C13">
      <w:pPr>
        <w:jc w:val="both"/>
      </w:pPr>
      <w:r>
        <w:t xml:space="preserve">However, </w:t>
      </w:r>
      <w:r w:rsidRPr="00DA2D08">
        <w:t>Reiss</w:t>
      </w:r>
      <w:r>
        <w:t xml:space="preserve"> (2024) emphasises on the lack of sustainability taught in the early years, as practitioners still feel like do not have enough support to provided awareness for sustainability. </w:t>
      </w:r>
      <w:r w:rsidRPr="00864904">
        <w:t>To expand on this, Reiss (2024) suggests that in-service education programmes and additional training could support practitioners in creating richer teaching environments that promote sustainability from an early age.</w:t>
      </w:r>
    </w:p>
    <w:p w14:paraId="47452691" w14:textId="77777777" w:rsidR="003134DD" w:rsidRDefault="00104C13" w:rsidP="00104C13">
      <w:pPr>
        <w:jc w:val="both"/>
      </w:pPr>
      <w:r w:rsidRPr="00DA2D08">
        <w:rPr>
          <w:vertAlign w:val="superscript"/>
        </w:rPr>
        <w:lastRenderedPageBreak/>
        <w:t> </w:t>
      </w:r>
      <w:r>
        <w:t xml:space="preserve">According to Evans (2018), the term education for sustainably means the shared concern to promote the active involvement of the child in the development for a more sustainable future. However, Evans (2018) emphasis that sustainability is more than just teaching about sustainable development and lifestyle, it about children about human rights, gender, equality and culture (Our Common Future, 1987). </w:t>
      </w:r>
    </w:p>
    <w:p w14:paraId="6ABA90D8" w14:textId="118C1D1A" w:rsidR="00104C13" w:rsidRDefault="00104C13" w:rsidP="00104C13">
      <w:pPr>
        <w:jc w:val="both"/>
      </w:pPr>
      <w:r>
        <w:t xml:space="preserve"> Tinney and Hirst (2015), they discuss that sustainability should be taught in the early years through a whole school approach. This could include recycling, school council and economic projects which means children can learn and engage through real life situations. An important concept is that practitioners should avoid directly providing answers to children, instead they should explore ideas together as it supports children to develop environmental awareness, empathy and responsibility (Tinney and Hirst, 2015). According to park (2017), it important to remember that as early years practitioner they have a duty to promote sustainability, as government and policies can guide them, but society have played the most crucial role in sustaining sustainability. </w:t>
      </w:r>
    </w:p>
    <w:p w14:paraId="12539CEB" w14:textId="77777777" w:rsidR="00104C13" w:rsidRDefault="00104C13" w:rsidP="00104C13">
      <w:pPr>
        <w:jc w:val="both"/>
      </w:pPr>
      <w:r w:rsidRPr="008E67F7">
        <w:t xml:space="preserve">The National Assembly for Wales </w:t>
      </w:r>
      <w:r>
        <w:t xml:space="preserve">2005 </w:t>
      </w:r>
      <w:r w:rsidRPr="008E67F7">
        <w:t xml:space="preserve"> published its Sustainable </w:t>
      </w:r>
      <w:r>
        <w:t>d</w:t>
      </w:r>
      <w:r w:rsidRPr="008E67F7">
        <w:t xml:space="preserve">evelopment </w:t>
      </w:r>
      <w:r>
        <w:t>s</w:t>
      </w:r>
      <w:r w:rsidRPr="008E67F7">
        <w:t xml:space="preserve">cheme </w:t>
      </w:r>
      <w:r>
        <w:t>l</w:t>
      </w:r>
      <w:r w:rsidRPr="008E67F7">
        <w:t xml:space="preserve">earning to Live Differently followed by </w:t>
      </w:r>
      <w:r>
        <w:t xml:space="preserve">the </w:t>
      </w:r>
      <w:r w:rsidRPr="008E67F7">
        <w:t xml:space="preserve">Action Plan in 2001 to implement the </w:t>
      </w:r>
      <w:r>
        <w:t>ESDGC scheme. The National Assembly saw education for sustainable development as a way of teaching children to treat the earth and how we treat each other (</w:t>
      </w:r>
      <w:r w:rsidRPr="0011642F">
        <w:t xml:space="preserve">Tinney </w:t>
      </w:r>
      <w:r>
        <w:t>and</w:t>
      </w:r>
      <w:r w:rsidRPr="0011642F">
        <w:t xml:space="preserve"> Merriman</w:t>
      </w:r>
      <w:r>
        <w:t xml:space="preserve">, 2018). Since 2005 the national assembly for Wales has created a more up to date action plan which as </w:t>
      </w:r>
      <w:proofErr w:type="spellStart"/>
      <w:r>
        <w:t>know</w:t>
      </w:r>
      <w:proofErr w:type="spellEnd"/>
      <w:r>
        <w:t xml:space="preserve"> as the New Curriculum for Wales, which emphasis on the importance of cross curriculum approach. </w:t>
      </w:r>
    </w:p>
    <w:p w14:paraId="2CB78CCF" w14:textId="77777777" w:rsidR="00104C13" w:rsidRDefault="00104C13" w:rsidP="00104C13">
      <w:pPr>
        <w:jc w:val="both"/>
      </w:pPr>
      <w:r>
        <w:t xml:space="preserve">The New Curriculum for Wales aims to create a successful and exciting future for children and young people in Wales, and all children learning along the same ethos. The aim for this curriculum is to ensure children are healthy, confident individuals who are ready to become valued members of society (Welsh Government, No Date). </w:t>
      </w:r>
      <w:proofErr w:type="spellStart"/>
      <w:r>
        <w:t>Cynefin</w:t>
      </w:r>
      <w:proofErr w:type="spellEnd"/>
      <w:r>
        <w:t xml:space="preserve"> is a Welsh concept meaning a sense of place and belonging, </w:t>
      </w:r>
      <w:proofErr w:type="spellStart"/>
      <w:r>
        <w:t>cynefin</w:t>
      </w:r>
      <w:proofErr w:type="spellEnd"/>
      <w:r>
        <w:t xml:space="preserve"> is not the curriculum but it is a key concept within the curriculum for Wales. Within the curriculum for Wales, it refers not only a physical location but it a context that shapes learner identities (Welsh Government, 2023). </w:t>
      </w:r>
    </w:p>
    <w:p w14:paraId="18A1A5D6" w14:textId="77777777" w:rsidR="00104C13" w:rsidRDefault="00104C13" w:rsidP="00104C13">
      <w:pPr>
        <w:jc w:val="both"/>
      </w:pPr>
      <w:r>
        <w:t xml:space="preserve">They also put an emphasis on every one of us has a part to play and how we prepare for the future. This scheme describes Education for sustainable development as a pedagogical approach, which emphasises active, learner centred method such as </w:t>
      </w:r>
      <w:r w:rsidRPr="00795A94">
        <w:t>problem-solving, participation, and real-world engagement to help learners understand complex global issues and make informed decision</w:t>
      </w:r>
      <w:r>
        <w:t xml:space="preserve"> (</w:t>
      </w:r>
      <w:r w:rsidRPr="0011642F">
        <w:t xml:space="preserve">Tinney </w:t>
      </w:r>
      <w:r>
        <w:t>and</w:t>
      </w:r>
      <w:r w:rsidRPr="0011642F">
        <w:t xml:space="preserve"> Merriman</w:t>
      </w:r>
      <w:r>
        <w:t xml:space="preserve">, 2018). </w:t>
      </w:r>
    </w:p>
    <w:p w14:paraId="0C63C4E8" w14:textId="77777777" w:rsidR="00104C13" w:rsidRDefault="00104C13" w:rsidP="00104C13">
      <w:pPr>
        <w:jc w:val="both"/>
      </w:pPr>
      <w:r>
        <w:t xml:space="preserve">Sustainability education can be understood through 2 different perspectives, anthropocentrism and Ecocentrism (Simar, 2021).  An anthropocentrism perspective places people at the centre of decision making, viewing the environment primarily in terms of its usefulness to human needs. In contrast, an ecocentrism perspective recognises the values of the natural world, it suggests that nature should be protected regardless of it benefits to people (Simar, 2021).  </w:t>
      </w:r>
    </w:p>
    <w:p w14:paraId="6A85BAAA" w14:textId="77777777" w:rsidR="00104C13" w:rsidRPr="00DC1EFC" w:rsidRDefault="00104C13" w:rsidP="00104C13">
      <w:pPr>
        <w:jc w:val="both"/>
      </w:pPr>
      <w:r>
        <w:t xml:space="preserve">However, both approach encourages children to engage with nature such as outdoor learning, exploring and caring for natural species. They Believe these experiences can help children to build an emotional connection with the natural world, fostering empathy and respect for the world. On the other hand, ecocentrism perspective may be unrealistic due to their brain still developing, a balanced approach could be used to gradually encourage a </w:t>
      </w:r>
      <w:r w:rsidRPr="00DC1EFC">
        <w:t>broader awareness of environmental responsibility</w:t>
      </w:r>
      <w:r>
        <w:t xml:space="preserve"> (Simar, 2021). </w:t>
      </w:r>
    </w:p>
    <w:p w14:paraId="2757096A" w14:textId="77777777" w:rsidR="00104C13" w:rsidRDefault="00104C13" w:rsidP="00104C13">
      <w:pPr>
        <w:jc w:val="both"/>
      </w:pPr>
      <w:r>
        <w:lastRenderedPageBreak/>
        <w:t xml:space="preserve">Furthermore, The well-being of Future generation (Wales) Act 2015 reinforces the importance of improving the economic, social, environmental and cultural well-being of Wales. Although this provides a strong policy framework, </w:t>
      </w:r>
      <w:r w:rsidRPr="00BC1E7E">
        <w:t>translating such broad goals into meaningful early years practice remains a challenge, particularly where time, resources, and practitioner confidence may be limited.</w:t>
      </w:r>
    </w:p>
    <w:p w14:paraId="5110F26F" w14:textId="77777777" w:rsidR="00104C13" w:rsidRDefault="00104C13" w:rsidP="00104C13">
      <w:pPr>
        <w:jc w:val="both"/>
      </w:pPr>
      <w:r w:rsidRPr="00A75BB6">
        <w:t>Having explored experiences from the John Muir Award, it is now important to critically evaluate how such support the themes and aspirations of Education for Sustainable Development (ESD) within the early years</w:t>
      </w:r>
      <w:r>
        <w:t xml:space="preserve"> (</w:t>
      </w:r>
      <w:r w:rsidRPr="00041C61">
        <w:t>Bunya</w:t>
      </w:r>
      <w:r>
        <w:t xml:space="preserve">n, 2025). Within early years education, Education for sustainable development is closely linked to learning from nature, as directed experiences in natural environment can support children and young people to develop environmental awareness, curiosity and respect for the world around them. Frobel theory agrees Bunyan (2025) that allowing children to engage through the world around them, can foster their physical, mental, emotional and social development (Hoskins, 2018). Experiences such as exploring the outdoors through the John Muir Awards reflects </w:t>
      </w:r>
      <w:r w:rsidRPr="000C1EC9">
        <w:t>Froe</w:t>
      </w:r>
      <w:r>
        <w:t>bel</w:t>
      </w:r>
      <w:r w:rsidRPr="000C1EC9">
        <w:t xml:space="preserve"> principles by allowing children to learn through direct interaction with nature rather than solely through classroom-based teaching</w:t>
      </w:r>
      <w:r>
        <w:t xml:space="preserve">. </w:t>
      </w:r>
    </w:p>
    <w:p w14:paraId="12317EBE" w14:textId="77777777" w:rsidR="00104C13" w:rsidRDefault="00104C13" w:rsidP="00104C13">
      <w:pPr>
        <w:jc w:val="both"/>
      </w:pPr>
      <w:r>
        <w:t>Frobel theory support the aims of Education for Sustainable Development, as outdoor learning can support children to develop respect and responsibility towards the environment form the earliest age (</w:t>
      </w:r>
      <w:r w:rsidRPr="00041C61">
        <w:t>Bunya</w:t>
      </w:r>
      <w:r>
        <w:t xml:space="preserve">n, 2025). Frobel theory agrees with Bunyan (2025) statement that outdoor learning emphasizes importance of allowing children to explore and learn through natural environment, as his theory believes that children learn best through active exploration and self-expression for children to grow and flourish (Hoskins, 2018). </w:t>
      </w:r>
    </w:p>
    <w:p w14:paraId="0FD80084" w14:textId="77777777" w:rsidR="00104C13" w:rsidRDefault="00104C13" w:rsidP="00104C13">
      <w:pPr>
        <w:jc w:val="both"/>
      </w:pPr>
      <w:r w:rsidRPr="000C1EC9">
        <w:t>However, although outdoor learning can provide meaningful opportunities for environmental awareness, access to natural spaces and practitioner confidence may limit</w:t>
      </w:r>
      <w:r>
        <w:t>ed due to not enough knowledge on nature (Bunyan, 2025). The New Curriculum for Wales is aim is to ensure outdoor learning can provide opportunities</w:t>
      </w:r>
      <w:r w:rsidRPr="000C3785">
        <w:t>,</w:t>
      </w:r>
      <w:r>
        <w:t xml:space="preserve"> </w:t>
      </w:r>
      <w:r w:rsidRPr="000C3785">
        <w:t xml:space="preserve"> curiosity, exploration, physical development, wellbeing and belonging </w:t>
      </w:r>
      <w:r>
        <w:t xml:space="preserve">(Tinney, NO Date). </w:t>
      </w:r>
    </w:p>
    <w:p w14:paraId="6C9871FC" w14:textId="77777777" w:rsidR="00104C13" w:rsidRDefault="00104C13" w:rsidP="00104C13">
      <w:pPr>
        <w:jc w:val="both"/>
      </w:pPr>
      <w:r>
        <w:t xml:space="preserve">To expand on this, research form French (2023) stated that school focused primarily on teamwork rather than environmental or sense of </w:t>
      </w:r>
      <w:proofErr w:type="spellStart"/>
      <w:r>
        <w:t>cynefin</w:t>
      </w:r>
      <w:proofErr w:type="spellEnd"/>
      <w:r>
        <w:t>. Furthermore, French (2023) research also stated only a few sessions were linked to the John Muir Awards, t</w:t>
      </w:r>
      <w:r w:rsidRPr="008F26B6">
        <w:t>his may suggest that opportunities for deeper sustainability learning and meaningful connections with nature are still limited within some educational settings.</w:t>
      </w:r>
      <w:r>
        <w:t xml:space="preserve"> </w:t>
      </w:r>
    </w:p>
    <w:p w14:paraId="2F59CCEE" w14:textId="77777777" w:rsidR="00104C13" w:rsidRDefault="00104C13" w:rsidP="00104C13">
      <w:pPr>
        <w:jc w:val="both"/>
      </w:pPr>
      <w:r>
        <w:t xml:space="preserve">Another limitation on the lack of opportunities for outdoor learning, is the lack of staff training, this is because practitioners in the early years need additional training when ensuring they are offering high quality outdoor play (Play Wales, 2025). To expand on this, Play Wales (2025) created a toolkit, which gives guidance on how practitioners can support outdoor play in Wales and it follows the UNCRC (NO Date) that every child has the right to play. </w:t>
      </w:r>
    </w:p>
    <w:p w14:paraId="23178E05" w14:textId="77777777" w:rsidR="00104C13" w:rsidRDefault="00104C13" w:rsidP="00104C13">
      <w:pPr>
        <w:jc w:val="both"/>
      </w:pPr>
      <w:r>
        <w:t>Another important aspect of Education for Sustainable development demonstrated through the John Muir Awards is practical learning (John Muir Trust, No Date). Furthermore</w:t>
      </w:r>
      <w:ins w:id="0" w:author="Microsoft Word" w:date="2026-05-08T14:11:00Z" w16du:dateUtc="2026-05-08T13:11:00Z">
        <w:r>
          <w:t>,</w:t>
        </w:r>
      </w:ins>
      <w:r>
        <w:t xml:space="preserve"> Reggio Emilia theory sees exploration as encouraging children to engage through hand on experiences, real life experiences, exploration and independent learning. Another important aspect is that Reggio Emilia believes that a natural environment play an important role in where children </w:t>
      </w:r>
      <w:r w:rsidRPr="00332D9B">
        <w:t>encouraged to investigate their interests, ask questions and learn through real-life experiences</w:t>
      </w:r>
      <w:r>
        <w:t xml:space="preserve"> (Edwards, 2018). </w:t>
      </w:r>
    </w:p>
    <w:p w14:paraId="59B01B33" w14:textId="77777777" w:rsidR="00104C13" w:rsidRDefault="00104C13" w:rsidP="00104C13">
      <w:pPr>
        <w:jc w:val="both"/>
      </w:pPr>
      <w:r>
        <w:lastRenderedPageBreak/>
        <w:t xml:space="preserve">However, although digital technology can support curiosity and environmental awareness, it can also reduce may opportunities that children need at a young age. These are known as sensory needs in which it allows </w:t>
      </w:r>
      <w:r w:rsidRPr="0014487D">
        <w:t>engagement with the natural environment, such as touching, listening and independently observing nature</w:t>
      </w:r>
      <w:r>
        <w:t xml:space="preserve"> (Li, 2025). </w:t>
      </w:r>
    </w:p>
    <w:p w14:paraId="7CC49780" w14:textId="4A56AAC3" w:rsidR="006B2316" w:rsidRDefault="007767F0" w:rsidP="00603F24">
      <w:pPr>
        <w:jc w:val="both"/>
      </w:pPr>
      <w:r>
        <w:t xml:space="preserve">To conclude, </w:t>
      </w:r>
      <w:r w:rsidR="00FC389B">
        <w:t xml:space="preserve">Education for sustainable development plays </w:t>
      </w:r>
      <w:r w:rsidR="006D612E">
        <w:t xml:space="preserve">an important role within the early years education by supporting children to understand </w:t>
      </w:r>
      <w:r w:rsidR="009C25E9">
        <w:t xml:space="preserve">about the future and future global issues. The John Muir Awards can </w:t>
      </w:r>
      <w:r w:rsidR="001C567A">
        <w:t xml:space="preserve">be found to support children, practitioners and the community to </w:t>
      </w:r>
      <w:r w:rsidR="00DE224B">
        <w:t xml:space="preserve">understand the importance </w:t>
      </w:r>
      <w:r w:rsidR="004A33B7">
        <w:t>of having a meaningful connection with nature</w:t>
      </w:r>
      <w:r w:rsidR="0015240E">
        <w:t xml:space="preserve">, which support the aim of ESD in Wales. Although, </w:t>
      </w:r>
      <w:r w:rsidR="00173A31">
        <w:t xml:space="preserve">sustainability may be limited due to </w:t>
      </w:r>
      <w:r w:rsidR="0015240E">
        <w:t>access to the outdoor or practitioner not having enough knowledge</w:t>
      </w:r>
      <w:r w:rsidR="00C25973">
        <w:t xml:space="preserve"> </w:t>
      </w:r>
      <w:r w:rsidR="00D9406C">
        <w:t>about the outdoor</w:t>
      </w:r>
      <w:r w:rsidR="00173A31">
        <w:t xml:space="preserve">, </w:t>
      </w:r>
      <w:r w:rsidR="00000AA9">
        <w:t xml:space="preserve">it still important for schools to embed sustainability </w:t>
      </w:r>
      <w:r w:rsidR="00A97116">
        <w:t xml:space="preserve">through a holistic approach no matter the challenges. Lastly EDS want to ensure that </w:t>
      </w:r>
      <w:r w:rsidR="00603F24">
        <w:t xml:space="preserve">their aim ensure that children have the change to be </w:t>
      </w:r>
      <w:r w:rsidR="00F23752" w:rsidRPr="00F23752">
        <w:t>informed and responsible citizens for the future.</w:t>
      </w:r>
    </w:p>
    <w:sectPr w:rsidR="006B23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25D"/>
    <w:rsid w:val="00000AA9"/>
    <w:rsid w:val="00014620"/>
    <w:rsid w:val="00035749"/>
    <w:rsid w:val="000832A7"/>
    <w:rsid w:val="000C077C"/>
    <w:rsid w:val="000E5888"/>
    <w:rsid w:val="00104C13"/>
    <w:rsid w:val="0015240E"/>
    <w:rsid w:val="001601BF"/>
    <w:rsid w:val="00173A31"/>
    <w:rsid w:val="00193612"/>
    <w:rsid w:val="001C567A"/>
    <w:rsid w:val="001F46E2"/>
    <w:rsid w:val="00235F53"/>
    <w:rsid w:val="002430EA"/>
    <w:rsid w:val="002616E5"/>
    <w:rsid w:val="00263649"/>
    <w:rsid w:val="002E7F58"/>
    <w:rsid w:val="003018DE"/>
    <w:rsid w:val="003134DD"/>
    <w:rsid w:val="0034305E"/>
    <w:rsid w:val="00363F78"/>
    <w:rsid w:val="004658E3"/>
    <w:rsid w:val="004A33B7"/>
    <w:rsid w:val="004D08D3"/>
    <w:rsid w:val="004F7967"/>
    <w:rsid w:val="00503F71"/>
    <w:rsid w:val="005107CD"/>
    <w:rsid w:val="00546795"/>
    <w:rsid w:val="0055129A"/>
    <w:rsid w:val="005B08A0"/>
    <w:rsid w:val="00603F24"/>
    <w:rsid w:val="0060798B"/>
    <w:rsid w:val="0062217D"/>
    <w:rsid w:val="006653ED"/>
    <w:rsid w:val="00676A00"/>
    <w:rsid w:val="006A0C85"/>
    <w:rsid w:val="006A17A2"/>
    <w:rsid w:val="006B2316"/>
    <w:rsid w:val="006B7A30"/>
    <w:rsid w:val="006D612E"/>
    <w:rsid w:val="00704580"/>
    <w:rsid w:val="00734435"/>
    <w:rsid w:val="00752263"/>
    <w:rsid w:val="007767F0"/>
    <w:rsid w:val="00777452"/>
    <w:rsid w:val="007D1445"/>
    <w:rsid w:val="008C653D"/>
    <w:rsid w:val="0092123C"/>
    <w:rsid w:val="00997F6A"/>
    <w:rsid w:val="009C25E9"/>
    <w:rsid w:val="009C26B4"/>
    <w:rsid w:val="00A07990"/>
    <w:rsid w:val="00A85C70"/>
    <w:rsid w:val="00A85E8D"/>
    <w:rsid w:val="00A97116"/>
    <w:rsid w:val="00B61873"/>
    <w:rsid w:val="00B6666E"/>
    <w:rsid w:val="00B769B0"/>
    <w:rsid w:val="00B86D29"/>
    <w:rsid w:val="00BA0D47"/>
    <w:rsid w:val="00BB3FD2"/>
    <w:rsid w:val="00BE3679"/>
    <w:rsid w:val="00C03597"/>
    <w:rsid w:val="00C25973"/>
    <w:rsid w:val="00CF6EE7"/>
    <w:rsid w:val="00D1163C"/>
    <w:rsid w:val="00D17236"/>
    <w:rsid w:val="00D5525D"/>
    <w:rsid w:val="00D9406C"/>
    <w:rsid w:val="00DD541C"/>
    <w:rsid w:val="00DE224B"/>
    <w:rsid w:val="00E45D4E"/>
    <w:rsid w:val="00E534F2"/>
    <w:rsid w:val="00E72CE5"/>
    <w:rsid w:val="00E850C4"/>
    <w:rsid w:val="00EB5F4F"/>
    <w:rsid w:val="00EC6727"/>
    <w:rsid w:val="00EE1617"/>
    <w:rsid w:val="00EF37A5"/>
    <w:rsid w:val="00F23752"/>
    <w:rsid w:val="00F7369F"/>
    <w:rsid w:val="00FA34C4"/>
    <w:rsid w:val="00FC2BA0"/>
    <w:rsid w:val="00FC389B"/>
    <w:rsid w:val="00FE0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C5F2F"/>
  <w15:chartTrackingRefBased/>
  <w15:docId w15:val="{417B75AB-9961-4C56-81C1-EC346766E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C13"/>
  </w:style>
  <w:style w:type="paragraph" w:styleId="Heading1">
    <w:name w:val="heading 1"/>
    <w:basedOn w:val="Normal"/>
    <w:next w:val="Normal"/>
    <w:link w:val="Heading1Char"/>
    <w:uiPriority w:val="9"/>
    <w:qFormat/>
    <w:rsid w:val="00D552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52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52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52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52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52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2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2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2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2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52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52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52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52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52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2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2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25D"/>
    <w:rPr>
      <w:rFonts w:eastAsiaTheme="majorEastAsia" w:cstheme="majorBidi"/>
      <w:color w:val="272727" w:themeColor="text1" w:themeTint="D8"/>
    </w:rPr>
  </w:style>
  <w:style w:type="paragraph" w:styleId="Title">
    <w:name w:val="Title"/>
    <w:basedOn w:val="Normal"/>
    <w:next w:val="Normal"/>
    <w:link w:val="TitleChar"/>
    <w:uiPriority w:val="10"/>
    <w:qFormat/>
    <w:rsid w:val="00D552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2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2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2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25D"/>
    <w:pPr>
      <w:spacing w:before="160"/>
      <w:jc w:val="center"/>
    </w:pPr>
    <w:rPr>
      <w:i/>
      <w:iCs/>
      <w:color w:val="404040" w:themeColor="text1" w:themeTint="BF"/>
    </w:rPr>
  </w:style>
  <w:style w:type="character" w:customStyle="1" w:styleId="QuoteChar">
    <w:name w:val="Quote Char"/>
    <w:basedOn w:val="DefaultParagraphFont"/>
    <w:link w:val="Quote"/>
    <w:uiPriority w:val="29"/>
    <w:rsid w:val="00D5525D"/>
    <w:rPr>
      <w:i/>
      <w:iCs/>
      <w:color w:val="404040" w:themeColor="text1" w:themeTint="BF"/>
    </w:rPr>
  </w:style>
  <w:style w:type="paragraph" w:styleId="ListParagraph">
    <w:name w:val="List Paragraph"/>
    <w:basedOn w:val="Normal"/>
    <w:uiPriority w:val="34"/>
    <w:qFormat/>
    <w:rsid w:val="00D5525D"/>
    <w:pPr>
      <w:ind w:left="720"/>
      <w:contextualSpacing/>
    </w:pPr>
  </w:style>
  <w:style w:type="character" w:styleId="IntenseEmphasis">
    <w:name w:val="Intense Emphasis"/>
    <w:basedOn w:val="DefaultParagraphFont"/>
    <w:uiPriority w:val="21"/>
    <w:qFormat/>
    <w:rsid w:val="00D5525D"/>
    <w:rPr>
      <w:i/>
      <w:iCs/>
      <w:color w:val="0F4761" w:themeColor="accent1" w:themeShade="BF"/>
    </w:rPr>
  </w:style>
  <w:style w:type="paragraph" w:styleId="IntenseQuote">
    <w:name w:val="Intense Quote"/>
    <w:basedOn w:val="Normal"/>
    <w:next w:val="Normal"/>
    <w:link w:val="IntenseQuoteChar"/>
    <w:uiPriority w:val="30"/>
    <w:qFormat/>
    <w:rsid w:val="00D552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525D"/>
    <w:rPr>
      <w:i/>
      <w:iCs/>
      <w:color w:val="0F4761" w:themeColor="accent1" w:themeShade="BF"/>
    </w:rPr>
  </w:style>
  <w:style w:type="character" w:styleId="IntenseReference">
    <w:name w:val="Intense Reference"/>
    <w:basedOn w:val="DefaultParagraphFont"/>
    <w:uiPriority w:val="32"/>
    <w:qFormat/>
    <w:rsid w:val="00D5525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4</Pages>
  <Words>1813</Words>
  <Characters>10337</Characters>
  <Application>Microsoft Office Word</Application>
  <DocSecurity>0</DocSecurity>
  <Lines>86</Lines>
  <Paragraphs>24</Paragraphs>
  <ScaleCrop>false</ScaleCrop>
  <Company/>
  <LinksUpToDate>false</LinksUpToDate>
  <CharactersWithSpaces>12126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81</cp:revision>
  <dcterms:created xsi:type="dcterms:W3CDTF">2026-05-09T13:44:00Z</dcterms:created>
  <dcterms:modified xsi:type="dcterms:W3CDTF">2026-05-09T15:29:00Z</dcterms:modified>
</cp:coreProperties>
</file>