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3CDD4" w14:textId="03A27D92" w:rsidR="009649C5" w:rsidRPr="005433D9" w:rsidRDefault="00981A87" w:rsidP="006554AE">
      <w:pPr>
        <w:rPr>
          <w:b/>
          <w:bCs/>
          <w:sz w:val="24"/>
          <w:szCs w:val="24"/>
        </w:rPr>
      </w:pPr>
      <w:r w:rsidRPr="005433D9">
        <w:rPr>
          <w:b/>
          <w:bCs/>
          <w:sz w:val="24"/>
          <w:szCs w:val="24"/>
        </w:rPr>
        <w:t>Part 1</w:t>
      </w:r>
    </w:p>
    <w:p w14:paraId="4E7BD6B3" w14:textId="5A6B6A7B" w:rsidR="00DC7185" w:rsidRPr="00BB7B82" w:rsidRDefault="00DC7185" w:rsidP="00087E6C">
      <w:r w:rsidRPr="00BB7B82">
        <w:t>Catalytic leadership is a process that is both creative and dynamic, rather than a set of attitudes and behaviours (Murray 2009). A Catalytic leader is someone who can inspire a new way of working that will achieve the highest aspirations of the community. A catalytic leader understands how to maintain the centre and prioritise community outcomes over personal or organisational agendas. Catalytic leadership can be found in both individuals and organisations. Catalytic leaders allow the process to unfold through community dialogue. They must be and appear to be impartial to the agendas of individual organisations and individuals (Be Your Community's Catalytic Leader, 2013).</w:t>
      </w:r>
    </w:p>
    <w:p w14:paraId="0A4F857B" w14:textId="6B633CED" w:rsidR="00D01969" w:rsidRPr="00BB7B82" w:rsidRDefault="00DC7185" w:rsidP="00087E6C">
      <w:r w:rsidRPr="00BB7B82">
        <w:t xml:space="preserve">Leadership emerges from the interaction of individual strategies and the social and cultural contexts within which they are implemented (Covey 1990). </w:t>
      </w:r>
      <w:r w:rsidR="00C1529F" w:rsidRPr="00C1529F">
        <w:t>A good leader is someone who fosters, creates, or inspires the leadership abilities of others. Being mindful, connected, intentional, generative, and heretical can help you become a leadership catalyst.</w:t>
      </w:r>
      <w:r w:rsidR="00C1529F">
        <w:t xml:space="preserve"> </w:t>
      </w:r>
      <w:r w:rsidRPr="00BB7B82">
        <w:t xml:space="preserve">Leaders who implement </w:t>
      </w:r>
      <w:r w:rsidRPr="00F216AB">
        <w:t>these five components will foster environments in which people are more likely to exercise their leadership abilities. Leadership catalysts strive to make high-quality connections with those around them.</w:t>
      </w:r>
      <w:r w:rsidR="0011043B" w:rsidRPr="00F216AB">
        <w:t xml:space="preserve"> </w:t>
      </w:r>
      <w:r w:rsidR="0011043B" w:rsidRPr="00F216AB">
        <w:t>Being connected entails connecting with people's essence rather than interacting with them on a surface level. A catalyst for leadership believes that the connection will be made and that it will resonate with a higher purpose.</w:t>
      </w:r>
      <w:r w:rsidRPr="00F216AB">
        <w:t xml:space="preserve"> </w:t>
      </w:r>
      <w:r w:rsidR="00B43ED6" w:rsidRPr="00F216AB">
        <w:t>Leadership catalysts are conscientious about their teams' performance. They facilitate people's adoption of more positive, effective, and productive behaviours. Being a leadership catalyst implies that you have a positive impact on the people and organisations with whom you work. It necessitates a diagnosis-and-design mindset (Kevin, 2011).</w:t>
      </w:r>
      <w:r w:rsidR="007B08CF" w:rsidRPr="00F216AB">
        <w:t xml:space="preserve"> </w:t>
      </w:r>
      <w:r w:rsidR="00D01969" w:rsidRPr="00F216AB">
        <w:t xml:space="preserve">Effective </w:t>
      </w:r>
      <w:r w:rsidR="00D01969" w:rsidRPr="00BB7B82">
        <w:t>leaders should be role models for others, demonstrating a high level of practise, knowledge, and care. A catalytic leader is someone who understands how to effect change and generate momentum within an organisation. Effective leaders ensure that all practitioners understand their roles and responsibilities, and they collaborate with them to create a shared vision with a distinct Welsh ethos (Welsh Government,2022).</w:t>
      </w:r>
    </w:p>
    <w:p w14:paraId="37D0C375" w14:textId="7A2AA92D" w:rsidR="00345E5B" w:rsidRPr="00087E6C" w:rsidRDefault="00D01969" w:rsidP="00087E6C">
      <w:r w:rsidRPr="00BB7B82">
        <w:t>The EYP, as a catalyst, is critical in bringing about quality improvement in early childhood settings through continuous reflection and improvement (</w:t>
      </w:r>
      <w:proofErr w:type="spellStart"/>
      <w:r w:rsidRPr="00BB7B82">
        <w:t>Muijs</w:t>
      </w:r>
      <w:proofErr w:type="spellEnd"/>
      <w:r w:rsidRPr="00BB7B82">
        <w:t xml:space="preserve"> et al. 2004). Even if not in positions of authority, an EYP is clearly in a position of influence, and it is this influence that is critical to becoming a change agent and leading practise (Whalley et al. 2005). In this way, the EYP can be viewed as a catalyst within their setting, causing internal change in order to create something new. </w:t>
      </w:r>
      <w:r w:rsidR="007B08CF">
        <w:t>(</w:t>
      </w:r>
      <w:r w:rsidRPr="00BB7B82">
        <w:t>Clarke</w:t>
      </w:r>
      <w:r w:rsidR="007B08CF">
        <w:t>,</w:t>
      </w:r>
      <w:r w:rsidRPr="00BB7B82">
        <w:t xml:space="preserve"> 2012).</w:t>
      </w:r>
      <w:r w:rsidR="007B08CF">
        <w:t xml:space="preserve"> </w:t>
      </w:r>
      <w:r w:rsidRPr="00BB7B82">
        <w:t>According to Terry (2000</w:t>
      </w:r>
      <w:proofErr w:type="gramStart"/>
      <w:r w:rsidRPr="00BB7B82">
        <w:t>),</w:t>
      </w:r>
      <w:r w:rsidR="00F11796" w:rsidRPr="00F11796">
        <w:t>Responsibility</w:t>
      </w:r>
      <w:proofErr w:type="gramEnd"/>
      <w:r w:rsidR="00F11796" w:rsidRPr="00F11796">
        <w:t xml:space="preserve"> and accountability become shared beliefs in the school community as a result of shared leadership. This can be used to effect change in the school community.</w:t>
      </w:r>
      <w:r w:rsidRPr="00BB7B82">
        <w:t xml:space="preserve"> According to Danielson (2006),</w:t>
      </w:r>
      <w:r w:rsidR="00F11796" w:rsidRPr="00F11796">
        <w:t xml:space="preserve"> </w:t>
      </w:r>
      <w:r w:rsidR="00F11796" w:rsidRPr="00F11796">
        <w:t>leadership was distributed Leadership is defined by theorists as being "stretched out" across a number of stakeholders within a school</w:t>
      </w:r>
      <w:r w:rsidRPr="00BB7B82">
        <w:t>. Informal teacher-leaders take the initiative and serve as liaisons between faculty and administration</w:t>
      </w:r>
      <w:r w:rsidRPr="006578B5">
        <w:t xml:space="preserve">. Both formal and informal leaders </w:t>
      </w:r>
      <w:r w:rsidR="006578B5" w:rsidRPr="006578B5">
        <w:t>must</w:t>
      </w:r>
      <w:r w:rsidRPr="006578B5">
        <w:t xml:space="preserve"> be involved in distributed leadership activities at all times</w:t>
      </w:r>
      <w:r w:rsidR="00F216AB" w:rsidRPr="006578B5">
        <w:t xml:space="preserve"> </w:t>
      </w:r>
      <w:r w:rsidRPr="006578B5">
        <w:t>(Harris, 2007)</w:t>
      </w:r>
      <w:r w:rsidR="00F216AB" w:rsidRPr="006578B5">
        <w:t>.</w:t>
      </w:r>
      <w:r w:rsidR="00672B5B" w:rsidRPr="006578B5">
        <w:t xml:space="preserve"> </w:t>
      </w:r>
      <w:r w:rsidR="00345E5B" w:rsidRPr="006578B5">
        <w:t xml:space="preserve">To truly lead system-wide change, schools must recognise and develop the collective leadership potential of all teachers (Hargreaves, 2011; Hopkins, 2006). This argues for system-wide and system-deep </w:t>
      </w:r>
      <w:r w:rsidR="00465F76" w:rsidRPr="006578B5">
        <w:t xml:space="preserve">reform </w:t>
      </w:r>
      <w:r w:rsidR="00345E5B" w:rsidRPr="006578B5">
        <w:t>(Hopkins, 2006). Professional develop</w:t>
      </w:r>
      <w:r w:rsidR="00345E5B" w:rsidRPr="00BB7B82">
        <w:t xml:space="preserve">ment is the driving force behind the professionalisation </w:t>
      </w:r>
      <w:r w:rsidR="006D14C9">
        <w:t>t</w:t>
      </w:r>
      <w:r w:rsidR="006D14C9" w:rsidRPr="006D14C9">
        <w:t>eaching and the development of teacher leadership</w:t>
      </w:r>
      <w:r w:rsidR="006D14C9">
        <w:t>,</w:t>
      </w:r>
      <w:r w:rsidR="006D14C9" w:rsidRPr="006D14C9">
        <w:t xml:space="preserve"> </w:t>
      </w:r>
      <w:r w:rsidR="006D14C9">
        <w:t>T</w:t>
      </w:r>
      <w:r w:rsidR="006D14C9" w:rsidRPr="006D14C9">
        <w:t>eacher leaders who are effective</w:t>
      </w:r>
      <w:r w:rsidR="006D14C9" w:rsidRPr="006D14C9">
        <w:t xml:space="preserve"> </w:t>
      </w:r>
      <w:r w:rsidR="00345E5B" w:rsidRPr="00BB7B82">
        <w:t>demonstrate</w:t>
      </w:r>
      <w:r w:rsidR="008755C7" w:rsidRPr="008755C7">
        <w:t xml:space="preserve"> </w:t>
      </w:r>
      <w:r w:rsidR="008755C7" w:rsidRPr="008755C7">
        <w:t>crucial abilities, values, and dispositions,</w:t>
      </w:r>
      <w:r w:rsidR="00345E5B" w:rsidRPr="00BB7B82">
        <w:t xml:space="preserve"> such as being 'open-minded and respectful of others' points of view. Professional learning communities (PLCs) enable teachers to develop and refine their practise through group collaboration. PLCs have the potential to </w:t>
      </w:r>
      <w:r w:rsidR="00345E5B" w:rsidRPr="00BE2D5A">
        <w:t>stimulate and spread innovation in learning and teaching practises, as well as to improve collective and individual professional performance</w:t>
      </w:r>
      <w:bookmarkStart w:id="0" w:name="_Hlk99234448"/>
      <w:r w:rsidR="00345E5B" w:rsidRPr="00BE2D5A">
        <w:t>.</w:t>
      </w:r>
      <w:bookmarkEnd w:id="0"/>
    </w:p>
    <w:p w14:paraId="30F17CA8" w14:textId="241274AE" w:rsidR="00CB19BA" w:rsidRPr="00BB7B82" w:rsidRDefault="005C612B" w:rsidP="00036473">
      <w:r w:rsidRPr="005C612B">
        <w:lastRenderedPageBreak/>
        <w:t>If teachers are appreciated as decision-makers, experts in the field, leaders, initiators, or mentors, school leadership may be a key to improving teaching and learning in schools</w:t>
      </w:r>
      <w:r w:rsidR="00672B5B">
        <w:t xml:space="preserve"> </w:t>
      </w:r>
      <w:r w:rsidR="00BE441E" w:rsidRPr="00BE441E">
        <w:t>(Hopkins, 2006)</w:t>
      </w:r>
      <w:r w:rsidR="00460A6B" w:rsidRPr="00BB7B82">
        <w:t xml:space="preserve">. </w:t>
      </w:r>
      <w:proofErr w:type="spellStart"/>
      <w:r w:rsidR="00460A6B" w:rsidRPr="00BB7B82">
        <w:t>Muijs</w:t>
      </w:r>
      <w:proofErr w:type="spellEnd"/>
      <w:r w:rsidR="00460A6B" w:rsidRPr="00BB7B82">
        <w:t xml:space="preserve"> and Harris (2003) defined teacher leadership as having four components: brokering connections within and across schools, ensuring meaningful development among teachers, working collaboratively with other teachers, and</w:t>
      </w:r>
      <w:r w:rsidR="00953212" w:rsidRPr="00953212">
        <w:t xml:space="preserve"> </w:t>
      </w:r>
      <w:r w:rsidR="00953212" w:rsidRPr="00953212">
        <w:t>through mutual learning, developing close relationships with individual teachers</w:t>
      </w:r>
      <w:r w:rsidR="00953212">
        <w:t>.</w:t>
      </w:r>
      <w:r w:rsidR="00460A6B" w:rsidRPr="00BB7B82">
        <w:t xml:space="preserve"> Grant (2006) defines leadership as a role shift for teachers from followership to leadership.</w:t>
      </w:r>
      <w:r w:rsidR="00BE441E">
        <w:t xml:space="preserve"> </w:t>
      </w:r>
      <w:r w:rsidR="00460A6B" w:rsidRPr="00BB7B82">
        <w:t xml:space="preserve">Teacher leaders are frequently unacknowledged because they lack titles, but titles do not diminish their impact. Teacher leaders are expected to function effectively in a variety of school processes, such as decision-making and advising boards (Robinson, 2007). As perceptions of teacher leaders evolve, a focus is being placed on principals who empower others (Teacher Leadership Exploratory Consortium, 2011, p. 12). This type of recognition should encourage teachers to take the lead in their classrooms. According to Barth (2001), teacher colleagues may have </w:t>
      </w:r>
      <w:proofErr w:type="gramStart"/>
      <w:r w:rsidR="00460A6B" w:rsidRPr="00BB7B82">
        <w:t>a</w:t>
      </w:r>
      <w:proofErr w:type="gramEnd"/>
      <w:r w:rsidR="00460A6B" w:rsidRPr="00BB7B82">
        <w:t xml:space="preserve"> "unwelcome" attitude toward teacher leadership or believe that the teacher leader receives undeserved recognition from the administration.</w:t>
      </w:r>
      <w:r w:rsidR="00BE441E">
        <w:t xml:space="preserve"> </w:t>
      </w:r>
      <w:proofErr w:type="gramStart"/>
      <w:r w:rsidR="00BE441E">
        <w:t>However</w:t>
      </w:r>
      <w:proofErr w:type="gramEnd"/>
      <w:r w:rsidR="00BE441E">
        <w:t xml:space="preserve"> </w:t>
      </w:r>
      <w:r w:rsidR="00611965" w:rsidRPr="00BB7B82">
        <w:t>The management structure in an early years setting is frequently led by a leader. A leader is not the same as a manager, and they have distinct roles and responsibilities. It is critical to become an effective leader once you have established the role of a leader. This entails taking a step back, listening to others, and acting on their feedback</w:t>
      </w:r>
      <w:r w:rsidR="00BE2D5A">
        <w:t>.</w:t>
      </w:r>
      <w:r w:rsidR="00BE2D5A" w:rsidRPr="00BE2D5A">
        <w:t xml:space="preserve"> </w:t>
      </w:r>
      <w:r w:rsidR="00BE2D5A" w:rsidRPr="00BE2D5A">
        <w:t>Leadership is highly variable in the early years, with each person taking their own strategy. The most important thing to remember is that the child's best interests must be served.</w:t>
      </w:r>
      <w:r w:rsidR="00BE2D5A">
        <w:t xml:space="preserve"> </w:t>
      </w:r>
      <w:r w:rsidR="00611965" w:rsidRPr="00BE2D5A">
        <w:t>When Ofsted inspects a setting, they will rate leadership and management skills, so ensuring that leadership is at its best is critical</w:t>
      </w:r>
      <w:r w:rsidR="00611965" w:rsidRPr="00BE2D5A">
        <w:t xml:space="preserve"> (</w:t>
      </w:r>
      <w:r w:rsidR="00611965" w:rsidRPr="00BE2D5A">
        <w:t>KIMBERLEY EYC</w:t>
      </w:r>
      <w:r w:rsidR="00611965" w:rsidRPr="00BE2D5A">
        <w:t>, 2015</w:t>
      </w:r>
      <w:proofErr w:type="gramStart"/>
      <w:r w:rsidR="00611965" w:rsidRPr="00BB7B82">
        <w:t>)</w:t>
      </w:r>
      <w:r w:rsidR="00611965" w:rsidRPr="00BB7B82">
        <w:t>.</w:t>
      </w:r>
      <w:r w:rsidR="000C7E9C">
        <w:t>According</w:t>
      </w:r>
      <w:proofErr w:type="gramEnd"/>
      <w:r w:rsidR="000C7E9C">
        <w:t xml:space="preserve"> to  </w:t>
      </w:r>
      <w:r w:rsidR="000C7E9C" w:rsidRPr="000C7E9C">
        <w:t>Johnson's (2015)</w:t>
      </w:r>
      <w:r w:rsidR="000C7E9C">
        <w:t xml:space="preserve"> </w:t>
      </w:r>
      <w:r w:rsidR="00CB19BA" w:rsidRPr="00BB7B82">
        <w:t xml:space="preserve">When you look at your children's nursery through the eyes of a child, you will notice some differences. Being a great leader entails being fair, kind, and understanding, as well as setting and upholding high standards. Praise far more than you </w:t>
      </w:r>
      <w:proofErr w:type="gramStart"/>
      <w:r w:rsidR="00CB19BA" w:rsidRPr="00BB7B82">
        <w:t>criticise</w:t>
      </w:r>
      <w:proofErr w:type="gramEnd"/>
      <w:r w:rsidR="00CB19BA" w:rsidRPr="00BB7B82">
        <w:t>, and be confident that your expectations are attainable. Peer reviews are part of the recruitment process at children allowed – it is an engaging way to ensure everyone feels heard and involved. It is critical that they speak with someone who can help them with their problem. Make changes to your nursery that will make it a special place to work and visit for valued employees and customers. You must challenge things that fall short of your expectations and cultivate a culture of challenge and improvement.</w:t>
      </w:r>
      <w:r w:rsidR="000C7E9C">
        <w:t xml:space="preserve"> </w:t>
      </w:r>
      <w:r w:rsidR="00CB19BA" w:rsidRPr="00BB7B82">
        <w:t xml:space="preserve">Managers who avoid conflict and ignore bad behaviour are simply not doing their jobs. A nursery necessitates the employment of skilled and knowledgeable childcare providers. </w:t>
      </w:r>
      <w:r w:rsidR="00121F58">
        <w:t xml:space="preserve">However </w:t>
      </w:r>
      <w:r w:rsidR="00CB19BA" w:rsidRPr="00BB7B82">
        <w:t>Too many leaders are unable to see what is impeding their growth because they are in denial about the necessity of doing so. Mistakes are necessary for growth and serve as guideposts on the path to learning. To avoid future stumbling blocks, work with a coach and commit to your leadership process</w:t>
      </w:r>
      <w:r w:rsidR="00121F58">
        <w:t xml:space="preserve"> </w:t>
      </w:r>
      <w:r w:rsidR="00CB19BA" w:rsidRPr="00BB7B82">
        <w:t>EVJE (2022). Although the number of graduate practitioners in the early childhood sector has increased, they remain in the minority (Brind et al, 2014).</w:t>
      </w:r>
    </w:p>
    <w:p w14:paraId="2E17B887" w14:textId="6B90A856" w:rsidR="00A36A00" w:rsidRPr="00036473" w:rsidRDefault="00A36A00" w:rsidP="00036473">
      <w:pPr>
        <w:rPr>
          <w:color w:val="4472C4" w:themeColor="accent1"/>
        </w:rPr>
      </w:pPr>
      <w:r w:rsidRPr="00BB7B82">
        <w:t>The majority of managers and team leaders had completed higher education or planned to do so in the future, including postgraduate training</w:t>
      </w:r>
      <w:r w:rsidR="00121F58">
        <w:t xml:space="preserve"> </w:t>
      </w:r>
      <w:r w:rsidRPr="00BB7B82">
        <w:t>(</w:t>
      </w:r>
      <w:proofErr w:type="spellStart"/>
      <w:r w:rsidRPr="00BB7B82">
        <w:t>Kalitowski</w:t>
      </w:r>
      <w:proofErr w:type="spellEnd"/>
      <w:r w:rsidRPr="00BB7B82">
        <w:t>, 2016)</w:t>
      </w:r>
      <w:r w:rsidR="00121F58">
        <w:t>.</w:t>
      </w:r>
      <w:r w:rsidRPr="00BB7B82">
        <w:t xml:space="preserve"> Leadership was not limited to those in charge of teams or practises, but was also an integral part of practitioners' existing roles and responsibilities. This was accomplished by reflecting on practise and acting as role models, advisors, and mentors; characteristics associated with effective leadership (Rodd, 2013). </w:t>
      </w:r>
      <w:r w:rsidR="00A41BDD" w:rsidRPr="00A41BDD">
        <w:t xml:space="preserve">The complex nature of the early childhood sector </w:t>
      </w:r>
      <w:proofErr w:type="gramStart"/>
      <w:r w:rsidR="00A41BDD" w:rsidRPr="00A41BDD">
        <w:t>pose</w:t>
      </w:r>
      <w:proofErr w:type="gramEnd"/>
      <w:r w:rsidR="00A41BDD" w:rsidRPr="00A41BDD">
        <w:t xml:space="preserve"> unique challenges in terms of leading practise. Limited opportunities for advancement into senior and leadership positions, as well as a lack of transparency about the qualifications and experience necessary for </w:t>
      </w:r>
      <w:proofErr w:type="gramStart"/>
      <w:r w:rsidR="00A41BDD" w:rsidRPr="00A41BDD">
        <w:t>these kind of roles</w:t>
      </w:r>
      <w:proofErr w:type="gramEnd"/>
      <w:r w:rsidR="00A41BDD" w:rsidRPr="00A41BDD">
        <w:t>, have been recognised as areas of concern for practitioners operating with early age children (Nutbrown, 2011).</w:t>
      </w:r>
    </w:p>
    <w:p w14:paraId="52B63457" w14:textId="68C156EF" w:rsidR="00A36A00" w:rsidRPr="00BB7B82" w:rsidRDefault="00A36A00" w:rsidP="00F73A20">
      <w:r w:rsidRPr="00BE2D5A">
        <w:t>National Professional Qualification in Integrated Centre Leadership (NPQICL) and Early Years Professional Status (EYPS) are two examples of awards given to those pursuing intensive</w:t>
      </w:r>
      <w:r w:rsidRPr="00BB7B82">
        <w:t xml:space="preserve"> </w:t>
      </w:r>
      <w:r w:rsidRPr="00BB7B82">
        <w:lastRenderedPageBreak/>
        <w:t>postgraduate training. Such programmes, however, are not always sustainable and are subject to change or discontinuation as a result of policy changes and a lack of long-term funding. Despite a gradual increase in the number of early childhood graduates, they remain in the minority (Brind et al, 2014).</w:t>
      </w:r>
    </w:p>
    <w:p w14:paraId="588133D0" w14:textId="523F70FD" w:rsidR="00EF75E5" w:rsidRPr="007505F0" w:rsidRDefault="000C0D7D" w:rsidP="00EF75E5">
      <w:r w:rsidRPr="00BB7B82">
        <w:t>Rapid Leader Development (RLD) on the other hand enables the learner to identify the one thing they need to develop. (RLD) uses deep practise to ingrain mindsets and behaviours into habits of thought and behaviour, allowing a good leader to become great in the eyes of their followers. It could take as little as six months or as long as five years, depending on where the leader begins and how hard they work on their development (Frericks, 2022</w:t>
      </w:r>
      <w:proofErr w:type="gramStart"/>
      <w:r w:rsidRPr="00BB7B82">
        <w:t>)</w:t>
      </w:r>
      <w:r w:rsidR="00121F58">
        <w:t>.</w:t>
      </w:r>
      <w:r w:rsidR="00345187" w:rsidRPr="00BE2D5A">
        <w:t>Workforce</w:t>
      </w:r>
      <w:proofErr w:type="gramEnd"/>
      <w:r w:rsidR="00345187" w:rsidRPr="00BE2D5A">
        <w:t xml:space="preserve"> planning, on the other hand, is the process of placing the </w:t>
      </w:r>
      <w:r w:rsidR="00343058" w:rsidRPr="00BE2D5A">
        <w:t>correct</w:t>
      </w:r>
      <w:r w:rsidR="00345187" w:rsidRPr="00BE2D5A">
        <w:t xml:space="preserve"> people, with the </w:t>
      </w:r>
      <w:r w:rsidR="00343058" w:rsidRPr="00BE2D5A">
        <w:t>correct</w:t>
      </w:r>
      <w:r w:rsidR="00345187" w:rsidRPr="00BE2D5A">
        <w:t xml:space="preserve"> skills, in the </w:t>
      </w:r>
      <w:r w:rsidR="00343058" w:rsidRPr="00BE2D5A">
        <w:t>correct</w:t>
      </w:r>
      <w:r w:rsidR="00345187" w:rsidRPr="00BE2D5A">
        <w:t xml:space="preserve"> jobs at the </w:t>
      </w:r>
      <w:r w:rsidR="00343058" w:rsidRPr="00BE2D5A">
        <w:t>accurate</w:t>
      </w:r>
      <w:r w:rsidR="00345187" w:rsidRPr="00BE2D5A">
        <w:t xml:space="preserve"> time. The Workforce Development </w:t>
      </w:r>
      <w:r w:rsidR="00343058" w:rsidRPr="00BE2D5A">
        <w:t>Director</w:t>
      </w:r>
      <w:r w:rsidR="00345187" w:rsidRPr="00BE2D5A">
        <w:t xml:space="preserve"> at South Tyneside Council believes the Skills Framework has raised the profile of workforce planning within the local authority. </w:t>
      </w:r>
      <w:r w:rsidR="00345187" w:rsidRPr="00566A2B">
        <w:t xml:space="preserve">The Skills Framework identifies </w:t>
      </w:r>
      <w:r w:rsidR="00345187" w:rsidRPr="00BB7B82">
        <w:t>five different skill areas that have an impact on the council's workforce.</w:t>
      </w:r>
      <w:r w:rsidR="00566A2B" w:rsidRPr="00566A2B">
        <w:t xml:space="preserve"> </w:t>
      </w:r>
      <w:r w:rsidR="00566A2B" w:rsidRPr="00566A2B">
        <w:t>Governance and</w:t>
      </w:r>
      <w:r w:rsidR="00566A2B">
        <w:t xml:space="preserve"> </w:t>
      </w:r>
      <w:r w:rsidR="00566A2B" w:rsidRPr="00566A2B">
        <w:t>collaboration abilities. Leadership abilities. Management abilities.</w:t>
      </w:r>
      <w:r w:rsidR="00566A2B">
        <w:t xml:space="preserve"> </w:t>
      </w:r>
      <w:r w:rsidR="00566A2B" w:rsidRPr="00566A2B">
        <w:t>Occupational/Technical/Professional Competencies General Capabilities (including Employability Skills and Life Skills)</w:t>
      </w:r>
      <w:r w:rsidR="00345187" w:rsidRPr="00BB7B82">
        <w:t xml:space="preserve"> </w:t>
      </w:r>
      <w:r w:rsidR="00345187" w:rsidRPr="002E3215">
        <w:t>(workforce development planning guidance document</w:t>
      </w:r>
      <w:r w:rsidR="00343058" w:rsidRPr="002E3215">
        <w:t>,</w:t>
      </w:r>
      <w:r w:rsidR="00345187" w:rsidRPr="002E3215">
        <w:t xml:space="preserve"> </w:t>
      </w:r>
      <w:r w:rsidR="00345187" w:rsidRPr="00BB7B82">
        <w:t>2004).</w:t>
      </w:r>
      <w:r w:rsidR="00EF75E5" w:rsidRPr="00EF75E5">
        <w:t xml:space="preserve"> </w:t>
      </w:r>
      <w:r w:rsidR="00EF75E5" w:rsidRPr="00EF75E5">
        <w:t xml:space="preserve">Stronger workforce development is also significant in terms of how societies prioritise trust and associations between practitioners and families. A few local areas described how recurrent senior leadership changes could be a blockade to progress, and particularly in England local areas described politicians and senior leaders conveying the children's agenda specifically early childhood, prevention, and early intervention as a small priority </w:t>
      </w:r>
      <w:r w:rsidR="00EF75E5" w:rsidRPr="007505F0">
        <w:t>(Lewing et, al. 2022)</w:t>
      </w:r>
      <w:r w:rsidR="00EF75E5" w:rsidRPr="00EF75E5">
        <w:t>.</w:t>
      </w:r>
    </w:p>
    <w:p w14:paraId="09E87560" w14:textId="0E027807" w:rsidR="001D0113" w:rsidRPr="00BB7B82" w:rsidRDefault="00976ED0" w:rsidP="00F73A20">
      <w:r>
        <w:t xml:space="preserve"> </w:t>
      </w:r>
      <w:r w:rsidR="00345187" w:rsidRPr="00BB7B82">
        <w:t xml:space="preserve">Distributed leadership is </w:t>
      </w:r>
      <w:r w:rsidR="00075E71" w:rsidRPr="00BB7B82">
        <w:t>often</w:t>
      </w:r>
      <w:r w:rsidR="00345187" w:rsidRPr="00BB7B82">
        <w:t xml:space="preserve"> defined as decision-making and </w:t>
      </w:r>
      <w:r w:rsidR="00075E71" w:rsidRPr="00BB7B82">
        <w:t>significant</w:t>
      </w:r>
      <w:r w:rsidR="00345187" w:rsidRPr="00BB7B82">
        <w:t xml:space="preserve"> practises carried out by a large number of people at various levels of an organisation (Harris, 2007). According to Gunter et al. (2013), the best way to think about leadership is through 'hybridity,' in which a formal position is not rejected in favour of notions of distributed leadership. Teacher leadership, according to York-Barr and Duke (2004), is "the process by which teachers influence their colleagues, principals, and other members of communities to improve teaching and learning practises." Ross et al. (2011) </w:t>
      </w:r>
      <w:proofErr w:type="gramStart"/>
      <w:r w:rsidR="00345187" w:rsidRPr="00BB7B82">
        <w:t>agree</w:t>
      </w:r>
      <w:proofErr w:type="gramEnd"/>
      <w:r w:rsidR="00345187" w:rsidRPr="00BB7B82">
        <w:t xml:space="preserve"> that making the development of teacher leaders a priority in reform-minded education systems will result in improved student learning outcomes.</w:t>
      </w:r>
      <w:r>
        <w:t xml:space="preserve"> </w:t>
      </w:r>
      <w:r w:rsidR="003A6B7B" w:rsidRPr="00BB7B82">
        <w:t xml:space="preserve">According to </w:t>
      </w:r>
      <w:proofErr w:type="spellStart"/>
      <w:r w:rsidR="003A6B7B" w:rsidRPr="00BB7B82">
        <w:t>Muijs</w:t>
      </w:r>
      <w:proofErr w:type="spellEnd"/>
      <w:r w:rsidR="003A6B7B" w:rsidRPr="00BB7B82">
        <w:t xml:space="preserve"> and Harris (2007), 90 percent of participants strongly agreed that teacher leaders play an important role in changing a school's culture. </w:t>
      </w:r>
      <w:r w:rsidR="003A6B7B" w:rsidRPr="00D3566A">
        <w:t>Teacher Leaders are catalysts for change in schools.</w:t>
      </w:r>
      <w:r w:rsidR="003A6B7B" w:rsidRPr="00BB7B82">
        <w:t xml:space="preserve"> However, you can anticipate some advantages from taking on this role. For example, you will gain a broad understanding of your community and make connections with hundreds of people. You will help shape the future of your community. In addition, your organisation may be rewarded financially for ensuring that resources are used to solve problems. Of course, there are risks to becoming a catalytic leader. When you ask the community what it wants, you never know what you</w:t>
      </w:r>
      <w:r>
        <w:t xml:space="preserve"> wi</w:t>
      </w:r>
      <w:r w:rsidR="003A6B7B" w:rsidRPr="00BB7B82">
        <w:t>ll get. Acting on those responses may necessitate significant changes in your organization's operations (Be Your Community's Catalytic Leader 2013</w:t>
      </w:r>
      <w:r w:rsidR="00003C0D">
        <w:t>)</w:t>
      </w:r>
      <w:r w:rsidR="003A6B7B" w:rsidRPr="00BB7B82">
        <w:t>.</w:t>
      </w:r>
      <w:r w:rsidR="00003C0D">
        <w:t xml:space="preserve"> </w:t>
      </w:r>
      <w:r w:rsidR="001D0113" w:rsidRPr="00BB7B82">
        <w:t>Conflict, on the other hand, as a means of nurturing growth, is an excellent perspective for leadership catalysts (Kevin,2011). Working in the early years, we know that high-quality education and care improves children's lives and has a long-term positive impact long after the child has left the setting. The leader's role in creating the quality that makes the difference is critical. All of the research indicates that the quality of provision and outcomes for children almost never exceeds the quality of leadership and management.</w:t>
      </w:r>
    </w:p>
    <w:p w14:paraId="621B56CA" w14:textId="181E485E" w:rsidR="00C75A3F" w:rsidRDefault="00C75A3F" w:rsidP="00F73A20">
      <w:r w:rsidRPr="00BB7B82">
        <w:t xml:space="preserve">There is no doubt that effective leadership and appropriate training for the leadership role are becoming an increasingly important component in providing high-quality early childhood care and </w:t>
      </w:r>
      <w:r w:rsidRPr="00BB7B82">
        <w:lastRenderedPageBreak/>
        <w:t xml:space="preserve">education </w:t>
      </w:r>
      <w:r w:rsidR="00003C0D">
        <w:t>(</w:t>
      </w:r>
      <w:r w:rsidRPr="00BB7B82">
        <w:t>Siraj-Blatchford and Manni</w:t>
      </w:r>
      <w:r w:rsidR="00003C0D">
        <w:t xml:space="preserve">, </w:t>
      </w:r>
      <w:r w:rsidRPr="00BB7B82">
        <w:t>2006</w:t>
      </w:r>
      <w:proofErr w:type="gramStart"/>
      <w:r w:rsidRPr="00BB7B82">
        <w:t>).The</w:t>
      </w:r>
      <w:proofErr w:type="gramEnd"/>
      <w:r w:rsidRPr="00BB7B82">
        <w:t xml:space="preserve"> more change and uncertainty there is, the more important it is to maintain your core values about early childhood education</w:t>
      </w:r>
      <w:r w:rsidR="00003C0D">
        <w:t xml:space="preserve"> (</w:t>
      </w:r>
      <w:r w:rsidRPr="00BB7B82">
        <w:t>Cook</w:t>
      </w:r>
      <w:r w:rsidR="00003C0D">
        <w:t>,</w:t>
      </w:r>
      <w:r w:rsidRPr="00BB7B82">
        <w:t xml:space="preserve"> 2013)</w:t>
      </w:r>
      <w:r w:rsidR="00003C0D">
        <w:t>.</w:t>
      </w:r>
    </w:p>
    <w:p w14:paraId="56DFB484" w14:textId="70A790DB" w:rsidR="000349A6" w:rsidRPr="002E3215" w:rsidRDefault="00F83EA8" w:rsidP="00087E6C">
      <w:pPr>
        <w:rPr>
          <w:b/>
          <w:bCs/>
          <w:sz w:val="24"/>
          <w:szCs w:val="24"/>
        </w:rPr>
      </w:pPr>
      <w:r w:rsidRPr="002E3215">
        <w:rPr>
          <w:b/>
          <w:bCs/>
          <w:sz w:val="24"/>
          <w:szCs w:val="24"/>
        </w:rPr>
        <w:t>Part 2</w:t>
      </w:r>
    </w:p>
    <w:p w14:paraId="407FF49B" w14:textId="7EA5BD6D" w:rsidR="008144EF" w:rsidRPr="00384224" w:rsidRDefault="008144EF" w:rsidP="000A55B2">
      <w:bookmarkStart w:id="1" w:name="_Hlk99035574"/>
      <w:r w:rsidRPr="00384224">
        <w:t>The historical context refers to the social, political, cultural, economic, and environmental factors that influence the events or trends that occur during that time period. We may misinterpret or lose the meaning of a piece of writing we are reading if we are unfamiliar with the traditions, culture, thinking, or events occurring at any time in history (</w:t>
      </w:r>
      <w:proofErr w:type="spellStart"/>
      <w:r w:rsidRPr="00384224">
        <w:t>Mometrix</w:t>
      </w:r>
      <w:proofErr w:type="spellEnd"/>
      <w:r w:rsidRPr="00384224">
        <w:t xml:space="preserve"> Test Preparation, 2022).</w:t>
      </w:r>
    </w:p>
    <w:p w14:paraId="1A171A82" w14:textId="1813BBE7" w:rsidR="00D20CEB" w:rsidRPr="00384224" w:rsidRDefault="008144EF" w:rsidP="004C3490">
      <w:r w:rsidRPr="00384224">
        <w:t>The Early Years Foundation Stage (EYFS) was introduced in September 2008 by the Department for Children, Schools, and Families (DCSF). The introduction of the EYFS ended nearly 200 years of discussion and debate in the UK about the philosophy, purpose, and provision for early years education and care. Several key reports and Acts of Parliament have shaped the nature of provision for children up to the age of five over the last two centuries (Male,2013).</w:t>
      </w:r>
      <w:bookmarkEnd w:id="1"/>
      <w:r w:rsidR="002708B2" w:rsidRPr="002708B2">
        <w:t xml:space="preserve"> </w:t>
      </w:r>
      <w:r w:rsidR="00D20CEB" w:rsidRPr="00384224">
        <w:t xml:space="preserve">A fundamental tenet of the Children Act of 1989 is that children are best cared for within their family. The United Kingdom has ratified the United Nations Convention on the Rights of the Child. The Human Rights Act of 1998 gives the rights and freedoms enshrined in the European Convention on Human Rights additional legal force in the United Kingdom (ECHR). </w:t>
      </w:r>
      <w:bookmarkStart w:id="2" w:name="_Hlk99136244"/>
      <w:r w:rsidR="00D20CEB" w:rsidRPr="00384224">
        <w:t>The United Nations Convention on the Rights of the Child (UNCRC) is an international human rights treaty to which the United Kingdom is a signatory that grants comprehensive rights to all children and young people aged 17 and under. (Department of Education, 2021)</w:t>
      </w:r>
      <w:r w:rsidR="003849D2">
        <w:t>.</w:t>
      </w:r>
      <w:r w:rsidR="003849D2" w:rsidRPr="003849D2">
        <w:t xml:space="preserve"> </w:t>
      </w:r>
      <w:r w:rsidR="003849D2" w:rsidRPr="003849D2">
        <w:t xml:space="preserve">The general principles of the Children Act of 1989 are as follows: The child's welfare is paramount; Delay is likely to jeopardise the child's welfare; The court shall not make an order unless doing so would be better for the child than not making an order (the 'no order' principle) </w:t>
      </w:r>
      <w:r w:rsidR="003849D2" w:rsidRPr="00E93078">
        <w:t>(</w:t>
      </w:r>
      <w:hyperlink r:id="rId7" w:history="1">
        <w:r w:rsidR="003849D2" w:rsidRPr="00E93078">
          <w:rPr>
            <w:rStyle w:val="Hyperlink"/>
            <w:color w:val="auto"/>
            <w:u w:val="none"/>
          </w:rPr>
          <w:t>Laver</w:t>
        </w:r>
        <w:r w:rsidR="003849D2" w:rsidRPr="003849D2">
          <w:rPr>
            <w:rStyle w:val="Hyperlink"/>
            <w:color w:val="auto"/>
            <w:u w:val="none"/>
          </w:rPr>
          <w:t>,</w:t>
        </w:r>
        <w:r w:rsidR="003849D2" w:rsidRPr="00E93078">
          <w:rPr>
            <w:rStyle w:val="Hyperlink"/>
            <w:color w:val="auto"/>
          </w:rPr>
          <w:t xml:space="preserve"> </w:t>
        </w:r>
      </w:hyperlink>
      <w:r w:rsidR="003849D2" w:rsidRPr="00E93078">
        <w:t>no date)</w:t>
      </w:r>
      <w:r w:rsidR="003849D2" w:rsidRPr="003849D2">
        <w:t>.</w:t>
      </w:r>
    </w:p>
    <w:bookmarkEnd w:id="2"/>
    <w:p w14:paraId="1599FE47" w14:textId="2097B805" w:rsidR="002708B2" w:rsidRDefault="00FB1979" w:rsidP="002708B2">
      <w:r w:rsidRPr="00384224">
        <w:t>According to the United Nations Convention on the Rights of the Child, children and adolescents have 42 rights (UNCRC). These 42 rights provide children and young people with the tools they need to grow up happy, healthy, and safe. Wales became the first country in the United Kingdom to incorporate the UN Convention on the Rights of the Child into domestic law in 2011</w:t>
      </w:r>
      <w:r w:rsidRPr="00384224">
        <w:t xml:space="preserve"> </w:t>
      </w:r>
      <w:r w:rsidRPr="00384224">
        <w:t>(Children's Commissioner for Wales</w:t>
      </w:r>
      <w:r w:rsidRPr="00384224">
        <w:t>, 2022</w:t>
      </w:r>
      <w:r w:rsidRPr="00384224">
        <w:t>)</w:t>
      </w:r>
      <w:r w:rsidR="000747C7">
        <w:t xml:space="preserve"> </w:t>
      </w:r>
      <w:r w:rsidR="003C0375" w:rsidRPr="00384224">
        <w:t xml:space="preserve">The Welsh Government's approach to child rights is based on the United Nations Convention on the Rights of the Child (UNCRC). The UNCRC is comprised of four key articles that serve as the foundation for the rights outlined in the document. Children's rights are already enshrined in Welsh law under the Rights of Children and Young Persons (Wales) Measure 2011, demonstrating </w:t>
      </w:r>
      <w:proofErr w:type="spellStart"/>
      <w:r w:rsidR="003C0375" w:rsidRPr="00384224">
        <w:t>Wales'</w:t>
      </w:r>
      <w:proofErr w:type="spellEnd"/>
      <w:r w:rsidR="003C0375" w:rsidRPr="00384224">
        <w:t xml:space="preserve"> commitment to children's rights and the UN Convention on the Rights of the Child.</w:t>
      </w:r>
      <w:r w:rsidR="003C0375" w:rsidRPr="00384224">
        <w:t xml:space="preserve"> </w:t>
      </w:r>
      <w:r w:rsidR="003C0375" w:rsidRPr="00384224">
        <w:t>This means that Ministers must give the UNCRC requirements the appropriate weight, balancing them against all other factors relevant to the decision at hand.</w:t>
      </w:r>
      <w:r w:rsidR="002708B2" w:rsidRPr="002708B2">
        <w:t xml:space="preserve"> </w:t>
      </w:r>
      <w:r w:rsidR="002708B2" w:rsidRPr="002708B2">
        <w:t>(GOV.UK 2022.)</w:t>
      </w:r>
      <w:r w:rsidR="002708B2" w:rsidRPr="002708B2">
        <w:rPr>
          <w:color w:val="FF0000"/>
        </w:rPr>
        <w:t xml:space="preserve"> </w:t>
      </w:r>
      <w:r w:rsidR="002708B2" w:rsidRPr="002708B2">
        <w:t>(UNCRC) is an international human rights treaty to which the United Kingdom is a signatory that grants comprehensive rights to all children and young people aged 17 and under. (Department of Education, 2021)</w:t>
      </w:r>
    </w:p>
    <w:p w14:paraId="280F4E54" w14:textId="212ACD83" w:rsidR="003849D2" w:rsidRPr="003849D2" w:rsidRDefault="009B7858" w:rsidP="003849D2">
      <w:r>
        <w:t xml:space="preserve">On the other </w:t>
      </w:r>
      <w:proofErr w:type="gramStart"/>
      <w:r>
        <w:t>hand</w:t>
      </w:r>
      <w:proofErr w:type="gramEnd"/>
      <w:r>
        <w:t xml:space="preserve"> </w:t>
      </w:r>
      <w:r w:rsidR="003849D2" w:rsidRPr="003849D2">
        <w:t>UNICEF works for children around the world</w:t>
      </w:r>
      <w:r>
        <w:t xml:space="preserve">. </w:t>
      </w:r>
      <w:r w:rsidR="003849D2" w:rsidRPr="003849D2">
        <w:t>The United Nations Children's Fund, or UNICEF, works to make the world a better place for every child, every day, everywhere. UNICEF provides more children than any other humanitarian organisation with clean water, life-saving food and vaccines, education, and protection from violence. When it comes to protecting children's rights and ensuring their lives and futures, it is unbiased and apolitical. The United Nations Children's Fund (UNICEF) UK is one of 33 UNICEF national charitable organisations based in developed countries. This includes working to change UK Government policies and practises that are detrimental to children's rights in the UK and around the world. Around 1.5 million children attend schools that are working to become rights-respecting (UNICEF UK).</w:t>
      </w:r>
    </w:p>
    <w:p w14:paraId="0904EADB" w14:textId="446BD211" w:rsidR="00DE1695" w:rsidRPr="00DE1695" w:rsidRDefault="00240C3E" w:rsidP="00DE1695">
      <w:r w:rsidRPr="00384224">
        <w:lastRenderedPageBreak/>
        <w:t>According to the Rights of Children and Young People (Wales) Measure 2011, all Welsh Ministers in the Welsh Government must consider children's rights, including their right to a voice, when making decisions affecting them. The Welsh Government has a Children's Rights Scheme that explains how we are doing what we should be doing in terms of children's rights. Describes our roles and responsibilities in ensuring that children and young people have access to their rights. Local Authorities are required by the Children and Families (Wales) Measure 2010 to provide opportunities for children and young people to participate</w:t>
      </w:r>
      <w:r w:rsidR="00DE1695" w:rsidRPr="00DE1695">
        <w:t xml:space="preserve"> </w:t>
      </w:r>
      <w:r w:rsidR="00DE1695" w:rsidRPr="00DE1695">
        <w:t>(Welsh Government, 2015)</w:t>
      </w:r>
      <w:r w:rsidR="00DE1695">
        <w:t>.</w:t>
      </w:r>
    </w:p>
    <w:p w14:paraId="48C582E9" w14:textId="57756221" w:rsidR="00E628F3" w:rsidRDefault="00E628F3" w:rsidP="00C17311">
      <w:bookmarkStart w:id="3" w:name="_Hlk98981406"/>
      <w:proofErr w:type="spellStart"/>
      <w:r w:rsidRPr="00384224">
        <w:t>Meic</w:t>
      </w:r>
      <w:proofErr w:type="spellEnd"/>
      <w:r w:rsidRPr="00384224">
        <w:t xml:space="preserve"> is a Welsh advocacy and information service for children, youth, and organisations. The National Assembly for Wales is made up of Welsh Assembly Members from various political parties from across Wales. Young Wales ensures that there are various avenues for young people and children to express themselves</w:t>
      </w:r>
      <w:bookmarkStart w:id="4" w:name="_Hlk99137618"/>
      <w:r w:rsidR="000C08CD">
        <w:t xml:space="preserve"> </w:t>
      </w:r>
      <w:r w:rsidRPr="00384224">
        <w:t>(Welsh Government, 2015)</w:t>
      </w:r>
      <w:r w:rsidR="00DE1695">
        <w:t>.</w:t>
      </w:r>
    </w:p>
    <w:bookmarkEnd w:id="4"/>
    <w:bookmarkEnd w:id="3"/>
    <w:p w14:paraId="2AA6265A" w14:textId="5A27C73B" w:rsidR="007854AF" w:rsidRPr="00C17311" w:rsidRDefault="00E628F3" w:rsidP="002F64D4">
      <w:r w:rsidRPr="00384224">
        <w:t>The Care Standards Act of 2000 established the Children's Commissioner for Wales. The Welsh Government's children's rights watchdog's mandate is to protect and promote the rights and welfare of children. It has the authority to investigate all areas of the Senedd Cymru's devolved powers. The Children's Commissioner for Wales is an independent children's human rights institution established by the Care Standards Act of 2000. (Welsh Government, 2021)</w:t>
      </w:r>
      <w:r w:rsidR="000B2DE2">
        <w:t>.</w:t>
      </w:r>
      <w:r w:rsidR="000B2DE2" w:rsidRPr="000B2DE2">
        <w:t xml:space="preserve"> </w:t>
      </w:r>
      <w:r w:rsidR="00180F19" w:rsidRPr="00384224">
        <w:t>The Children's Commissioner for Wales works for children and young people under the age of 18, or 25 if they have been in care. The work of the Commissioner includes informing everyone, including children and young people, about the Commissioner and children's rights. meeting with children and young people to hear what they have to say about issues that concern them</w:t>
      </w:r>
      <w:r w:rsidR="00180F19" w:rsidRPr="00384224">
        <w:t>.</w:t>
      </w:r>
      <w:r w:rsidR="000C08CD">
        <w:t xml:space="preserve"> </w:t>
      </w:r>
      <w:r w:rsidR="00616BAC" w:rsidRPr="00616BAC">
        <w:t>The office of the Children's Commissioner for Wales is an independent organisation that can also take complaints as part of their Investigation and Advice service. If children and young people, as well as those who care for them, believe they have been treated unfairly, this service offers advice and support</w:t>
      </w:r>
      <w:r w:rsidR="00616BAC">
        <w:t xml:space="preserve"> </w:t>
      </w:r>
      <w:r w:rsidR="00616BAC" w:rsidRPr="00616BAC">
        <w:t>(GOV.UK 2022.)</w:t>
      </w:r>
      <w:r w:rsidR="00616BAC">
        <w:t xml:space="preserve">. </w:t>
      </w:r>
      <w:r w:rsidR="004414AA" w:rsidRPr="00384224">
        <w:t>Speaking with children and young people about the Commissioner's work, what else he should do, and how he should do it. Examining the work of organisations such as councils and health trusts to see if they consider children's rights. Informing those who can make a difference about what children and young people value and how to improve things. Giving children and adults who contact the Commissioner's team advice and information</w:t>
      </w:r>
      <w:r w:rsidR="00C25519" w:rsidRPr="00384224">
        <w:t xml:space="preserve"> </w:t>
      </w:r>
      <w:r w:rsidR="00C25519" w:rsidRPr="00C17311">
        <w:t>(Citizens Advice 2022)</w:t>
      </w:r>
      <w:r w:rsidR="00C25519" w:rsidRPr="00384224">
        <w:t>.</w:t>
      </w:r>
      <w:r w:rsidR="00616BAC" w:rsidRPr="00616BAC">
        <w:t xml:space="preserve"> </w:t>
      </w:r>
      <w:bookmarkStart w:id="5" w:name="_Hlk98976543"/>
      <w:r w:rsidR="00F57834" w:rsidRPr="00384224">
        <w:t>A local authority in Wales must encourage collaboration with its relevant partners in order to improve children's well-being. The Children's Commissioner may offer advice and assistance to any child who falls under the purview of section 8A. (children living away from home or receiving social care)</w:t>
      </w:r>
      <w:r w:rsidR="00F57834" w:rsidRPr="00384224">
        <w:t xml:space="preserve"> </w:t>
      </w:r>
      <w:r w:rsidR="00F57834" w:rsidRPr="002F64D4">
        <w:t>(Children Act 2004)</w:t>
      </w:r>
      <w:r w:rsidR="000C08CD">
        <w:t xml:space="preserve">. </w:t>
      </w:r>
      <w:r w:rsidR="007854AF" w:rsidRPr="00384224">
        <w:t xml:space="preserve">Children and young people in Wales are championed by a Children's Commissioner. The Commissioner is not subject to the authority of the Welsh Government. Every school in Wales is required to have a school council so that students can have a say in how their school is run. Welsh Language Education makes it possible for you to </w:t>
      </w:r>
      <w:r w:rsidR="007854AF" w:rsidRPr="000705CA">
        <w:t>receive an education in the language of your choice. (Welsh Government, 2015)</w:t>
      </w:r>
    </w:p>
    <w:bookmarkEnd w:id="5"/>
    <w:p w14:paraId="20B59E09" w14:textId="76C048BD" w:rsidR="005F6397" w:rsidRPr="00384224" w:rsidRDefault="008327F3" w:rsidP="002258D4">
      <w:r w:rsidRPr="000705CA">
        <w:t>Peter Clarke was the first children's commissioner in Wales, as well as the first in the United Kingdom. Peter's enthusiasm for his job and his involvement with children and young people set the tone for commissioners to come in Scotland, Northern Ireland, and England.</w:t>
      </w:r>
      <w:r w:rsidR="00E95741" w:rsidRPr="000705CA">
        <w:t xml:space="preserve"> </w:t>
      </w:r>
      <w:r w:rsidR="00E95741" w:rsidRPr="00E95741">
        <w:t>When "listening to children" is frequently honoured in the violation rather than the practise, or is superficial in social care, he consistently demonstrated how children and adolescents might impact facilities for the good (he even had them on appointments panels for the commission). Peter Clarke's investigation into child sexual abuse at a Welsh secondary school resulted in new safeguards for children in Wales. He did work as a fieldworker and then as a social mentor for Scope after getting a degree from Warwick University (then the Spastics Society)</w:t>
      </w:r>
      <w:r w:rsidRPr="00E95741">
        <w:t xml:space="preserve"> </w:t>
      </w:r>
      <w:r w:rsidR="00F43E0E" w:rsidRPr="00384224">
        <w:t>(Philpot, 2007). Mr Clarke's mandate is to promote and protect children's and young people's rights and welfare in Wales. He brings experience from his previous position as director of Childline Cymru to the job (Nursery world, 2021).</w:t>
      </w:r>
      <w:r w:rsidR="004424F0">
        <w:t xml:space="preserve"> </w:t>
      </w:r>
      <w:r w:rsidR="00F43E0E" w:rsidRPr="00384224">
        <w:t xml:space="preserve">Clarke, Peter "He </w:t>
      </w:r>
      <w:r w:rsidR="00F43E0E" w:rsidRPr="00384224">
        <w:lastRenderedPageBreak/>
        <w:t>always prioritised listening to the perspectives of children and young people and ensuring that their voices were heard and responded to, particularly by government at all levels." Mr Clarke spoke out on a variety of issues, including bullying, smacking, and the welfare of foster children (Gaines, 2007).</w:t>
      </w:r>
      <w:r w:rsidR="004424F0">
        <w:t xml:space="preserve"> </w:t>
      </w:r>
      <w:r w:rsidR="005F6397" w:rsidRPr="00384224">
        <w:t xml:space="preserve">According to UNCRC Articles 19, 36, 37, and 39, </w:t>
      </w:r>
      <w:r w:rsidR="004424F0">
        <w:t xml:space="preserve">said </w:t>
      </w:r>
      <w:r w:rsidR="005F6397" w:rsidRPr="00384224">
        <w:t>children have the right not to be harmed or mistreated. Children have the right to be protected from things that could jeopardise their development. Children have the right not to be punished in any way that is cruel or harmful to them. Children have the right to special assistance if they have been harmed or mistreated.</w:t>
      </w:r>
    </w:p>
    <w:p w14:paraId="34ACE70F" w14:textId="5F2EA825" w:rsidR="00BE5480" w:rsidRPr="00384224" w:rsidRDefault="00C4579E" w:rsidP="00D26E0B">
      <w:bookmarkStart w:id="6" w:name="_Hlk98966131"/>
      <w:r w:rsidRPr="00384224">
        <w:t xml:space="preserve">Keith Towler was appointed as </w:t>
      </w:r>
      <w:proofErr w:type="spellStart"/>
      <w:r w:rsidRPr="00384224">
        <w:t>Wales'</w:t>
      </w:r>
      <w:proofErr w:type="spellEnd"/>
      <w:r w:rsidRPr="00384224">
        <w:t xml:space="preserve"> Children's Commissioner in May 2006. </w:t>
      </w:r>
      <w:r w:rsidR="006F0C38" w:rsidRPr="006F0C38">
        <w:t>The role of the Commissioner would be to operate like an individual advocate for children and youth in Wales, promoting their purpose and boosting their rights and well-being. He is in charge of Save the Children's work in Wales, which involves legislation, advocacy, campaigning, investigations, and work in process with young people on economic hardship, security, education, child rights, and involvement</w:t>
      </w:r>
      <w:r w:rsidR="006F0C38">
        <w:t xml:space="preserve"> </w:t>
      </w:r>
      <w:r w:rsidR="00140F46" w:rsidRPr="00140F46">
        <w:t>(</w:t>
      </w:r>
      <w:hyperlink r:id="rId8" w:history="1">
        <w:r w:rsidR="00140F46" w:rsidRPr="006B484A">
          <w:rPr>
            <w:rStyle w:val="Hyperlink"/>
            <w:color w:val="auto"/>
            <w:u w:val="none"/>
          </w:rPr>
          <w:t>Welsh Government</w:t>
        </w:r>
      </w:hyperlink>
      <w:r w:rsidR="00140F46" w:rsidRPr="00140F46">
        <w:t>,</w:t>
      </w:r>
      <w:r w:rsidR="00140F46" w:rsidRPr="006B484A">
        <w:t xml:space="preserve"> 2007)</w:t>
      </w:r>
      <w:r w:rsidR="00140F46" w:rsidRPr="00140F46">
        <w:t>.</w:t>
      </w:r>
      <w:bookmarkEnd w:id="6"/>
      <w:r w:rsidR="00140F46">
        <w:t xml:space="preserve"> </w:t>
      </w:r>
      <w:r w:rsidR="00BE5480" w:rsidRPr="00384224">
        <w:t xml:space="preserve">According to UNCRC Articles 24–26, 27–28, </w:t>
      </w:r>
      <w:r w:rsidR="00140F46">
        <w:t xml:space="preserve">said </w:t>
      </w:r>
      <w:r w:rsidR="00BE5480" w:rsidRPr="00384224">
        <w:t>children have the right to safe drinking water, nutritious food, a safe environment, and adequate healthcare. If their family does not have enough money to live on, children have the right to government assistance. Children have the right to a safe home, adequate food, and clothing. Governments must assist families who are unable to provide this. Every child has the right to an education.</w:t>
      </w:r>
    </w:p>
    <w:p w14:paraId="461A9FDE" w14:textId="187F512F" w:rsidR="00E21690" w:rsidRPr="00AB4D0D" w:rsidRDefault="00BE5480" w:rsidP="00AB4D0D">
      <w:r w:rsidRPr="00384224">
        <w:t>In April 2015, Sally Holland was appointed Children's Commissioner for Wales. Children's rights, children's perspectives on citizenship and identity, family support, looked after children, child protection, and adoption are among her areas of expertise. She is a registered social worker who has worked in both the statutory and non-profit sectors</w:t>
      </w:r>
      <w:r w:rsidR="0033101D">
        <w:t xml:space="preserve"> </w:t>
      </w:r>
      <w:r w:rsidR="00AB4D0D" w:rsidRPr="00384224">
        <w:t>(</w:t>
      </w:r>
      <w:r w:rsidR="00AB4D0D" w:rsidRPr="00667F7F">
        <w:t>Education Workforce Council</w:t>
      </w:r>
      <w:r w:rsidR="00AB4D0D" w:rsidRPr="00384224">
        <w:t xml:space="preserve">, </w:t>
      </w:r>
      <w:r w:rsidR="00AB4D0D" w:rsidRPr="00667F7F">
        <w:t>2022)</w:t>
      </w:r>
      <w:r w:rsidR="0033101D">
        <w:t xml:space="preserve">. </w:t>
      </w:r>
      <w:r w:rsidR="00E21690" w:rsidRPr="00384224">
        <w:t>Sally Holland advocates for every child and adolescent in Wales. She and her team assist them in learning about children's rights, listening to learn what is important to them, providing advice and support if they believe they have been treated unfairly, and speaking up for them on critical issues</w:t>
      </w:r>
      <w:r w:rsidR="0033101D">
        <w:t xml:space="preserve"> </w:t>
      </w:r>
      <w:r w:rsidR="00E21690" w:rsidRPr="00384224">
        <w:t>(Welsh Government, 2015). Her research has focused on children's mental health and well-being, anti-bullying strategies, reducing inequality, and assisting children with learning disabilities with their transitions to adulthood. She is campaigning for a change in the law to give children the same protection from assault as adults, and she hopes that all public bodies in Wales will prioritise children's rights in their work</w:t>
      </w:r>
      <w:bookmarkStart w:id="7" w:name="_Hlk99133713"/>
      <w:r w:rsidR="008039D3">
        <w:t xml:space="preserve"> </w:t>
      </w:r>
      <w:r w:rsidR="00AB4D0D" w:rsidRPr="00AB4D0D">
        <w:t>(Children's Commissioner for Wales, 2022)</w:t>
      </w:r>
      <w:r w:rsidR="008039D3">
        <w:t>.</w:t>
      </w:r>
      <w:r w:rsidR="00AB4D0D" w:rsidRPr="00AB4D0D">
        <w:t xml:space="preserve"> </w:t>
      </w:r>
      <w:bookmarkEnd w:id="7"/>
      <w:r w:rsidR="00E21690" w:rsidRPr="00384224">
        <w:t>Article 2 of the UN Convention on the Rights of the Child states that all children should be treated equally. Article 23: If a child is disabled, he or she has the right to special care and support in order to live a full and independent life. Article 4: The government must ensure that all children and young people have access to these rights</w:t>
      </w:r>
      <w:r w:rsidR="008039D3">
        <w:t xml:space="preserve"> </w:t>
      </w:r>
      <w:r w:rsidR="00E21690" w:rsidRPr="00384224">
        <w:t>(Children's Commissioner for Wales</w:t>
      </w:r>
      <w:r w:rsidR="008039D3">
        <w:t>, 2022</w:t>
      </w:r>
      <w:r w:rsidR="00E21690" w:rsidRPr="00384224">
        <w:t>)</w:t>
      </w:r>
      <w:r w:rsidR="008039D3">
        <w:t>.</w:t>
      </w:r>
    </w:p>
    <w:p w14:paraId="62EB37F7" w14:textId="27D2331D" w:rsidR="00B226FD" w:rsidRPr="00384224" w:rsidRDefault="00B226FD" w:rsidP="00B226FD">
      <w:r w:rsidRPr="00384224">
        <w:t>In Wales, the education profession plays a critical role in implementing the UN Convention on the Rights of the Child. According to the new Children's Commissioner for Wales, teachers are ideally placed to implement children's rights and improve educational attainment and life chances (CRCR). If we get it right, new legislation on additional learning needs and Donaldson's education review could make a big difference in education in Wales. The Welsh teaching profession is genuinely concerned about the well-being of children and young people in Wales.</w:t>
      </w:r>
    </w:p>
    <w:p w14:paraId="49C80CF2" w14:textId="5332486E" w:rsidR="00AC0D42" w:rsidRPr="00384224" w:rsidRDefault="00AC0D42" w:rsidP="00AC0D42">
      <w:r w:rsidRPr="00384224">
        <w:t>The primary framework for the Children's Commissioner's role is the United Nations Convention on the Rights of the Child (UNCRC). These are the rights that children require to be safe, healthy, and happy.</w:t>
      </w:r>
      <w:r w:rsidR="00220B2F">
        <w:t xml:space="preserve"> </w:t>
      </w:r>
      <w:r w:rsidRPr="00384224">
        <w:t xml:space="preserve">Teachers will need all the help they can get if they are to deliver on this. The UNCRC provides a comprehensive framework, but it must be integrated into all aspects of </w:t>
      </w:r>
      <w:proofErr w:type="spellStart"/>
      <w:proofErr w:type="gramStart"/>
      <w:r w:rsidRPr="00384224">
        <w:t>education.Teachers</w:t>
      </w:r>
      <w:proofErr w:type="spellEnd"/>
      <w:proofErr w:type="gramEnd"/>
      <w:r w:rsidRPr="00384224">
        <w:t xml:space="preserve"> are uniquely placed to implement children's rights and, as a result, improve educational attainment. In Wales, the education profession plays a critical role in implementing the UN Convention on the Rights of the Child.</w:t>
      </w:r>
    </w:p>
    <w:p w14:paraId="5E6FFAAC" w14:textId="288C8014" w:rsidR="00384224" w:rsidRPr="00384224" w:rsidRDefault="00AF43C8" w:rsidP="00384224">
      <w:r w:rsidRPr="00384224">
        <w:lastRenderedPageBreak/>
        <w:t>The UNCRC provides a comprehensive framework, but it must be integrated into everything we do in education, from curriculum to assessment, she says. What we need in Wales, like Donaldson, is to ensure that we can create a space for dialogue. The children and young people who receive the education we provide have the best possible insight into whether things are working</w:t>
      </w:r>
      <w:r w:rsidR="0092240F">
        <w:t xml:space="preserve"> </w:t>
      </w:r>
      <w:r w:rsidRPr="00384224">
        <w:t>(Education Workforce Council</w:t>
      </w:r>
      <w:r w:rsidR="0092240F">
        <w:t>,2022</w:t>
      </w:r>
      <w:r w:rsidRPr="00384224">
        <w:t>)</w:t>
      </w:r>
      <w:bookmarkStart w:id="8" w:name="_Hlk98976773"/>
      <w:bookmarkStart w:id="9" w:name="_Hlk98372157"/>
      <w:bookmarkStart w:id="10" w:name="_Hlk99048035"/>
      <w:r w:rsidR="00A97627">
        <w:t xml:space="preserve"> </w:t>
      </w:r>
      <w:r w:rsidR="00384224" w:rsidRPr="00384224">
        <w:t>The new Welsh Curriculum is intended to give teachers more flexibility in how and what they teach, with the goal of assisting learners in learning</w:t>
      </w:r>
      <w:r w:rsidR="007255D1">
        <w:t xml:space="preserve"> </w:t>
      </w:r>
      <w:r w:rsidR="00384224" w:rsidRPr="00384224">
        <w:t>(Welsh Government, 2019)</w:t>
      </w:r>
      <w:r w:rsidR="007255D1">
        <w:t>.</w:t>
      </w:r>
    </w:p>
    <w:p w14:paraId="7A026211" w14:textId="6F772C17" w:rsidR="00384224" w:rsidRPr="00384224" w:rsidRDefault="00A97627" w:rsidP="00384224">
      <w:r w:rsidRPr="003E477A">
        <w:t xml:space="preserve">Children's Commissioner </w:t>
      </w:r>
      <w:r>
        <w:t>said “</w:t>
      </w:r>
      <w:r w:rsidR="00384224" w:rsidRPr="00384224">
        <w:t>We want to live in a Wales where: Services collaborate to provide children and young people with the mental health support they require, when and where they require it. When designing and delivering services for children and young people, public organisations from all sectors prioritise children's rights. Every child learns about their rights in school, and every child experiences their rights in every educational setting, including the home. The government takes concrete steps to reduce child poverty and its consequences. Children are protected from physical punishment in the same way that adults are</w:t>
      </w:r>
      <w:r>
        <w:t>”</w:t>
      </w:r>
      <w:r w:rsidR="00384224" w:rsidRPr="00384224">
        <w:t>.</w:t>
      </w:r>
      <w:r w:rsidR="00384224" w:rsidRPr="00384224">
        <w:t xml:space="preserve"> </w:t>
      </w:r>
      <w:r w:rsidR="00384224" w:rsidRPr="00384224">
        <w:t>(</w:t>
      </w:r>
      <w:bookmarkStart w:id="11" w:name="_Hlk99240648"/>
      <w:r w:rsidR="00384224" w:rsidRPr="003E477A">
        <w:t xml:space="preserve">Children's Commissioner </w:t>
      </w:r>
      <w:bookmarkEnd w:id="11"/>
      <w:r w:rsidR="00384224" w:rsidRPr="003E477A">
        <w:t>for Wales</w:t>
      </w:r>
      <w:r w:rsidR="00384224" w:rsidRPr="00384224">
        <w:t>,</w:t>
      </w:r>
      <w:r w:rsidR="00384224" w:rsidRPr="003E477A">
        <w:t xml:space="preserve"> 2022)</w:t>
      </w:r>
    </w:p>
    <w:p w14:paraId="7E906E3F" w14:textId="48791CF0" w:rsidR="00384224" w:rsidRPr="003E477A" w:rsidRDefault="00384224" w:rsidP="00384224"/>
    <w:bookmarkEnd w:id="8"/>
    <w:bookmarkEnd w:id="9"/>
    <w:bookmarkEnd w:id="10"/>
    <w:p w14:paraId="3946B4A8" w14:textId="004FB5D7" w:rsidR="00E21649" w:rsidRPr="002E3215" w:rsidRDefault="00E21649" w:rsidP="00087E6C">
      <w:pPr>
        <w:rPr>
          <w:b/>
          <w:bCs/>
          <w:sz w:val="24"/>
          <w:szCs w:val="24"/>
        </w:rPr>
      </w:pPr>
      <w:r w:rsidRPr="002E3215">
        <w:rPr>
          <w:b/>
          <w:bCs/>
          <w:sz w:val="24"/>
          <w:szCs w:val="24"/>
        </w:rPr>
        <w:t>Part 3</w:t>
      </w:r>
    </w:p>
    <w:p w14:paraId="64AD93A3" w14:textId="5FC370D1" w:rsidR="005C2552" w:rsidRPr="005C2552" w:rsidRDefault="000728B0" w:rsidP="001E18BF">
      <w:pPr>
        <w:rPr>
          <w:sz w:val="24"/>
          <w:szCs w:val="24"/>
        </w:rPr>
      </w:pPr>
      <w:r w:rsidRPr="000728B0">
        <w:rPr>
          <w:sz w:val="24"/>
          <w:szCs w:val="24"/>
        </w:rPr>
        <w:t>Sociology is the study of how people interact with one another and how social structures shape human behaviour. There are currently two major approaches to sociology: macro- and micro-sociology, both of which focus on large-scale social systems and populations with a high level of theoretical abstraction. The most important components of social structure are social status and social roles at the micro level. Macro-sociology is concerned with the overall study of society (Ashley Crossman, 2019).</w:t>
      </w:r>
      <w:r w:rsidR="00625563">
        <w:rPr>
          <w:sz w:val="24"/>
          <w:szCs w:val="24"/>
        </w:rPr>
        <w:t xml:space="preserve"> </w:t>
      </w:r>
      <w:r w:rsidRPr="00E709BC">
        <w:rPr>
          <w:sz w:val="24"/>
          <w:szCs w:val="24"/>
        </w:rPr>
        <w:t xml:space="preserve">Social exclusion is </w:t>
      </w:r>
      <w:r w:rsidR="002F6CF5" w:rsidRPr="00E709BC">
        <w:rPr>
          <w:sz w:val="24"/>
          <w:szCs w:val="24"/>
        </w:rPr>
        <w:t>fundamental</w:t>
      </w:r>
      <w:r w:rsidRPr="00E709BC">
        <w:rPr>
          <w:sz w:val="24"/>
          <w:szCs w:val="24"/>
        </w:rPr>
        <w:t xml:space="preserve"> to poverty </w:t>
      </w:r>
      <w:r w:rsidR="002F6CF5" w:rsidRPr="00E709BC">
        <w:rPr>
          <w:sz w:val="24"/>
          <w:szCs w:val="24"/>
        </w:rPr>
        <w:t>debates</w:t>
      </w:r>
      <w:r w:rsidRPr="00E709BC">
        <w:rPr>
          <w:sz w:val="24"/>
          <w:szCs w:val="24"/>
        </w:rPr>
        <w:t xml:space="preserve"> in the European Union and is </w:t>
      </w:r>
      <w:r w:rsidR="002F6CF5" w:rsidRPr="00E709BC">
        <w:rPr>
          <w:sz w:val="24"/>
          <w:szCs w:val="24"/>
        </w:rPr>
        <w:t>expressed</w:t>
      </w:r>
      <w:r w:rsidRPr="00E709BC">
        <w:rPr>
          <w:sz w:val="24"/>
          <w:szCs w:val="24"/>
        </w:rPr>
        <w:t xml:space="preserve"> in poverty policy goals in the United Kingdom and Australia, </w:t>
      </w:r>
      <w:r w:rsidR="002F6CF5" w:rsidRPr="00E709BC">
        <w:rPr>
          <w:sz w:val="24"/>
          <w:szCs w:val="24"/>
        </w:rPr>
        <w:t>amongst</w:t>
      </w:r>
      <w:r w:rsidRPr="00E709BC">
        <w:rPr>
          <w:sz w:val="24"/>
          <w:szCs w:val="24"/>
        </w:rPr>
        <w:t xml:space="preserve"> other places. The British "war on poverty," </w:t>
      </w:r>
      <w:r w:rsidR="002F6CF5" w:rsidRPr="00E709BC">
        <w:rPr>
          <w:sz w:val="24"/>
          <w:szCs w:val="24"/>
        </w:rPr>
        <w:t xml:space="preserve">made </w:t>
      </w:r>
      <w:r w:rsidRPr="00E709BC">
        <w:rPr>
          <w:sz w:val="24"/>
          <w:szCs w:val="24"/>
        </w:rPr>
        <w:t xml:space="preserve">in the late 1990s by the Labour government, had three </w:t>
      </w:r>
      <w:r w:rsidR="002F6CF5" w:rsidRPr="00E709BC">
        <w:rPr>
          <w:sz w:val="24"/>
          <w:szCs w:val="24"/>
        </w:rPr>
        <w:t>objectives</w:t>
      </w:r>
      <w:r w:rsidRPr="00E709BC">
        <w:rPr>
          <w:sz w:val="24"/>
          <w:szCs w:val="24"/>
        </w:rPr>
        <w:t xml:space="preserve">: promote work and make work pay, increase </w:t>
      </w:r>
      <w:r w:rsidR="00E709BC" w:rsidRPr="00E709BC">
        <w:rPr>
          <w:sz w:val="24"/>
          <w:szCs w:val="24"/>
        </w:rPr>
        <w:t>monetary</w:t>
      </w:r>
      <w:r w:rsidRPr="00E709BC">
        <w:rPr>
          <w:sz w:val="24"/>
          <w:szCs w:val="24"/>
        </w:rPr>
        <w:t xml:space="preserve"> </w:t>
      </w:r>
      <w:r w:rsidR="00E709BC" w:rsidRPr="00E709BC">
        <w:rPr>
          <w:sz w:val="24"/>
          <w:szCs w:val="24"/>
        </w:rPr>
        <w:t>care</w:t>
      </w:r>
      <w:r w:rsidRPr="00E709BC">
        <w:rPr>
          <w:sz w:val="24"/>
          <w:szCs w:val="24"/>
        </w:rPr>
        <w:t xml:space="preserve"> for families, and support children's early health, education, and </w:t>
      </w:r>
      <w:r w:rsidR="00E709BC" w:rsidRPr="00E709BC">
        <w:rPr>
          <w:sz w:val="24"/>
          <w:szCs w:val="24"/>
        </w:rPr>
        <w:t>growth</w:t>
      </w:r>
      <w:r w:rsidRPr="00E709BC">
        <w:rPr>
          <w:sz w:val="24"/>
          <w:szCs w:val="24"/>
        </w:rPr>
        <w:t xml:space="preserve"> (Waldfogel, 2010).</w:t>
      </w:r>
      <w:r w:rsidR="00625563" w:rsidRPr="00E709BC">
        <w:rPr>
          <w:sz w:val="24"/>
          <w:szCs w:val="24"/>
        </w:rPr>
        <w:t xml:space="preserve"> </w:t>
      </w:r>
      <w:r w:rsidR="005C2552" w:rsidRPr="00E709BC">
        <w:rPr>
          <w:sz w:val="24"/>
          <w:szCs w:val="24"/>
        </w:rPr>
        <w:t xml:space="preserve">Sociology is an effective </w:t>
      </w:r>
      <w:r w:rsidR="00E709BC" w:rsidRPr="00E709BC">
        <w:rPr>
          <w:sz w:val="24"/>
          <w:szCs w:val="24"/>
        </w:rPr>
        <w:t>implement</w:t>
      </w:r>
      <w:r w:rsidR="005C2552" w:rsidRPr="00E709BC">
        <w:rPr>
          <w:sz w:val="24"/>
          <w:szCs w:val="24"/>
        </w:rPr>
        <w:t xml:space="preserve"> for thinking about poverty. 'Thinking sociologically' can </w:t>
      </w:r>
      <w:r w:rsidR="00E709BC" w:rsidRPr="00E709BC">
        <w:rPr>
          <w:sz w:val="24"/>
          <w:szCs w:val="24"/>
        </w:rPr>
        <w:t>aid</w:t>
      </w:r>
      <w:r w:rsidR="005C2552" w:rsidRPr="00E709BC">
        <w:rPr>
          <w:sz w:val="24"/>
          <w:szCs w:val="24"/>
        </w:rPr>
        <w:t xml:space="preserve"> us</w:t>
      </w:r>
      <w:r w:rsidR="00E709BC" w:rsidRPr="00E709BC">
        <w:rPr>
          <w:sz w:val="24"/>
          <w:szCs w:val="24"/>
        </w:rPr>
        <w:t xml:space="preserve"> to</w:t>
      </w:r>
      <w:r w:rsidR="005C2552" w:rsidRPr="00E709BC">
        <w:rPr>
          <w:sz w:val="24"/>
          <w:szCs w:val="24"/>
        </w:rPr>
        <w:t xml:space="preserve"> </w:t>
      </w:r>
      <w:r w:rsidR="00E709BC" w:rsidRPr="00E709BC">
        <w:rPr>
          <w:sz w:val="24"/>
          <w:szCs w:val="24"/>
        </w:rPr>
        <w:t>recognise</w:t>
      </w:r>
      <w:r w:rsidR="005C2552" w:rsidRPr="00E709BC">
        <w:rPr>
          <w:sz w:val="24"/>
          <w:szCs w:val="24"/>
        </w:rPr>
        <w:t xml:space="preserve"> social issues and problems better. It enables us to understand </w:t>
      </w:r>
      <w:r w:rsidR="00E709BC" w:rsidRPr="00E709BC">
        <w:rPr>
          <w:sz w:val="24"/>
          <w:szCs w:val="24"/>
        </w:rPr>
        <w:t>individual</w:t>
      </w:r>
      <w:r w:rsidR="005C2552" w:rsidRPr="00E709BC">
        <w:rPr>
          <w:sz w:val="24"/>
          <w:szCs w:val="24"/>
        </w:rPr>
        <w:t xml:space="preserve"> problems as part of societal economic and political institutions</w:t>
      </w:r>
      <w:r w:rsidR="005C2552" w:rsidRPr="005C2552">
        <w:rPr>
          <w:sz w:val="24"/>
          <w:szCs w:val="24"/>
        </w:rPr>
        <w:t>, as well as to cast a critical eye on issues (</w:t>
      </w:r>
      <w:proofErr w:type="spellStart"/>
      <w:r w:rsidR="005C2552" w:rsidRPr="005C2552">
        <w:rPr>
          <w:sz w:val="24"/>
          <w:szCs w:val="24"/>
        </w:rPr>
        <w:t>Shildrick</w:t>
      </w:r>
      <w:proofErr w:type="spellEnd"/>
      <w:r w:rsidR="005C2552" w:rsidRPr="005C2552">
        <w:rPr>
          <w:sz w:val="24"/>
          <w:szCs w:val="24"/>
        </w:rPr>
        <w:t xml:space="preserve"> and </w:t>
      </w:r>
      <w:proofErr w:type="spellStart"/>
      <w:r w:rsidR="005C2552" w:rsidRPr="005C2552">
        <w:rPr>
          <w:sz w:val="24"/>
          <w:szCs w:val="24"/>
        </w:rPr>
        <w:t>Rucell</w:t>
      </w:r>
      <w:proofErr w:type="spellEnd"/>
      <w:r w:rsidR="005C2552" w:rsidRPr="005C2552">
        <w:rPr>
          <w:sz w:val="24"/>
          <w:szCs w:val="24"/>
        </w:rPr>
        <w:t xml:space="preserve"> 2015).</w:t>
      </w:r>
    </w:p>
    <w:p w14:paraId="54FCCE9E" w14:textId="2CE96BAD" w:rsidR="00ED7CB0" w:rsidRPr="00ED7CB0" w:rsidRDefault="005C2552" w:rsidP="00ED7CB0">
      <w:pPr>
        <w:rPr>
          <w:sz w:val="24"/>
          <w:szCs w:val="24"/>
        </w:rPr>
      </w:pPr>
      <w:r w:rsidRPr="005C2552">
        <w:rPr>
          <w:sz w:val="24"/>
          <w:szCs w:val="24"/>
        </w:rPr>
        <w:t>Poverty is recognised as a global phenomenon that has a significant impact on people's lifestyles. Poverty is defined as a lack of basic needs such as food, shelter, adequate clothing, safe drinking water, education, and proper sanitation. The aspect of poverty is caused by a variety of factors. Several other poverty theories have recently received attention from sociologists. One of the theories concerns the fight of the middle class, which includes employers, from metropolises and their surroundings (</w:t>
      </w:r>
      <w:proofErr w:type="spellStart"/>
      <w:r w:rsidRPr="005C2552">
        <w:rPr>
          <w:sz w:val="24"/>
          <w:szCs w:val="24"/>
        </w:rPr>
        <w:t>Mavrich</w:t>
      </w:r>
      <w:proofErr w:type="spellEnd"/>
      <w:r w:rsidRPr="005C2552">
        <w:rPr>
          <w:sz w:val="24"/>
          <w:szCs w:val="24"/>
        </w:rPr>
        <w:t>, 2017).</w:t>
      </w:r>
      <w:bookmarkStart w:id="12" w:name="_Hlk99152097"/>
      <w:r w:rsidR="00D442D4">
        <w:rPr>
          <w:sz w:val="24"/>
          <w:szCs w:val="24"/>
        </w:rPr>
        <w:t xml:space="preserve"> </w:t>
      </w:r>
      <w:r w:rsidRPr="005C2552">
        <w:rPr>
          <w:sz w:val="24"/>
          <w:szCs w:val="24"/>
        </w:rPr>
        <w:t xml:space="preserve">Currently, more than 35 million US citizens, or roughly 14% of the total population, live in poverty. Other estimates of poverty in the United States range from 10% to 21%. (2018, </w:t>
      </w:r>
      <w:proofErr w:type="spellStart"/>
      <w:r w:rsidRPr="005C2552">
        <w:rPr>
          <w:sz w:val="24"/>
          <w:szCs w:val="24"/>
        </w:rPr>
        <w:t>UKEssays</w:t>
      </w:r>
      <w:proofErr w:type="spellEnd"/>
      <w:r w:rsidRPr="005C2552">
        <w:rPr>
          <w:sz w:val="24"/>
          <w:szCs w:val="24"/>
        </w:rPr>
        <w:t>)</w:t>
      </w:r>
      <w:r w:rsidR="00D442D4">
        <w:rPr>
          <w:sz w:val="24"/>
          <w:szCs w:val="24"/>
        </w:rPr>
        <w:t xml:space="preserve">. </w:t>
      </w:r>
      <w:r w:rsidR="00E8604E" w:rsidRPr="00E8604E">
        <w:rPr>
          <w:sz w:val="24"/>
          <w:szCs w:val="24"/>
        </w:rPr>
        <w:t xml:space="preserve">According to the most recent statistics, 29 percent of children in Wales are poor. Poverty can have a devastating impact on a child's future prospects. Children in Wales continue to work to prevent and reduce child poverty, as well as to lessen its impact on children, young people, and their families. Children in Wales work in this area includes: co-ordinating the </w:t>
      </w:r>
      <w:r w:rsidR="00E8604E" w:rsidRPr="00E8604E">
        <w:rPr>
          <w:sz w:val="24"/>
          <w:szCs w:val="24"/>
        </w:rPr>
        <w:lastRenderedPageBreak/>
        <w:t xml:space="preserve">End Child Poverty Network Cymru, </w:t>
      </w:r>
      <w:proofErr w:type="spellStart"/>
      <w:r w:rsidR="00E8604E" w:rsidRPr="00E8604E">
        <w:rPr>
          <w:sz w:val="24"/>
          <w:szCs w:val="24"/>
        </w:rPr>
        <w:t>Wales'</w:t>
      </w:r>
      <w:proofErr w:type="spellEnd"/>
      <w:r w:rsidR="00E8604E" w:rsidRPr="00E8604E">
        <w:rPr>
          <w:sz w:val="24"/>
          <w:szCs w:val="24"/>
        </w:rPr>
        <w:t xml:space="preserve"> national alliance to combat child poverty (Children in Wales, 2021).</w:t>
      </w:r>
      <w:r w:rsidR="00D442D4">
        <w:rPr>
          <w:sz w:val="24"/>
          <w:szCs w:val="24"/>
        </w:rPr>
        <w:t xml:space="preserve"> </w:t>
      </w:r>
      <w:r w:rsidR="00E8604E" w:rsidRPr="00E8604E">
        <w:rPr>
          <w:sz w:val="24"/>
          <w:szCs w:val="24"/>
        </w:rPr>
        <w:t xml:space="preserve">Child poverty rates in </w:t>
      </w:r>
      <w:r w:rsidR="00E8604E" w:rsidRPr="000705CA">
        <w:rPr>
          <w:sz w:val="24"/>
          <w:szCs w:val="24"/>
        </w:rPr>
        <w:t xml:space="preserve">Australia and the United Kingdom were 12% and 17%, respectively. Child poverty increased in 17 of the 24 </w:t>
      </w:r>
      <w:r w:rsidR="000705CA" w:rsidRPr="000705CA">
        <w:rPr>
          <w:sz w:val="24"/>
          <w:szCs w:val="24"/>
        </w:rPr>
        <w:t>advanced</w:t>
      </w:r>
      <w:r w:rsidR="00E8604E" w:rsidRPr="000705CA">
        <w:rPr>
          <w:sz w:val="24"/>
          <w:szCs w:val="24"/>
        </w:rPr>
        <w:t xml:space="preserve"> </w:t>
      </w:r>
      <w:r w:rsidR="000705CA" w:rsidRPr="000705CA">
        <w:rPr>
          <w:sz w:val="24"/>
          <w:szCs w:val="24"/>
        </w:rPr>
        <w:t>nations</w:t>
      </w:r>
      <w:r w:rsidR="00E8604E" w:rsidRPr="000705CA">
        <w:rPr>
          <w:sz w:val="24"/>
          <w:szCs w:val="24"/>
        </w:rPr>
        <w:t xml:space="preserve"> between 1990 and 2000. (UNICEF, 2005). Child poverty rates in the United Kingdom fell dramatically </w:t>
      </w:r>
      <w:r w:rsidR="00E8604E" w:rsidRPr="00E8604E">
        <w:rPr>
          <w:sz w:val="24"/>
          <w:szCs w:val="24"/>
        </w:rPr>
        <w:t>between 1998 and 2008. (Waldfogel, 2010)</w:t>
      </w:r>
      <w:bookmarkStart w:id="13" w:name="_Hlk99202530"/>
      <w:r w:rsidR="00D442D4">
        <w:rPr>
          <w:sz w:val="24"/>
          <w:szCs w:val="24"/>
        </w:rPr>
        <w:t xml:space="preserve"> </w:t>
      </w:r>
      <w:r w:rsidR="00A42F04" w:rsidRPr="00D442D4">
        <w:rPr>
          <w:sz w:val="24"/>
          <w:szCs w:val="24"/>
        </w:rPr>
        <w:t>Poverty in the first five years of life was associated with poor school performance throughout the school years, as well as low adult educational attainment (Duncan et al., 2010). In one large longitudinal study, family poverty during early childhood predicted poor achievement test performance in the school years (ages 6-12); once early childhood income was considered, family income during the school years was unrelated to achievement (Votruba-Drzal, 2006).</w:t>
      </w:r>
      <w:bookmarkEnd w:id="13"/>
      <w:r w:rsidR="00D442D4">
        <w:rPr>
          <w:sz w:val="24"/>
          <w:szCs w:val="24"/>
        </w:rPr>
        <w:t xml:space="preserve"> </w:t>
      </w:r>
      <w:r w:rsidR="00CA5C7B" w:rsidRPr="00CA5C7B">
        <w:rPr>
          <w:sz w:val="24"/>
          <w:szCs w:val="24"/>
        </w:rPr>
        <w:t>As a result, another social factor associated with high poverty rates is a lack of adequate education. In less developed and poor countries, illiteracy and a lack of adequate education are common problems. Notably, governments in less developed countries frequently cannot afford to provide adequate and modernised educational systems for public institutions, particularly those in rural areas. While almost all children in developed countries have access to education, only about 60% of children in less developed countries attend primary school. Clearly, poor people forego education in order to focus on making a meagre living (</w:t>
      </w:r>
      <w:proofErr w:type="spellStart"/>
      <w:r w:rsidR="00CA5C7B" w:rsidRPr="00CA5C7B">
        <w:rPr>
          <w:sz w:val="24"/>
          <w:szCs w:val="24"/>
        </w:rPr>
        <w:t>Sakif</w:t>
      </w:r>
      <w:proofErr w:type="spellEnd"/>
      <w:r w:rsidR="00CA5C7B" w:rsidRPr="00CA5C7B">
        <w:rPr>
          <w:sz w:val="24"/>
          <w:szCs w:val="24"/>
        </w:rPr>
        <w:t>, 2015).</w:t>
      </w:r>
      <w:r w:rsidR="00CA5C7B">
        <w:rPr>
          <w:sz w:val="24"/>
          <w:szCs w:val="24"/>
        </w:rPr>
        <w:t xml:space="preserve"> </w:t>
      </w:r>
      <w:r w:rsidR="00CA5C7B" w:rsidRPr="00CA5C7B">
        <w:rPr>
          <w:sz w:val="24"/>
          <w:szCs w:val="24"/>
        </w:rPr>
        <w:t>Children from low-income families have a low level of education and, as a result, inadequate skills (Saad-Filho, 2010).</w:t>
      </w:r>
      <w:r w:rsidR="00CA5C7B">
        <w:rPr>
          <w:sz w:val="24"/>
          <w:szCs w:val="24"/>
        </w:rPr>
        <w:t xml:space="preserve"> </w:t>
      </w:r>
      <w:r w:rsidR="002B6F90" w:rsidRPr="002B6F90">
        <w:rPr>
          <w:sz w:val="24"/>
          <w:szCs w:val="24"/>
        </w:rPr>
        <w:t xml:space="preserve">Although poverty in the early years influences both positive and negative social behaviour, </w:t>
      </w:r>
      <w:r w:rsidR="002B6F90" w:rsidRPr="00C77B4C">
        <w:rPr>
          <w:sz w:val="24"/>
          <w:szCs w:val="24"/>
        </w:rPr>
        <w:t>there is less evidence that it has an effect during a sensitive period</w:t>
      </w:r>
      <w:r w:rsidR="002B6F90" w:rsidRPr="002B6F90">
        <w:rPr>
          <w:sz w:val="24"/>
          <w:szCs w:val="24"/>
        </w:rPr>
        <w:t>. Income in the early years (0-5) and middle childhood (ages 6 through 12), for example, had a cumulative effect on behaviour problems at ages 7-</w:t>
      </w:r>
      <w:proofErr w:type="gramStart"/>
      <w:r w:rsidR="002B6F90" w:rsidRPr="002B6F90">
        <w:rPr>
          <w:sz w:val="24"/>
          <w:szCs w:val="24"/>
        </w:rPr>
        <w:t>12.</w:t>
      </w:r>
      <w:r w:rsidR="003835A5">
        <w:rPr>
          <w:sz w:val="24"/>
          <w:szCs w:val="24"/>
        </w:rPr>
        <w:t>E</w:t>
      </w:r>
      <w:r w:rsidR="00ED7CB0" w:rsidRPr="00ED7CB0">
        <w:rPr>
          <w:sz w:val="24"/>
          <w:szCs w:val="24"/>
        </w:rPr>
        <w:t>arly</w:t>
      </w:r>
      <w:proofErr w:type="gramEnd"/>
      <w:r w:rsidR="00ED7CB0" w:rsidRPr="00ED7CB0">
        <w:rPr>
          <w:sz w:val="24"/>
          <w:szCs w:val="24"/>
        </w:rPr>
        <w:t xml:space="preserve"> childhood poverty has a significant impact on social behaviour</w:t>
      </w:r>
      <w:r w:rsidR="00A97627">
        <w:rPr>
          <w:sz w:val="24"/>
          <w:szCs w:val="24"/>
        </w:rPr>
        <w:t xml:space="preserve"> </w:t>
      </w:r>
      <w:r w:rsidR="00ED7CB0" w:rsidRPr="00ED7CB0">
        <w:rPr>
          <w:sz w:val="24"/>
          <w:szCs w:val="24"/>
        </w:rPr>
        <w:t>(Votruba-</w:t>
      </w:r>
      <w:proofErr w:type="spellStart"/>
      <w:r w:rsidR="00ED7CB0" w:rsidRPr="00ED7CB0">
        <w:rPr>
          <w:sz w:val="24"/>
          <w:szCs w:val="24"/>
        </w:rPr>
        <w:t>Duzal</w:t>
      </w:r>
      <w:proofErr w:type="spellEnd"/>
      <w:r w:rsidR="00ED7CB0" w:rsidRPr="00ED7CB0">
        <w:rPr>
          <w:sz w:val="24"/>
          <w:szCs w:val="24"/>
        </w:rPr>
        <w:t>, 2006).</w:t>
      </w:r>
    </w:p>
    <w:bookmarkEnd w:id="12"/>
    <w:p w14:paraId="238E58AB" w14:textId="56928E7A" w:rsidR="00206CAD" w:rsidRPr="00206CAD" w:rsidRDefault="00CA5C7B" w:rsidP="00206CAD">
      <w:pPr>
        <w:rPr>
          <w:sz w:val="24"/>
          <w:szCs w:val="24"/>
        </w:rPr>
      </w:pPr>
      <w:r w:rsidRPr="00CA5C7B">
        <w:rPr>
          <w:sz w:val="24"/>
          <w:szCs w:val="24"/>
        </w:rPr>
        <w:t>Child Poverty Intervention Strategy – This helps to ensure that we are doing everything possible to assist poor children and families. Breakfast is provided at no cost in primary schools. Every child in Wales who attends a primary school is entitled to a free, nutritious breakfast every day</w:t>
      </w:r>
      <w:r w:rsidR="003835A5" w:rsidRPr="000D5618">
        <w:rPr>
          <w:sz w:val="24"/>
          <w:szCs w:val="24"/>
        </w:rPr>
        <w:t xml:space="preserve"> </w:t>
      </w:r>
      <w:r w:rsidRPr="00CA5C7B">
        <w:rPr>
          <w:sz w:val="24"/>
          <w:szCs w:val="24"/>
        </w:rPr>
        <w:t>(Welsh Government, 2015)</w:t>
      </w:r>
      <w:r w:rsidR="003835A5" w:rsidRPr="000D5618">
        <w:rPr>
          <w:sz w:val="24"/>
          <w:szCs w:val="24"/>
        </w:rPr>
        <w:t xml:space="preserve">. </w:t>
      </w:r>
      <w:r w:rsidR="00CC63C0" w:rsidRPr="000D5618">
        <w:rPr>
          <w:sz w:val="24"/>
          <w:szCs w:val="24"/>
        </w:rPr>
        <w:t>Early intervention has been one policy response to the evidence regarding the importance of early childhood experiences in the United States and the United Kingdom.</w:t>
      </w:r>
      <w:r w:rsidR="003835A5" w:rsidRPr="000D5618">
        <w:rPr>
          <w:sz w:val="24"/>
          <w:szCs w:val="24"/>
        </w:rPr>
        <w:t xml:space="preserve"> </w:t>
      </w:r>
      <w:r w:rsidR="00CC63C0" w:rsidRPr="000D5618">
        <w:rPr>
          <w:sz w:val="24"/>
          <w:szCs w:val="24"/>
        </w:rPr>
        <w:t>School achievement for children in intervention programmes outperformed achievement for children in control groups in 20 studies reviewed by Karoly, Kilburn, and Cannon (2005).</w:t>
      </w:r>
      <w:r w:rsidR="003835A5" w:rsidRPr="000D5618">
        <w:rPr>
          <w:sz w:val="24"/>
          <w:szCs w:val="24"/>
        </w:rPr>
        <w:t xml:space="preserve"> </w:t>
      </w:r>
      <w:r w:rsidR="00CC63C0" w:rsidRPr="000D5618">
        <w:rPr>
          <w:sz w:val="24"/>
          <w:szCs w:val="24"/>
        </w:rPr>
        <w:t>Long-term positive cost-benefit ratios are consistently found in economic analyses of these interventions (Heckman, 2006; Karoly et al., 2005).</w:t>
      </w:r>
      <w:r w:rsidR="000D5618">
        <w:rPr>
          <w:sz w:val="24"/>
          <w:szCs w:val="24"/>
        </w:rPr>
        <w:t xml:space="preserve"> </w:t>
      </w:r>
      <w:r w:rsidR="001712C0" w:rsidRPr="001712C0">
        <w:rPr>
          <w:sz w:val="24"/>
          <w:szCs w:val="24"/>
        </w:rPr>
        <w:t xml:space="preserve">Community-based interventions that combine parent education and preschool programmes can have a positive impact. </w:t>
      </w:r>
      <w:proofErr w:type="gramStart"/>
      <w:r w:rsidR="001712C0" w:rsidRPr="001712C0">
        <w:rPr>
          <w:sz w:val="24"/>
          <w:szCs w:val="24"/>
        </w:rPr>
        <w:t>Sure</w:t>
      </w:r>
      <w:proofErr w:type="gramEnd"/>
      <w:r w:rsidR="001712C0" w:rsidRPr="001712C0">
        <w:rPr>
          <w:sz w:val="24"/>
          <w:szCs w:val="24"/>
        </w:rPr>
        <w:t xml:space="preserve"> Start is a community-based intervention in the United Kingdom that offers a variety of services to low-income families. Early evaluations revealed that the programme had a positive impact on children's development and the quality of the family environment</w:t>
      </w:r>
      <w:r w:rsidR="001712C0">
        <w:rPr>
          <w:sz w:val="24"/>
          <w:szCs w:val="24"/>
        </w:rPr>
        <w:t xml:space="preserve"> </w:t>
      </w:r>
      <w:r w:rsidR="001712C0" w:rsidRPr="001712C0">
        <w:rPr>
          <w:sz w:val="24"/>
          <w:szCs w:val="24"/>
        </w:rPr>
        <w:t>(Love et al., 2005).</w:t>
      </w:r>
      <w:r w:rsidR="000D5618">
        <w:rPr>
          <w:sz w:val="24"/>
          <w:szCs w:val="24"/>
        </w:rPr>
        <w:t xml:space="preserve"> </w:t>
      </w:r>
      <w:r w:rsidR="001712C0" w:rsidRPr="001712C0">
        <w:rPr>
          <w:sz w:val="24"/>
          <w:szCs w:val="24"/>
        </w:rPr>
        <w:t>Early intervention aims to improve children's physical, social, and emotional development. Early intervention is most effective when made available to children based on their risk factors for poor outcomes. Many families require more assistance than is provided by universal services such as schools and general practitioners. Early intervention is most effective when it is targeted to specific families or individuals on a selective or indicated basis. Early intervention can no longer prevent problems from occurring in these cases, but it may be able to help treat them.</w:t>
      </w:r>
      <w:r w:rsidR="003F4885" w:rsidRPr="001712C0">
        <w:rPr>
          <w:sz w:val="24"/>
          <w:szCs w:val="24"/>
        </w:rPr>
        <w:t xml:space="preserve"> </w:t>
      </w:r>
      <w:r w:rsidR="00BD1CB9" w:rsidRPr="000705CA">
        <w:rPr>
          <w:sz w:val="24"/>
          <w:szCs w:val="24"/>
        </w:rPr>
        <w:lastRenderedPageBreak/>
        <w:t>(</w:t>
      </w:r>
      <w:r w:rsidR="00BD1CB9" w:rsidRPr="000705CA">
        <w:rPr>
          <w:sz w:val="24"/>
          <w:szCs w:val="24"/>
        </w:rPr>
        <w:t>Early Intervention Foundation</w:t>
      </w:r>
      <w:proofErr w:type="gramStart"/>
      <w:r w:rsidR="00BD1CB9" w:rsidRPr="000705CA">
        <w:rPr>
          <w:sz w:val="24"/>
          <w:szCs w:val="24"/>
        </w:rPr>
        <w:t>)</w:t>
      </w:r>
      <w:r w:rsidR="000D5618" w:rsidRPr="000705CA">
        <w:rPr>
          <w:sz w:val="24"/>
          <w:szCs w:val="24"/>
        </w:rPr>
        <w:t>.</w:t>
      </w:r>
      <w:r w:rsidR="008F61D9" w:rsidRPr="000705CA">
        <w:rPr>
          <w:sz w:val="24"/>
          <w:szCs w:val="24"/>
        </w:rPr>
        <w:t>E</w:t>
      </w:r>
      <w:r w:rsidR="00B434E0" w:rsidRPr="000705CA">
        <w:rPr>
          <w:sz w:val="24"/>
          <w:szCs w:val="24"/>
        </w:rPr>
        <w:t>arly</w:t>
      </w:r>
      <w:proofErr w:type="gramEnd"/>
      <w:r w:rsidR="00B434E0" w:rsidRPr="000705CA">
        <w:rPr>
          <w:sz w:val="24"/>
          <w:szCs w:val="24"/>
        </w:rPr>
        <w:t xml:space="preserve"> interventions are a good societal investment. They are not intended to alleviate poverty in the short term, but rather to alleviate some of its effects on children's intellectual, behavioural, and health issues (Heckman, 2006). Many of the problems associated with poverty cannot and will not be solved by early interventions alone (Heckman, 2006). Social exclusion is central to poverty discussions in the EU, the United Kingdom, and Australia (Waldfogel, 2010).</w:t>
      </w:r>
    </w:p>
    <w:p w14:paraId="026172F6" w14:textId="22E3AD3D" w:rsidR="00880AE7" w:rsidRPr="000728B0" w:rsidRDefault="00880AE7" w:rsidP="00880AE7">
      <w:pPr>
        <w:rPr>
          <w:b/>
          <w:bCs/>
          <w:sz w:val="24"/>
          <w:szCs w:val="24"/>
        </w:rPr>
      </w:pPr>
    </w:p>
    <w:sectPr w:rsidR="00880AE7" w:rsidRPr="000728B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D8629" w14:textId="77777777" w:rsidR="00981A87" w:rsidRDefault="00981A87" w:rsidP="00981A87">
      <w:pPr>
        <w:spacing w:after="0" w:line="240" w:lineRule="auto"/>
      </w:pPr>
      <w:r>
        <w:separator/>
      </w:r>
    </w:p>
  </w:endnote>
  <w:endnote w:type="continuationSeparator" w:id="0">
    <w:p w14:paraId="5C2EC43B" w14:textId="77777777" w:rsidR="00981A87" w:rsidRDefault="00981A87" w:rsidP="0098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565192"/>
      <w:docPartObj>
        <w:docPartGallery w:val="Page Numbers (Bottom of Page)"/>
        <w:docPartUnique/>
      </w:docPartObj>
    </w:sdtPr>
    <w:sdtEndPr>
      <w:rPr>
        <w:noProof/>
      </w:rPr>
    </w:sdtEndPr>
    <w:sdtContent>
      <w:p w14:paraId="4E2D695C" w14:textId="254B1939" w:rsidR="00981A87" w:rsidRDefault="00981A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553FF3" w14:textId="77777777" w:rsidR="00981A87" w:rsidRDefault="00981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45E92" w14:textId="77777777" w:rsidR="00981A87" w:rsidRDefault="00981A87" w:rsidP="00981A87">
      <w:pPr>
        <w:spacing w:after="0" w:line="240" w:lineRule="auto"/>
      </w:pPr>
      <w:r>
        <w:separator/>
      </w:r>
    </w:p>
  </w:footnote>
  <w:footnote w:type="continuationSeparator" w:id="0">
    <w:p w14:paraId="4C25F574" w14:textId="77777777" w:rsidR="00981A87" w:rsidRDefault="00981A87" w:rsidP="0098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ACF4B" w14:textId="18801E68" w:rsidR="00981A87" w:rsidRDefault="00981A87">
    <w:pPr>
      <w:pStyle w:val="Header"/>
      <w:rPr>
        <w:lang w:val="en-US"/>
      </w:rPr>
    </w:pPr>
    <w:r>
      <w:rPr>
        <w:lang w:val="en-US"/>
      </w:rPr>
      <w:t>Rohima Khandakar</w:t>
    </w:r>
  </w:p>
  <w:p w14:paraId="061B44FD" w14:textId="4B1159DA" w:rsidR="00981A87" w:rsidRPr="00981A87" w:rsidRDefault="00981A87">
    <w:pPr>
      <w:pStyle w:val="Header"/>
      <w:rPr>
        <w:lang w:val="en-US"/>
      </w:rPr>
    </w:pPr>
    <w:r>
      <w:rPr>
        <w:lang w:val="en-US"/>
      </w:rPr>
      <w:t>1705748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501EB"/>
    <w:multiLevelType w:val="multilevel"/>
    <w:tmpl w:val="764C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0565C2"/>
    <w:multiLevelType w:val="multilevel"/>
    <w:tmpl w:val="3066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0E4"/>
    <w:rsid w:val="00003C0D"/>
    <w:rsid w:val="000043B1"/>
    <w:rsid w:val="0003110B"/>
    <w:rsid w:val="00033A45"/>
    <w:rsid w:val="00036473"/>
    <w:rsid w:val="00045079"/>
    <w:rsid w:val="000647B3"/>
    <w:rsid w:val="000705CA"/>
    <w:rsid w:val="000728B0"/>
    <w:rsid w:val="000747C7"/>
    <w:rsid w:val="00075E71"/>
    <w:rsid w:val="000868AD"/>
    <w:rsid w:val="00087E6C"/>
    <w:rsid w:val="000A0933"/>
    <w:rsid w:val="000A34C3"/>
    <w:rsid w:val="000A55B2"/>
    <w:rsid w:val="000B2DE2"/>
    <w:rsid w:val="000B4753"/>
    <w:rsid w:val="000C08CD"/>
    <w:rsid w:val="000C0D7D"/>
    <w:rsid w:val="000C7E9C"/>
    <w:rsid w:val="000D5618"/>
    <w:rsid w:val="000E4DE1"/>
    <w:rsid w:val="0010729B"/>
    <w:rsid w:val="0011043B"/>
    <w:rsid w:val="00117C10"/>
    <w:rsid w:val="00121F58"/>
    <w:rsid w:val="00140F46"/>
    <w:rsid w:val="00151FD7"/>
    <w:rsid w:val="001712C0"/>
    <w:rsid w:val="00180F19"/>
    <w:rsid w:val="0018644E"/>
    <w:rsid w:val="00197CC1"/>
    <w:rsid w:val="001A045E"/>
    <w:rsid w:val="001B523C"/>
    <w:rsid w:val="001C1E9B"/>
    <w:rsid w:val="001D0113"/>
    <w:rsid w:val="001D6298"/>
    <w:rsid w:val="001E18BF"/>
    <w:rsid w:val="00206CAD"/>
    <w:rsid w:val="002164DA"/>
    <w:rsid w:val="00220B2F"/>
    <w:rsid w:val="002258D4"/>
    <w:rsid w:val="00240C3E"/>
    <w:rsid w:val="00254637"/>
    <w:rsid w:val="00257A64"/>
    <w:rsid w:val="002605C3"/>
    <w:rsid w:val="002708B2"/>
    <w:rsid w:val="00276E17"/>
    <w:rsid w:val="002A7179"/>
    <w:rsid w:val="002B6F90"/>
    <w:rsid w:val="002E1FA4"/>
    <w:rsid w:val="002E3215"/>
    <w:rsid w:val="002F64D4"/>
    <w:rsid w:val="002F6CF5"/>
    <w:rsid w:val="003073D5"/>
    <w:rsid w:val="00320760"/>
    <w:rsid w:val="0033101D"/>
    <w:rsid w:val="00343058"/>
    <w:rsid w:val="00345187"/>
    <w:rsid w:val="00345711"/>
    <w:rsid w:val="00345E5B"/>
    <w:rsid w:val="00353C57"/>
    <w:rsid w:val="0037159A"/>
    <w:rsid w:val="00372052"/>
    <w:rsid w:val="00373C5F"/>
    <w:rsid w:val="003835A5"/>
    <w:rsid w:val="00384224"/>
    <w:rsid w:val="003849D2"/>
    <w:rsid w:val="003904EE"/>
    <w:rsid w:val="00394BD5"/>
    <w:rsid w:val="003A6B7B"/>
    <w:rsid w:val="003C0375"/>
    <w:rsid w:val="003C587C"/>
    <w:rsid w:val="003C5DF1"/>
    <w:rsid w:val="003C681D"/>
    <w:rsid w:val="003E477A"/>
    <w:rsid w:val="003F3C6D"/>
    <w:rsid w:val="003F4885"/>
    <w:rsid w:val="00400B34"/>
    <w:rsid w:val="0041649F"/>
    <w:rsid w:val="004204CA"/>
    <w:rsid w:val="00424DE0"/>
    <w:rsid w:val="004414AA"/>
    <w:rsid w:val="004424F0"/>
    <w:rsid w:val="00460A6B"/>
    <w:rsid w:val="00465F76"/>
    <w:rsid w:val="00471330"/>
    <w:rsid w:val="00492798"/>
    <w:rsid w:val="004A2B65"/>
    <w:rsid w:val="004B00E4"/>
    <w:rsid w:val="004C3490"/>
    <w:rsid w:val="004C6544"/>
    <w:rsid w:val="004D26EC"/>
    <w:rsid w:val="004E013E"/>
    <w:rsid w:val="004F5B12"/>
    <w:rsid w:val="004F5CFA"/>
    <w:rsid w:val="00505F38"/>
    <w:rsid w:val="00513AF1"/>
    <w:rsid w:val="00521923"/>
    <w:rsid w:val="0054222D"/>
    <w:rsid w:val="005433D9"/>
    <w:rsid w:val="005444C8"/>
    <w:rsid w:val="00556B6D"/>
    <w:rsid w:val="00562106"/>
    <w:rsid w:val="00566A2B"/>
    <w:rsid w:val="005864E2"/>
    <w:rsid w:val="005872FE"/>
    <w:rsid w:val="005B4E4C"/>
    <w:rsid w:val="005C2552"/>
    <w:rsid w:val="005C27F7"/>
    <w:rsid w:val="005C612B"/>
    <w:rsid w:val="005E3A3E"/>
    <w:rsid w:val="005E6701"/>
    <w:rsid w:val="005F6397"/>
    <w:rsid w:val="00602356"/>
    <w:rsid w:val="00610C6B"/>
    <w:rsid w:val="00611965"/>
    <w:rsid w:val="00616BAC"/>
    <w:rsid w:val="00625563"/>
    <w:rsid w:val="00630D13"/>
    <w:rsid w:val="006335BF"/>
    <w:rsid w:val="00645568"/>
    <w:rsid w:val="0064689B"/>
    <w:rsid w:val="00647182"/>
    <w:rsid w:val="0065489F"/>
    <w:rsid w:val="006554AE"/>
    <w:rsid w:val="006578B5"/>
    <w:rsid w:val="00661232"/>
    <w:rsid w:val="006655A4"/>
    <w:rsid w:val="00667F7F"/>
    <w:rsid w:val="00672B5B"/>
    <w:rsid w:val="0069040E"/>
    <w:rsid w:val="006A65F8"/>
    <w:rsid w:val="006B1EA8"/>
    <w:rsid w:val="006B484A"/>
    <w:rsid w:val="006C2F25"/>
    <w:rsid w:val="006D14C9"/>
    <w:rsid w:val="006D6B80"/>
    <w:rsid w:val="006F0C38"/>
    <w:rsid w:val="006F6B4F"/>
    <w:rsid w:val="007026E2"/>
    <w:rsid w:val="007255D1"/>
    <w:rsid w:val="00733741"/>
    <w:rsid w:val="007364D6"/>
    <w:rsid w:val="007505F0"/>
    <w:rsid w:val="0076706D"/>
    <w:rsid w:val="007854AF"/>
    <w:rsid w:val="007A40CD"/>
    <w:rsid w:val="007A5223"/>
    <w:rsid w:val="007B08CF"/>
    <w:rsid w:val="007B489B"/>
    <w:rsid w:val="007C4843"/>
    <w:rsid w:val="007D6B32"/>
    <w:rsid w:val="008039D3"/>
    <w:rsid w:val="008144EF"/>
    <w:rsid w:val="00817FF7"/>
    <w:rsid w:val="00821A8F"/>
    <w:rsid w:val="008327F3"/>
    <w:rsid w:val="00865C6E"/>
    <w:rsid w:val="008755C7"/>
    <w:rsid w:val="00880AE7"/>
    <w:rsid w:val="008971BE"/>
    <w:rsid w:val="008A069F"/>
    <w:rsid w:val="008F61D9"/>
    <w:rsid w:val="009166BD"/>
    <w:rsid w:val="0092240F"/>
    <w:rsid w:val="00926607"/>
    <w:rsid w:val="009320D7"/>
    <w:rsid w:val="00933B18"/>
    <w:rsid w:val="00947131"/>
    <w:rsid w:val="00953212"/>
    <w:rsid w:val="009566B9"/>
    <w:rsid w:val="00962B57"/>
    <w:rsid w:val="009649C5"/>
    <w:rsid w:val="00976ED0"/>
    <w:rsid w:val="0098078F"/>
    <w:rsid w:val="00981A87"/>
    <w:rsid w:val="009A684B"/>
    <w:rsid w:val="009B7858"/>
    <w:rsid w:val="009C20C0"/>
    <w:rsid w:val="009C5D96"/>
    <w:rsid w:val="009D5D99"/>
    <w:rsid w:val="00A0241B"/>
    <w:rsid w:val="00A31225"/>
    <w:rsid w:val="00A36A00"/>
    <w:rsid w:val="00A41BDD"/>
    <w:rsid w:val="00A42F04"/>
    <w:rsid w:val="00A46084"/>
    <w:rsid w:val="00A478D9"/>
    <w:rsid w:val="00A51F28"/>
    <w:rsid w:val="00A731B4"/>
    <w:rsid w:val="00A97627"/>
    <w:rsid w:val="00AB3D68"/>
    <w:rsid w:val="00AB4D0D"/>
    <w:rsid w:val="00AC0D42"/>
    <w:rsid w:val="00AD3DC0"/>
    <w:rsid w:val="00AD5560"/>
    <w:rsid w:val="00AF43C8"/>
    <w:rsid w:val="00B226FD"/>
    <w:rsid w:val="00B30A53"/>
    <w:rsid w:val="00B434E0"/>
    <w:rsid w:val="00B43ED6"/>
    <w:rsid w:val="00B50B45"/>
    <w:rsid w:val="00B5204A"/>
    <w:rsid w:val="00B56629"/>
    <w:rsid w:val="00B7445A"/>
    <w:rsid w:val="00BA752E"/>
    <w:rsid w:val="00BB3179"/>
    <w:rsid w:val="00BB7B82"/>
    <w:rsid w:val="00BD1CB9"/>
    <w:rsid w:val="00BE2D5A"/>
    <w:rsid w:val="00BE441E"/>
    <w:rsid w:val="00BE5480"/>
    <w:rsid w:val="00BF7A13"/>
    <w:rsid w:val="00C0115C"/>
    <w:rsid w:val="00C0271D"/>
    <w:rsid w:val="00C120A9"/>
    <w:rsid w:val="00C1529F"/>
    <w:rsid w:val="00C17311"/>
    <w:rsid w:val="00C20098"/>
    <w:rsid w:val="00C22EEE"/>
    <w:rsid w:val="00C23C7D"/>
    <w:rsid w:val="00C25519"/>
    <w:rsid w:val="00C268C6"/>
    <w:rsid w:val="00C27945"/>
    <w:rsid w:val="00C355F3"/>
    <w:rsid w:val="00C43884"/>
    <w:rsid w:val="00C43F6F"/>
    <w:rsid w:val="00C4579E"/>
    <w:rsid w:val="00C75A3F"/>
    <w:rsid w:val="00C77B4C"/>
    <w:rsid w:val="00C86B8B"/>
    <w:rsid w:val="00CA5C7B"/>
    <w:rsid w:val="00CB19BA"/>
    <w:rsid w:val="00CB4F1A"/>
    <w:rsid w:val="00CC3983"/>
    <w:rsid w:val="00CC57F2"/>
    <w:rsid w:val="00CC63C0"/>
    <w:rsid w:val="00CF08A6"/>
    <w:rsid w:val="00CF4C92"/>
    <w:rsid w:val="00CF68AF"/>
    <w:rsid w:val="00D01969"/>
    <w:rsid w:val="00D06B4E"/>
    <w:rsid w:val="00D1137B"/>
    <w:rsid w:val="00D20CEB"/>
    <w:rsid w:val="00D26E0B"/>
    <w:rsid w:val="00D3566A"/>
    <w:rsid w:val="00D40450"/>
    <w:rsid w:val="00D442D4"/>
    <w:rsid w:val="00D469DB"/>
    <w:rsid w:val="00D82901"/>
    <w:rsid w:val="00DC7185"/>
    <w:rsid w:val="00DE1695"/>
    <w:rsid w:val="00E21649"/>
    <w:rsid w:val="00E21690"/>
    <w:rsid w:val="00E2685E"/>
    <w:rsid w:val="00E30D24"/>
    <w:rsid w:val="00E30EE9"/>
    <w:rsid w:val="00E513D0"/>
    <w:rsid w:val="00E628F3"/>
    <w:rsid w:val="00E709BC"/>
    <w:rsid w:val="00E8604E"/>
    <w:rsid w:val="00E87407"/>
    <w:rsid w:val="00E874A9"/>
    <w:rsid w:val="00E915F8"/>
    <w:rsid w:val="00E91A70"/>
    <w:rsid w:val="00E93078"/>
    <w:rsid w:val="00E95741"/>
    <w:rsid w:val="00E957EA"/>
    <w:rsid w:val="00ED7CB0"/>
    <w:rsid w:val="00EE07CE"/>
    <w:rsid w:val="00EF0C53"/>
    <w:rsid w:val="00EF2325"/>
    <w:rsid w:val="00EF3388"/>
    <w:rsid w:val="00EF6EAD"/>
    <w:rsid w:val="00EF75E5"/>
    <w:rsid w:val="00F11796"/>
    <w:rsid w:val="00F216AB"/>
    <w:rsid w:val="00F3242C"/>
    <w:rsid w:val="00F43E0E"/>
    <w:rsid w:val="00F51427"/>
    <w:rsid w:val="00F560A1"/>
    <w:rsid w:val="00F57834"/>
    <w:rsid w:val="00F6649E"/>
    <w:rsid w:val="00F73A20"/>
    <w:rsid w:val="00F77176"/>
    <w:rsid w:val="00F77E0F"/>
    <w:rsid w:val="00F83EA8"/>
    <w:rsid w:val="00FB110C"/>
    <w:rsid w:val="00FB1979"/>
    <w:rsid w:val="00FC3852"/>
    <w:rsid w:val="00FE0DFB"/>
    <w:rsid w:val="00FE1831"/>
    <w:rsid w:val="00FE48C1"/>
    <w:rsid w:val="00FF1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0669C"/>
  <w15:chartTrackingRefBased/>
  <w15:docId w15:val="{CB76BEE2-4A4C-4E12-A4E7-E918B1C7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54AE"/>
    <w:rPr>
      <w:color w:val="0563C1" w:themeColor="hyperlink"/>
      <w:u w:val="single"/>
    </w:rPr>
  </w:style>
  <w:style w:type="character" w:styleId="UnresolvedMention">
    <w:name w:val="Unresolved Mention"/>
    <w:basedOn w:val="DefaultParagraphFont"/>
    <w:uiPriority w:val="99"/>
    <w:semiHidden/>
    <w:unhideWhenUsed/>
    <w:rsid w:val="006554AE"/>
    <w:rPr>
      <w:color w:val="605E5C"/>
      <w:shd w:val="clear" w:color="auto" w:fill="E1DFDD"/>
    </w:rPr>
  </w:style>
  <w:style w:type="paragraph" w:styleId="Header">
    <w:name w:val="header"/>
    <w:basedOn w:val="Normal"/>
    <w:link w:val="HeaderChar"/>
    <w:uiPriority w:val="99"/>
    <w:unhideWhenUsed/>
    <w:rsid w:val="00981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A87"/>
  </w:style>
  <w:style w:type="paragraph" w:styleId="Footer">
    <w:name w:val="footer"/>
    <w:basedOn w:val="Normal"/>
    <w:link w:val="FooterChar"/>
    <w:uiPriority w:val="99"/>
    <w:unhideWhenUsed/>
    <w:rsid w:val="00981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650559">
      <w:bodyDiv w:val="1"/>
      <w:marLeft w:val="0"/>
      <w:marRight w:val="0"/>
      <w:marTop w:val="0"/>
      <w:marBottom w:val="0"/>
      <w:divBdr>
        <w:top w:val="none" w:sz="0" w:space="0" w:color="auto"/>
        <w:left w:val="none" w:sz="0" w:space="0" w:color="auto"/>
        <w:bottom w:val="none" w:sz="0" w:space="0" w:color="auto"/>
        <w:right w:val="none" w:sz="0" w:space="0" w:color="auto"/>
      </w:divBdr>
    </w:div>
    <w:div w:id="202515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gov.uk/" TargetMode="External"/><Relationship Id="rId3" Type="http://schemas.openxmlformats.org/officeDocument/2006/relationships/settings" Target="settings.xml"/><Relationship Id="rId7" Type="http://schemas.openxmlformats.org/officeDocument/2006/relationships/hyperlink" Target="https://www.inbrief.co.uk/author/nicol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5027</Words>
  <Characters>28655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 .</dc:creator>
  <cp:keywords/>
  <dc:description/>
  <cp:lastModifiedBy>R.K .</cp:lastModifiedBy>
  <cp:revision>2</cp:revision>
  <dcterms:created xsi:type="dcterms:W3CDTF">2022-03-27T17:15:00Z</dcterms:created>
  <dcterms:modified xsi:type="dcterms:W3CDTF">2022-03-27T17:15:00Z</dcterms:modified>
</cp:coreProperties>
</file>