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27BCF8" w14:textId="77777777" w:rsidR="002E7A21" w:rsidRPr="006830F8" w:rsidRDefault="00FA7063" w:rsidP="006830F8">
      <w:pPr>
        <w:spacing w:line="360" w:lineRule="auto"/>
        <w:jc w:val="both"/>
        <w:rPr>
          <w:rFonts w:asciiTheme="minorHAnsi" w:hAnsiTheme="minorHAnsi" w:cstheme="minorHAnsi"/>
        </w:rPr>
      </w:pPr>
    </w:p>
    <w:p w14:paraId="0B894585" w14:textId="77777777" w:rsidR="00566E61" w:rsidRPr="006830F8" w:rsidRDefault="00566E61" w:rsidP="006830F8">
      <w:pPr>
        <w:spacing w:line="360" w:lineRule="auto"/>
        <w:jc w:val="both"/>
        <w:rPr>
          <w:rFonts w:asciiTheme="minorHAnsi" w:hAnsiTheme="minorHAnsi" w:cstheme="minorHAnsi"/>
          <w:b/>
        </w:rPr>
      </w:pPr>
      <w:r w:rsidRPr="006830F8">
        <w:rPr>
          <w:rFonts w:asciiTheme="minorHAnsi" w:hAnsiTheme="minorHAnsi" w:cstheme="minorHAnsi"/>
          <w:b/>
        </w:rPr>
        <w:t>ECAD6007 – The learner: who am I teaching?</w:t>
      </w:r>
    </w:p>
    <w:p w14:paraId="32BD43BA" w14:textId="32211DC0" w:rsidR="00566E61" w:rsidRPr="00E14469" w:rsidRDefault="00A8493B" w:rsidP="00E14469">
      <w:pPr>
        <w:pStyle w:val="NormalWeb"/>
        <w:spacing w:line="360" w:lineRule="auto"/>
        <w:jc w:val="both"/>
        <w:rPr>
          <w:rFonts w:asciiTheme="minorHAnsi" w:hAnsiTheme="minorHAnsi" w:cstheme="minorHAnsi"/>
        </w:rPr>
      </w:pPr>
      <w:r w:rsidRPr="006830F8">
        <w:rPr>
          <w:rFonts w:asciiTheme="minorHAnsi" w:hAnsiTheme="minorHAnsi" w:cstheme="minorHAnsi"/>
          <w:b/>
          <w:bCs/>
        </w:rPr>
        <w:t>A critical evaluation and the identification of next teaching and learning steps focusing on a case study of an individual learner or a group of learners, based on an observed critical incident.</w:t>
      </w:r>
    </w:p>
    <w:p w14:paraId="21DBF716" w14:textId="77777777" w:rsidR="00566E61" w:rsidRPr="006830F8" w:rsidRDefault="00566E61"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t>Introduction:</w:t>
      </w:r>
    </w:p>
    <w:p w14:paraId="3F12AD42" w14:textId="48D33008" w:rsidR="00F80813" w:rsidRPr="006830F8" w:rsidRDefault="00566E61"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Within this assignment, a critical evaluation </w:t>
      </w:r>
      <w:r w:rsidR="000E14F9" w:rsidRPr="006830F8">
        <w:rPr>
          <w:rFonts w:asciiTheme="minorHAnsi" w:hAnsiTheme="minorHAnsi" w:cstheme="minorHAnsi"/>
        </w:rPr>
        <w:t>will be conducted</w:t>
      </w:r>
      <w:r w:rsidR="007D36F3" w:rsidRPr="006830F8">
        <w:rPr>
          <w:rFonts w:asciiTheme="minorHAnsi" w:hAnsiTheme="minorHAnsi" w:cstheme="minorHAnsi"/>
        </w:rPr>
        <w:t>,</w:t>
      </w:r>
      <w:r w:rsidR="000E14F9" w:rsidRPr="006830F8">
        <w:rPr>
          <w:rFonts w:asciiTheme="minorHAnsi" w:hAnsiTheme="minorHAnsi" w:cstheme="minorHAnsi"/>
        </w:rPr>
        <w:t xml:space="preserve"> focusing on </w:t>
      </w:r>
      <w:r w:rsidR="00A8493B" w:rsidRPr="006830F8">
        <w:rPr>
          <w:rFonts w:asciiTheme="minorHAnsi" w:hAnsiTheme="minorHAnsi" w:cstheme="minorHAnsi"/>
        </w:rPr>
        <w:t>a critical incident observed with</w:t>
      </w:r>
      <w:r w:rsidR="00610C08" w:rsidRPr="006830F8">
        <w:rPr>
          <w:rFonts w:asciiTheme="minorHAnsi" w:hAnsiTheme="minorHAnsi" w:cstheme="minorHAnsi"/>
        </w:rPr>
        <w:t>in</w:t>
      </w:r>
      <w:r w:rsidR="00A8493B" w:rsidRPr="006830F8">
        <w:rPr>
          <w:rFonts w:asciiTheme="minorHAnsi" w:hAnsiTheme="minorHAnsi" w:cstheme="minorHAnsi"/>
        </w:rPr>
        <w:t xml:space="preserve"> a school environment</w:t>
      </w:r>
      <w:r w:rsidR="00ED27AE" w:rsidRPr="006830F8">
        <w:rPr>
          <w:rFonts w:asciiTheme="minorHAnsi" w:hAnsiTheme="minorHAnsi" w:cstheme="minorHAnsi"/>
        </w:rPr>
        <w:t>.</w:t>
      </w:r>
      <w:r w:rsidR="00610C08" w:rsidRPr="006830F8">
        <w:rPr>
          <w:rFonts w:asciiTheme="minorHAnsi" w:hAnsiTheme="minorHAnsi" w:cstheme="minorHAnsi"/>
        </w:rPr>
        <w:t xml:space="preserve"> </w:t>
      </w:r>
      <w:r w:rsidR="00122AA4" w:rsidRPr="006830F8">
        <w:rPr>
          <w:rFonts w:asciiTheme="minorHAnsi" w:hAnsiTheme="minorHAnsi" w:cstheme="minorHAnsi"/>
        </w:rPr>
        <w:t xml:space="preserve">Mohammed (2016, p.25) defines a critical incident as a situation which impacts a person or group of people. Therefore, suggesting that a critical incident </w:t>
      </w:r>
      <w:r w:rsidR="00BA5692" w:rsidRPr="006830F8">
        <w:rPr>
          <w:rFonts w:asciiTheme="minorHAnsi" w:hAnsiTheme="minorHAnsi" w:cstheme="minorHAnsi"/>
        </w:rPr>
        <w:t xml:space="preserve">can be defined as </w:t>
      </w:r>
      <w:r w:rsidR="00122AA4" w:rsidRPr="006830F8">
        <w:rPr>
          <w:rFonts w:asciiTheme="minorHAnsi" w:hAnsiTheme="minorHAnsi" w:cstheme="minorHAnsi"/>
        </w:rPr>
        <w:t>an unplanned event that has/is happening</w:t>
      </w:r>
      <w:r w:rsidR="00DE6501" w:rsidRPr="006830F8">
        <w:rPr>
          <w:rFonts w:asciiTheme="minorHAnsi" w:hAnsiTheme="minorHAnsi" w:cstheme="minorHAnsi"/>
        </w:rPr>
        <w:t xml:space="preserve"> creates a reaction that</w:t>
      </w:r>
      <w:r w:rsidR="00122AA4" w:rsidRPr="006830F8">
        <w:rPr>
          <w:rFonts w:asciiTheme="minorHAnsi" w:hAnsiTheme="minorHAnsi" w:cstheme="minorHAnsi"/>
        </w:rPr>
        <w:t xml:space="preserve"> Brookfield (1990, p. 84) described as being ‘vividly remembered’.</w:t>
      </w:r>
      <w:r w:rsidR="003E6C31" w:rsidRPr="006830F8">
        <w:rPr>
          <w:rFonts w:asciiTheme="minorHAnsi" w:hAnsiTheme="minorHAnsi" w:cstheme="minorHAnsi"/>
        </w:rPr>
        <w:t xml:space="preserve"> The incidents can be seen in everyday life, and therefore, suggests</w:t>
      </w:r>
      <w:r w:rsidR="007C7B1F" w:rsidRPr="006830F8">
        <w:rPr>
          <w:rFonts w:asciiTheme="minorHAnsi" w:hAnsiTheme="minorHAnsi" w:cstheme="minorHAnsi"/>
        </w:rPr>
        <w:t xml:space="preserve"> </w:t>
      </w:r>
      <w:r w:rsidR="00FF4161" w:rsidRPr="006830F8">
        <w:rPr>
          <w:rFonts w:asciiTheme="minorHAnsi" w:hAnsiTheme="minorHAnsi" w:cstheme="minorHAnsi"/>
        </w:rPr>
        <w:t xml:space="preserve">is not </w:t>
      </w:r>
      <w:r w:rsidR="003E6C31" w:rsidRPr="006830F8">
        <w:rPr>
          <w:rFonts w:asciiTheme="minorHAnsi" w:hAnsiTheme="minorHAnsi" w:cstheme="minorHAnsi"/>
        </w:rPr>
        <w:t xml:space="preserve">always a negative situation, but also </w:t>
      </w:r>
      <w:r w:rsidR="00FF4161" w:rsidRPr="006830F8">
        <w:rPr>
          <w:rFonts w:asciiTheme="minorHAnsi" w:hAnsiTheme="minorHAnsi" w:cstheme="minorHAnsi"/>
        </w:rPr>
        <w:t xml:space="preserve">could be </w:t>
      </w:r>
      <w:r w:rsidR="003E6C31" w:rsidRPr="006830F8">
        <w:rPr>
          <w:rFonts w:asciiTheme="minorHAnsi" w:hAnsiTheme="minorHAnsi" w:cstheme="minorHAnsi"/>
        </w:rPr>
        <w:t>positive. Tripp (1993)</w:t>
      </w:r>
      <w:r w:rsidR="007E75A0" w:rsidRPr="006830F8">
        <w:rPr>
          <w:rFonts w:asciiTheme="minorHAnsi" w:hAnsiTheme="minorHAnsi" w:cstheme="minorHAnsi"/>
        </w:rPr>
        <w:t xml:space="preserve"> emphasises the importance of teachers and others within the education profession being able to reflect </w:t>
      </w:r>
      <w:r w:rsidR="003336FB" w:rsidRPr="006830F8">
        <w:rPr>
          <w:rFonts w:asciiTheme="minorHAnsi" w:hAnsiTheme="minorHAnsi" w:cstheme="minorHAnsi"/>
        </w:rPr>
        <w:t xml:space="preserve">on these incidences effectively. </w:t>
      </w:r>
      <w:r w:rsidR="007E75A0" w:rsidRPr="006830F8">
        <w:rPr>
          <w:rFonts w:asciiTheme="minorHAnsi" w:hAnsiTheme="minorHAnsi" w:cstheme="minorHAnsi"/>
        </w:rPr>
        <w:t>Griffiths (2000) agrees,</w:t>
      </w:r>
      <w:r w:rsidR="003336FB" w:rsidRPr="006830F8">
        <w:rPr>
          <w:rFonts w:asciiTheme="minorHAnsi" w:hAnsiTheme="minorHAnsi" w:cstheme="minorHAnsi"/>
        </w:rPr>
        <w:t xml:space="preserve"> acknowledging </w:t>
      </w:r>
      <w:proofErr w:type="spellStart"/>
      <w:r w:rsidR="003336FB" w:rsidRPr="006830F8">
        <w:rPr>
          <w:rFonts w:asciiTheme="minorHAnsi" w:hAnsiTheme="minorHAnsi" w:cstheme="minorHAnsi"/>
        </w:rPr>
        <w:t>Tripps</w:t>
      </w:r>
      <w:proofErr w:type="spellEnd"/>
      <w:r w:rsidR="003336FB" w:rsidRPr="006830F8">
        <w:rPr>
          <w:rFonts w:asciiTheme="minorHAnsi" w:hAnsiTheme="minorHAnsi" w:cstheme="minorHAnsi"/>
        </w:rPr>
        <w:t>’ Critical Incident Methodology</w:t>
      </w:r>
      <w:r w:rsidR="000677D9" w:rsidRPr="006830F8">
        <w:rPr>
          <w:rFonts w:asciiTheme="minorHAnsi" w:hAnsiTheme="minorHAnsi" w:cstheme="minorHAnsi"/>
        </w:rPr>
        <w:t>,</w:t>
      </w:r>
      <w:r w:rsidR="007E75A0" w:rsidRPr="006830F8">
        <w:rPr>
          <w:rFonts w:asciiTheme="minorHAnsi" w:hAnsiTheme="minorHAnsi" w:cstheme="minorHAnsi"/>
        </w:rPr>
        <w:t xml:space="preserve"> stating that </w:t>
      </w:r>
      <w:r w:rsidR="003336FB" w:rsidRPr="006830F8">
        <w:rPr>
          <w:rFonts w:asciiTheme="minorHAnsi" w:hAnsiTheme="minorHAnsi" w:cstheme="minorHAnsi"/>
        </w:rPr>
        <w:t xml:space="preserve">being able to critically reflect </w:t>
      </w:r>
      <w:r w:rsidR="000677D9" w:rsidRPr="006830F8">
        <w:rPr>
          <w:rFonts w:asciiTheme="minorHAnsi" w:hAnsiTheme="minorHAnsi" w:cstheme="minorHAnsi"/>
        </w:rPr>
        <w:t xml:space="preserve">effectively </w:t>
      </w:r>
      <w:r w:rsidR="003336FB" w:rsidRPr="006830F8">
        <w:rPr>
          <w:rFonts w:asciiTheme="minorHAnsi" w:hAnsiTheme="minorHAnsi" w:cstheme="minorHAnsi"/>
        </w:rPr>
        <w:t>is a useful tool for those within the teaching profession to have. This can suggest that</w:t>
      </w:r>
      <w:r w:rsidR="00FF4161" w:rsidRPr="006830F8">
        <w:rPr>
          <w:rFonts w:asciiTheme="minorHAnsi" w:hAnsiTheme="minorHAnsi" w:cstheme="minorHAnsi"/>
        </w:rPr>
        <w:t xml:space="preserve"> </w:t>
      </w:r>
      <w:r w:rsidR="000677D9" w:rsidRPr="006830F8">
        <w:rPr>
          <w:rFonts w:asciiTheme="minorHAnsi" w:hAnsiTheme="minorHAnsi" w:cstheme="minorHAnsi"/>
        </w:rPr>
        <w:t>those within the education profession are developing on their own experiences and development</w:t>
      </w:r>
      <w:r w:rsidR="00FF4161" w:rsidRPr="006830F8">
        <w:rPr>
          <w:rFonts w:asciiTheme="minorHAnsi" w:hAnsiTheme="minorHAnsi" w:cstheme="minorHAnsi"/>
        </w:rPr>
        <w:t xml:space="preserve">, both personal and professional, including teaching strategies and supporting individuals in the classroom. </w:t>
      </w:r>
      <w:r w:rsidR="00D07671" w:rsidRPr="006830F8">
        <w:rPr>
          <w:rFonts w:asciiTheme="minorHAnsi" w:hAnsiTheme="minorHAnsi" w:cstheme="minorHAnsi"/>
        </w:rPr>
        <w:t xml:space="preserve">For example, </w:t>
      </w:r>
      <w:r w:rsidR="000677D9" w:rsidRPr="006830F8">
        <w:rPr>
          <w:rFonts w:asciiTheme="minorHAnsi" w:hAnsiTheme="minorHAnsi" w:cstheme="minorHAnsi"/>
        </w:rPr>
        <w:t>ensuring that</w:t>
      </w:r>
      <w:r w:rsidR="00DE6501" w:rsidRPr="006830F8">
        <w:rPr>
          <w:rFonts w:asciiTheme="minorHAnsi" w:hAnsiTheme="minorHAnsi" w:cstheme="minorHAnsi"/>
        </w:rPr>
        <w:t xml:space="preserve"> </w:t>
      </w:r>
      <w:r w:rsidR="00D07671" w:rsidRPr="006830F8">
        <w:rPr>
          <w:rFonts w:asciiTheme="minorHAnsi" w:hAnsiTheme="minorHAnsi" w:cstheme="minorHAnsi"/>
        </w:rPr>
        <w:t xml:space="preserve">if a </w:t>
      </w:r>
      <w:r w:rsidR="000677D9" w:rsidRPr="006830F8">
        <w:rPr>
          <w:rFonts w:asciiTheme="minorHAnsi" w:hAnsiTheme="minorHAnsi" w:cstheme="minorHAnsi"/>
        </w:rPr>
        <w:t>similar inciden</w:t>
      </w:r>
      <w:r w:rsidR="00D07671" w:rsidRPr="006830F8">
        <w:rPr>
          <w:rFonts w:asciiTheme="minorHAnsi" w:hAnsiTheme="minorHAnsi" w:cstheme="minorHAnsi"/>
        </w:rPr>
        <w:t xml:space="preserve">t </w:t>
      </w:r>
      <w:r w:rsidR="000677D9" w:rsidRPr="006830F8">
        <w:rPr>
          <w:rFonts w:asciiTheme="minorHAnsi" w:hAnsiTheme="minorHAnsi" w:cstheme="minorHAnsi"/>
        </w:rPr>
        <w:t>occur</w:t>
      </w:r>
      <w:r w:rsidR="0014280C" w:rsidRPr="006830F8">
        <w:rPr>
          <w:rFonts w:asciiTheme="minorHAnsi" w:hAnsiTheme="minorHAnsi" w:cstheme="minorHAnsi"/>
        </w:rPr>
        <w:t>r</w:t>
      </w:r>
      <w:r w:rsidR="00D07671" w:rsidRPr="006830F8">
        <w:rPr>
          <w:rFonts w:asciiTheme="minorHAnsi" w:hAnsiTheme="minorHAnsi" w:cstheme="minorHAnsi"/>
        </w:rPr>
        <w:t>ed</w:t>
      </w:r>
      <w:r w:rsidR="000677D9" w:rsidRPr="006830F8">
        <w:rPr>
          <w:rFonts w:asciiTheme="minorHAnsi" w:hAnsiTheme="minorHAnsi" w:cstheme="minorHAnsi"/>
        </w:rPr>
        <w:t xml:space="preserve"> again, an approach or plan </w:t>
      </w:r>
      <w:r w:rsidR="00D07671" w:rsidRPr="006830F8">
        <w:rPr>
          <w:rFonts w:asciiTheme="minorHAnsi" w:hAnsiTheme="minorHAnsi" w:cstheme="minorHAnsi"/>
        </w:rPr>
        <w:t xml:space="preserve">would be put </w:t>
      </w:r>
      <w:r w:rsidR="000677D9" w:rsidRPr="006830F8">
        <w:rPr>
          <w:rFonts w:asciiTheme="minorHAnsi" w:hAnsiTheme="minorHAnsi" w:cstheme="minorHAnsi"/>
        </w:rPr>
        <w:t>in place to support those involved – whether it is positive or negative (Joshi, 2018, p.82).</w:t>
      </w:r>
      <w:r w:rsidR="00B57764" w:rsidRPr="006830F8">
        <w:rPr>
          <w:rFonts w:asciiTheme="minorHAnsi" w:hAnsiTheme="minorHAnsi" w:cstheme="minorHAnsi"/>
        </w:rPr>
        <w:t xml:space="preserve"> </w:t>
      </w:r>
    </w:p>
    <w:p w14:paraId="0F340372" w14:textId="45315915" w:rsidR="002E730C" w:rsidRPr="006830F8" w:rsidRDefault="00ED27AE"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In terms of the </w:t>
      </w:r>
      <w:r w:rsidR="001C6264" w:rsidRPr="006830F8">
        <w:rPr>
          <w:rFonts w:asciiTheme="minorHAnsi" w:hAnsiTheme="minorHAnsi" w:cstheme="minorHAnsi"/>
        </w:rPr>
        <w:t>assignment</w:t>
      </w:r>
      <w:r w:rsidRPr="006830F8">
        <w:rPr>
          <w:rFonts w:asciiTheme="minorHAnsi" w:hAnsiTheme="minorHAnsi" w:cstheme="minorHAnsi"/>
        </w:rPr>
        <w:t>, it</w:t>
      </w:r>
      <w:r w:rsidR="001C6264" w:rsidRPr="006830F8">
        <w:rPr>
          <w:rFonts w:asciiTheme="minorHAnsi" w:hAnsiTheme="minorHAnsi" w:cstheme="minorHAnsi"/>
        </w:rPr>
        <w:t xml:space="preserve"> will demonstrate</w:t>
      </w:r>
      <w:r w:rsidR="00FF3138" w:rsidRPr="006830F8">
        <w:rPr>
          <w:rFonts w:asciiTheme="minorHAnsi" w:hAnsiTheme="minorHAnsi" w:cstheme="minorHAnsi"/>
        </w:rPr>
        <w:t xml:space="preserve"> the use</w:t>
      </w:r>
      <w:r w:rsidR="000547BB" w:rsidRPr="006830F8">
        <w:rPr>
          <w:rFonts w:asciiTheme="minorHAnsi" w:hAnsiTheme="minorHAnsi" w:cstheme="minorHAnsi"/>
        </w:rPr>
        <w:t xml:space="preserve"> of key</w:t>
      </w:r>
      <w:r w:rsidR="001C6264" w:rsidRPr="006830F8">
        <w:rPr>
          <w:rFonts w:asciiTheme="minorHAnsi" w:hAnsiTheme="minorHAnsi" w:cstheme="minorHAnsi"/>
        </w:rPr>
        <w:t xml:space="preserve"> theories, policies and research which are relevant and reliable to the critical incident within the school environment</w:t>
      </w:r>
      <w:r w:rsidR="000547BB" w:rsidRPr="006830F8">
        <w:rPr>
          <w:rFonts w:asciiTheme="minorHAnsi" w:hAnsiTheme="minorHAnsi" w:cstheme="minorHAnsi"/>
        </w:rPr>
        <w:t xml:space="preserve"> and the development of the children and young people</w:t>
      </w:r>
      <w:r w:rsidR="001C6264" w:rsidRPr="006830F8">
        <w:rPr>
          <w:rFonts w:asciiTheme="minorHAnsi" w:hAnsiTheme="minorHAnsi" w:cstheme="minorHAnsi"/>
        </w:rPr>
        <w:t>.</w:t>
      </w:r>
      <w:r w:rsidR="00D8544B" w:rsidRPr="006830F8">
        <w:rPr>
          <w:rFonts w:asciiTheme="minorHAnsi" w:hAnsiTheme="minorHAnsi" w:cstheme="minorHAnsi"/>
        </w:rPr>
        <w:t xml:space="preserve"> Throughout</w:t>
      </w:r>
      <w:r w:rsidR="00A8493B" w:rsidRPr="006830F8">
        <w:rPr>
          <w:rFonts w:asciiTheme="minorHAnsi" w:hAnsiTheme="minorHAnsi" w:cstheme="minorHAnsi"/>
        </w:rPr>
        <w:t xml:space="preserve">, </w:t>
      </w:r>
      <w:r w:rsidR="00FF3138" w:rsidRPr="006830F8">
        <w:rPr>
          <w:rFonts w:asciiTheme="minorHAnsi" w:hAnsiTheme="minorHAnsi" w:cstheme="minorHAnsi"/>
        </w:rPr>
        <w:t>it</w:t>
      </w:r>
      <w:r w:rsidR="00D8544B" w:rsidRPr="006830F8">
        <w:rPr>
          <w:rFonts w:asciiTheme="minorHAnsi" w:hAnsiTheme="minorHAnsi" w:cstheme="minorHAnsi"/>
        </w:rPr>
        <w:t xml:space="preserve"> will con</w:t>
      </w:r>
      <w:r w:rsidR="00A8493B" w:rsidRPr="006830F8">
        <w:rPr>
          <w:rFonts w:asciiTheme="minorHAnsi" w:hAnsiTheme="minorHAnsi" w:cstheme="minorHAnsi"/>
        </w:rPr>
        <w:t xml:space="preserve">sider and acknowledge </w:t>
      </w:r>
      <w:r w:rsidR="00D8544B" w:rsidRPr="006830F8">
        <w:rPr>
          <w:rFonts w:asciiTheme="minorHAnsi" w:hAnsiTheme="minorHAnsi" w:cstheme="minorHAnsi"/>
        </w:rPr>
        <w:t>the Four Purposes within the Curriculum for Wales</w:t>
      </w:r>
      <w:r w:rsidR="000547BB" w:rsidRPr="006830F8">
        <w:rPr>
          <w:rFonts w:asciiTheme="minorHAnsi" w:hAnsiTheme="minorHAnsi" w:cstheme="minorHAnsi"/>
        </w:rPr>
        <w:t xml:space="preserve"> </w:t>
      </w:r>
      <w:r w:rsidR="00D8544B" w:rsidRPr="006830F8">
        <w:rPr>
          <w:rFonts w:asciiTheme="minorHAnsi" w:hAnsiTheme="minorHAnsi" w:cstheme="minorHAnsi"/>
        </w:rPr>
        <w:t>(Welsh Government, 2021)</w:t>
      </w:r>
      <w:r w:rsidR="000547BB" w:rsidRPr="006830F8">
        <w:rPr>
          <w:rFonts w:asciiTheme="minorHAnsi" w:hAnsiTheme="minorHAnsi" w:cstheme="minorHAnsi"/>
        </w:rPr>
        <w:t xml:space="preserve"> while evaluating approaches and strategies supporting equality, diversity including challenging beliefs and assumptions. </w:t>
      </w:r>
    </w:p>
    <w:p w14:paraId="5A5536D3" w14:textId="77777777" w:rsidR="00D07671" w:rsidRPr="006830F8" w:rsidRDefault="00D07671" w:rsidP="006830F8">
      <w:pPr>
        <w:spacing w:before="100" w:beforeAutospacing="1" w:after="100" w:afterAutospacing="1" w:line="360" w:lineRule="auto"/>
        <w:jc w:val="both"/>
        <w:rPr>
          <w:rFonts w:asciiTheme="minorHAnsi" w:hAnsiTheme="minorHAnsi" w:cstheme="minorHAnsi"/>
          <w:b/>
        </w:rPr>
      </w:pPr>
    </w:p>
    <w:p w14:paraId="2B1C8E77" w14:textId="25BCE2CA" w:rsidR="00FF3138" w:rsidRPr="006830F8" w:rsidRDefault="00FF3138"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lastRenderedPageBreak/>
        <w:t>The role of critical reflection</w:t>
      </w:r>
    </w:p>
    <w:p w14:paraId="11F9E356" w14:textId="7EB0EA72" w:rsidR="002E730C" w:rsidRPr="006830F8" w:rsidRDefault="00D648CD"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Cottrell (</w:t>
      </w:r>
      <w:r w:rsidR="003A4EFF" w:rsidRPr="006830F8">
        <w:rPr>
          <w:rFonts w:asciiTheme="minorHAnsi" w:hAnsiTheme="minorHAnsi" w:cstheme="minorHAnsi"/>
        </w:rPr>
        <w:t>2013,</w:t>
      </w:r>
      <w:r w:rsidR="00D77810" w:rsidRPr="006830F8">
        <w:rPr>
          <w:rFonts w:asciiTheme="minorHAnsi" w:hAnsiTheme="minorHAnsi" w:cstheme="minorHAnsi"/>
        </w:rPr>
        <w:t xml:space="preserve"> p. 188</w:t>
      </w:r>
      <w:r w:rsidRPr="006830F8">
        <w:rPr>
          <w:rFonts w:asciiTheme="minorHAnsi" w:hAnsiTheme="minorHAnsi" w:cstheme="minorHAnsi"/>
        </w:rPr>
        <w:t>) defines critical reflection as</w:t>
      </w:r>
      <w:r w:rsidR="00D77810" w:rsidRPr="006830F8">
        <w:rPr>
          <w:rFonts w:asciiTheme="minorHAnsi" w:hAnsiTheme="minorHAnsi" w:cstheme="minorHAnsi"/>
        </w:rPr>
        <w:t xml:space="preserve"> ‘more than just thinking’ </w:t>
      </w:r>
      <w:r w:rsidR="00500841" w:rsidRPr="006830F8">
        <w:rPr>
          <w:rFonts w:asciiTheme="minorHAnsi" w:hAnsiTheme="minorHAnsi" w:cstheme="minorHAnsi"/>
        </w:rPr>
        <w:t>which</w:t>
      </w:r>
      <w:r w:rsidR="00746E8E" w:rsidRPr="006830F8">
        <w:rPr>
          <w:rFonts w:asciiTheme="minorHAnsi" w:hAnsiTheme="minorHAnsi" w:cstheme="minorHAnsi"/>
        </w:rPr>
        <w:t xml:space="preserve"> </w:t>
      </w:r>
      <w:r w:rsidR="00781ABE" w:rsidRPr="006830F8">
        <w:rPr>
          <w:rFonts w:asciiTheme="minorHAnsi" w:hAnsiTheme="minorHAnsi" w:cstheme="minorHAnsi"/>
        </w:rPr>
        <w:t>Lishman</w:t>
      </w:r>
      <w:r w:rsidR="00746E8E" w:rsidRPr="006830F8">
        <w:rPr>
          <w:rFonts w:asciiTheme="minorHAnsi" w:hAnsiTheme="minorHAnsi" w:cstheme="minorHAnsi"/>
        </w:rPr>
        <w:t xml:space="preserve"> (</w:t>
      </w:r>
      <w:r w:rsidR="00781ABE" w:rsidRPr="006830F8">
        <w:rPr>
          <w:rFonts w:asciiTheme="minorHAnsi" w:hAnsiTheme="minorHAnsi" w:cstheme="minorHAnsi"/>
        </w:rPr>
        <w:t>2015</w:t>
      </w:r>
      <w:r w:rsidR="00746E8E" w:rsidRPr="006830F8">
        <w:rPr>
          <w:rFonts w:asciiTheme="minorHAnsi" w:hAnsiTheme="minorHAnsi" w:cstheme="minorHAnsi"/>
        </w:rPr>
        <w:t xml:space="preserve">) </w:t>
      </w:r>
      <w:r w:rsidR="00D07671" w:rsidRPr="006830F8">
        <w:rPr>
          <w:rFonts w:asciiTheme="minorHAnsi" w:hAnsiTheme="minorHAnsi" w:cstheme="minorHAnsi"/>
        </w:rPr>
        <w:t xml:space="preserve">acknowledges, stating it </w:t>
      </w:r>
      <w:r w:rsidR="00500841" w:rsidRPr="006830F8">
        <w:rPr>
          <w:rFonts w:asciiTheme="minorHAnsi" w:hAnsiTheme="minorHAnsi" w:cstheme="minorHAnsi"/>
        </w:rPr>
        <w:t xml:space="preserve">is when </w:t>
      </w:r>
      <w:r w:rsidR="00D77810" w:rsidRPr="006830F8">
        <w:rPr>
          <w:rFonts w:asciiTheme="minorHAnsi" w:hAnsiTheme="minorHAnsi" w:cstheme="minorHAnsi"/>
        </w:rPr>
        <w:t>an individua</w:t>
      </w:r>
      <w:r w:rsidR="00500841" w:rsidRPr="006830F8">
        <w:rPr>
          <w:rFonts w:asciiTheme="minorHAnsi" w:hAnsiTheme="minorHAnsi" w:cstheme="minorHAnsi"/>
        </w:rPr>
        <w:t xml:space="preserve">l focuses their </w:t>
      </w:r>
      <w:r w:rsidR="00D77810" w:rsidRPr="006830F8">
        <w:rPr>
          <w:rFonts w:asciiTheme="minorHAnsi" w:hAnsiTheme="minorHAnsi" w:cstheme="minorHAnsi"/>
        </w:rPr>
        <w:t>attention back to a previous experience</w:t>
      </w:r>
      <w:r w:rsidR="00E76350" w:rsidRPr="006830F8">
        <w:rPr>
          <w:rFonts w:asciiTheme="minorHAnsi" w:hAnsiTheme="minorHAnsi" w:cstheme="minorHAnsi"/>
        </w:rPr>
        <w:t>/incident</w:t>
      </w:r>
      <w:r w:rsidR="00500841" w:rsidRPr="006830F8">
        <w:rPr>
          <w:rFonts w:asciiTheme="minorHAnsi" w:hAnsiTheme="minorHAnsi" w:cstheme="minorHAnsi"/>
        </w:rPr>
        <w:t xml:space="preserve">. Therefore, suggesting that critical reflection </w:t>
      </w:r>
      <w:r w:rsidR="00746E8E" w:rsidRPr="006830F8">
        <w:rPr>
          <w:rFonts w:asciiTheme="minorHAnsi" w:hAnsiTheme="minorHAnsi" w:cstheme="minorHAnsi"/>
        </w:rPr>
        <w:t xml:space="preserve">is when strategies, attitudes and effectiveness of </w:t>
      </w:r>
      <w:r w:rsidR="00B519C0" w:rsidRPr="006830F8">
        <w:rPr>
          <w:rFonts w:asciiTheme="minorHAnsi" w:hAnsiTheme="minorHAnsi" w:cstheme="minorHAnsi"/>
        </w:rPr>
        <w:t>a</w:t>
      </w:r>
      <w:r w:rsidR="00746E8E" w:rsidRPr="006830F8">
        <w:rPr>
          <w:rFonts w:asciiTheme="minorHAnsi" w:hAnsiTheme="minorHAnsi" w:cstheme="minorHAnsi"/>
        </w:rPr>
        <w:t xml:space="preserve"> previous experience</w:t>
      </w:r>
      <w:r w:rsidR="00E76350" w:rsidRPr="006830F8">
        <w:rPr>
          <w:rFonts w:asciiTheme="minorHAnsi" w:hAnsiTheme="minorHAnsi" w:cstheme="minorHAnsi"/>
        </w:rPr>
        <w:t>/incident</w:t>
      </w:r>
      <w:r w:rsidR="00746E8E" w:rsidRPr="006830F8">
        <w:rPr>
          <w:rFonts w:asciiTheme="minorHAnsi" w:hAnsiTheme="minorHAnsi" w:cstheme="minorHAnsi"/>
        </w:rPr>
        <w:t xml:space="preserve"> ha</w:t>
      </w:r>
      <w:r w:rsidR="002631F9">
        <w:rPr>
          <w:rFonts w:asciiTheme="minorHAnsi" w:hAnsiTheme="minorHAnsi" w:cstheme="minorHAnsi"/>
        </w:rPr>
        <w:t>ve</w:t>
      </w:r>
      <w:r w:rsidR="00746E8E" w:rsidRPr="006830F8">
        <w:rPr>
          <w:rFonts w:asciiTheme="minorHAnsi" w:hAnsiTheme="minorHAnsi" w:cstheme="minorHAnsi"/>
        </w:rPr>
        <w:t xml:space="preserve"> been considered and used to challenge the individual</w:t>
      </w:r>
      <w:r w:rsidR="00087A77" w:rsidRPr="006830F8">
        <w:rPr>
          <w:rFonts w:asciiTheme="minorHAnsi" w:hAnsiTheme="minorHAnsi" w:cstheme="minorHAnsi"/>
        </w:rPr>
        <w:t xml:space="preserve"> (Reynolds, 2013)</w:t>
      </w:r>
      <w:r w:rsidR="00746E8E" w:rsidRPr="006830F8">
        <w:rPr>
          <w:rFonts w:asciiTheme="minorHAnsi" w:hAnsiTheme="minorHAnsi" w:cstheme="minorHAnsi"/>
        </w:rPr>
        <w:t>.</w:t>
      </w:r>
      <w:r w:rsidR="00166F7E" w:rsidRPr="006830F8">
        <w:rPr>
          <w:rFonts w:asciiTheme="minorHAnsi" w:hAnsiTheme="minorHAnsi" w:cstheme="minorHAnsi"/>
        </w:rPr>
        <w:t xml:space="preserve"> As a teacher, knowing the individual/child is important in all aspects, allowing them to understand what works for the child when learning; are they auditory, kin</w:t>
      </w:r>
      <w:r w:rsidR="007D36F3" w:rsidRPr="006830F8">
        <w:rPr>
          <w:rFonts w:asciiTheme="minorHAnsi" w:hAnsiTheme="minorHAnsi" w:cstheme="minorHAnsi"/>
        </w:rPr>
        <w:t>a</w:t>
      </w:r>
      <w:r w:rsidR="00166F7E" w:rsidRPr="006830F8">
        <w:rPr>
          <w:rFonts w:asciiTheme="minorHAnsi" w:hAnsiTheme="minorHAnsi" w:cstheme="minorHAnsi"/>
        </w:rPr>
        <w:t xml:space="preserve">esthetic, reading/writing learners? (Brown, Roediger and </w:t>
      </w:r>
      <w:proofErr w:type="spellStart"/>
      <w:r w:rsidR="00166F7E" w:rsidRPr="006830F8">
        <w:rPr>
          <w:rFonts w:asciiTheme="minorHAnsi" w:hAnsiTheme="minorHAnsi" w:cstheme="minorHAnsi"/>
        </w:rPr>
        <w:t>Mcdaniel</w:t>
      </w:r>
      <w:proofErr w:type="spellEnd"/>
      <w:r w:rsidR="00166F7E" w:rsidRPr="006830F8">
        <w:rPr>
          <w:rFonts w:asciiTheme="minorHAnsi" w:hAnsiTheme="minorHAnsi" w:cstheme="minorHAnsi"/>
        </w:rPr>
        <w:t>, 2014) Is there a certain subject which they are anxious about?</w:t>
      </w:r>
      <w:r w:rsidR="0086423E" w:rsidRPr="006830F8">
        <w:rPr>
          <w:rFonts w:asciiTheme="minorHAnsi" w:hAnsiTheme="minorHAnsi" w:cstheme="minorHAnsi"/>
        </w:rPr>
        <w:t xml:space="preserve"> (Mazzone, et al, p.347) I</w:t>
      </w:r>
      <w:r w:rsidR="00166F7E" w:rsidRPr="006830F8">
        <w:rPr>
          <w:rFonts w:asciiTheme="minorHAnsi" w:hAnsiTheme="minorHAnsi" w:cstheme="minorHAnsi"/>
        </w:rPr>
        <w:t xml:space="preserve">s the sitting plan suited to all of the children? These </w:t>
      </w:r>
      <w:r w:rsidR="009E10B5" w:rsidRPr="006830F8">
        <w:rPr>
          <w:rFonts w:asciiTheme="minorHAnsi" w:hAnsiTheme="minorHAnsi" w:cstheme="minorHAnsi"/>
        </w:rPr>
        <w:t xml:space="preserve">questions may seem small to some, but could make a great impact, positively, on the </w:t>
      </w:r>
      <w:proofErr w:type="spellStart"/>
      <w:r w:rsidR="009E10B5" w:rsidRPr="006830F8">
        <w:rPr>
          <w:rFonts w:asciiTheme="minorHAnsi" w:hAnsiTheme="minorHAnsi" w:cstheme="minorHAnsi"/>
        </w:rPr>
        <w:t>child</w:t>
      </w:r>
      <w:r w:rsidR="00ED34F5" w:rsidRPr="006830F8">
        <w:rPr>
          <w:rFonts w:asciiTheme="minorHAnsi" w:hAnsiTheme="minorHAnsi" w:cstheme="minorHAnsi"/>
        </w:rPr>
        <w:t>s’</w:t>
      </w:r>
      <w:proofErr w:type="spellEnd"/>
      <w:r w:rsidR="009E10B5" w:rsidRPr="006830F8">
        <w:rPr>
          <w:rFonts w:asciiTheme="minorHAnsi" w:hAnsiTheme="minorHAnsi" w:cstheme="minorHAnsi"/>
        </w:rPr>
        <w:t xml:space="preserve"> learning and school experience. </w:t>
      </w:r>
    </w:p>
    <w:p w14:paraId="76CCD994" w14:textId="4DF1A24D" w:rsidR="00ED34F5" w:rsidRPr="006830F8" w:rsidRDefault="00ED34F5"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There are many reflective models which can be used to allow these questions to be answered and reflected effectively within a school and classroom environment. Brookfield (199</w:t>
      </w:r>
      <w:r w:rsidR="00E25B6D" w:rsidRPr="006830F8">
        <w:rPr>
          <w:rFonts w:asciiTheme="minorHAnsi" w:hAnsiTheme="minorHAnsi" w:cstheme="minorHAnsi"/>
        </w:rPr>
        <w:t>0</w:t>
      </w:r>
      <w:r w:rsidRPr="006830F8">
        <w:rPr>
          <w:rFonts w:asciiTheme="minorHAnsi" w:hAnsiTheme="minorHAnsi" w:cstheme="minorHAnsi"/>
        </w:rPr>
        <w:t xml:space="preserve">) defines a reflective model as a continuous cycle of self-observation. </w:t>
      </w:r>
      <w:r w:rsidR="00E25B6D" w:rsidRPr="006830F8">
        <w:rPr>
          <w:rFonts w:asciiTheme="minorHAnsi" w:hAnsiTheme="minorHAnsi" w:cstheme="minorHAnsi"/>
        </w:rPr>
        <w:t xml:space="preserve">An example is </w:t>
      </w:r>
      <w:r w:rsidRPr="006830F8">
        <w:rPr>
          <w:rFonts w:asciiTheme="minorHAnsi" w:hAnsiTheme="minorHAnsi" w:cstheme="minorHAnsi"/>
        </w:rPr>
        <w:t>Gibbs’ Reflective Cycle</w:t>
      </w:r>
      <w:r w:rsidR="00E25B6D" w:rsidRPr="006830F8">
        <w:rPr>
          <w:rFonts w:asciiTheme="minorHAnsi" w:hAnsiTheme="minorHAnsi" w:cstheme="minorHAnsi"/>
        </w:rPr>
        <w:t xml:space="preserve"> (Gibbs, 1998)</w:t>
      </w:r>
      <w:r w:rsidRPr="006830F8">
        <w:rPr>
          <w:rFonts w:asciiTheme="minorHAnsi" w:hAnsiTheme="minorHAnsi" w:cstheme="minorHAnsi"/>
        </w:rPr>
        <w:t>, developed by Graham Gibbs</w:t>
      </w:r>
      <w:r w:rsidR="00E25B6D" w:rsidRPr="006830F8">
        <w:rPr>
          <w:rFonts w:asciiTheme="minorHAnsi" w:hAnsiTheme="minorHAnsi" w:cstheme="minorHAnsi"/>
        </w:rPr>
        <w:t>, which would</w:t>
      </w:r>
      <w:r w:rsidRPr="006830F8">
        <w:rPr>
          <w:rFonts w:asciiTheme="minorHAnsi" w:hAnsiTheme="minorHAnsi" w:cstheme="minorHAnsi"/>
        </w:rPr>
        <w:t xml:space="preserve"> allow</w:t>
      </w:r>
      <w:r w:rsidR="00E25B6D" w:rsidRPr="006830F8">
        <w:rPr>
          <w:rFonts w:asciiTheme="minorHAnsi" w:hAnsiTheme="minorHAnsi" w:cstheme="minorHAnsi"/>
        </w:rPr>
        <w:t xml:space="preserve"> the questions above previously </w:t>
      </w:r>
      <w:r w:rsidRPr="006830F8">
        <w:rPr>
          <w:rFonts w:asciiTheme="minorHAnsi" w:hAnsiTheme="minorHAnsi" w:cstheme="minorHAnsi"/>
        </w:rPr>
        <w:t>to be answered</w:t>
      </w:r>
      <w:r w:rsidR="00E25B6D" w:rsidRPr="006830F8">
        <w:rPr>
          <w:rFonts w:asciiTheme="minorHAnsi" w:hAnsiTheme="minorHAnsi" w:cstheme="minorHAnsi"/>
        </w:rPr>
        <w:t xml:space="preserve">. Many argue that Gibbs’ Reflective Cycle (Gibbs, 1998) is one of the most famous cyclical models of reflection. It could suggest due to the amount the six stages within the model allows </w:t>
      </w:r>
      <w:r w:rsidR="0098152C">
        <w:rPr>
          <w:rFonts w:asciiTheme="minorHAnsi" w:hAnsiTheme="minorHAnsi" w:cstheme="minorHAnsi"/>
        </w:rPr>
        <w:t xml:space="preserve">one </w:t>
      </w:r>
      <w:r w:rsidR="00E25B6D" w:rsidRPr="006830F8">
        <w:rPr>
          <w:rFonts w:asciiTheme="minorHAnsi" w:hAnsiTheme="minorHAnsi" w:cstheme="minorHAnsi"/>
        </w:rPr>
        <w:t>to explore and experience to a deeper level and understanding compared to other models (</w:t>
      </w:r>
      <w:r w:rsidR="00527A73" w:rsidRPr="006830F8">
        <w:rPr>
          <w:rFonts w:asciiTheme="minorHAnsi" w:hAnsiTheme="minorHAnsi" w:cstheme="minorHAnsi"/>
        </w:rPr>
        <w:t xml:space="preserve">The University of Edinburgh, 2022). Within this reflective cycle, the six stages are; description, feelings, evaluation, analysis, conclusion and action plan. </w:t>
      </w:r>
      <w:r w:rsidR="0098152C" w:rsidRPr="0098152C">
        <w:rPr>
          <w:rFonts w:asciiTheme="minorHAnsi" w:hAnsiTheme="minorHAnsi" w:cstheme="minorHAnsi"/>
        </w:rPr>
        <w:t>Miller, Ford and Yang (2020</w:t>
      </w:r>
      <w:r w:rsidR="0098152C">
        <w:rPr>
          <w:rFonts w:asciiTheme="minorHAnsi" w:hAnsiTheme="minorHAnsi" w:cstheme="minorHAnsi"/>
        </w:rPr>
        <w:t>, p.357</w:t>
      </w:r>
      <w:r w:rsidR="0098152C" w:rsidRPr="0098152C">
        <w:rPr>
          <w:rFonts w:asciiTheme="minorHAnsi" w:hAnsiTheme="minorHAnsi" w:cstheme="minorHAnsi"/>
        </w:rPr>
        <w:t xml:space="preserve">) </w:t>
      </w:r>
      <w:r w:rsidR="0098152C">
        <w:rPr>
          <w:rFonts w:asciiTheme="minorHAnsi" w:hAnsiTheme="minorHAnsi" w:cstheme="minorHAnsi"/>
        </w:rPr>
        <w:t>agree, stating</w:t>
      </w:r>
      <w:r w:rsidR="00527A73" w:rsidRPr="006830F8">
        <w:rPr>
          <w:rFonts w:asciiTheme="minorHAnsi" w:hAnsiTheme="minorHAnsi" w:cstheme="minorHAnsi"/>
        </w:rPr>
        <w:t xml:space="preserve"> that Gibbs’ (1998) model is ‘more comprehensive’ than Kolb, whose reflective model has four stages; concrete, reflective observation, abstract conceptualisation and active experimentation. </w:t>
      </w:r>
      <w:r w:rsidR="0098152C">
        <w:rPr>
          <w:rFonts w:asciiTheme="minorHAnsi" w:hAnsiTheme="minorHAnsi" w:cstheme="minorHAnsi"/>
        </w:rPr>
        <w:t>However, it is important to acknowledge that different reflective models will work better than one or the other depending on personal preference and also the area in which is being reflected upon.</w:t>
      </w:r>
    </w:p>
    <w:p w14:paraId="77AF886D" w14:textId="48A47B93" w:rsidR="00AF661B" w:rsidRPr="006830F8" w:rsidRDefault="00833AAE" w:rsidP="006830F8">
      <w:pPr>
        <w:spacing w:before="100" w:beforeAutospacing="1" w:after="100" w:afterAutospacing="1" w:line="360" w:lineRule="auto"/>
        <w:jc w:val="both"/>
        <w:rPr>
          <w:rFonts w:asciiTheme="minorHAnsi" w:hAnsiTheme="minorHAnsi" w:cstheme="minorHAnsi"/>
          <w:bCs/>
          <w:color w:val="000000"/>
          <w:highlight w:val="yellow"/>
          <w:lang w:val="en-IE"/>
        </w:rPr>
      </w:pPr>
      <w:r w:rsidRPr="006830F8">
        <w:rPr>
          <w:rFonts w:asciiTheme="minorHAnsi" w:hAnsiTheme="minorHAnsi" w:cstheme="minorHAnsi"/>
        </w:rPr>
        <w:t>Within the Professional Standards</w:t>
      </w:r>
      <w:r w:rsidR="00B63ED2" w:rsidRPr="006830F8">
        <w:rPr>
          <w:rFonts w:asciiTheme="minorHAnsi" w:hAnsiTheme="minorHAnsi" w:cstheme="minorHAnsi"/>
        </w:rPr>
        <w:t xml:space="preserve"> for Teaching and Leadership</w:t>
      </w:r>
      <w:r w:rsidR="00B33D99" w:rsidRPr="006830F8">
        <w:rPr>
          <w:rFonts w:asciiTheme="minorHAnsi" w:hAnsiTheme="minorHAnsi" w:cstheme="minorHAnsi"/>
        </w:rPr>
        <w:t xml:space="preserve">, under one of the five sections; pedagogy, and </w:t>
      </w:r>
      <w:r w:rsidR="00FF4161" w:rsidRPr="006830F8">
        <w:rPr>
          <w:rFonts w:asciiTheme="minorHAnsi" w:hAnsiTheme="minorHAnsi" w:cstheme="minorHAnsi"/>
        </w:rPr>
        <w:t>subheading</w:t>
      </w:r>
      <w:r w:rsidR="00B33D99" w:rsidRPr="006830F8">
        <w:rPr>
          <w:rFonts w:asciiTheme="minorHAnsi" w:hAnsiTheme="minorHAnsi" w:cstheme="minorHAnsi"/>
        </w:rPr>
        <w:t xml:space="preserve"> of ‘Reflection on Learning’ it is highlighted that being ‘on track’ it </w:t>
      </w:r>
      <w:r w:rsidR="008A5C8F" w:rsidRPr="006830F8">
        <w:rPr>
          <w:rFonts w:asciiTheme="minorHAnsi" w:hAnsiTheme="minorHAnsi" w:cstheme="minorHAnsi"/>
        </w:rPr>
        <w:t>states,</w:t>
      </w:r>
      <w:r w:rsidR="00B33D99" w:rsidRPr="006830F8">
        <w:rPr>
          <w:rFonts w:asciiTheme="minorHAnsi" w:hAnsiTheme="minorHAnsi" w:cstheme="minorHAnsi"/>
        </w:rPr>
        <w:t xml:space="preserve"> ‘</w:t>
      </w:r>
      <w:r w:rsidR="00A356E6" w:rsidRPr="006830F8">
        <w:rPr>
          <w:rFonts w:asciiTheme="minorHAnsi" w:hAnsiTheme="minorHAnsi" w:cstheme="minorHAnsi"/>
          <w:bCs/>
          <w:color w:val="000000"/>
          <w:lang w:val="en-IE"/>
        </w:rPr>
        <w:t>i</w:t>
      </w:r>
      <w:r w:rsidR="00B33D99" w:rsidRPr="006830F8">
        <w:rPr>
          <w:rFonts w:asciiTheme="minorHAnsi" w:hAnsiTheme="minorHAnsi" w:cstheme="minorHAnsi"/>
          <w:bCs/>
          <w:color w:val="000000"/>
          <w:lang w:val="en-IE"/>
        </w:rPr>
        <w:t>n planning, the student-teacher demonstrates awareness of the importance of encouraging learners’ reflection around behaviours and outlooks for learning’ (</w:t>
      </w:r>
      <w:r w:rsidR="00D9322A" w:rsidRPr="006830F8">
        <w:rPr>
          <w:rFonts w:asciiTheme="minorHAnsi" w:hAnsiTheme="minorHAnsi" w:cstheme="minorHAnsi"/>
          <w:bCs/>
          <w:color w:val="000000"/>
          <w:lang w:val="en-IE"/>
        </w:rPr>
        <w:t>University of Wales Trinity Saint David,</w:t>
      </w:r>
      <w:r w:rsidR="00A70BFC" w:rsidRPr="006830F8">
        <w:rPr>
          <w:rFonts w:asciiTheme="minorHAnsi" w:hAnsiTheme="minorHAnsi" w:cstheme="minorHAnsi"/>
          <w:bCs/>
          <w:color w:val="000000"/>
          <w:lang w:val="en-IE"/>
        </w:rPr>
        <w:t xml:space="preserve"> 20</w:t>
      </w:r>
      <w:r w:rsidR="00D9322A" w:rsidRPr="006830F8">
        <w:rPr>
          <w:rFonts w:asciiTheme="minorHAnsi" w:hAnsiTheme="minorHAnsi" w:cstheme="minorHAnsi"/>
          <w:bCs/>
          <w:color w:val="000000"/>
          <w:lang w:val="en-IE"/>
        </w:rPr>
        <w:t>22, p.7</w:t>
      </w:r>
      <w:r w:rsidR="00B33D99" w:rsidRPr="006830F8">
        <w:rPr>
          <w:rFonts w:asciiTheme="minorHAnsi" w:hAnsiTheme="minorHAnsi" w:cstheme="minorHAnsi"/>
          <w:bCs/>
          <w:color w:val="000000"/>
          <w:lang w:val="en-IE"/>
        </w:rPr>
        <w:t>).</w:t>
      </w:r>
      <w:r w:rsidR="00BC1673" w:rsidRPr="006830F8">
        <w:rPr>
          <w:rFonts w:asciiTheme="minorHAnsi" w:hAnsiTheme="minorHAnsi" w:cstheme="minorHAnsi"/>
          <w:bCs/>
          <w:color w:val="000000"/>
          <w:lang w:val="en-IE"/>
        </w:rPr>
        <w:t xml:space="preserve"> </w:t>
      </w:r>
      <w:r w:rsidR="00AF661B" w:rsidRPr="006830F8">
        <w:rPr>
          <w:rFonts w:asciiTheme="minorHAnsi" w:hAnsiTheme="minorHAnsi" w:cstheme="minorHAnsi"/>
          <w:bCs/>
          <w:color w:val="000000"/>
          <w:lang w:val="en-IE"/>
        </w:rPr>
        <w:t xml:space="preserve">Brookfield, </w:t>
      </w:r>
      <w:proofErr w:type="spellStart"/>
      <w:r w:rsidR="00AF661B" w:rsidRPr="006830F8">
        <w:rPr>
          <w:rFonts w:asciiTheme="minorHAnsi" w:hAnsiTheme="minorHAnsi" w:cstheme="minorHAnsi"/>
          <w:bCs/>
          <w:color w:val="000000"/>
          <w:lang w:val="en-IE"/>
        </w:rPr>
        <w:t>Mandzuk</w:t>
      </w:r>
      <w:proofErr w:type="spellEnd"/>
      <w:r w:rsidR="00AF661B" w:rsidRPr="006830F8">
        <w:rPr>
          <w:rFonts w:asciiTheme="minorHAnsi" w:hAnsiTheme="minorHAnsi" w:cstheme="minorHAnsi"/>
          <w:bCs/>
          <w:color w:val="000000"/>
          <w:lang w:val="en-IE"/>
        </w:rPr>
        <w:t xml:space="preserve"> and Clifton (1998, p.116) stated </w:t>
      </w:r>
      <w:r w:rsidR="00AF661B" w:rsidRPr="006830F8">
        <w:rPr>
          <w:rFonts w:asciiTheme="minorHAnsi" w:hAnsiTheme="minorHAnsi" w:cstheme="minorHAnsi"/>
          <w:bCs/>
          <w:color w:val="000000"/>
          <w:lang w:val="en-IE"/>
        </w:rPr>
        <w:lastRenderedPageBreak/>
        <w:t xml:space="preserve">that when colleagues/staff members work together, critical conversations will be had. Therefore, if done correctly </w:t>
      </w:r>
      <w:proofErr w:type="spellStart"/>
      <w:r w:rsidR="00AF661B" w:rsidRPr="006830F8">
        <w:rPr>
          <w:rFonts w:asciiTheme="minorHAnsi" w:hAnsiTheme="minorHAnsi" w:cstheme="minorHAnsi"/>
          <w:bCs/>
          <w:color w:val="000000"/>
          <w:lang w:val="en-IE"/>
        </w:rPr>
        <w:t>Badia</w:t>
      </w:r>
      <w:proofErr w:type="spellEnd"/>
      <w:r w:rsidR="00AF661B" w:rsidRPr="006830F8">
        <w:rPr>
          <w:rFonts w:asciiTheme="minorHAnsi" w:hAnsiTheme="minorHAnsi" w:cstheme="minorHAnsi"/>
          <w:bCs/>
          <w:color w:val="000000"/>
          <w:lang w:val="en-IE"/>
        </w:rPr>
        <w:t xml:space="preserve">, </w:t>
      </w:r>
      <w:proofErr w:type="spellStart"/>
      <w:r w:rsidR="00AF661B" w:rsidRPr="006830F8">
        <w:rPr>
          <w:rFonts w:asciiTheme="minorHAnsi" w:hAnsiTheme="minorHAnsi" w:cstheme="minorHAnsi"/>
          <w:bCs/>
          <w:color w:val="000000"/>
          <w:lang w:val="en-IE"/>
        </w:rPr>
        <w:t>Becerril</w:t>
      </w:r>
      <w:proofErr w:type="spellEnd"/>
      <w:r w:rsidR="00AF661B" w:rsidRPr="006830F8">
        <w:rPr>
          <w:rFonts w:asciiTheme="minorHAnsi" w:hAnsiTheme="minorHAnsi" w:cstheme="minorHAnsi"/>
          <w:bCs/>
          <w:color w:val="000000"/>
          <w:lang w:val="en-IE"/>
        </w:rPr>
        <w:t xml:space="preserve"> and Gómez (2021, p.123) adds that it creates a positive environment for all within the school environment.</w:t>
      </w:r>
      <w:r w:rsidR="0051612D" w:rsidRPr="006830F8">
        <w:rPr>
          <w:rFonts w:asciiTheme="minorHAnsi" w:hAnsiTheme="minorHAnsi" w:cstheme="minorHAnsi"/>
          <w:bCs/>
          <w:color w:val="000000"/>
          <w:lang w:val="en-IE"/>
        </w:rPr>
        <w:t xml:space="preserve"> This could </w:t>
      </w:r>
      <w:r w:rsidR="002631F9">
        <w:rPr>
          <w:rFonts w:asciiTheme="minorHAnsi" w:hAnsiTheme="minorHAnsi" w:cstheme="minorHAnsi"/>
          <w:bCs/>
          <w:color w:val="000000"/>
          <w:lang w:val="en-IE"/>
        </w:rPr>
        <w:t xml:space="preserve">be </w:t>
      </w:r>
      <w:r w:rsidR="0051612D" w:rsidRPr="006830F8">
        <w:rPr>
          <w:rFonts w:asciiTheme="minorHAnsi" w:hAnsiTheme="minorHAnsi" w:cstheme="minorHAnsi"/>
          <w:bCs/>
          <w:color w:val="000000"/>
          <w:lang w:val="en-IE"/>
        </w:rPr>
        <w:t xml:space="preserve">one of many reasons as to why </w:t>
      </w:r>
      <w:proofErr w:type="spellStart"/>
      <w:r w:rsidR="0051612D" w:rsidRPr="006830F8">
        <w:rPr>
          <w:rFonts w:asciiTheme="minorHAnsi" w:hAnsiTheme="minorHAnsi" w:cstheme="minorHAnsi"/>
          <w:bCs/>
          <w:color w:val="000000"/>
          <w:lang w:val="en-IE"/>
        </w:rPr>
        <w:t>Bruster</w:t>
      </w:r>
      <w:proofErr w:type="spellEnd"/>
      <w:r w:rsidR="0051612D" w:rsidRPr="006830F8">
        <w:rPr>
          <w:rFonts w:asciiTheme="minorHAnsi" w:hAnsiTheme="minorHAnsi" w:cstheme="minorHAnsi"/>
          <w:bCs/>
          <w:color w:val="000000"/>
          <w:lang w:val="en-IE"/>
        </w:rPr>
        <w:t xml:space="preserve"> and Peterson (2013, p.170) stressed the importance of ensuring student teachers become reflective practitioners. </w:t>
      </w:r>
      <w:r w:rsidR="00AF661B" w:rsidRPr="006830F8">
        <w:rPr>
          <w:rFonts w:asciiTheme="minorHAnsi" w:hAnsiTheme="minorHAnsi" w:cstheme="minorHAnsi"/>
          <w:bCs/>
          <w:color w:val="000000"/>
          <w:lang w:val="en-IE"/>
        </w:rPr>
        <w:t xml:space="preserve"> It was identified that when teachers do reflect effectively, students acknowledge them as ‘good teachers’ (</w:t>
      </w:r>
      <w:r w:rsidR="006830F8">
        <w:rPr>
          <w:rFonts w:asciiTheme="minorHAnsi" w:hAnsiTheme="minorHAnsi" w:cstheme="minorHAnsi"/>
          <w:bCs/>
          <w:color w:val="000000"/>
          <w:lang w:val="en-IE"/>
        </w:rPr>
        <w:t>Johns, 2000</w:t>
      </w:r>
      <w:r w:rsidR="00AF661B" w:rsidRPr="006830F8">
        <w:rPr>
          <w:rFonts w:asciiTheme="minorHAnsi" w:hAnsiTheme="minorHAnsi" w:cstheme="minorHAnsi"/>
          <w:bCs/>
          <w:color w:val="000000"/>
          <w:lang w:val="en-IE"/>
        </w:rPr>
        <w:t xml:space="preserve">).  Therefore, can suggest even from a critical, but reflective conversation being had within the staff room with another member of staff, </w:t>
      </w:r>
      <w:r w:rsidR="0051612D" w:rsidRPr="006830F8">
        <w:rPr>
          <w:rFonts w:asciiTheme="minorHAnsi" w:hAnsiTheme="minorHAnsi" w:cstheme="minorHAnsi"/>
          <w:bCs/>
          <w:color w:val="000000"/>
          <w:lang w:val="en-IE"/>
        </w:rPr>
        <w:t xml:space="preserve">it demonstrates the overall positive effect it can have on others. </w:t>
      </w:r>
    </w:p>
    <w:p w14:paraId="1899ECB2" w14:textId="374B8821" w:rsidR="00AC7E25" w:rsidRPr="006830F8" w:rsidRDefault="00FC0BC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From a wider aspect of critical reflection, the new Curriculum for Wales (Welsh Government, 2021) is a relevant change occurring in schools across Wales. Professor Graham Donaldson </w:t>
      </w:r>
      <w:r w:rsidR="00F50B7D" w:rsidRPr="006830F8">
        <w:rPr>
          <w:rFonts w:asciiTheme="minorHAnsi" w:hAnsiTheme="minorHAnsi" w:cstheme="minorHAnsi"/>
        </w:rPr>
        <w:t>reviewed</w:t>
      </w:r>
      <w:r w:rsidR="00D62276" w:rsidRPr="006830F8">
        <w:rPr>
          <w:rFonts w:asciiTheme="minorHAnsi" w:hAnsiTheme="minorHAnsi" w:cstheme="minorHAnsi"/>
        </w:rPr>
        <w:t xml:space="preserve"> and made recommendations to</w:t>
      </w:r>
      <w:r w:rsidR="00F50B7D" w:rsidRPr="006830F8">
        <w:rPr>
          <w:rFonts w:asciiTheme="minorHAnsi" w:hAnsiTheme="minorHAnsi" w:cstheme="minorHAnsi"/>
        </w:rPr>
        <w:t xml:space="preserve"> the old curriculum (</w:t>
      </w:r>
      <w:r w:rsidR="00C92804" w:rsidRPr="006830F8">
        <w:rPr>
          <w:rFonts w:asciiTheme="minorHAnsi" w:hAnsiTheme="minorHAnsi" w:cstheme="minorHAnsi"/>
        </w:rPr>
        <w:t xml:space="preserve">Daugherty and </w:t>
      </w:r>
      <w:proofErr w:type="spellStart"/>
      <w:r w:rsidR="00C92804" w:rsidRPr="006830F8">
        <w:rPr>
          <w:rFonts w:asciiTheme="minorHAnsi" w:hAnsiTheme="minorHAnsi" w:cstheme="minorHAnsi"/>
        </w:rPr>
        <w:t>Elfed</w:t>
      </w:r>
      <w:proofErr w:type="spellEnd"/>
      <w:r w:rsidR="00C92804" w:rsidRPr="006830F8">
        <w:rPr>
          <w:rFonts w:asciiTheme="minorHAnsi" w:hAnsiTheme="minorHAnsi" w:cstheme="minorHAnsi"/>
        </w:rPr>
        <w:t>-Owens, 2010, p. 233)</w:t>
      </w:r>
      <w:r w:rsidR="00D77A04" w:rsidRPr="006830F8">
        <w:rPr>
          <w:rFonts w:asciiTheme="minorHAnsi" w:hAnsiTheme="minorHAnsi" w:cstheme="minorHAnsi"/>
        </w:rPr>
        <w:t xml:space="preserve"> explaining that </w:t>
      </w:r>
      <w:r w:rsidR="002631F9">
        <w:rPr>
          <w:rFonts w:asciiTheme="minorHAnsi" w:hAnsiTheme="minorHAnsi" w:cstheme="minorHAnsi"/>
        </w:rPr>
        <w:t xml:space="preserve">the </w:t>
      </w:r>
      <w:r w:rsidR="00D77A04" w:rsidRPr="006830F8">
        <w:rPr>
          <w:rFonts w:asciiTheme="minorHAnsi" w:hAnsiTheme="minorHAnsi" w:cstheme="minorHAnsi"/>
        </w:rPr>
        <w:t>world we live in is forever changing</w:t>
      </w:r>
      <w:r w:rsidR="00D27D21" w:rsidRPr="006830F8">
        <w:rPr>
          <w:rFonts w:asciiTheme="minorHAnsi" w:hAnsiTheme="minorHAnsi" w:cstheme="minorHAnsi"/>
        </w:rPr>
        <w:t>.</w:t>
      </w:r>
      <w:r w:rsidR="00D77A04" w:rsidRPr="006830F8">
        <w:rPr>
          <w:rFonts w:asciiTheme="minorHAnsi" w:hAnsiTheme="minorHAnsi" w:cstheme="minorHAnsi"/>
        </w:rPr>
        <w:t xml:space="preserve"> This can suggest that the </w:t>
      </w:r>
      <w:r w:rsidR="00AC7E25" w:rsidRPr="006830F8">
        <w:rPr>
          <w:rFonts w:asciiTheme="minorHAnsi" w:hAnsiTheme="minorHAnsi" w:cstheme="minorHAnsi"/>
        </w:rPr>
        <w:t xml:space="preserve">first </w:t>
      </w:r>
      <w:r w:rsidR="00D77A04" w:rsidRPr="006830F8">
        <w:rPr>
          <w:rFonts w:asciiTheme="minorHAnsi" w:hAnsiTheme="minorHAnsi" w:cstheme="minorHAnsi"/>
        </w:rPr>
        <w:t>curriculum introduced in 1988, d</w:t>
      </w:r>
      <w:r w:rsidR="002E730C" w:rsidRPr="006830F8">
        <w:rPr>
          <w:rFonts w:asciiTheme="minorHAnsi" w:hAnsiTheme="minorHAnsi" w:cstheme="minorHAnsi"/>
        </w:rPr>
        <w:t>oes</w:t>
      </w:r>
      <w:r w:rsidR="00D77A04" w:rsidRPr="006830F8">
        <w:rPr>
          <w:rFonts w:asciiTheme="minorHAnsi" w:hAnsiTheme="minorHAnsi" w:cstheme="minorHAnsi"/>
        </w:rPr>
        <w:t xml:space="preserve"> not allow children to develop to their full potential in todays’ world</w:t>
      </w:r>
      <w:r w:rsidR="008A2EC3" w:rsidRPr="006830F8">
        <w:rPr>
          <w:rFonts w:asciiTheme="minorHAnsi" w:hAnsiTheme="minorHAnsi" w:cstheme="minorHAnsi"/>
        </w:rPr>
        <w:t xml:space="preserve"> as </w:t>
      </w:r>
      <w:proofErr w:type="spellStart"/>
      <w:r w:rsidR="008A2EC3" w:rsidRPr="006830F8">
        <w:rPr>
          <w:rFonts w:asciiTheme="minorHAnsi" w:hAnsiTheme="minorHAnsi" w:cstheme="minorHAnsi"/>
        </w:rPr>
        <w:t>Bethane</w:t>
      </w:r>
      <w:proofErr w:type="spellEnd"/>
      <w:r w:rsidR="008A2EC3" w:rsidRPr="006830F8">
        <w:rPr>
          <w:rFonts w:asciiTheme="minorHAnsi" w:hAnsiTheme="minorHAnsi" w:cstheme="minorHAnsi"/>
        </w:rPr>
        <w:t xml:space="preserve"> (2018, p.1) believes the education system was ‘outdated’ and ‘not fit for purpose’. Identifying that the book written was published in 2018, suggesting the Curriculum for Wales had not yet been implemented into schools yet</w:t>
      </w:r>
      <w:r w:rsidR="00B519C0" w:rsidRPr="006830F8">
        <w:rPr>
          <w:rFonts w:asciiTheme="minorHAnsi" w:hAnsiTheme="minorHAnsi" w:cstheme="minorHAnsi"/>
        </w:rPr>
        <w:t xml:space="preserve">. </w:t>
      </w:r>
    </w:p>
    <w:p w14:paraId="18B84463" w14:textId="51700DBA" w:rsidR="008A5C8F" w:rsidRPr="006830F8" w:rsidRDefault="00B519C0"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The United Nations Convention on the Rights of the Child (UNCRC) </w:t>
      </w:r>
      <w:r w:rsidR="005D4262" w:rsidRPr="006830F8">
        <w:rPr>
          <w:rFonts w:asciiTheme="minorHAnsi" w:hAnsiTheme="minorHAnsi" w:cstheme="minorHAnsi"/>
        </w:rPr>
        <w:t>(</w:t>
      </w:r>
      <w:proofErr w:type="spellStart"/>
      <w:r w:rsidR="008A2EC3" w:rsidRPr="006830F8">
        <w:rPr>
          <w:rFonts w:asciiTheme="minorHAnsi" w:hAnsiTheme="minorHAnsi" w:cstheme="minorHAnsi"/>
        </w:rPr>
        <w:t>Unicef</w:t>
      </w:r>
      <w:proofErr w:type="spellEnd"/>
      <w:r w:rsidR="008A2EC3" w:rsidRPr="006830F8">
        <w:rPr>
          <w:rFonts w:asciiTheme="minorHAnsi" w:hAnsiTheme="minorHAnsi" w:cstheme="minorHAnsi"/>
        </w:rPr>
        <w:t>, 2020</w:t>
      </w:r>
      <w:r w:rsidR="002E730C" w:rsidRPr="006830F8">
        <w:rPr>
          <w:rFonts w:asciiTheme="minorHAnsi" w:hAnsiTheme="minorHAnsi" w:cstheme="minorHAnsi"/>
        </w:rPr>
        <w:t>, p.1</w:t>
      </w:r>
      <w:r w:rsidRPr="006830F8">
        <w:rPr>
          <w:rFonts w:asciiTheme="minorHAnsi" w:hAnsiTheme="minorHAnsi" w:cstheme="minorHAnsi"/>
        </w:rPr>
        <w:t>) identify that in article twenty-seven</w:t>
      </w:r>
      <w:r w:rsidR="002E730C" w:rsidRPr="006830F8">
        <w:rPr>
          <w:rFonts w:asciiTheme="minorHAnsi" w:hAnsiTheme="minorHAnsi" w:cstheme="minorHAnsi"/>
        </w:rPr>
        <w:t>,</w:t>
      </w:r>
      <w:r w:rsidRPr="006830F8">
        <w:rPr>
          <w:rFonts w:asciiTheme="minorHAnsi" w:hAnsiTheme="minorHAnsi" w:cstheme="minorHAnsi"/>
        </w:rPr>
        <w:t xml:space="preserve"> children have the right to ‘reach their full potential’, suggesting the new Curriculum for Wales (Welsh Government, 2021) </w:t>
      </w:r>
      <w:r w:rsidR="00E54516" w:rsidRPr="006830F8">
        <w:rPr>
          <w:rFonts w:asciiTheme="minorHAnsi" w:hAnsiTheme="minorHAnsi" w:cstheme="minorHAnsi"/>
        </w:rPr>
        <w:t xml:space="preserve">will allow </w:t>
      </w:r>
      <w:r w:rsidR="00262BBD" w:rsidRPr="006830F8">
        <w:rPr>
          <w:rFonts w:asciiTheme="minorHAnsi" w:hAnsiTheme="minorHAnsi" w:cstheme="minorHAnsi"/>
        </w:rPr>
        <w:t xml:space="preserve">children </w:t>
      </w:r>
      <w:r w:rsidR="00E54516" w:rsidRPr="006830F8">
        <w:rPr>
          <w:rFonts w:asciiTheme="minorHAnsi" w:hAnsiTheme="minorHAnsi" w:cstheme="minorHAnsi"/>
        </w:rPr>
        <w:t xml:space="preserve">to develop to their </w:t>
      </w:r>
      <w:r w:rsidR="00262BBD" w:rsidRPr="006830F8">
        <w:rPr>
          <w:rFonts w:asciiTheme="minorHAnsi" w:hAnsiTheme="minorHAnsi" w:cstheme="minorHAnsi"/>
        </w:rPr>
        <w:t>own individual levels.</w:t>
      </w:r>
      <w:r w:rsidR="002E730C" w:rsidRPr="006830F8">
        <w:rPr>
          <w:rFonts w:asciiTheme="minorHAnsi" w:hAnsiTheme="minorHAnsi" w:cstheme="minorHAnsi"/>
        </w:rPr>
        <w:t xml:space="preserve"> </w:t>
      </w:r>
      <w:r w:rsidR="00D27D21" w:rsidRPr="006830F8">
        <w:rPr>
          <w:rFonts w:asciiTheme="minorHAnsi" w:hAnsiTheme="minorHAnsi" w:cstheme="minorHAnsi"/>
        </w:rPr>
        <w:t>Within the Curriculum for Wales (Welsh Government, 2021)</w:t>
      </w:r>
      <w:r w:rsidR="002E730C" w:rsidRPr="006830F8">
        <w:rPr>
          <w:rFonts w:asciiTheme="minorHAnsi" w:hAnsiTheme="minorHAnsi" w:cstheme="minorHAnsi"/>
        </w:rPr>
        <w:t>, children will have the opportunity to become ‘ambitious, capable learners’</w:t>
      </w:r>
      <w:r w:rsidR="00D27D21" w:rsidRPr="006830F8">
        <w:rPr>
          <w:rFonts w:asciiTheme="minorHAnsi" w:hAnsiTheme="minorHAnsi" w:cstheme="minorHAnsi"/>
        </w:rPr>
        <w:t>, identifying as one of the four purposes (</w:t>
      </w:r>
      <w:proofErr w:type="spellStart"/>
      <w:r w:rsidR="00D27D21" w:rsidRPr="006830F8">
        <w:rPr>
          <w:rFonts w:asciiTheme="minorHAnsi" w:hAnsiTheme="minorHAnsi" w:cstheme="minorHAnsi"/>
        </w:rPr>
        <w:t>Dauncey</w:t>
      </w:r>
      <w:proofErr w:type="spellEnd"/>
      <w:r w:rsidR="00D27D21" w:rsidRPr="006830F8">
        <w:rPr>
          <w:rFonts w:asciiTheme="minorHAnsi" w:hAnsiTheme="minorHAnsi" w:cstheme="minorHAnsi"/>
        </w:rPr>
        <w:t xml:space="preserve">, 2021) </w:t>
      </w:r>
      <w:r w:rsidR="002E730C" w:rsidRPr="006830F8">
        <w:rPr>
          <w:rFonts w:asciiTheme="minorHAnsi" w:hAnsiTheme="minorHAnsi" w:cstheme="minorHAnsi"/>
        </w:rPr>
        <w:t xml:space="preserve">through a curriculum which </w:t>
      </w:r>
      <w:r w:rsidR="00500500" w:rsidRPr="006830F8">
        <w:rPr>
          <w:rFonts w:asciiTheme="minorHAnsi" w:hAnsiTheme="minorHAnsi" w:cstheme="minorHAnsi"/>
        </w:rPr>
        <w:t xml:space="preserve">can be viewed as a ‘child-centred’ approach. </w:t>
      </w:r>
      <w:r w:rsidR="00AC7E25" w:rsidRPr="006830F8">
        <w:rPr>
          <w:rFonts w:asciiTheme="minorHAnsi" w:hAnsiTheme="minorHAnsi" w:cstheme="minorHAnsi"/>
        </w:rPr>
        <w:t>Power et al</w:t>
      </w:r>
      <w:r w:rsidR="002631F9">
        <w:rPr>
          <w:rFonts w:asciiTheme="minorHAnsi" w:hAnsiTheme="minorHAnsi" w:cstheme="minorHAnsi"/>
        </w:rPr>
        <w:t xml:space="preserve"> (</w:t>
      </w:r>
      <w:r w:rsidR="00AC7E25" w:rsidRPr="006830F8">
        <w:rPr>
          <w:rFonts w:asciiTheme="minorHAnsi" w:hAnsiTheme="minorHAnsi" w:cstheme="minorHAnsi"/>
        </w:rPr>
        <w:t>2018, p.</w:t>
      </w:r>
      <w:r w:rsidR="009B7C34" w:rsidRPr="006830F8">
        <w:rPr>
          <w:rFonts w:asciiTheme="minorHAnsi" w:hAnsiTheme="minorHAnsi" w:cstheme="minorHAnsi"/>
        </w:rPr>
        <w:t>57</w:t>
      </w:r>
      <w:r w:rsidR="002631F9">
        <w:rPr>
          <w:rFonts w:asciiTheme="minorHAnsi" w:hAnsiTheme="minorHAnsi" w:cstheme="minorHAnsi"/>
        </w:rPr>
        <w:t xml:space="preserve">) </w:t>
      </w:r>
      <w:r w:rsidR="00F448A8" w:rsidRPr="006830F8">
        <w:rPr>
          <w:rFonts w:asciiTheme="minorHAnsi" w:hAnsiTheme="minorHAnsi" w:cstheme="minorHAnsi"/>
        </w:rPr>
        <w:t xml:space="preserve">emphasised </w:t>
      </w:r>
      <w:r w:rsidR="00DE6501" w:rsidRPr="006830F8">
        <w:rPr>
          <w:rFonts w:asciiTheme="minorHAnsi" w:hAnsiTheme="minorHAnsi" w:cstheme="minorHAnsi"/>
        </w:rPr>
        <w:t>the importance of the child being</w:t>
      </w:r>
      <w:r w:rsidR="00F448A8" w:rsidRPr="006830F8">
        <w:rPr>
          <w:rFonts w:asciiTheme="minorHAnsi" w:hAnsiTheme="minorHAnsi" w:cstheme="minorHAnsi"/>
        </w:rPr>
        <w:t xml:space="preserve"> at the centre of the </w:t>
      </w:r>
      <w:r w:rsidR="0034064E" w:rsidRPr="006830F8">
        <w:rPr>
          <w:rFonts w:asciiTheme="minorHAnsi" w:hAnsiTheme="minorHAnsi" w:cstheme="minorHAnsi"/>
        </w:rPr>
        <w:t xml:space="preserve">learning within the </w:t>
      </w:r>
      <w:r w:rsidR="00D62276" w:rsidRPr="006830F8">
        <w:rPr>
          <w:rFonts w:asciiTheme="minorHAnsi" w:hAnsiTheme="minorHAnsi" w:cstheme="minorHAnsi"/>
        </w:rPr>
        <w:t>six Areas of Learning and Experiences (</w:t>
      </w:r>
      <w:proofErr w:type="spellStart"/>
      <w:r w:rsidR="00D62276" w:rsidRPr="006830F8">
        <w:rPr>
          <w:rFonts w:asciiTheme="minorHAnsi" w:hAnsiTheme="minorHAnsi" w:cstheme="minorHAnsi"/>
        </w:rPr>
        <w:t>AoLE</w:t>
      </w:r>
      <w:proofErr w:type="spellEnd"/>
      <w:r w:rsidR="00D62276" w:rsidRPr="006830F8">
        <w:rPr>
          <w:rFonts w:asciiTheme="minorHAnsi" w:hAnsiTheme="minorHAnsi" w:cstheme="minorHAnsi"/>
        </w:rPr>
        <w:t>)</w:t>
      </w:r>
      <w:r w:rsidR="00F448A8" w:rsidRPr="006830F8">
        <w:rPr>
          <w:rFonts w:asciiTheme="minorHAnsi" w:hAnsiTheme="minorHAnsi" w:cstheme="minorHAnsi"/>
        </w:rPr>
        <w:t>, including assessing</w:t>
      </w:r>
      <w:r w:rsidR="0034064E" w:rsidRPr="006830F8">
        <w:rPr>
          <w:rFonts w:asciiTheme="minorHAnsi" w:hAnsiTheme="minorHAnsi" w:cstheme="minorHAnsi"/>
        </w:rPr>
        <w:t xml:space="preserve">. This suggests, a critical reflection on the Curriculum in Wales has been made through Professor </w:t>
      </w:r>
      <w:proofErr w:type="spellStart"/>
      <w:r w:rsidR="0034064E" w:rsidRPr="006830F8">
        <w:rPr>
          <w:rFonts w:asciiTheme="minorHAnsi" w:hAnsiTheme="minorHAnsi" w:cstheme="minorHAnsi"/>
        </w:rPr>
        <w:t>Donaldsons</w:t>
      </w:r>
      <w:proofErr w:type="spellEnd"/>
      <w:r w:rsidR="0034064E" w:rsidRPr="006830F8">
        <w:rPr>
          <w:rFonts w:asciiTheme="minorHAnsi" w:hAnsiTheme="minorHAnsi" w:cstheme="minorHAnsi"/>
        </w:rPr>
        <w:t xml:space="preserve">’ (Donaldson, 2015) recommendations, as the outcome has created a new curriculum which </w:t>
      </w:r>
      <w:r w:rsidR="00F448A8" w:rsidRPr="006830F8">
        <w:rPr>
          <w:rFonts w:asciiTheme="minorHAnsi" w:hAnsiTheme="minorHAnsi" w:cstheme="minorHAnsi"/>
        </w:rPr>
        <w:t xml:space="preserve">will focus more on the individual and their </w:t>
      </w:r>
      <w:r w:rsidR="0034064E" w:rsidRPr="006830F8">
        <w:rPr>
          <w:rFonts w:asciiTheme="minorHAnsi" w:hAnsiTheme="minorHAnsi" w:cstheme="minorHAnsi"/>
        </w:rPr>
        <w:t xml:space="preserve">personal </w:t>
      </w:r>
      <w:r w:rsidR="00AC7E25" w:rsidRPr="006830F8">
        <w:rPr>
          <w:rFonts w:asciiTheme="minorHAnsi" w:hAnsiTheme="minorHAnsi" w:cstheme="minorHAnsi"/>
        </w:rPr>
        <w:t xml:space="preserve">development </w:t>
      </w:r>
      <w:r w:rsidR="0034064E" w:rsidRPr="006830F8">
        <w:rPr>
          <w:rFonts w:asciiTheme="minorHAnsi" w:hAnsiTheme="minorHAnsi" w:cstheme="minorHAnsi"/>
        </w:rPr>
        <w:t xml:space="preserve">which they will </w:t>
      </w:r>
      <w:r w:rsidR="00AC7E25" w:rsidRPr="006830F8">
        <w:rPr>
          <w:rFonts w:asciiTheme="minorHAnsi" w:hAnsiTheme="minorHAnsi" w:cstheme="minorHAnsi"/>
        </w:rPr>
        <w:t>participate in</w:t>
      </w:r>
      <w:r w:rsidR="001876DA">
        <w:rPr>
          <w:rFonts w:asciiTheme="minorHAnsi" w:hAnsiTheme="minorHAnsi" w:cstheme="minorHAnsi"/>
        </w:rPr>
        <w:t xml:space="preserve">. It will allow children </w:t>
      </w:r>
      <w:r w:rsidR="0034064E" w:rsidRPr="006830F8">
        <w:rPr>
          <w:rFonts w:asciiTheme="minorHAnsi" w:hAnsiTheme="minorHAnsi" w:cstheme="minorHAnsi"/>
        </w:rPr>
        <w:t xml:space="preserve">to take responsibility of their </w:t>
      </w:r>
      <w:r w:rsidR="0034064E" w:rsidRPr="006830F8">
        <w:rPr>
          <w:rFonts w:asciiTheme="minorHAnsi" w:hAnsiTheme="minorHAnsi" w:cstheme="minorHAnsi"/>
        </w:rPr>
        <w:lastRenderedPageBreak/>
        <w:t xml:space="preserve">own learning, </w:t>
      </w:r>
      <w:r w:rsidR="00F448A8" w:rsidRPr="006830F8">
        <w:rPr>
          <w:rFonts w:asciiTheme="minorHAnsi" w:hAnsiTheme="minorHAnsi" w:cstheme="minorHAnsi"/>
        </w:rPr>
        <w:t>rather tha</w:t>
      </w:r>
      <w:r w:rsidR="0034064E" w:rsidRPr="006830F8">
        <w:rPr>
          <w:rFonts w:asciiTheme="minorHAnsi" w:hAnsiTheme="minorHAnsi" w:cstheme="minorHAnsi"/>
        </w:rPr>
        <w:t>n</w:t>
      </w:r>
      <w:r w:rsidR="00F448A8" w:rsidRPr="006830F8">
        <w:rPr>
          <w:rFonts w:asciiTheme="minorHAnsi" w:hAnsiTheme="minorHAnsi" w:cstheme="minorHAnsi"/>
        </w:rPr>
        <w:t xml:space="preserve"> a certain level all children must be reaching</w:t>
      </w:r>
      <w:r w:rsidR="00D62276" w:rsidRPr="006830F8">
        <w:rPr>
          <w:rFonts w:asciiTheme="minorHAnsi" w:hAnsiTheme="minorHAnsi" w:cstheme="minorHAnsi"/>
        </w:rPr>
        <w:t xml:space="preserve"> in terms of their age</w:t>
      </w:r>
      <w:r w:rsidR="0034064E" w:rsidRPr="006830F8">
        <w:rPr>
          <w:rFonts w:asciiTheme="minorHAnsi" w:hAnsiTheme="minorHAnsi" w:cstheme="minorHAnsi"/>
        </w:rPr>
        <w:t xml:space="preserve"> (Welsh Government, 2021). </w:t>
      </w:r>
    </w:p>
    <w:p w14:paraId="15FC1426" w14:textId="410E95C2" w:rsidR="00FF3138" w:rsidRPr="006830F8" w:rsidRDefault="00FF3138" w:rsidP="006830F8">
      <w:pPr>
        <w:spacing w:before="100" w:beforeAutospacing="1" w:after="100" w:afterAutospacing="1" w:line="360" w:lineRule="auto"/>
        <w:jc w:val="both"/>
        <w:rPr>
          <w:rFonts w:asciiTheme="minorHAnsi" w:hAnsiTheme="minorHAnsi" w:cstheme="minorHAnsi"/>
          <w:b/>
        </w:rPr>
      </w:pPr>
      <w:r w:rsidRPr="006830F8">
        <w:rPr>
          <w:rFonts w:asciiTheme="minorHAnsi" w:hAnsiTheme="minorHAnsi" w:cstheme="minorHAnsi"/>
          <w:b/>
        </w:rPr>
        <w:t>Observation School and Class Context –</w:t>
      </w:r>
    </w:p>
    <w:p w14:paraId="6793FD6E" w14:textId="4BF5EF74" w:rsidR="00AE14E2" w:rsidRPr="006830F8" w:rsidRDefault="00AE14E2"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The literature review </w:t>
      </w:r>
      <w:r w:rsidR="007D36F3" w:rsidRPr="006830F8">
        <w:rPr>
          <w:rFonts w:asciiTheme="minorHAnsi" w:hAnsiTheme="minorHAnsi" w:cstheme="minorHAnsi"/>
        </w:rPr>
        <w:t xml:space="preserve">will </w:t>
      </w:r>
      <w:r w:rsidRPr="006830F8">
        <w:rPr>
          <w:rFonts w:asciiTheme="minorHAnsi" w:hAnsiTheme="minorHAnsi" w:cstheme="minorHAnsi"/>
        </w:rPr>
        <w:t xml:space="preserve">comply with the </w:t>
      </w:r>
      <w:r w:rsidR="00633070" w:rsidRPr="006830F8">
        <w:rPr>
          <w:rFonts w:asciiTheme="minorHAnsi" w:hAnsiTheme="minorHAnsi" w:cstheme="minorHAnsi"/>
        </w:rPr>
        <w:t>British Educational Research Association guidelines (BERA, 2018)</w:t>
      </w:r>
      <w:r w:rsidR="00DB2526" w:rsidRPr="006830F8">
        <w:rPr>
          <w:rFonts w:asciiTheme="minorHAnsi" w:hAnsiTheme="minorHAnsi" w:cstheme="minorHAnsi"/>
        </w:rPr>
        <w:t xml:space="preserve"> which states that ‘confidential and anonymous treatment of participants</w:t>
      </w:r>
      <w:r w:rsidR="007E64F9" w:rsidRPr="006830F8">
        <w:rPr>
          <w:rFonts w:asciiTheme="minorHAnsi" w:hAnsiTheme="minorHAnsi" w:cstheme="minorHAnsi"/>
        </w:rPr>
        <w:t>’</w:t>
      </w:r>
      <w:r w:rsidR="00DB2526" w:rsidRPr="006830F8">
        <w:rPr>
          <w:rFonts w:asciiTheme="minorHAnsi" w:hAnsiTheme="minorHAnsi" w:cstheme="minorHAnsi"/>
        </w:rPr>
        <w:t xml:space="preserve"> data is considered the norm for the conduct of the research’ (BERA, 2018, p.21).</w:t>
      </w:r>
      <w:r w:rsidR="007E64F9" w:rsidRPr="006830F8">
        <w:rPr>
          <w:rFonts w:asciiTheme="minorHAnsi" w:hAnsiTheme="minorHAnsi" w:cstheme="minorHAnsi"/>
        </w:rPr>
        <w:t xml:space="preserve"> To ensure ethical considerations are acknowledged and followed accordingly, the school or the name of the child/children shall not be named.  The BERA (2018) guidelines stated those involved in the research as ‘participants’, which within this particular review they are identified as the children. This is to ensure that the research conducted is ethically correct. </w:t>
      </w:r>
    </w:p>
    <w:p w14:paraId="34F01559" w14:textId="4E9B1392" w:rsidR="0014280C" w:rsidRPr="006830F8" w:rsidRDefault="0014280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The school is located in a small village within the county of Rhondda Cynon </w:t>
      </w:r>
      <w:proofErr w:type="spellStart"/>
      <w:r w:rsidRPr="006830F8">
        <w:rPr>
          <w:rFonts w:asciiTheme="minorHAnsi" w:hAnsiTheme="minorHAnsi" w:cstheme="minorHAnsi"/>
        </w:rPr>
        <w:t>Taf</w:t>
      </w:r>
      <w:proofErr w:type="spellEnd"/>
      <w:r w:rsidRPr="006830F8">
        <w:rPr>
          <w:rFonts w:asciiTheme="minorHAnsi" w:hAnsiTheme="minorHAnsi" w:cstheme="minorHAnsi"/>
        </w:rPr>
        <w:t>, supporting children between the ages of 3-19, identifying as an ‘</w:t>
      </w:r>
      <w:r w:rsidR="00132F01" w:rsidRPr="006830F8">
        <w:rPr>
          <w:rFonts w:asciiTheme="minorHAnsi" w:hAnsiTheme="minorHAnsi" w:cstheme="minorHAnsi"/>
        </w:rPr>
        <w:t>all-age</w:t>
      </w:r>
      <w:r w:rsidRPr="006830F8">
        <w:rPr>
          <w:rFonts w:asciiTheme="minorHAnsi" w:hAnsiTheme="minorHAnsi" w:cstheme="minorHAnsi"/>
        </w:rPr>
        <w:t xml:space="preserve"> school’ (Estyn, 2022, p.</w:t>
      </w:r>
      <w:r w:rsidR="00D51EBF" w:rsidRPr="006830F8">
        <w:rPr>
          <w:rFonts w:asciiTheme="minorHAnsi" w:hAnsiTheme="minorHAnsi" w:cstheme="minorHAnsi"/>
        </w:rPr>
        <w:t xml:space="preserve">3). Within the </w:t>
      </w:r>
      <w:r w:rsidR="00345B53" w:rsidRPr="006830F8">
        <w:rPr>
          <w:rFonts w:asciiTheme="minorHAnsi" w:hAnsiTheme="minorHAnsi" w:cstheme="minorHAnsi"/>
        </w:rPr>
        <w:t xml:space="preserve">schools’ primary department, the most recent Estyn report stated that over a hundred pupils were </w:t>
      </w:r>
      <w:r w:rsidR="00D51EBF" w:rsidRPr="006830F8">
        <w:rPr>
          <w:rFonts w:asciiTheme="minorHAnsi" w:hAnsiTheme="minorHAnsi" w:cstheme="minorHAnsi"/>
        </w:rPr>
        <w:t xml:space="preserve">attending (Estyn, 2017). However, on arriving at the school, an introduction and discussion </w:t>
      </w:r>
      <w:r w:rsidR="006C1BD7" w:rsidRPr="006830F8">
        <w:rPr>
          <w:rFonts w:asciiTheme="minorHAnsi" w:hAnsiTheme="minorHAnsi" w:cstheme="minorHAnsi"/>
        </w:rPr>
        <w:t xml:space="preserve">occurred </w:t>
      </w:r>
      <w:r w:rsidR="00D51EBF" w:rsidRPr="006830F8">
        <w:rPr>
          <w:rFonts w:asciiTheme="minorHAnsi" w:hAnsiTheme="minorHAnsi" w:cstheme="minorHAnsi"/>
        </w:rPr>
        <w:t xml:space="preserve">with the headteacher </w:t>
      </w:r>
      <w:r w:rsidR="006C1BD7" w:rsidRPr="006830F8">
        <w:rPr>
          <w:rFonts w:asciiTheme="minorHAnsi" w:hAnsiTheme="minorHAnsi" w:cstheme="minorHAnsi"/>
        </w:rPr>
        <w:t xml:space="preserve">who mentioned that the school overall is at seven hundred pupils and at full capacity with two hundred pupils within the primary department.  The </w:t>
      </w:r>
      <w:r w:rsidR="00345B53" w:rsidRPr="006830F8">
        <w:rPr>
          <w:rFonts w:asciiTheme="minorHAnsi" w:hAnsiTheme="minorHAnsi" w:cstheme="minorHAnsi"/>
        </w:rPr>
        <w:t>most recent Estyn (2017) report shows</w:t>
      </w:r>
      <w:r w:rsidR="006C1BD7" w:rsidRPr="006830F8">
        <w:rPr>
          <w:rFonts w:asciiTheme="minorHAnsi" w:hAnsiTheme="minorHAnsi" w:cstheme="minorHAnsi"/>
        </w:rPr>
        <w:t xml:space="preserve"> that </w:t>
      </w:r>
      <w:r w:rsidR="00132F01" w:rsidRPr="006830F8">
        <w:rPr>
          <w:rFonts w:asciiTheme="minorHAnsi" w:hAnsiTheme="minorHAnsi" w:cstheme="minorHAnsi"/>
        </w:rPr>
        <w:t xml:space="preserve">the </w:t>
      </w:r>
      <w:r w:rsidR="006C1BD7" w:rsidRPr="006830F8">
        <w:rPr>
          <w:rFonts w:asciiTheme="minorHAnsi" w:hAnsiTheme="minorHAnsi" w:cstheme="minorHAnsi"/>
        </w:rPr>
        <w:t xml:space="preserve">school is within a socioeconomically affluent area, </w:t>
      </w:r>
      <w:r w:rsidR="00025452" w:rsidRPr="006830F8">
        <w:rPr>
          <w:rFonts w:asciiTheme="minorHAnsi" w:hAnsiTheme="minorHAnsi" w:cstheme="minorHAnsi"/>
        </w:rPr>
        <w:t>with 8% of pupils eligible for free school meals from the m</w:t>
      </w:r>
      <w:r w:rsidR="00CA55D9" w:rsidRPr="006830F8">
        <w:rPr>
          <w:rFonts w:asciiTheme="minorHAnsi" w:hAnsiTheme="minorHAnsi" w:cstheme="minorHAnsi"/>
        </w:rPr>
        <w:t>ost recent report</w:t>
      </w:r>
      <w:r w:rsidR="00583E85" w:rsidRPr="006830F8">
        <w:rPr>
          <w:rFonts w:asciiTheme="minorHAnsi" w:hAnsiTheme="minorHAnsi" w:cstheme="minorHAnsi"/>
        </w:rPr>
        <w:t xml:space="preserve">. This </w:t>
      </w:r>
      <w:r w:rsidR="00025452" w:rsidRPr="006830F8">
        <w:rPr>
          <w:rFonts w:asciiTheme="minorHAnsi" w:hAnsiTheme="minorHAnsi" w:cstheme="minorHAnsi"/>
        </w:rPr>
        <w:t>is significantly lower than the</w:t>
      </w:r>
      <w:r w:rsidR="00CA55D9" w:rsidRPr="006830F8">
        <w:rPr>
          <w:rFonts w:asciiTheme="minorHAnsi" w:hAnsiTheme="minorHAnsi" w:cstheme="minorHAnsi"/>
        </w:rPr>
        <w:t xml:space="preserve"> average </w:t>
      </w:r>
      <w:r w:rsidR="00583E85" w:rsidRPr="006830F8">
        <w:rPr>
          <w:rFonts w:asciiTheme="minorHAnsi" w:hAnsiTheme="minorHAnsi" w:cstheme="minorHAnsi"/>
        </w:rPr>
        <w:t>in</w:t>
      </w:r>
      <w:r w:rsidR="00CA55D9" w:rsidRPr="006830F8">
        <w:rPr>
          <w:rFonts w:asciiTheme="minorHAnsi" w:hAnsiTheme="minorHAnsi" w:cstheme="minorHAnsi"/>
        </w:rPr>
        <w:t xml:space="preserve"> the year of 2017</w:t>
      </w:r>
      <w:r w:rsidR="00583E85" w:rsidRPr="006830F8">
        <w:rPr>
          <w:rFonts w:asciiTheme="minorHAnsi" w:hAnsiTheme="minorHAnsi" w:cstheme="minorHAnsi"/>
        </w:rPr>
        <w:t>, which has been calculated</w:t>
      </w:r>
      <w:r w:rsidR="00F30EC4" w:rsidRPr="006830F8">
        <w:rPr>
          <w:rFonts w:asciiTheme="minorHAnsi" w:hAnsiTheme="minorHAnsi" w:cstheme="minorHAnsi"/>
        </w:rPr>
        <w:t xml:space="preserve"> at an</w:t>
      </w:r>
      <w:r w:rsidR="00583E85" w:rsidRPr="006830F8">
        <w:rPr>
          <w:rFonts w:asciiTheme="minorHAnsi" w:hAnsiTheme="minorHAnsi" w:cstheme="minorHAnsi"/>
        </w:rPr>
        <w:t xml:space="preserve"> average </w:t>
      </w:r>
      <w:r w:rsidR="00F30EC4" w:rsidRPr="006830F8">
        <w:rPr>
          <w:rFonts w:asciiTheme="minorHAnsi" w:hAnsiTheme="minorHAnsi" w:cstheme="minorHAnsi"/>
        </w:rPr>
        <w:t>of</w:t>
      </w:r>
      <w:r w:rsidR="00583E85" w:rsidRPr="006830F8">
        <w:rPr>
          <w:rFonts w:asciiTheme="minorHAnsi" w:hAnsiTheme="minorHAnsi" w:cstheme="minorHAnsi"/>
        </w:rPr>
        <w:t xml:space="preserve"> 18% (Welsh Government, 2017)</w:t>
      </w:r>
      <w:r w:rsidR="00F30EC4" w:rsidRPr="006830F8">
        <w:rPr>
          <w:rFonts w:asciiTheme="minorHAnsi" w:hAnsiTheme="minorHAnsi" w:cstheme="minorHAnsi"/>
        </w:rPr>
        <w:t xml:space="preserve">. </w:t>
      </w:r>
    </w:p>
    <w:p w14:paraId="1E2F46F4" w14:textId="3B0D4A73" w:rsidR="00086FCC" w:rsidRPr="006830F8" w:rsidRDefault="00086FC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Within the classroom, there were twenty children aged six to seven within year two, identifying as Progression Step 2 within the new curriculum (Welsh Government, 2020) with one teacher and one teaching assistant. The teacher had mentioned there are some pupils who attend ELSA sessions (Emotional Literacy Support Assistants) who provide emotional and social support to those needed (Supporting Service Children in Education Wales, 2022).</w:t>
      </w:r>
      <w:r w:rsidR="00847FAD" w:rsidRPr="006830F8">
        <w:rPr>
          <w:rFonts w:asciiTheme="minorHAnsi" w:hAnsiTheme="minorHAnsi" w:cstheme="minorHAnsi"/>
        </w:rPr>
        <w:t xml:space="preserve"> </w:t>
      </w:r>
    </w:p>
    <w:p w14:paraId="07EDF5BF" w14:textId="4F7D46A9" w:rsidR="00270FA0" w:rsidRPr="001876DA" w:rsidRDefault="00270FA0" w:rsidP="006830F8">
      <w:pPr>
        <w:spacing w:before="100" w:beforeAutospacing="1" w:after="100" w:afterAutospacing="1" w:line="360" w:lineRule="auto"/>
        <w:jc w:val="both"/>
        <w:rPr>
          <w:rFonts w:asciiTheme="minorHAnsi" w:hAnsiTheme="minorHAnsi" w:cstheme="minorHAnsi"/>
          <w:b/>
        </w:rPr>
      </w:pPr>
      <w:r w:rsidRPr="001876DA">
        <w:rPr>
          <w:rFonts w:asciiTheme="minorHAnsi" w:hAnsiTheme="minorHAnsi" w:cstheme="minorHAnsi"/>
          <w:b/>
        </w:rPr>
        <w:t>Four purposes</w:t>
      </w:r>
    </w:p>
    <w:p w14:paraId="7E4F9F60" w14:textId="55F6AD85" w:rsidR="005625C6" w:rsidRDefault="00C130B2"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Donaldson (2017) stated that the four purposes are the vision and aspiration for every child and young person.  The </w:t>
      </w:r>
      <w:r w:rsidR="00855049">
        <w:rPr>
          <w:rFonts w:asciiTheme="minorHAnsi" w:hAnsiTheme="minorHAnsi" w:cstheme="minorHAnsi"/>
        </w:rPr>
        <w:t>reasoning behind the fo</w:t>
      </w:r>
      <w:r w:rsidR="005625C6">
        <w:rPr>
          <w:rFonts w:asciiTheme="minorHAnsi" w:hAnsiTheme="minorHAnsi" w:cstheme="minorHAnsi"/>
        </w:rPr>
        <w:t>u</w:t>
      </w:r>
      <w:r w:rsidR="00855049">
        <w:rPr>
          <w:rFonts w:asciiTheme="minorHAnsi" w:hAnsiTheme="minorHAnsi" w:cstheme="minorHAnsi"/>
        </w:rPr>
        <w:t xml:space="preserve">r purposes if for it is to promote the </w:t>
      </w:r>
      <w:r w:rsidR="00855049">
        <w:rPr>
          <w:rFonts w:asciiTheme="minorHAnsi" w:hAnsiTheme="minorHAnsi" w:cstheme="minorHAnsi"/>
        </w:rPr>
        <w:lastRenderedPageBreak/>
        <w:t>indiv</w:t>
      </w:r>
      <w:r w:rsidR="00E87939">
        <w:rPr>
          <w:rFonts w:asciiTheme="minorHAnsi" w:hAnsiTheme="minorHAnsi" w:cstheme="minorHAnsi"/>
        </w:rPr>
        <w:t>i</w:t>
      </w:r>
      <w:r w:rsidR="00855049">
        <w:rPr>
          <w:rFonts w:asciiTheme="minorHAnsi" w:hAnsiTheme="minorHAnsi" w:cstheme="minorHAnsi"/>
        </w:rPr>
        <w:t>dual – th</w:t>
      </w:r>
      <w:r w:rsidR="00D93349">
        <w:rPr>
          <w:rFonts w:asciiTheme="minorHAnsi" w:hAnsiTheme="minorHAnsi" w:cstheme="minorHAnsi"/>
        </w:rPr>
        <w:t xml:space="preserve">is can be identified as the child (Welsh Government, 2020). </w:t>
      </w:r>
      <w:r w:rsidR="005625C6">
        <w:rPr>
          <w:rFonts w:asciiTheme="minorHAnsi" w:hAnsiTheme="minorHAnsi" w:cstheme="minorHAnsi"/>
        </w:rPr>
        <w:t xml:space="preserve">This can suggest that the children </w:t>
      </w:r>
      <w:r w:rsidR="002631F9">
        <w:rPr>
          <w:rFonts w:asciiTheme="minorHAnsi" w:hAnsiTheme="minorHAnsi" w:cstheme="minorHAnsi"/>
        </w:rPr>
        <w:t>are</w:t>
      </w:r>
      <w:r w:rsidR="005625C6">
        <w:rPr>
          <w:rFonts w:asciiTheme="minorHAnsi" w:hAnsiTheme="minorHAnsi" w:cstheme="minorHAnsi"/>
        </w:rPr>
        <w:t xml:space="preserve"> </w:t>
      </w:r>
      <w:r w:rsidR="00DA2504">
        <w:rPr>
          <w:rFonts w:asciiTheme="minorHAnsi" w:hAnsiTheme="minorHAnsi" w:cstheme="minorHAnsi"/>
        </w:rPr>
        <w:t xml:space="preserve">to be at </w:t>
      </w:r>
      <w:r w:rsidR="005625C6">
        <w:rPr>
          <w:rFonts w:asciiTheme="minorHAnsi" w:hAnsiTheme="minorHAnsi" w:cstheme="minorHAnsi"/>
        </w:rPr>
        <w:t>the centre of the curriculum, as the four purposes i</w:t>
      </w:r>
      <w:r w:rsidR="002631F9">
        <w:rPr>
          <w:rFonts w:asciiTheme="minorHAnsi" w:hAnsiTheme="minorHAnsi" w:cstheme="minorHAnsi"/>
        </w:rPr>
        <w:t>s</w:t>
      </w:r>
      <w:r w:rsidR="005625C6">
        <w:rPr>
          <w:rFonts w:asciiTheme="minorHAnsi" w:hAnsiTheme="minorHAnsi" w:cstheme="minorHAnsi"/>
        </w:rPr>
        <w:t xml:space="preserve"> based on </w:t>
      </w:r>
      <w:r w:rsidR="00DA2504">
        <w:rPr>
          <w:rFonts w:asciiTheme="minorHAnsi" w:hAnsiTheme="minorHAnsi" w:cstheme="minorHAnsi"/>
        </w:rPr>
        <w:t xml:space="preserve">supporting </w:t>
      </w:r>
      <w:r w:rsidR="005625C6">
        <w:rPr>
          <w:rFonts w:asciiTheme="minorHAnsi" w:hAnsiTheme="minorHAnsi" w:cstheme="minorHAnsi"/>
        </w:rPr>
        <w:t xml:space="preserve">individual </w:t>
      </w:r>
      <w:r w:rsidR="00DA2504">
        <w:rPr>
          <w:rFonts w:asciiTheme="minorHAnsi" w:hAnsiTheme="minorHAnsi" w:cstheme="minorHAnsi"/>
        </w:rPr>
        <w:t xml:space="preserve">to </w:t>
      </w:r>
      <w:r w:rsidR="005625C6">
        <w:rPr>
          <w:rFonts w:asciiTheme="minorHAnsi" w:hAnsiTheme="minorHAnsi" w:cstheme="minorHAnsi"/>
        </w:rPr>
        <w:t>development into the world we live in today</w:t>
      </w:r>
      <w:r w:rsidR="001876DA">
        <w:rPr>
          <w:rFonts w:asciiTheme="minorHAnsi" w:hAnsiTheme="minorHAnsi" w:cstheme="minorHAnsi"/>
        </w:rPr>
        <w:t xml:space="preserve"> (Donaldson, 2015).</w:t>
      </w:r>
    </w:p>
    <w:p w14:paraId="639B2F69" w14:textId="691FA6D1" w:rsidR="00270FA0" w:rsidRDefault="00D93349"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The four purposes are to support the individuals to become – </w:t>
      </w:r>
    </w:p>
    <w:p w14:paraId="579DAB0D" w14:textId="7B9AEB74" w:rsidR="00D93349" w:rsidRDefault="00D93349" w:rsidP="00D93349">
      <w:pPr>
        <w:pStyle w:val="ListParagraph"/>
        <w:numPr>
          <w:ilvl w:val="0"/>
          <w:numId w:val="2"/>
        </w:num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Ambitious, capable learners, ready to learn throughout their lives</w:t>
      </w:r>
    </w:p>
    <w:p w14:paraId="0147B429" w14:textId="0F49FCB0" w:rsidR="00D93349" w:rsidRDefault="00D93349" w:rsidP="00D93349">
      <w:pPr>
        <w:pStyle w:val="ListParagraph"/>
        <w:numPr>
          <w:ilvl w:val="0"/>
          <w:numId w:val="2"/>
        </w:num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Enterprising, creative contributors, ready to play a full part in life and work </w:t>
      </w:r>
    </w:p>
    <w:p w14:paraId="246FB19F" w14:textId="2FAECB37" w:rsidR="00D93349" w:rsidRDefault="00D93349" w:rsidP="00D93349">
      <w:pPr>
        <w:pStyle w:val="ListParagraph"/>
        <w:numPr>
          <w:ilvl w:val="0"/>
          <w:numId w:val="2"/>
        </w:num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Ethical, informed citizens of Wales and the world </w:t>
      </w:r>
    </w:p>
    <w:p w14:paraId="5FB6DA7D" w14:textId="7C0680AD" w:rsidR="00D93349" w:rsidRDefault="00D93349" w:rsidP="00D93349">
      <w:pPr>
        <w:pStyle w:val="ListParagraph"/>
        <w:numPr>
          <w:ilvl w:val="0"/>
          <w:numId w:val="2"/>
        </w:num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Healthy, confident individuals, ready to lead fulfilling lives as valued members of society. </w:t>
      </w:r>
      <w:r w:rsidR="00AD7E3D">
        <w:rPr>
          <w:rFonts w:asciiTheme="minorHAnsi" w:hAnsiTheme="minorHAnsi" w:cstheme="minorHAnsi"/>
        </w:rPr>
        <w:t xml:space="preserve"> (Donaldson, 2015).</w:t>
      </w:r>
    </w:p>
    <w:p w14:paraId="1B186FF7" w14:textId="5908679E" w:rsidR="007F506B" w:rsidRDefault="005625C6" w:rsidP="00101EFD">
      <w:pPr>
        <w:spacing w:before="100" w:beforeAutospacing="1" w:after="100" w:afterAutospacing="1" w:line="360" w:lineRule="auto"/>
        <w:jc w:val="both"/>
        <w:rPr>
          <w:rFonts w:asciiTheme="minorHAnsi" w:hAnsiTheme="minorHAnsi" w:cstheme="minorHAnsi"/>
        </w:rPr>
      </w:pPr>
      <w:r w:rsidRPr="00D93349">
        <w:rPr>
          <w:rFonts w:asciiTheme="minorHAnsi" w:hAnsiTheme="minorHAnsi" w:cstheme="minorHAnsi"/>
        </w:rPr>
        <w:t>Throughout the classroom, there were many resources being used and displayed demonstrating an awareness of the new curriculum and four purposes within (Welsh Government, 2021).</w:t>
      </w:r>
      <w:r w:rsidRPr="006830F8">
        <w:rPr>
          <w:rFonts w:asciiTheme="minorHAnsi" w:hAnsiTheme="minorHAnsi" w:cstheme="minorHAnsi"/>
        </w:rPr>
        <w:t xml:space="preserve"> </w:t>
      </w:r>
      <w:r>
        <w:rPr>
          <w:rFonts w:asciiTheme="minorHAnsi" w:hAnsiTheme="minorHAnsi" w:cstheme="minorHAnsi"/>
        </w:rPr>
        <w:t xml:space="preserve"> </w:t>
      </w:r>
      <w:r w:rsidR="001876DA">
        <w:rPr>
          <w:rFonts w:asciiTheme="minorHAnsi" w:hAnsiTheme="minorHAnsi" w:cstheme="minorHAnsi"/>
        </w:rPr>
        <w:t xml:space="preserve">Throughout the morning of the </w:t>
      </w:r>
      <w:r w:rsidR="007F506B">
        <w:rPr>
          <w:rFonts w:asciiTheme="minorHAnsi" w:hAnsiTheme="minorHAnsi" w:cstheme="minorHAnsi"/>
        </w:rPr>
        <w:t>critical incident,</w:t>
      </w:r>
      <w:r w:rsidR="004932D3">
        <w:rPr>
          <w:rFonts w:asciiTheme="minorHAnsi" w:hAnsiTheme="minorHAnsi" w:cstheme="minorHAnsi"/>
        </w:rPr>
        <w:t xml:space="preserve"> all</w:t>
      </w:r>
      <w:r w:rsidR="007F506B">
        <w:rPr>
          <w:rFonts w:asciiTheme="minorHAnsi" w:hAnsiTheme="minorHAnsi" w:cstheme="minorHAnsi"/>
        </w:rPr>
        <w:t xml:space="preserve"> of four purposes had been observed as stated below. </w:t>
      </w:r>
    </w:p>
    <w:p w14:paraId="327BEE31" w14:textId="54993021" w:rsidR="004932D3" w:rsidRDefault="004932D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The theme within the class was ‘</w:t>
      </w:r>
      <w:proofErr w:type="spellStart"/>
      <w:r>
        <w:rPr>
          <w:rFonts w:asciiTheme="minorHAnsi" w:hAnsiTheme="minorHAnsi" w:cstheme="minorHAnsi"/>
        </w:rPr>
        <w:t>Fy</w:t>
      </w:r>
      <w:proofErr w:type="spellEnd"/>
      <w:r>
        <w:rPr>
          <w:rFonts w:asciiTheme="minorHAnsi" w:hAnsiTheme="minorHAnsi" w:cstheme="minorHAnsi"/>
        </w:rPr>
        <w:t xml:space="preserve"> </w:t>
      </w:r>
      <w:proofErr w:type="spellStart"/>
      <w:r>
        <w:rPr>
          <w:rFonts w:asciiTheme="minorHAnsi" w:hAnsiTheme="minorHAnsi" w:cstheme="minorHAnsi"/>
        </w:rPr>
        <w:t>Nghorff</w:t>
      </w:r>
      <w:proofErr w:type="spellEnd"/>
      <w:r>
        <w:rPr>
          <w:rFonts w:asciiTheme="minorHAnsi" w:hAnsiTheme="minorHAnsi" w:cstheme="minorHAnsi"/>
        </w:rPr>
        <w:t xml:space="preserve"> </w:t>
      </w:r>
      <w:proofErr w:type="spellStart"/>
      <w:r>
        <w:rPr>
          <w:rFonts w:asciiTheme="minorHAnsi" w:hAnsiTheme="minorHAnsi" w:cstheme="minorHAnsi"/>
        </w:rPr>
        <w:t>Arbenning</w:t>
      </w:r>
      <w:proofErr w:type="spellEnd"/>
      <w:r>
        <w:rPr>
          <w:rFonts w:asciiTheme="minorHAnsi" w:hAnsiTheme="minorHAnsi" w:cstheme="minorHAnsi"/>
        </w:rPr>
        <w:t>’, as explained in (appendix 1) where children will be having the opportunity to discuss what is a part of the body, what the body needs to keep healthy. This can demonstrate as encouraging children to develop as ‘healthy, confident individuals’ within the Four Purposes by Professor Graham Donaldson (2015).</w:t>
      </w:r>
    </w:p>
    <w:p w14:paraId="69FFC284" w14:textId="2A0D3DCB" w:rsidR="0019726B" w:rsidRDefault="004932D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T</w:t>
      </w:r>
      <w:r w:rsidR="00433504">
        <w:rPr>
          <w:rFonts w:asciiTheme="minorHAnsi" w:hAnsiTheme="minorHAnsi" w:cstheme="minorHAnsi"/>
        </w:rPr>
        <w:t xml:space="preserve">he classroom had a </w:t>
      </w:r>
      <w:r w:rsidR="00101EFD">
        <w:rPr>
          <w:rFonts w:asciiTheme="minorHAnsi" w:hAnsiTheme="minorHAnsi" w:cstheme="minorHAnsi"/>
        </w:rPr>
        <w:t>‘</w:t>
      </w:r>
      <w:proofErr w:type="spellStart"/>
      <w:r w:rsidR="00101EFD">
        <w:rPr>
          <w:rFonts w:asciiTheme="minorHAnsi" w:hAnsiTheme="minorHAnsi" w:cstheme="minorHAnsi"/>
        </w:rPr>
        <w:t>lloch</w:t>
      </w:r>
      <w:r w:rsidR="00D90B48">
        <w:rPr>
          <w:rFonts w:asciiTheme="minorHAnsi" w:hAnsiTheme="minorHAnsi" w:cstheme="minorHAnsi"/>
        </w:rPr>
        <w:t>e</w:t>
      </w:r>
      <w:r w:rsidR="00101EFD">
        <w:rPr>
          <w:rFonts w:asciiTheme="minorHAnsi" w:hAnsiTheme="minorHAnsi" w:cstheme="minorHAnsi"/>
        </w:rPr>
        <w:t>s</w:t>
      </w:r>
      <w:proofErr w:type="spellEnd"/>
      <w:r w:rsidR="00101EFD">
        <w:rPr>
          <w:rFonts w:asciiTheme="minorHAnsi" w:hAnsiTheme="minorHAnsi" w:cstheme="minorHAnsi"/>
        </w:rPr>
        <w:t xml:space="preserve"> </w:t>
      </w:r>
      <w:proofErr w:type="spellStart"/>
      <w:r w:rsidR="00101EFD">
        <w:rPr>
          <w:rFonts w:asciiTheme="minorHAnsi" w:hAnsiTheme="minorHAnsi" w:cstheme="minorHAnsi"/>
        </w:rPr>
        <w:t>lles</w:t>
      </w:r>
      <w:proofErr w:type="spellEnd"/>
      <w:r w:rsidR="00101EFD">
        <w:rPr>
          <w:rFonts w:asciiTheme="minorHAnsi" w:hAnsiTheme="minorHAnsi" w:cstheme="minorHAnsi"/>
        </w:rPr>
        <w:t xml:space="preserve">’ where children were able to have time to themselves. The area was made to feel safe, with cushions, mirrors, and books for children to use and relax. Many of the books emphasised individuals being different and the importance of treating others equally. This </w:t>
      </w:r>
      <w:r w:rsidR="00D8008F">
        <w:rPr>
          <w:rFonts w:asciiTheme="minorHAnsi" w:hAnsiTheme="minorHAnsi" w:cstheme="minorHAnsi"/>
        </w:rPr>
        <w:t>corner of the classroom</w:t>
      </w:r>
      <w:r w:rsidR="00101EFD">
        <w:rPr>
          <w:rFonts w:asciiTheme="minorHAnsi" w:hAnsiTheme="minorHAnsi" w:cstheme="minorHAnsi"/>
        </w:rPr>
        <w:t xml:space="preserve"> is supported by </w:t>
      </w:r>
      <w:r w:rsidR="00D8008F">
        <w:rPr>
          <w:rFonts w:asciiTheme="minorHAnsi" w:hAnsiTheme="minorHAnsi" w:cstheme="minorHAnsi"/>
        </w:rPr>
        <w:t>‘</w:t>
      </w:r>
      <w:r w:rsidR="00101EFD">
        <w:rPr>
          <w:rFonts w:asciiTheme="minorHAnsi" w:hAnsiTheme="minorHAnsi" w:cstheme="minorHAnsi"/>
        </w:rPr>
        <w:t>respecting other</w:t>
      </w:r>
      <w:r w:rsidR="008956AC">
        <w:rPr>
          <w:rFonts w:asciiTheme="minorHAnsi" w:hAnsiTheme="minorHAnsi" w:cstheme="minorHAnsi"/>
        </w:rPr>
        <w:t>s</w:t>
      </w:r>
      <w:r w:rsidR="00101EFD">
        <w:rPr>
          <w:rFonts w:asciiTheme="minorHAnsi" w:hAnsiTheme="minorHAnsi" w:cstheme="minorHAnsi"/>
        </w:rPr>
        <w:t xml:space="preserve"> and </w:t>
      </w:r>
      <w:proofErr w:type="gramStart"/>
      <w:r w:rsidR="00101EFD">
        <w:rPr>
          <w:rFonts w:asciiTheme="minorHAnsi" w:hAnsiTheme="minorHAnsi" w:cstheme="minorHAnsi"/>
        </w:rPr>
        <w:t>myself</w:t>
      </w:r>
      <w:proofErr w:type="gramEnd"/>
      <w:r w:rsidR="00D90B48">
        <w:rPr>
          <w:rFonts w:asciiTheme="minorHAnsi" w:hAnsiTheme="minorHAnsi" w:cstheme="minorHAnsi"/>
        </w:rPr>
        <w:t>’</w:t>
      </w:r>
      <w:r w:rsidR="00D8008F">
        <w:rPr>
          <w:rFonts w:asciiTheme="minorHAnsi" w:hAnsiTheme="minorHAnsi" w:cstheme="minorHAnsi"/>
        </w:rPr>
        <w:t xml:space="preserve">, </w:t>
      </w:r>
      <w:r w:rsidR="00101EFD">
        <w:rPr>
          <w:rFonts w:asciiTheme="minorHAnsi" w:hAnsiTheme="minorHAnsi" w:cstheme="minorHAnsi"/>
        </w:rPr>
        <w:t>encourag</w:t>
      </w:r>
      <w:r w:rsidR="00D8008F">
        <w:rPr>
          <w:rFonts w:asciiTheme="minorHAnsi" w:hAnsiTheme="minorHAnsi" w:cstheme="minorHAnsi"/>
        </w:rPr>
        <w:t>ing</w:t>
      </w:r>
      <w:r w:rsidR="00101EFD">
        <w:rPr>
          <w:rFonts w:asciiTheme="minorHAnsi" w:hAnsiTheme="minorHAnsi" w:cstheme="minorHAnsi"/>
        </w:rPr>
        <w:t xml:space="preserve"> individuals to become ethical</w:t>
      </w:r>
      <w:r w:rsidR="005001DF">
        <w:rPr>
          <w:rFonts w:asciiTheme="minorHAnsi" w:hAnsiTheme="minorHAnsi" w:cstheme="minorHAnsi"/>
        </w:rPr>
        <w:t xml:space="preserve">, </w:t>
      </w:r>
      <w:r w:rsidR="00101EFD">
        <w:rPr>
          <w:rFonts w:asciiTheme="minorHAnsi" w:hAnsiTheme="minorHAnsi" w:cstheme="minorHAnsi"/>
        </w:rPr>
        <w:t>informed citizens of Wales and the world (</w:t>
      </w:r>
      <w:r w:rsidR="008956AC">
        <w:rPr>
          <w:rFonts w:asciiTheme="minorHAnsi" w:hAnsiTheme="minorHAnsi" w:cstheme="minorHAnsi"/>
        </w:rPr>
        <w:t>Welsh Government, 20</w:t>
      </w:r>
      <w:r w:rsidR="00D8008F">
        <w:rPr>
          <w:rFonts w:asciiTheme="minorHAnsi" w:hAnsiTheme="minorHAnsi" w:cstheme="minorHAnsi"/>
        </w:rPr>
        <w:t>15</w:t>
      </w:r>
      <w:r w:rsidR="00882D1C">
        <w:rPr>
          <w:rFonts w:asciiTheme="minorHAnsi" w:hAnsiTheme="minorHAnsi" w:cstheme="minorHAnsi"/>
        </w:rPr>
        <w:t>, p.30</w:t>
      </w:r>
      <w:r w:rsidR="00D8008F">
        <w:rPr>
          <w:rFonts w:asciiTheme="minorHAnsi" w:hAnsiTheme="minorHAnsi" w:cstheme="minorHAnsi"/>
        </w:rPr>
        <w:t>)</w:t>
      </w:r>
      <w:r w:rsidR="00101EFD">
        <w:rPr>
          <w:rFonts w:asciiTheme="minorHAnsi" w:hAnsiTheme="minorHAnsi" w:cstheme="minorHAnsi"/>
        </w:rPr>
        <w:t>.</w:t>
      </w:r>
      <w:r w:rsidR="00D90B48">
        <w:rPr>
          <w:rFonts w:asciiTheme="minorHAnsi" w:hAnsiTheme="minorHAnsi" w:cstheme="minorHAnsi"/>
        </w:rPr>
        <w:t xml:space="preserve"> The child which was included within the critical observation used this area at the beginning of the day before morning session</w:t>
      </w:r>
      <w:r w:rsidR="001876DA">
        <w:rPr>
          <w:rFonts w:asciiTheme="minorHAnsi" w:hAnsiTheme="minorHAnsi" w:cstheme="minorHAnsi"/>
        </w:rPr>
        <w:t xml:space="preserve">. </w:t>
      </w:r>
    </w:p>
    <w:p w14:paraId="01AB5668" w14:textId="77777777" w:rsidR="004932D3" w:rsidRDefault="0019726B"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Reflecting on</w:t>
      </w:r>
      <w:r w:rsidR="005001DF">
        <w:rPr>
          <w:rFonts w:asciiTheme="minorHAnsi" w:hAnsiTheme="minorHAnsi" w:cstheme="minorHAnsi"/>
        </w:rPr>
        <w:t xml:space="preserve"> the observation </w:t>
      </w:r>
      <w:r w:rsidR="007A5C94">
        <w:rPr>
          <w:rFonts w:asciiTheme="minorHAnsi" w:hAnsiTheme="minorHAnsi" w:cstheme="minorHAnsi"/>
        </w:rPr>
        <w:t>sheet, view (</w:t>
      </w:r>
      <w:r w:rsidR="004208EC">
        <w:rPr>
          <w:rFonts w:asciiTheme="minorHAnsi" w:hAnsiTheme="minorHAnsi" w:cstheme="minorHAnsi"/>
        </w:rPr>
        <w:t>appendi</w:t>
      </w:r>
      <w:r w:rsidR="00AF627A">
        <w:rPr>
          <w:rFonts w:asciiTheme="minorHAnsi" w:hAnsiTheme="minorHAnsi" w:cstheme="minorHAnsi"/>
        </w:rPr>
        <w:t>x</w:t>
      </w:r>
      <w:r w:rsidR="005001DF">
        <w:rPr>
          <w:rFonts w:asciiTheme="minorHAnsi" w:hAnsiTheme="minorHAnsi" w:cstheme="minorHAnsi"/>
        </w:rPr>
        <w:t xml:space="preserve"> 1</w:t>
      </w:r>
      <w:r w:rsidR="007A5C94">
        <w:rPr>
          <w:rFonts w:asciiTheme="minorHAnsi" w:hAnsiTheme="minorHAnsi" w:cstheme="minorHAnsi"/>
        </w:rPr>
        <w:t>)</w:t>
      </w:r>
      <w:r w:rsidR="005001DF">
        <w:rPr>
          <w:rFonts w:asciiTheme="minorHAnsi" w:hAnsiTheme="minorHAnsi" w:cstheme="minorHAnsi"/>
        </w:rPr>
        <w:t xml:space="preserve">, </w:t>
      </w:r>
      <w:r>
        <w:rPr>
          <w:rFonts w:asciiTheme="minorHAnsi" w:hAnsiTheme="minorHAnsi" w:cstheme="minorHAnsi"/>
        </w:rPr>
        <w:t>children were excited and motivated to learn about the new theme. This can suggest that under one of the four purposes of Ambitious capable learners (Welsh Government, 2021)</w:t>
      </w:r>
      <w:r w:rsidR="00052105">
        <w:rPr>
          <w:rFonts w:asciiTheme="minorHAnsi" w:hAnsiTheme="minorHAnsi" w:cstheme="minorHAnsi"/>
        </w:rPr>
        <w:t>,</w:t>
      </w:r>
      <w:r>
        <w:rPr>
          <w:rFonts w:asciiTheme="minorHAnsi" w:hAnsiTheme="minorHAnsi" w:cstheme="minorHAnsi"/>
        </w:rPr>
        <w:t xml:space="preserve"> pupils are</w:t>
      </w:r>
      <w:r w:rsidR="002C4913">
        <w:rPr>
          <w:rFonts w:asciiTheme="minorHAnsi" w:hAnsiTheme="minorHAnsi" w:cstheme="minorHAnsi"/>
        </w:rPr>
        <w:t xml:space="preserve"> to</w:t>
      </w:r>
      <w:r>
        <w:rPr>
          <w:rFonts w:asciiTheme="minorHAnsi" w:hAnsiTheme="minorHAnsi" w:cstheme="minorHAnsi"/>
        </w:rPr>
        <w:t xml:space="preserve"> enjoy new challenges. </w:t>
      </w:r>
      <w:proofErr w:type="spellStart"/>
      <w:r w:rsidR="00AA26D6" w:rsidRPr="00AA26D6">
        <w:rPr>
          <w:rFonts w:asciiTheme="minorHAnsi" w:hAnsiTheme="minorHAnsi" w:cstheme="minorHAnsi"/>
        </w:rPr>
        <w:t>Steinmayr</w:t>
      </w:r>
      <w:proofErr w:type="spellEnd"/>
      <w:r w:rsidR="00AA26D6" w:rsidRPr="00AA26D6">
        <w:rPr>
          <w:rFonts w:asciiTheme="minorHAnsi" w:hAnsiTheme="minorHAnsi" w:cstheme="minorHAnsi"/>
        </w:rPr>
        <w:t xml:space="preserve"> and </w:t>
      </w:r>
      <w:proofErr w:type="spellStart"/>
      <w:r w:rsidR="00AA26D6" w:rsidRPr="00AA26D6">
        <w:rPr>
          <w:rFonts w:asciiTheme="minorHAnsi" w:hAnsiTheme="minorHAnsi" w:cstheme="minorHAnsi"/>
        </w:rPr>
        <w:t>Spinath</w:t>
      </w:r>
      <w:proofErr w:type="spellEnd"/>
      <w:r w:rsidR="00AA26D6" w:rsidRPr="00AA26D6">
        <w:rPr>
          <w:rFonts w:asciiTheme="minorHAnsi" w:hAnsiTheme="minorHAnsi" w:cstheme="minorHAnsi"/>
        </w:rPr>
        <w:t xml:space="preserve"> (2008)</w:t>
      </w:r>
      <w:r w:rsidRPr="00AA26D6">
        <w:rPr>
          <w:rFonts w:asciiTheme="minorHAnsi" w:hAnsiTheme="minorHAnsi" w:cstheme="minorHAnsi"/>
        </w:rPr>
        <w:t xml:space="preserve"> acknowledges</w:t>
      </w:r>
      <w:r>
        <w:rPr>
          <w:rFonts w:asciiTheme="minorHAnsi" w:hAnsiTheme="minorHAnsi" w:cstheme="minorHAnsi"/>
        </w:rPr>
        <w:t xml:space="preserve"> this stating the importance of pupils </w:t>
      </w:r>
      <w:r w:rsidR="00590187">
        <w:rPr>
          <w:rFonts w:asciiTheme="minorHAnsi" w:hAnsiTheme="minorHAnsi" w:cstheme="minorHAnsi"/>
        </w:rPr>
        <w:t xml:space="preserve">having </w:t>
      </w:r>
      <w:r w:rsidR="00590187">
        <w:rPr>
          <w:rFonts w:asciiTheme="minorHAnsi" w:hAnsiTheme="minorHAnsi" w:cstheme="minorHAnsi"/>
        </w:rPr>
        <w:lastRenderedPageBreak/>
        <w:t>different learning opportunities. It has been identified that when children are given the opportunity, it develops on their social, emotional and intellectual skills which creates an overall positive effect on the</w:t>
      </w:r>
      <w:r w:rsidR="00DA41FB">
        <w:rPr>
          <w:rFonts w:asciiTheme="minorHAnsi" w:hAnsiTheme="minorHAnsi" w:cstheme="minorHAnsi"/>
        </w:rPr>
        <w:t xml:space="preserve"> </w:t>
      </w:r>
      <w:r w:rsidR="00590187">
        <w:rPr>
          <w:rFonts w:asciiTheme="minorHAnsi" w:hAnsiTheme="minorHAnsi" w:cstheme="minorHAnsi"/>
        </w:rPr>
        <w:t>individual</w:t>
      </w:r>
      <w:r w:rsidR="00DA41FB">
        <w:rPr>
          <w:rFonts w:asciiTheme="minorHAnsi" w:hAnsiTheme="minorHAnsi" w:cstheme="minorHAnsi"/>
        </w:rPr>
        <w:t>s</w:t>
      </w:r>
      <w:r w:rsidR="00D8008F">
        <w:rPr>
          <w:rFonts w:asciiTheme="minorHAnsi" w:hAnsiTheme="minorHAnsi" w:cstheme="minorHAnsi"/>
        </w:rPr>
        <w:t>’</w:t>
      </w:r>
      <w:r w:rsidR="00590187">
        <w:rPr>
          <w:rFonts w:asciiTheme="minorHAnsi" w:hAnsiTheme="minorHAnsi" w:cstheme="minorHAnsi"/>
        </w:rPr>
        <w:t xml:space="preserve"> development</w:t>
      </w:r>
      <w:r w:rsidR="00196A91">
        <w:rPr>
          <w:rFonts w:asciiTheme="minorHAnsi" w:hAnsiTheme="minorHAnsi" w:cstheme="minorHAnsi"/>
        </w:rPr>
        <w:t xml:space="preserve"> (</w:t>
      </w:r>
      <w:r w:rsidR="00DA41FB">
        <w:rPr>
          <w:rFonts w:asciiTheme="minorHAnsi" w:hAnsiTheme="minorHAnsi" w:cstheme="minorHAnsi"/>
        </w:rPr>
        <w:t>WJEC, 2019</w:t>
      </w:r>
      <w:r w:rsidR="00196A91">
        <w:rPr>
          <w:rFonts w:asciiTheme="minorHAnsi" w:hAnsiTheme="minorHAnsi" w:cstheme="minorHAnsi"/>
        </w:rPr>
        <w:t xml:space="preserve">). </w:t>
      </w:r>
      <w:r w:rsidR="00590187">
        <w:rPr>
          <w:rFonts w:asciiTheme="minorHAnsi" w:hAnsiTheme="minorHAnsi" w:cstheme="minorHAnsi"/>
        </w:rPr>
        <w:t xml:space="preserve"> </w:t>
      </w:r>
      <w:r w:rsidR="00A86902">
        <w:rPr>
          <w:rFonts w:asciiTheme="minorHAnsi" w:hAnsiTheme="minorHAnsi" w:cstheme="minorHAnsi"/>
        </w:rPr>
        <w:t xml:space="preserve"> This activity supports Article 29 within the UNCRC (</w:t>
      </w:r>
      <w:proofErr w:type="spellStart"/>
      <w:r w:rsidR="00A86902">
        <w:rPr>
          <w:rFonts w:asciiTheme="minorHAnsi" w:hAnsiTheme="minorHAnsi" w:cstheme="minorHAnsi"/>
        </w:rPr>
        <w:t>Unicef</w:t>
      </w:r>
      <w:proofErr w:type="spellEnd"/>
      <w:r w:rsidR="00A86902">
        <w:rPr>
          <w:rFonts w:asciiTheme="minorHAnsi" w:hAnsiTheme="minorHAnsi" w:cstheme="minorHAnsi"/>
        </w:rPr>
        <w:t xml:space="preserve">, 2020) as it states </w:t>
      </w:r>
      <w:r w:rsidR="004932D3">
        <w:rPr>
          <w:rFonts w:asciiTheme="minorHAnsi" w:hAnsiTheme="minorHAnsi" w:cstheme="minorHAnsi"/>
        </w:rPr>
        <w:t>that education must develop individuals’ talents, abilities and personality.</w:t>
      </w:r>
    </w:p>
    <w:p w14:paraId="251E7713" w14:textId="1B830D78" w:rsidR="004932D3" w:rsidRDefault="004932D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Following on within the classroom, there were many different areas where children had the opportunity to learn and develop. One of the areas included a painting and gluing, cutting and colouring station. This can be identified as developing the pupils in becoming enterprising, creative contributors (Welsh Government, 2021). </w:t>
      </w:r>
    </w:p>
    <w:p w14:paraId="64308756" w14:textId="0D1678C7" w:rsidR="00052105" w:rsidRDefault="004932D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Within these stations, it demonstrated children using their own ideas of what they/friends/family members and creating it into their own way – such as painting their picture, or drawing, gluing and colouring in their picture. Professor Graham </w:t>
      </w:r>
      <w:r w:rsidRPr="00D97DD4">
        <w:rPr>
          <w:rFonts w:asciiTheme="minorHAnsi" w:hAnsiTheme="minorHAnsi" w:cstheme="minorHAnsi"/>
        </w:rPr>
        <w:t xml:space="preserve">Donaldson (Donaldson, 2015) stated that creativity should be prominent in education. It can suggest why there was such an emphasis on the 12 recommendations </w:t>
      </w:r>
      <w:r>
        <w:rPr>
          <w:rFonts w:asciiTheme="minorHAnsi" w:hAnsiTheme="minorHAnsi" w:cstheme="minorHAnsi"/>
        </w:rPr>
        <w:t>in</w:t>
      </w:r>
      <w:r w:rsidR="00052105" w:rsidRPr="00D97DD4">
        <w:rPr>
          <w:rFonts w:asciiTheme="minorHAnsi" w:hAnsiTheme="minorHAnsi" w:cstheme="minorHAnsi"/>
        </w:rPr>
        <w:t xml:space="preserve"> Professor Dai Smith</w:t>
      </w:r>
      <w:r>
        <w:rPr>
          <w:rFonts w:asciiTheme="minorHAnsi" w:hAnsiTheme="minorHAnsi" w:cstheme="minorHAnsi"/>
        </w:rPr>
        <w:t xml:space="preserve">s’ </w:t>
      </w:r>
      <w:r w:rsidR="00052105" w:rsidRPr="00D97DD4">
        <w:rPr>
          <w:rFonts w:asciiTheme="minorHAnsi" w:hAnsiTheme="minorHAnsi" w:cstheme="minorHAnsi"/>
        </w:rPr>
        <w:t xml:space="preserve">report </w:t>
      </w:r>
      <w:r w:rsidR="001C31BA" w:rsidRPr="00070FF5">
        <w:rPr>
          <w:rFonts w:asciiTheme="minorHAnsi" w:hAnsiTheme="minorHAnsi" w:cstheme="minorHAnsi"/>
        </w:rPr>
        <w:t>(Welsh Government, 20</w:t>
      </w:r>
      <w:r w:rsidR="00314AB1" w:rsidRPr="00070FF5">
        <w:rPr>
          <w:rFonts w:asciiTheme="minorHAnsi" w:hAnsiTheme="minorHAnsi" w:cstheme="minorHAnsi"/>
        </w:rPr>
        <w:t>15</w:t>
      </w:r>
      <w:r w:rsidR="00667A33" w:rsidRPr="00070FF5">
        <w:rPr>
          <w:rFonts w:asciiTheme="minorHAnsi" w:hAnsiTheme="minorHAnsi" w:cstheme="minorHAnsi"/>
        </w:rPr>
        <w:t>,</w:t>
      </w:r>
      <w:r w:rsidR="00C25948" w:rsidRPr="00070FF5">
        <w:rPr>
          <w:rFonts w:asciiTheme="minorHAnsi" w:hAnsiTheme="minorHAnsi" w:cstheme="minorHAnsi"/>
        </w:rPr>
        <w:t xml:space="preserve"> </w:t>
      </w:r>
      <w:r w:rsidR="00667A33" w:rsidRPr="00070FF5">
        <w:rPr>
          <w:rFonts w:asciiTheme="minorHAnsi" w:hAnsiTheme="minorHAnsi" w:cstheme="minorHAnsi"/>
        </w:rPr>
        <w:t>p.1</w:t>
      </w:r>
      <w:r w:rsidR="001C31BA" w:rsidRPr="00070FF5">
        <w:rPr>
          <w:rFonts w:asciiTheme="minorHAnsi" w:hAnsiTheme="minorHAnsi" w:cstheme="minorHAnsi"/>
        </w:rPr>
        <w:t>)</w:t>
      </w:r>
      <w:r w:rsidR="001C31BA" w:rsidRPr="00D97DD4">
        <w:rPr>
          <w:rFonts w:asciiTheme="minorHAnsi" w:hAnsiTheme="minorHAnsi" w:cstheme="minorHAnsi"/>
        </w:rPr>
        <w:t xml:space="preserve"> </w:t>
      </w:r>
      <w:r w:rsidR="00052105">
        <w:rPr>
          <w:rFonts w:asciiTheme="minorHAnsi" w:hAnsiTheme="minorHAnsi" w:cstheme="minorHAnsi"/>
        </w:rPr>
        <w:t xml:space="preserve">where he stated that schools are to become a </w:t>
      </w:r>
      <w:r w:rsidR="00BB364E">
        <w:rPr>
          <w:rFonts w:asciiTheme="minorHAnsi" w:hAnsiTheme="minorHAnsi" w:cstheme="minorHAnsi"/>
        </w:rPr>
        <w:t>‘</w:t>
      </w:r>
      <w:r w:rsidR="00052105">
        <w:rPr>
          <w:rFonts w:asciiTheme="minorHAnsi" w:hAnsiTheme="minorHAnsi" w:cstheme="minorHAnsi"/>
        </w:rPr>
        <w:t>creative society, of a creative economy and a creative culture’</w:t>
      </w:r>
      <w:r w:rsidR="00BB364E">
        <w:rPr>
          <w:rFonts w:asciiTheme="minorHAnsi" w:hAnsiTheme="minorHAnsi" w:cstheme="minorHAnsi"/>
        </w:rPr>
        <w:t>. This can suggest that allowing pupils to become creative, encourages new innovative skills and knowledge</w:t>
      </w:r>
      <w:r w:rsidR="00DA456A">
        <w:rPr>
          <w:rFonts w:asciiTheme="minorHAnsi" w:hAnsiTheme="minorHAnsi" w:cstheme="minorHAnsi"/>
        </w:rPr>
        <w:t xml:space="preserve"> such as building on their confidence. Using creativity within the curriculum engages pupils and motivates them to learn </w:t>
      </w:r>
      <w:r w:rsidR="00D97DD4" w:rsidRPr="00D97DD4">
        <w:rPr>
          <w:rFonts w:asciiTheme="minorHAnsi" w:hAnsiTheme="minorHAnsi" w:cstheme="minorHAnsi"/>
        </w:rPr>
        <w:t xml:space="preserve">(Ahmad and </w:t>
      </w:r>
      <w:proofErr w:type="spellStart"/>
      <w:r w:rsidR="00D97DD4" w:rsidRPr="00D97DD4">
        <w:rPr>
          <w:rFonts w:asciiTheme="minorHAnsi" w:hAnsiTheme="minorHAnsi" w:cstheme="minorHAnsi"/>
        </w:rPr>
        <w:t>Shaheen</w:t>
      </w:r>
      <w:proofErr w:type="spellEnd"/>
      <w:r w:rsidR="00D97DD4" w:rsidRPr="00D97DD4">
        <w:rPr>
          <w:rFonts w:asciiTheme="minorHAnsi" w:hAnsiTheme="minorHAnsi" w:cstheme="minorHAnsi"/>
        </w:rPr>
        <w:t>, 2011)</w:t>
      </w:r>
      <w:r w:rsidR="00D97DD4">
        <w:rPr>
          <w:rFonts w:asciiTheme="minorHAnsi" w:hAnsiTheme="minorHAnsi" w:cstheme="minorHAnsi"/>
        </w:rPr>
        <w:t>. Fisher and Williams (201</w:t>
      </w:r>
      <w:r w:rsidR="006F3D84">
        <w:rPr>
          <w:rFonts w:asciiTheme="minorHAnsi" w:hAnsiTheme="minorHAnsi" w:cstheme="minorHAnsi"/>
        </w:rPr>
        <w:t xml:space="preserve">2) </w:t>
      </w:r>
      <w:r w:rsidR="001C31BA">
        <w:rPr>
          <w:rFonts w:asciiTheme="minorHAnsi" w:hAnsiTheme="minorHAnsi" w:cstheme="minorHAnsi"/>
        </w:rPr>
        <w:t xml:space="preserve">stated that engaging creativity raises the standards in literacy and numeracy, which can support the National Literacy and Numeracy </w:t>
      </w:r>
      <w:r w:rsidR="001C31BA" w:rsidRPr="00082C0E">
        <w:rPr>
          <w:rFonts w:asciiTheme="minorHAnsi" w:hAnsiTheme="minorHAnsi" w:cstheme="minorHAnsi"/>
        </w:rPr>
        <w:t>Framework (</w:t>
      </w:r>
      <w:r w:rsidR="00082C0E" w:rsidRPr="00082C0E">
        <w:rPr>
          <w:rFonts w:asciiTheme="minorHAnsi" w:hAnsiTheme="minorHAnsi" w:cstheme="minorHAnsi"/>
        </w:rPr>
        <w:t>Welsh Government, 2019</w:t>
      </w:r>
      <w:r w:rsidR="001C31BA" w:rsidRPr="00082C0E">
        <w:rPr>
          <w:rFonts w:asciiTheme="minorHAnsi" w:hAnsiTheme="minorHAnsi" w:cstheme="minorHAnsi"/>
        </w:rPr>
        <w:t>).</w:t>
      </w:r>
    </w:p>
    <w:p w14:paraId="45D838E9" w14:textId="130C2481" w:rsidR="002C0453" w:rsidRDefault="002C0453" w:rsidP="00101EFD">
      <w:pPr>
        <w:spacing w:before="100" w:beforeAutospacing="1" w:after="100" w:afterAutospacing="1" w:line="360" w:lineRule="auto"/>
        <w:jc w:val="both"/>
        <w:rPr>
          <w:rFonts w:asciiTheme="minorHAnsi" w:hAnsiTheme="minorHAnsi" w:cstheme="minorHAnsi"/>
        </w:rPr>
      </w:pPr>
    </w:p>
    <w:p w14:paraId="53E124E1" w14:textId="1604E82B" w:rsidR="002C0453" w:rsidRPr="00E85CF3" w:rsidRDefault="002C0453" w:rsidP="00101EFD">
      <w:pPr>
        <w:spacing w:before="100" w:beforeAutospacing="1" w:after="100" w:afterAutospacing="1" w:line="360" w:lineRule="auto"/>
        <w:jc w:val="both"/>
        <w:rPr>
          <w:rFonts w:asciiTheme="minorHAnsi" w:hAnsiTheme="minorHAnsi" w:cstheme="minorHAnsi"/>
          <w:b/>
          <w:u w:val="single"/>
        </w:rPr>
      </w:pPr>
      <w:r w:rsidRPr="00E85CF3">
        <w:rPr>
          <w:rFonts w:asciiTheme="minorHAnsi" w:hAnsiTheme="minorHAnsi" w:cstheme="minorHAnsi"/>
          <w:b/>
          <w:u w:val="single"/>
        </w:rPr>
        <w:t xml:space="preserve">Literature Review </w:t>
      </w:r>
    </w:p>
    <w:p w14:paraId="5EB6397E" w14:textId="1E1CA4ED" w:rsidR="00E85CF3" w:rsidRPr="00C347CD" w:rsidRDefault="002C045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The aim of this section is to critically evaluate the existing and current literature based on two areas of the study which is linked to the critical incident. </w:t>
      </w:r>
      <w:r w:rsidR="00442163">
        <w:rPr>
          <w:rFonts w:asciiTheme="minorHAnsi" w:hAnsiTheme="minorHAnsi" w:cstheme="minorHAnsi"/>
        </w:rPr>
        <w:t xml:space="preserve">The critical incident emphasises on the area of ‘assessment for learning’ and ‘group work within primary education’. Including in this literature review, </w:t>
      </w:r>
      <w:r w:rsidR="00DB0CDC">
        <w:rPr>
          <w:rFonts w:asciiTheme="minorHAnsi" w:hAnsiTheme="minorHAnsi" w:cstheme="minorHAnsi"/>
        </w:rPr>
        <w:t xml:space="preserve">it will also focus on elements of teaching and learning. </w:t>
      </w:r>
    </w:p>
    <w:p w14:paraId="456A2B7B" w14:textId="35FF77F6" w:rsidR="00E85CF3" w:rsidRDefault="00E85CF3" w:rsidP="00101EFD">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 xml:space="preserve">Working </w:t>
      </w:r>
      <w:r w:rsidR="00667A33">
        <w:rPr>
          <w:rFonts w:asciiTheme="minorHAnsi" w:hAnsiTheme="minorHAnsi" w:cstheme="minorHAnsi"/>
          <w:b/>
        </w:rPr>
        <w:t xml:space="preserve">in </w:t>
      </w:r>
      <w:r>
        <w:rPr>
          <w:rFonts w:asciiTheme="minorHAnsi" w:hAnsiTheme="minorHAnsi" w:cstheme="minorHAnsi"/>
          <w:b/>
        </w:rPr>
        <w:t>group</w:t>
      </w:r>
      <w:r w:rsidR="00667A33">
        <w:rPr>
          <w:rFonts w:asciiTheme="minorHAnsi" w:hAnsiTheme="minorHAnsi" w:cstheme="minorHAnsi"/>
          <w:b/>
        </w:rPr>
        <w:t>s</w:t>
      </w:r>
      <w:r>
        <w:rPr>
          <w:rFonts w:asciiTheme="minorHAnsi" w:hAnsiTheme="minorHAnsi" w:cstheme="minorHAnsi"/>
          <w:b/>
        </w:rPr>
        <w:t xml:space="preserve"> within primary education</w:t>
      </w:r>
    </w:p>
    <w:p w14:paraId="5F3D8080" w14:textId="3EFBF54B" w:rsidR="00FC633C" w:rsidRDefault="00667A33"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lastRenderedPageBreak/>
        <w:t>As a part of the new curriculum for Wales (</w:t>
      </w:r>
      <w:r w:rsidR="007320E4">
        <w:rPr>
          <w:rFonts w:asciiTheme="minorHAnsi" w:hAnsiTheme="minorHAnsi" w:cstheme="minorHAnsi"/>
        </w:rPr>
        <w:t>Welsh Government, 2020, p.1</w:t>
      </w:r>
      <w:r>
        <w:rPr>
          <w:rFonts w:asciiTheme="minorHAnsi" w:hAnsiTheme="minorHAnsi" w:cstheme="minorHAnsi"/>
        </w:rPr>
        <w:t xml:space="preserve">), collaboration is a part of one of the four purposes as ‘enterprising and creative contributors’, </w:t>
      </w:r>
      <w:r w:rsidR="00C25948">
        <w:rPr>
          <w:rFonts w:asciiTheme="minorHAnsi" w:hAnsiTheme="minorHAnsi" w:cstheme="minorHAnsi"/>
        </w:rPr>
        <w:t xml:space="preserve">which is </w:t>
      </w:r>
      <w:r>
        <w:rPr>
          <w:rFonts w:asciiTheme="minorHAnsi" w:hAnsiTheme="minorHAnsi" w:cstheme="minorHAnsi"/>
        </w:rPr>
        <w:t>emphasised within the report of ‘Successful Futures’ by Professor Graham Donaldson (Welsh Government, 2015). Hattie (2016) acknowledges and states that collaborative learning is effective</w:t>
      </w:r>
      <w:r w:rsidR="00C25948">
        <w:rPr>
          <w:rFonts w:asciiTheme="minorHAnsi" w:hAnsiTheme="minorHAnsi" w:cstheme="minorHAnsi"/>
        </w:rPr>
        <w:t xml:space="preserve"> and beneficial for learners which Donaldson (2015) adds creates a safe environment for children to explore their ideas and test them.</w:t>
      </w:r>
      <w:r w:rsidR="00ED5232">
        <w:rPr>
          <w:rFonts w:asciiTheme="minorHAnsi" w:hAnsiTheme="minorHAnsi" w:cstheme="minorHAnsi"/>
        </w:rPr>
        <w:t xml:space="preserve"> </w:t>
      </w:r>
      <w:proofErr w:type="spellStart"/>
      <w:r w:rsidR="00BD17BF">
        <w:rPr>
          <w:rFonts w:asciiTheme="minorHAnsi" w:hAnsiTheme="minorHAnsi" w:cstheme="minorHAnsi"/>
        </w:rPr>
        <w:t>Slee</w:t>
      </w:r>
      <w:proofErr w:type="spellEnd"/>
      <w:r w:rsidR="00BD17BF">
        <w:rPr>
          <w:rFonts w:asciiTheme="minorHAnsi" w:hAnsiTheme="minorHAnsi" w:cstheme="minorHAnsi"/>
        </w:rPr>
        <w:t xml:space="preserve"> and Shute (2015) </w:t>
      </w:r>
      <w:r w:rsidR="000806BD">
        <w:rPr>
          <w:rFonts w:asciiTheme="minorHAnsi" w:hAnsiTheme="minorHAnsi" w:cstheme="minorHAnsi"/>
        </w:rPr>
        <w:t xml:space="preserve">study </w:t>
      </w:r>
      <w:r w:rsidR="00FC633C">
        <w:rPr>
          <w:rFonts w:asciiTheme="minorHAnsi" w:hAnsiTheme="minorHAnsi" w:cstheme="minorHAnsi"/>
        </w:rPr>
        <w:t xml:space="preserve">identified that </w:t>
      </w:r>
      <w:r w:rsidR="000806BD">
        <w:rPr>
          <w:rFonts w:asciiTheme="minorHAnsi" w:hAnsiTheme="minorHAnsi" w:cstheme="minorHAnsi"/>
        </w:rPr>
        <w:t xml:space="preserve">half of </w:t>
      </w:r>
      <w:r w:rsidR="00FC633C">
        <w:rPr>
          <w:rFonts w:asciiTheme="minorHAnsi" w:hAnsiTheme="minorHAnsi" w:cstheme="minorHAnsi"/>
        </w:rPr>
        <w:t>a primary school</w:t>
      </w:r>
      <w:r w:rsidR="000806BD">
        <w:rPr>
          <w:rFonts w:asciiTheme="minorHAnsi" w:hAnsiTheme="minorHAnsi" w:cstheme="minorHAnsi"/>
        </w:rPr>
        <w:t xml:space="preserve"> class </w:t>
      </w:r>
      <w:r w:rsidR="00FC633C">
        <w:rPr>
          <w:rFonts w:asciiTheme="minorHAnsi" w:hAnsiTheme="minorHAnsi" w:cstheme="minorHAnsi"/>
        </w:rPr>
        <w:t xml:space="preserve">believed </w:t>
      </w:r>
      <w:r w:rsidR="000806BD">
        <w:rPr>
          <w:rFonts w:asciiTheme="minorHAnsi" w:hAnsiTheme="minorHAnsi" w:cstheme="minorHAnsi"/>
        </w:rPr>
        <w:t>that when working in small groups or as pairs</w:t>
      </w:r>
      <w:r w:rsidR="00FC633C">
        <w:rPr>
          <w:rFonts w:asciiTheme="minorHAnsi" w:hAnsiTheme="minorHAnsi" w:cstheme="minorHAnsi"/>
        </w:rPr>
        <w:t xml:space="preserve">, </w:t>
      </w:r>
      <w:r w:rsidR="000806BD">
        <w:rPr>
          <w:rFonts w:asciiTheme="minorHAnsi" w:hAnsiTheme="minorHAnsi" w:cstheme="minorHAnsi"/>
        </w:rPr>
        <w:t xml:space="preserve">they achieve more than if they were working independently. </w:t>
      </w:r>
    </w:p>
    <w:p w14:paraId="6AF191BA" w14:textId="7C19E2C7" w:rsidR="00FC633C" w:rsidRDefault="000806BD"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Vygotsky’s ‘Zone of Proximal development’ can support the previous point</w:t>
      </w:r>
      <w:r w:rsidR="005D0F54">
        <w:rPr>
          <w:rFonts w:asciiTheme="minorHAnsi" w:hAnsiTheme="minorHAnsi" w:cstheme="minorHAnsi"/>
        </w:rPr>
        <w:t xml:space="preserve"> (</w:t>
      </w:r>
      <w:r w:rsidR="0019760B">
        <w:rPr>
          <w:rFonts w:asciiTheme="minorHAnsi" w:hAnsiTheme="minorHAnsi" w:cstheme="minorHAnsi"/>
        </w:rPr>
        <w:t>Mooney, 2013</w:t>
      </w:r>
      <w:r w:rsidR="005D0F54">
        <w:rPr>
          <w:rFonts w:asciiTheme="minorHAnsi" w:hAnsiTheme="minorHAnsi" w:cstheme="minorHAnsi"/>
        </w:rPr>
        <w:t>).</w:t>
      </w:r>
      <w:r w:rsidR="00FC633C">
        <w:rPr>
          <w:rFonts w:asciiTheme="minorHAnsi" w:hAnsiTheme="minorHAnsi" w:cstheme="minorHAnsi"/>
        </w:rPr>
        <w:t xml:space="preserve"> </w:t>
      </w:r>
      <w:r w:rsidR="005D0F54">
        <w:rPr>
          <w:rFonts w:asciiTheme="minorHAnsi" w:hAnsiTheme="minorHAnsi" w:cstheme="minorHAnsi"/>
        </w:rPr>
        <w:t>Th</w:t>
      </w:r>
      <w:r w:rsidR="00A05CDF">
        <w:rPr>
          <w:rFonts w:asciiTheme="minorHAnsi" w:hAnsiTheme="minorHAnsi" w:cstheme="minorHAnsi"/>
        </w:rPr>
        <w:t>e sociocultural theory identifies that learning is an essential social process which should be supported by parents/guardians, caregivers, peers and the</w:t>
      </w:r>
      <w:r w:rsidR="00AD0FC6">
        <w:rPr>
          <w:rFonts w:asciiTheme="minorHAnsi" w:hAnsiTheme="minorHAnsi" w:cstheme="minorHAnsi"/>
        </w:rPr>
        <w:t xml:space="preserve"> </w:t>
      </w:r>
      <w:r w:rsidR="00A05CDF">
        <w:rPr>
          <w:rFonts w:asciiTheme="minorHAnsi" w:hAnsiTheme="minorHAnsi" w:cstheme="minorHAnsi"/>
        </w:rPr>
        <w:t xml:space="preserve">society </w:t>
      </w:r>
      <w:r w:rsidR="00AD0FC6">
        <w:rPr>
          <w:rFonts w:asciiTheme="minorHAnsi" w:hAnsiTheme="minorHAnsi" w:cstheme="minorHAnsi"/>
        </w:rPr>
        <w:t xml:space="preserve">(Vygotsky, 1978). </w:t>
      </w:r>
      <w:r w:rsidR="00E30E42">
        <w:rPr>
          <w:rFonts w:asciiTheme="minorHAnsi" w:hAnsiTheme="minorHAnsi" w:cstheme="minorHAnsi"/>
        </w:rPr>
        <w:t xml:space="preserve">Mooney (2013, p.101) explains that </w:t>
      </w:r>
      <w:r w:rsidR="00FC633C">
        <w:rPr>
          <w:rFonts w:asciiTheme="minorHAnsi" w:hAnsiTheme="minorHAnsi" w:cstheme="minorHAnsi"/>
        </w:rPr>
        <w:t xml:space="preserve">the name of assistance used to support the child can be recognised as ‘scaffolding’. </w:t>
      </w:r>
      <w:r w:rsidR="00724133">
        <w:rPr>
          <w:rFonts w:asciiTheme="minorHAnsi" w:hAnsiTheme="minorHAnsi" w:cstheme="minorHAnsi"/>
        </w:rPr>
        <w:t>Vygotsky</w:t>
      </w:r>
      <w:r w:rsidR="00AD0FC6">
        <w:rPr>
          <w:rFonts w:asciiTheme="minorHAnsi" w:hAnsiTheme="minorHAnsi" w:cstheme="minorHAnsi"/>
        </w:rPr>
        <w:t xml:space="preserve"> (1978) defined his theory as the distance between the most difficult task a child can do alone compared to the </w:t>
      </w:r>
      <w:r w:rsidR="00E30E42">
        <w:rPr>
          <w:rFonts w:asciiTheme="minorHAnsi" w:hAnsiTheme="minorHAnsi" w:cstheme="minorHAnsi"/>
        </w:rPr>
        <w:t>most difficult task a child can do with help.</w:t>
      </w:r>
    </w:p>
    <w:p w14:paraId="728E9076" w14:textId="0C822AF1" w:rsidR="00C11E91" w:rsidRDefault="00FC633C"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It is important to highlight that Vygotsky believed that the ‘scaffolding’ d</w:t>
      </w:r>
      <w:r w:rsidR="00D844D8">
        <w:rPr>
          <w:rFonts w:asciiTheme="minorHAnsi" w:hAnsiTheme="minorHAnsi" w:cstheme="minorHAnsi"/>
        </w:rPr>
        <w:t xml:space="preserve">oes </w:t>
      </w:r>
      <w:r>
        <w:rPr>
          <w:rFonts w:asciiTheme="minorHAnsi" w:hAnsiTheme="minorHAnsi" w:cstheme="minorHAnsi"/>
        </w:rPr>
        <w:t>not have to be only from a teacher/adult</w:t>
      </w:r>
      <w:r w:rsidR="00D844D8">
        <w:rPr>
          <w:rFonts w:asciiTheme="minorHAnsi" w:hAnsiTheme="minorHAnsi" w:cstheme="minorHAnsi"/>
        </w:rPr>
        <w:t xml:space="preserve"> but also from other children</w:t>
      </w:r>
      <w:r>
        <w:rPr>
          <w:rFonts w:asciiTheme="minorHAnsi" w:hAnsiTheme="minorHAnsi" w:cstheme="minorHAnsi"/>
        </w:rPr>
        <w:t>. He emphasised on the importance of the child’s peers who have already</w:t>
      </w:r>
      <w:r w:rsidR="00D844D8">
        <w:rPr>
          <w:rFonts w:asciiTheme="minorHAnsi" w:hAnsiTheme="minorHAnsi" w:cstheme="minorHAnsi"/>
        </w:rPr>
        <w:t xml:space="preserve"> learned the desired skill, </w:t>
      </w:r>
      <w:r>
        <w:rPr>
          <w:rFonts w:asciiTheme="minorHAnsi" w:hAnsiTheme="minorHAnsi" w:cstheme="minorHAnsi"/>
        </w:rPr>
        <w:t>allowing them to learn from each</w:t>
      </w:r>
      <w:r w:rsidR="00724133">
        <w:rPr>
          <w:rFonts w:asciiTheme="minorHAnsi" w:hAnsiTheme="minorHAnsi" w:cstheme="minorHAnsi"/>
        </w:rPr>
        <w:t xml:space="preserve"> other. </w:t>
      </w:r>
      <w:r w:rsidR="003F79A7" w:rsidRPr="003F79A7">
        <w:rPr>
          <w:rFonts w:asciiTheme="minorHAnsi" w:hAnsiTheme="minorHAnsi" w:cstheme="minorHAnsi"/>
        </w:rPr>
        <w:t>Soto-</w:t>
      </w:r>
      <w:proofErr w:type="spellStart"/>
      <w:r w:rsidR="003F79A7" w:rsidRPr="003F79A7">
        <w:rPr>
          <w:rFonts w:asciiTheme="minorHAnsi" w:hAnsiTheme="minorHAnsi" w:cstheme="minorHAnsi"/>
        </w:rPr>
        <w:t>Icaza</w:t>
      </w:r>
      <w:proofErr w:type="spellEnd"/>
      <w:r w:rsidR="003F79A7" w:rsidRPr="003F79A7">
        <w:rPr>
          <w:rFonts w:asciiTheme="minorHAnsi" w:hAnsiTheme="minorHAnsi" w:cstheme="minorHAnsi"/>
        </w:rPr>
        <w:t xml:space="preserve">, Aboitiz and </w:t>
      </w:r>
      <w:proofErr w:type="spellStart"/>
      <w:r w:rsidR="003F79A7" w:rsidRPr="003F79A7">
        <w:rPr>
          <w:rFonts w:asciiTheme="minorHAnsi" w:hAnsiTheme="minorHAnsi" w:cstheme="minorHAnsi"/>
        </w:rPr>
        <w:t>Billeke</w:t>
      </w:r>
      <w:proofErr w:type="spellEnd"/>
      <w:r w:rsidR="003F79A7" w:rsidRPr="003F79A7">
        <w:rPr>
          <w:rFonts w:asciiTheme="minorHAnsi" w:hAnsiTheme="minorHAnsi" w:cstheme="minorHAnsi"/>
        </w:rPr>
        <w:t xml:space="preserve"> (2015, p.1)</w:t>
      </w:r>
      <w:r w:rsidR="00724133">
        <w:rPr>
          <w:rFonts w:asciiTheme="minorHAnsi" w:hAnsiTheme="minorHAnsi" w:cstheme="minorHAnsi"/>
        </w:rPr>
        <w:t xml:space="preserve"> explains that interaction between the children while working</w:t>
      </w:r>
      <w:r w:rsidR="00D844D8">
        <w:rPr>
          <w:rFonts w:asciiTheme="minorHAnsi" w:hAnsiTheme="minorHAnsi" w:cstheme="minorHAnsi"/>
        </w:rPr>
        <w:t>,</w:t>
      </w:r>
      <w:r w:rsidR="00724133">
        <w:rPr>
          <w:rFonts w:asciiTheme="minorHAnsi" w:hAnsiTheme="minorHAnsi" w:cstheme="minorHAnsi"/>
        </w:rPr>
        <w:t xml:space="preserve"> not only develops their social skills but also cognitive. Mooney (2013) agrees, stating that the two skills work together</w:t>
      </w:r>
      <w:r w:rsidR="00D844D8">
        <w:rPr>
          <w:rFonts w:asciiTheme="minorHAnsi" w:hAnsiTheme="minorHAnsi" w:cstheme="minorHAnsi"/>
        </w:rPr>
        <w:t>,</w:t>
      </w:r>
      <w:r w:rsidR="00724133">
        <w:rPr>
          <w:rFonts w:asciiTheme="minorHAnsi" w:hAnsiTheme="minorHAnsi" w:cstheme="minorHAnsi"/>
        </w:rPr>
        <w:t xml:space="preserve"> to support the child in their development. </w:t>
      </w:r>
      <w:r w:rsidR="00D844D8">
        <w:rPr>
          <w:rFonts w:asciiTheme="minorHAnsi" w:hAnsiTheme="minorHAnsi" w:cstheme="minorHAnsi"/>
        </w:rPr>
        <w:t xml:space="preserve">This can suggest that within the critical incident, Vygotsky’s theory was observed, </w:t>
      </w:r>
      <w:r w:rsidR="007047C4">
        <w:rPr>
          <w:rFonts w:asciiTheme="minorHAnsi" w:hAnsiTheme="minorHAnsi" w:cstheme="minorHAnsi"/>
        </w:rPr>
        <w:t xml:space="preserve">following from appendix 1, </w:t>
      </w:r>
      <w:r w:rsidR="00B35120">
        <w:rPr>
          <w:rFonts w:asciiTheme="minorHAnsi" w:hAnsiTheme="minorHAnsi" w:cstheme="minorHAnsi"/>
        </w:rPr>
        <w:t xml:space="preserve">child (1) quickly finished their work to move onto the next area of painting. It can suggest the child did not quite understand the task </w:t>
      </w:r>
      <w:r w:rsidR="002631F9">
        <w:rPr>
          <w:rFonts w:asciiTheme="minorHAnsi" w:hAnsiTheme="minorHAnsi" w:cstheme="minorHAnsi"/>
        </w:rPr>
        <w:t xml:space="preserve">as they did not </w:t>
      </w:r>
      <w:r w:rsidR="007047C4">
        <w:rPr>
          <w:rFonts w:asciiTheme="minorHAnsi" w:hAnsiTheme="minorHAnsi" w:cstheme="minorHAnsi"/>
        </w:rPr>
        <w:t>take their time in completing</w:t>
      </w:r>
      <w:r w:rsidR="002631F9">
        <w:rPr>
          <w:rFonts w:asciiTheme="minorHAnsi" w:hAnsiTheme="minorHAnsi" w:cstheme="minorHAnsi"/>
        </w:rPr>
        <w:t xml:space="preserve">, </w:t>
      </w:r>
      <w:r w:rsidR="007047C4">
        <w:rPr>
          <w:rFonts w:asciiTheme="minorHAnsi" w:hAnsiTheme="minorHAnsi" w:cstheme="minorHAnsi"/>
        </w:rPr>
        <w:t xml:space="preserve">as there were many other areas set up in the classroom which the child had noticed. </w:t>
      </w:r>
    </w:p>
    <w:p w14:paraId="08B19AE3" w14:textId="191E2E62" w:rsidR="0066050F" w:rsidRDefault="007047C4" w:rsidP="00101EFD">
      <w:pPr>
        <w:spacing w:before="100" w:beforeAutospacing="1" w:after="100" w:afterAutospacing="1" w:line="360" w:lineRule="auto"/>
        <w:jc w:val="both"/>
        <w:rPr>
          <w:rFonts w:asciiTheme="minorHAnsi" w:hAnsiTheme="minorHAnsi" w:cstheme="minorHAnsi"/>
        </w:rPr>
      </w:pPr>
      <w:proofErr w:type="spellStart"/>
      <w:r>
        <w:rPr>
          <w:rFonts w:asciiTheme="minorHAnsi" w:hAnsiTheme="minorHAnsi" w:cstheme="minorHAnsi"/>
        </w:rPr>
        <w:t>Obaki</w:t>
      </w:r>
      <w:proofErr w:type="spellEnd"/>
      <w:r>
        <w:rPr>
          <w:rFonts w:asciiTheme="minorHAnsi" w:hAnsiTheme="minorHAnsi" w:cstheme="minorHAnsi"/>
        </w:rPr>
        <w:t xml:space="preserve"> (2017, p. 1) explains that when there are too many activities and learning areas prepared, it can impact the </w:t>
      </w:r>
      <w:proofErr w:type="spellStart"/>
      <w:r>
        <w:rPr>
          <w:rFonts w:asciiTheme="minorHAnsi" w:hAnsiTheme="minorHAnsi" w:cstheme="minorHAnsi"/>
        </w:rPr>
        <w:t>childs’</w:t>
      </w:r>
      <w:proofErr w:type="spellEnd"/>
      <w:r>
        <w:rPr>
          <w:rFonts w:asciiTheme="minorHAnsi" w:hAnsiTheme="minorHAnsi" w:cstheme="minorHAnsi"/>
        </w:rPr>
        <w:t xml:space="preserve"> cognitive and social behaviour. However, </w:t>
      </w:r>
      <w:r w:rsidR="003271EE">
        <w:rPr>
          <w:rFonts w:asciiTheme="minorHAnsi" w:hAnsiTheme="minorHAnsi" w:cstheme="minorHAnsi"/>
        </w:rPr>
        <w:t>Barth,</w:t>
      </w:r>
      <w:r w:rsidR="00530427">
        <w:rPr>
          <w:rFonts w:asciiTheme="minorHAnsi" w:hAnsiTheme="minorHAnsi" w:cstheme="minorHAnsi"/>
        </w:rPr>
        <w:t xml:space="preserve"> et al (2004</w:t>
      </w:r>
      <w:r w:rsidR="006916D9">
        <w:rPr>
          <w:rFonts w:asciiTheme="minorHAnsi" w:hAnsiTheme="minorHAnsi" w:cstheme="minorHAnsi"/>
        </w:rPr>
        <w:t>, p.115</w:t>
      </w:r>
      <w:r w:rsidR="00530427">
        <w:rPr>
          <w:rFonts w:asciiTheme="minorHAnsi" w:hAnsiTheme="minorHAnsi" w:cstheme="minorHAnsi"/>
        </w:rPr>
        <w:t xml:space="preserve">) </w:t>
      </w:r>
      <w:r w:rsidR="00775328">
        <w:rPr>
          <w:rFonts w:asciiTheme="minorHAnsi" w:hAnsiTheme="minorHAnsi" w:cstheme="minorHAnsi"/>
        </w:rPr>
        <w:t>believe</w:t>
      </w:r>
      <w:r w:rsidR="00530427">
        <w:rPr>
          <w:rFonts w:asciiTheme="minorHAnsi" w:hAnsiTheme="minorHAnsi" w:cstheme="minorHAnsi"/>
        </w:rPr>
        <w:t>s that</w:t>
      </w:r>
      <w:r w:rsidR="00775328">
        <w:rPr>
          <w:rFonts w:asciiTheme="minorHAnsi" w:hAnsiTheme="minorHAnsi" w:cstheme="minorHAnsi"/>
        </w:rPr>
        <w:t xml:space="preserve"> it is important to allow individuals to explore the classroom where they are able to create their own social interactions which will influence learning engagement and motivation. The classroom itself was set out to allow children the freedom of choosing which </w:t>
      </w:r>
      <w:r w:rsidR="00775328">
        <w:rPr>
          <w:rFonts w:asciiTheme="minorHAnsi" w:hAnsiTheme="minorHAnsi" w:cstheme="minorHAnsi"/>
        </w:rPr>
        <w:lastRenderedPageBreak/>
        <w:t>area they wish to work in</w:t>
      </w:r>
      <w:r w:rsidR="002631F9">
        <w:rPr>
          <w:rFonts w:asciiTheme="minorHAnsi" w:hAnsiTheme="minorHAnsi" w:cstheme="minorHAnsi"/>
        </w:rPr>
        <w:t>.</w:t>
      </w:r>
      <w:r w:rsidR="00CA5B42">
        <w:rPr>
          <w:rFonts w:asciiTheme="minorHAnsi" w:hAnsiTheme="minorHAnsi" w:cstheme="minorHAnsi"/>
        </w:rPr>
        <w:t xml:space="preserve"> </w:t>
      </w:r>
      <w:r w:rsidR="00775328">
        <w:rPr>
          <w:rFonts w:asciiTheme="minorHAnsi" w:hAnsiTheme="minorHAnsi" w:cstheme="minorHAnsi"/>
        </w:rPr>
        <w:t>Olds</w:t>
      </w:r>
      <w:r w:rsidR="002631F9">
        <w:rPr>
          <w:rFonts w:asciiTheme="minorHAnsi" w:hAnsiTheme="minorHAnsi" w:cstheme="minorHAnsi"/>
        </w:rPr>
        <w:t xml:space="preserve"> (</w:t>
      </w:r>
      <w:r w:rsidR="00775328">
        <w:rPr>
          <w:rFonts w:asciiTheme="minorHAnsi" w:hAnsiTheme="minorHAnsi" w:cstheme="minorHAnsi"/>
        </w:rPr>
        <w:t xml:space="preserve">2001) has explained </w:t>
      </w:r>
      <w:r w:rsidR="002631F9">
        <w:rPr>
          <w:rFonts w:asciiTheme="minorHAnsi" w:hAnsiTheme="minorHAnsi" w:cstheme="minorHAnsi"/>
        </w:rPr>
        <w:t xml:space="preserve">it </w:t>
      </w:r>
      <w:r w:rsidR="00775328">
        <w:rPr>
          <w:rFonts w:asciiTheme="minorHAnsi" w:hAnsiTheme="minorHAnsi" w:cstheme="minorHAnsi"/>
        </w:rPr>
        <w:t xml:space="preserve">can be </w:t>
      </w:r>
      <w:r w:rsidR="00C11E91">
        <w:rPr>
          <w:rFonts w:asciiTheme="minorHAnsi" w:hAnsiTheme="minorHAnsi" w:cstheme="minorHAnsi"/>
        </w:rPr>
        <w:t>viewed</w:t>
      </w:r>
      <w:r w:rsidR="00775328">
        <w:rPr>
          <w:rFonts w:asciiTheme="minorHAnsi" w:hAnsiTheme="minorHAnsi" w:cstheme="minorHAnsi"/>
        </w:rPr>
        <w:t xml:space="preserve"> as a positive as when children feel comfortable they tend to explore</w:t>
      </w:r>
      <w:r w:rsidR="0066050F">
        <w:rPr>
          <w:rFonts w:asciiTheme="minorHAnsi" w:hAnsiTheme="minorHAnsi" w:cstheme="minorHAnsi"/>
        </w:rPr>
        <w:t xml:space="preserve"> their surroundings to help support their learning. </w:t>
      </w:r>
      <w:r w:rsidR="00CA5B42">
        <w:rPr>
          <w:rFonts w:asciiTheme="minorHAnsi" w:hAnsiTheme="minorHAnsi" w:cstheme="minorHAnsi"/>
        </w:rPr>
        <w:t xml:space="preserve">Department of Education (2022) have acknowledged that through freedom within the classroom, children and young people’s wellbeing </w:t>
      </w:r>
      <w:r w:rsidR="002F1BF6">
        <w:rPr>
          <w:rFonts w:asciiTheme="minorHAnsi" w:hAnsiTheme="minorHAnsi" w:cstheme="minorHAnsi"/>
        </w:rPr>
        <w:t>has</w:t>
      </w:r>
      <w:r w:rsidR="00CA5B42">
        <w:rPr>
          <w:rFonts w:asciiTheme="minorHAnsi" w:hAnsiTheme="minorHAnsi" w:cstheme="minorHAnsi"/>
        </w:rPr>
        <w:t xml:space="preserve"> improved, supporting the point by Olds (2001) that children feel comfortable and secure within their classroom environment. </w:t>
      </w:r>
      <w:r w:rsidR="00733E89">
        <w:rPr>
          <w:rFonts w:asciiTheme="minorHAnsi" w:hAnsiTheme="minorHAnsi" w:cstheme="minorHAnsi"/>
        </w:rPr>
        <w:t xml:space="preserve">It suggests that the findings from </w:t>
      </w:r>
      <w:r w:rsidR="00733E89" w:rsidRPr="00733E89">
        <w:rPr>
          <w:rFonts w:asciiTheme="minorHAnsi" w:hAnsiTheme="minorHAnsi" w:cstheme="minorHAnsi"/>
        </w:rPr>
        <w:t>Department for Education (2022) can suggest due to the recent Covid-19 Pandemic, freedom within the classroom and school is vital for individuals to improve their wellbeing</w:t>
      </w:r>
      <w:r w:rsidR="00C11E91">
        <w:rPr>
          <w:rFonts w:asciiTheme="minorHAnsi" w:hAnsiTheme="minorHAnsi" w:cstheme="minorHAnsi"/>
        </w:rPr>
        <w:t>, due to the lack of ‘freedom’</w:t>
      </w:r>
      <w:r w:rsidR="002F1BF6">
        <w:rPr>
          <w:rFonts w:asciiTheme="minorHAnsi" w:hAnsiTheme="minorHAnsi" w:cstheme="minorHAnsi"/>
        </w:rPr>
        <w:t>, for example</w:t>
      </w:r>
      <w:r w:rsidR="00C11E91">
        <w:rPr>
          <w:rFonts w:asciiTheme="minorHAnsi" w:hAnsiTheme="minorHAnsi" w:cstheme="minorHAnsi"/>
        </w:rPr>
        <w:t xml:space="preserve"> in ‘lockdowns’ (Organisation for Economic Cooperation and Development, 2020).</w:t>
      </w:r>
    </w:p>
    <w:p w14:paraId="2C436BBA" w14:textId="28071EC7" w:rsidR="00B35120" w:rsidRDefault="0066050F"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As the child came back to the area, it can </w:t>
      </w:r>
      <w:r w:rsidR="002F1BF6">
        <w:rPr>
          <w:rFonts w:asciiTheme="minorHAnsi" w:hAnsiTheme="minorHAnsi" w:cstheme="minorHAnsi"/>
        </w:rPr>
        <w:t>be seen</w:t>
      </w:r>
      <w:r>
        <w:rPr>
          <w:rFonts w:asciiTheme="minorHAnsi" w:hAnsiTheme="minorHAnsi" w:cstheme="minorHAnsi"/>
        </w:rPr>
        <w:t xml:space="preserve"> as ‘imitating’ in what child (2) had done. </w:t>
      </w:r>
      <w:r w:rsidR="00B35120">
        <w:rPr>
          <w:rFonts w:asciiTheme="minorHAnsi" w:hAnsiTheme="minorHAnsi" w:cstheme="minorHAnsi"/>
        </w:rPr>
        <w:t xml:space="preserve">Mooney (2013) explained that children learn from each other every day and Vygotsky strongly believed this develops on </w:t>
      </w:r>
      <w:r>
        <w:rPr>
          <w:rFonts w:asciiTheme="minorHAnsi" w:hAnsiTheme="minorHAnsi" w:cstheme="minorHAnsi"/>
        </w:rPr>
        <w:t>individuals’</w:t>
      </w:r>
      <w:r w:rsidR="00B35120">
        <w:rPr>
          <w:rFonts w:asciiTheme="minorHAnsi" w:hAnsiTheme="minorHAnsi" w:cstheme="minorHAnsi"/>
        </w:rPr>
        <w:t xml:space="preserve"> new concepts and skills. </w:t>
      </w:r>
      <w:r>
        <w:rPr>
          <w:rFonts w:asciiTheme="minorHAnsi" w:hAnsiTheme="minorHAnsi" w:cstheme="minorHAnsi"/>
        </w:rPr>
        <w:t xml:space="preserve">Therefore, </w:t>
      </w:r>
      <w:r w:rsidR="002F1BF6">
        <w:rPr>
          <w:rFonts w:asciiTheme="minorHAnsi" w:hAnsiTheme="minorHAnsi" w:cstheme="minorHAnsi"/>
        </w:rPr>
        <w:t>by</w:t>
      </w:r>
      <w:r>
        <w:rPr>
          <w:rFonts w:asciiTheme="minorHAnsi" w:hAnsiTheme="minorHAnsi" w:cstheme="minorHAnsi"/>
        </w:rPr>
        <w:t xml:space="preserve"> being able to complete the task again with more knowledge, it can be identified that child (2) can </w:t>
      </w:r>
      <w:r w:rsidR="002F1BF6">
        <w:rPr>
          <w:rFonts w:asciiTheme="minorHAnsi" w:hAnsiTheme="minorHAnsi" w:cstheme="minorHAnsi"/>
        </w:rPr>
        <w:t>be</w:t>
      </w:r>
      <w:r>
        <w:rPr>
          <w:rFonts w:asciiTheme="minorHAnsi" w:hAnsiTheme="minorHAnsi" w:cstheme="minorHAnsi"/>
        </w:rPr>
        <w:t xml:space="preserve"> seen as the ‘scaffold’ within the critical incident (Vygotsky, 1978). </w:t>
      </w:r>
    </w:p>
    <w:p w14:paraId="74A4F5A6" w14:textId="7E8DFD4B" w:rsidR="00667A33" w:rsidRDefault="00E30E42"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 </w:t>
      </w:r>
    </w:p>
    <w:p w14:paraId="23EAE147" w14:textId="0FC88EBD" w:rsidR="00E85CF3" w:rsidRPr="00E85CF3" w:rsidRDefault="00E85CF3" w:rsidP="00101EFD">
      <w:pPr>
        <w:spacing w:before="100" w:beforeAutospacing="1" w:after="100" w:afterAutospacing="1" w:line="360" w:lineRule="auto"/>
        <w:jc w:val="both"/>
        <w:rPr>
          <w:rFonts w:asciiTheme="minorHAnsi" w:hAnsiTheme="minorHAnsi" w:cstheme="minorHAnsi"/>
          <w:b/>
        </w:rPr>
      </w:pPr>
      <w:r w:rsidRPr="00E85CF3">
        <w:rPr>
          <w:rFonts w:asciiTheme="minorHAnsi" w:hAnsiTheme="minorHAnsi" w:cstheme="minorHAnsi"/>
          <w:b/>
        </w:rPr>
        <w:t>Assessment for learning</w:t>
      </w:r>
    </w:p>
    <w:p w14:paraId="06B2BF05" w14:textId="384FD53D" w:rsidR="00DB0CDC" w:rsidRDefault="00A40C0A"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Within the new curriculum for Wales, assessing now involves the children, where they have the opportunity to voice their opinion to ensure they are challenged and supported as individuals and are progressing at their own </w:t>
      </w:r>
      <w:r w:rsidRPr="001629F1">
        <w:rPr>
          <w:rFonts w:asciiTheme="minorHAnsi" w:hAnsiTheme="minorHAnsi" w:cstheme="minorHAnsi"/>
        </w:rPr>
        <w:t xml:space="preserve">level </w:t>
      </w:r>
      <w:r w:rsidR="001629F1" w:rsidRPr="001629F1">
        <w:rPr>
          <w:rFonts w:asciiTheme="minorHAnsi" w:hAnsiTheme="minorHAnsi" w:cstheme="minorHAnsi"/>
        </w:rPr>
        <w:t xml:space="preserve">(Welsh Government, 2015). </w:t>
      </w:r>
      <w:r w:rsidRPr="001629F1">
        <w:rPr>
          <w:rFonts w:asciiTheme="minorHAnsi" w:hAnsiTheme="minorHAnsi" w:cstheme="minorHAnsi"/>
        </w:rPr>
        <w:t>It</w:t>
      </w:r>
      <w:r>
        <w:rPr>
          <w:rFonts w:asciiTheme="minorHAnsi" w:hAnsiTheme="minorHAnsi" w:cstheme="minorHAnsi"/>
        </w:rPr>
        <w:t xml:space="preserve"> is important to acknowledge that children have different learning styles and </w:t>
      </w:r>
      <w:r w:rsidR="009A4B6E">
        <w:rPr>
          <w:rFonts w:asciiTheme="minorHAnsi" w:hAnsiTheme="minorHAnsi" w:cstheme="minorHAnsi"/>
        </w:rPr>
        <w:t xml:space="preserve">learn </w:t>
      </w:r>
      <w:r>
        <w:rPr>
          <w:rFonts w:asciiTheme="minorHAnsi" w:hAnsiTheme="minorHAnsi" w:cstheme="minorHAnsi"/>
        </w:rPr>
        <w:t xml:space="preserve">at different paces. To support </w:t>
      </w:r>
      <w:r w:rsidRPr="001629F1">
        <w:rPr>
          <w:rFonts w:asciiTheme="minorHAnsi" w:hAnsiTheme="minorHAnsi" w:cstheme="minorHAnsi"/>
        </w:rPr>
        <w:t>this, Romanelli, Bird and Ryan (2009, p.1) identified</w:t>
      </w:r>
      <w:r>
        <w:rPr>
          <w:rFonts w:asciiTheme="minorHAnsi" w:hAnsiTheme="minorHAnsi" w:cstheme="minorHAnsi"/>
        </w:rPr>
        <w:t xml:space="preserve"> that pupils who understand their own </w:t>
      </w:r>
      <w:r w:rsidR="009A4B6E">
        <w:rPr>
          <w:rFonts w:asciiTheme="minorHAnsi" w:hAnsiTheme="minorHAnsi" w:cstheme="minorHAnsi"/>
        </w:rPr>
        <w:t xml:space="preserve">preferences and techniques when learning, has an overall positive effect on their education. </w:t>
      </w:r>
    </w:p>
    <w:p w14:paraId="413A7CD4" w14:textId="575D1EB8" w:rsidR="00550F29" w:rsidRDefault="009A4B6E"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Within the critical incident, reading from appendix (1), child (1) is seen to move around the classroom and unable to concentrate on the one activity. </w:t>
      </w:r>
      <w:r w:rsidR="00550F29">
        <w:rPr>
          <w:rFonts w:asciiTheme="minorHAnsi" w:hAnsiTheme="minorHAnsi" w:cstheme="minorHAnsi"/>
        </w:rPr>
        <w:t>T</w:t>
      </w:r>
      <w:r w:rsidR="005E0072">
        <w:rPr>
          <w:rFonts w:asciiTheme="minorHAnsi" w:hAnsiTheme="minorHAnsi" w:cstheme="minorHAnsi"/>
        </w:rPr>
        <w:t>he class can be seen as ‘rotation learning’ where individuals move around each table which have different activities to complete throughout the day. Kim, et al (2020, p.2)</w:t>
      </w:r>
      <w:r w:rsidR="00514F62">
        <w:rPr>
          <w:rFonts w:asciiTheme="minorHAnsi" w:hAnsiTheme="minorHAnsi" w:cstheme="minorHAnsi"/>
        </w:rPr>
        <w:t xml:space="preserve"> identified that </w:t>
      </w:r>
      <w:r w:rsidR="002F1BF6">
        <w:rPr>
          <w:rFonts w:asciiTheme="minorHAnsi" w:hAnsiTheme="minorHAnsi" w:cstheme="minorHAnsi"/>
        </w:rPr>
        <w:t>around 83% of children were engaged in new friendships when working within smaller groups</w:t>
      </w:r>
      <w:r w:rsidR="00514F62">
        <w:rPr>
          <w:rFonts w:asciiTheme="minorHAnsi" w:hAnsiTheme="minorHAnsi" w:cstheme="minorHAnsi"/>
        </w:rPr>
        <w:t xml:space="preserve">. However,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w:t>
      </w:r>
      <w:r w:rsidR="005F5BED">
        <w:rPr>
          <w:rFonts w:asciiTheme="minorHAnsi" w:hAnsiTheme="minorHAnsi" w:cstheme="minorHAnsi"/>
        </w:rPr>
        <w:lastRenderedPageBreak/>
        <w:t xml:space="preserve">and Marks (2017) </w:t>
      </w:r>
      <w:r w:rsidR="00514F62">
        <w:rPr>
          <w:rFonts w:asciiTheme="minorHAnsi" w:hAnsiTheme="minorHAnsi" w:cstheme="minorHAnsi"/>
        </w:rPr>
        <w:t>believ</w:t>
      </w:r>
      <w:r w:rsidR="00550F29">
        <w:rPr>
          <w:rFonts w:asciiTheme="minorHAnsi" w:hAnsiTheme="minorHAnsi" w:cstheme="minorHAnsi"/>
        </w:rPr>
        <w:t xml:space="preserve">es </w:t>
      </w:r>
      <w:r w:rsidR="00514F62">
        <w:rPr>
          <w:rFonts w:asciiTheme="minorHAnsi" w:hAnsiTheme="minorHAnsi" w:cstheme="minorHAnsi"/>
        </w:rPr>
        <w:t xml:space="preserve">children should </w:t>
      </w:r>
      <w:r w:rsidR="00550F29">
        <w:rPr>
          <w:rFonts w:asciiTheme="minorHAnsi" w:hAnsiTheme="minorHAnsi" w:cstheme="minorHAnsi"/>
        </w:rPr>
        <w:t xml:space="preserve">work in a whole classroom approach, </w:t>
      </w:r>
      <w:r w:rsidR="00514F62">
        <w:rPr>
          <w:rFonts w:asciiTheme="minorHAnsi" w:hAnsiTheme="minorHAnsi" w:cstheme="minorHAnsi"/>
        </w:rPr>
        <w:t xml:space="preserve">by learning through the teacher. It can suggest that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and Marks (2017)</w:t>
      </w:r>
      <w:r w:rsidR="00514F62">
        <w:rPr>
          <w:rFonts w:asciiTheme="minorHAnsi" w:hAnsiTheme="minorHAnsi" w:cstheme="minorHAnsi"/>
        </w:rPr>
        <w:t xml:space="preserve"> believes that the teacher is identifying as a focal point, where they are the centre point of learning. </w:t>
      </w:r>
      <w:r w:rsidR="003243B2">
        <w:rPr>
          <w:rFonts w:asciiTheme="minorHAnsi" w:hAnsiTheme="minorHAnsi" w:cstheme="minorHAnsi"/>
        </w:rPr>
        <w:t xml:space="preserve">While </w:t>
      </w:r>
      <w:proofErr w:type="spellStart"/>
      <w:r w:rsidR="003243B2">
        <w:rPr>
          <w:rFonts w:asciiTheme="minorHAnsi" w:hAnsiTheme="minorHAnsi" w:cstheme="minorHAnsi"/>
        </w:rPr>
        <w:t>Slee</w:t>
      </w:r>
      <w:proofErr w:type="spellEnd"/>
      <w:r w:rsidR="003243B2">
        <w:rPr>
          <w:rFonts w:asciiTheme="minorHAnsi" w:hAnsiTheme="minorHAnsi" w:cstheme="minorHAnsi"/>
        </w:rPr>
        <w:t xml:space="preserve"> and Shute (2015) argues previously children achieve more when working in smalls groups.  </w:t>
      </w:r>
      <w:r w:rsidR="00550F29">
        <w:rPr>
          <w:rFonts w:asciiTheme="minorHAnsi" w:hAnsiTheme="minorHAnsi" w:cstheme="minorHAnsi"/>
        </w:rPr>
        <w:t xml:space="preserve">If the classroom was set up in how </w:t>
      </w:r>
      <w:proofErr w:type="spellStart"/>
      <w:r w:rsidR="005F5BED">
        <w:rPr>
          <w:rFonts w:asciiTheme="minorHAnsi" w:hAnsiTheme="minorHAnsi" w:cstheme="minorHAnsi"/>
        </w:rPr>
        <w:t>Cilleseen</w:t>
      </w:r>
      <w:proofErr w:type="spellEnd"/>
      <w:r w:rsidR="005F5BED">
        <w:rPr>
          <w:rFonts w:asciiTheme="minorHAnsi" w:hAnsiTheme="minorHAnsi" w:cstheme="minorHAnsi"/>
        </w:rPr>
        <w:t xml:space="preserve"> and Marks (2017) </w:t>
      </w:r>
      <w:r w:rsidR="00550F29">
        <w:rPr>
          <w:rFonts w:asciiTheme="minorHAnsi" w:hAnsiTheme="minorHAnsi" w:cstheme="minorHAnsi"/>
        </w:rPr>
        <w:t>believed it should, there would be a small chance that child (1) and child (2) would had communicated with one another, as observed on the playground that are not within the same ‘friendship group’.</w:t>
      </w:r>
    </w:p>
    <w:p w14:paraId="6FB99630" w14:textId="0628CBB5" w:rsidR="00E72C20" w:rsidRDefault="00E72C20" w:rsidP="00101EFD">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Hattie (201</w:t>
      </w:r>
      <w:r w:rsidR="00475CF1">
        <w:rPr>
          <w:rFonts w:asciiTheme="minorHAnsi" w:hAnsiTheme="minorHAnsi" w:cstheme="minorHAnsi"/>
        </w:rPr>
        <w:t>2</w:t>
      </w:r>
      <w:r>
        <w:rPr>
          <w:rFonts w:asciiTheme="minorHAnsi" w:hAnsiTheme="minorHAnsi" w:cstheme="minorHAnsi"/>
        </w:rPr>
        <w:t>) describes Assessment for Learning as ‘more visible’ where it supports individuals on how they can develop their own work to reach their own individual development level. From appendix (1), the activity can be seen as formative assessment wh</w:t>
      </w:r>
      <w:r w:rsidR="0026652C">
        <w:rPr>
          <w:rFonts w:asciiTheme="minorHAnsi" w:hAnsiTheme="minorHAnsi" w:cstheme="minorHAnsi"/>
        </w:rPr>
        <w:t xml:space="preserve">ich </w:t>
      </w:r>
      <w:proofErr w:type="spellStart"/>
      <w:r w:rsidR="0026652C">
        <w:rPr>
          <w:rFonts w:asciiTheme="minorHAnsi" w:hAnsiTheme="minorHAnsi" w:cstheme="minorHAnsi"/>
        </w:rPr>
        <w:t>Wiliam</w:t>
      </w:r>
      <w:proofErr w:type="spellEnd"/>
      <w:r w:rsidR="00475CF1">
        <w:rPr>
          <w:rFonts w:asciiTheme="minorHAnsi" w:hAnsiTheme="minorHAnsi" w:cstheme="minorHAnsi"/>
        </w:rPr>
        <w:t>, Lee, Harrison and Black</w:t>
      </w:r>
      <w:r w:rsidR="0026652C">
        <w:rPr>
          <w:rFonts w:asciiTheme="minorHAnsi" w:hAnsiTheme="minorHAnsi" w:cstheme="minorHAnsi"/>
        </w:rPr>
        <w:t xml:space="preserve"> (2004, p. 105) describes as ‘guided student learning’. </w:t>
      </w:r>
      <w:r w:rsidR="001629F1">
        <w:rPr>
          <w:rFonts w:asciiTheme="minorHAnsi" w:hAnsiTheme="minorHAnsi" w:cstheme="minorHAnsi"/>
        </w:rPr>
        <w:t>This can suggest that t</w:t>
      </w:r>
      <w:r w:rsidR="0026652C">
        <w:rPr>
          <w:rFonts w:asciiTheme="minorHAnsi" w:hAnsiTheme="minorHAnsi" w:cstheme="minorHAnsi"/>
        </w:rPr>
        <w:t>he small groups within the class have been planned to shape and guide learning activities by the teacher.</w:t>
      </w:r>
      <w:r w:rsidR="00D179F7">
        <w:rPr>
          <w:rFonts w:asciiTheme="minorHAnsi" w:hAnsiTheme="minorHAnsi" w:cstheme="minorHAnsi"/>
        </w:rPr>
        <w:t xml:space="preserve"> </w:t>
      </w:r>
      <w:r w:rsidR="001629F1">
        <w:rPr>
          <w:rFonts w:asciiTheme="minorHAnsi" w:hAnsiTheme="minorHAnsi" w:cstheme="minorHAnsi"/>
        </w:rPr>
        <w:t xml:space="preserve">Sol (2020) </w:t>
      </w:r>
      <w:r w:rsidR="00CA44C2">
        <w:rPr>
          <w:rFonts w:asciiTheme="minorHAnsi" w:hAnsiTheme="minorHAnsi" w:cstheme="minorHAnsi"/>
        </w:rPr>
        <w:t xml:space="preserve">adds that formative assessment allows teachers to know how individuals are progressing and can use the learning activities to make necessary adjustments to ensure all understand and are developing. </w:t>
      </w:r>
    </w:p>
    <w:p w14:paraId="4F0E32C1" w14:textId="7ED48881" w:rsidR="003C6DA8" w:rsidRDefault="003C6DA8"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Many have argued that using that questioning the pupils is a method which helps understand what children understand already and what they possibly need support in. Hall (2016) explained that the gap in between what a child understands and what they need support in is known as the learning targets. It </w:t>
      </w:r>
      <w:r w:rsidR="002F1BF6">
        <w:rPr>
          <w:rFonts w:asciiTheme="minorHAnsi" w:hAnsiTheme="minorHAnsi" w:cstheme="minorHAnsi"/>
        </w:rPr>
        <w:t xml:space="preserve">was identified that questioning is one of the main methods of formative assessment, as it allows children to develop </w:t>
      </w:r>
      <w:r>
        <w:rPr>
          <w:rFonts w:asciiTheme="minorHAnsi" w:hAnsiTheme="minorHAnsi" w:cstheme="minorHAnsi"/>
        </w:rPr>
        <w:t>their thinking skills (Education, 2008</w:t>
      </w:r>
      <w:proofErr w:type="gramStart"/>
      <w:r>
        <w:rPr>
          <w:rFonts w:asciiTheme="minorHAnsi" w:hAnsiTheme="minorHAnsi" w:cstheme="minorHAnsi"/>
        </w:rPr>
        <w:t>) .</w:t>
      </w:r>
      <w:proofErr w:type="gramEnd"/>
      <w:r>
        <w:rPr>
          <w:rFonts w:asciiTheme="minorHAnsi" w:hAnsiTheme="minorHAnsi" w:cstheme="minorHAnsi"/>
        </w:rPr>
        <w:t xml:space="preserve">  However, </w:t>
      </w:r>
      <w:r w:rsidRPr="00FC633C">
        <w:rPr>
          <w:rFonts w:asciiTheme="minorHAnsi" w:hAnsiTheme="minorHAnsi" w:cstheme="minorHAnsi"/>
        </w:rPr>
        <w:t xml:space="preserve">Hattie (2012) </w:t>
      </w:r>
      <w:r>
        <w:rPr>
          <w:rFonts w:asciiTheme="minorHAnsi" w:hAnsiTheme="minorHAnsi" w:cstheme="minorHAnsi"/>
        </w:rPr>
        <w:t xml:space="preserve">does explain that although it is a quick an effective method to use, it does work for all, such as those will low self-confidence in their learning and development. Donaldson (2015) adds that assessment is an effective way to double the speed of learning. He suggested that when </w:t>
      </w:r>
      <w:r w:rsidR="00D3160A">
        <w:rPr>
          <w:rFonts w:asciiTheme="minorHAnsi" w:hAnsiTheme="minorHAnsi" w:cstheme="minorHAnsi"/>
        </w:rPr>
        <w:t>done correctly, learners can do ‘what could take up to a year, can be done in six months’ (Donaldson, 2015, p.68).</w:t>
      </w:r>
    </w:p>
    <w:p w14:paraId="3D248782" w14:textId="70C98F13" w:rsidR="00F335D1" w:rsidRDefault="00D3160A"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It can suggest that child (1) can be seen as to questioning themselves </w:t>
      </w:r>
      <w:r w:rsidR="0089480F">
        <w:rPr>
          <w:rFonts w:asciiTheme="minorHAnsi" w:hAnsiTheme="minorHAnsi" w:cstheme="minorHAnsi"/>
        </w:rPr>
        <w:t xml:space="preserve">when </w:t>
      </w:r>
      <w:r>
        <w:rPr>
          <w:rFonts w:asciiTheme="minorHAnsi" w:hAnsiTheme="minorHAnsi" w:cstheme="minorHAnsi"/>
        </w:rPr>
        <w:t xml:space="preserve">observing that child (2) had completed their work. Possible questions could had been asked is </w:t>
      </w:r>
      <w:r w:rsidR="00C54B4A">
        <w:rPr>
          <w:rFonts w:asciiTheme="minorHAnsi" w:hAnsiTheme="minorHAnsi" w:cstheme="minorHAnsi"/>
        </w:rPr>
        <w:t xml:space="preserve">‘what do I have to do?’, ‘how can I complete this?’ </w:t>
      </w:r>
      <w:r w:rsidR="00F335D1">
        <w:rPr>
          <w:rFonts w:asciiTheme="minorHAnsi" w:hAnsiTheme="minorHAnsi" w:cstheme="minorHAnsi"/>
        </w:rPr>
        <w:t xml:space="preserve">while also asking child (2) how they had created theirs </w:t>
      </w:r>
      <w:r w:rsidR="00C54B4A">
        <w:rPr>
          <w:rFonts w:asciiTheme="minorHAnsi" w:hAnsiTheme="minorHAnsi" w:cstheme="minorHAnsi"/>
        </w:rPr>
        <w:t xml:space="preserve">(Hattie, 2012). The child had the opportunity to observe child (2), </w:t>
      </w:r>
      <w:r w:rsidR="00C81234">
        <w:rPr>
          <w:rFonts w:asciiTheme="minorHAnsi" w:hAnsiTheme="minorHAnsi" w:cstheme="minorHAnsi"/>
        </w:rPr>
        <w:t xml:space="preserve">with an indication that they </w:t>
      </w:r>
      <w:r w:rsidR="00C81234">
        <w:rPr>
          <w:rFonts w:asciiTheme="minorHAnsi" w:hAnsiTheme="minorHAnsi" w:cstheme="minorHAnsi"/>
        </w:rPr>
        <w:lastRenderedPageBreak/>
        <w:t xml:space="preserve">are a visual learner which is defined as </w:t>
      </w:r>
      <w:r w:rsidR="002C0F16">
        <w:rPr>
          <w:rFonts w:asciiTheme="minorHAnsi" w:hAnsiTheme="minorHAnsi" w:cstheme="minorHAnsi"/>
        </w:rPr>
        <w:t xml:space="preserve">people who find it easier to learn through seeing things </w:t>
      </w:r>
      <w:r w:rsidR="00A07E34" w:rsidRPr="00A07E34">
        <w:rPr>
          <w:rFonts w:asciiTheme="minorHAnsi" w:hAnsiTheme="minorHAnsi" w:cstheme="minorHAnsi"/>
        </w:rPr>
        <w:t>(</w:t>
      </w:r>
      <w:proofErr w:type="spellStart"/>
      <w:r w:rsidR="00A07E34" w:rsidRPr="00A07E34">
        <w:rPr>
          <w:rFonts w:asciiTheme="minorHAnsi" w:hAnsiTheme="minorHAnsi" w:cstheme="minorHAnsi"/>
        </w:rPr>
        <w:t>Raiyn</w:t>
      </w:r>
      <w:proofErr w:type="spellEnd"/>
      <w:r w:rsidR="00A07E34" w:rsidRPr="00A07E34">
        <w:rPr>
          <w:rFonts w:asciiTheme="minorHAnsi" w:hAnsiTheme="minorHAnsi" w:cstheme="minorHAnsi"/>
        </w:rPr>
        <w:t>, 2016).</w:t>
      </w:r>
    </w:p>
    <w:p w14:paraId="08884E22" w14:textId="7BB3CDEA" w:rsidR="00F335D1" w:rsidRDefault="00C81234"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Before this, child (1) did not want to participate in the activity, </w:t>
      </w:r>
      <w:r w:rsidR="00800B17">
        <w:rPr>
          <w:rFonts w:asciiTheme="minorHAnsi" w:hAnsiTheme="minorHAnsi" w:cstheme="minorHAnsi"/>
        </w:rPr>
        <w:t>which r</w:t>
      </w:r>
      <w:r>
        <w:rPr>
          <w:rFonts w:asciiTheme="minorHAnsi" w:hAnsiTheme="minorHAnsi" w:cstheme="minorHAnsi"/>
        </w:rPr>
        <w:t xml:space="preserve">eflecting </w:t>
      </w:r>
      <w:r w:rsidR="00800B17">
        <w:rPr>
          <w:rFonts w:asciiTheme="minorHAnsi" w:hAnsiTheme="minorHAnsi" w:cstheme="minorHAnsi"/>
        </w:rPr>
        <w:t>on,</w:t>
      </w:r>
      <w:r>
        <w:rPr>
          <w:rFonts w:asciiTheme="minorHAnsi" w:hAnsiTheme="minorHAnsi" w:cstheme="minorHAnsi"/>
        </w:rPr>
        <w:t xml:space="preserve"> that there were no examples for the child to understand what is expected within the activity. Once child (1) had seen child (2) work</w:t>
      </w:r>
      <w:r w:rsidR="002C0F16">
        <w:rPr>
          <w:rFonts w:asciiTheme="minorHAnsi" w:hAnsiTheme="minorHAnsi" w:cstheme="minorHAnsi"/>
        </w:rPr>
        <w:t xml:space="preserve"> and received positive reinforcement</w:t>
      </w:r>
      <w:r>
        <w:rPr>
          <w:rFonts w:asciiTheme="minorHAnsi" w:hAnsiTheme="minorHAnsi" w:cstheme="minorHAnsi"/>
        </w:rPr>
        <w:t xml:space="preserve">, they were able </w:t>
      </w:r>
      <w:r w:rsidR="002C0F16">
        <w:rPr>
          <w:rFonts w:asciiTheme="minorHAnsi" w:hAnsiTheme="minorHAnsi" w:cstheme="minorHAnsi"/>
        </w:rPr>
        <w:t xml:space="preserve">sit and complete the activity to a high level. </w:t>
      </w:r>
      <w:r w:rsidR="00800B17">
        <w:rPr>
          <w:rFonts w:asciiTheme="minorHAnsi" w:hAnsiTheme="minorHAnsi" w:cstheme="minorHAnsi"/>
        </w:rPr>
        <w:t xml:space="preserve">This demonstrates that </w:t>
      </w:r>
      <w:r w:rsidR="004E5A62">
        <w:rPr>
          <w:rFonts w:asciiTheme="minorHAnsi" w:hAnsiTheme="minorHAnsi" w:cstheme="minorHAnsi"/>
        </w:rPr>
        <w:t>although th</w:t>
      </w:r>
      <w:r w:rsidR="006E34A6">
        <w:rPr>
          <w:rFonts w:asciiTheme="minorHAnsi" w:hAnsiTheme="minorHAnsi" w:cstheme="minorHAnsi"/>
        </w:rPr>
        <w:t xml:space="preserve">e </w:t>
      </w:r>
      <w:r w:rsidR="004E5A62">
        <w:rPr>
          <w:rFonts w:asciiTheme="minorHAnsi" w:hAnsiTheme="minorHAnsi" w:cstheme="minorHAnsi"/>
        </w:rPr>
        <w:t>positive reinforcement was not</w:t>
      </w:r>
      <w:r w:rsidR="006E34A6">
        <w:rPr>
          <w:rFonts w:asciiTheme="minorHAnsi" w:hAnsiTheme="minorHAnsi" w:cstheme="minorHAnsi"/>
        </w:rPr>
        <w:t xml:space="preserve"> aimed at</w:t>
      </w:r>
      <w:r w:rsidR="004E5A62">
        <w:rPr>
          <w:rFonts w:asciiTheme="minorHAnsi" w:hAnsiTheme="minorHAnsi" w:cstheme="minorHAnsi"/>
        </w:rPr>
        <w:t xml:space="preserve"> child (1), it still had an impact on them. Skinner’s theory </w:t>
      </w:r>
      <w:r w:rsidR="00AE198A">
        <w:rPr>
          <w:rFonts w:asciiTheme="minorHAnsi" w:hAnsiTheme="minorHAnsi" w:cstheme="minorHAnsi"/>
        </w:rPr>
        <w:t xml:space="preserve">of </w:t>
      </w:r>
      <w:r w:rsidR="00800B17">
        <w:rPr>
          <w:rFonts w:asciiTheme="minorHAnsi" w:hAnsiTheme="minorHAnsi" w:cstheme="minorHAnsi"/>
        </w:rPr>
        <w:t xml:space="preserve">positive </w:t>
      </w:r>
      <w:proofErr w:type="gramStart"/>
      <w:r w:rsidR="00800B17">
        <w:rPr>
          <w:rFonts w:asciiTheme="minorHAnsi" w:hAnsiTheme="minorHAnsi" w:cstheme="minorHAnsi"/>
        </w:rPr>
        <w:t xml:space="preserve">reinforcement  </w:t>
      </w:r>
      <w:r w:rsidR="00F335D1" w:rsidRPr="00F335D1">
        <w:rPr>
          <w:rFonts w:asciiTheme="minorHAnsi" w:hAnsiTheme="minorHAnsi" w:cstheme="minorHAnsi"/>
        </w:rPr>
        <w:t>(</w:t>
      </w:r>
      <w:proofErr w:type="gramEnd"/>
      <w:r w:rsidR="00A07E34">
        <w:rPr>
          <w:rFonts w:asciiTheme="minorHAnsi" w:hAnsiTheme="minorHAnsi" w:cstheme="minorHAnsi"/>
        </w:rPr>
        <w:t xml:space="preserve">Ferguson and </w:t>
      </w:r>
      <w:proofErr w:type="spellStart"/>
      <w:r w:rsidR="00A07E34">
        <w:rPr>
          <w:rFonts w:asciiTheme="minorHAnsi" w:hAnsiTheme="minorHAnsi" w:cstheme="minorHAnsi"/>
        </w:rPr>
        <w:t>O’Donohue</w:t>
      </w:r>
      <w:proofErr w:type="spellEnd"/>
      <w:r w:rsidR="00A07E34">
        <w:rPr>
          <w:rFonts w:asciiTheme="minorHAnsi" w:hAnsiTheme="minorHAnsi" w:cstheme="minorHAnsi"/>
        </w:rPr>
        <w:t xml:space="preserve">, 2001) </w:t>
      </w:r>
      <w:r w:rsidR="00800B17">
        <w:rPr>
          <w:rFonts w:asciiTheme="minorHAnsi" w:hAnsiTheme="minorHAnsi" w:cstheme="minorHAnsi"/>
        </w:rPr>
        <w:t xml:space="preserve">allowed the child </w:t>
      </w:r>
      <w:r w:rsidR="006E34A6">
        <w:rPr>
          <w:rFonts w:asciiTheme="minorHAnsi" w:hAnsiTheme="minorHAnsi" w:cstheme="minorHAnsi"/>
        </w:rPr>
        <w:t xml:space="preserve">to understand that when child (2) had completed their work, they were seen as being ‘rewarded’ through being praised. </w:t>
      </w:r>
      <w:r w:rsidR="0089480F">
        <w:rPr>
          <w:rFonts w:asciiTheme="minorHAnsi" w:hAnsiTheme="minorHAnsi" w:cstheme="minorHAnsi"/>
        </w:rPr>
        <w:t xml:space="preserve"> Lucero and Chen (2020) explains that those who are reinforced positively, their self-confidence</w:t>
      </w:r>
      <w:r w:rsidR="00454468">
        <w:rPr>
          <w:rFonts w:asciiTheme="minorHAnsi" w:hAnsiTheme="minorHAnsi" w:cstheme="minorHAnsi"/>
        </w:rPr>
        <w:t xml:space="preserve"> d</w:t>
      </w:r>
      <w:r w:rsidR="0089480F">
        <w:rPr>
          <w:rFonts w:asciiTheme="minorHAnsi" w:hAnsiTheme="minorHAnsi" w:cstheme="minorHAnsi"/>
        </w:rPr>
        <w:t>evelop</w:t>
      </w:r>
      <w:r w:rsidR="00454468">
        <w:rPr>
          <w:rFonts w:asciiTheme="minorHAnsi" w:hAnsiTheme="minorHAnsi" w:cstheme="minorHAnsi"/>
        </w:rPr>
        <w:t>s</w:t>
      </w:r>
      <w:r w:rsidR="0089480F">
        <w:rPr>
          <w:rFonts w:asciiTheme="minorHAnsi" w:hAnsiTheme="minorHAnsi" w:cstheme="minorHAnsi"/>
        </w:rPr>
        <w:t xml:space="preserve">. </w:t>
      </w:r>
      <w:r w:rsidR="00454468">
        <w:rPr>
          <w:rFonts w:asciiTheme="minorHAnsi" w:hAnsiTheme="minorHAnsi" w:cstheme="minorHAnsi"/>
        </w:rPr>
        <w:t>This can suggest that although the child was unsure what they had to do within the activity, through positive reinforcement and observation, they were able to complete their work to the best of their ability, identifying as Article 29 within the UNCRC (</w:t>
      </w:r>
      <w:proofErr w:type="spellStart"/>
      <w:r w:rsidR="00454468">
        <w:rPr>
          <w:rFonts w:asciiTheme="minorHAnsi" w:hAnsiTheme="minorHAnsi" w:cstheme="minorHAnsi"/>
        </w:rPr>
        <w:t>Unicef</w:t>
      </w:r>
      <w:proofErr w:type="spellEnd"/>
      <w:r w:rsidR="00454468">
        <w:rPr>
          <w:rFonts w:asciiTheme="minorHAnsi" w:hAnsiTheme="minorHAnsi" w:cstheme="minorHAnsi"/>
        </w:rPr>
        <w:t>, 2020</w:t>
      </w:r>
      <w:r w:rsidR="00F335D1">
        <w:rPr>
          <w:rFonts w:asciiTheme="minorHAnsi" w:hAnsiTheme="minorHAnsi" w:cstheme="minorHAnsi"/>
        </w:rPr>
        <w:t>, p.1</w:t>
      </w:r>
      <w:r w:rsidR="00454468">
        <w:rPr>
          <w:rFonts w:asciiTheme="minorHAnsi" w:hAnsiTheme="minorHAnsi" w:cstheme="minorHAnsi"/>
        </w:rPr>
        <w:t xml:space="preserve">) where ‘education must develop every child’s personality, talents and abilities to the full’. Donaldson (2015) can suggest that child (1) is identifying as an ambitious, capable learner through </w:t>
      </w:r>
      <w:r w:rsidR="00F335D1">
        <w:rPr>
          <w:rFonts w:asciiTheme="minorHAnsi" w:hAnsiTheme="minorHAnsi" w:cstheme="minorHAnsi"/>
        </w:rPr>
        <w:t xml:space="preserve">communicating with others such as </w:t>
      </w:r>
      <w:r w:rsidR="002F1BF6">
        <w:rPr>
          <w:rFonts w:asciiTheme="minorHAnsi" w:hAnsiTheme="minorHAnsi" w:cstheme="minorHAnsi"/>
        </w:rPr>
        <w:t xml:space="preserve">the </w:t>
      </w:r>
      <w:r w:rsidR="00F335D1">
        <w:rPr>
          <w:rFonts w:asciiTheme="minorHAnsi" w:hAnsiTheme="minorHAnsi" w:cstheme="minorHAnsi"/>
        </w:rPr>
        <w:t>child (2) to help them develop and complete their task and by the end trying their hardest with their work (Welsh Government, 2015).</w:t>
      </w:r>
    </w:p>
    <w:p w14:paraId="16EE7292" w14:textId="0589FB5D" w:rsidR="00B01E3C" w:rsidRDefault="00B01E3C" w:rsidP="003C6DA8">
      <w:pPr>
        <w:spacing w:before="100" w:beforeAutospacing="1" w:after="100" w:afterAutospacing="1" w:line="360" w:lineRule="auto"/>
        <w:jc w:val="both"/>
        <w:rPr>
          <w:rFonts w:asciiTheme="minorHAnsi" w:hAnsiTheme="minorHAnsi" w:cstheme="minorHAnsi"/>
          <w:b/>
          <w:u w:val="single"/>
        </w:rPr>
      </w:pPr>
      <w:r>
        <w:rPr>
          <w:rFonts w:asciiTheme="minorHAnsi" w:hAnsiTheme="minorHAnsi" w:cstheme="minorHAnsi"/>
          <w:b/>
          <w:u w:val="single"/>
        </w:rPr>
        <w:t xml:space="preserve">Reflection – </w:t>
      </w:r>
    </w:p>
    <w:p w14:paraId="3E3D1187" w14:textId="3A9D1D10" w:rsidR="00055332" w:rsidRDefault="00F17055"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Using the reflective model by Gibbs (1988)</w:t>
      </w:r>
      <w:r w:rsidR="00814334">
        <w:rPr>
          <w:rFonts w:asciiTheme="minorHAnsi" w:hAnsiTheme="minorHAnsi" w:cstheme="minorHAnsi"/>
        </w:rPr>
        <w:t xml:space="preserve"> as shown below, </w:t>
      </w:r>
      <w:r w:rsidR="00055332">
        <w:rPr>
          <w:rFonts w:asciiTheme="minorHAnsi" w:hAnsiTheme="minorHAnsi" w:cstheme="minorHAnsi"/>
        </w:rPr>
        <w:t xml:space="preserve">I will be discussing the </w:t>
      </w:r>
      <w:r>
        <w:rPr>
          <w:rFonts w:asciiTheme="minorHAnsi" w:hAnsiTheme="minorHAnsi" w:cstheme="minorHAnsi"/>
        </w:rPr>
        <w:t>critical incident through the six stages of; description, feelings, evaluation, analysis</w:t>
      </w:r>
      <w:r w:rsidR="007320E4">
        <w:rPr>
          <w:rFonts w:asciiTheme="minorHAnsi" w:hAnsiTheme="minorHAnsi" w:cstheme="minorHAnsi"/>
        </w:rPr>
        <w:t xml:space="preserve">, </w:t>
      </w:r>
      <w:r>
        <w:rPr>
          <w:rFonts w:asciiTheme="minorHAnsi" w:hAnsiTheme="minorHAnsi" w:cstheme="minorHAnsi"/>
        </w:rPr>
        <w:t>conclusion</w:t>
      </w:r>
      <w:r w:rsidR="007320E4">
        <w:rPr>
          <w:rFonts w:asciiTheme="minorHAnsi" w:hAnsiTheme="minorHAnsi" w:cstheme="minorHAnsi"/>
        </w:rPr>
        <w:t xml:space="preserve"> and action plan. </w:t>
      </w:r>
      <w:r>
        <w:rPr>
          <w:rFonts w:asciiTheme="minorHAnsi" w:hAnsiTheme="minorHAnsi" w:cstheme="minorHAnsi"/>
        </w:rPr>
        <w:t xml:space="preserve"> </w:t>
      </w:r>
    </w:p>
    <w:p w14:paraId="30755C2A" w14:textId="3102D407" w:rsidR="00E97527" w:rsidRPr="00E97527" w:rsidRDefault="00E97527" w:rsidP="00E97527"/>
    <w:p w14:paraId="3B55BE41" w14:textId="020E5C7B" w:rsidR="00E97527" w:rsidRDefault="00E97527" w:rsidP="003C6DA8">
      <w:pPr>
        <w:spacing w:before="100" w:beforeAutospacing="1" w:after="100" w:afterAutospacing="1" w:line="360" w:lineRule="auto"/>
        <w:jc w:val="both"/>
        <w:rPr>
          <w:rFonts w:asciiTheme="minorHAnsi" w:hAnsiTheme="minorHAnsi" w:cstheme="minorHAnsi"/>
        </w:rPr>
      </w:pPr>
    </w:p>
    <w:p w14:paraId="484CEF59" w14:textId="6068EC5D" w:rsidR="00A07C68" w:rsidRDefault="00FA7063" w:rsidP="003C6DA8">
      <w:pPr>
        <w:spacing w:before="100" w:beforeAutospacing="1" w:after="100" w:afterAutospacing="1" w:line="360" w:lineRule="auto"/>
        <w:jc w:val="both"/>
        <w:rPr>
          <w:rFonts w:asciiTheme="minorHAnsi" w:hAnsiTheme="minorHAnsi" w:cstheme="minorHAnsi"/>
        </w:rPr>
      </w:pPr>
      <w:r>
        <w:rPr>
          <w:noProof/>
        </w:rPr>
        <w:pict w14:anchorId="68F16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GIBBS REFLECTION CYCLE" style="position:absolute;left:0;text-align:left;margin-left:99pt;margin-top:-1.85pt;width:209.45pt;height:168.35pt;z-index:251659264;visibility:visible;mso-wrap-style:square;mso-wrap-edited:f;mso-width-percent:0;mso-height-percent:0;mso-width-percent:0;mso-height-percent:0">
            <v:imagedata r:id="rId8" o:title="xjne84x3veMeL8X+b2GUbBxG7LAAAAABJRU5ErkJggg=="/>
          </v:shape>
        </w:pict>
      </w:r>
    </w:p>
    <w:p w14:paraId="39D0924D" w14:textId="1189704A" w:rsidR="00A07C68" w:rsidRDefault="00A07C68" w:rsidP="003C6DA8">
      <w:pPr>
        <w:spacing w:before="100" w:beforeAutospacing="1" w:after="100" w:afterAutospacing="1" w:line="360" w:lineRule="auto"/>
        <w:jc w:val="both"/>
        <w:rPr>
          <w:rFonts w:asciiTheme="minorHAnsi" w:hAnsiTheme="minorHAnsi" w:cstheme="minorHAnsi"/>
        </w:rPr>
      </w:pPr>
    </w:p>
    <w:p w14:paraId="60A571F7" w14:textId="77777777" w:rsidR="00A07C68" w:rsidRDefault="00A07C68" w:rsidP="003C6DA8">
      <w:pPr>
        <w:spacing w:before="100" w:beforeAutospacing="1" w:after="100" w:afterAutospacing="1" w:line="360" w:lineRule="auto"/>
        <w:jc w:val="both"/>
        <w:rPr>
          <w:rFonts w:asciiTheme="minorHAnsi" w:hAnsiTheme="minorHAnsi" w:cstheme="minorHAnsi"/>
        </w:rPr>
      </w:pPr>
    </w:p>
    <w:p w14:paraId="2B10D443" w14:textId="77777777" w:rsidR="00E97527" w:rsidRDefault="00E97527" w:rsidP="003C6DA8">
      <w:pPr>
        <w:spacing w:before="100" w:beforeAutospacing="1" w:after="100" w:afterAutospacing="1" w:line="360" w:lineRule="auto"/>
        <w:jc w:val="both"/>
        <w:rPr>
          <w:rFonts w:asciiTheme="minorHAnsi" w:hAnsiTheme="minorHAnsi" w:cstheme="minorHAnsi"/>
          <w:b/>
        </w:rPr>
      </w:pPr>
    </w:p>
    <w:p w14:paraId="4061851C" w14:textId="77777777" w:rsidR="00E97527" w:rsidRDefault="00E97527" w:rsidP="003C6DA8">
      <w:pPr>
        <w:spacing w:before="100" w:beforeAutospacing="1" w:after="100" w:afterAutospacing="1" w:line="360" w:lineRule="auto"/>
        <w:jc w:val="both"/>
        <w:rPr>
          <w:rFonts w:asciiTheme="minorHAnsi" w:hAnsiTheme="minorHAnsi" w:cstheme="minorHAnsi"/>
          <w:b/>
        </w:rPr>
      </w:pPr>
    </w:p>
    <w:p w14:paraId="65C7AE38" w14:textId="053AD441" w:rsidR="00E97527" w:rsidRDefault="00E97527" w:rsidP="00E97527">
      <w:pPr>
        <w:tabs>
          <w:tab w:val="left" w:pos="2282"/>
        </w:tabs>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ab/>
        <w:t>Figure 1: Reflective Model by Gibbs (1998)</w:t>
      </w:r>
    </w:p>
    <w:p w14:paraId="7E65B655" w14:textId="2DA67448" w:rsidR="00884E9C" w:rsidRDefault="00F17055" w:rsidP="003C6DA8">
      <w:pPr>
        <w:spacing w:before="100" w:beforeAutospacing="1" w:after="100" w:afterAutospacing="1" w:line="360" w:lineRule="auto"/>
        <w:jc w:val="both"/>
        <w:rPr>
          <w:rFonts w:asciiTheme="minorHAnsi" w:hAnsiTheme="minorHAnsi" w:cstheme="minorHAnsi"/>
        </w:rPr>
      </w:pPr>
      <w:r w:rsidRPr="00F17055">
        <w:rPr>
          <w:rFonts w:asciiTheme="minorHAnsi" w:hAnsiTheme="minorHAnsi" w:cstheme="minorHAnsi"/>
          <w:b/>
        </w:rPr>
        <w:t>Description</w:t>
      </w:r>
      <w:r>
        <w:rPr>
          <w:rFonts w:asciiTheme="minorHAnsi" w:hAnsiTheme="minorHAnsi" w:cstheme="minorHAnsi"/>
        </w:rPr>
        <w:t xml:space="preserve">: </w:t>
      </w:r>
      <w:r w:rsidR="00884E9C">
        <w:rPr>
          <w:rFonts w:asciiTheme="minorHAnsi" w:hAnsiTheme="minorHAnsi" w:cstheme="minorHAnsi"/>
        </w:rPr>
        <w:t xml:space="preserve">During my time within the school, I had the opportunity to observe a morning session in year two. Three critical incidences were observed throughout the school, however, I believed that the incident that occurred within year two demonstrated as the most interesting </w:t>
      </w:r>
      <w:r w:rsidR="0053243D">
        <w:rPr>
          <w:rFonts w:asciiTheme="minorHAnsi" w:hAnsiTheme="minorHAnsi" w:cstheme="minorHAnsi"/>
        </w:rPr>
        <w:t>one</w:t>
      </w:r>
      <w:r w:rsidR="00884E9C">
        <w:rPr>
          <w:rFonts w:asciiTheme="minorHAnsi" w:hAnsiTheme="minorHAnsi" w:cstheme="minorHAnsi"/>
        </w:rPr>
        <w:t xml:space="preserve"> to evaluate and discuss. Within (appendix 1) gives an idea </w:t>
      </w:r>
      <w:r w:rsidR="0053243D">
        <w:rPr>
          <w:rFonts w:asciiTheme="minorHAnsi" w:hAnsiTheme="minorHAnsi" w:cstheme="minorHAnsi"/>
        </w:rPr>
        <w:t>of</w:t>
      </w:r>
      <w:r w:rsidR="00884E9C">
        <w:rPr>
          <w:rFonts w:asciiTheme="minorHAnsi" w:hAnsiTheme="minorHAnsi" w:cstheme="minorHAnsi"/>
        </w:rPr>
        <w:t xml:space="preserve"> the incident which occurred in year two</w:t>
      </w:r>
      <w:r w:rsidR="00FD09C6">
        <w:rPr>
          <w:rFonts w:asciiTheme="minorHAnsi" w:hAnsiTheme="minorHAnsi" w:cstheme="minorHAnsi"/>
        </w:rPr>
        <w:t xml:space="preserve">, with </w:t>
      </w:r>
      <w:r w:rsidR="00FB1BDD">
        <w:rPr>
          <w:rFonts w:asciiTheme="minorHAnsi" w:hAnsiTheme="minorHAnsi" w:cstheme="minorHAnsi"/>
        </w:rPr>
        <w:t>a</w:t>
      </w:r>
      <w:r w:rsidR="00FD09C6">
        <w:rPr>
          <w:rFonts w:asciiTheme="minorHAnsi" w:hAnsiTheme="minorHAnsi" w:cstheme="minorHAnsi"/>
        </w:rPr>
        <w:t xml:space="preserve"> positive outcome.</w:t>
      </w:r>
    </w:p>
    <w:p w14:paraId="5CB27660" w14:textId="029EC8B3" w:rsidR="002F1BF6" w:rsidRDefault="00F17055" w:rsidP="003C6DA8">
      <w:pPr>
        <w:spacing w:before="100" w:beforeAutospacing="1" w:after="100" w:afterAutospacing="1" w:line="360" w:lineRule="auto"/>
        <w:jc w:val="both"/>
        <w:rPr>
          <w:rFonts w:asciiTheme="minorHAnsi" w:hAnsiTheme="minorHAnsi" w:cstheme="minorHAnsi"/>
        </w:rPr>
      </w:pPr>
      <w:r w:rsidRPr="00F17055">
        <w:rPr>
          <w:rFonts w:asciiTheme="minorHAnsi" w:hAnsiTheme="minorHAnsi" w:cstheme="minorHAnsi"/>
          <w:b/>
        </w:rPr>
        <w:t>Feelings:</w:t>
      </w:r>
      <w:r>
        <w:rPr>
          <w:rFonts w:asciiTheme="minorHAnsi" w:hAnsiTheme="minorHAnsi" w:cstheme="minorHAnsi"/>
        </w:rPr>
        <w:t xml:space="preserve"> </w:t>
      </w:r>
      <w:r w:rsidR="002F1BF6">
        <w:rPr>
          <w:rFonts w:asciiTheme="minorHAnsi" w:hAnsiTheme="minorHAnsi" w:cstheme="minorHAnsi"/>
        </w:rPr>
        <w:t>Throughout my observations, all had positive outcomes allowing me to learn from the teachers within the classes which will support my professional practice now and in the future.</w:t>
      </w:r>
      <w:r w:rsidR="0015373B">
        <w:rPr>
          <w:rFonts w:asciiTheme="minorHAnsi" w:hAnsiTheme="minorHAnsi" w:cstheme="minorHAnsi"/>
        </w:rPr>
        <w:t xml:space="preserve"> </w:t>
      </w:r>
      <w:r w:rsidR="00055332">
        <w:rPr>
          <w:rFonts w:asciiTheme="minorHAnsi" w:hAnsiTheme="minorHAnsi" w:cstheme="minorHAnsi"/>
        </w:rPr>
        <w:t xml:space="preserve">All teachers used different strategies which </w:t>
      </w:r>
      <w:r w:rsidR="009F5105">
        <w:rPr>
          <w:rFonts w:asciiTheme="minorHAnsi" w:hAnsiTheme="minorHAnsi" w:cstheme="minorHAnsi"/>
        </w:rPr>
        <w:t>reassured me that not everyone teaches the same, in the same way that not all children learn the same</w:t>
      </w:r>
      <w:r w:rsidR="000243C9">
        <w:rPr>
          <w:rFonts w:asciiTheme="minorHAnsi" w:hAnsiTheme="minorHAnsi" w:cstheme="minorHAnsi"/>
        </w:rPr>
        <w:t xml:space="preserve"> (</w:t>
      </w:r>
      <w:proofErr w:type="spellStart"/>
      <w:r w:rsidR="000243C9">
        <w:rPr>
          <w:rFonts w:asciiTheme="minorHAnsi" w:hAnsiTheme="minorHAnsi" w:cstheme="minorHAnsi"/>
        </w:rPr>
        <w:t>Solvik</w:t>
      </w:r>
      <w:proofErr w:type="spellEnd"/>
      <w:r w:rsidR="000243C9">
        <w:rPr>
          <w:rFonts w:asciiTheme="minorHAnsi" w:hAnsiTheme="minorHAnsi" w:cstheme="minorHAnsi"/>
        </w:rPr>
        <w:t xml:space="preserve"> and Glenna, 2022)</w:t>
      </w:r>
      <w:r w:rsidR="009F5105">
        <w:rPr>
          <w:rFonts w:asciiTheme="minorHAnsi" w:hAnsiTheme="minorHAnsi" w:cstheme="minorHAnsi"/>
        </w:rPr>
        <w:t xml:space="preserve">. </w:t>
      </w:r>
      <w:r w:rsidR="005B7A29">
        <w:rPr>
          <w:rFonts w:asciiTheme="minorHAnsi" w:hAnsiTheme="minorHAnsi" w:cstheme="minorHAnsi"/>
        </w:rPr>
        <w:t xml:space="preserve"> Although I had been in the class for the morning, I did not feel as though my presence disturbed the observation in a negative way. I had communicated and discussed with the children what they had been doing but I did not feel as though </w:t>
      </w:r>
      <w:r w:rsidR="00FB1BDD">
        <w:rPr>
          <w:rFonts w:asciiTheme="minorHAnsi" w:hAnsiTheme="minorHAnsi" w:cstheme="minorHAnsi"/>
        </w:rPr>
        <w:t xml:space="preserve">the </w:t>
      </w:r>
      <w:r w:rsidR="00D73921">
        <w:rPr>
          <w:rFonts w:asciiTheme="minorHAnsi" w:hAnsiTheme="minorHAnsi" w:cstheme="minorHAnsi"/>
        </w:rPr>
        <w:t xml:space="preserve">‘Hawthorne effect’ </w:t>
      </w:r>
      <w:r w:rsidR="00044D0B">
        <w:rPr>
          <w:rFonts w:asciiTheme="minorHAnsi" w:hAnsiTheme="minorHAnsi" w:cstheme="minorHAnsi"/>
        </w:rPr>
        <w:t xml:space="preserve">had occurred </w:t>
      </w:r>
      <w:r w:rsidR="00D73921">
        <w:rPr>
          <w:rFonts w:asciiTheme="minorHAnsi" w:hAnsiTheme="minorHAnsi" w:cstheme="minorHAnsi"/>
        </w:rPr>
        <w:t xml:space="preserve">(Oswald, </w:t>
      </w:r>
      <w:proofErr w:type="spellStart"/>
      <w:r w:rsidR="00D73921">
        <w:rPr>
          <w:rFonts w:asciiTheme="minorHAnsi" w:hAnsiTheme="minorHAnsi" w:cstheme="minorHAnsi"/>
        </w:rPr>
        <w:t>Sherratt</w:t>
      </w:r>
      <w:proofErr w:type="spellEnd"/>
      <w:r w:rsidR="00D73921">
        <w:rPr>
          <w:rFonts w:asciiTheme="minorHAnsi" w:hAnsiTheme="minorHAnsi" w:cstheme="minorHAnsi"/>
        </w:rPr>
        <w:t xml:space="preserve"> and Smith, 2014, p.53).</w:t>
      </w:r>
    </w:p>
    <w:p w14:paraId="2BB9310E" w14:textId="47CE6AE7" w:rsidR="000243C9" w:rsidRDefault="000243C9" w:rsidP="003C6DA8">
      <w:pPr>
        <w:spacing w:before="100" w:beforeAutospacing="1" w:after="100" w:afterAutospacing="1" w:line="360" w:lineRule="auto"/>
        <w:jc w:val="both"/>
        <w:rPr>
          <w:rFonts w:asciiTheme="minorHAnsi" w:hAnsiTheme="minorHAnsi" w:cstheme="minorHAnsi"/>
        </w:rPr>
      </w:pPr>
      <w:r w:rsidRPr="0074512F">
        <w:rPr>
          <w:rFonts w:asciiTheme="minorHAnsi" w:hAnsiTheme="minorHAnsi" w:cstheme="minorHAnsi"/>
          <w:b/>
        </w:rPr>
        <w:t>Evaluation:</w:t>
      </w:r>
      <w:r>
        <w:rPr>
          <w:rFonts w:asciiTheme="minorHAnsi" w:hAnsiTheme="minorHAnsi" w:cstheme="minorHAnsi"/>
        </w:rPr>
        <w:t xml:space="preserve"> As discussed previously, the incident focused on an individual who through positive reinforcement, scaffolding and observing others, completed their work to a high level. This demonstrated the use of Vygotsky (1978) and B.F Skinner (Ferguson and </w:t>
      </w:r>
      <w:proofErr w:type="spellStart"/>
      <w:r>
        <w:rPr>
          <w:rFonts w:asciiTheme="minorHAnsi" w:hAnsiTheme="minorHAnsi" w:cstheme="minorHAnsi"/>
        </w:rPr>
        <w:t>O’Donohue</w:t>
      </w:r>
      <w:proofErr w:type="spellEnd"/>
      <w:r>
        <w:rPr>
          <w:rFonts w:asciiTheme="minorHAnsi" w:hAnsiTheme="minorHAnsi" w:cstheme="minorHAnsi"/>
        </w:rPr>
        <w:t xml:space="preserve">, 2001) theories being used within the practice by the children themselves. The first time the individual completed their task, it was quickly finished, identifying that they were not engaged. </w:t>
      </w:r>
      <w:r w:rsidR="00044D0B">
        <w:rPr>
          <w:rFonts w:asciiTheme="minorHAnsi" w:hAnsiTheme="minorHAnsi" w:cstheme="minorHAnsi"/>
        </w:rPr>
        <w:t xml:space="preserve">By communicating with </w:t>
      </w:r>
      <w:r w:rsidR="003E5EE1">
        <w:rPr>
          <w:rFonts w:asciiTheme="minorHAnsi" w:hAnsiTheme="minorHAnsi" w:cstheme="minorHAnsi"/>
        </w:rPr>
        <w:t>child</w:t>
      </w:r>
      <w:r w:rsidR="00044D0B">
        <w:rPr>
          <w:rFonts w:asciiTheme="minorHAnsi" w:hAnsiTheme="minorHAnsi" w:cstheme="minorHAnsi"/>
        </w:rPr>
        <w:t xml:space="preserve"> (2), it demonstrated the importance of collaboration</w:t>
      </w:r>
      <w:r w:rsidR="00FD52E6">
        <w:rPr>
          <w:rFonts w:asciiTheme="minorHAnsi" w:hAnsiTheme="minorHAnsi" w:cstheme="minorHAnsi"/>
        </w:rPr>
        <w:t xml:space="preserve"> which encourages </w:t>
      </w:r>
      <w:r w:rsidR="00814334">
        <w:rPr>
          <w:rFonts w:asciiTheme="minorHAnsi" w:hAnsiTheme="minorHAnsi" w:cstheme="minorHAnsi"/>
        </w:rPr>
        <w:t>individuals’</w:t>
      </w:r>
      <w:r w:rsidR="00FD52E6">
        <w:rPr>
          <w:rFonts w:asciiTheme="minorHAnsi" w:hAnsiTheme="minorHAnsi" w:cstheme="minorHAnsi"/>
        </w:rPr>
        <w:t xml:space="preserve"> </w:t>
      </w:r>
      <w:r w:rsidR="00814334">
        <w:rPr>
          <w:rFonts w:asciiTheme="minorHAnsi" w:hAnsiTheme="minorHAnsi" w:cstheme="minorHAnsi"/>
        </w:rPr>
        <w:t>social skills and learning to continue developing (Donaldson, 2015).</w:t>
      </w:r>
      <w:r w:rsidR="00A07C68">
        <w:rPr>
          <w:rFonts w:asciiTheme="minorHAnsi" w:hAnsiTheme="minorHAnsi" w:cstheme="minorHAnsi"/>
        </w:rPr>
        <w:t xml:space="preserve"> </w:t>
      </w:r>
    </w:p>
    <w:p w14:paraId="5DA21CF6" w14:textId="64441C76" w:rsidR="00033F19" w:rsidRDefault="00A07C68" w:rsidP="003C6DA8">
      <w:pPr>
        <w:spacing w:before="100" w:beforeAutospacing="1" w:after="100" w:afterAutospacing="1" w:line="360" w:lineRule="auto"/>
        <w:jc w:val="both"/>
        <w:rPr>
          <w:rFonts w:asciiTheme="minorHAnsi" w:hAnsiTheme="minorHAnsi" w:cstheme="minorHAnsi"/>
        </w:rPr>
      </w:pPr>
      <w:r>
        <w:rPr>
          <w:rFonts w:asciiTheme="minorHAnsi" w:hAnsiTheme="minorHAnsi" w:cstheme="minorHAnsi"/>
          <w:b/>
        </w:rPr>
        <w:t xml:space="preserve">Analysis: </w:t>
      </w:r>
      <w:r w:rsidR="00033F19">
        <w:rPr>
          <w:rFonts w:asciiTheme="minorHAnsi" w:hAnsiTheme="minorHAnsi" w:cstheme="minorHAnsi"/>
        </w:rPr>
        <w:t>It is important to remember that this was only one session in a day, which is not a considerable amount of time whe</w:t>
      </w:r>
      <w:r w:rsidR="00042FF0">
        <w:rPr>
          <w:rFonts w:asciiTheme="minorHAnsi" w:hAnsiTheme="minorHAnsi" w:cstheme="minorHAnsi"/>
        </w:rPr>
        <w:t xml:space="preserve">n in a school and classroom environment. After further reading, I have developed my understanding on theories being used within the classroom and the impact they have on the children. </w:t>
      </w:r>
    </w:p>
    <w:p w14:paraId="2404D826" w14:textId="4F8BFDC2" w:rsidR="00042FF0" w:rsidRPr="00042FF0" w:rsidRDefault="00042FF0" w:rsidP="003C6DA8">
      <w:pPr>
        <w:spacing w:before="100" w:beforeAutospacing="1" w:after="100" w:afterAutospacing="1" w:line="360" w:lineRule="auto"/>
        <w:jc w:val="both"/>
        <w:rPr>
          <w:rFonts w:asciiTheme="minorHAnsi" w:hAnsiTheme="minorHAnsi" w:cstheme="minorHAnsi"/>
        </w:rPr>
      </w:pPr>
      <w:r w:rsidRPr="00042FF0">
        <w:rPr>
          <w:rFonts w:asciiTheme="minorHAnsi" w:hAnsiTheme="minorHAnsi" w:cstheme="minorHAnsi"/>
          <w:b/>
        </w:rPr>
        <w:lastRenderedPageBreak/>
        <w:t>Conclusion:</w:t>
      </w:r>
      <w:r>
        <w:rPr>
          <w:rFonts w:asciiTheme="minorHAnsi" w:hAnsiTheme="minorHAnsi" w:cstheme="minorHAnsi"/>
          <w:b/>
        </w:rPr>
        <w:t xml:space="preserve"> </w:t>
      </w:r>
      <w:r>
        <w:rPr>
          <w:rFonts w:asciiTheme="minorHAnsi" w:hAnsiTheme="minorHAnsi" w:cstheme="minorHAnsi"/>
        </w:rPr>
        <w:t xml:space="preserve">Overall, </w:t>
      </w:r>
      <w:r w:rsidR="00A36CDF">
        <w:rPr>
          <w:rFonts w:asciiTheme="minorHAnsi" w:hAnsiTheme="minorHAnsi" w:cstheme="minorHAnsi"/>
        </w:rPr>
        <w:t>it demonstrated that child (1) learns best within a smaller group, using visual aids to support and also positive reinforcement – such as encouragement and praise. The class had clearly been designed and structured to support individuals such as child (1), allowing to move around the class/activities freely (Olds, 2001). It demonstrated that the teacher is well aware of the individuals and their needs as the children have been involved in the set out of the classroom</w:t>
      </w:r>
      <w:r w:rsidR="00A92DE8">
        <w:rPr>
          <w:rFonts w:asciiTheme="minorHAnsi" w:hAnsiTheme="minorHAnsi" w:cstheme="minorHAnsi"/>
        </w:rPr>
        <w:t xml:space="preserve"> </w:t>
      </w:r>
      <w:r w:rsidR="00A36CDF">
        <w:rPr>
          <w:rFonts w:asciiTheme="minorHAnsi" w:hAnsiTheme="minorHAnsi" w:cstheme="minorHAnsi"/>
        </w:rPr>
        <w:t xml:space="preserve">and </w:t>
      </w:r>
      <w:r w:rsidR="00A92DE8">
        <w:rPr>
          <w:rFonts w:asciiTheme="minorHAnsi" w:hAnsiTheme="minorHAnsi" w:cstheme="minorHAnsi"/>
        </w:rPr>
        <w:t xml:space="preserve">the </w:t>
      </w:r>
      <w:r w:rsidR="00A36CDF">
        <w:rPr>
          <w:rFonts w:asciiTheme="minorHAnsi" w:hAnsiTheme="minorHAnsi" w:cstheme="minorHAnsi"/>
        </w:rPr>
        <w:t xml:space="preserve">strategies </w:t>
      </w:r>
      <w:r w:rsidR="00A92DE8">
        <w:rPr>
          <w:rFonts w:asciiTheme="minorHAnsi" w:hAnsiTheme="minorHAnsi" w:cstheme="minorHAnsi"/>
        </w:rPr>
        <w:t xml:space="preserve">that have been </w:t>
      </w:r>
      <w:r w:rsidR="00A36CDF">
        <w:rPr>
          <w:rFonts w:asciiTheme="minorHAnsi" w:hAnsiTheme="minorHAnsi" w:cstheme="minorHAnsi"/>
        </w:rPr>
        <w:t xml:space="preserve">used </w:t>
      </w:r>
      <w:r w:rsidR="00A92DE8">
        <w:rPr>
          <w:rFonts w:asciiTheme="minorHAnsi" w:hAnsiTheme="minorHAnsi" w:cstheme="minorHAnsi"/>
        </w:rPr>
        <w:t xml:space="preserve">are there to </w:t>
      </w:r>
      <w:r w:rsidR="00A36CDF">
        <w:rPr>
          <w:rFonts w:asciiTheme="minorHAnsi" w:hAnsiTheme="minorHAnsi" w:cstheme="minorHAnsi"/>
        </w:rPr>
        <w:t>support them as individuals</w:t>
      </w:r>
      <w:r w:rsidR="00A92DE8">
        <w:rPr>
          <w:rFonts w:asciiTheme="minorHAnsi" w:hAnsiTheme="minorHAnsi" w:cstheme="minorHAnsi"/>
        </w:rPr>
        <w:t xml:space="preserve"> to reach their full potential – article 6 within the UNCRC (</w:t>
      </w:r>
      <w:proofErr w:type="spellStart"/>
      <w:r w:rsidR="00A92DE8">
        <w:rPr>
          <w:rFonts w:asciiTheme="minorHAnsi" w:hAnsiTheme="minorHAnsi" w:cstheme="minorHAnsi"/>
        </w:rPr>
        <w:t>Unicef</w:t>
      </w:r>
      <w:proofErr w:type="spellEnd"/>
      <w:r w:rsidR="00A92DE8">
        <w:rPr>
          <w:rFonts w:asciiTheme="minorHAnsi" w:hAnsiTheme="minorHAnsi" w:cstheme="minorHAnsi"/>
        </w:rPr>
        <w:t>, 2020).</w:t>
      </w:r>
    </w:p>
    <w:p w14:paraId="4BF4BF71" w14:textId="57A7318B" w:rsidR="002F1BF6" w:rsidRDefault="00042FF0" w:rsidP="003C6DA8">
      <w:pPr>
        <w:spacing w:before="100" w:beforeAutospacing="1" w:after="100" w:afterAutospacing="1" w:line="360" w:lineRule="auto"/>
        <w:jc w:val="both"/>
        <w:rPr>
          <w:rFonts w:asciiTheme="minorHAnsi" w:hAnsiTheme="minorHAnsi" w:cstheme="minorHAnsi"/>
        </w:rPr>
      </w:pPr>
      <w:r w:rsidRPr="00042FF0">
        <w:rPr>
          <w:rFonts w:asciiTheme="minorHAnsi" w:hAnsiTheme="minorHAnsi" w:cstheme="minorHAnsi"/>
          <w:b/>
        </w:rPr>
        <w:t xml:space="preserve">Action plan: </w:t>
      </w:r>
      <w:r>
        <w:rPr>
          <w:rFonts w:asciiTheme="minorHAnsi" w:hAnsiTheme="minorHAnsi" w:cstheme="minorHAnsi"/>
        </w:rPr>
        <w:t xml:space="preserve">By observing and researching this critical incident, it has encouraged me to think about the </w:t>
      </w:r>
      <w:r w:rsidR="00A36CDF">
        <w:rPr>
          <w:rFonts w:asciiTheme="minorHAnsi" w:hAnsiTheme="minorHAnsi" w:cstheme="minorHAnsi"/>
        </w:rPr>
        <w:t xml:space="preserve">professional </w:t>
      </w:r>
      <w:r>
        <w:rPr>
          <w:rFonts w:asciiTheme="minorHAnsi" w:hAnsiTheme="minorHAnsi" w:cstheme="minorHAnsi"/>
        </w:rPr>
        <w:t>next steps to take in my learning and education</w:t>
      </w:r>
      <w:r w:rsidR="00A36CDF">
        <w:rPr>
          <w:rFonts w:asciiTheme="minorHAnsi" w:hAnsiTheme="minorHAnsi" w:cstheme="minorHAnsi"/>
        </w:rPr>
        <w:t xml:space="preserve"> </w:t>
      </w:r>
      <w:r>
        <w:rPr>
          <w:rFonts w:asciiTheme="minorHAnsi" w:hAnsiTheme="minorHAnsi" w:cstheme="minorHAnsi"/>
        </w:rPr>
        <w:t xml:space="preserve">to become a teacher in the near future. </w:t>
      </w:r>
      <w:r w:rsidR="00A92DE8">
        <w:rPr>
          <w:rFonts w:asciiTheme="minorHAnsi" w:hAnsiTheme="minorHAnsi" w:cstheme="minorHAnsi"/>
        </w:rPr>
        <w:t xml:space="preserve">Strategies such as rotation learning which the teacher had used to support children and their learning encouraged collaborative work. It allowed children with mixed abilities and personalities to work together encouraging one of the four purposes; ethical, </w:t>
      </w:r>
      <w:r w:rsidR="003E5EE1">
        <w:rPr>
          <w:rFonts w:asciiTheme="minorHAnsi" w:hAnsiTheme="minorHAnsi" w:cstheme="minorHAnsi"/>
        </w:rPr>
        <w:t>i</w:t>
      </w:r>
      <w:r w:rsidR="00A92DE8">
        <w:rPr>
          <w:rFonts w:asciiTheme="minorHAnsi" w:hAnsiTheme="minorHAnsi" w:cstheme="minorHAnsi"/>
        </w:rPr>
        <w:t>nformed citizens (Donaldson, 2015).</w:t>
      </w:r>
    </w:p>
    <w:p w14:paraId="44248CDE" w14:textId="77777777" w:rsidR="00FB1BDD" w:rsidRPr="00884E9C" w:rsidRDefault="00FB1BDD" w:rsidP="003C6DA8">
      <w:pPr>
        <w:spacing w:before="100" w:beforeAutospacing="1" w:after="100" w:afterAutospacing="1" w:line="360" w:lineRule="auto"/>
        <w:jc w:val="both"/>
        <w:rPr>
          <w:rFonts w:asciiTheme="minorHAnsi" w:hAnsiTheme="minorHAnsi" w:cstheme="minorHAnsi"/>
        </w:rPr>
      </w:pPr>
    </w:p>
    <w:p w14:paraId="124116B0" w14:textId="24817641" w:rsidR="000F2B32" w:rsidRDefault="000F2B32" w:rsidP="003C6DA8">
      <w:pPr>
        <w:spacing w:before="100" w:beforeAutospacing="1" w:after="100" w:afterAutospacing="1" w:line="360" w:lineRule="auto"/>
        <w:jc w:val="both"/>
        <w:rPr>
          <w:rFonts w:asciiTheme="minorHAnsi" w:hAnsiTheme="minorHAnsi" w:cstheme="minorHAnsi"/>
          <w:b/>
          <w:u w:val="single"/>
        </w:rPr>
      </w:pPr>
      <w:r w:rsidRPr="000F2B32">
        <w:rPr>
          <w:rFonts w:asciiTheme="minorHAnsi" w:hAnsiTheme="minorHAnsi" w:cstheme="minorHAnsi"/>
          <w:b/>
          <w:u w:val="single"/>
        </w:rPr>
        <w:t xml:space="preserve">Conclusion </w:t>
      </w:r>
      <w:r w:rsidR="00FB1BDD">
        <w:rPr>
          <w:rFonts w:asciiTheme="minorHAnsi" w:hAnsiTheme="minorHAnsi" w:cstheme="minorHAnsi"/>
          <w:b/>
          <w:u w:val="single"/>
        </w:rPr>
        <w:t>–</w:t>
      </w:r>
    </w:p>
    <w:p w14:paraId="450EABD0" w14:textId="5E483CAF" w:rsidR="00FB1BDD" w:rsidRPr="00FB1BDD" w:rsidRDefault="00FB1BDD" w:rsidP="003C6DA8">
      <w:pPr>
        <w:spacing w:before="100" w:beforeAutospacing="1" w:after="100" w:afterAutospacing="1" w:line="360" w:lineRule="auto"/>
        <w:jc w:val="both"/>
        <w:rPr>
          <w:rFonts w:asciiTheme="minorHAnsi" w:hAnsiTheme="minorHAnsi" w:cstheme="minorHAnsi"/>
        </w:rPr>
      </w:pPr>
      <w:r w:rsidRPr="00FB1BDD">
        <w:rPr>
          <w:rFonts w:asciiTheme="minorHAnsi" w:hAnsiTheme="minorHAnsi" w:cstheme="minorHAnsi"/>
        </w:rPr>
        <w:t xml:space="preserve">Throughout this assignment, it has acknowledged </w:t>
      </w:r>
      <w:r>
        <w:rPr>
          <w:rFonts w:asciiTheme="minorHAnsi" w:hAnsiTheme="minorHAnsi" w:cstheme="minorHAnsi"/>
        </w:rPr>
        <w:t>relevant theories to the critical incident, which has been supported by a variety of literature research</w:t>
      </w:r>
      <w:r w:rsidR="00742D8C">
        <w:rPr>
          <w:rFonts w:asciiTheme="minorHAnsi" w:hAnsiTheme="minorHAnsi" w:cstheme="minorHAnsi"/>
        </w:rPr>
        <w:t>, the UNCRC (</w:t>
      </w:r>
      <w:proofErr w:type="spellStart"/>
      <w:r w:rsidR="00742D8C">
        <w:rPr>
          <w:rFonts w:asciiTheme="minorHAnsi" w:hAnsiTheme="minorHAnsi" w:cstheme="minorHAnsi"/>
        </w:rPr>
        <w:t>Unicef</w:t>
      </w:r>
      <w:proofErr w:type="spellEnd"/>
      <w:r w:rsidR="00742D8C">
        <w:rPr>
          <w:rFonts w:asciiTheme="minorHAnsi" w:hAnsiTheme="minorHAnsi" w:cstheme="minorHAnsi"/>
        </w:rPr>
        <w:t>, 2020)</w:t>
      </w:r>
      <w:r>
        <w:rPr>
          <w:rFonts w:asciiTheme="minorHAnsi" w:hAnsiTheme="minorHAnsi" w:cstheme="minorHAnsi"/>
        </w:rPr>
        <w:t xml:space="preserve"> and the new Curriculum for Wales (Welsh Government, 2015). The critical incident has given </w:t>
      </w:r>
      <w:r w:rsidR="000379AF">
        <w:rPr>
          <w:rFonts w:asciiTheme="minorHAnsi" w:hAnsiTheme="minorHAnsi" w:cstheme="minorHAnsi"/>
        </w:rPr>
        <w:t xml:space="preserve">me </w:t>
      </w:r>
      <w:r>
        <w:rPr>
          <w:rFonts w:asciiTheme="minorHAnsi" w:hAnsiTheme="minorHAnsi" w:cstheme="minorHAnsi"/>
        </w:rPr>
        <w:t xml:space="preserve">opportunities to understand the importance </w:t>
      </w:r>
      <w:r w:rsidR="000379AF">
        <w:rPr>
          <w:rFonts w:asciiTheme="minorHAnsi" w:hAnsiTheme="minorHAnsi" w:cstheme="minorHAnsi"/>
        </w:rPr>
        <w:t>of</w:t>
      </w:r>
      <w:r>
        <w:rPr>
          <w:rFonts w:asciiTheme="minorHAnsi" w:hAnsiTheme="minorHAnsi" w:cstheme="minorHAnsi"/>
        </w:rPr>
        <w:t xml:space="preserve"> the role of reflection</w:t>
      </w:r>
      <w:r w:rsidR="000379AF">
        <w:rPr>
          <w:rFonts w:asciiTheme="minorHAnsi" w:hAnsiTheme="minorHAnsi" w:cstheme="minorHAnsi"/>
        </w:rPr>
        <w:t>.</w:t>
      </w:r>
      <w:r>
        <w:rPr>
          <w:rFonts w:asciiTheme="minorHAnsi" w:hAnsiTheme="minorHAnsi" w:cstheme="minorHAnsi"/>
        </w:rPr>
        <w:t xml:space="preserve"> </w:t>
      </w:r>
      <w:r w:rsidR="000379AF">
        <w:rPr>
          <w:rFonts w:asciiTheme="minorHAnsi" w:hAnsiTheme="minorHAnsi" w:cstheme="minorHAnsi"/>
        </w:rPr>
        <w:t xml:space="preserve">This will help to continue to develop my role as a teacher in the near future. Using observation within the critical incident has encouraged me to not be afraid of changing the structure of the classroom or how lessons are to be taught, as </w:t>
      </w:r>
      <w:proofErr w:type="spellStart"/>
      <w:r w:rsidR="000379AF">
        <w:rPr>
          <w:rFonts w:asciiTheme="minorHAnsi" w:hAnsiTheme="minorHAnsi" w:cstheme="minorHAnsi"/>
        </w:rPr>
        <w:t>Solvik</w:t>
      </w:r>
      <w:proofErr w:type="spellEnd"/>
      <w:r w:rsidR="000379AF">
        <w:rPr>
          <w:rFonts w:asciiTheme="minorHAnsi" w:hAnsiTheme="minorHAnsi" w:cstheme="minorHAnsi"/>
        </w:rPr>
        <w:t xml:space="preserve"> and Glenna (2022) emphasised that not all teachers teach the same, in the same way as not all children learn in the same way. </w:t>
      </w:r>
    </w:p>
    <w:p w14:paraId="18AD6526" w14:textId="77777777" w:rsidR="003C6DA8" w:rsidRDefault="003C6DA8" w:rsidP="00101EFD">
      <w:pPr>
        <w:spacing w:before="100" w:beforeAutospacing="1" w:after="100" w:afterAutospacing="1" w:line="360" w:lineRule="auto"/>
        <w:jc w:val="both"/>
        <w:rPr>
          <w:rFonts w:asciiTheme="minorHAnsi" w:hAnsiTheme="minorHAnsi" w:cstheme="minorHAnsi"/>
        </w:rPr>
      </w:pPr>
    </w:p>
    <w:p w14:paraId="4A15E36B" w14:textId="77777777" w:rsidR="002C0F16" w:rsidRDefault="002C0F16" w:rsidP="002C0F16">
      <w:pPr>
        <w:spacing w:before="100" w:beforeAutospacing="1" w:after="100" w:afterAutospacing="1" w:line="360" w:lineRule="auto"/>
        <w:jc w:val="both"/>
        <w:rPr>
          <w:rFonts w:asciiTheme="minorHAnsi" w:hAnsiTheme="minorHAnsi" w:cstheme="minorHAnsi"/>
        </w:rPr>
      </w:pPr>
    </w:p>
    <w:p w14:paraId="6F5468A6" w14:textId="77777777" w:rsidR="002C0F16" w:rsidRDefault="002C0F16" w:rsidP="002C0F16">
      <w:pPr>
        <w:spacing w:before="100" w:beforeAutospacing="1" w:after="100" w:afterAutospacing="1" w:line="360" w:lineRule="auto"/>
        <w:jc w:val="both"/>
        <w:rPr>
          <w:rFonts w:asciiTheme="minorHAnsi" w:hAnsiTheme="minorHAnsi" w:cstheme="minorHAnsi"/>
        </w:rPr>
      </w:pPr>
    </w:p>
    <w:p w14:paraId="669B32B7" w14:textId="2BA46B39" w:rsidR="002C0F16" w:rsidRDefault="002C0F16" w:rsidP="002C0F16">
      <w:pPr>
        <w:spacing w:before="100" w:beforeAutospacing="1" w:after="100" w:afterAutospacing="1" w:line="360" w:lineRule="auto"/>
        <w:jc w:val="both"/>
        <w:rPr>
          <w:rFonts w:asciiTheme="minorHAnsi" w:hAnsiTheme="minorHAnsi" w:cstheme="minorHAnsi"/>
        </w:rPr>
      </w:pPr>
    </w:p>
    <w:p w14:paraId="6AC7492E" w14:textId="3F96A7F7" w:rsidR="00E14469" w:rsidRPr="005B3DBD" w:rsidRDefault="00E14469" w:rsidP="006830F8">
      <w:pPr>
        <w:pStyle w:val="NormalWeb"/>
        <w:spacing w:line="360" w:lineRule="auto"/>
        <w:jc w:val="both"/>
        <w:rPr>
          <w:rFonts w:asciiTheme="minorHAnsi" w:hAnsiTheme="minorHAnsi" w:cstheme="minorHAnsi"/>
          <w:b/>
          <w:u w:val="single"/>
        </w:rPr>
      </w:pPr>
      <w:r w:rsidRPr="005B3DBD">
        <w:rPr>
          <w:rFonts w:asciiTheme="minorHAnsi" w:hAnsiTheme="minorHAnsi" w:cstheme="minorHAnsi"/>
          <w:b/>
          <w:u w:val="single"/>
        </w:rPr>
        <w:lastRenderedPageBreak/>
        <w:t xml:space="preserve">Appendices </w:t>
      </w:r>
      <w:r w:rsidR="00B31AAD" w:rsidRPr="005B3DBD">
        <w:rPr>
          <w:rFonts w:asciiTheme="minorHAnsi" w:hAnsiTheme="minorHAnsi" w:cstheme="minorHAnsi"/>
          <w:b/>
          <w:u w:val="single"/>
        </w:rPr>
        <w:t>–</w:t>
      </w:r>
      <w:r w:rsidRPr="005B3DBD">
        <w:rPr>
          <w:rFonts w:asciiTheme="minorHAnsi" w:hAnsiTheme="minorHAnsi" w:cstheme="minorHAnsi"/>
          <w:b/>
          <w:u w:val="single"/>
        </w:rPr>
        <w:t xml:space="preserve"> </w:t>
      </w:r>
    </w:p>
    <w:p w14:paraId="2A8021AF" w14:textId="2A824642" w:rsidR="00B31AAD" w:rsidRDefault="00B31AAD" w:rsidP="006830F8">
      <w:pPr>
        <w:pStyle w:val="NormalWeb"/>
        <w:spacing w:line="360" w:lineRule="auto"/>
        <w:jc w:val="both"/>
        <w:rPr>
          <w:rFonts w:asciiTheme="minorHAnsi" w:hAnsiTheme="minorHAnsi" w:cstheme="minorHAnsi"/>
          <w:b/>
        </w:rPr>
      </w:pPr>
      <w:r>
        <w:rPr>
          <w:rFonts w:asciiTheme="minorHAnsi" w:hAnsiTheme="minorHAnsi" w:cstheme="minorHAnsi"/>
          <w:b/>
        </w:rPr>
        <w:t>Observation/Field Notes</w:t>
      </w:r>
    </w:p>
    <w:p w14:paraId="04B0258C" w14:textId="47685979" w:rsidR="008A5C8F" w:rsidRDefault="008A5C8F" w:rsidP="006830F8">
      <w:pPr>
        <w:pStyle w:val="NormalWeb"/>
        <w:spacing w:line="360" w:lineRule="auto"/>
        <w:jc w:val="both"/>
        <w:rPr>
          <w:rFonts w:asciiTheme="minorHAnsi" w:hAnsiTheme="minorHAnsi" w:cstheme="minorHAnsi"/>
          <w:b/>
        </w:rPr>
      </w:pPr>
      <w:r>
        <w:rPr>
          <w:rFonts w:asciiTheme="minorHAnsi" w:hAnsiTheme="minorHAnsi" w:cstheme="minorHAnsi"/>
          <w:b/>
        </w:rPr>
        <w:t>Appendix 1</w:t>
      </w:r>
    </w:p>
    <w:p w14:paraId="4CE1F575" w14:textId="50DE8C10" w:rsidR="001D3991" w:rsidRDefault="001D3991" w:rsidP="006830F8">
      <w:pPr>
        <w:pStyle w:val="NormalWeb"/>
        <w:spacing w:line="360" w:lineRule="auto"/>
        <w:jc w:val="both"/>
        <w:rPr>
          <w:rFonts w:asciiTheme="minorHAnsi" w:hAnsiTheme="minorHAnsi" w:cstheme="minorHAnsi"/>
          <w:b/>
        </w:rPr>
      </w:pPr>
      <w:r>
        <w:rPr>
          <w:rFonts w:asciiTheme="minorHAnsi" w:hAnsiTheme="minorHAnsi" w:cstheme="minorHAnsi"/>
          <w:b/>
          <w:noProof/>
          <w:u w:val="single"/>
        </w:rPr>
        <w:drawing>
          <wp:anchor distT="0" distB="0" distL="114300" distR="114300" simplePos="0" relativeHeight="251660288" behindDoc="0" locked="0" layoutInCell="1" allowOverlap="1" wp14:anchorId="51AD56B2" wp14:editId="47C945B2">
            <wp:simplePos x="0" y="0"/>
            <wp:positionH relativeFrom="column">
              <wp:posOffset>-326571</wp:posOffset>
            </wp:positionH>
            <wp:positionV relativeFrom="paragraph">
              <wp:posOffset>250734</wp:posOffset>
            </wp:positionV>
            <wp:extent cx="5727700" cy="698563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2-11-01 at 19.40.15.png"/>
                    <pic:cNvPicPr/>
                  </pic:nvPicPr>
                  <pic:blipFill>
                    <a:blip r:embed="rId9">
                      <a:extLst>
                        <a:ext uri="{28A0092B-C50C-407E-A947-70E740481C1C}">
                          <a14:useLocalDpi xmlns:a14="http://schemas.microsoft.com/office/drawing/2010/main" val="0"/>
                        </a:ext>
                      </a:extLst>
                    </a:blip>
                    <a:stretch>
                      <a:fillRect/>
                    </a:stretch>
                  </pic:blipFill>
                  <pic:spPr>
                    <a:xfrm>
                      <a:off x="0" y="0"/>
                      <a:ext cx="5727700" cy="698563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rPr>
        <w:t>Record 1</w:t>
      </w:r>
    </w:p>
    <w:p w14:paraId="62B37535" w14:textId="77777777" w:rsidR="0098152C" w:rsidRDefault="0098152C" w:rsidP="006830F8">
      <w:pPr>
        <w:pStyle w:val="NormalWeb"/>
        <w:spacing w:line="360" w:lineRule="auto"/>
        <w:jc w:val="both"/>
        <w:rPr>
          <w:rFonts w:asciiTheme="minorHAnsi" w:hAnsiTheme="minorHAnsi" w:cstheme="minorHAnsi"/>
          <w:b/>
        </w:rPr>
      </w:pPr>
    </w:p>
    <w:p w14:paraId="510D6F1C" w14:textId="77777777" w:rsidR="0098152C" w:rsidRDefault="0098152C" w:rsidP="006830F8">
      <w:pPr>
        <w:pStyle w:val="NormalWeb"/>
        <w:spacing w:line="360" w:lineRule="auto"/>
        <w:jc w:val="both"/>
        <w:rPr>
          <w:rFonts w:asciiTheme="minorHAnsi" w:hAnsiTheme="minorHAnsi" w:cstheme="minorHAnsi"/>
          <w:b/>
        </w:rPr>
      </w:pPr>
    </w:p>
    <w:p w14:paraId="5B45DC91" w14:textId="77777777" w:rsidR="0098152C" w:rsidRDefault="0098152C" w:rsidP="006830F8">
      <w:pPr>
        <w:pStyle w:val="NormalWeb"/>
        <w:spacing w:line="360" w:lineRule="auto"/>
        <w:jc w:val="both"/>
        <w:rPr>
          <w:rFonts w:asciiTheme="minorHAnsi" w:hAnsiTheme="minorHAnsi" w:cstheme="minorHAnsi"/>
          <w:b/>
        </w:rPr>
      </w:pPr>
    </w:p>
    <w:p w14:paraId="7A8F1261" w14:textId="77777777" w:rsidR="0098152C" w:rsidRDefault="0098152C" w:rsidP="006830F8">
      <w:pPr>
        <w:pStyle w:val="NormalWeb"/>
        <w:spacing w:line="360" w:lineRule="auto"/>
        <w:jc w:val="both"/>
        <w:rPr>
          <w:rFonts w:asciiTheme="minorHAnsi" w:hAnsiTheme="minorHAnsi" w:cstheme="minorHAnsi"/>
          <w:b/>
        </w:rPr>
      </w:pPr>
    </w:p>
    <w:p w14:paraId="52EB699B" w14:textId="77777777" w:rsidR="0098152C" w:rsidRDefault="0098152C" w:rsidP="006830F8">
      <w:pPr>
        <w:pStyle w:val="NormalWeb"/>
        <w:spacing w:line="360" w:lineRule="auto"/>
        <w:jc w:val="both"/>
        <w:rPr>
          <w:rFonts w:asciiTheme="minorHAnsi" w:hAnsiTheme="minorHAnsi" w:cstheme="minorHAnsi"/>
          <w:b/>
        </w:rPr>
      </w:pPr>
    </w:p>
    <w:p w14:paraId="145FEBDD" w14:textId="77777777" w:rsidR="0098152C" w:rsidRDefault="0098152C" w:rsidP="006830F8">
      <w:pPr>
        <w:pStyle w:val="NormalWeb"/>
        <w:spacing w:line="360" w:lineRule="auto"/>
        <w:jc w:val="both"/>
        <w:rPr>
          <w:rFonts w:asciiTheme="minorHAnsi" w:hAnsiTheme="minorHAnsi" w:cstheme="minorHAnsi"/>
          <w:b/>
        </w:rPr>
      </w:pPr>
    </w:p>
    <w:p w14:paraId="6C391F4B" w14:textId="77777777" w:rsidR="0098152C" w:rsidRDefault="0098152C" w:rsidP="006830F8">
      <w:pPr>
        <w:pStyle w:val="NormalWeb"/>
        <w:spacing w:line="360" w:lineRule="auto"/>
        <w:jc w:val="both"/>
        <w:rPr>
          <w:rFonts w:asciiTheme="minorHAnsi" w:hAnsiTheme="minorHAnsi" w:cstheme="minorHAnsi"/>
          <w:b/>
        </w:rPr>
      </w:pPr>
    </w:p>
    <w:p w14:paraId="517FEFE8" w14:textId="77777777" w:rsidR="0098152C" w:rsidRDefault="0098152C" w:rsidP="006830F8">
      <w:pPr>
        <w:pStyle w:val="NormalWeb"/>
        <w:spacing w:line="360" w:lineRule="auto"/>
        <w:jc w:val="both"/>
        <w:rPr>
          <w:rFonts w:asciiTheme="minorHAnsi" w:hAnsiTheme="minorHAnsi" w:cstheme="minorHAnsi"/>
          <w:b/>
        </w:rPr>
      </w:pPr>
    </w:p>
    <w:p w14:paraId="4EE2A1FE" w14:textId="77777777" w:rsidR="0098152C" w:rsidRDefault="0098152C" w:rsidP="006830F8">
      <w:pPr>
        <w:pStyle w:val="NormalWeb"/>
        <w:spacing w:line="360" w:lineRule="auto"/>
        <w:jc w:val="both"/>
        <w:rPr>
          <w:rFonts w:asciiTheme="minorHAnsi" w:hAnsiTheme="minorHAnsi" w:cstheme="minorHAnsi"/>
          <w:b/>
        </w:rPr>
      </w:pPr>
    </w:p>
    <w:p w14:paraId="6D445C3F" w14:textId="77777777" w:rsidR="0098152C" w:rsidRDefault="0098152C" w:rsidP="006830F8">
      <w:pPr>
        <w:pStyle w:val="NormalWeb"/>
        <w:spacing w:line="360" w:lineRule="auto"/>
        <w:jc w:val="both"/>
        <w:rPr>
          <w:rFonts w:asciiTheme="minorHAnsi" w:hAnsiTheme="minorHAnsi" w:cstheme="minorHAnsi"/>
          <w:b/>
        </w:rPr>
      </w:pPr>
    </w:p>
    <w:p w14:paraId="294E5E74" w14:textId="77777777" w:rsidR="0098152C" w:rsidRDefault="0098152C" w:rsidP="006830F8">
      <w:pPr>
        <w:pStyle w:val="NormalWeb"/>
        <w:spacing w:line="360" w:lineRule="auto"/>
        <w:jc w:val="both"/>
        <w:rPr>
          <w:rFonts w:asciiTheme="minorHAnsi" w:hAnsiTheme="minorHAnsi" w:cstheme="minorHAnsi"/>
          <w:b/>
        </w:rPr>
      </w:pPr>
    </w:p>
    <w:p w14:paraId="59BBDB72" w14:textId="77777777" w:rsidR="0098152C" w:rsidRDefault="0098152C" w:rsidP="006830F8">
      <w:pPr>
        <w:pStyle w:val="NormalWeb"/>
        <w:spacing w:line="360" w:lineRule="auto"/>
        <w:jc w:val="both"/>
        <w:rPr>
          <w:rFonts w:asciiTheme="minorHAnsi" w:hAnsiTheme="minorHAnsi" w:cstheme="minorHAnsi"/>
          <w:b/>
        </w:rPr>
      </w:pPr>
    </w:p>
    <w:p w14:paraId="739AF2E2" w14:textId="77777777" w:rsidR="0098152C" w:rsidRDefault="0098152C" w:rsidP="006830F8">
      <w:pPr>
        <w:pStyle w:val="NormalWeb"/>
        <w:spacing w:line="360" w:lineRule="auto"/>
        <w:jc w:val="both"/>
        <w:rPr>
          <w:rFonts w:asciiTheme="minorHAnsi" w:hAnsiTheme="minorHAnsi" w:cstheme="minorHAnsi"/>
          <w:b/>
        </w:rPr>
      </w:pPr>
    </w:p>
    <w:p w14:paraId="44195C02" w14:textId="700E5E4A" w:rsidR="00B31AAD" w:rsidRDefault="00B31AAD" w:rsidP="006830F8">
      <w:pPr>
        <w:pStyle w:val="NormalWeb"/>
        <w:spacing w:line="360" w:lineRule="auto"/>
        <w:jc w:val="both"/>
        <w:rPr>
          <w:rFonts w:asciiTheme="minorHAnsi" w:hAnsiTheme="minorHAnsi" w:cstheme="minorHAnsi"/>
          <w:b/>
        </w:rPr>
      </w:pPr>
      <w:r>
        <w:rPr>
          <w:rFonts w:asciiTheme="minorHAnsi" w:hAnsiTheme="minorHAnsi" w:cstheme="minorHAnsi"/>
          <w:b/>
        </w:rPr>
        <w:t>Record 1</w:t>
      </w:r>
    </w:p>
    <w:p w14:paraId="577418B6" w14:textId="088EE452" w:rsidR="00B31AAD" w:rsidRPr="00E70D61" w:rsidRDefault="00B31AAD" w:rsidP="00E70D61">
      <w:pPr>
        <w:pStyle w:val="NormalWeb"/>
        <w:spacing w:line="360" w:lineRule="auto"/>
        <w:jc w:val="both"/>
        <w:rPr>
          <w:rFonts w:asciiTheme="minorHAnsi" w:hAnsiTheme="minorHAnsi" w:cstheme="minorHAnsi"/>
          <w:b/>
        </w:rPr>
      </w:pPr>
    </w:p>
    <w:p w14:paraId="4D8D7DA8" w14:textId="1919009E" w:rsidR="00E14469" w:rsidRDefault="00E14469" w:rsidP="00E70D61">
      <w:pPr>
        <w:pStyle w:val="NormalWeb"/>
        <w:spacing w:line="360" w:lineRule="auto"/>
        <w:jc w:val="both"/>
        <w:rPr>
          <w:rFonts w:asciiTheme="minorHAnsi" w:hAnsiTheme="minorHAnsi" w:cstheme="minorHAnsi"/>
          <w:b/>
        </w:rPr>
      </w:pPr>
    </w:p>
    <w:p w14:paraId="49697B61" w14:textId="2C892027" w:rsidR="0098152C" w:rsidRDefault="0098152C" w:rsidP="00E70D61">
      <w:pPr>
        <w:pStyle w:val="NormalWeb"/>
        <w:spacing w:line="360" w:lineRule="auto"/>
        <w:jc w:val="both"/>
        <w:rPr>
          <w:rFonts w:asciiTheme="minorHAnsi" w:hAnsiTheme="minorHAnsi" w:cstheme="minorHAnsi"/>
          <w:b/>
        </w:rPr>
      </w:pPr>
    </w:p>
    <w:p w14:paraId="4EBCAAC5" w14:textId="28F8BFFA" w:rsidR="0098152C" w:rsidRDefault="0098152C" w:rsidP="00E70D61">
      <w:pPr>
        <w:pStyle w:val="NormalWeb"/>
        <w:spacing w:line="360" w:lineRule="auto"/>
        <w:jc w:val="both"/>
        <w:rPr>
          <w:rFonts w:asciiTheme="minorHAnsi" w:hAnsiTheme="minorHAnsi" w:cstheme="minorHAnsi"/>
          <w:b/>
        </w:rPr>
      </w:pPr>
    </w:p>
    <w:p w14:paraId="387A3F35" w14:textId="23A35575" w:rsidR="0098152C" w:rsidRDefault="00C347CD" w:rsidP="00E70D61">
      <w:pPr>
        <w:pStyle w:val="NormalWeb"/>
        <w:spacing w:line="360" w:lineRule="auto"/>
        <w:jc w:val="both"/>
        <w:rPr>
          <w:rFonts w:asciiTheme="minorHAnsi" w:hAnsiTheme="minorHAnsi" w:cstheme="minorHAnsi"/>
          <w:b/>
        </w:rPr>
      </w:pPr>
      <w:r>
        <w:rPr>
          <w:rFonts w:asciiTheme="minorHAnsi" w:hAnsiTheme="minorHAnsi" w:cstheme="minorHAnsi"/>
          <w:b/>
          <w:noProof/>
          <w:u w:val="single"/>
        </w:rPr>
        <w:drawing>
          <wp:anchor distT="0" distB="0" distL="114300" distR="114300" simplePos="0" relativeHeight="251661312" behindDoc="0" locked="0" layoutInCell="1" allowOverlap="1" wp14:anchorId="58EB43E0" wp14:editId="56B075AA">
            <wp:simplePos x="0" y="0"/>
            <wp:positionH relativeFrom="column">
              <wp:posOffset>-136659</wp:posOffset>
            </wp:positionH>
            <wp:positionV relativeFrom="paragraph">
              <wp:posOffset>135857</wp:posOffset>
            </wp:positionV>
            <wp:extent cx="5727700" cy="65417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2-11-01 at 19.40.42.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6541770"/>
                    </a:xfrm>
                    <a:prstGeom prst="rect">
                      <a:avLst/>
                    </a:prstGeom>
                  </pic:spPr>
                </pic:pic>
              </a:graphicData>
            </a:graphic>
            <wp14:sizeRelH relativeFrom="page">
              <wp14:pctWidth>0</wp14:pctWidth>
            </wp14:sizeRelH>
            <wp14:sizeRelV relativeFrom="page">
              <wp14:pctHeight>0</wp14:pctHeight>
            </wp14:sizeRelV>
          </wp:anchor>
        </w:drawing>
      </w:r>
    </w:p>
    <w:p w14:paraId="21895D08" w14:textId="2DC2B6E0" w:rsidR="0098152C" w:rsidRDefault="0098152C" w:rsidP="00E70D61">
      <w:pPr>
        <w:pStyle w:val="NormalWeb"/>
        <w:spacing w:line="360" w:lineRule="auto"/>
        <w:jc w:val="both"/>
        <w:rPr>
          <w:rFonts w:asciiTheme="minorHAnsi" w:hAnsiTheme="minorHAnsi" w:cstheme="minorHAnsi"/>
          <w:b/>
        </w:rPr>
      </w:pPr>
    </w:p>
    <w:p w14:paraId="21EE8758" w14:textId="56CAF7E2" w:rsidR="0098152C" w:rsidRDefault="0098152C" w:rsidP="00E70D61">
      <w:pPr>
        <w:pStyle w:val="NormalWeb"/>
        <w:spacing w:line="360" w:lineRule="auto"/>
        <w:jc w:val="both"/>
        <w:rPr>
          <w:rFonts w:asciiTheme="minorHAnsi" w:hAnsiTheme="minorHAnsi" w:cstheme="minorHAnsi"/>
          <w:b/>
        </w:rPr>
      </w:pPr>
    </w:p>
    <w:p w14:paraId="43948CCA" w14:textId="34EA0C9B" w:rsidR="0098152C" w:rsidRDefault="0098152C" w:rsidP="00E70D61">
      <w:pPr>
        <w:pStyle w:val="NormalWeb"/>
        <w:spacing w:line="360" w:lineRule="auto"/>
        <w:jc w:val="both"/>
        <w:rPr>
          <w:rFonts w:asciiTheme="minorHAnsi" w:hAnsiTheme="minorHAnsi" w:cstheme="minorHAnsi"/>
          <w:b/>
        </w:rPr>
      </w:pPr>
    </w:p>
    <w:p w14:paraId="11F26D61" w14:textId="1C5AD844" w:rsidR="0098152C" w:rsidRDefault="0098152C" w:rsidP="00E70D61">
      <w:pPr>
        <w:pStyle w:val="NormalWeb"/>
        <w:spacing w:line="360" w:lineRule="auto"/>
        <w:jc w:val="both"/>
        <w:rPr>
          <w:rFonts w:asciiTheme="minorHAnsi" w:hAnsiTheme="minorHAnsi" w:cstheme="minorHAnsi"/>
          <w:b/>
        </w:rPr>
      </w:pPr>
    </w:p>
    <w:p w14:paraId="64275AC1" w14:textId="54D184D7" w:rsidR="0098152C" w:rsidRDefault="0098152C" w:rsidP="00E70D61">
      <w:pPr>
        <w:pStyle w:val="NormalWeb"/>
        <w:spacing w:line="360" w:lineRule="auto"/>
        <w:jc w:val="both"/>
        <w:rPr>
          <w:rFonts w:asciiTheme="minorHAnsi" w:hAnsiTheme="minorHAnsi" w:cstheme="minorHAnsi"/>
          <w:b/>
        </w:rPr>
      </w:pPr>
    </w:p>
    <w:p w14:paraId="04E20713" w14:textId="6E3604A5" w:rsidR="0098152C" w:rsidRDefault="0098152C" w:rsidP="00E70D61">
      <w:pPr>
        <w:pStyle w:val="NormalWeb"/>
        <w:spacing w:line="360" w:lineRule="auto"/>
        <w:jc w:val="both"/>
        <w:rPr>
          <w:rFonts w:asciiTheme="minorHAnsi" w:hAnsiTheme="minorHAnsi" w:cstheme="minorHAnsi"/>
          <w:b/>
        </w:rPr>
      </w:pPr>
    </w:p>
    <w:p w14:paraId="295D163E" w14:textId="732B1C5E" w:rsidR="0098152C" w:rsidRDefault="0098152C" w:rsidP="00E70D61">
      <w:pPr>
        <w:pStyle w:val="NormalWeb"/>
        <w:spacing w:line="360" w:lineRule="auto"/>
        <w:jc w:val="both"/>
        <w:rPr>
          <w:rFonts w:asciiTheme="minorHAnsi" w:hAnsiTheme="minorHAnsi" w:cstheme="minorHAnsi"/>
          <w:b/>
        </w:rPr>
      </w:pPr>
    </w:p>
    <w:p w14:paraId="57EC25CD" w14:textId="197319CB" w:rsidR="0098152C" w:rsidRDefault="0098152C" w:rsidP="00E70D61">
      <w:pPr>
        <w:pStyle w:val="NormalWeb"/>
        <w:spacing w:line="360" w:lineRule="auto"/>
        <w:jc w:val="both"/>
        <w:rPr>
          <w:rFonts w:asciiTheme="minorHAnsi" w:hAnsiTheme="minorHAnsi" w:cstheme="minorHAnsi"/>
          <w:b/>
        </w:rPr>
      </w:pPr>
    </w:p>
    <w:p w14:paraId="6FB13EEF" w14:textId="7DC84DE2" w:rsidR="0098152C" w:rsidRDefault="0098152C" w:rsidP="00E70D61">
      <w:pPr>
        <w:pStyle w:val="NormalWeb"/>
        <w:spacing w:line="360" w:lineRule="auto"/>
        <w:jc w:val="both"/>
        <w:rPr>
          <w:rFonts w:asciiTheme="minorHAnsi" w:hAnsiTheme="minorHAnsi" w:cstheme="minorHAnsi"/>
          <w:b/>
        </w:rPr>
      </w:pPr>
    </w:p>
    <w:p w14:paraId="0860C912" w14:textId="040E75A9" w:rsidR="0098152C" w:rsidRDefault="0098152C" w:rsidP="00E70D61">
      <w:pPr>
        <w:pStyle w:val="NormalWeb"/>
        <w:spacing w:line="360" w:lineRule="auto"/>
        <w:jc w:val="both"/>
        <w:rPr>
          <w:rFonts w:asciiTheme="minorHAnsi" w:hAnsiTheme="minorHAnsi" w:cstheme="minorHAnsi"/>
          <w:b/>
        </w:rPr>
      </w:pPr>
    </w:p>
    <w:p w14:paraId="39C477C3" w14:textId="4133437D" w:rsidR="0098152C" w:rsidRDefault="0098152C" w:rsidP="00E70D61">
      <w:pPr>
        <w:pStyle w:val="NormalWeb"/>
        <w:spacing w:line="360" w:lineRule="auto"/>
        <w:jc w:val="both"/>
        <w:rPr>
          <w:rFonts w:asciiTheme="minorHAnsi" w:hAnsiTheme="minorHAnsi" w:cstheme="minorHAnsi"/>
          <w:b/>
        </w:rPr>
      </w:pPr>
    </w:p>
    <w:p w14:paraId="66B0EF78" w14:textId="2CDFBF5D" w:rsidR="0098152C" w:rsidRDefault="0098152C" w:rsidP="00E70D61">
      <w:pPr>
        <w:pStyle w:val="NormalWeb"/>
        <w:spacing w:line="360" w:lineRule="auto"/>
        <w:jc w:val="both"/>
        <w:rPr>
          <w:rFonts w:asciiTheme="minorHAnsi" w:hAnsiTheme="minorHAnsi" w:cstheme="minorHAnsi"/>
          <w:b/>
        </w:rPr>
      </w:pPr>
    </w:p>
    <w:p w14:paraId="1EBD146D" w14:textId="56C55191" w:rsidR="0098152C" w:rsidRDefault="0098152C" w:rsidP="00E70D61">
      <w:pPr>
        <w:pStyle w:val="NormalWeb"/>
        <w:spacing w:line="360" w:lineRule="auto"/>
        <w:jc w:val="both"/>
        <w:rPr>
          <w:rFonts w:asciiTheme="minorHAnsi" w:hAnsiTheme="minorHAnsi" w:cstheme="minorHAnsi"/>
          <w:b/>
        </w:rPr>
      </w:pPr>
    </w:p>
    <w:p w14:paraId="6AD71BD0" w14:textId="5952E93B" w:rsidR="0098152C" w:rsidRDefault="0098152C" w:rsidP="00E70D61">
      <w:pPr>
        <w:pStyle w:val="NormalWeb"/>
        <w:spacing w:line="360" w:lineRule="auto"/>
        <w:jc w:val="both"/>
        <w:rPr>
          <w:rFonts w:asciiTheme="minorHAnsi" w:hAnsiTheme="minorHAnsi" w:cstheme="minorHAnsi"/>
          <w:b/>
        </w:rPr>
      </w:pPr>
    </w:p>
    <w:p w14:paraId="5CCA6136" w14:textId="5B003A38" w:rsidR="0098152C" w:rsidRDefault="0098152C" w:rsidP="00E70D61">
      <w:pPr>
        <w:pStyle w:val="NormalWeb"/>
        <w:spacing w:line="360" w:lineRule="auto"/>
        <w:jc w:val="both"/>
        <w:rPr>
          <w:rFonts w:asciiTheme="minorHAnsi" w:hAnsiTheme="minorHAnsi" w:cstheme="minorHAnsi"/>
          <w:b/>
        </w:rPr>
      </w:pPr>
    </w:p>
    <w:p w14:paraId="32C65BDF" w14:textId="7EBF5891" w:rsidR="0098152C" w:rsidRDefault="0098152C" w:rsidP="00E70D61">
      <w:pPr>
        <w:pStyle w:val="NormalWeb"/>
        <w:spacing w:line="360" w:lineRule="auto"/>
        <w:jc w:val="both"/>
        <w:rPr>
          <w:rFonts w:asciiTheme="minorHAnsi" w:hAnsiTheme="minorHAnsi" w:cstheme="minorHAnsi"/>
          <w:b/>
        </w:rPr>
      </w:pPr>
    </w:p>
    <w:p w14:paraId="0DB5BBB9" w14:textId="5BE4ABEC" w:rsidR="0098152C" w:rsidRDefault="0098152C" w:rsidP="00E70D61">
      <w:pPr>
        <w:pStyle w:val="NormalWeb"/>
        <w:spacing w:line="360" w:lineRule="auto"/>
        <w:jc w:val="both"/>
        <w:rPr>
          <w:rFonts w:asciiTheme="minorHAnsi" w:hAnsiTheme="minorHAnsi" w:cstheme="minorHAnsi"/>
          <w:b/>
        </w:rPr>
      </w:pPr>
    </w:p>
    <w:p w14:paraId="6DE4CB80" w14:textId="27C1A8F5" w:rsidR="0098152C" w:rsidRPr="00E70D61" w:rsidRDefault="0098152C" w:rsidP="00E70D61">
      <w:pPr>
        <w:pStyle w:val="NormalWeb"/>
        <w:spacing w:line="360" w:lineRule="auto"/>
        <w:jc w:val="both"/>
        <w:rPr>
          <w:rFonts w:asciiTheme="minorHAnsi" w:hAnsiTheme="minorHAnsi" w:cstheme="minorHAnsi"/>
          <w:b/>
        </w:rPr>
      </w:pPr>
    </w:p>
    <w:p w14:paraId="583EF7FD" w14:textId="33CE6C8C" w:rsidR="00E14469" w:rsidRPr="00E14469" w:rsidRDefault="00C347CD" w:rsidP="00E70D61">
      <w:pPr>
        <w:pStyle w:val="NormalWeb"/>
        <w:spacing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2336" behindDoc="0" locked="0" layoutInCell="1" allowOverlap="1" wp14:anchorId="5925680A" wp14:editId="6EC3791C">
            <wp:simplePos x="0" y="0"/>
            <wp:positionH relativeFrom="column">
              <wp:posOffset>-360279</wp:posOffset>
            </wp:positionH>
            <wp:positionV relativeFrom="paragraph">
              <wp:posOffset>295342</wp:posOffset>
            </wp:positionV>
            <wp:extent cx="5664200" cy="84709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2-11-01 at 19.38.35.png"/>
                    <pic:cNvPicPr/>
                  </pic:nvPicPr>
                  <pic:blipFill>
                    <a:blip r:embed="rId11">
                      <a:extLst>
                        <a:ext uri="{28A0092B-C50C-407E-A947-70E740481C1C}">
                          <a14:useLocalDpi xmlns:a14="http://schemas.microsoft.com/office/drawing/2010/main" val="0"/>
                        </a:ext>
                      </a:extLst>
                    </a:blip>
                    <a:stretch>
                      <a:fillRect/>
                    </a:stretch>
                  </pic:blipFill>
                  <pic:spPr>
                    <a:xfrm>
                      <a:off x="0" y="0"/>
                      <a:ext cx="5664200" cy="8470900"/>
                    </a:xfrm>
                    <a:prstGeom prst="rect">
                      <a:avLst/>
                    </a:prstGeom>
                  </pic:spPr>
                </pic:pic>
              </a:graphicData>
            </a:graphic>
            <wp14:sizeRelH relativeFrom="page">
              <wp14:pctWidth>0</wp14:pctWidth>
            </wp14:sizeRelH>
            <wp14:sizeRelV relativeFrom="page">
              <wp14:pctHeight>0</wp14:pctHeight>
            </wp14:sizeRelV>
          </wp:anchor>
        </w:drawing>
      </w:r>
      <w:bookmarkStart w:id="0" w:name="_GoBack"/>
      <w:bookmarkEnd w:id="0"/>
      <w:r w:rsidR="008A5C8F">
        <w:rPr>
          <w:rFonts w:asciiTheme="minorHAnsi" w:hAnsiTheme="minorHAnsi" w:cstheme="minorHAnsi"/>
          <w:b/>
        </w:rPr>
        <w:t>Appendix 2</w:t>
      </w:r>
    </w:p>
    <w:p w14:paraId="5AB69505" w14:textId="3092BFBB" w:rsidR="002E730C" w:rsidRPr="006830F8" w:rsidRDefault="002E730C" w:rsidP="00E70D61">
      <w:pPr>
        <w:spacing w:before="100" w:beforeAutospacing="1" w:after="100" w:afterAutospacing="1" w:line="360" w:lineRule="auto"/>
        <w:jc w:val="both"/>
        <w:rPr>
          <w:rFonts w:asciiTheme="minorHAnsi" w:hAnsiTheme="minorHAnsi" w:cstheme="minorHAnsi"/>
        </w:rPr>
      </w:pPr>
    </w:p>
    <w:p w14:paraId="236AF5F9" w14:textId="77777777" w:rsidR="0012657A" w:rsidRPr="006830F8" w:rsidRDefault="0012657A" w:rsidP="006830F8">
      <w:pPr>
        <w:spacing w:before="100" w:beforeAutospacing="1" w:after="100" w:afterAutospacing="1" w:line="360" w:lineRule="auto"/>
        <w:jc w:val="both"/>
        <w:rPr>
          <w:rFonts w:asciiTheme="minorHAnsi" w:hAnsiTheme="minorHAnsi" w:cstheme="minorHAnsi"/>
        </w:rPr>
      </w:pPr>
    </w:p>
    <w:p w14:paraId="07A7404E" w14:textId="365AA1F0"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4E035778" w14:textId="713F63EB"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696E9223" w14:textId="782D3421" w:rsidR="003336FB" w:rsidRDefault="003336FB" w:rsidP="006830F8">
      <w:pPr>
        <w:spacing w:line="360" w:lineRule="auto"/>
        <w:jc w:val="both"/>
        <w:rPr>
          <w:rFonts w:asciiTheme="minorHAnsi" w:hAnsiTheme="minorHAnsi" w:cstheme="minorHAnsi"/>
          <w:color w:val="111111"/>
          <w:spacing w:val="-1"/>
          <w:highlight w:val="yellow"/>
          <w:shd w:val="clear" w:color="auto" w:fill="FFFFFF"/>
        </w:rPr>
      </w:pPr>
    </w:p>
    <w:p w14:paraId="7935CFAB" w14:textId="206CD2BA"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9DCE9F0" w14:textId="7B0750C9"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62B31C7D" w14:textId="0C58CFCA"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46282CD5" w14:textId="0E4CC6EA"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3277C930" w14:textId="386E0989"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7070911A" w14:textId="297B8576"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2BBD2D1" w14:textId="7A935252"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00CA0F0D" w14:textId="62B0287B"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1B0DF0D2" w14:textId="00DC6A15"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22DE472D" w14:textId="445D4EE2" w:rsidR="00E14469" w:rsidRDefault="00E14469" w:rsidP="006830F8">
      <w:pPr>
        <w:spacing w:line="360" w:lineRule="auto"/>
        <w:jc w:val="both"/>
        <w:rPr>
          <w:rFonts w:asciiTheme="minorHAnsi" w:hAnsiTheme="minorHAnsi" w:cstheme="minorHAnsi"/>
          <w:color w:val="111111"/>
          <w:spacing w:val="-1"/>
          <w:highlight w:val="yellow"/>
          <w:shd w:val="clear" w:color="auto" w:fill="FFFFFF"/>
        </w:rPr>
      </w:pPr>
    </w:p>
    <w:p w14:paraId="57BF1A0F" w14:textId="59579BFF" w:rsidR="00E25B6D" w:rsidRPr="006830F8" w:rsidRDefault="00E25B6D" w:rsidP="006830F8">
      <w:pPr>
        <w:spacing w:line="360" w:lineRule="auto"/>
        <w:jc w:val="both"/>
        <w:rPr>
          <w:rFonts w:asciiTheme="minorHAnsi" w:hAnsiTheme="minorHAnsi" w:cstheme="minorHAnsi"/>
        </w:rPr>
      </w:pPr>
    </w:p>
    <w:p w14:paraId="1EAFEEFD" w14:textId="77777777" w:rsidR="005655EB" w:rsidRPr="006830F8" w:rsidRDefault="005655EB" w:rsidP="006830F8">
      <w:pPr>
        <w:spacing w:line="360" w:lineRule="auto"/>
        <w:jc w:val="both"/>
        <w:rPr>
          <w:rFonts w:asciiTheme="minorHAnsi" w:hAnsiTheme="minorHAnsi" w:cstheme="minorHAnsi"/>
        </w:rPr>
      </w:pPr>
    </w:p>
    <w:p w14:paraId="27E91998" w14:textId="11F986F4" w:rsidR="005048E5" w:rsidRPr="006830F8" w:rsidRDefault="005655EB"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 </w:t>
      </w:r>
    </w:p>
    <w:p w14:paraId="54F8B3C7" w14:textId="6415AD96" w:rsidR="005048E5" w:rsidRPr="006830F8" w:rsidRDefault="005048E5" w:rsidP="006830F8">
      <w:pPr>
        <w:spacing w:before="100" w:beforeAutospacing="1" w:after="100" w:afterAutospacing="1" w:line="360" w:lineRule="auto"/>
        <w:jc w:val="both"/>
        <w:rPr>
          <w:rFonts w:asciiTheme="minorHAnsi" w:hAnsiTheme="minorHAnsi" w:cstheme="minorHAnsi"/>
        </w:rPr>
      </w:pPr>
    </w:p>
    <w:p w14:paraId="01295D3B" w14:textId="77777777" w:rsidR="00AD0FC6" w:rsidRDefault="00AD0FC6" w:rsidP="00D97DD4">
      <w:pPr>
        <w:spacing w:before="100" w:beforeAutospacing="1" w:after="100" w:afterAutospacing="1" w:line="360" w:lineRule="auto"/>
        <w:jc w:val="both"/>
        <w:rPr>
          <w:rFonts w:asciiTheme="minorHAnsi" w:hAnsiTheme="minorHAnsi" w:cstheme="minorHAnsi"/>
          <w:b/>
        </w:rPr>
      </w:pPr>
    </w:p>
    <w:p w14:paraId="60F9DD59" w14:textId="597C35DA" w:rsidR="001D3991" w:rsidRDefault="001D3991" w:rsidP="00D97DD4">
      <w:pPr>
        <w:spacing w:before="100" w:beforeAutospacing="1" w:after="100" w:afterAutospacing="1" w:line="360" w:lineRule="auto"/>
        <w:jc w:val="both"/>
        <w:rPr>
          <w:rFonts w:asciiTheme="minorHAnsi" w:hAnsiTheme="minorHAnsi" w:cstheme="minorHAnsi"/>
          <w:b/>
        </w:rPr>
      </w:pPr>
    </w:p>
    <w:p w14:paraId="57E2E993" w14:textId="69F5FE63" w:rsidR="001D3991" w:rsidRDefault="001D3991" w:rsidP="00D97DD4">
      <w:pPr>
        <w:spacing w:before="100" w:beforeAutospacing="1" w:after="100" w:afterAutospacing="1" w:line="360" w:lineRule="auto"/>
        <w:jc w:val="both"/>
        <w:rPr>
          <w:rFonts w:asciiTheme="minorHAnsi" w:hAnsiTheme="minorHAnsi" w:cstheme="minorHAnsi"/>
          <w:b/>
        </w:rPr>
      </w:pPr>
    </w:p>
    <w:p w14:paraId="0518EA63" w14:textId="27E47AA9" w:rsidR="001D3991" w:rsidRDefault="001D3991" w:rsidP="00D97DD4">
      <w:pPr>
        <w:spacing w:before="100" w:beforeAutospacing="1" w:after="100" w:afterAutospacing="1" w:line="360" w:lineRule="auto"/>
        <w:jc w:val="both"/>
        <w:rPr>
          <w:rFonts w:asciiTheme="minorHAnsi" w:hAnsiTheme="minorHAnsi" w:cstheme="minorHAnsi"/>
          <w:b/>
        </w:rPr>
      </w:pPr>
    </w:p>
    <w:p w14:paraId="03425CB2" w14:textId="1D2D03AB" w:rsidR="001D3991" w:rsidRDefault="00C347CD"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3360" behindDoc="0" locked="0" layoutInCell="1" allowOverlap="1" wp14:anchorId="62C0D758" wp14:editId="27B80C8C">
            <wp:simplePos x="0" y="0"/>
            <wp:positionH relativeFrom="column">
              <wp:posOffset>-47625</wp:posOffset>
            </wp:positionH>
            <wp:positionV relativeFrom="paragraph">
              <wp:posOffset>-41041</wp:posOffset>
            </wp:positionV>
            <wp:extent cx="5727700" cy="3326765"/>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2-11-01 at 19.39.16.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326765"/>
                    </a:xfrm>
                    <a:prstGeom prst="rect">
                      <a:avLst/>
                    </a:prstGeom>
                  </pic:spPr>
                </pic:pic>
              </a:graphicData>
            </a:graphic>
            <wp14:sizeRelH relativeFrom="page">
              <wp14:pctWidth>0</wp14:pctWidth>
            </wp14:sizeRelH>
            <wp14:sizeRelV relativeFrom="page">
              <wp14:pctHeight>0</wp14:pctHeight>
            </wp14:sizeRelV>
          </wp:anchor>
        </w:drawing>
      </w:r>
    </w:p>
    <w:p w14:paraId="01F10F65" w14:textId="2AA19FF1" w:rsidR="001D3991" w:rsidRDefault="001D3991" w:rsidP="00D97DD4">
      <w:pPr>
        <w:spacing w:before="100" w:beforeAutospacing="1" w:after="100" w:afterAutospacing="1" w:line="360" w:lineRule="auto"/>
        <w:jc w:val="both"/>
        <w:rPr>
          <w:rFonts w:asciiTheme="minorHAnsi" w:hAnsiTheme="minorHAnsi" w:cstheme="minorHAnsi"/>
          <w:b/>
        </w:rPr>
      </w:pPr>
    </w:p>
    <w:p w14:paraId="441DF5E0" w14:textId="4C6E671E" w:rsidR="001D3991" w:rsidRDefault="001D3991" w:rsidP="00D97DD4">
      <w:pPr>
        <w:spacing w:before="100" w:beforeAutospacing="1" w:after="100" w:afterAutospacing="1" w:line="360" w:lineRule="auto"/>
        <w:jc w:val="both"/>
        <w:rPr>
          <w:rFonts w:asciiTheme="minorHAnsi" w:hAnsiTheme="minorHAnsi" w:cstheme="minorHAnsi"/>
          <w:b/>
        </w:rPr>
      </w:pPr>
    </w:p>
    <w:p w14:paraId="4276D472" w14:textId="63C0FE7E" w:rsidR="001D3991" w:rsidRDefault="001D3991" w:rsidP="00D97DD4">
      <w:pPr>
        <w:spacing w:before="100" w:beforeAutospacing="1" w:after="100" w:afterAutospacing="1" w:line="360" w:lineRule="auto"/>
        <w:jc w:val="both"/>
        <w:rPr>
          <w:rFonts w:asciiTheme="minorHAnsi" w:hAnsiTheme="minorHAnsi" w:cstheme="minorHAnsi"/>
          <w:b/>
        </w:rPr>
      </w:pPr>
    </w:p>
    <w:p w14:paraId="7DF002E2" w14:textId="7BAB9381" w:rsidR="001D3991" w:rsidRDefault="001D3991" w:rsidP="00D97DD4">
      <w:pPr>
        <w:spacing w:before="100" w:beforeAutospacing="1" w:after="100" w:afterAutospacing="1" w:line="360" w:lineRule="auto"/>
        <w:jc w:val="both"/>
        <w:rPr>
          <w:rFonts w:asciiTheme="minorHAnsi" w:hAnsiTheme="minorHAnsi" w:cstheme="minorHAnsi"/>
          <w:b/>
        </w:rPr>
      </w:pPr>
    </w:p>
    <w:p w14:paraId="0046C25D" w14:textId="359B1F0F" w:rsidR="001D3991" w:rsidRDefault="001D3991" w:rsidP="00D97DD4">
      <w:pPr>
        <w:spacing w:before="100" w:beforeAutospacing="1" w:after="100" w:afterAutospacing="1" w:line="360" w:lineRule="auto"/>
        <w:jc w:val="both"/>
        <w:rPr>
          <w:rFonts w:asciiTheme="minorHAnsi" w:hAnsiTheme="minorHAnsi" w:cstheme="minorHAnsi"/>
          <w:b/>
        </w:rPr>
      </w:pPr>
    </w:p>
    <w:p w14:paraId="1B0361E9" w14:textId="6BCFF93D" w:rsidR="001D3991" w:rsidRDefault="001D3991" w:rsidP="00D97DD4">
      <w:pPr>
        <w:spacing w:before="100" w:beforeAutospacing="1" w:after="100" w:afterAutospacing="1" w:line="360" w:lineRule="auto"/>
        <w:jc w:val="both"/>
        <w:rPr>
          <w:rFonts w:asciiTheme="minorHAnsi" w:hAnsiTheme="minorHAnsi" w:cstheme="minorHAnsi"/>
          <w:b/>
        </w:rPr>
      </w:pPr>
    </w:p>
    <w:p w14:paraId="249991F2" w14:textId="20F7F61D" w:rsidR="001D3991" w:rsidRDefault="001D3991" w:rsidP="00D97DD4">
      <w:pPr>
        <w:spacing w:before="100" w:beforeAutospacing="1" w:after="100" w:afterAutospacing="1" w:line="360" w:lineRule="auto"/>
        <w:jc w:val="both"/>
        <w:rPr>
          <w:rFonts w:asciiTheme="minorHAnsi" w:hAnsiTheme="minorHAnsi" w:cstheme="minorHAnsi"/>
          <w:b/>
        </w:rPr>
      </w:pPr>
    </w:p>
    <w:p w14:paraId="10CFACB9" w14:textId="0D554D1D" w:rsidR="001D3991" w:rsidRDefault="001D3991" w:rsidP="00D97DD4">
      <w:pPr>
        <w:spacing w:before="100" w:beforeAutospacing="1" w:after="100" w:afterAutospacing="1" w:line="360" w:lineRule="auto"/>
        <w:jc w:val="both"/>
        <w:rPr>
          <w:rFonts w:asciiTheme="minorHAnsi" w:hAnsiTheme="minorHAnsi" w:cstheme="minorHAnsi"/>
          <w:b/>
        </w:rPr>
      </w:pPr>
    </w:p>
    <w:p w14:paraId="1C7C0B15" w14:textId="5DC1EB49" w:rsidR="001D3991" w:rsidRDefault="001D3991" w:rsidP="00D97DD4">
      <w:pPr>
        <w:spacing w:before="100" w:beforeAutospacing="1" w:after="100" w:afterAutospacing="1" w:line="360" w:lineRule="auto"/>
        <w:jc w:val="both"/>
        <w:rPr>
          <w:rFonts w:asciiTheme="minorHAnsi" w:hAnsiTheme="minorHAnsi" w:cstheme="minorHAnsi"/>
          <w:b/>
        </w:rPr>
      </w:pPr>
    </w:p>
    <w:p w14:paraId="736C345F" w14:textId="19220D16" w:rsidR="001D3991" w:rsidRDefault="001D3991" w:rsidP="00D97DD4">
      <w:pPr>
        <w:spacing w:before="100" w:beforeAutospacing="1" w:after="100" w:afterAutospacing="1" w:line="360" w:lineRule="auto"/>
        <w:jc w:val="both"/>
        <w:rPr>
          <w:rFonts w:asciiTheme="minorHAnsi" w:hAnsiTheme="minorHAnsi" w:cstheme="minorHAnsi"/>
          <w:b/>
        </w:rPr>
      </w:pPr>
    </w:p>
    <w:p w14:paraId="4A5CC01C" w14:textId="6342D813" w:rsidR="001D3991" w:rsidRDefault="001D3991" w:rsidP="00D97DD4">
      <w:pPr>
        <w:spacing w:before="100" w:beforeAutospacing="1" w:after="100" w:afterAutospacing="1" w:line="360" w:lineRule="auto"/>
        <w:jc w:val="both"/>
        <w:rPr>
          <w:rFonts w:asciiTheme="minorHAnsi" w:hAnsiTheme="minorHAnsi" w:cstheme="minorHAnsi"/>
          <w:b/>
        </w:rPr>
      </w:pPr>
    </w:p>
    <w:p w14:paraId="16682BF1" w14:textId="356A8AA1" w:rsidR="001D3991" w:rsidRDefault="001D3991" w:rsidP="00D97DD4">
      <w:pPr>
        <w:spacing w:before="100" w:beforeAutospacing="1" w:after="100" w:afterAutospacing="1" w:line="360" w:lineRule="auto"/>
        <w:jc w:val="both"/>
        <w:rPr>
          <w:rFonts w:asciiTheme="minorHAnsi" w:hAnsiTheme="minorHAnsi" w:cstheme="minorHAnsi"/>
          <w:b/>
        </w:rPr>
      </w:pPr>
    </w:p>
    <w:p w14:paraId="5355004E" w14:textId="7EF9848D" w:rsidR="001D3991" w:rsidRDefault="001D3991" w:rsidP="00D97DD4">
      <w:pPr>
        <w:spacing w:before="100" w:beforeAutospacing="1" w:after="100" w:afterAutospacing="1" w:line="360" w:lineRule="auto"/>
        <w:jc w:val="both"/>
        <w:rPr>
          <w:rFonts w:asciiTheme="minorHAnsi" w:hAnsiTheme="minorHAnsi" w:cstheme="minorHAnsi"/>
          <w:b/>
        </w:rPr>
      </w:pPr>
    </w:p>
    <w:p w14:paraId="455F1BB8" w14:textId="6CB73D7B" w:rsidR="001D3991" w:rsidRDefault="001D3991" w:rsidP="00D97DD4">
      <w:pPr>
        <w:spacing w:before="100" w:beforeAutospacing="1" w:after="100" w:afterAutospacing="1" w:line="360" w:lineRule="auto"/>
        <w:jc w:val="both"/>
        <w:rPr>
          <w:rFonts w:asciiTheme="minorHAnsi" w:hAnsiTheme="minorHAnsi" w:cstheme="minorHAnsi"/>
          <w:b/>
        </w:rPr>
      </w:pPr>
    </w:p>
    <w:p w14:paraId="4CBE7724" w14:textId="41ED89CD" w:rsidR="001D3991" w:rsidRDefault="001D3991" w:rsidP="00D97DD4">
      <w:pPr>
        <w:spacing w:before="100" w:beforeAutospacing="1" w:after="100" w:afterAutospacing="1" w:line="360" w:lineRule="auto"/>
        <w:jc w:val="both"/>
        <w:rPr>
          <w:rFonts w:asciiTheme="minorHAnsi" w:hAnsiTheme="minorHAnsi" w:cstheme="minorHAnsi"/>
          <w:b/>
        </w:rPr>
      </w:pPr>
    </w:p>
    <w:p w14:paraId="50CC62A0" w14:textId="4BF07635" w:rsidR="001D3991" w:rsidRDefault="001D3991" w:rsidP="00D97DD4">
      <w:pPr>
        <w:spacing w:before="100" w:beforeAutospacing="1" w:after="100" w:afterAutospacing="1" w:line="360" w:lineRule="auto"/>
        <w:jc w:val="both"/>
        <w:rPr>
          <w:rFonts w:asciiTheme="minorHAnsi" w:hAnsiTheme="minorHAnsi" w:cstheme="minorHAnsi"/>
          <w:b/>
        </w:rPr>
      </w:pPr>
    </w:p>
    <w:p w14:paraId="09E09EDE" w14:textId="77777777" w:rsidR="008A5C8F" w:rsidRDefault="008A5C8F" w:rsidP="00D97DD4">
      <w:pPr>
        <w:spacing w:before="100" w:beforeAutospacing="1" w:after="100" w:afterAutospacing="1" w:line="360" w:lineRule="auto"/>
        <w:jc w:val="both"/>
        <w:rPr>
          <w:rFonts w:asciiTheme="minorHAnsi" w:hAnsiTheme="minorHAnsi" w:cstheme="minorHAnsi"/>
          <w:b/>
        </w:rPr>
      </w:pPr>
    </w:p>
    <w:p w14:paraId="46F85364" w14:textId="77777777" w:rsidR="008A5C8F" w:rsidRDefault="008A5C8F" w:rsidP="00D97DD4">
      <w:pPr>
        <w:spacing w:before="100" w:beforeAutospacing="1" w:after="100" w:afterAutospacing="1" w:line="360" w:lineRule="auto"/>
        <w:jc w:val="both"/>
        <w:rPr>
          <w:rFonts w:asciiTheme="minorHAnsi" w:hAnsiTheme="minorHAnsi" w:cstheme="minorHAnsi"/>
          <w:b/>
        </w:rPr>
      </w:pPr>
    </w:p>
    <w:p w14:paraId="741657E8" w14:textId="41EF3CAE" w:rsidR="008A5C8F" w:rsidRDefault="008A5C8F"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4384" behindDoc="0" locked="0" layoutInCell="1" allowOverlap="1" wp14:anchorId="0488955F" wp14:editId="196703D7">
            <wp:simplePos x="0" y="0"/>
            <wp:positionH relativeFrom="column">
              <wp:posOffset>-84221</wp:posOffset>
            </wp:positionH>
            <wp:positionV relativeFrom="paragraph">
              <wp:posOffset>272282</wp:posOffset>
            </wp:positionV>
            <wp:extent cx="5727700" cy="69081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2-11-02 at 09.20.40.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6908165"/>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rPr>
        <w:t>Appendix 3</w:t>
      </w:r>
    </w:p>
    <w:p w14:paraId="62F3A02D" w14:textId="688B10D2" w:rsidR="001D3991" w:rsidRDefault="001D3991"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Record 3</w:t>
      </w:r>
    </w:p>
    <w:p w14:paraId="25EFD1E7" w14:textId="790B4F54" w:rsidR="008A5C8F" w:rsidRDefault="008A5C8F" w:rsidP="00D97DD4">
      <w:pPr>
        <w:spacing w:before="100" w:beforeAutospacing="1" w:after="100" w:afterAutospacing="1" w:line="360" w:lineRule="auto"/>
        <w:jc w:val="both"/>
        <w:rPr>
          <w:rFonts w:asciiTheme="minorHAnsi" w:hAnsiTheme="minorHAnsi" w:cstheme="minorHAnsi"/>
          <w:b/>
        </w:rPr>
      </w:pPr>
    </w:p>
    <w:p w14:paraId="2F1F2089" w14:textId="77777777" w:rsidR="001D3991" w:rsidRDefault="001D3991" w:rsidP="00D97DD4">
      <w:pPr>
        <w:spacing w:before="100" w:beforeAutospacing="1" w:after="100" w:afterAutospacing="1" w:line="360" w:lineRule="auto"/>
        <w:jc w:val="both"/>
        <w:rPr>
          <w:rFonts w:asciiTheme="minorHAnsi" w:hAnsiTheme="minorHAnsi" w:cstheme="minorHAnsi"/>
          <w:b/>
        </w:rPr>
      </w:pPr>
    </w:p>
    <w:p w14:paraId="4927CFBA" w14:textId="175900F1" w:rsidR="001D3991" w:rsidRDefault="001D3991" w:rsidP="00D97DD4">
      <w:pPr>
        <w:spacing w:before="100" w:beforeAutospacing="1" w:after="100" w:afterAutospacing="1" w:line="360" w:lineRule="auto"/>
        <w:jc w:val="both"/>
        <w:rPr>
          <w:rFonts w:asciiTheme="minorHAnsi" w:hAnsiTheme="minorHAnsi" w:cstheme="minorHAnsi"/>
          <w:b/>
        </w:rPr>
      </w:pPr>
    </w:p>
    <w:p w14:paraId="4C85E661" w14:textId="47E4065B" w:rsidR="001D3991" w:rsidRDefault="001D3991" w:rsidP="00D97DD4">
      <w:pPr>
        <w:spacing w:before="100" w:beforeAutospacing="1" w:after="100" w:afterAutospacing="1" w:line="360" w:lineRule="auto"/>
        <w:jc w:val="both"/>
        <w:rPr>
          <w:rFonts w:asciiTheme="minorHAnsi" w:hAnsiTheme="minorHAnsi" w:cstheme="minorHAnsi"/>
          <w:b/>
        </w:rPr>
      </w:pPr>
    </w:p>
    <w:p w14:paraId="11D4B936" w14:textId="28D21287" w:rsidR="001D3991" w:rsidRDefault="001D3991" w:rsidP="00D97DD4">
      <w:pPr>
        <w:spacing w:before="100" w:beforeAutospacing="1" w:after="100" w:afterAutospacing="1" w:line="360" w:lineRule="auto"/>
        <w:jc w:val="both"/>
        <w:rPr>
          <w:rFonts w:asciiTheme="minorHAnsi" w:hAnsiTheme="minorHAnsi" w:cstheme="minorHAnsi"/>
          <w:b/>
        </w:rPr>
      </w:pPr>
    </w:p>
    <w:p w14:paraId="1E1D8A94" w14:textId="6E5A18D1" w:rsidR="001D3991" w:rsidRDefault="001D3991" w:rsidP="00D97DD4">
      <w:pPr>
        <w:spacing w:before="100" w:beforeAutospacing="1" w:after="100" w:afterAutospacing="1" w:line="360" w:lineRule="auto"/>
        <w:jc w:val="both"/>
        <w:rPr>
          <w:rFonts w:asciiTheme="minorHAnsi" w:hAnsiTheme="minorHAnsi" w:cstheme="minorHAnsi"/>
          <w:b/>
        </w:rPr>
      </w:pPr>
    </w:p>
    <w:p w14:paraId="11770DF4" w14:textId="1F5EFF37" w:rsidR="001D3991" w:rsidRDefault="001D3991" w:rsidP="00D97DD4">
      <w:pPr>
        <w:spacing w:before="100" w:beforeAutospacing="1" w:after="100" w:afterAutospacing="1" w:line="360" w:lineRule="auto"/>
        <w:jc w:val="both"/>
        <w:rPr>
          <w:rFonts w:asciiTheme="minorHAnsi" w:hAnsiTheme="minorHAnsi" w:cstheme="minorHAnsi"/>
          <w:b/>
        </w:rPr>
      </w:pPr>
    </w:p>
    <w:p w14:paraId="1A71B5F4" w14:textId="175E045F" w:rsidR="001D3991" w:rsidRDefault="001D3991" w:rsidP="00D97DD4">
      <w:pPr>
        <w:spacing w:before="100" w:beforeAutospacing="1" w:after="100" w:afterAutospacing="1" w:line="360" w:lineRule="auto"/>
        <w:jc w:val="both"/>
        <w:rPr>
          <w:rFonts w:asciiTheme="minorHAnsi" w:hAnsiTheme="minorHAnsi" w:cstheme="minorHAnsi"/>
          <w:b/>
        </w:rPr>
      </w:pPr>
    </w:p>
    <w:p w14:paraId="0CDA62DE" w14:textId="310F9486" w:rsidR="001D3991" w:rsidRDefault="001D3991" w:rsidP="00D97DD4">
      <w:pPr>
        <w:spacing w:before="100" w:beforeAutospacing="1" w:after="100" w:afterAutospacing="1" w:line="360" w:lineRule="auto"/>
        <w:jc w:val="both"/>
        <w:rPr>
          <w:rFonts w:asciiTheme="minorHAnsi" w:hAnsiTheme="minorHAnsi" w:cstheme="minorHAnsi"/>
          <w:b/>
        </w:rPr>
      </w:pPr>
    </w:p>
    <w:p w14:paraId="3DC1A329" w14:textId="489D2480" w:rsidR="001D3991" w:rsidRDefault="001D3991" w:rsidP="00D97DD4">
      <w:pPr>
        <w:spacing w:before="100" w:beforeAutospacing="1" w:after="100" w:afterAutospacing="1" w:line="360" w:lineRule="auto"/>
        <w:jc w:val="both"/>
        <w:rPr>
          <w:rFonts w:asciiTheme="minorHAnsi" w:hAnsiTheme="minorHAnsi" w:cstheme="minorHAnsi"/>
          <w:b/>
        </w:rPr>
      </w:pPr>
    </w:p>
    <w:p w14:paraId="4F8E1CB7" w14:textId="19F066A2" w:rsidR="001D3991" w:rsidRDefault="001D3991" w:rsidP="00D97DD4">
      <w:pPr>
        <w:spacing w:before="100" w:beforeAutospacing="1" w:after="100" w:afterAutospacing="1" w:line="360" w:lineRule="auto"/>
        <w:jc w:val="both"/>
        <w:rPr>
          <w:rFonts w:asciiTheme="minorHAnsi" w:hAnsiTheme="minorHAnsi" w:cstheme="minorHAnsi"/>
          <w:b/>
        </w:rPr>
      </w:pPr>
    </w:p>
    <w:p w14:paraId="369E19A3" w14:textId="6A4A5250" w:rsidR="001D3991" w:rsidRDefault="001D3991" w:rsidP="00D97DD4">
      <w:pPr>
        <w:spacing w:before="100" w:beforeAutospacing="1" w:after="100" w:afterAutospacing="1" w:line="360" w:lineRule="auto"/>
        <w:jc w:val="both"/>
        <w:rPr>
          <w:rFonts w:asciiTheme="minorHAnsi" w:hAnsiTheme="minorHAnsi" w:cstheme="minorHAnsi"/>
          <w:b/>
        </w:rPr>
      </w:pPr>
    </w:p>
    <w:p w14:paraId="4044A792" w14:textId="77777777" w:rsidR="001D3991" w:rsidRDefault="001D3991" w:rsidP="00D97DD4">
      <w:pPr>
        <w:spacing w:before="100" w:beforeAutospacing="1" w:after="100" w:afterAutospacing="1" w:line="360" w:lineRule="auto"/>
        <w:jc w:val="both"/>
        <w:rPr>
          <w:rFonts w:asciiTheme="minorHAnsi" w:hAnsiTheme="minorHAnsi" w:cstheme="minorHAnsi"/>
          <w:b/>
        </w:rPr>
      </w:pPr>
    </w:p>
    <w:p w14:paraId="505BA518" w14:textId="66D95C5D" w:rsidR="001D3991" w:rsidRDefault="001D3991" w:rsidP="00D97DD4">
      <w:pPr>
        <w:spacing w:before="100" w:beforeAutospacing="1" w:after="100" w:afterAutospacing="1" w:line="360" w:lineRule="auto"/>
        <w:jc w:val="both"/>
        <w:rPr>
          <w:rFonts w:asciiTheme="minorHAnsi" w:hAnsiTheme="minorHAnsi" w:cstheme="minorHAnsi"/>
          <w:b/>
        </w:rPr>
      </w:pPr>
    </w:p>
    <w:p w14:paraId="3BB94309" w14:textId="4D4D95A6" w:rsidR="001D3991" w:rsidRDefault="001D3991" w:rsidP="00D97DD4">
      <w:pPr>
        <w:spacing w:before="100" w:beforeAutospacing="1" w:after="100" w:afterAutospacing="1" w:line="360" w:lineRule="auto"/>
        <w:jc w:val="both"/>
        <w:rPr>
          <w:rFonts w:asciiTheme="minorHAnsi" w:hAnsiTheme="minorHAnsi" w:cstheme="minorHAnsi"/>
          <w:b/>
        </w:rPr>
      </w:pPr>
    </w:p>
    <w:p w14:paraId="3472D1EE" w14:textId="33EC5C05" w:rsidR="001D3991" w:rsidRDefault="001D3991" w:rsidP="00D97DD4">
      <w:pPr>
        <w:spacing w:before="100" w:beforeAutospacing="1" w:after="100" w:afterAutospacing="1" w:line="360" w:lineRule="auto"/>
        <w:jc w:val="both"/>
        <w:rPr>
          <w:rFonts w:asciiTheme="minorHAnsi" w:hAnsiTheme="minorHAnsi" w:cstheme="minorHAnsi"/>
          <w:b/>
        </w:rPr>
      </w:pPr>
    </w:p>
    <w:p w14:paraId="0D930D60" w14:textId="7ED4AF45" w:rsidR="001D3991" w:rsidRDefault="008A5C8F"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noProof/>
        </w:rPr>
        <w:drawing>
          <wp:anchor distT="0" distB="0" distL="114300" distR="114300" simplePos="0" relativeHeight="251665408" behindDoc="0" locked="0" layoutInCell="1" allowOverlap="1" wp14:anchorId="42FD67E4" wp14:editId="6DD4A389">
            <wp:simplePos x="0" y="0"/>
            <wp:positionH relativeFrom="column">
              <wp:posOffset>-216201</wp:posOffset>
            </wp:positionH>
            <wp:positionV relativeFrom="paragraph">
              <wp:posOffset>241935</wp:posOffset>
            </wp:positionV>
            <wp:extent cx="5727700" cy="28860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2-11-02 at 09.21.59.png"/>
                    <pic:cNvPicPr/>
                  </pic:nvPicPr>
                  <pic:blipFill>
                    <a:blip r:embed="rId14">
                      <a:extLst>
                        <a:ext uri="{28A0092B-C50C-407E-A947-70E740481C1C}">
                          <a14:useLocalDpi xmlns:a14="http://schemas.microsoft.com/office/drawing/2010/main" val="0"/>
                        </a:ext>
                      </a:extLst>
                    </a:blip>
                    <a:stretch>
                      <a:fillRect/>
                    </a:stretch>
                  </pic:blipFill>
                  <pic:spPr>
                    <a:xfrm>
                      <a:off x="0" y="0"/>
                      <a:ext cx="5727700" cy="2886075"/>
                    </a:xfrm>
                    <a:prstGeom prst="rect">
                      <a:avLst/>
                    </a:prstGeom>
                  </pic:spPr>
                </pic:pic>
              </a:graphicData>
            </a:graphic>
            <wp14:sizeRelH relativeFrom="page">
              <wp14:pctWidth>0</wp14:pctWidth>
            </wp14:sizeRelH>
            <wp14:sizeRelV relativeFrom="page">
              <wp14:pctHeight>0</wp14:pctHeight>
            </wp14:sizeRelV>
          </wp:anchor>
        </w:drawing>
      </w:r>
    </w:p>
    <w:p w14:paraId="681DA084" w14:textId="6AA8FFF5" w:rsidR="001D3991" w:rsidRDefault="001D3991" w:rsidP="00D97DD4">
      <w:pPr>
        <w:spacing w:before="100" w:beforeAutospacing="1" w:after="100" w:afterAutospacing="1" w:line="360" w:lineRule="auto"/>
        <w:jc w:val="both"/>
        <w:rPr>
          <w:rFonts w:asciiTheme="minorHAnsi" w:hAnsiTheme="minorHAnsi" w:cstheme="minorHAnsi"/>
          <w:b/>
        </w:rPr>
      </w:pPr>
    </w:p>
    <w:p w14:paraId="68912D3C" w14:textId="709EDD3E" w:rsidR="008A5C8F" w:rsidRDefault="008A5C8F" w:rsidP="00D97DD4">
      <w:pPr>
        <w:spacing w:before="100" w:beforeAutospacing="1" w:after="100" w:afterAutospacing="1" w:line="360" w:lineRule="auto"/>
        <w:jc w:val="both"/>
        <w:rPr>
          <w:rFonts w:asciiTheme="minorHAnsi" w:hAnsiTheme="minorHAnsi" w:cstheme="minorHAnsi"/>
          <w:b/>
        </w:rPr>
      </w:pPr>
    </w:p>
    <w:p w14:paraId="199A7E99" w14:textId="5768B36B" w:rsidR="008A5C8F" w:rsidRDefault="008A5C8F" w:rsidP="00D97DD4">
      <w:pPr>
        <w:spacing w:before="100" w:beforeAutospacing="1" w:after="100" w:afterAutospacing="1" w:line="360" w:lineRule="auto"/>
        <w:jc w:val="both"/>
        <w:rPr>
          <w:rFonts w:asciiTheme="minorHAnsi" w:hAnsiTheme="minorHAnsi" w:cstheme="minorHAnsi"/>
          <w:b/>
        </w:rPr>
      </w:pPr>
    </w:p>
    <w:p w14:paraId="6F7B169D" w14:textId="4FA405CA" w:rsidR="008A5C8F" w:rsidRDefault="008A5C8F" w:rsidP="00D97DD4">
      <w:pPr>
        <w:spacing w:before="100" w:beforeAutospacing="1" w:after="100" w:afterAutospacing="1" w:line="360" w:lineRule="auto"/>
        <w:jc w:val="both"/>
        <w:rPr>
          <w:rFonts w:asciiTheme="minorHAnsi" w:hAnsiTheme="minorHAnsi" w:cstheme="minorHAnsi"/>
          <w:b/>
        </w:rPr>
      </w:pPr>
    </w:p>
    <w:p w14:paraId="3355D1C5" w14:textId="7E5D53D2" w:rsidR="008A5C8F" w:rsidRDefault="008A5C8F" w:rsidP="00D97DD4">
      <w:pPr>
        <w:spacing w:before="100" w:beforeAutospacing="1" w:after="100" w:afterAutospacing="1" w:line="360" w:lineRule="auto"/>
        <w:jc w:val="both"/>
        <w:rPr>
          <w:rFonts w:asciiTheme="minorHAnsi" w:hAnsiTheme="minorHAnsi" w:cstheme="minorHAnsi"/>
          <w:b/>
        </w:rPr>
      </w:pPr>
    </w:p>
    <w:p w14:paraId="5D6596A6" w14:textId="1D5145C8" w:rsidR="008A5C8F" w:rsidRDefault="008A5C8F" w:rsidP="00D97DD4">
      <w:pPr>
        <w:spacing w:before="100" w:beforeAutospacing="1" w:after="100" w:afterAutospacing="1" w:line="360" w:lineRule="auto"/>
        <w:jc w:val="both"/>
        <w:rPr>
          <w:rFonts w:asciiTheme="minorHAnsi" w:hAnsiTheme="minorHAnsi" w:cstheme="minorHAnsi"/>
          <w:b/>
        </w:rPr>
      </w:pPr>
    </w:p>
    <w:p w14:paraId="51EEDD93" w14:textId="2A8062B9" w:rsidR="008A5C8F" w:rsidRDefault="008A5C8F" w:rsidP="00D97DD4">
      <w:pPr>
        <w:spacing w:before="100" w:beforeAutospacing="1" w:after="100" w:afterAutospacing="1" w:line="360" w:lineRule="auto"/>
        <w:jc w:val="both"/>
        <w:rPr>
          <w:rFonts w:asciiTheme="minorHAnsi" w:hAnsiTheme="minorHAnsi" w:cstheme="minorHAnsi"/>
          <w:b/>
        </w:rPr>
      </w:pPr>
    </w:p>
    <w:p w14:paraId="3760413A" w14:textId="3F783151" w:rsidR="008A5C8F" w:rsidRDefault="008A5C8F" w:rsidP="00D97DD4">
      <w:pPr>
        <w:spacing w:before="100" w:beforeAutospacing="1" w:after="100" w:afterAutospacing="1" w:line="360" w:lineRule="auto"/>
        <w:jc w:val="both"/>
        <w:rPr>
          <w:rFonts w:asciiTheme="minorHAnsi" w:hAnsiTheme="minorHAnsi" w:cstheme="minorHAnsi"/>
          <w:b/>
        </w:rPr>
      </w:pPr>
    </w:p>
    <w:p w14:paraId="2DA1AC3B" w14:textId="5CA69CA8" w:rsidR="008A5C8F" w:rsidRDefault="008A5C8F" w:rsidP="00D97DD4">
      <w:pPr>
        <w:spacing w:before="100" w:beforeAutospacing="1" w:after="100" w:afterAutospacing="1" w:line="360" w:lineRule="auto"/>
        <w:jc w:val="both"/>
        <w:rPr>
          <w:rFonts w:asciiTheme="minorHAnsi" w:hAnsiTheme="minorHAnsi" w:cstheme="minorHAnsi"/>
          <w:b/>
        </w:rPr>
      </w:pPr>
    </w:p>
    <w:p w14:paraId="2E923A73" w14:textId="3AD92332" w:rsidR="008A5C8F" w:rsidRDefault="008A5C8F" w:rsidP="00D97DD4">
      <w:pPr>
        <w:spacing w:before="100" w:beforeAutospacing="1" w:after="100" w:afterAutospacing="1" w:line="360" w:lineRule="auto"/>
        <w:jc w:val="both"/>
        <w:rPr>
          <w:rFonts w:asciiTheme="minorHAnsi" w:hAnsiTheme="minorHAnsi" w:cstheme="minorHAnsi"/>
          <w:b/>
        </w:rPr>
      </w:pPr>
    </w:p>
    <w:p w14:paraId="372811B4" w14:textId="173BE662" w:rsidR="008A5C8F" w:rsidRDefault="008A5C8F" w:rsidP="00D97DD4">
      <w:pPr>
        <w:spacing w:before="100" w:beforeAutospacing="1" w:after="100" w:afterAutospacing="1" w:line="360" w:lineRule="auto"/>
        <w:jc w:val="both"/>
        <w:rPr>
          <w:rFonts w:asciiTheme="minorHAnsi" w:hAnsiTheme="minorHAnsi" w:cstheme="minorHAnsi"/>
          <w:b/>
        </w:rPr>
      </w:pPr>
    </w:p>
    <w:p w14:paraId="7001F5B8" w14:textId="71F23083" w:rsidR="008A5C8F" w:rsidRDefault="008A5C8F" w:rsidP="00D97DD4">
      <w:pPr>
        <w:spacing w:before="100" w:beforeAutospacing="1" w:after="100" w:afterAutospacing="1" w:line="360" w:lineRule="auto"/>
        <w:jc w:val="both"/>
        <w:rPr>
          <w:rFonts w:asciiTheme="minorHAnsi" w:hAnsiTheme="minorHAnsi" w:cstheme="minorHAnsi"/>
          <w:b/>
        </w:rPr>
      </w:pPr>
    </w:p>
    <w:p w14:paraId="2D503ECD" w14:textId="7A85FD8F" w:rsidR="008A5C8F" w:rsidRDefault="008A5C8F" w:rsidP="00D97DD4">
      <w:pPr>
        <w:spacing w:before="100" w:beforeAutospacing="1" w:after="100" w:afterAutospacing="1" w:line="360" w:lineRule="auto"/>
        <w:jc w:val="both"/>
        <w:rPr>
          <w:rFonts w:asciiTheme="minorHAnsi" w:hAnsiTheme="minorHAnsi" w:cstheme="minorHAnsi"/>
          <w:b/>
        </w:rPr>
      </w:pPr>
    </w:p>
    <w:p w14:paraId="015D54E8" w14:textId="748F08CB" w:rsidR="008A5C8F" w:rsidRDefault="008A5C8F" w:rsidP="00D97DD4">
      <w:pPr>
        <w:spacing w:before="100" w:beforeAutospacing="1" w:after="100" w:afterAutospacing="1" w:line="360" w:lineRule="auto"/>
        <w:jc w:val="both"/>
        <w:rPr>
          <w:rFonts w:asciiTheme="minorHAnsi" w:hAnsiTheme="minorHAnsi" w:cstheme="minorHAnsi"/>
          <w:b/>
        </w:rPr>
      </w:pPr>
    </w:p>
    <w:p w14:paraId="2E513CA6" w14:textId="00896F87" w:rsidR="008A5C8F" w:rsidRDefault="008A5C8F" w:rsidP="00D97DD4">
      <w:pPr>
        <w:spacing w:before="100" w:beforeAutospacing="1" w:after="100" w:afterAutospacing="1" w:line="360" w:lineRule="auto"/>
        <w:jc w:val="both"/>
        <w:rPr>
          <w:rFonts w:asciiTheme="minorHAnsi" w:hAnsiTheme="minorHAnsi" w:cstheme="minorHAnsi"/>
          <w:b/>
        </w:rPr>
      </w:pPr>
    </w:p>
    <w:p w14:paraId="2A26E5C2" w14:textId="31690B95" w:rsidR="008A5C8F" w:rsidRDefault="008A5C8F" w:rsidP="00D97DD4">
      <w:pPr>
        <w:spacing w:before="100" w:beforeAutospacing="1" w:after="100" w:afterAutospacing="1" w:line="360" w:lineRule="auto"/>
        <w:jc w:val="both"/>
        <w:rPr>
          <w:rFonts w:asciiTheme="minorHAnsi" w:hAnsiTheme="minorHAnsi" w:cstheme="minorHAnsi"/>
          <w:b/>
        </w:rPr>
      </w:pPr>
    </w:p>
    <w:p w14:paraId="50592BDC" w14:textId="07F47CE7" w:rsidR="001D3991" w:rsidRDefault="001D3991" w:rsidP="00D97DD4">
      <w:pPr>
        <w:spacing w:before="100" w:beforeAutospacing="1" w:after="100" w:afterAutospacing="1" w:line="360" w:lineRule="auto"/>
        <w:jc w:val="both"/>
        <w:rPr>
          <w:rFonts w:asciiTheme="minorHAnsi" w:hAnsiTheme="minorHAnsi" w:cstheme="minorHAnsi"/>
          <w:b/>
        </w:rPr>
      </w:pPr>
    </w:p>
    <w:p w14:paraId="49686590" w14:textId="450D0F44" w:rsidR="001D3991" w:rsidRDefault="001D3991" w:rsidP="00D97DD4">
      <w:pPr>
        <w:spacing w:before="100" w:beforeAutospacing="1" w:after="100" w:afterAutospacing="1" w:line="360" w:lineRule="auto"/>
        <w:jc w:val="both"/>
        <w:rPr>
          <w:rFonts w:asciiTheme="minorHAnsi" w:hAnsiTheme="minorHAnsi" w:cstheme="minorHAnsi"/>
          <w:b/>
        </w:rPr>
      </w:pPr>
    </w:p>
    <w:p w14:paraId="210F8842" w14:textId="6BEB1CAC" w:rsidR="001D3991" w:rsidRDefault="001D3991" w:rsidP="00D97DD4">
      <w:pPr>
        <w:spacing w:before="100" w:beforeAutospacing="1" w:after="100" w:afterAutospacing="1" w:line="360" w:lineRule="auto"/>
        <w:jc w:val="both"/>
        <w:rPr>
          <w:rFonts w:asciiTheme="minorHAnsi" w:hAnsiTheme="minorHAnsi" w:cstheme="minorHAnsi"/>
          <w:b/>
        </w:rPr>
      </w:pPr>
    </w:p>
    <w:p w14:paraId="35B7E460" w14:textId="34B60431" w:rsidR="001D3991" w:rsidRPr="00D97DD4" w:rsidRDefault="001D3991" w:rsidP="00D97DD4">
      <w:pPr>
        <w:spacing w:before="100" w:beforeAutospacing="1" w:after="100" w:afterAutospacing="1" w:line="360" w:lineRule="auto"/>
        <w:jc w:val="both"/>
        <w:rPr>
          <w:rFonts w:asciiTheme="minorHAnsi" w:hAnsiTheme="minorHAnsi" w:cstheme="minorHAnsi"/>
          <w:b/>
        </w:rPr>
      </w:pPr>
      <w:r>
        <w:rPr>
          <w:rFonts w:asciiTheme="minorHAnsi" w:hAnsiTheme="minorHAnsi" w:cstheme="minorHAnsi"/>
          <w:b/>
        </w:rPr>
        <w:t xml:space="preserve">Reference list - </w:t>
      </w:r>
    </w:p>
    <w:p w14:paraId="1DCD07D1" w14:textId="4080BED7" w:rsidR="00D97DD4" w:rsidRPr="00D97DD4" w:rsidRDefault="00D97DD4" w:rsidP="00D97DD4">
      <w:pPr>
        <w:pStyle w:val="nova-legacy-e-listitem"/>
        <w:spacing w:before="0" w:after="0" w:line="360" w:lineRule="auto"/>
        <w:jc w:val="both"/>
        <w:rPr>
          <w:rFonts w:asciiTheme="minorHAnsi" w:hAnsiTheme="minorHAnsi" w:cstheme="minorHAnsi"/>
          <w:color w:val="777777"/>
        </w:rPr>
      </w:pPr>
      <w:proofErr w:type="spellStart"/>
      <w:r w:rsidRPr="00D97DD4">
        <w:rPr>
          <w:rFonts w:asciiTheme="minorHAnsi" w:hAnsiTheme="minorHAnsi" w:cstheme="minorHAnsi"/>
        </w:rPr>
        <w:t>Ahamad</w:t>
      </w:r>
      <w:proofErr w:type="spellEnd"/>
      <w:r w:rsidRPr="00D97DD4">
        <w:rPr>
          <w:rFonts w:asciiTheme="minorHAnsi" w:hAnsiTheme="minorHAnsi" w:cstheme="minorHAnsi"/>
        </w:rPr>
        <w:t xml:space="preserve">, M., and </w:t>
      </w:r>
      <w:proofErr w:type="spellStart"/>
      <w:r w:rsidRPr="00D97DD4">
        <w:rPr>
          <w:rFonts w:asciiTheme="minorHAnsi" w:hAnsiTheme="minorHAnsi" w:cstheme="minorHAnsi"/>
        </w:rPr>
        <w:t>Shaheen</w:t>
      </w:r>
      <w:proofErr w:type="spellEnd"/>
      <w:r w:rsidRPr="00D97DD4">
        <w:rPr>
          <w:rFonts w:asciiTheme="minorHAnsi" w:hAnsiTheme="minorHAnsi" w:cstheme="minorHAnsi"/>
        </w:rPr>
        <w:t xml:space="preserve">, S. (2011) ‘Encouraging Creativity </w:t>
      </w:r>
      <w:proofErr w:type="spellStart"/>
      <w:r w:rsidRPr="00D97DD4">
        <w:rPr>
          <w:rFonts w:asciiTheme="minorHAnsi" w:hAnsiTheme="minorHAnsi" w:cstheme="minorHAnsi"/>
        </w:rPr>
        <w:t>an</w:t>
      </w:r>
      <w:proofErr w:type="spellEnd"/>
      <w:r w:rsidRPr="00D97DD4">
        <w:rPr>
          <w:rFonts w:asciiTheme="minorHAnsi" w:hAnsiTheme="minorHAnsi" w:cstheme="minorHAnsi"/>
        </w:rPr>
        <w:t xml:space="preserve"> Innovation </w:t>
      </w:r>
      <w:proofErr w:type="gramStart"/>
      <w:r w:rsidRPr="00D97DD4">
        <w:rPr>
          <w:rFonts w:asciiTheme="minorHAnsi" w:hAnsiTheme="minorHAnsi" w:cstheme="minorHAnsi"/>
        </w:rPr>
        <w:t>In</w:t>
      </w:r>
      <w:proofErr w:type="gramEnd"/>
      <w:r w:rsidRPr="00D97DD4">
        <w:rPr>
          <w:rFonts w:asciiTheme="minorHAnsi" w:hAnsiTheme="minorHAnsi" w:cstheme="minorHAnsi"/>
        </w:rPr>
        <w:t xml:space="preserve"> Education’, </w:t>
      </w:r>
      <w:r w:rsidRPr="00D97DD4">
        <w:rPr>
          <w:rFonts w:asciiTheme="minorHAnsi" w:hAnsiTheme="minorHAnsi" w:cstheme="minorHAnsi"/>
          <w:i/>
        </w:rPr>
        <w:t xml:space="preserve">Indian Journal of Applied Research, </w:t>
      </w:r>
      <w:r w:rsidRPr="00D97DD4">
        <w:rPr>
          <w:rFonts w:asciiTheme="minorHAnsi" w:hAnsiTheme="minorHAnsi" w:cstheme="minorHAnsi"/>
        </w:rPr>
        <w:t xml:space="preserve">3(2), pp. 114-117. DOI: </w:t>
      </w:r>
      <w:hyperlink r:id="rId15" w:tgtFrame="_blank" w:history="1">
        <w:r w:rsidRPr="00D97DD4">
          <w:rPr>
            <w:rStyle w:val="Hyperlink"/>
            <w:rFonts w:asciiTheme="minorHAnsi" w:hAnsiTheme="minorHAnsi" w:cstheme="minorHAnsi"/>
            <w:bdr w:val="none" w:sz="0" w:space="0" w:color="auto" w:frame="1"/>
          </w:rPr>
          <w:t>10.15373/2249555X/FEB2013/39</w:t>
        </w:r>
      </w:hyperlink>
    </w:p>
    <w:p w14:paraId="1682F78A" w14:textId="5AA31960" w:rsidR="007355AD" w:rsidRPr="00530427" w:rsidRDefault="007355AD" w:rsidP="00530427">
      <w:pPr>
        <w:pStyle w:val="NormalWeb"/>
        <w:spacing w:line="360" w:lineRule="auto"/>
        <w:jc w:val="both"/>
        <w:rPr>
          <w:rFonts w:asciiTheme="minorHAnsi" w:hAnsiTheme="minorHAnsi" w:cstheme="minorHAnsi"/>
        </w:rPr>
      </w:pPr>
      <w:proofErr w:type="spellStart"/>
      <w:r w:rsidRPr="006830F8">
        <w:rPr>
          <w:rFonts w:asciiTheme="minorHAnsi" w:hAnsiTheme="minorHAnsi" w:cstheme="minorHAnsi"/>
          <w:bCs/>
          <w:color w:val="000000"/>
          <w:lang w:val="en-IE"/>
        </w:rPr>
        <w:t>Badia</w:t>
      </w:r>
      <w:proofErr w:type="spellEnd"/>
      <w:r w:rsidRPr="006830F8">
        <w:rPr>
          <w:rFonts w:asciiTheme="minorHAnsi" w:hAnsiTheme="minorHAnsi" w:cstheme="minorHAnsi"/>
          <w:bCs/>
          <w:color w:val="000000"/>
          <w:lang w:val="en-IE"/>
        </w:rPr>
        <w:t xml:space="preserve">, A., </w:t>
      </w:r>
      <w:proofErr w:type="spellStart"/>
      <w:r w:rsidRPr="006830F8">
        <w:rPr>
          <w:rFonts w:asciiTheme="minorHAnsi" w:hAnsiTheme="minorHAnsi" w:cstheme="minorHAnsi"/>
          <w:bCs/>
          <w:color w:val="000000"/>
          <w:lang w:val="en-IE"/>
        </w:rPr>
        <w:t>Bercerril</w:t>
      </w:r>
      <w:proofErr w:type="spellEnd"/>
      <w:r w:rsidRPr="006830F8">
        <w:rPr>
          <w:rFonts w:asciiTheme="minorHAnsi" w:hAnsiTheme="minorHAnsi" w:cstheme="minorHAnsi"/>
          <w:bCs/>
          <w:color w:val="000000"/>
          <w:lang w:val="en-IE"/>
        </w:rPr>
        <w:t xml:space="preserve">, L. and Gómez, M. (2021) ‘Four types of teachers’ voices on critical incidents in teaching’, </w:t>
      </w:r>
      <w:r w:rsidRPr="006830F8">
        <w:rPr>
          <w:rFonts w:asciiTheme="minorHAnsi" w:hAnsiTheme="minorHAnsi" w:cstheme="minorHAnsi"/>
          <w:bCs/>
          <w:i/>
          <w:color w:val="000000"/>
          <w:lang w:val="en-IE"/>
        </w:rPr>
        <w:t xml:space="preserve">Teacher Development, </w:t>
      </w:r>
      <w:r w:rsidRPr="006830F8">
        <w:rPr>
          <w:rFonts w:asciiTheme="minorHAnsi" w:hAnsiTheme="minorHAnsi" w:cstheme="minorHAnsi"/>
          <w:bCs/>
          <w:color w:val="000000"/>
          <w:lang w:val="en-IE"/>
        </w:rPr>
        <w:t xml:space="preserve">25(2), pp. 120-135. DOI: </w:t>
      </w:r>
      <w:r w:rsidRPr="00530427">
        <w:rPr>
          <w:rFonts w:asciiTheme="minorHAnsi" w:hAnsiTheme="minorHAnsi" w:cstheme="minorHAnsi"/>
        </w:rPr>
        <w:t xml:space="preserve">10.1080/13664530.2021.1882549 </w:t>
      </w:r>
    </w:p>
    <w:p w14:paraId="3E114C3F" w14:textId="450C09CA" w:rsidR="00530427" w:rsidRPr="00530427" w:rsidRDefault="00530427" w:rsidP="006916D9">
      <w:pPr>
        <w:spacing w:line="360" w:lineRule="auto"/>
        <w:jc w:val="both"/>
        <w:rPr>
          <w:rFonts w:asciiTheme="minorHAnsi" w:hAnsiTheme="minorHAnsi" w:cstheme="minorHAnsi"/>
        </w:rPr>
      </w:pPr>
      <w:r w:rsidRPr="00530427">
        <w:rPr>
          <w:rFonts w:asciiTheme="minorHAnsi" w:hAnsiTheme="minorHAnsi" w:cstheme="minorHAnsi"/>
        </w:rPr>
        <w:t xml:space="preserve">Barth, J.M., Dunlap, S.T. et al. (2004) ‘Classroom environment influences on aggression, peer relations, and academic focus’, </w:t>
      </w:r>
      <w:r w:rsidRPr="00530427">
        <w:rPr>
          <w:rFonts w:asciiTheme="minorHAnsi" w:hAnsiTheme="minorHAnsi" w:cstheme="minorHAnsi"/>
          <w:i/>
        </w:rPr>
        <w:t xml:space="preserve">Journal of School Psychology, </w:t>
      </w:r>
      <w:r w:rsidRPr="00530427">
        <w:rPr>
          <w:rFonts w:asciiTheme="minorHAnsi" w:hAnsiTheme="minorHAnsi" w:cstheme="minorHAnsi"/>
        </w:rPr>
        <w:t xml:space="preserve">42(2), PP. 115-133. DOI: </w:t>
      </w:r>
      <w:hyperlink r:id="rId16" w:tgtFrame="_blank" w:tooltip="Persistent link using digital object identifier" w:history="1">
        <w:r w:rsidRPr="00530427">
          <w:rPr>
            <w:rStyle w:val="Hyperlink"/>
            <w:rFonts w:asciiTheme="minorHAnsi" w:hAnsiTheme="minorHAnsi" w:cstheme="minorHAnsi"/>
            <w:color w:val="0C7DBB"/>
          </w:rPr>
          <w:t>doi.org/10.1016/j.jsp.2003.11.004</w:t>
        </w:r>
      </w:hyperlink>
      <w:r>
        <w:rPr>
          <w:rFonts w:asciiTheme="minorHAnsi" w:hAnsiTheme="minorHAnsi" w:cstheme="minorHAnsi"/>
        </w:rPr>
        <w:t xml:space="preserve">. </w:t>
      </w:r>
    </w:p>
    <w:p w14:paraId="5B7B1E33" w14:textId="3C32638F" w:rsidR="003E2E80" w:rsidRPr="006830F8" w:rsidRDefault="0037541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British Educational Research Association. (2018) </w:t>
      </w:r>
      <w:r w:rsidRPr="006830F8">
        <w:rPr>
          <w:rFonts w:asciiTheme="minorHAnsi" w:hAnsiTheme="minorHAnsi" w:cstheme="minorHAnsi"/>
          <w:i/>
        </w:rPr>
        <w:t xml:space="preserve">Ethical Guidelines for Educational Research. </w:t>
      </w:r>
      <w:r w:rsidRPr="006830F8">
        <w:rPr>
          <w:rFonts w:asciiTheme="minorHAnsi" w:hAnsiTheme="minorHAnsi" w:cstheme="minorHAnsi"/>
        </w:rPr>
        <w:t>London: BERA.</w:t>
      </w:r>
    </w:p>
    <w:p w14:paraId="2DB0714B" w14:textId="7DF7F3CC" w:rsidR="00A9528A" w:rsidRPr="006830F8" w:rsidRDefault="00A9528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Brookfield, S.D. (1990) </w:t>
      </w:r>
      <w:r w:rsidRPr="006830F8">
        <w:rPr>
          <w:rFonts w:asciiTheme="minorHAnsi" w:hAnsiTheme="minorHAnsi" w:cstheme="minorHAnsi"/>
          <w:i/>
        </w:rPr>
        <w:t xml:space="preserve">The </w:t>
      </w:r>
      <w:proofErr w:type="spellStart"/>
      <w:r w:rsidRPr="006830F8">
        <w:rPr>
          <w:rFonts w:asciiTheme="minorHAnsi" w:hAnsiTheme="minorHAnsi" w:cstheme="minorHAnsi"/>
          <w:i/>
        </w:rPr>
        <w:t>Skillful</w:t>
      </w:r>
      <w:proofErr w:type="spellEnd"/>
      <w:r w:rsidRPr="006830F8">
        <w:rPr>
          <w:rFonts w:asciiTheme="minorHAnsi" w:hAnsiTheme="minorHAnsi" w:cstheme="minorHAnsi"/>
          <w:i/>
        </w:rPr>
        <w:t xml:space="preserve"> teacher. </w:t>
      </w:r>
      <w:r w:rsidRPr="006830F8">
        <w:rPr>
          <w:rFonts w:asciiTheme="minorHAnsi" w:hAnsiTheme="minorHAnsi" w:cstheme="minorHAnsi"/>
        </w:rPr>
        <w:t>San Francisco: Jossey Bass.</w:t>
      </w:r>
    </w:p>
    <w:p w14:paraId="2C50D771" w14:textId="3D7DF16B" w:rsidR="00527A73" w:rsidRPr="006830F8" w:rsidRDefault="00527A73" w:rsidP="006830F8">
      <w:pPr>
        <w:spacing w:before="100" w:beforeAutospacing="1" w:after="100" w:afterAutospacing="1" w:line="360" w:lineRule="auto"/>
        <w:jc w:val="both"/>
        <w:rPr>
          <w:rFonts w:asciiTheme="minorHAnsi" w:hAnsiTheme="minorHAnsi" w:cstheme="minorHAnsi"/>
          <w:i/>
        </w:rPr>
      </w:pPr>
      <w:r w:rsidRPr="006830F8">
        <w:rPr>
          <w:rFonts w:asciiTheme="minorHAnsi" w:hAnsiTheme="minorHAnsi" w:cstheme="minorHAnsi"/>
        </w:rPr>
        <w:t xml:space="preserve">Brookfield, S., </w:t>
      </w:r>
      <w:proofErr w:type="spellStart"/>
      <w:r w:rsidRPr="006830F8">
        <w:rPr>
          <w:rFonts w:asciiTheme="minorHAnsi" w:hAnsiTheme="minorHAnsi" w:cstheme="minorHAnsi"/>
        </w:rPr>
        <w:t>Mandzuk</w:t>
      </w:r>
      <w:proofErr w:type="spellEnd"/>
      <w:r w:rsidRPr="006830F8">
        <w:rPr>
          <w:rFonts w:asciiTheme="minorHAnsi" w:hAnsiTheme="minorHAnsi" w:cstheme="minorHAnsi"/>
        </w:rPr>
        <w:t xml:space="preserve">, D. and Clifton, R. (1998) ‘Becoming a critically reflective teacher’, </w:t>
      </w:r>
      <w:r w:rsidRPr="006830F8">
        <w:rPr>
          <w:rFonts w:asciiTheme="minorHAnsi" w:hAnsiTheme="minorHAnsi" w:cstheme="minorHAnsi"/>
          <w:i/>
        </w:rPr>
        <w:t xml:space="preserve">Interchange, </w:t>
      </w:r>
      <w:r w:rsidRPr="006830F8">
        <w:rPr>
          <w:rFonts w:asciiTheme="minorHAnsi" w:hAnsiTheme="minorHAnsi" w:cstheme="minorHAnsi"/>
        </w:rPr>
        <w:t xml:space="preserve">pp. 115-118. </w:t>
      </w:r>
      <w:r w:rsidR="00597221" w:rsidRPr="006830F8">
        <w:rPr>
          <w:rFonts w:asciiTheme="minorHAnsi" w:hAnsiTheme="minorHAnsi" w:cstheme="minorHAnsi"/>
        </w:rPr>
        <w:t xml:space="preserve">Available at: </w:t>
      </w:r>
      <w:hyperlink r:id="rId17" w:history="1">
        <w:r w:rsidR="00597221" w:rsidRPr="006830F8">
          <w:rPr>
            <w:rStyle w:val="Hyperlink"/>
            <w:rFonts w:asciiTheme="minorHAnsi" w:hAnsiTheme="minorHAnsi" w:cstheme="minorHAnsi"/>
          </w:rPr>
          <w:t>https://librarysearch.uwtsd.ac.uk/discovery/fulldisplay?docid=cdi_proquest_miscellaneous_839126481&amp;context=PC&amp;vid=44WHELF_UWTSD:44WHELF_UWTSD_VU1&amp;lang=en&amp;search_scope=Search_ELEC&amp;adaptor=Primo%20Central&amp;tab=Everything&amp;query=any,contains,Brookfield,%20S.D.,%202017.%20Becoming%20a%20critically%20reflective%20teacher.%20John%20Wiley%20%26%20Sons.&amp;offset=0</w:t>
        </w:r>
      </w:hyperlink>
      <w:r w:rsidR="00597221" w:rsidRPr="006830F8">
        <w:rPr>
          <w:rFonts w:asciiTheme="minorHAnsi" w:hAnsiTheme="minorHAnsi" w:cstheme="minorHAnsi"/>
        </w:rPr>
        <w:t xml:space="preserve">. </w:t>
      </w:r>
    </w:p>
    <w:p w14:paraId="55D3C132" w14:textId="4DDBBA5B" w:rsidR="00166F7E" w:rsidRPr="006830F8" w:rsidRDefault="00166F7E"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Brown, P.C., Roediger, H.L. and </w:t>
      </w:r>
      <w:proofErr w:type="spellStart"/>
      <w:r w:rsidRPr="006830F8">
        <w:rPr>
          <w:rFonts w:asciiTheme="minorHAnsi" w:hAnsiTheme="minorHAnsi" w:cstheme="minorHAnsi"/>
        </w:rPr>
        <w:t>Mcdaniel</w:t>
      </w:r>
      <w:proofErr w:type="spellEnd"/>
      <w:r w:rsidRPr="006830F8">
        <w:rPr>
          <w:rFonts w:asciiTheme="minorHAnsi" w:hAnsiTheme="minorHAnsi" w:cstheme="minorHAnsi"/>
        </w:rPr>
        <w:t xml:space="preserve">, M.A. (2014) </w:t>
      </w:r>
      <w:r w:rsidRPr="006830F8">
        <w:rPr>
          <w:rFonts w:asciiTheme="minorHAnsi" w:hAnsiTheme="minorHAnsi" w:cstheme="minorHAnsi"/>
          <w:i/>
        </w:rPr>
        <w:t xml:space="preserve">Make It Stick: The Science of Successful Learning. </w:t>
      </w:r>
      <w:r w:rsidRPr="006830F8">
        <w:rPr>
          <w:rFonts w:asciiTheme="minorHAnsi" w:hAnsiTheme="minorHAnsi" w:cstheme="minorHAnsi"/>
        </w:rPr>
        <w:t xml:space="preserve">Massachusetts: The </w:t>
      </w:r>
      <w:proofErr w:type="spellStart"/>
      <w:r w:rsidRPr="006830F8">
        <w:rPr>
          <w:rFonts w:asciiTheme="minorHAnsi" w:hAnsiTheme="minorHAnsi" w:cstheme="minorHAnsi"/>
        </w:rPr>
        <w:t>Belknap</w:t>
      </w:r>
      <w:proofErr w:type="spellEnd"/>
      <w:r w:rsidRPr="006830F8">
        <w:rPr>
          <w:rFonts w:asciiTheme="minorHAnsi" w:hAnsiTheme="minorHAnsi" w:cstheme="minorHAnsi"/>
        </w:rPr>
        <w:t xml:space="preserve"> Press of Harvard University Press.</w:t>
      </w:r>
    </w:p>
    <w:p w14:paraId="01890A8E" w14:textId="01099889" w:rsidR="0051612D" w:rsidRDefault="0051612D" w:rsidP="006830F8">
      <w:pPr>
        <w:spacing w:line="360" w:lineRule="auto"/>
        <w:jc w:val="both"/>
        <w:rPr>
          <w:rFonts w:asciiTheme="minorHAnsi" w:hAnsiTheme="minorHAnsi" w:cstheme="minorHAnsi"/>
        </w:rPr>
      </w:pPr>
      <w:proofErr w:type="spellStart"/>
      <w:r w:rsidRPr="006830F8">
        <w:rPr>
          <w:rFonts w:asciiTheme="minorHAnsi" w:hAnsiTheme="minorHAnsi" w:cstheme="minorHAnsi"/>
        </w:rPr>
        <w:lastRenderedPageBreak/>
        <w:t>Bruster</w:t>
      </w:r>
      <w:proofErr w:type="spellEnd"/>
      <w:r w:rsidRPr="006830F8">
        <w:rPr>
          <w:rFonts w:asciiTheme="minorHAnsi" w:hAnsiTheme="minorHAnsi" w:cstheme="minorHAnsi"/>
        </w:rPr>
        <w:t xml:space="preserve">, B.G. and Peterson, B.R. (2013) ‘Using critical incidents in teaching to promote reflective practice’, </w:t>
      </w:r>
      <w:r w:rsidRPr="006830F8">
        <w:rPr>
          <w:rFonts w:asciiTheme="minorHAnsi" w:hAnsiTheme="minorHAnsi" w:cstheme="minorHAnsi"/>
          <w:i/>
        </w:rPr>
        <w:t xml:space="preserve">Reflective Practice, </w:t>
      </w:r>
      <w:r w:rsidRPr="006830F8">
        <w:rPr>
          <w:rFonts w:asciiTheme="minorHAnsi" w:hAnsiTheme="minorHAnsi" w:cstheme="minorHAnsi"/>
        </w:rPr>
        <w:t xml:space="preserve">14(1), pp. 170-182. DOI: </w:t>
      </w:r>
      <w:hyperlink r:id="rId18" w:history="1">
        <w:r w:rsidRPr="006830F8">
          <w:rPr>
            <w:rFonts w:asciiTheme="minorHAnsi" w:hAnsiTheme="minorHAnsi" w:cstheme="minorHAnsi"/>
            <w:color w:val="10147E"/>
            <w:u w:val="single"/>
          </w:rPr>
          <w:t>10.1080/14623943.2012.732945</w:t>
        </w:r>
      </w:hyperlink>
      <w:r w:rsidRPr="006830F8">
        <w:rPr>
          <w:rFonts w:asciiTheme="minorHAnsi" w:hAnsiTheme="minorHAnsi" w:cstheme="minorHAnsi"/>
        </w:rPr>
        <w:t xml:space="preserve">. </w:t>
      </w:r>
    </w:p>
    <w:p w14:paraId="682D793D" w14:textId="3390FF37" w:rsidR="003243B2" w:rsidRDefault="003243B2" w:rsidP="006830F8">
      <w:pPr>
        <w:spacing w:line="360" w:lineRule="auto"/>
        <w:jc w:val="both"/>
        <w:rPr>
          <w:rFonts w:asciiTheme="minorHAnsi" w:hAnsiTheme="minorHAnsi" w:cstheme="minorHAnsi"/>
        </w:rPr>
      </w:pPr>
    </w:p>
    <w:p w14:paraId="0FC740EC" w14:textId="4F8C1A84" w:rsidR="003243B2" w:rsidRPr="003243B2" w:rsidRDefault="003243B2" w:rsidP="003243B2">
      <w:pPr>
        <w:spacing w:before="100" w:beforeAutospacing="1" w:after="100" w:afterAutospacing="1" w:line="360" w:lineRule="auto"/>
        <w:jc w:val="both"/>
        <w:rPr>
          <w:rFonts w:asciiTheme="minorHAnsi" w:hAnsiTheme="minorHAnsi" w:cstheme="minorHAnsi"/>
        </w:rPr>
      </w:pPr>
      <w:proofErr w:type="spellStart"/>
      <w:r w:rsidRPr="003243B2">
        <w:rPr>
          <w:rFonts w:asciiTheme="minorHAnsi" w:hAnsiTheme="minorHAnsi" w:cstheme="minorHAnsi"/>
        </w:rPr>
        <w:t>Cillessen</w:t>
      </w:r>
      <w:proofErr w:type="spellEnd"/>
      <w:r w:rsidRPr="003243B2">
        <w:rPr>
          <w:rFonts w:asciiTheme="minorHAnsi" w:hAnsiTheme="minorHAnsi" w:cstheme="minorHAnsi"/>
        </w:rPr>
        <w:t xml:space="preserve">, A. H., and Marks, P. E. (2017). </w:t>
      </w:r>
      <w:r>
        <w:rPr>
          <w:rFonts w:asciiTheme="minorHAnsi" w:hAnsiTheme="minorHAnsi" w:cstheme="minorHAnsi"/>
        </w:rPr>
        <w:t>‘</w:t>
      </w:r>
      <w:r w:rsidRPr="003243B2">
        <w:rPr>
          <w:rFonts w:asciiTheme="minorHAnsi" w:hAnsiTheme="minorHAnsi" w:cstheme="minorHAnsi"/>
        </w:rPr>
        <w:t>Methodological choices in peer nomination research</w:t>
      </w:r>
      <w:r>
        <w:rPr>
          <w:rFonts w:asciiTheme="minorHAnsi" w:hAnsiTheme="minorHAnsi" w:cstheme="minorHAnsi"/>
        </w:rPr>
        <w:t xml:space="preserve">’ in </w:t>
      </w:r>
      <w:r w:rsidRPr="003243B2">
        <w:rPr>
          <w:rFonts w:asciiTheme="minorHAnsi" w:hAnsiTheme="minorHAnsi" w:cstheme="minorHAnsi"/>
          <w:i/>
          <w:iCs/>
        </w:rPr>
        <w:t>New Dir. Child Adolesc</w:t>
      </w:r>
      <w:r>
        <w:rPr>
          <w:rFonts w:asciiTheme="minorHAnsi" w:hAnsiTheme="minorHAnsi" w:cstheme="minorHAnsi"/>
          <w:i/>
          <w:iCs/>
        </w:rPr>
        <w:t xml:space="preserve">ence Development. Pp. </w:t>
      </w:r>
      <w:r w:rsidRPr="003243B2">
        <w:rPr>
          <w:rFonts w:asciiTheme="minorHAnsi" w:hAnsiTheme="minorHAnsi" w:cstheme="minorHAnsi"/>
        </w:rPr>
        <w:t xml:space="preserve">21–44. </w:t>
      </w:r>
      <w:r>
        <w:rPr>
          <w:rFonts w:asciiTheme="minorHAnsi" w:hAnsiTheme="minorHAnsi" w:cstheme="minorHAnsi"/>
        </w:rPr>
        <w:t>DOI</w:t>
      </w:r>
      <w:r w:rsidRPr="003243B2">
        <w:rPr>
          <w:rFonts w:asciiTheme="minorHAnsi" w:hAnsiTheme="minorHAnsi" w:cstheme="minorHAnsi"/>
        </w:rPr>
        <w:t xml:space="preserve">: 10.1002/ cad.20206 </w:t>
      </w:r>
    </w:p>
    <w:p w14:paraId="51BE71E4" w14:textId="6B4009B0" w:rsidR="003A4EFF" w:rsidRPr="006830F8" w:rsidRDefault="003A4EFF"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Cottrell, S. (2013) </w:t>
      </w:r>
      <w:r w:rsidRPr="006830F8">
        <w:rPr>
          <w:rFonts w:asciiTheme="minorHAnsi" w:hAnsiTheme="minorHAnsi" w:cstheme="minorHAnsi"/>
          <w:i/>
        </w:rPr>
        <w:t>Critical Thinking Skills: Effective analysis, argument and reflection.</w:t>
      </w:r>
      <w:r w:rsidRPr="006830F8">
        <w:rPr>
          <w:rFonts w:asciiTheme="minorHAnsi" w:hAnsiTheme="minorHAnsi" w:cstheme="minorHAnsi"/>
        </w:rPr>
        <w:t xml:space="preserve"> 3</w:t>
      </w:r>
      <w:r w:rsidRPr="006830F8">
        <w:rPr>
          <w:rFonts w:asciiTheme="minorHAnsi" w:hAnsiTheme="minorHAnsi" w:cstheme="minorHAnsi"/>
          <w:vertAlign w:val="superscript"/>
        </w:rPr>
        <w:t>rd</w:t>
      </w:r>
      <w:r w:rsidRPr="006830F8">
        <w:rPr>
          <w:rFonts w:asciiTheme="minorHAnsi" w:hAnsiTheme="minorHAnsi" w:cstheme="minorHAnsi"/>
        </w:rPr>
        <w:t xml:space="preserve"> Ed. London: Palgrave.</w:t>
      </w:r>
    </w:p>
    <w:p w14:paraId="12C09BDA" w14:textId="54AE3D3D" w:rsidR="00D27D21" w:rsidRPr="006830F8" w:rsidRDefault="00D27D21" w:rsidP="006830F8">
      <w:pPr>
        <w:spacing w:before="100" w:beforeAutospacing="1" w:after="100" w:afterAutospacing="1" w:line="360" w:lineRule="auto"/>
        <w:jc w:val="both"/>
        <w:rPr>
          <w:rFonts w:asciiTheme="minorHAnsi" w:hAnsiTheme="minorHAnsi" w:cstheme="minorHAnsi"/>
        </w:rPr>
      </w:pPr>
      <w:proofErr w:type="spellStart"/>
      <w:r w:rsidRPr="006830F8">
        <w:rPr>
          <w:rFonts w:asciiTheme="minorHAnsi" w:hAnsiTheme="minorHAnsi" w:cstheme="minorHAnsi"/>
        </w:rPr>
        <w:t>Dauncey</w:t>
      </w:r>
      <w:proofErr w:type="spellEnd"/>
      <w:r w:rsidRPr="006830F8">
        <w:rPr>
          <w:rFonts w:asciiTheme="minorHAnsi" w:hAnsiTheme="minorHAnsi" w:cstheme="minorHAnsi"/>
        </w:rPr>
        <w:t xml:space="preserve">, M. (2021) </w:t>
      </w:r>
      <w:r w:rsidRPr="006830F8">
        <w:rPr>
          <w:rFonts w:asciiTheme="minorHAnsi" w:hAnsiTheme="minorHAnsi" w:cstheme="minorHAnsi"/>
          <w:i/>
        </w:rPr>
        <w:t>Donaldson Review: The ‘purposes’ and content of a Curriculum for Wale</w:t>
      </w:r>
      <w:r w:rsidR="00500500" w:rsidRPr="006830F8">
        <w:rPr>
          <w:rFonts w:asciiTheme="minorHAnsi" w:hAnsiTheme="minorHAnsi" w:cstheme="minorHAnsi"/>
          <w:i/>
        </w:rPr>
        <w:t xml:space="preserve">s. </w:t>
      </w:r>
      <w:r w:rsidR="00500500" w:rsidRPr="006830F8">
        <w:rPr>
          <w:rFonts w:asciiTheme="minorHAnsi" w:hAnsiTheme="minorHAnsi" w:cstheme="minorHAnsi"/>
        </w:rPr>
        <w:t xml:space="preserve">Available at: </w:t>
      </w:r>
      <w:hyperlink r:id="rId19" w:history="1">
        <w:r w:rsidR="00500500" w:rsidRPr="006830F8">
          <w:rPr>
            <w:rStyle w:val="Hyperlink"/>
            <w:rFonts w:asciiTheme="minorHAnsi" w:hAnsiTheme="minorHAnsi" w:cstheme="minorHAnsi"/>
          </w:rPr>
          <w:t>https://research.senedd.wales/research-articles/donaldson-review-the-purposes-and-content-of-a-curriculum-for-wales/</w:t>
        </w:r>
      </w:hyperlink>
      <w:r w:rsidR="00500500" w:rsidRPr="006830F8">
        <w:rPr>
          <w:rFonts w:asciiTheme="minorHAnsi" w:hAnsiTheme="minorHAnsi" w:cstheme="minorHAnsi"/>
        </w:rPr>
        <w:t xml:space="preserve"> (Accessed: 10</w:t>
      </w:r>
      <w:r w:rsidR="00500500" w:rsidRPr="006830F8">
        <w:rPr>
          <w:rFonts w:asciiTheme="minorHAnsi" w:hAnsiTheme="minorHAnsi" w:cstheme="minorHAnsi"/>
          <w:vertAlign w:val="superscript"/>
        </w:rPr>
        <w:t>th</w:t>
      </w:r>
      <w:r w:rsidR="00500500" w:rsidRPr="006830F8">
        <w:rPr>
          <w:rFonts w:asciiTheme="minorHAnsi" w:hAnsiTheme="minorHAnsi" w:cstheme="minorHAnsi"/>
        </w:rPr>
        <w:t xml:space="preserve"> of October 2022).</w:t>
      </w:r>
    </w:p>
    <w:p w14:paraId="134B1171" w14:textId="43AD961F" w:rsidR="00C92804" w:rsidRDefault="00C92804" w:rsidP="006830F8">
      <w:pPr>
        <w:spacing w:line="360" w:lineRule="auto"/>
        <w:jc w:val="both"/>
        <w:rPr>
          <w:rFonts w:asciiTheme="minorHAnsi" w:hAnsiTheme="minorHAnsi" w:cstheme="minorHAnsi"/>
        </w:rPr>
      </w:pPr>
      <w:r w:rsidRPr="006830F8">
        <w:rPr>
          <w:rFonts w:asciiTheme="minorHAnsi" w:hAnsiTheme="minorHAnsi" w:cstheme="minorHAnsi"/>
        </w:rPr>
        <w:t xml:space="preserve">Daugherty, R. and </w:t>
      </w:r>
      <w:proofErr w:type="spellStart"/>
      <w:r w:rsidRPr="006830F8">
        <w:rPr>
          <w:rFonts w:asciiTheme="minorHAnsi" w:hAnsiTheme="minorHAnsi" w:cstheme="minorHAnsi"/>
        </w:rPr>
        <w:t>Elfed</w:t>
      </w:r>
      <w:proofErr w:type="spellEnd"/>
      <w:r w:rsidRPr="006830F8">
        <w:rPr>
          <w:rFonts w:asciiTheme="minorHAnsi" w:hAnsiTheme="minorHAnsi" w:cstheme="minorHAnsi"/>
        </w:rPr>
        <w:t>-Owens, P. (2003) ‘A National</w:t>
      </w:r>
      <w:r w:rsidR="00B94951" w:rsidRPr="006830F8">
        <w:rPr>
          <w:rFonts w:asciiTheme="minorHAnsi" w:hAnsiTheme="minorHAnsi" w:cstheme="minorHAnsi"/>
        </w:rPr>
        <w:t xml:space="preserve"> Curriculum for Wales: A Case Study of Education Policy-Making in the Era of Administrative Devolution’, </w:t>
      </w:r>
      <w:r w:rsidR="00B94951" w:rsidRPr="006830F8">
        <w:rPr>
          <w:rFonts w:asciiTheme="minorHAnsi" w:hAnsiTheme="minorHAnsi" w:cstheme="minorHAnsi"/>
          <w:i/>
        </w:rPr>
        <w:t xml:space="preserve">British Journal of Educational Studies, </w:t>
      </w:r>
      <w:r w:rsidR="00B94951" w:rsidRPr="006830F8">
        <w:rPr>
          <w:rFonts w:asciiTheme="minorHAnsi" w:hAnsiTheme="minorHAnsi" w:cstheme="minorHAnsi"/>
        </w:rPr>
        <w:t xml:space="preserve">51(3), pp. 233-253. DOI: </w:t>
      </w:r>
      <w:hyperlink r:id="rId20" w:history="1">
        <w:r w:rsidR="00B94951" w:rsidRPr="006830F8">
          <w:rPr>
            <w:rStyle w:val="Hyperlink"/>
            <w:rFonts w:asciiTheme="minorHAnsi" w:hAnsiTheme="minorHAnsi" w:cstheme="minorHAnsi"/>
            <w:color w:val="333333"/>
          </w:rPr>
          <w:t>10.1111/1467-8527.t01-2-00237</w:t>
        </w:r>
      </w:hyperlink>
      <w:r w:rsidR="00B94951" w:rsidRPr="006830F8">
        <w:rPr>
          <w:rFonts w:asciiTheme="minorHAnsi" w:hAnsiTheme="minorHAnsi" w:cstheme="minorHAnsi"/>
        </w:rPr>
        <w:t>.</w:t>
      </w:r>
    </w:p>
    <w:p w14:paraId="7564F72E" w14:textId="56C69CF6" w:rsidR="00C11E91" w:rsidRDefault="00C11E91" w:rsidP="006830F8">
      <w:pPr>
        <w:spacing w:line="360" w:lineRule="auto"/>
        <w:jc w:val="both"/>
        <w:rPr>
          <w:rFonts w:asciiTheme="minorHAnsi" w:hAnsiTheme="minorHAnsi" w:cstheme="minorHAnsi"/>
        </w:rPr>
      </w:pPr>
    </w:p>
    <w:p w14:paraId="1C805AAB" w14:textId="7540D36A" w:rsidR="00C11E91" w:rsidRPr="00C11E91" w:rsidRDefault="00C11E91" w:rsidP="006830F8">
      <w:pPr>
        <w:spacing w:line="360" w:lineRule="auto"/>
        <w:jc w:val="both"/>
        <w:rPr>
          <w:rFonts w:asciiTheme="minorHAnsi" w:hAnsiTheme="minorHAnsi" w:cstheme="minorHAnsi"/>
        </w:rPr>
      </w:pPr>
      <w:r>
        <w:rPr>
          <w:rFonts w:asciiTheme="minorHAnsi" w:hAnsiTheme="minorHAnsi" w:cstheme="minorHAnsi"/>
        </w:rPr>
        <w:t xml:space="preserve">Department for Education. (2022) </w:t>
      </w:r>
      <w:r>
        <w:rPr>
          <w:rFonts w:asciiTheme="minorHAnsi" w:hAnsiTheme="minorHAnsi" w:cstheme="minorHAnsi"/>
          <w:i/>
        </w:rPr>
        <w:t xml:space="preserve">State of the nation 2021: children and young people’s wellbeing. </w:t>
      </w:r>
      <w:r>
        <w:rPr>
          <w:rFonts w:asciiTheme="minorHAnsi" w:hAnsiTheme="minorHAnsi" w:cstheme="minorHAnsi"/>
        </w:rPr>
        <w:t xml:space="preserve">Available at: </w:t>
      </w:r>
      <w:hyperlink r:id="rId21" w:history="1">
        <w:r w:rsidR="004D7B90" w:rsidRPr="00787557">
          <w:rPr>
            <w:rStyle w:val="Hyperlink"/>
            <w:rFonts w:asciiTheme="minorHAnsi" w:hAnsiTheme="minorHAnsi" w:cstheme="minorHAnsi"/>
          </w:rPr>
          <w:t>https://assets.publishing.service.gov.uk/government/uploads/system/uploads/attachment_data/file/1053302/State_of_the_Nation_CYP_Wellbeing_2022.pdf</w:t>
        </w:r>
      </w:hyperlink>
      <w:r w:rsidR="004D7B90">
        <w:rPr>
          <w:rFonts w:asciiTheme="minorHAnsi" w:hAnsiTheme="minorHAnsi" w:cstheme="minorHAnsi"/>
        </w:rPr>
        <w:t xml:space="preserve"> (Accessed: 24</w:t>
      </w:r>
      <w:r w:rsidR="004D7B90" w:rsidRPr="004D7B90">
        <w:rPr>
          <w:rFonts w:asciiTheme="minorHAnsi" w:hAnsiTheme="minorHAnsi" w:cstheme="minorHAnsi"/>
          <w:vertAlign w:val="superscript"/>
        </w:rPr>
        <w:t>th</w:t>
      </w:r>
      <w:r w:rsidR="004D7B90">
        <w:rPr>
          <w:rFonts w:asciiTheme="minorHAnsi" w:hAnsiTheme="minorHAnsi" w:cstheme="minorHAnsi"/>
        </w:rPr>
        <w:t xml:space="preserve"> of October 2022).</w:t>
      </w:r>
    </w:p>
    <w:p w14:paraId="146F1DB6" w14:textId="77777777" w:rsidR="00AC7E25" w:rsidRPr="006830F8" w:rsidRDefault="00AC7E25" w:rsidP="006830F8">
      <w:pPr>
        <w:spacing w:line="360" w:lineRule="auto"/>
        <w:jc w:val="both"/>
        <w:rPr>
          <w:rFonts w:asciiTheme="minorHAnsi" w:hAnsiTheme="minorHAnsi" w:cstheme="minorHAnsi"/>
        </w:rPr>
      </w:pPr>
    </w:p>
    <w:p w14:paraId="02B6E7E1" w14:textId="2BE1C022" w:rsidR="0034064E" w:rsidRPr="006830F8" w:rsidRDefault="0034064E" w:rsidP="006830F8">
      <w:pPr>
        <w:spacing w:line="360" w:lineRule="auto"/>
        <w:jc w:val="both"/>
        <w:rPr>
          <w:rFonts w:asciiTheme="minorHAnsi" w:hAnsiTheme="minorHAnsi" w:cstheme="minorHAnsi"/>
        </w:rPr>
      </w:pPr>
      <w:r w:rsidRPr="006830F8">
        <w:rPr>
          <w:rFonts w:asciiTheme="minorHAnsi" w:hAnsiTheme="minorHAnsi" w:cstheme="minorHAnsi"/>
        </w:rPr>
        <w:t xml:space="preserve">Donaldson, G. (2015) </w:t>
      </w:r>
      <w:r w:rsidRPr="006830F8">
        <w:rPr>
          <w:rFonts w:asciiTheme="minorHAnsi" w:hAnsiTheme="minorHAnsi" w:cstheme="minorHAnsi"/>
          <w:i/>
        </w:rPr>
        <w:t xml:space="preserve">Successful Futures – Independent Review of Curriculum and Assessment Arrangements in Wales. </w:t>
      </w:r>
      <w:r w:rsidRPr="006830F8">
        <w:rPr>
          <w:rFonts w:asciiTheme="minorHAnsi" w:hAnsiTheme="minorHAnsi" w:cstheme="minorHAnsi"/>
        </w:rPr>
        <w:t xml:space="preserve">Available at: </w:t>
      </w:r>
      <w:hyperlink r:id="rId22" w:history="1">
        <w:r w:rsidRPr="006830F8">
          <w:rPr>
            <w:rStyle w:val="Hyperlink"/>
            <w:rFonts w:asciiTheme="minorHAnsi" w:hAnsiTheme="minorHAnsi" w:cstheme="minorHAnsi"/>
          </w:rPr>
          <w:t>https://gov.wales/sites/default/files/publications/2018-03/succesful-futures-a-summary-of-professor-graham-donaldsons-report.pdf</w:t>
        </w:r>
      </w:hyperlink>
      <w:r w:rsidRPr="006830F8">
        <w:rPr>
          <w:rFonts w:asciiTheme="minorHAnsi" w:hAnsiTheme="minorHAnsi" w:cstheme="minorHAnsi"/>
        </w:rPr>
        <w:t xml:space="preserve"> (Accessed: 10</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 </w:t>
      </w:r>
    </w:p>
    <w:p w14:paraId="0E949B57" w14:textId="76181AEA" w:rsidR="00B2335D" w:rsidRPr="006830F8" w:rsidRDefault="00B2335D" w:rsidP="006830F8">
      <w:pPr>
        <w:spacing w:line="360" w:lineRule="auto"/>
        <w:jc w:val="both"/>
        <w:rPr>
          <w:rFonts w:asciiTheme="minorHAnsi" w:hAnsiTheme="minorHAnsi" w:cstheme="minorHAnsi"/>
        </w:rPr>
      </w:pPr>
    </w:p>
    <w:p w14:paraId="15CD79B2" w14:textId="6E96CB43" w:rsidR="00B2335D" w:rsidRPr="006830F8" w:rsidRDefault="00B2335D" w:rsidP="006830F8">
      <w:pPr>
        <w:spacing w:line="360" w:lineRule="auto"/>
        <w:jc w:val="both"/>
        <w:rPr>
          <w:rFonts w:asciiTheme="minorHAnsi" w:hAnsiTheme="minorHAnsi" w:cstheme="minorHAnsi"/>
        </w:rPr>
      </w:pPr>
      <w:r w:rsidRPr="006830F8">
        <w:rPr>
          <w:rFonts w:asciiTheme="minorHAnsi" w:hAnsiTheme="minorHAnsi" w:cstheme="minorHAnsi"/>
        </w:rPr>
        <w:t xml:space="preserve">Estyn. (2017) </w:t>
      </w:r>
      <w:r w:rsidRPr="006830F8">
        <w:rPr>
          <w:rFonts w:asciiTheme="minorHAnsi" w:hAnsiTheme="minorHAnsi" w:cstheme="minorHAnsi"/>
          <w:i/>
        </w:rPr>
        <w:t xml:space="preserve">An Estyn Inspection. </w:t>
      </w:r>
      <w:r w:rsidRPr="006830F8">
        <w:rPr>
          <w:rFonts w:asciiTheme="minorHAnsi" w:hAnsiTheme="minorHAnsi" w:cstheme="minorHAnsi"/>
        </w:rPr>
        <w:t xml:space="preserve">Available at: </w:t>
      </w:r>
      <w:hyperlink r:id="rId23" w:history="1">
        <w:r w:rsidRPr="006830F8">
          <w:rPr>
            <w:rStyle w:val="Hyperlink"/>
            <w:rFonts w:asciiTheme="minorHAnsi" w:hAnsiTheme="minorHAnsi" w:cstheme="minorHAnsi"/>
          </w:rPr>
          <w:t>https://www.estyn.gov.wales/system/files/2020-08/Ysgol%2520Llanhari%2520en.pdf</w:t>
        </w:r>
      </w:hyperlink>
      <w:r w:rsidRPr="006830F8">
        <w:rPr>
          <w:rFonts w:asciiTheme="minorHAnsi" w:hAnsiTheme="minorHAnsi" w:cstheme="minorHAnsi"/>
        </w:rPr>
        <w:t xml:space="preserve"> (Accessed: 23</w:t>
      </w:r>
      <w:r w:rsidRPr="006830F8">
        <w:rPr>
          <w:rFonts w:asciiTheme="minorHAnsi" w:hAnsiTheme="minorHAnsi" w:cstheme="minorHAnsi"/>
          <w:vertAlign w:val="superscript"/>
        </w:rPr>
        <w:t>rd</w:t>
      </w:r>
      <w:r w:rsidRPr="006830F8">
        <w:rPr>
          <w:rFonts w:asciiTheme="minorHAnsi" w:hAnsiTheme="minorHAnsi" w:cstheme="minorHAnsi"/>
        </w:rPr>
        <w:t xml:space="preserve"> of October 2022).</w:t>
      </w:r>
    </w:p>
    <w:p w14:paraId="7E903B8F" w14:textId="7E49DB20" w:rsidR="00D51EBF" w:rsidRPr="006830F8" w:rsidRDefault="00D51EBF" w:rsidP="006830F8">
      <w:pPr>
        <w:spacing w:line="360" w:lineRule="auto"/>
        <w:jc w:val="both"/>
        <w:rPr>
          <w:rFonts w:asciiTheme="minorHAnsi" w:eastAsiaTheme="minorHAnsi" w:hAnsiTheme="minorHAnsi" w:cstheme="minorHAnsi"/>
        </w:rPr>
      </w:pPr>
    </w:p>
    <w:p w14:paraId="72685654" w14:textId="1F46C132" w:rsidR="00D51EBF" w:rsidRDefault="00D51EBF" w:rsidP="006830F8">
      <w:pPr>
        <w:spacing w:line="360" w:lineRule="auto"/>
        <w:jc w:val="both"/>
        <w:rPr>
          <w:rFonts w:asciiTheme="minorHAnsi" w:eastAsiaTheme="minorHAnsi" w:hAnsiTheme="minorHAnsi" w:cstheme="minorHAnsi"/>
        </w:rPr>
      </w:pPr>
      <w:r w:rsidRPr="006830F8">
        <w:rPr>
          <w:rFonts w:asciiTheme="minorHAnsi" w:eastAsiaTheme="minorHAnsi" w:hAnsiTheme="minorHAnsi" w:cstheme="minorHAnsi"/>
        </w:rPr>
        <w:t xml:space="preserve">Estyn. (2022) </w:t>
      </w:r>
      <w:r w:rsidRPr="006830F8">
        <w:rPr>
          <w:rFonts w:asciiTheme="minorHAnsi" w:eastAsiaTheme="minorHAnsi" w:hAnsiTheme="minorHAnsi" w:cstheme="minorHAnsi"/>
          <w:i/>
        </w:rPr>
        <w:t xml:space="preserve">All-Age schools in Wales – A report on the challenges and successes of establishing all-age schools. </w:t>
      </w:r>
      <w:r w:rsidRPr="006830F8">
        <w:rPr>
          <w:rFonts w:asciiTheme="minorHAnsi" w:eastAsiaTheme="minorHAnsi" w:hAnsiTheme="minorHAnsi" w:cstheme="minorHAnsi"/>
        </w:rPr>
        <w:t xml:space="preserve">Available at: </w:t>
      </w:r>
      <w:hyperlink r:id="rId24" w:history="1">
        <w:r w:rsidRPr="006830F8">
          <w:rPr>
            <w:rStyle w:val="Hyperlink"/>
            <w:rFonts w:asciiTheme="minorHAnsi" w:eastAsiaTheme="minorHAnsi" w:hAnsiTheme="minorHAnsi" w:cstheme="minorHAnsi"/>
          </w:rPr>
          <w:t>https://www.estyn.gov.wales/document-page/20884/contents/document-details/introduction</w:t>
        </w:r>
      </w:hyperlink>
      <w:r w:rsidRPr="006830F8">
        <w:rPr>
          <w:rFonts w:asciiTheme="minorHAnsi" w:eastAsiaTheme="minorHAnsi" w:hAnsiTheme="minorHAnsi" w:cstheme="minorHAnsi"/>
        </w:rPr>
        <w:t xml:space="preserve"> (Accessed: 21</w:t>
      </w:r>
      <w:r w:rsidRPr="006830F8">
        <w:rPr>
          <w:rFonts w:asciiTheme="minorHAnsi" w:eastAsiaTheme="minorHAnsi" w:hAnsiTheme="minorHAnsi" w:cstheme="minorHAnsi"/>
          <w:vertAlign w:val="superscript"/>
        </w:rPr>
        <w:t>st</w:t>
      </w:r>
      <w:r w:rsidRPr="006830F8">
        <w:rPr>
          <w:rFonts w:asciiTheme="minorHAnsi" w:eastAsiaTheme="minorHAnsi" w:hAnsiTheme="minorHAnsi" w:cstheme="minorHAnsi"/>
        </w:rPr>
        <w:t xml:space="preserve"> of October 2022).</w:t>
      </w:r>
    </w:p>
    <w:p w14:paraId="786E4FD6" w14:textId="77CC905D" w:rsidR="00F335D1" w:rsidRPr="00F335D1" w:rsidRDefault="00F335D1" w:rsidP="006830F8">
      <w:pPr>
        <w:spacing w:line="360" w:lineRule="auto"/>
        <w:jc w:val="both"/>
        <w:rPr>
          <w:rFonts w:asciiTheme="minorHAnsi" w:eastAsiaTheme="minorHAnsi" w:hAnsiTheme="minorHAnsi" w:cstheme="minorHAnsi"/>
        </w:rPr>
      </w:pPr>
      <w:r>
        <w:rPr>
          <w:rFonts w:asciiTheme="minorHAnsi" w:eastAsiaTheme="minorHAnsi" w:hAnsiTheme="minorHAnsi" w:cstheme="minorHAnsi"/>
        </w:rPr>
        <w:t xml:space="preserve">Ferguson, K.E. and </w:t>
      </w:r>
      <w:proofErr w:type="spellStart"/>
      <w:r>
        <w:rPr>
          <w:rFonts w:asciiTheme="minorHAnsi" w:eastAsiaTheme="minorHAnsi" w:hAnsiTheme="minorHAnsi" w:cstheme="minorHAnsi"/>
        </w:rPr>
        <w:t>O’Donohue</w:t>
      </w:r>
      <w:proofErr w:type="spellEnd"/>
      <w:r>
        <w:rPr>
          <w:rFonts w:asciiTheme="minorHAnsi" w:eastAsiaTheme="minorHAnsi" w:hAnsiTheme="minorHAnsi" w:cstheme="minorHAnsi"/>
        </w:rPr>
        <w:t xml:space="preserve">, W.T (2001) </w:t>
      </w:r>
      <w:r>
        <w:rPr>
          <w:rFonts w:asciiTheme="minorHAnsi" w:eastAsiaTheme="minorHAnsi" w:hAnsiTheme="minorHAnsi" w:cstheme="minorHAnsi"/>
          <w:i/>
        </w:rPr>
        <w:t xml:space="preserve">The psychology of B.F Skinner. </w:t>
      </w:r>
      <w:r>
        <w:rPr>
          <w:rFonts w:asciiTheme="minorHAnsi" w:eastAsiaTheme="minorHAnsi" w:hAnsiTheme="minorHAnsi" w:cstheme="minorHAnsi"/>
        </w:rPr>
        <w:t>California: Sage.</w:t>
      </w:r>
    </w:p>
    <w:p w14:paraId="1956DC11" w14:textId="34454368" w:rsidR="006F3D84" w:rsidRDefault="006F3D84" w:rsidP="006830F8">
      <w:pPr>
        <w:spacing w:line="360" w:lineRule="auto"/>
        <w:jc w:val="both"/>
        <w:rPr>
          <w:rFonts w:asciiTheme="minorHAnsi" w:eastAsiaTheme="minorHAnsi" w:hAnsiTheme="minorHAnsi" w:cstheme="minorHAnsi"/>
        </w:rPr>
      </w:pPr>
    </w:p>
    <w:p w14:paraId="00FE6BBC" w14:textId="77777777" w:rsidR="006F3D84" w:rsidRPr="006F3D84" w:rsidRDefault="006F3D84" w:rsidP="006F3D84">
      <w:pPr>
        <w:spacing w:line="360" w:lineRule="auto"/>
        <w:jc w:val="both"/>
        <w:rPr>
          <w:rFonts w:asciiTheme="minorHAnsi" w:hAnsiTheme="minorHAnsi" w:cstheme="minorHAnsi"/>
        </w:rPr>
      </w:pPr>
      <w:r w:rsidRPr="006F3D84">
        <w:rPr>
          <w:rFonts w:asciiTheme="minorHAnsi" w:hAnsiTheme="minorHAnsi" w:cstheme="minorHAnsi"/>
          <w:color w:val="222222"/>
          <w:shd w:val="clear" w:color="auto" w:fill="FFFFFF"/>
        </w:rPr>
        <w:t>Fisher, R. and Williams, M., 2012. </w:t>
      </w:r>
      <w:r w:rsidRPr="006F3D84">
        <w:rPr>
          <w:rFonts w:asciiTheme="minorHAnsi" w:hAnsiTheme="minorHAnsi" w:cstheme="minorHAnsi"/>
          <w:i/>
          <w:iCs/>
          <w:color w:val="222222"/>
        </w:rPr>
        <w:t>Unlocking Creativity: A teacher's guide to creativity across the curriculum</w:t>
      </w:r>
      <w:r w:rsidRPr="006F3D84">
        <w:rPr>
          <w:rFonts w:asciiTheme="minorHAnsi" w:hAnsiTheme="minorHAnsi" w:cstheme="minorHAnsi"/>
          <w:color w:val="222222"/>
          <w:shd w:val="clear" w:color="auto" w:fill="FFFFFF"/>
        </w:rPr>
        <w:t>. Routledge.</w:t>
      </w:r>
    </w:p>
    <w:p w14:paraId="6037AE58" w14:textId="77777777" w:rsidR="006F3D84" w:rsidRDefault="006F3D84" w:rsidP="006830F8">
      <w:pPr>
        <w:spacing w:line="360" w:lineRule="auto"/>
        <w:jc w:val="both"/>
        <w:rPr>
          <w:rFonts w:asciiTheme="minorHAnsi" w:eastAsiaTheme="minorHAnsi" w:hAnsiTheme="minorHAnsi" w:cstheme="minorHAnsi"/>
        </w:rPr>
      </w:pPr>
    </w:p>
    <w:p w14:paraId="562D2C9B" w14:textId="0B566354" w:rsidR="00F40F59" w:rsidRDefault="00F40F59" w:rsidP="00F40F59">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Gibbs, G. (1998). </w:t>
      </w:r>
      <w:r w:rsidRPr="006830F8">
        <w:rPr>
          <w:rFonts w:asciiTheme="minorHAnsi" w:hAnsiTheme="minorHAnsi" w:cstheme="minorHAnsi"/>
          <w:i/>
        </w:rPr>
        <w:t>Learning by Doing: A Guide to Teaching and Learning</w:t>
      </w:r>
      <w:r w:rsidRPr="006830F8">
        <w:rPr>
          <w:rFonts w:asciiTheme="minorHAnsi" w:hAnsiTheme="minorHAnsi" w:cstheme="minorHAnsi"/>
        </w:rPr>
        <w:t>. London: Further Educational Unit.</w:t>
      </w:r>
    </w:p>
    <w:p w14:paraId="4150C8DB" w14:textId="77777777" w:rsidR="00475CF1" w:rsidRPr="00FC633C" w:rsidRDefault="00475CF1" w:rsidP="00475CF1">
      <w:pPr>
        <w:spacing w:line="360" w:lineRule="auto"/>
        <w:rPr>
          <w:rFonts w:asciiTheme="minorHAnsi" w:hAnsiTheme="minorHAnsi" w:cstheme="minorHAnsi"/>
          <w:color w:val="000000"/>
          <w:shd w:val="clear" w:color="auto" w:fill="FFFFFF"/>
        </w:rPr>
      </w:pPr>
      <w:r w:rsidRPr="00D32DD4">
        <w:rPr>
          <w:rFonts w:asciiTheme="minorHAnsi" w:hAnsiTheme="minorHAnsi" w:cstheme="minorHAnsi"/>
          <w:color w:val="000000"/>
          <w:shd w:val="clear" w:color="auto" w:fill="FFFFFF"/>
        </w:rPr>
        <w:t>Hattie, J., (2012). </w:t>
      </w:r>
      <w:r w:rsidRPr="00D32DD4">
        <w:rPr>
          <w:rFonts w:asciiTheme="minorHAnsi" w:hAnsiTheme="minorHAnsi" w:cstheme="minorHAnsi"/>
          <w:i/>
          <w:iCs/>
          <w:color w:val="000000"/>
          <w:shd w:val="clear" w:color="auto" w:fill="FFFFFF"/>
        </w:rPr>
        <w:t xml:space="preserve">Visible Learning </w:t>
      </w:r>
      <w:proofErr w:type="gramStart"/>
      <w:r w:rsidRPr="00D32DD4">
        <w:rPr>
          <w:rFonts w:asciiTheme="minorHAnsi" w:hAnsiTheme="minorHAnsi" w:cstheme="minorHAnsi"/>
          <w:i/>
          <w:iCs/>
          <w:color w:val="000000"/>
          <w:shd w:val="clear" w:color="auto" w:fill="FFFFFF"/>
        </w:rPr>
        <w:t>For</w:t>
      </w:r>
      <w:proofErr w:type="gramEnd"/>
      <w:r w:rsidRPr="00D32DD4">
        <w:rPr>
          <w:rFonts w:asciiTheme="minorHAnsi" w:hAnsiTheme="minorHAnsi" w:cstheme="minorHAnsi"/>
          <w:i/>
          <w:iCs/>
          <w:color w:val="000000"/>
          <w:shd w:val="clear" w:color="auto" w:fill="FFFFFF"/>
        </w:rPr>
        <w:t xml:space="preserve"> Teachers: Maximising The Impact On Learning</w:t>
      </w:r>
      <w:r w:rsidRPr="00D32DD4">
        <w:rPr>
          <w:rFonts w:asciiTheme="minorHAnsi" w:hAnsiTheme="minorHAnsi" w:cstheme="minorHAnsi"/>
          <w:color w:val="000000"/>
          <w:shd w:val="clear" w:color="auto" w:fill="FFFFFF"/>
        </w:rPr>
        <w:t>. New York: Routledge.</w:t>
      </w:r>
    </w:p>
    <w:p w14:paraId="4C2EF9BE" w14:textId="6704B7E5" w:rsidR="006F3D84" w:rsidRPr="006830F8" w:rsidRDefault="00475CF1" w:rsidP="00F40F59">
      <w:pPr>
        <w:spacing w:before="100" w:beforeAutospacing="1" w:after="100" w:afterAutospacing="1"/>
      </w:pPr>
      <w:r>
        <w:rPr>
          <w:rFonts w:ascii="Calibri" w:hAnsi="Calibri" w:cs="Calibri"/>
        </w:rPr>
        <w:t>J</w:t>
      </w:r>
      <w:r w:rsidR="00F40F59" w:rsidRPr="006830F8">
        <w:rPr>
          <w:rFonts w:ascii="Calibri" w:hAnsi="Calibri" w:cs="Calibri"/>
        </w:rPr>
        <w:t>ohns, C. (2000). Becoming a reflective practitioner. Oxford: Blackwell Science</w:t>
      </w:r>
    </w:p>
    <w:p w14:paraId="71BBA676" w14:textId="352A116B" w:rsidR="00F40F59" w:rsidRDefault="00F40F59" w:rsidP="00F40F59">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Jones, P., Judge, B., McCreery, E. and Eales-Reynolds, L. (2013) </w:t>
      </w:r>
      <w:r w:rsidRPr="006830F8">
        <w:rPr>
          <w:rFonts w:asciiTheme="minorHAnsi" w:hAnsiTheme="minorHAnsi" w:cstheme="minorHAnsi"/>
          <w:i/>
        </w:rPr>
        <w:t xml:space="preserve">Critical thinking skills for education students. </w:t>
      </w:r>
      <w:r w:rsidRPr="006830F8">
        <w:rPr>
          <w:rFonts w:asciiTheme="minorHAnsi" w:hAnsiTheme="minorHAnsi" w:cstheme="minorHAnsi"/>
        </w:rPr>
        <w:t>2</w:t>
      </w:r>
      <w:r w:rsidRPr="006830F8">
        <w:rPr>
          <w:rFonts w:asciiTheme="minorHAnsi" w:hAnsiTheme="minorHAnsi" w:cstheme="minorHAnsi"/>
          <w:vertAlign w:val="superscript"/>
        </w:rPr>
        <w:t>nd</w:t>
      </w:r>
      <w:r w:rsidRPr="006830F8">
        <w:rPr>
          <w:rFonts w:asciiTheme="minorHAnsi" w:hAnsiTheme="minorHAnsi" w:cstheme="minorHAnsi"/>
        </w:rPr>
        <w:t xml:space="preserve"> Ed. London: Sage Publications.</w:t>
      </w:r>
    </w:p>
    <w:p w14:paraId="38B856F2" w14:textId="0492C0D3" w:rsidR="00F40F59" w:rsidRDefault="00F40F59" w:rsidP="00F40F59">
      <w:pPr>
        <w:spacing w:line="360" w:lineRule="auto"/>
        <w:jc w:val="both"/>
        <w:rPr>
          <w:rStyle w:val="apple-converted-space"/>
          <w:rFonts w:asciiTheme="minorHAnsi" w:hAnsiTheme="minorHAnsi" w:cstheme="minorHAnsi"/>
          <w:color w:val="000000"/>
        </w:rPr>
      </w:pPr>
      <w:r w:rsidRPr="006830F8">
        <w:rPr>
          <w:rFonts w:asciiTheme="minorHAnsi" w:hAnsiTheme="minorHAnsi" w:cstheme="minorHAnsi"/>
        </w:rPr>
        <w:t xml:space="preserve">Joshi, K.R. (2016) ‘Critical Incidents for Teachers’ Professional Development’, </w:t>
      </w:r>
      <w:r w:rsidRPr="006830F8">
        <w:rPr>
          <w:rFonts w:asciiTheme="minorHAnsi" w:hAnsiTheme="minorHAnsi" w:cstheme="minorHAnsi"/>
          <w:i/>
        </w:rPr>
        <w:t xml:space="preserve">Journal of NELTA </w:t>
      </w:r>
      <w:proofErr w:type="spellStart"/>
      <w:r w:rsidRPr="006830F8">
        <w:rPr>
          <w:rFonts w:asciiTheme="minorHAnsi" w:hAnsiTheme="minorHAnsi" w:cstheme="minorHAnsi"/>
          <w:i/>
        </w:rPr>
        <w:t>Surkhet</w:t>
      </w:r>
      <w:proofErr w:type="spellEnd"/>
      <w:r w:rsidRPr="006830F8">
        <w:rPr>
          <w:rFonts w:asciiTheme="minorHAnsi" w:hAnsiTheme="minorHAnsi" w:cstheme="minorHAnsi"/>
          <w:i/>
        </w:rPr>
        <w:t xml:space="preserve">, </w:t>
      </w:r>
      <w:r w:rsidRPr="006830F8">
        <w:rPr>
          <w:rFonts w:asciiTheme="minorHAnsi" w:hAnsiTheme="minorHAnsi" w:cstheme="minorHAnsi"/>
        </w:rPr>
        <w:t xml:space="preserve">5(1), pp. 82-88. DOI: </w:t>
      </w:r>
      <w:hyperlink r:id="rId25" w:anchor="aHR0cHM6Ly9keC5kb2kub3JnLzEwLjMxMjYvam5zLnY1aTAuMTk0OTM=" w:history="1">
        <w:r w:rsidRPr="006830F8">
          <w:rPr>
            <w:rFonts w:asciiTheme="minorHAnsi" w:hAnsiTheme="minorHAnsi" w:cstheme="minorHAnsi"/>
            <w:color w:val="0000FF"/>
            <w:u w:val="single"/>
          </w:rPr>
          <w:br/>
        </w:r>
        <w:r w:rsidRPr="006830F8">
          <w:rPr>
            <w:rStyle w:val="Hyperlink"/>
            <w:rFonts w:asciiTheme="minorHAnsi" w:hAnsiTheme="minorHAnsi" w:cstheme="minorHAnsi"/>
          </w:rPr>
          <w:t>10.3126/jns.v5i0.19493</w:t>
        </w:r>
      </w:hyperlink>
      <w:r w:rsidRPr="006830F8">
        <w:rPr>
          <w:rStyle w:val="apple-converted-space"/>
          <w:rFonts w:asciiTheme="minorHAnsi" w:hAnsiTheme="minorHAnsi" w:cstheme="minorHAnsi"/>
          <w:color w:val="000000"/>
        </w:rPr>
        <w:t>.</w:t>
      </w:r>
    </w:p>
    <w:p w14:paraId="0CFC0D09" w14:textId="3C8CD674" w:rsidR="00CF77B4" w:rsidRDefault="00CF77B4" w:rsidP="00F40F59">
      <w:pPr>
        <w:spacing w:line="360" w:lineRule="auto"/>
        <w:jc w:val="both"/>
        <w:rPr>
          <w:rStyle w:val="apple-converted-space"/>
          <w:rFonts w:asciiTheme="minorHAnsi" w:hAnsiTheme="minorHAnsi" w:cstheme="minorHAnsi"/>
          <w:color w:val="000000"/>
        </w:rPr>
      </w:pPr>
    </w:p>
    <w:p w14:paraId="64E38CC6" w14:textId="75E3082F" w:rsidR="00FC633C" w:rsidRPr="00D502F1" w:rsidRDefault="00CF77B4" w:rsidP="00D502F1">
      <w:pPr>
        <w:pStyle w:val="NormalWeb"/>
        <w:spacing w:line="360" w:lineRule="auto"/>
        <w:jc w:val="both"/>
        <w:rPr>
          <w:rStyle w:val="apple-converted-space"/>
          <w:rFonts w:asciiTheme="minorHAnsi" w:hAnsiTheme="minorHAnsi" w:cstheme="minorHAnsi"/>
          <w:color w:val="000000" w:themeColor="text1"/>
        </w:rPr>
      </w:pPr>
      <w:r w:rsidRPr="00CF77B4">
        <w:rPr>
          <w:rStyle w:val="apple-converted-space"/>
          <w:rFonts w:asciiTheme="minorHAnsi" w:hAnsiTheme="minorHAnsi" w:cstheme="minorHAnsi"/>
          <w:color w:val="000000" w:themeColor="text1"/>
        </w:rPr>
        <w:t xml:space="preserve">Kim, S., et al. (2020) ‘Experiences in Early Elementary Classrooms’, </w:t>
      </w:r>
      <w:r w:rsidRPr="00CF77B4">
        <w:rPr>
          <w:rStyle w:val="apple-converted-space"/>
          <w:rFonts w:asciiTheme="minorHAnsi" w:hAnsiTheme="minorHAnsi" w:cstheme="minorHAnsi"/>
          <w:i/>
          <w:color w:val="000000" w:themeColor="text1"/>
        </w:rPr>
        <w:t xml:space="preserve">Frontiers in Psychology, </w:t>
      </w:r>
      <w:r w:rsidRPr="00CF77B4">
        <w:rPr>
          <w:rStyle w:val="apple-converted-space"/>
          <w:rFonts w:asciiTheme="minorHAnsi" w:hAnsiTheme="minorHAnsi" w:cstheme="minorHAnsi"/>
          <w:color w:val="000000" w:themeColor="text1"/>
        </w:rPr>
        <w:t>11(1), PP. 1-14. DOI: 1</w:t>
      </w:r>
      <w:r w:rsidRPr="00CF77B4">
        <w:rPr>
          <w:rFonts w:asciiTheme="minorHAnsi" w:hAnsiTheme="minorHAnsi" w:cstheme="minorHAnsi"/>
          <w:color w:val="000000" w:themeColor="text1"/>
        </w:rPr>
        <w:t>0.3389/fpsyg.2020.587170</w:t>
      </w:r>
      <w:r>
        <w:rPr>
          <w:rFonts w:asciiTheme="minorHAnsi" w:hAnsiTheme="minorHAnsi" w:cstheme="minorHAnsi"/>
          <w:color w:val="000000" w:themeColor="text1"/>
        </w:rPr>
        <w:t>.</w:t>
      </w:r>
    </w:p>
    <w:p w14:paraId="1DEB4E17" w14:textId="21BDEC63" w:rsidR="00FC633C" w:rsidRDefault="002457AC" w:rsidP="00FC633C">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Lishma</w:t>
      </w:r>
      <w:r w:rsidR="00F40F59">
        <w:rPr>
          <w:rFonts w:asciiTheme="minorHAnsi" w:hAnsiTheme="minorHAnsi" w:cstheme="minorHAnsi"/>
        </w:rPr>
        <w:t>n</w:t>
      </w:r>
      <w:r w:rsidRPr="006830F8">
        <w:rPr>
          <w:rFonts w:asciiTheme="minorHAnsi" w:hAnsiTheme="minorHAnsi" w:cstheme="minorHAnsi"/>
        </w:rPr>
        <w:t xml:space="preserve">, J. (2015) </w:t>
      </w:r>
      <w:r w:rsidRPr="006830F8">
        <w:rPr>
          <w:rFonts w:asciiTheme="minorHAnsi" w:hAnsiTheme="minorHAnsi" w:cstheme="minorHAnsi"/>
          <w:i/>
        </w:rPr>
        <w:t xml:space="preserve">Handbook for Practice Learning in Social Work, and Social Care.  </w:t>
      </w:r>
      <w:r w:rsidRPr="006830F8">
        <w:rPr>
          <w:rFonts w:asciiTheme="minorHAnsi" w:hAnsiTheme="minorHAnsi" w:cstheme="minorHAnsi"/>
        </w:rPr>
        <w:t>3</w:t>
      </w:r>
      <w:r w:rsidRPr="006830F8">
        <w:rPr>
          <w:rFonts w:asciiTheme="minorHAnsi" w:hAnsiTheme="minorHAnsi" w:cstheme="minorHAnsi"/>
          <w:vertAlign w:val="superscript"/>
        </w:rPr>
        <w:t>rd</w:t>
      </w:r>
      <w:r w:rsidRPr="006830F8">
        <w:rPr>
          <w:rFonts w:asciiTheme="minorHAnsi" w:hAnsiTheme="minorHAnsi" w:cstheme="minorHAnsi"/>
        </w:rPr>
        <w:t xml:space="preserve"> Ed. London: Jessica Kingsley Publishers</w:t>
      </w:r>
      <w:r w:rsidR="006830F8">
        <w:rPr>
          <w:rFonts w:asciiTheme="minorHAnsi" w:hAnsiTheme="minorHAnsi" w:cstheme="minorHAnsi"/>
        </w:rPr>
        <w:t>.</w:t>
      </w:r>
    </w:p>
    <w:p w14:paraId="7630858F" w14:textId="16E83DB1" w:rsidR="00D502F1" w:rsidRPr="00D502F1" w:rsidRDefault="00D502F1" w:rsidP="00D502F1">
      <w:pPr>
        <w:spacing w:line="360" w:lineRule="auto"/>
        <w:jc w:val="both"/>
        <w:rPr>
          <w:rFonts w:asciiTheme="minorHAnsi" w:hAnsiTheme="minorHAnsi" w:cstheme="minorHAnsi"/>
        </w:rPr>
      </w:pPr>
      <w:r w:rsidRPr="00D502F1">
        <w:rPr>
          <w:rFonts w:asciiTheme="minorHAnsi" w:hAnsiTheme="minorHAnsi" w:cstheme="minorHAnsi"/>
        </w:rPr>
        <w:t>Lucero, K.S. and Chen, P. (2020) ‘What Do Reinforc</w:t>
      </w:r>
      <w:r w:rsidR="001C4C22">
        <w:rPr>
          <w:rFonts w:asciiTheme="minorHAnsi" w:hAnsiTheme="minorHAnsi" w:cstheme="minorHAnsi"/>
        </w:rPr>
        <w:t>e</w:t>
      </w:r>
      <w:r w:rsidRPr="00D502F1">
        <w:rPr>
          <w:rFonts w:asciiTheme="minorHAnsi" w:hAnsiTheme="minorHAnsi" w:cstheme="minorHAnsi"/>
        </w:rPr>
        <w:t xml:space="preserve">ment and Confidence Have to do with it? A systematic pathway analysis of knowledge, competence, confidence and intention to change’, </w:t>
      </w:r>
      <w:r w:rsidRPr="00D502F1">
        <w:rPr>
          <w:rFonts w:asciiTheme="minorHAnsi" w:hAnsiTheme="minorHAnsi" w:cstheme="minorHAnsi"/>
          <w:i/>
        </w:rPr>
        <w:t xml:space="preserve">Journal of European CME, </w:t>
      </w:r>
      <w:r w:rsidRPr="00D502F1">
        <w:rPr>
          <w:rFonts w:asciiTheme="minorHAnsi" w:hAnsiTheme="minorHAnsi" w:cstheme="minorHAnsi"/>
        </w:rPr>
        <w:t xml:space="preserve">9(1). PP.  </w:t>
      </w:r>
      <w:r w:rsidR="001C4C22">
        <w:rPr>
          <w:rFonts w:asciiTheme="minorHAnsi" w:hAnsiTheme="minorHAnsi" w:cstheme="minorHAnsi"/>
        </w:rPr>
        <w:t xml:space="preserve">1-6. </w:t>
      </w:r>
      <w:r w:rsidRPr="00D502F1">
        <w:rPr>
          <w:rFonts w:asciiTheme="minorHAnsi" w:hAnsiTheme="minorHAnsi" w:cstheme="minorHAnsi"/>
        </w:rPr>
        <w:t xml:space="preserve">   DOI: </w:t>
      </w:r>
      <w:r w:rsidRPr="00D502F1">
        <w:rPr>
          <w:rFonts w:asciiTheme="minorHAnsi" w:hAnsiTheme="minorHAnsi" w:cstheme="minorHAnsi"/>
          <w:color w:val="212121"/>
          <w:shd w:val="clear" w:color="auto" w:fill="FFFFFF"/>
        </w:rPr>
        <w:t>10.1080/21614083.2020.1834759</w:t>
      </w:r>
    </w:p>
    <w:p w14:paraId="0E224871" w14:textId="7FB3AC6C" w:rsidR="00D502F1" w:rsidRPr="00D502F1" w:rsidRDefault="00D502F1" w:rsidP="00FC633C">
      <w:pPr>
        <w:spacing w:before="100" w:beforeAutospacing="1" w:after="100" w:afterAutospacing="1" w:line="360" w:lineRule="auto"/>
        <w:jc w:val="both"/>
        <w:rPr>
          <w:rFonts w:asciiTheme="minorHAnsi" w:hAnsiTheme="minorHAnsi" w:cstheme="minorHAnsi"/>
        </w:rPr>
      </w:pPr>
    </w:p>
    <w:p w14:paraId="096FED33" w14:textId="49EC4082" w:rsidR="0086423E" w:rsidRDefault="0086423E" w:rsidP="006830F8">
      <w:pPr>
        <w:spacing w:line="360" w:lineRule="auto"/>
        <w:jc w:val="both"/>
        <w:rPr>
          <w:rFonts w:asciiTheme="minorHAnsi" w:hAnsiTheme="minorHAnsi" w:cstheme="minorHAnsi"/>
        </w:rPr>
      </w:pPr>
      <w:r w:rsidRPr="006830F8">
        <w:rPr>
          <w:rFonts w:asciiTheme="minorHAnsi" w:hAnsiTheme="minorHAnsi" w:cstheme="minorHAnsi"/>
        </w:rPr>
        <w:t xml:space="preserve">Mazzone, L., </w:t>
      </w:r>
      <w:proofErr w:type="spellStart"/>
      <w:r w:rsidRPr="006830F8">
        <w:rPr>
          <w:rFonts w:asciiTheme="minorHAnsi" w:hAnsiTheme="minorHAnsi" w:cstheme="minorHAnsi"/>
        </w:rPr>
        <w:t>Ducci</w:t>
      </w:r>
      <w:proofErr w:type="spellEnd"/>
      <w:r w:rsidRPr="006830F8">
        <w:rPr>
          <w:rFonts w:asciiTheme="minorHAnsi" w:hAnsiTheme="minorHAnsi" w:cstheme="minorHAnsi"/>
        </w:rPr>
        <w:t xml:space="preserve">, F., </w:t>
      </w:r>
      <w:proofErr w:type="spellStart"/>
      <w:r w:rsidRPr="006830F8">
        <w:rPr>
          <w:rFonts w:asciiTheme="minorHAnsi" w:hAnsiTheme="minorHAnsi" w:cstheme="minorHAnsi"/>
        </w:rPr>
        <w:t>Scoto</w:t>
      </w:r>
      <w:proofErr w:type="spellEnd"/>
      <w:r w:rsidRPr="006830F8">
        <w:rPr>
          <w:rFonts w:asciiTheme="minorHAnsi" w:hAnsiTheme="minorHAnsi" w:cstheme="minorHAnsi"/>
        </w:rPr>
        <w:t xml:space="preserve">, M,C., </w:t>
      </w:r>
      <w:proofErr w:type="spellStart"/>
      <w:r w:rsidRPr="006830F8">
        <w:rPr>
          <w:rFonts w:asciiTheme="minorHAnsi" w:hAnsiTheme="minorHAnsi" w:cstheme="minorHAnsi"/>
        </w:rPr>
        <w:t>Passaniti</w:t>
      </w:r>
      <w:proofErr w:type="spellEnd"/>
      <w:r w:rsidRPr="006830F8">
        <w:rPr>
          <w:rFonts w:asciiTheme="minorHAnsi" w:hAnsiTheme="minorHAnsi" w:cstheme="minorHAnsi"/>
        </w:rPr>
        <w:t xml:space="preserve">, E., </w:t>
      </w:r>
      <w:proofErr w:type="spellStart"/>
      <w:r w:rsidRPr="006830F8">
        <w:rPr>
          <w:rFonts w:asciiTheme="minorHAnsi" w:hAnsiTheme="minorHAnsi" w:cstheme="minorHAnsi"/>
        </w:rPr>
        <w:t>D’Arrigo</w:t>
      </w:r>
      <w:proofErr w:type="spellEnd"/>
      <w:r w:rsidRPr="006830F8">
        <w:rPr>
          <w:rFonts w:asciiTheme="minorHAnsi" w:hAnsiTheme="minorHAnsi" w:cstheme="minorHAnsi"/>
        </w:rPr>
        <w:t xml:space="preserve">, V.G and </w:t>
      </w:r>
      <w:proofErr w:type="spellStart"/>
      <w:r w:rsidRPr="006830F8">
        <w:rPr>
          <w:rFonts w:asciiTheme="minorHAnsi" w:hAnsiTheme="minorHAnsi" w:cstheme="minorHAnsi"/>
        </w:rPr>
        <w:t>Vitiello</w:t>
      </w:r>
      <w:proofErr w:type="spellEnd"/>
      <w:r w:rsidRPr="006830F8">
        <w:rPr>
          <w:rFonts w:asciiTheme="minorHAnsi" w:hAnsiTheme="minorHAnsi" w:cstheme="minorHAnsi"/>
        </w:rPr>
        <w:t xml:space="preserve">, B. (2007) ‘The role of anxiety </w:t>
      </w:r>
      <w:r w:rsidR="00AD0FC6" w:rsidRPr="006830F8">
        <w:rPr>
          <w:rFonts w:asciiTheme="minorHAnsi" w:hAnsiTheme="minorHAnsi" w:cstheme="minorHAnsi"/>
        </w:rPr>
        <w:t>symptoms</w:t>
      </w:r>
      <w:r w:rsidRPr="006830F8">
        <w:rPr>
          <w:rFonts w:asciiTheme="minorHAnsi" w:hAnsiTheme="minorHAnsi" w:cstheme="minorHAnsi"/>
        </w:rPr>
        <w:t xml:space="preserve"> in school performance in a community sample of children and adolescents’, </w:t>
      </w:r>
      <w:r w:rsidRPr="006830F8">
        <w:rPr>
          <w:rFonts w:asciiTheme="minorHAnsi" w:hAnsiTheme="minorHAnsi" w:cstheme="minorHAnsi"/>
          <w:i/>
        </w:rPr>
        <w:t xml:space="preserve">BioMed Central Public Health, </w:t>
      </w:r>
      <w:r w:rsidRPr="006830F8">
        <w:rPr>
          <w:rFonts w:asciiTheme="minorHAnsi" w:hAnsiTheme="minorHAnsi" w:cstheme="minorHAnsi"/>
        </w:rPr>
        <w:t xml:space="preserve">7(1), DOI: </w:t>
      </w:r>
      <w:hyperlink r:id="rId26" w:tgtFrame="_blank" w:history="1">
        <w:r w:rsidRPr="006830F8">
          <w:rPr>
            <w:rFonts w:asciiTheme="minorHAnsi" w:hAnsiTheme="minorHAnsi" w:cstheme="minorHAnsi"/>
            <w:color w:val="4C2C92"/>
            <w:u w:val="single"/>
          </w:rPr>
          <w:t>10.1186/1471-2458-7-347</w:t>
        </w:r>
      </w:hyperlink>
      <w:r w:rsidR="009E10B5" w:rsidRPr="006830F8">
        <w:rPr>
          <w:rFonts w:asciiTheme="minorHAnsi" w:hAnsiTheme="minorHAnsi" w:cstheme="minorHAnsi"/>
        </w:rPr>
        <w:t xml:space="preserve">. </w:t>
      </w:r>
    </w:p>
    <w:p w14:paraId="0773A195" w14:textId="7A0A893F" w:rsidR="0098152C" w:rsidRDefault="0098152C" w:rsidP="006830F8">
      <w:pPr>
        <w:spacing w:line="360" w:lineRule="auto"/>
        <w:jc w:val="both"/>
        <w:rPr>
          <w:rFonts w:asciiTheme="minorHAnsi" w:hAnsiTheme="minorHAnsi" w:cstheme="minorHAnsi"/>
        </w:rPr>
      </w:pPr>
    </w:p>
    <w:p w14:paraId="4DFE6490" w14:textId="77777777" w:rsidR="0098152C" w:rsidRPr="0098152C" w:rsidRDefault="0098152C" w:rsidP="0098152C">
      <w:pPr>
        <w:spacing w:line="360" w:lineRule="auto"/>
        <w:jc w:val="both"/>
        <w:rPr>
          <w:rFonts w:asciiTheme="minorHAnsi" w:hAnsiTheme="minorHAnsi" w:cstheme="minorHAnsi"/>
        </w:rPr>
      </w:pPr>
      <w:r w:rsidRPr="0098152C">
        <w:rPr>
          <w:rFonts w:asciiTheme="minorHAnsi" w:hAnsiTheme="minorHAnsi" w:cstheme="minorHAnsi"/>
        </w:rPr>
        <w:t xml:space="preserve">Miller, J.M., Ford, S.F. and Yang, A. (2020) ‘Elevation through reflection: closing the circle to improve librarianship’ </w:t>
      </w:r>
      <w:r w:rsidRPr="0098152C">
        <w:rPr>
          <w:rFonts w:asciiTheme="minorHAnsi" w:hAnsiTheme="minorHAnsi" w:cstheme="minorHAnsi"/>
          <w:i/>
        </w:rPr>
        <w:t xml:space="preserve">Journal of the Medical Library Association, </w:t>
      </w:r>
      <w:r w:rsidRPr="0098152C">
        <w:rPr>
          <w:rFonts w:asciiTheme="minorHAnsi" w:hAnsiTheme="minorHAnsi" w:cstheme="minorHAnsi"/>
        </w:rPr>
        <w:t xml:space="preserve">Pp. 353-363. DOI: </w:t>
      </w:r>
      <w:r w:rsidRPr="0098152C">
        <w:rPr>
          <w:rFonts w:asciiTheme="minorHAnsi" w:hAnsiTheme="minorHAnsi" w:cstheme="minorHAnsi"/>
          <w:color w:val="212121"/>
          <w:shd w:val="clear" w:color="auto" w:fill="FFFFFF"/>
        </w:rPr>
        <w:t>10.5195/jmla.2020.938</w:t>
      </w:r>
    </w:p>
    <w:p w14:paraId="014037F7" w14:textId="6686ABDA" w:rsidR="0098152C" w:rsidRPr="0098152C" w:rsidRDefault="0098152C" w:rsidP="006830F8">
      <w:pPr>
        <w:spacing w:line="360" w:lineRule="auto"/>
        <w:jc w:val="both"/>
        <w:rPr>
          <w:rFonts w:asciiTheme="minorHAnsi" w:hAnsiTheme="minorHAnsi" w:cstheme="minorHAnsi"/>
        </w:rPr>
      </w:pPr>
    </w:p>
    <w:p w14:paraId="568C1D8D" w14:textId="2534CF28" w:rsidR="00087A77" w:rsidRDefault="00A9528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Mohammed, R. (2016) ‘Critical incident analysis: reflections of a teacher educator’, </w:t>
      </w:r>
      <w:r w:rsidRPr="006830F8">
        <w:rPr>
          <w:rFonts w:asciiTheme="minorHAnsi" w:hAnsiTheme="minorHAnsi" w:cstheme="minorHAnsi"/>
          <w:i/>
        </w:rPr>
        <w:t xml:space="preserve">Research in Teacher Education, </w:t>
      </w:r>
      <w:r w:rsidRPr="006830F8">
        <w:rPr>
          <w:rFonts w:asciiTheme="minorHAnsi" w:hAnsiTheme="minorHAnsi" w:cstheme="minorHAnsi"/>
        </w:rPr>
        <w:t xml:space="preserve">6(1), pp. 25-29. DOI: 10.15123/PUB.5093. </w:t>
      </w:r>
    </w:p>
    <w:p w14:paraId="75FC0632" w14:textId="20871469" w:rsidR="005A14C3" w:rsidRPr="00B13ED1" w:rsidRDefault="005A14C3"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Mooney, C. (2013) </w:t>
      </w:r>
      <w:r w:rsidR="00B13ED1">
        <w:rPr>
          <w:rFonts w:asciiTheme="minorHAnsi" w:hAnsiTheme="minorHAnsi" w:cstheme="minorHAnsi"/>
          <w:i/>
        </w:rPr>
        <w:t xml:space="preserve">Theories of Childhood: An introduction to Dewey, Montessori, Erikson, Piaget and Vygotsky. </w:t>
      </w:r>
      <w:r w:rsidR="00B13ED1" w:rsidRPr="00B13ED1">
        <w:rPr>
          <w:rFonts w:asciiTheme="minorHAnsi" w:hAnsiTheme="minorHAnsi" w:cstheme="minorHAnsi"/>
        </w:rPr>
        <w:t>2</w:t>
      </w:r>
      <w:r w:rsidR="00B13ED1" w:rsidRPr="00B13ED1">
        <w:rPr>
          <w:rFonts w:asciiTheme="minorHAnsi" w:hAnsiTheme="minorHAnsi" w:cstheme="minorHAnsi"/>
          <w:vertAlign w:val="superscript"/>
        </w:rPr>
        <w:t>nd</w:t>
      </w:r>
      <w:r w:rsidR="00B13ED1" w:rsidRPr="00B13ED1">
        <w:rPr>
          <w:rFonts w:asciiTheme="minorHAnsi" w:hAnsiTheme="minorHAnsi" w:cstheme="minorHAnsi"/>
        </w:rPr>
        <w:t xml:space="preserve"> Ed. </w:t>
      </w:r>
      <w:r w:rsidR="00B13ED1">
        <w:rPr>
          <w:rFonts w:asciiTheme="minorHAnsi" w:hAnsiTheme="minorHAnsi" w:cstheme="minorHAnsi"/>
        </w:rPr>
        <w:t xml:space="preserve">St Paul: </w:t>
      </w:r>
      <w:proofErr w:type="spellStart"/>
      <w:r w:rsidR="00B13ED1">
        <w:rPr>
          <w:rFonts w:asciiTheme="minorHAnsi" w:hAnsiTheme="minorHAnsi" w:cstheme="minorHAnsi"/>
        </w:rPr>
        <w:t>Redleaf</w:t>
      </w:r>
      <w:proofErr w:type="spellEnd"/>
      <w:r w:rsidR="00B13ED1">
        <w:rPr>
          <w:rFonts w:asciiTheme="minorHAnsi" w:hAnsiTheme="minorHAnsi" w:cstheme="minorHAnsi"/>
        </w:rPr>
        <w:t xml:space="preserve"> Press.</w:t>
      </w:r>
    </w:p>
    <w:p w14:paraId="135B256C" w14:textId="10B78AC8" w:rsidR="004D7B90" w:rsidRPr="004D7B90" w:rsidRDefault="004D7B90"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Olds, A.R. (2001) </w:t>
      </w:r>
      <w:r>
        <w:rPr>
          <w:rFonts w:asciiTheme="minorHAnsi" w:hAnsiTheme="minorHAnsi" w:cstheme="minorHAnsi"/>
          <w:i/>
        </w:rPr>
        <w:t>Childcare: Design guide.</w:t>
      </w:r>
      <w:r>
        <w:rPr>
          <w:rFonts w:asciiTheme="minorHAnsi" w:hAnsiTheme="minorHAnsi" w:cstheme="minorHAnsi"/>
        </w:rPr>
        <w:t xml:space="preserve"> New York: McGraw-Hill.</w:t>
      </w:r>
    </w:p>
    <w:p w14:paraId="5A364A61" w14:textId="158A6F61" w:rsidR="00C11E91" w:rsidRDefault="00C11E91"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Organisation for Education Cooperation and Development. (2020) </w:t>
      </w:r>
      <w:r>
        <w:rPr>
          <w:rFonts w:asciiTheme="minorHAnsi" w:hAnsiTheme="minorHAnsi" w:cstheme="minorHAnsi"/>
          <w:i/>
        </w:rPr>
        <w:t>Youth and COVID-19: Respon</w:t>
      </w:r>
      <w:r w:rsidR="003271EE">
        <w:rPr>
          <w:rFonts w:asciiTheme="minorHAnsi" w:hAnsiTheme="minorHAnsi" w:cstheme="minorHAnsi"/>
          <w:i/>
        </w:rPr>
        <w:t>s</w:t>
      </w:r>
      <w:r>
        <w:rPr>
          <w:rFonts w:asciiTheme="minorHAnsi" w:hAnsiTheme="minorHAnsi" w:cstheme="minorHAnsi"/>
          <w:i/>
        </w:rPr>
        <w:t xml:space="preserve">e, recovery and resilience. </w:t>
      </w:r>
      <w:r>
        <w:rPr>
          <w:rFonts w:asciiTheme="minorHAnsi" w:hAnsiTheme="minorHAnsi" w:cstheme="minorHAnsi"/>
        </w:rPr>
        <w:t xml:space="preserve">Available at: </w:t>
      </w:r>
      <w:hyperlink r:id="rId27" w:history="1">
        <w:r w:rsidRPr="00787557">
          <w:rPr>
            <w:rStyle w:val="Hyperlink"/>
            <w:rFonts w:asciiTheme="minorHAnsi" w:hAnsiTheme="minorHAnsi" w:cstheme="minorHAnsi"/>
          </w:rPr>
          <w:t>https://www.oecd.org/coronavirus/policy-responses/youth-and-covid-19-response-recovery-and-resilience-c40e61c6/</w:t>
        </w:r>
      </w:hyperlink>
      <w:r>
        <w:rPr>
          <w:rFonts w:asciiTheme="minorHAnsi" w:hAnsiTheme="minorHAnsi" w:cstheme="minorHAnsi"/>
        </w:rPr>
        <w:t xml:space="preserve"> (Accessed: 24</w:t>
      </w:r>
      <w:r w:rsidRPr="00C11E91">
        <w:rPr>
          <w:rFonts w:asciiTheme="minorHAnsi" w:hAnsiTheme="minorHAnsi" w:cstheme="minorHAnsi"/>
          <w:vertAlign w:val="superscript"/>
        </w:rPr>
        <w:t>th</w:t>
      </w:r>
      <w:r>
        <w:rPr>
          <w:rFonts w:asciiTheme="minorHAnsi" w:hAnsiTheme="minorHAnsi" w:cstheme="minorHAnsi"/>
        </w:rPr>
        <w:t xml:space="preserve"> of October 2022).</w:t>
      </w:r>
    </w:p>
    <w:p w14:paraId="61DAEBE8" w14:textId="402C3A9F" w:rsidR="00D73921" w:rsidRPr="00D73921" w:rsidRDefault="00D73921"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Oswald, D., </w:t>
      </w:r>
      <w:proofErr w:type="spellStart"/>
      <w:r>
        <w:rPr>
          <w:rFonts w:asciiTheme="minorHAnsi" w:hAnsiTheme="minorHAnsi" w:cstheme="minorHAnsi"/>
        </w:rPr>
        <w:t>Sherratt</w:t>
      </w:r>
      <w:proofErr w:type="spellEnd"/>
      <w:r>
        <w:rPr>
          <w:rFonts w:asciiTheme="minorHAnsi" w:hAnsiTheme="minorHAnsi" w:cstheme="minorHAnsi"/>
        </w:rPr>
        <w:t xml:space="preserve">, F. and Smith, S. (2014) ‘Handling the Hawthorne effect: The challenges surroundings a participant observer’, </w:t>
      </w:r>
      <w:r>
        <w:rPr>
          <w:rFonts w:asciiTheme="minorHAnsi" w:hAnsiTheme="minorHAnsi" w:cstheme="minorHAnsi"/>
          <w:i/>
        </w:rPr>
        <w:t xml:space="preserve">Review of Social Studies, </w:t>
      </w:r>
      <w:r>
        <w:rPr>
          <w:rFonts w:asciiTheme="minorHAnsi" w:hAnsiTheme="minorHAnsi" w:cstheme="minorHAnsi"/>
        </w:rPr>
        <w:t xml:space="preserve">1(1), Pp. 53- 73. Available at: </w:t>
      </w:r>
      <w:hyperlink r:id="rId28" w:history="1">
        <w:r w:rsidRPr="00840509">
          <w:rPr>
            <w:rStyle w:val="Hyperlink"/>
            <w:rFonts w:asciiTheme="minorHAnsi" w:hAnsiTheme="minorHAnsi" w:cstheme="minorHAnsi"/>
          </w:rPr>
          <w:t>https://www.research.ed.ac.uk/en/publications/handling-the-hawthorne-effect-the-challenges-surrounding-a-partic</w:t>
        </w:r>
      </w:hyperlink>
      <w:r>
        <w:rPr>
          <w:rFonts w:asciiTheme="minorHAnsi" w:hAnsiTheme="minorHAnsi" w:cstheme="minorHAnsi"/>
        </w:rPr>
        <w:t xml:space="preserve"> (Accessed: 25</w:t>
      </w:r>
      <w:r w:rsidRPr="00D73921">
        <w:rPr>
          <w:rFonts w:asciiTheme="minorHAnsi" w:hAnsiTheme="minorHAnsi" w:cstheme="minorHAnsi"/>
          <w:vertAlign w:val="superscript"/>
        </w:rPr>
        <w:t>th</w:t>
      </w:r>
      <w:r>
        <w:rPr>
          <w:rFonts w:asciiTheme="minorHAnsi" w:hAnsiTheme="minorHAnsi" w:cstheme="minorHAnsi"/>
        </w:rPr>
        <w:t xml:space="preserve"> of October 2022).</w:t>
      </w:r>
    </w:p>
    <w:p w14:paraId="29FE475A" w14:textId="7F240A1D" w:rsidR="009B7C34" w:rsidRDefault="009B7C34" w:rsidP="006830F8">
      <w:pPr>
        <w:spacing w:line="360" w:lineRule="auto"/>
        <w:jc w:val="both"/>
        <w:rPr>
          <w:rFonts w:asciiTheme="minorHAnsi" w:hAnsiTheme="minorHAnsi" w:cstheme="minorHAnsi"/>
        </w:rPr>
      </w:pPr>
      <w:r w:rsidRPr="006830F8">
        <w:rPr>
          <w:rFonts w:asciiTheme="minorHAnsi" w:hAnsiTheme="minorHAnsi" w:cstheme="minorHAnsi"/>
        </w:rPr>
        <w:t xml:space="preserve">Power, S., Rhys, M., Taylor, C. and Waldron, S. (2018) ‘How child-centred education favours some learners more than others’, </w:t>
      </w:r>
      <w:r w:rsidRPr="006830F8">
        <w:rPr>
          <w:rFonts w:asciiTheme="minorHAnsi" w:hAnsiTheme="minorHAnsi" w:cstheme="minorHAnsi"/>
          <w:i/>
        </w:rPr>
        <w:t xml:space="preserve">Review of Education, </w:t>
      </w:r>
      <w:r w:rsidRPr="006830F8">
        <w:rPr>
          <w:rFonts w:asciiTheme="minorHAnsi" w:hAnsiTheme="minorHAnsi" w:cstheme="minorHAnsi"/>
        </w:rPr>
        <w:t xml:space="preserve">7(3), pp. 570-592. DOI: </w:t>
      </w:r>
      <w:hyperlink r:id="rId29" w:history="1">
        <w:r w:rsidRPr="006830F8">
          <w:rPr>
            <w:rStyle w:val="Hyperlink"/>
            <w:rFonts w:asciiTheme="minorHAnsi" w:hAnsiTheme="minorHAnsi" w:cstheme="minorHAnsi"/>
            <w:bCs/>
            <w:color w:val="005274"/>
          </w:rPr>
          <w:t>https://doi.org/10.1002/rev3.3137</w:t>
        </w:r>
      </w:hyperlink>
      <w:r w:rsidRPr="006830F8">
        <w:rPr>
          <w:rFonts w:asciiTheme="minorHAnsi" w:hAnsiTheme="minorHAnsi" w:cstheme="minorHAnsi"/>
        </w:rPr>
        <w:t xml:space="preserve">. </w:t>
      </w:r>
    </w:p>
    <w:p w14:paraId="24A50022" w14:textId="77777777" w:rsidR="00991EEC" w:rsidRDefault="00991EEC" w:rsidP="006830F8">
      <w:pPr>
        <w:spacing w:line="360" w:lineRule="auto"/>
        <w:jc w:val="both"/>
        <w:rPr>
          <w:rFonts w:asciiTheme="minorHAnsi" w:hAnsiTheme="minorHAnsi" w:cstheme="minorHAnsi"/>
        </w:rPr>
      </w:pPr>
    </w:p>
    <w:p w14:paraId="3A952A16" w14:textId="5D47723A" w:rsidR="00D502F1" w:rsidRPr="00D502F1" w:rsidRDefault="00D502F1" w:rsidP="006830F8">
      <w:pPr>
        <w:spacing w:line="360" w:lineRule="auto"/>
        <w:jc w:val="both"/>
        <w:rPr>
          <w:rFonts w:asciiTheme="minorHAnsi" w:hAnsiTheme="minorHAnsi" w:cstheme="minorHAnsi"/>
        </w:rPr>
      </w:pPr>
      <w:proofErr w:type="spellStart"/>
      <w:r>
        <w:rPr>
          <w:rFonts w:asciiTheme="minorHAnsi" w:hAnsiTheme="minorHAnsi" w:cstheme="minorHAnsi"/>
        </w:rPr>
        <w:lastRenderedPageBreak/>
        <w:t>Raiyn</w:t>
      </w:r>
      <w:proofErr w:type="spellEnd"/>
      <w:r>
        <w:rPr>
          <w:rFonts w:asciiTheme="minorHAnsi" w:hAnsiTheme="minorHAnsi" w:cstheme="minorHAnsi"/>
        </w:rPr>
        <w:t xml:space="preserve">, J. (2016) ‘The Role of Visual Learning in Improving Students’ Hight-Order Thinking Skill’, </w:t>
      </w:r>
      <w:r>
        <w:rPr>
          <w:rFonts w:asciiTheme="minorHAnsi" w:hAnsiTheme="minorHAnsi" w:cstheme="minorHAnsi"/>
          <w:i/>
        </w:rPr>
        <w:t xml:space="preserve">Journal of Education and Practice, </w:t>
      </w:r>
      <w:r>
        <w:rPr>
          <w:rFonts w:asciiTheme="minorHAnsi" w:hAnsiTheme="minorHAnsi" w:cstheme="minorHAnsi"/>
        </w:rPr>
        <w:t xml:space="preserve">7(24), PP. 115-121. </w:t>
      </w:r>
      <w:r w:rsidR="00991EEC">
        <w:rPr>
          <w:rFonts w:asciiTheme="minorHAnsi" w:hAnsiTheme="minorHAnsi" w:cstheme="minorHAnsi"/>
        </w:rPr>
        <w:t xml:space="preserve">Available at: </w:t>
      </w:r>
      <w:hyperlink r:id="rId30" w:history="1">
        <w:r w:rsidR="00991EEC" w:rsidRPr="00787557">
          <w:rPr>
            <w:rStyle w:val="Hyperlink"/>
            <w:rFonts w:asciiTheme="minorHAnsi" w:hAnsiTheme="minorHAnsi" w:cstheme="minorHAnsi"/>
          </w:rPr>
          <w:t>https://files.eric.ed.gov/fulltext/EJ1112894.pdf</w:t>
        </w:r>
      </w:hyperlink>
      <w:r w:rsidR="00991EEC">
        <w:rPr>
          <w:rFonts w:asciiTheme="minorHAnsi" w:hAnsiTheme="minorHAnsi" w:cstheme="minorHAnsi"/>
        </w:rPr>
        <w:t xml:space="preserve"> (Accessed: 24</w:t>
      </w:r>
      <w:r w:rsidR="00991EEC" w:rsidRPr="00991EEC">
        <w:rPr>
          <w:rFonts w:asciiTheme="minorHAnsi" w:hAnsiTheme="minorHAnsi" w:cstheme="minorHAnsi"/>
          <w:vertAlign w:val="superscript"/>
        </w:rPr>
        <w:t>th</w:t>
      </w:r>
      <w:r w:rsidR="00991EEC">
        <w:rPr>
          <w:rFonts w:asciiTheme="minorHAnsi" w:hAnsiTheme="minorHAnsi" w:cstheme="minorHAnsi"/>
        </w:rPr>
        <w:t xml:space="preserve"> of October 2022).</w:t>
      </w:r>
    </w:p>
    <w:p w14:paraId="27A5F3C2" w14:textId="77777777" w:rsidR="001629F1" w:rsidRDefault="001629F1" w:rsidP="006830F8">
      <w:pPr>
        <w:spacing w:line="360" w:lineRule="auto"/>
        <w:jc w:val="both"/>
        <w:rPr>
          <w:rFonts w:asciiTheme="minorHAnsi" w:hAnsiTheme="minorHAnsi" w:cstheme="minorHAnsi"/>
        </w:rPr>
      </w:pPr>
    </w:p>
    <w:p w14:paraId="4FE31670" w14:textId="6C23B717" w:rsidR="001629F1" w:rsidRDefault="001629F1" w:rsidP="001629F1">
      <w:pPr>
        <w:spacing w:line="360" w:lineRule="auto"/>
        <w:jc w:val="both"/>
        <w:rPr>
          <w:rFonts w:asciiTheme="minorHAnsi" w:hAnsiTheme="minorHAnsi" w:cstheme="minorHAnsi"/>
        </w:rPr>
      </w:pPr>
      <w:r>
        <w:rPr>
          <w:rFonts w:asciiTheme="minorHAnsi" w:hAnsiTheme="minorHAnsi" w:cstheme="minorHAnsi"/>
        </w:rPr>
        <w:t xml:space="preserve">Romanelli, F., Bird, E. and Ryan, M. (2009) ‘Learning Styles: A Review of Theory, Application, </w:t>
      </w:r>
      <w:r w:rsidRPr="001629F1">
        <w:rPr>
          <w:rFonts w:asciiTheme="minorHAnsi" w:hAnsiTheme="minorHAnsi" w:cstheme="minorHAnsi"/>
        </w:rPr>
        <w:t xml:space="preserve">and Best Practices’, </w:t>
      </w:r>
      <w:r w:rsidRPr="001629F1">
        <w:rPr>
          <w:rFonts w:asciiTheme="minorHAnsi" w:hAnsiTheme="minorHAnsi" w:cstheme="minorHAnsi"/>
          <w:i/>
        </w:rPr>
        <w:t xml:space="preserve">American Journal of pharmaceutical Education, </w:t>
      </w:r>
      <w:r w:rsidRPr="001629F1">
        <w:rPr>
          <w:rFonts w:asciiTheme="minorHAnsi" w:hAnsiTheme="minorHAnsi" w:cstheme="minorHAnsi"/>
        </w:rPr>
        <w:t xml:space="preserve">73(1), PP. 1-5. DOI: </w:t>
      </w:r>
      <w:hyperlink r:id="rId31" w:tgtFrame="_blank" w:history="1">
        <w:r w:rsidRPr="001629F1">
          <w:rPr>
            <w:rStyle w:val="Hyperlink"/>
            <w:rFonts w:asciiTheme="minorHAnsi" w:hAnsiTheme="minorHAnsi" w:cstheme="minorHAnsi"/>
            <w:color w:val="4C2C92"/>
          </w:rPr>
          <w:t>10.5688/aj730109</w:t>
        </w:r>
      </w:hyperlink>
      <w:r>
        <w:rPr>
          <w:rFonts w:asciiTheme="minorHAnsi" w:hAnsiTheme="minorHAnsi" w:cstheme="minorHAnsi"/>
        </w:rPr>
        <w:t xml:space="preserve">. </w:t>
      </w:r>
    </w:p>
    <w:p w14:paraId="4887CAD8" w14:textId="47A8EA1E" w:rsidR="001629F1" w:rsidRPr="001629F1" w:rsidRDefault="001629F1" w:rsidP="006830F8">
      <w:pPr>
        <w:spacing w:line="360" w:lineRule="auto"/>
        <w:jc w:val="both"/>
        <w:rPr>
          <w:rFonts w:asciiTheme="minorHAnsi" w:hAnsiTheme="minorHAnsi" w:cstheme="minorHAnsi"/>
        </w:rPr>
      </w:pPr>
    </w:p>
    <w:p w14:paraId="53A5FE42" w14:textId="2217FF52" w:rsidR="00F92CA6" w:rsidRDefault="00F92CA6" w:rsidP="006830F8">
      <w:pPr>
        <w:spacing w:line="360" w:lineRule="auto"/>
        <w:jc w:val="both"/>
        <w:rPr>
          <w:rFonts w:asciiTheme="minorHAnsi" w:hAnsiTheme="minorHAnsi" w:cstheme="minorHAnsi"/>
        </w:rPr>
      </w:pPr>
    </w:p>
    <w:p w14:paraId="0DAAC25C" w14:textId="3FFA1F7E" w:rsidR="00F92CA6" w:rsidRDefault="00F92CA6" w:rsidP="006830F8">
      <w:pPr>
        <w:spacing w:line="360" w:lineRule="auto"/>
        <w:jc w:val="both"/>
        <w:rPr>
          <w:rFonts w:asciiTheme="minorHAnsi" w:hAnsiTheme="minorHAnsi" w:cstheme="minorHAnsi"/>
        </w:rPr>
      </w:pPr>
      <w:proofErr w:type="spellStart"/>
      <w:r>
        <w:rPr>
          <w:rFonts w:asciiTheme="minorHAnsi" w:hAnsiTheme="minorHAnsi" w:cstheme="minorHAnsi"/>
        </w:rPr>
        <w:t>Slee</w:t>
      </w:r>
      <w:proofErr w:type="spellEnd"/>
      <w:r>
        <w:rPr>
          <w:rFonts w:asciiTheme="minorHAnsi" w:hAnsiTheme="minorHAnsi" w:cstheme="minorHAnsi"/>
        </w:rPr>
        <w:t xml:space="preserve">, P.T. and </w:t>
      </w:r>
      <w:r w:rsidR="00895001">
        <w:rPr>
          <w:rFonts w:asciiTheme="minorHAnsi" w:hAnsiTheme="minorHAnsi" w:cstheme="minorHAnsi"/>
        </w:rPr>
        <w:t xml:space="preserve">Shute, R.H. (2015) </w:t>
      </w:r>
      <w:r w:rsidR="00895001" w:rsidRPr="00895001">
        <w:rPr>
          <w:rFonts w:asciiTheme="minorHAnsi" w:hAnsiTheme="minorHAnsi" w:cstheme="minorHAnsi"/>
          <w:i/>
        </w:rPr>
        <w:t>Child development: Theories and Critical perspectives</w:t>
      </w:r>
      <w:r w:rsidR="00895001">
        <w:rPr>
          <w:rFonts w:asciiTheme="minorHAnsi" w:hAnsiTheme="minorHAnsi" w:cstheme="minorHAnsi"/>
          <w:i/>
        </w:rPr>
        <w:t xml:space="preserve">. </w:t>
      </w:r>
      <w:r w:rsidR="00895001">
        <w:rPr>
          <w:rFonts w:asciiTheme="minorHAnsi" w:hAnsiTheme="minorHAnsi" w:cstheme="minorHAnsi"/>
        </w:rPr>
        <w:t>2</w:t>
      </w:r>
      <w:r w:rsidR="00895001" w:rsidRPr="00895001">
        <w:rPr>
          <w:rFonts w:asciiTheme="minorHAnsi" w:hAnsiTheme="minorHAnsi" w:cstheme="minorHAnsi"/>
          <w:vertAlign w:val="superscript"/>
        </w:rPr>
        <w:t>nd</w:t>
      </w:r>
      <w:r w:rsidR="00895001">
        <w:rPr>
          <w:rFonts w:asciiTheme="minorHAnsi" w:hAnsiTheme="minorHAnsi" w:cstheme="minorHAnsi"/>
        </w:rPr>
        <w:t xml:space="preserve"> Ed. Oxfordshire: Routledge.</w:t>
      </w:r>
    </w:p>
    <w:p w14:paraId="79970D98" w14:textId="32F184D8" w:rsidR="000243C9" w:rsidRDefault="000243C9" w:rsidP="006830F8">
      <w:pPr>
        <w:spacing w:line="360" w:lineRule="auto"/>
        <w:jc w:val="both"/>
        <w:rPr>
          <w:rFonts w:asciiTheme="minorHAnsi" w:hAnsiTheme="minorHAnsi" w:cstheme="minorHAnsi"/>
        </w:rPr>
      </w:pPr>
    </w:p>
    <w:p w14:paraId="21361139" w14:textId="4633796B" w:rsidR="000243C9" w:rsidRPr="000243C9" w:rsidRDefault="000243C9" w:rsidP="000243C9">
      <w:pPr>
        <w:spacing w:line="360" w:lineRule="auto"/>
        <w:jc w:val="both"/>
        <w:rPr>
          <w:rFonts w:asciiTheme="minorHAnsi" w:hAnsiTheme="minorHAnsi" w:cstheme="minorHAnsi"/>
          <w:color w:val="000000" w:themeColor="text1"/>
        </w:rPr>
      </w:pPr>
      <w:r w:rsidRPr="000243C9">
        <w:rPr>
          <w:rFonts w:asciiTheme="minorHAnsi" w:hAnsiTheme="minorHAnsi" w:cstheme="minorHAnsi"/>
          <w:color w:val="000000" w:themeColor="text1"/>
        </w:rPr>
        <w:t xml:space="preserve">Solvi, R.M. and Glenna, </w:t>
      </w:r>
      <w:proofErr w:type="gramStart"/>
      <w:r w:rsidRPr="000243C9">
        <w:rPr>
          <w:rFonts w:asciiTheme="minorHAnsi" w:hAnsiTheme="minorHAnsi" w:cstheme="minorHAnsi"/>
          <w:color w:val="000000" w:themeColor="text1"/>
        </w:rPr>
        <w:t>A,E.H.</w:t>
      </w:r>
      <w:proofErr w:type="gramEnd"/>
      <w:r w:rsidRPr="000243C9">
        <w:rPr>
          <w:rFonts w:asciiTheme="minorHAnsi" w:hAnsiTheme="minorHAnsi" w:cstheme="minorHAnsi"/>
          <w:color w:val="000000" w:themeColor="text1"/>
        </w:rPr>
        <w:t xml:space="preserve"> (2022) ‘Teachers’ potential to promote students’ deeper learning in whole-class teaching: An observation study in Norwegian classrooms’, </w:t>
      </w:r>
      <w:r w:rsidRPr="000243C9">
        <w:rPr>
          <w:rFonts w:asciiTheme="minorHAnsi" w:hAnsiTheme="minorHAnsi" w:cstheme="minorHAnsi"/>
          <w:i/>
          <w:color w:val="000000" w:themeColor="text1"/>
        </w:rPr>
        <w:t xml:space="preserve">Journal of Educational Change, </w:t>
      </w:r>
      <w:r w:rsidRPr="000243C9">
        <w:rPr>
          <w:rFonts w:asciiTheme="minorHAnsi" w:hAnsiTheme="minorHAnsi" w:cstheme="minorHAnsi"/>
          <w:color w:val="000000" w:themeColor="text1"/>
        </w:rPr>
        <w:t xml:space="preserve">23(1), Pp. 343-369. DOI: </w:t>
      </w:r>
      <w:r w:rsidRPr="000243C9">
        <w:rPr>
          <w:rFonts w:asciiTheme="minorHAnsi" w:hAnsiTheme="minorHAnsi" w:cstheme="minorHAnsi"/>
          <w:color w:val="000000" w:themeColor="text1"/>
          <w:shd w:val="clear" w:color="auto" w:fill="FCFCFC"/>
        </w:rPr>
        <w:t>10.1007/s10833-021-09420-8</w:t>
      </w:r>
      <w:r>
        <w:rPr>
          <w:rFonts w:asciiTheme="minorHAnsi" w:hAnsiTheme="minorHAnsi" w:cstheme="minorHAnsi"/>
          <w:color w:val="000000" w:themeColor="text1"/>
          <w:shd w:val="clear" w:color="auto" w:fill="FCFCFC"/>
        </w:rPr>
        <w:t xml:space="preserve">. </w:t>
      </w:r>
    </w:p>
    <w:p w14:paraId="7682196C" w14:textId="01F9EE23" w:rsidR="000243C9" w:rsidRPr="000243C9" w:rsidRDefault="000243C9" w:rsidP="006830F8">
      <w:pPr>
        <w:spacing w:line="360" w:lineRule="auto"/>
        <w:jc w:val="both"/>
        <w:rPr>
          <w:rFonts w:asciiTheme="minorHAnsi" w:hAnsiTheme="minorHAnsi" w:cstheme="minorHAnsi"/>
        </w:rPr>
      </w:pPr>
    </w:p>
    <w:p w14:paraId="658C201D" w14:textId="0EB0246D" w:rsidR="003F79A7" w:rsidRPr="003F79A7" w:rsidRDefault="003F79A7" w:rsidP="003F79A7">
      <w:pPr>
        <w:pStyle w:val="NormalWeb"/>
        <w:spacing w:line="360" w:lineRule="auto"/>
        <w:jc w:val="both"/>
        <w:rPr>
          <w:rFonts w:asciiTheme="minorHAnsi" w:hAnsiTheme="minorHAnsi" w:cstheme="minorHAnsi"/>
        </w:rPr>
      </w:pPr>
      <w:r w:rsidRPr="003F79A7">
        <w:rPr>
          <w:rFonts w:asciiTheme="minorHAnsi" w:hAnsiTheme="minorHAnsi" w:cstheme="minorHAnsi"/>
        </w:rPr>
        <w:t>Soto-</w:t>
      </w:r>
      <w:proofErr w:type="spellStart"/>
      <w:r w:rsidRPr="003F79A7">
        <w:rPr>
          <w:rFonts w:asciiTheme="minorHAnsi" w:hAnsiTheme="minorHAnsi" w:cstheme="minorHAnsi"/>
        </w:rPr>
        <w:t>Icaza</w:t>
      </w:r>
      <w:proofErr w:type="spellEnd"/>
      <w:r w:rsidRPr="003F79A7">
        <w:rPr>
          <w:rFonts w:asciiTheme="minorHAnsi" w:hAnsiTheme="minorHAnsi" w:cstheme="minorHAnsi"/>
        </w:rPr>
        <w:t xml:space="preserve">, P., Aboitiz, F. and </w:t>
      </w:r>
      <w:proofErr w:type="spellStart"/>
      <w:r w:rsidRPr="003F79A7">
        <w:rPr>
          <w:rFonts w:asciiTheme="minorHAnsi" w:hAnsiTheme="minorHAnsi" w:cstheme="minorHAnsi"/>
        </w:rPr>
        <w:t>Billeke</w:t>
      </w:r>
      <w:proofErr w:type="spellEnd"/>
      <w:r w:rsidRPr="003F79A7">
        <w:rPr>
          <w:rFonts w:asciiTheme="minorHAnsi" w:hAnsiTheme="minorHAnsi" w:cstheme="minorHAnsi"/>
        </w:rPr>
        <w:t xml:space="preserve">, P. (2015) ‘Development of social skills in children: neutral and behavioural evidence for the elaboration of cognitive models’, </w:t>
      </w:r>
      <w:r w:rsidRPr="003F79A7">
        <w:rPr>
          <w:rFonts w:asciiTheme="minorHAnsi" w:hAnsiTheme="minorHAnsi" w:cstheme="minorHAnsi"/>
          <w:i/>
        </w:rPr>
        <w:t xml:space="preserve">Frontiers in Neuroscience, </w:t>
      </w:r>
      <w:r w:rsidRPr="003F79A7">
        <w:rPr>
          <w:rFonts w:asciiTheme="minorHAnsi" w:hAnsiTheme="minorHAnsi" w:cstheme="minorHAnsi"/>
        </w:rPr>
        <w:t xml:space="preserve">9(333), pp. 1-16. DOI: </w:t>
      </w:r>
      <w:r w:rsidRPr="003F79A7">
        <w:rPr>
          <w:rFonts w:asciiTheme="minorHAnsi" w:hAnsiTheme="minorHAnsi" w:cstheme="minorHAnsi"/>
          <w:iCs/>
        </w:rPr>
        <w:t>10.3389/fnins.2015.00333.</w:t>
      </w:r>
    </w:p>
    <w:p w14:paraId="0E3A3E5B" w14:textId="6B76E3BA" w:rsidR="00AA26D6" w:rsidRDefault="00AA26D6" w:rsidP="006830F8">
      <w:pPr>
        <w:spacing w:line="360" w:lineRule="auto"/>
        <w:jc w:val="both"/>
        <w:rPr>
          <w:rFonts w:asciiTheme="minorHAnsi" w:hAnsiTheme="minorHAnsi" w:cstheme="minorHAnsi"/>
        </w:rPr>
      </w:pPr>
    </w:p>
    <w:p w14:paraId="4B0B3907" w14:textId="18F00C22" w:rsidR="00AA26D6" w:rsidRDefault="00AA26D6" w:rsidP="006830F8">
      <w:pPr>
        <w:spacing w:line="360" w:lineRule="auto"/>
        <w:jc w:val="both"/>
        <w:rPr>
          <w:rFonts w:asciiTheme="minorHAnsi" w:hAnsiTheme="minorHAnsi" w:cstheme="minorHAnsi"/>
        </w:rPr>
      </w:pPr>
      <w:proofErr w:type="spellStart"/>
      <w:r>
        <w:rPr>
          <w:rFonts w:asciiTheme="minorHAnsi" w:hAnsiTheme="minorHAnsi" w:cstheme="minorHAnsi"/>
        </w:rPr>
        <w:t>Steinmayr</w:t>
      </w:r>
      <w:proofErr w:type="spellEnd"/>
      <w:r>
        <w:rPr>
          <w:rFonts w:asciiTheme="minorHAnsi" w:hAnsiTheme="minorHAnsi" w:cstheme="minorHAnsi"/>
        </w:rPr>
        <w:t xml:space="preserve">, R. and </w:t>
      </w:r>
      <w:proofErr w:type="spellStart"/>
      <w:r>
        <w:rPr>
          <w:rFonts w:asciiTheme="minorHAnsi" w:hAnsiTheme="minorHAnsi" w:cstheme="minorHAnsi"/>
        </w:rPr>
        <w:t>Spinath</w:t>
      </w:r>
      <w:proofErr w:type="spellEnd"/>
      <w:r>
        <w:rPr>
          <w:rFonts w:asciiTheme="minorHAnsi" w:hAnsiTheme="minorHAnsi" w:cstheme="minorHAnsi"/>
        </w:rPr>
        <w:t xml:space="preserve">, B. (2008) ‘The importance of motivation as a predictor of school achievement’, </w:t>
      </w:r>
      <w:r>
        <w:rPr>
          <w:rFonts w:asciiTheme="minorHAnsi" w:hAnsiTheme="minorHAnsi" w:cstheme="minorHAnsi"/>
          <w:i/>
        </w:rPr>
        <w:t xml:space="preserve">Learning and Individuals Differences, </w:t>
      </w:r>
      <w:r w:rsidRPr="00AA26D6">
        <w:rPr>
          <w:rFonts w:asciiTheme="minorHAnsi" w:hAnsiTheme="minorHAnsi" w:cstheme="minorHAnsi"/>
        </w:rPr>
        <w:t>19(1)</w:t>
      </w:r>
      <w:r>
        <w:rPr>
          <w:rFonts w:asciiTheme="minorHAnsi" w:hAnsiTheme="minorHAnsi" w:cstheme="minorHAnsi"/>
        </w:rPr>
        <w:t>, pp. 80-90 DOI: 10.1016/j.lindif.2008.05.004</w:t>
      </w:r>
    </w:p>
    <w:p w14:paraId="4C0E26EE" w14:textId="55F8433D" w:rsidR="001629F1" w:rsidRDefault="001629F1" w:rsidP="006830F8">
      <w:pPr>
        <w:spacing w:line="360" w:lineRule="auto"/>
        <w:jc w:val="both"/>
        <w:rPr>
          <w:rFonts w:asciiTheme="minorHAnsi" w:hAnsiTheme="minorHAnsi" w:cstheme="minorHAnsi"/>
          <w:i/>
        </w:rPr>
      </w:pPr>
    </w:p>
    <w:p w14:paraId="30385FA4" w14:textId="1AF1AEB5" w:rsidR="001629F1" w:rsidRPr="001629F1" w:rsidRDefault="001629F1" w:rsidP="006830F8">
      <w:pPr>
        <w:spacing w:line="360" w:lineRule="auto"/>
        <w:jc w:val="both"/>
        <w:rPr>
          <w:rFonts w:asciiTheme="minorHAnsi" w:hAnsiTheme="minorHAnsi" w:cstheme="minorHAnsi"/>
        </w:rPr>
      </w:pPr>
      <w:r>
        <w:rPr>
          <w:rFonts w:asciiTheme="minorHAnsi" w:hAnsiTheme="minorHAnsi" w:cstheme="minorHAnsi"/>
        </w:rPr>
        <w:t xml:space="preserve">Sol, </w:t>
      </w:r>
      <w:r w:rsidR="003E33B6">
        <w:rPr>
          <w:rFonts w:asciiTheme="minorHAnsi" w:hAnsiTheme="minorHAnsi" w:cstheme="minorHAnsi"/>
        </w:rPr>
        <w:t xml:space="preserve">K. (2020) </w:t>
      </w:r>
      <w:r w:rsidR="003E33B6" w:rsidRPr="003E33B6">
        <w:rPr>
          <w:rFonts w:asciiTheme="minorHAnsi" w:hAnsiTheme="minorHAnsi" w:cstheme="minorHAnsi"/>
          <w:i/>
        </w:rPr>
        <w:t>Formative assessment: Using feedback to improve student learning.</w:t>
      </w:r>
      <w:r w:rsidR="003E33B6">
        <w:rPr>
          <w:rFonts w:asciiTheme="minorHAnsi" w:hAnsiTheme="minorHAnsi" w:cstheme="minorHAnsi"/>
        </w:rPr>
        <w:t xml:space="preserve"> Cambodian Education Forum:</w:t>
      </w:r>
      <w:r w:rsidR="00475CF1">
        <w:rPr>
          <w:rFonts w:asciiTheme="minorHAnsi" w:hAnsiTheme="minorHAnsi" w:cstheme="minorHAnsi"/>
        </w:rPr>
        <w:t xml:space="preserve"> Cambodia.</w:t>
      </w:r>
    </w:p>
    <w:p w14:paraId="7E8E6BB4" w14:textId="38C6D2D3" w:rsidR="0051612D" w:rsidRPr="006830F8" w:rsidRDefault="0051612D" w:rsidP="006830F8">
      <w:pPr>
        <w:spacing w:line="360" w:lineRule="auto"/>
        <w:jc w:val="both"/>
        <w:rPr>
          <w:rFonts w:asciiTheme="minorHAnsi" w:hAnsiTheme="minorHAnsi" w:cstheme="minorHAnsi"/>
        </w:rPr>
      </w:pPr>
    </w:p>
    <w:p w14:paraId="3E92BB00" w14:textId="03C9CDB6" w:rsidR="0051612D" w:rsidRPr="006830F8" w:rsidRDefault="0051612D" w:rsidP="006830F8">
      <w:pPr>
        <w:spacing w:line="360" w:lineRule="auto"/>
        <w:jc w:val="both"/>
        <w:rPr>
          <w:rFonts w:asciiTheme="minorHAnsi" w:hAnsiTheme="minorHAnsi" w:cstheme="minorHAnsi"/>
        </w:rPr>
      </w:pPr>
      <w:r w:rsidRPr="006830F8">
        <w:rPr>
          <w:rFonts w:asciiTheme="minorHAnsi" w:hAnsiTheme="minorHAnsi" w:cstheme="minorHAnsi"/>
        </w:rPr>
        <w:t>The University of Edinburgh</w:t>
      </w:r>
      <w:r w:rsidR="006830F8" w:rsidRPr="006830F8">
        <w:rPr>
          <w:rFonts w:asciiTheme="minorHAnsi" w:hAnsiTheme="minorHAnsi" w:cstheme="minorHAnsi"/>
        </w:rPr>
        <w:t xml:space="preserve">. (2020) </w:t>
      </w:r>
      <w:r w:rsidR="006830F8" w:rsidRPr="006830F8">
        <w:rPr>
          <w:rFonts w:asciiTheme="minorHAnsi" w:hAnsiTheme="minorHAnsi" w:cstheme="minorHAnsi"/>
          <w:i/>
        </w:rPr>
        <w:t xml:space="preserve">Gibbs’ Reflective Cycle. </w:t>
      </w:r>
      <w:r w:rsidR="006830F8" w:rsidRPr="006830F8">
        <w:rPr>
          <w:rFonts w:asciiTheme="minorHAnsi" w:hAnsiTheme="minorHAnsi" w:cstheme="minorHAnsi"/>
        </w:rPr>
        <w:t xml:space="preserve">Available at: </w:t>
      </w:r>
      <w:hyperlink r:id="rId32" w:history="1">
        <w:r w:rsidR="006830F8" w:rsidRPr="006830F8">
          <w:rPr>
            <w:rStyle w:val="Hyperlink"/>
            <w:rFonts w:asciiTheme="minorHAnsi" w:hAnsiTheme="minorHAnsi" w:cstheme="minorHAnsi"/>
          </w:rPr>
          <w:t>https://www.ed.ac.uk/reflection/reflectors-toolkit/reflecting-on-experience/gibbs-reflective-cycle</w:t>
        </w:r>
      </w:hyperlink>
      <w:r w:rsidR="006830F8" w:rsidRPr="006830F8">
        <w:rPr>
          <w:rFonts w:asciiTheme="minorHAnsi" w:hAnsiTheme="minorHAnsi" w:cstheme="minorHAnsi"/>
        </w:rPr>
        <w:t xml:space="preserve"> (Accessed: 23</w:t>
      </w:r>
      <w:r w:rsidR="006830F8" w:rsidRPr="006830F8">
        <w:rPr>
          <w:rFonts w:asciiTheme="minorHAnsi" w:hAnsiTheme="minorHAnsi" w:cstheme="minorHAnsi"/>
          <w:vertAlign w:val="superscript"/>
        </w:rPr>
        <w:t>rd</w:t>
      </w:r>
      <w:r w:rsidR="006830F8" w:rsidRPr="006830F8">
        <w:rPr>
          <w:rFonts w:asciiTheme="minorHAnsi" w:hAnsiTheme="minorHAnsi" w:cstheme="minorHAnsi"/>
        </w:rPr>
        <w:t xml:space="preserve"> of October 2022).</w:t>
      </w:r>
    </w:p>
    <w:p w14:paraId="6DBAEB9F" w14:textId="77777777" w:rsidR="00E16594" w:rsidRPr="006830F8" w:rsidRDefault="00E16594" w:rsidP="006830F8">
      <w:pPr>
        <w:spacing w:line="360" w:lineRule="auto"/>
        <w:jc w:val="both"/>
        <w:rPr>
          <w:rFonts w:asciiTheme="minorHAnsi" w:eastAsiaTheme="minorHAnsi" w:hAnsiTheme="minorHAnsi" w:cstheme="minorHAnsi"/>
        </w:rPr>
      </w:pPr>
    </w:p>
    <w:p w14:paraId="07FF88F6" w14:textId="2AA4CEE0" w:rsidR="00DC7C26" w:rsidRPr="006830F8" w:rsidRDefault="00DC7C26" w:rsidP="006830F8">
      <w:pPr>
        <w:spacing w:before="100" w:beforeAutospacing="1" w:after="100" w:afterAutospacing="1" w:line="360" w:lineRule="auto"/>
        <w:jc w:val="both"/>
        <w:rPr>
          <w:rFonts w:asciiTheme="minorHAnsi" w:hAnsiTheme="minorHAnsi" w:cstheme="minorHAnsi"/>
          <w:i/>
        </w:rPr>
      </w:pPr>
      <w:r w:rsidRPr="006830F8">
        <w:rPr>
          <w:rFonts w:asciiTheme="minorHAnsi" w:hAnsiTheme="minorHAnsi" w:cstheme="minorHAnsi"/>
        </w:rPr>
        <w:t xml:space="preserve">Tripp, D. (2012) </w:t>
      </w:r>
      <w:r w:rsidRPr="006830F8">
        <w:rPr>
          <w:rFonts w:asciiTheme="minorHAnsi" w:hAnsiTheme="minorHAnsi" w:cstheme="minorHAnsi"/>
          <w:i/>
        </w:rPr>
        <w:t xml:space="preserve">Critical incidents in teaching: developing professional judgement. </w:t>
      </w:r>
      <w:r w:rsidRPr="006830F8">
        <w:rPr>
          <w:rFonts w:asciiTheme="minorHAnsi" w:hAnsiTheme="minorHAnsi" w:cstheme="minorHAnsi"/>
        </w:rPr>
        <w:t>Oxfordshire: Routledge.</w:t>
      </w:r>
      <w:r w:rsidRPr="006830F8">
        <w:rPr>
          <w:rFonts w:asciiTheme="minorHAnsi" w:hAnsiTheme="minorHAnsi" w:cstheme="minorHAnsi"/>
          <w:i/>
        </w:rPr>
        <w:t xml:space="preserve"> </w:t>
      </w:r>
    </w:p>
    <w:p w14:paraId="0FA14111" w14:textId="6B05325A" w:rsidR="005D4262" w:rsidRPr="006830F8" w:rsidRDefault="005D4262" w:rsidP="006830F8">
      <w:pPr>
        <w:spacing w:before="100" w:beforeAutospacing="1" w:after="100" w:afterAutospacing="1" w:line="360" w:lineRule="auto"/>
        <w:jc w:val="both"/>
        <w:rPr>
          <w:rFonts w:asciiTheme="minorHAnsi" w:hAnsiTheme="minorHAnsi" w:cstheme="minorHAnsi"/>
        </w:rPr>
      </w:pPr>
      <w:proofErr w:type="spellStart"/>
      <w:r w:rsidRPr="006830F8">
        <w:rPr>
          <w:rFonts w:asciiTheme="minorHAnsi" w:hAnsiTheme="minorHAnsi" w:cstheme="minorHAnsi"/>
        </w:rPr>
        <w:t>Unicef</w:t>
      </w:r>
      <w:proofErr w:type="spellEnd"/>
      <w:r w:rsidRPr="006830F8">
        <w:rPr>
          <w:rFonts w:asciiTheme="minorHAnsi" w:hAnsiTheme="minorHAnsi" w:cstheme="minorHAnsi"/>
        </w:rPr>
        <w:t xml:space="preserve">. (2020) </w:t>
      </w:r>
      <w:r w:rsidRPr="006830F8">
        <w:rPr>
          <w:rFonts w:asciiTheme="minorHAnsi" w:hAnsiTheme="minorHAnsi" w:cstheme="minorHAnsi"/>
          <w:i/>
        </w:rPr>
        <w:t xml:space="preserve">A Summary of the UN Convention on the Rights of the Child. </w:t>
      </w:r>
      <w:r w:rsidRPr="006830F8">
        <w:rPr>
          <w:rFonts w:asciiTheme="minorHAnsi" w:hAnsiTheme="minorHAnsi" w:cstheme="minorHAnsi"/>
        </w:rPr>
        <w:t xml:space="preserve">Available at: </w:t>
      </w:r>
      <w:hyperlink r:id="rId33" w:history="1">
        <w:r w:rsidRPr="006830F8">
          <w:rPr>
            <w:rStyle w:val="Hyperlink"/>
            <w:rFonts w:asciiTheme="minorHAnsi" w:hAnsiTheme="minorHAnsi" w:cstheme="minorHAnsi"/>
          </w:rPr>
          <w:t>https://www.unicef.org.uk/wp-content/uploads/2019/10/UNCRC_summary-1_1.pdf</w:t>
        </w:r>
      </w:hyperlink>
      <w:r w:rsidRPr="006830F8">
        <w:rPr>
          <w:rFonts w:asciiTheme="minorHAnsi" w:hAnsiTheme="minorHAnsi" w:cstheme="minorHAnsi"/>
        </w:rPr>
        <w:t xml:space="preserve"> (Accessed: 11</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w:t>
      </w:r>
    </w:p>
    <w:p w14:paraId="4169A626" w14:textId="2F62466E" w:rsidR="00D9322A" w:rsidRDefault="00D9322A"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University of Wales Trinity Saint David. (2022) </w:t>
      </w:r>
      <w:r w:rsidRPr="006830F8">
        <w:rPr>
          <w:rFonts w:asciiTheme="minorHAnsi" w:hAnsiTheme="minorHAnsi" w:cstheme="minorHAnsi"/>
          <w:i/>
        </w:rPr>
        <w:t xml:space="preserve">Professional Standards for Teaching and Leadership. </w:t>
      </w:r>
      <w:r w:rsidR="00F70437" w:rsidRPr="006830F8">
        <w:rPr>
          <w:rFonts w:asciiTheme="minorHAnsi" w:hAnsiTheme="minorHAnsi" w:cstheme="minorHAnsi"/>
        </w:rPr>
        <w:t xml:space="preserve">Internal </w:t>
      </w:r>
      <w:proofErr w:type="spellStart"/>
      <w:r w:rsidR="00F70437" w:rsidRPr="006830F8">
        <w:rPr>
          <w:rFonts w:asciiTheme="minorHAnsi" w:hAnsiTheme="minorHAnsi" w:cstheme="minorHAnsi"/>
        </w:rPr>
        <w:t>Yr</w:t>
      </w:r>
      <w:proofErr w:type="spellEnd"/>
      <w:r w:rsidR="00F70437" w:rsidRPr="006830F8">
        <w:rPr>
          <w:rFonts w:asciiTheme="minorHAnsi" w:hAnsiTheme="minorHAnsi" w:cstheme="minorHAnsi"/>
        </w:rPr>
        <w:t xml:space="preserve"> </w:t>
      </w:r>
      <w:proofErr w:type="spellStart"/>
      <w:r w:rsidR="00F70437" w:rsidRPr="006830F8">
        <w:rPr>
          <w:rFonts w:asciiTheme="minorHAnsi" w:hAnsiTheme="minorHAnsi" w:cstheme="minorHAnsi"/>
        </w:rPr>
        <w:t>Athrofa</w:t>
      </w:r>
      <w:proofErr w:type="spellEnd"/>
      <w:r w:rsidR="00F70437" w:rsidRPr="006830F8">
        <w:rPr>
          <w:rFonts w:asciiTheme="minorHAnsi" w:hAnsiTheme="minorHAnsi" w:cstheme="minorHAnsi"/>
        </w:rPr>
        <w:t xml:space="preserve"> report. Unpublished. </w:t>
      </w:r>
    </w:p>
    <w:p w14:paraId="6834C72B" w14:textId="15243EEA" w:rsidR="00AD0FC6" w:rsidRPr="00AD0FC6" w:rsidRDefault="00AD0FC6" w:rsidP="00AD0FC6">
      <w:pPr>
        <w:spacing w:line="360" w:lineRule="auto"/>
        <w:rPr>
          <w:rFonts w:asciiTheme="minorHAnsi" w:hAnsiTheme="minorHAnsi" w:cstheme="minorHAnsi"/>
          <w:color w:val="000000"/>
          <w:shd w:val="clear" w:color="auto" w:fill="FFFFFF"/>
        </w:rPr>
      </w:pPr>
      <w:r w:rsidRPr="00D32DD4">
        <w:rPr>
          <w:rFonts w:asciiTheme="minorHAnsi" w:hAnsiTheme="minorHAnsi" w:cstheme="minorHAnsi"/>
          <w:color w:val="000000"/>
          <w:shd w:val="clear" w:color="auto" w:fill="FFFFFF"/>
        </w:rPr>
        <w:t>Vygotsky, L., (1978). </w:t>
      </w:r>
      <w:r w:rsidRPr="00D32DD4">
        <w:rPr>
          <w:rFonts w:asciiTheme="minorHAnsi" w:hAnsiTheme="minorHAnsi" w:cstheme="minorHAnsi"/>
          <w:i/>
          <w:iCs/>
          <w:color w:val="000000"/>
          <w:shd w:val="clear" w:color="auto" w:fill="FFFFFF"/>
        </w:rPr>
        <w:t xml:space="preserve">Mind </w:t>
      </w:r>
      <w:proofErr w:type="gramStart"/>
      <w:r w:rsidRPr="00D32DD4">
        <w:rPr>
          <w:rFonts w:asciiTheme="minorHAnsi" w:hAnsiTheme="minorHAnsi" w:cstheme="minorHAnsi"/>
          <w:i/>
          <w:iCs/>
          <w:color w:val="000000"/>
          <w:shd w:val="clear" w:color="auto" w:fill="FFFFFF"/>
        </w:rPr>
        <w:t>In</w:t>
      </w:r>
      <w:proofErr w:type="gramEnd"/>
      <w:r w:rsidRPr="00D32DD4">
        <w:rPr>
          <w:rFonts w:asciiTheme="minorHAnsi" w:hAnsiTheme="minorHAnsi" w:cstheme="minorHAnsi"/>
          <w:i/>
          <w:iCs/>
          <w:color w:val="000000"/>
          <w:shd w:val="clear" w:color="auto" w:fill="FFFFFF"/>
        </w:rPr>
        <w:t xml:space="preserve"> Society</w:t>
      </w:r>
      <w:r w:rsidRPr="00D32DD4">
        <w:rPr>
          <w:rFonts w:asciiTheme="minorHAnsi" w:hAnsiTheme="minorHAnsi" w:cstheme="minorHAnsi"/>
          <w:color w:val="000000"/>
          <w:shd w:val="clear" w:color="auto" w:fill="FFFFFF"/>
        </w:rPr>
        <w:t>. Cambridge: Harvard University Press.</w:t>
      </w:r>
    </w:p>
    <w:p w14:paraId="417A01D1" w14:textId="7DF5BA9C" w:rsidR="00314AB1" w:rsidRPr="00314AB1" w:rsidRDefault="00314AB1" w:rsidP="006830F8">
      <w:pPr>
        <w:spacing w:before="100" w:beforeAutospacing="1" w:after="100" w:afterAutospacing="1" w:line="360" w:lineRule="auto"/>
        <w:jc w:val="both"/>
        <w:rPr>
          <w:rFonts w:asciiTheme="minorHAnsi" w:hAnsiTheme="minorHAnsi" w:cstheme="minorHAnsi"/>
        </w:rPr>
      </w:pPr>
      <w:r w:rsidRPr="003C0094">
        <w:rPr>
          <w:rFonts w:asciiTheme="minorHAnsi" w:hAnsiTheme="minorHAnsi" w:cstheme="minorHAnsi"/>
        </w:rPr>
        <w:t xml:space="preserve">Welsh Government. (2015) </w:t>
      </w:r>
      <w:r w:rsidRPr="003C0094">
        <w:rPr>
          <w:rFonts w:asciiTheme="minorHAnsi" w:hAnsiTheme="minorHAnsi" w:cstheme="minorHAnsi"/>
          <w:i/>
        </w:rPr>
        <w:t xml:space="preserve">Creative learning through the art an action plan for Wales. </w:t>
      </w:r>
      <w:r w:rsidRPr="003C0094">
        <w:rPr>
          <w:rFonts w:asciiTheme="minorHAnsi" w:hAnsiTheme="minorHAnsi" w:cstheme="minorHAnsi"/>
        </w:rPr>
        <w:t>Available at:</w:t>
      </w:r>
      <w:r>
        <w:rPr>
          <w:rFonts w:asciiTheme="minorHAnsi" w:hAnsiTheme="minorHAnsi" w:cstheme="minorHAnsi"/>
        </w:rPr>
        <w:t xml:space="preserve"> </w:t>
      </w:r>
      <w:hyperlink r:id="rId34" w:history="1">
        <w:r w:rsidR="003C0094" w:rsidRPr="003D0EA3">
          <w:rPr>
            <w:rStyle w:val="Hyperlink"/>
            <w:rFonts w:asciiTheme="minorHAnsi" w:hAnsiTheme="minorHAnsi" w:cstheme="minorHAnsi"/>
          </w:rPr>
          <w:t>https://gov.wales/sites/default/files/publications/2018-02/creative-learning-through-the-arts-an-action-plan-for-wales-2015-2020.pdf</w:t>
        </w:r>
      </w:hyperlink>
      <w:r w:rsidR="003C0094">
        <w:rPr>
          <w:rFonts w:asciiTheme="minorHAnsi" w:hAnsiTheme="minorHAnsi" w:cstheme="minorHAnsi"/>
        </w:rPr>
        <w:t xml:space="preserve"> (Accessed: 23</w:t>
      </w:r>
      <w:r w:rsidR="003C0094" w:rsidRPr="003C0094">
        <w:rPr>
          <w:rFonts w:asciiTheme="minorHAnsi" w:hAnsiTheme="minorHAnsi" w:cstheme="minorHAnsi"/>
          <w:vertAlign w:val="superscript"/>
        </w:rPr>
        <w:t>rd</w:t>
      </w:r>
      <w:r w:rsidR="003C0094">
        <w:rPr>
          <w:rFonts w:asciiTheme="minorHAnsi" w:hAnsiTheme="minorHAnsi" w:cstheme="minorHAnsi"/>
        </w:rPr>
        <w:t xml:space="preserve"> of October 2022).</w:t>
      </w:r>
    </w:p>
    <w:p w14:paraId="26F95F34" w14:textId="637074BC" w:rsidR="00F30EC4" w:rsidRDefault="00F30EC4"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Welsh Government. (2017) </w:t>
      </w:r>
      <w:r w:rsidRPr="006830F8">
        <w:rPr>
          <w:rFonts w:asciiTheme="minorHAnsi" w:hAnsiTheme="minorHAnsi" w:cstheme="minorHAnsi"/>
          <w:i/>
        </w:rPr>
        <w:t xml:space="preserve">Pupils eligible for free school meals by </w:t>
      </w:r>
      <w:r w:rsidR="00A92DE8">
        <w:rPr>
          <w:rFonts w:asciiTheme="minorHAnsi" w:hAnsiTheme="minorHAnsi" w:cstheme="minorHAnsi"/>
          <w:i/>
        </w:rPr>
        <w:t xml:space="preserve">the </w:t>
      </w:r>
      <w:r w:rsidRPr="006830F8">
        <w:rPr>
          <w:rFonts w:asciiTheme="minorHAnsi" w:hAnsiTheme="minorHAnsi" w:cstheme="minorHAnsi"/>
          <w:i/>
        </w:rPr>
        <w:t xml:space="preserve">local authority, region and year. </w:t>
      </w:r>
      <w:r w:rsidRPr="006830F8">
        <w:rPr>
          <w:rFonts w:asciiTheme="minorHAnsi" w:hAnsiTheme="minorHAnsi" w:cstheme="minorHAnsi"/>
        </w:rPr>
        <w:t xml:space="preserve">Available at: </w:t>
      </w:r>
      <w:hyperlink r:id="rId35" w:history="1">
        <w:r w:rsidRPr="006830F8">
          <w:rPr>
            <w:rStyle w:val="Hyperlink"/>
            <w:rFonts w:asciiTheme="minorHAnsi" w:hAnsiTheme="minorHAnsi" w:cstheme="minorHAnsi"/>
          </w:rPr>
          <w:t>https://statswales.gov.wales/Catalogue/Education-and-Skills/Schools-and-Teachers/Schools-Census/Pupil-Level-Annual-School-Census/Provision-of-Meals-and-Milk/pupilseligibleforfreeschoolmeals-by-localauthorityregion-year</w:t>
        </w:r>
      </w:hyperlink>
      <w:r w:rsidRPr="006830F8">
        <w:rPr>
          <w:rFonts w:asciiTheme="minorHAnsi" w:hAnsiTheme="minorHAnsi" w:cstheme="minorHAnsi"/>
        </w:rPr>
        <w:t xml:space="preserve"> (Accessed: 22</w:t>
      </w:r>
      <w:r w:rsidRPr="006830F8">
        <w:rPr>
          <w:rFonts w:asciiTheme="minorHAnsi" w:hAnsiTheme="minorHAnsi" w:cstheme="minorHAnsi"/>
          <w:vertAlign w:val="superscript"/>
        </w:rPr>
        <w:t>nd</w:t>
      </w:r>
      <w:r w:rsidRPr="006830F8">
        <w:rPr>
          <w:rFonts w:asciiTheme="minorHAnsi" w:hAnsiTheme="minorHAnsi" w:cstheme="minorHAnsi"/>
        </w:rPr>
        <w:t xml:space="preserve"> of October 2022).</w:t>
      </w:r>
    </w:p>
    <w:p w14:paraId="14889DC2" w14:textId="0676410D" w:rsidR="00E914EB" w:rsidRPr="00E914EB" w:rsidRDefault="00E914EB"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Welsh Government. (2019) </w:t>
      </w:r>
      <w:r>
        <w:rPr>
          <w:rFonts w:asciiTheme="minorHAnsi" w:hAnsiTheme="minorHAnsi" w:cstheme="minorHAnsi"/>
          <w:i/>
        </w:rPr>
        <w:t xml:space="preserve">Cross-curricular skills framework. </w:t>
      </w:r>
      <w:r>
        <w:rPr>
          <w:rFonts w:asciiTheme="minorHAnsi" w:hAnsiTheme="minorHAnsi" w:cstheme="minorHAnsi"/>
        </w:rPr>
        <w:t xml:space="preserve">Available at: </w:t>
      </w:r>
      <w:hyperlink r:id="rId36" w:history="1">
        <w:r w:rsidRPr="003D0EA3">
          <w:rPr>
            <w:rStyle w:val="Hyperlink"/>
            <w:rFonts w:asciiTheme="minorHAnsi" w:hAnsiTheme="minorHAnsi" w:cstheme="minorHAnsi"/>
          </w:rPr>
          <w:t>https://hwb.gov.wales/curriculum-for-wales/cross-curricular-skills-frameworks</w:t>
        </w:r>
      </w:hyperlink>
      <w:r>
        <w:rPr>
          <w:rFonts w:asciiTheme="minorHAnsi" w:hAnsiTheme="minorHAnsi" w:cstheme="minorHAnsi"/>
        </w:rPr>
        <w:t xml:space="preserve"> (Accessed: 23</w:t>
      </w:r>
      <w:r w:rsidRPr="00E914EB">
        <w:rPr>
          <w:rFonts w:asciiTheme="minorHAnsi" w:hAnsiTheme="minorHAnsi" w:cstheme="minorHAnsi"/>
          <w:vertAlign w:val="superscript"/>
        </w:rPr>
        <w:t>rd</w:t>
      </w:r>
      <w:r>
        <w:rPr>
          <w:rFonts w:asciiTheme="minorHAnsi" w:hAnsiTheme="minorHAnsi" w:cstheme="minorHAnsi"/>
        </w:rPr>
        <w:t xml:space="preserve"> of October 2022).</w:t>
      </w:r>
    </w:p>
    <w:p w14:paraId="5DC08F8C" w14:textId="33FCBA40" w:rsidR="00086FCC" w:rsidRPr="006830F8" w:rsidRDefault="00086FCC"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Welsh Government. (2020) </w:t>
      </w:r>
      <w:r w:rsidRPr="006830F8">
        <w:rPr>
          <w:rFonts w:asciiTheme="minorHAnsi" w:hAnsiTheme="minorHAnsi" w:cstheme="minorHAnsi"/>
          <w:i/>
        </w:rPr>
        <w:t xml:space="preserve">Supporting learner progression: assessment guidance. </w:t>
      </w:r>
      <w:r w:rsidRPr="006830F8">
        <w:rPr>
          <w:rFonts w:asciiTheme="minorHAnsi" w:hAnsiTheme="minorHAnsi" w:cstheme="minorHAnsi"/>
        </w:rPr>
        <w:t xml:space="preserve">Available at: </w:t>
      </w:r>
      <w:hyperlink r:id="rId37" w:history="1">
        <w:r w:rsidRPr="006830F8">
          <w:rPr>
            <w:rStyle w:val="Hyperlink"/>
            <w:rFonts w:asciiTheme="minorHAnsi" w:hAnsiTheme="minorHAnsi" w:cstheme="minorHAnsi"/>
          </w:rPr>
          <w:t>https://hwb.gov.wales/curriculum-for-wales/assessment-arrangements/supporting-learner-progression-assessment-guidance</w:t>
        </w:r>
      </w:hyperlink>
      <w:r w:rsidRPr="006830F8">
        <w:rPr>
          <w:rFonts w:asciiTheme="minorHAnsi" w:hAnsiTheme="minorHAnsi" w:cstheme="minorHAnsi"/>
        </w:rPr>
        <w:t xml:space="preserve"> (Accessed: 23</w:t>
      </w:r>
      <w:r w:rsidRPr="006830F8">
        <w:rPr>
          <w:rFonts w:asciiTheme="minorHAnsi" w:hAnsiTheme="minorHAnsi" w:cstheme="minorHAnsi"/>
          <w:vertAlign w:val="superscript"/>
        </w:rPr>
        <w:t>rd</w:t>
      </w:r>
      <w:r w:rsidRPr="006830F8">
        <w:rPr>
          <w:rFonts w:asciiTheme="minorHAnsi" w:hAnsiTheme="minorHAnsi" w:cstheme="minorHAnsi"/>
        </w:rPr>
        <w:t xml:space="preserve"> of October 2022).</w:t>
      </w:r>
    </w:p>
    <w:p w14:paraId="1E36BB82" w14:textId="44C80795" w:rsidR="00FF3138" w:rsidRDefault="00FF3138" w:rsidP="006830F8">
      <w:pPr>
        <w:spacing w:before="100" w:beforeAutospacing="1" w:after="100" w:afterAutospacing="1" w:line="360" w:lineRule="auto"/>
        <w:jc w:val="both"/>
        <w:rPr>
          <w:rFonts w:asciiTheme="minorHAnsi" w:hAnsiTheme="minorHAnsi" w:cstheme="minorHAnsi"/>
        </w:rPr>
      </w:pPr>
      <w:r w:rsidRPr="006830F8">
        <w:rPr>
          <w:rFonts w:asciiTheme="minorHAnsi" w:hAnsiTheme="minorHAnsi" w:cstheme="minorHAnsi"/>
        </w:rPr>
        <w:t xml:space="preserve">Welsh Government (2021) </w:t>
      </w:r>
      <w:r w:rsidRPr="006830F8">
        <w:rPr>
          <w:rFonts w:asciiTheme="minorHAnsi" w:hAnsiTheme="minorHAnsi" w:cstheme="minorHAnsi"/>
          <w:i/>
        </w:rPr>
        <w:t xml:space="preserve">Introduction to Curriculum for Wales guidance. </w:t>
      </w:r>
      <w:r w:rsidRPr="006830F8">
        <w:rPr>
          <w:rFonts w:asciiTheme="minorHAnsi" w:hAnsiTheme="minorHAnsi" w:cstheme="minorHAnsi"/>
        </w:rPr>
        <w:t xml:space="preserve">Available at: </w:t>
      </w:r>
      <w:hyperlink r:id="rId38" w:history="1">
        <w:r w:rsidRPr="006830F8">
          <w:rPr>
            <w:rStyle w:val="Hyperlink"/>
            <w:rFonts w:asciiTheme="minorHAnsi" w:hAnsiTheme="minorHAnsi" w:cstheme="minorHAnsi"/>
          </w:rPr>
          <w:t>https://hwb.gov.wales/curriculum-for-wales/introduction/</w:t>
        </w:r>
      </w:hyperlink>
      <w:r w:rsidRPr="006830F8">
        <w:rPr>
          <w:rFonts w:asciiTheme="minorHAnsi" w:hAnsiTheme="minorHAnsi" w:cstheme="minorHAnsi"/>
        </w:rPr>
        <w:t xml:space="preserve"> (Accessed: 5</w:t>
      </w:r>
      <w:r w:rsidRPr="006830F8">
        <w:rPr>
          <w:rFonts w:asciiTheme="minorHAnsi" w:hAnsiTheme="minorHAnsi" w:cstheme="minorHAnsi"/>
          <w:vertAlign w:val="superscript"/>
        </w:rPr>
        <w:t>th</w:t>
      </w:r>
      <w:r w:rsidRPr="006830F8">
        <w:rPr>
          <w:rFonts w:asciiTheme="minorHAnsi" w:hAnsiTheme="minorHAnsi" w:cstheme="minorHAnsi"/>
        </w:rPr>
        <w:t xml:space="preserve"> of October 2022).</w:t>
      </w:r>
    </w:p>
    <w:p w14:paraId="48D7B0F3" w14:textId="18D8295B" w:rsidR="00475CF1" w:rsidRDefault="00475CF1" w:rsidP="00475CF1">
      <w:pPr>
        <w:spacing w:line="360" w:lineRule="auto"/>
        <w:jc w:val="both"/>
        <w:rPr>
          <w:rFonts w:asciiTheme="minorHAnsi" w:hAnsiTheme="minorHAnsi" w:cstheme="minorHAnsi"/>
        </w:rPr>
      </w:pPr>
      <w:proofErr w:type="spellStart"/>
      <w:r w:rsidRPr="00475CF1">
        <w:rPr>
          <w:rFonts w:asciiTheme="minorHAnsi" w:hAnsiTheme="minorHAnsi" w:cstheme="minorHAnsi"/>
        </w:rPr>
        <w:lastRenderedPageBreak/>
        <w:t>Wiliam</w:t>
      </w:r>
      <w:proofErr w:type="spellEnd"/>
      <w:r w:rsidRPr="00475CF1">
        <w:rPr>
          <w:rFonts w:asciiTheme="minorHAnsi" w:hAnsiTheme="minorHAnsi" w:cstheme="minorHAnsi"/>
        </w:rPr>
        <w:t xml:space="preserve">, D., Lee, C., Harrison, C. and Black, P. J. (2004). Teachers developing assessment for learning: impact on student achievement. </w:t>
      </w:r>
      <w:r w:rsidRPr="00475CF1">
        <w:rPr>
          <w:rFonts w:asciiTheme="minorHAnsi" w:hAnsiTheme="minorHAnsi" w:cstheme="minorHAnsi"/>
          <w:i/>
          <w:iCs/>
        </w:rPr>
        <w:t xml:space="preserve">Assessment in Education: Principles Policy and Practice, </w:t>
      </w:r>
      <w:r w:rsidRPr="00475CF1">
        <w:rPr>
          <w:rFonts w:asciiTheme="minorHAnsi" w:hAnsiTheme="minorHAnsi" w:cstheme="minorHAnsi"/>
          <w:bCs/>
        </w:rPr>
        <w:t>11</w:t>
      </w:r>
      <w:r w:rsidRPr="00475CF1">
        <w:rPr>
          <w:rFonts w:asciiTheme="minorHAnsi" w:hAnsiTheme="minorHAnsi" w:cstheme="minorHAnsi"/>
        </w:rPr>
        <w:t xml:space="preserve">(1), 49-65. DOI: </w:t>
      </w:r>
      <w:hyperlink r:id="rId39" w:history="1">
        <w:r w:rsidRPr="00475CF1">
          <w:rPr>
            <w:rStyle w:val="Hyperlink"/>
            <w:rFonts w:asciiTheme="minorHAnsi" w:hAnsiTheme="minorHAnsi" w:cstheme="minorHAnsi"/>
            <w:color w:val="10147E"/>
          </w:rPr>
          <w:t>10.1080/0969594042000208994</w:t>
        </w:r>
      </w:hyperlink>
      <w:r>
        <w:rPr>
          <w:rFonts w:asciiTheme="minorHAnsi" w:hAnsiTheme="minorHAnsi" w:cstheme="minorHAnsi"/>
        </w:rPr>
        <w:t>.</w:t>
      </w:r>
    </w:p>
    <w:p w14:paraId="37B74DE5" w14:textId="77777777" w:rsidR="00475CF1" w:rsidRDefault="00475CF1" w:rsidP="00475CF1">
      <w:pPr>
        <w:spacing w:line="360" w:lineRule="auto"/>
        <w:jc w:val="both"/>
        <w:rPr>
          <w:rFonts w:asciiTheme="minorHAnsi" w:hAnsiTheme="minorHAnsi" w:cstheme="minorHAnsi"/>
        </w:rPr>
      </w:pPr>
    </w:p>
    <w:p w14:paraId="56139EAE" w14:textId="424A2A64" w:rsidR="00DA41FB" w:rsidRPr="00DA41FB" w:rsidRDefault="00DA41FB" w:rsidP="006830F8">
      <w:pPr>
        <w:spacing w:before="100" w:beforeAutospacing="1" w:after="100" w:afterAutospacing="1" w:line="360" w:lineRule="auto"/>
        <w:jc w:val="both"/>
        <w:rPr>
          <w:rFonts w:asciiTheme="minorHAnsi" w:hAnsiTheme="minorHAnsi" w:cstheme="minorHAnsi"/>
        </w:rPr>
      </w:pPr>
      <w:r>
        <w:rPr>
          <w:rFonts w:asciiTheme="minorHAnsi" w:hAnsiTheme="minorHAnsi" w:cstheme="minorHAnsi"/>
        </w:rPr>
        <w:t xml:space="preserve">WJEC. (2019) </w:t>
      </w:r>
      <w:r>
        <w:rPr>
          <w:rFonts w:asciiTheme="minorHAnsi" w:hAnsiTheme="minorHAnsi" w:cstheme="minorHAnsi"/>
          <w:i/>
        </w:rPr>
        <w:t xml:space="preserve">Positive environment. </w:t>
      </w:r>
      <w:r>
        <w:rPr>
          <w:rFonts w:asciiTheme="minorHAnsi" w:hAnsiTheme="minorHAnsi" w:cstheme="minorHAnsi"/>
        </w:rPr>
        <w:t xml:space="preserve">Available at: </w:t>
      </w:r>
      <w:hyperlink r:id="rId40" w:history="1">
        <w:r w:rsidRPr="003D0EA3">
          <w:rPr>
            <w:rStyle w:val="Hyperlink"/>
            <w:rFonts w:asciiTheme="minorHAnsi" w:hAnsiTheme="minorHAnsi" w:cstheme="minorHAnsi"/>
          </w:rPr>
          <w:t>http://resource.download.wjec.co.uk.s3.amazonaws.com/vtc/2018-19/hsc18-19_3-2/_multi-lang/unit02/02-feature-of-a-positive-environment-that-takes-account-of-childrens-needs.html</w:t>
        </w:r>
      </w:hyperlink>
      <w:r>
        <w:rPr>
          <w:rFonts w:asciiTheme="minorHAnsi" w:hAnsiTheme="minorHAnsi" w:cstheme="minorHAnsi"/>
        </w:rPr>
        <w:t xml:space="preserve"> (Accessed 23rd of October 2022).</w:t>
      </w:r>
    </w:p>
    <w:p w14:paraId="161A2546" w14:textId="77777777" w:rsidR="00566E61" w:rsidRPr="00566E61" w:rsidRDefault="00566E61" w:rsidP="00566E61">
      <w:pPr>
        <w:spacing w:line="360" w:lineRule="auto"/>
        <w:jc w:val="both"/>
        <w:rPr>
          <w:b/>
        </w:rPr>
      </w:pPr>
    </w:p>
    <w:sectPr w:rsidR="00566E61" w:rsidRPr="00566E61" w:rsidSect="00BF427A">
      <w:headerReference w:type="default" r:id="rId41"/>
      <w:footerReference w:type="even" r:id="rId42"/>
      <w:foot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4099E7" w14:textId="77777777" w:rsidR="00FA7063" w:rsidRDefault="00FA7063" w:rsidP="00566E61">
      <w:r>
        <w:separator/>
      </w:r>
    </w:p>
  </w:endnote>
  <w:endnote w:type="continuationSeparator" w:id="0">
    <w:p w14:paraId="3AB67507" w14:textId="77777777" w:rsidR="00FA7063" w:rsidRDefault="00FA7063" w:rsidP="00566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46670630"/>
      <w:docPartObj>
        <w:docPartGallery w:val="Page Numbers (Bottom of Page)"/>
        <w:docPartUnique/>
      </w:docPartObj>
    </w:sdtPr>
    <w:sdtEndPr>
      <w:rPr>
        <w:rStyle w:val="PageNumber"/>
      </w:rPr>
    </w:sdtEndPr>
    <w:sdtContent>
      <w:p w14:paraId="34F5819B" w14:textId="62313DFF" w:rsidR="002E730C" w:rsidRDefault="002E730C" w:rsidP="007818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012A1E" w14:textId="77777777" w:rsidR="002E730C" w:rsidRDefault="002E7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2571728"/>
      <w:docPartObj>
        <w:docPartGallery w:val="Page Numbers (Bottom of Page)"/>
        <w:docPartUnique/>
      </w:docPartObj>
    </w:sdtPr>
    <w:sdtEndPr>
      <w:rPr>
        <w:rStyle w:val="PageNumber"/>
      </w:rPr>
    </w:sdtEndPr>
    <w:sdtContent>
      <w:p w14:paraId="7CBD6AD2" w14:textId="538E059E" w:rsidR="002E730C" w:rsidRDefault="002E730C" w:rsidP="0078188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2DF2FD" w14:textId="77777777" w:rsidR="002E730C" w:rsidRDefault="002E7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3FF81" w14:textId="77777777" w:rsidR="00FA7063" w:rsidRDefault="00FA7063" w:rsidP="00566E61">
      <w:r>
        <w:separator/>
      </w:r>
    </w:p>
  </w:footnote>
  <w:footnote w:type="continuationSeparator" w:id="0">
    <w:p w14:paraId="0A82C89F" w14:textId="77777777" w:rsidR="00FA7063" w:rsidRDefault="00FA7063" w:rsidP="00566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2A0625" w14:textId="59539B96" w:rsidR="00566E61" w:rsidRPr="007F506B" w:rsidRDefault="00566E61" w:rsidP="007F506B">
    <w:pPr>
      <w:pStyle w:val="Header"/>
      <w:spacing w:line="360" w:lineRule="auto"/>
      <w:jc w:val="both"/>
      <w:rPr>
        <w:rFonts w:asciiTheme="minorHAnsi" w:hAnsiTheme="minorHAnsi" w:cstheme="minorHAnsi"/>
      </w:rPr>
    </w:pPr>
    <w:r w:rsidRPr="007F506B">
      <w:rPr>
        <w:rFonts w:asciiTheme="minorHAnsi" w:hAnsiTheme="minorHAnsi" w:cstheme="minorHAnsi"/>
      </w:rPr>
      <w:t>Ffion Morgans</w:t>
    </w:r>
    <w:r w:rsidR="002631F9">
      <w:rPr>
        <w:rFonts w:asciiTheme="minorHAnsi" w:hAnsiTheme="minorHAnsi" w:cstheme="minorHAnsi"/>
      </w:rPr>
      <w:tab/>
    </w:r>
    <w:r w:rsidR="002631F9">
      <w:rPr>
        <w:rFonts w:asciiTheme="minorHAnsi" w:hAnsiTheme="minorHAnsi" w:cstheme="minorHAnsi"/>
      </w:rPr>
      <w:tab/>
    </w:r>
    <w:r w:rsidRPr="007F506B">
      <w:rPr>
        <w:rFonts w:asciiTheme="minorHAnsi" w:hAnsiTheme="minorHAnsi" w:cstheme="minorHAnsi"/>
      </w:rPr>
      <w:t>Student ID: 1701155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734EB"/>
    <w:multiLevelType w:val="hybridMultilevel"/>
    <w:tmpl w:val="CC4280F4"/>
    <w:lvl w:ilvl="0" w:tplc="D8C451A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1E1DBC"/>
    <w:multiLevelType w:val="multilevel"/>
    <w:tmpl w:val="DB7E1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211E3C"/>
    <w:multiLevelType w:val="hybridMultilevel"/>
    <w:tmpl w:val="4280A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156661"/>
    <w:multiLevelType w:val="hybridMultilevel"/>
    <w:tmpl w:val="2708D242"/>
    <w:lvl w:ilvl="0" w:tplc="BC7449A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6F1D45"/>
    <w:multiLevelType w:val="hybridMultilevel"/>
    <w:tmpl w:val="6D7EDCCA"/>
    <w:lvl w:ilvl="0" w:tplc="15F6F13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EBC4099"/>
    <w:multiLevelType w:val="hybridMultilevel"/>
    <w:tmpl w:val="5E36BB2A"/>
    <w:lvl w:ilvl="0" w:tplc="9B8E41EC">
      <w:start w:val="2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E61"/>
    <w:rsid w:val="0001658F"/>
    <w:rsid w:val="000243C9"/>
    <w:rsid w:val="00025452"/>
    <w:rsid w:val="00033F19"/>
    <w:rsid w:val="0003415F"/>
    <w:rsid w:val="000379AF"/>
    <w:rsid w:val="00042FF0"/>
    <w:rsid w:val="00044D0B"/>
    <w:rsid w:val="00052105"/>
    <w:rsid w:val="000547BB"/>
    <w:rsid w:val="00055332"/>
    <w:rsid w:val="000677D9"/>
    <w:rsid w:val="00070FF5"/>
    <w:rsid w:val="000806BD"/>
    <w:rsid w:val="00082C0E"/>
    <w:rsid w:val="00085F4F"/>
    <w:rsid w:val="00086FCC"/>
    <w:rsid w:val="00087A77"/>
    <w:rsid w:val="00093E66"/>
    <w:rsid w:val="00095F88"/>
    <w:rsid w:val="000A19CE"/>
    <w:rsid w:val="000C6E1F"/>
    <w:rsid w:val="000D101E"/>
    <w:rsid w:val="000E14F9"/>
    <w:rsid w:val="000F2B32"/>
    <w:rsid w:val="000F67F0"/>
    <w:rsid w:val="00101EFD"/>
    <w:rsid w:val="00122AA4"/>
    <w:rsid w:val="00123866"/>
    <w:rsid w:val="0012657A"/>
    <w:rsid w:val="00132F01"/>
    <w:rsid w:val="0014280C"/>
    <w:rsid w:val="00152E7F"/>
    <w:rsid w:val="0015373B"/>
    <w:rsid w:val="001629F1"/>
    <w:rsid w:val="00166F7E"/>
    <w:rsid w:val="0017241A"/>
    <w:rsid w:val="00176C36"/>
    <w:rsid w:val="001805EC"/>
    <w:rsid w:val="001876DA"/>
    <w:rsid w:val="00196A91"/>
    <w:rsid w:val="0019726B"/>
    <w:rsid w:val="0019760B"/>
    <w:rsid w:val="00197A3A"/>
    <w:rsid w:val="001A58EC"/>
    <w:rsid w:val="001C31BA"/>
    <w:rsid w:val="001C4C22"/>
    <w:rsid w:val="001C6264"/>
    <w:rsid w:val="001D3991"/>
    <w:rsid w:val="001F6E53"/>
    <w:rsid w:val="002457AC"/>
    <w:rsid w:val="002629B6"/>
    <w:rsid w:val="00262BBD"/>
    <w:rsid w:val="002631F9"/>
    <w:rsid w:val="0026354E"/>
    <w:rsid w:val="002644A4"/>
    <w:rsid w:val="0026652C"/>
    <w:rsid w:val="00270FA0"/>
    <w:rsid w:val="00283BA6"/>
    <w:rsid w:val="002C0453"/>
    <w:rsid w:val="002C0F16"/>
    <w:rsid w:val="002C4913"/>
    <w:rsid w:val="002E730C"/>
    <w:rsid w:val="002F1BF6"/>
    <w:rsid w:val="00314AB1"/>
    <w:rsid w:val="003243B2"/>
    <w:rsid w:val="003271EE"/>
    <w:rsid w:val="003320A7"/>
    <w:rsid w:val="003321DB"/>
    <w:rsid w:val="003336FB"/>
    <w:rsid w:val="0034064E"/>
    <w:rsid w:val="00345B53"/>
    <w:rsid w:val="0037541C"/>
    <w:rsid w:val="003916B7"/>
    <w:rsid w:val="003A4EFF"/>
    <w:rsid w:val="003B04C9"/>
    <w:rsid w:val="003C0094"/>
    <w:rsid w:val="003C6DA8"/>
    <w:rsid w:val="003C7EC8"/>
    <w:rsid w:val="003D5A19"/>
    <w:rsid w:val="003E2E80"/>
    <w:rsid w:val="003E33B6"/>
    <w:rsid w:val="003E5EE1"/>
    <w:rsid w:val="003E6C31"/>
    <w:rsid w:val="003F79A7"/>
    <w:rsid w:val="004159C6"/>
    <w:rsid w:val="004208EC"/>
    <w:rsid w:val="0042674C"/>
    <w:rsid w:val="00433504"/>
    <w:rsid w:val="00442163"/>
    <w:rsid w:val="00443607"/>
    <w:rsid w:val="00454468"/>
    <w:rsid w:val="00475CF1"/>
    <w:rsid w:val="004932D3"/>
    <w:rsid w:val="004D7B90"/>
    <w:rsid w:val="004E2E80"/>
    <w:rsid w:val="004E5A62"/>
    <w:rsid w:val="005001DF"/>
    <w:rsid w:val="00500500"/>
    <w:rsid w:val="00500841"/>
    <w:rsid w:val="005048E5"/>
    <w:rsid w:val="00514A80"/>
    <w:rsid w:val="00514F62"/>
    <w:rsid w:val="0051612D"/>
    <w:rsid w:val="00527A73"/>
    <w:rsid w:val="00530427"/>
    <w:rsid w:val="0053243D"/>
    <w:rsid w:val="00541796"/>
    <w:rsid w:val="00550F29"/>
    <w:rsid w:val="00555338"/>
    <w:rsid w:val="005559F6"/>
    <w:rsid w:val="005625C6"/>
    <w:rsid w:val="005655EB"/>
    <w:rsid w:val="00566E61"/>
    <w:rsid w:val="00582AAE"/>
    <w:rsid w:val="00583E85"/>
    <w:rsid w:val="005843CF"/>
    <w:rsid w:val="00590187"/>
    <w:rsid w:val="00590634"/>
    <w:rsid w:val="00597221"/>
    <w:rsid w:val="005A14C3"/>
    <w:rsid w:val="005B3DBD"/>
    <w:rsid w:val="005B7A29"/>
    <w:rsid w:val="005D0F54"/>
    <w:rsid w:val="005D4262"/>
    <w:rsid w:val="005E0072"/>
    <w:rsid w:val="005F5BED"/>
    <w:rsid w:val="00610C08"/>
    <w:rsid w:val="00633070"/>
    <w:rsid w:val="006558A3"/>
    <w:rsid w:val="0066050F"/>
    <w:rsid w:val="00667A33"/>
    <w:rsid w:val="00674B42"/>
    <w:rsid w:val="006830F8"/>
    <w:rsid w:val="006916D9"/>
    <w:rsid w:val="0069329E"/>
    <w:rsid w:val="006932E0"/>
    <w:rsid w:val="006A08BD"/>
    <w:rsid w:val="006C1BD7"/>
    <w:rsid w:val="006E08B0"/>
    <w:rsid w:val="006E34A6"/>
    <w:rsid w:val="006E7F52"/>
    <w:rsid w:val="006F3D84"/>
    <w:rsid w:val="007047C4"/>
    <w:rsid w:val="00724133"/>
    <w:rsid w:val="007320E4"/>
    <w:rsid w:val="00733E89"/>
    <w:rsid w:val="007355AD"/>
    <w:rsid w:val="00742D8C"/>
    <w:rsid w:val="0074512F"/>
    <w:rsid w:val="00746E8E"/>
    <w:rsid w:val="00775328"/>
    <w:rsid w:val="00781ABE"/>
    <w:rsid w:val="00786DD0"/>
    <w:rsid w:val="00795924"/>
    <w:rsid w:val="007A0CC1"/>
    <w:rsid w:val="007A5C94"/>
    <w:rsid w:val="007B7226"/>
    <w:rsid w:val="007C7B1F"/>
    <w:rsid w:val="007D36F3"/>
    <w:rsid w:val="007E64F9"/>
    <w:rsid w:val="007E75A0"/>
    <w:rsid w:val="007F506B"/>
    <w:rsid w:val="00800B17"/>
    <w:rsid w:val="00814334"/>
    <w:rsid w:val="008176D3"/>
    <w:rsid w:val="00833AAE"/>
    <w:rsid w:val="00837A70"/>
    <w:rsid w:val="00847FAD"/>
    <w:rsid w:val="00855049"/>
    <w:rsid w:val="008557FA"/>
    <w:rsid w:val="00862890"/>
    <w:rsid w:val="0086423E"/>
    <w:rsid w:val="00882D1C"/>
    <w:rsid w:val="00884E9C"/>
    <w:rsid w:val="0089480F"/>
    <w:rsid w:val="00895001"/>
    <w:rsid w:val="008956AC"/>
    <w:rsid w:val="008A2EC3"/>
    <w:rsid w:val="008A5C8F"/>
    <w:rsid w:val="008B7CE9"/>
    <w:rsid w:val="008F44B1"/>
    <w:rsid w:val="0098152C"/>
    <w:rsid w:val="00991EEC"/>
    <w:rsid w:val="009A4B6E"/>
    <w:rsid w:val="009A4E52"/>
    <w:rsid w:val="009B7C34"/>
    <w:rsid w:val="009E10B5"/>
    <w:rsid w:val="009E1C12"/>
    <w:rsid w:val="009F5105"/>
    <w:rsid w:val="00A05CDF"/>
    <w:rsid w:val="00A07C68"/>
    <w:rsid w:val="00A07E34"/>
    <w:rsid w:val="00A16ACA"/>
    <w:rsid w:val="00A211ED"/>
    <w:rsid w:val="00A23624"/>
    <w:rsid w:val="00A240D5"/>
    <w:rsid w:val="00A24618"/>
    <w:rsid w:val="00A24C21"/>
    <w:rsid w:val="00A356E6"/>
    <w:rsid w:val="00A36CDF"/>
    <w:rsid w:val="00A40C0A"/>
    <w:rsid w:val="00A52E17"/>
    <w:rsid w:val="00A70BFC"/>
    <w:rsid w:val="00A8493B"/>
    <w:rsid w:val="00A8512B"/>
    <w:rsid w:val="00A86902"/>
    <w:rsid w:val="00A91AC0"/>
    <w:rsid w:val="00A92DE8"/>
    <w:rsid w:val="00A9528A"/>
    <w:rsid w:val="00AA26D6"/>
    <w:rsid w:val="00AA6A40"/>
    <w:rsid w:val="00AB1BB3"/>
    <w:rsid w:val="00AB4362"/>
    <w:rsid w:val="00AB7A29"/>
    <w:rsid w:val="00AC7E25"/>
    <w:rsid w:val="00AD0FC6"/>
    <w:rsid w:val="00AD7E3D"/>
    <w:rsid w:val="00AE14E2"/>
    <w:rsid w:val="00AE198A"/>
    <w:rsid w:val="00AF627A"/>
    <w:rsid w:val="00AF661B"/>
    <w:rsid w:val="00B01E3C"/>
    <w:rsid w:val="00B13ED1"/>
    <w:rsid w:val="00B2335D"/>
    <w:rsid w:val="00B31AAD"/>
    <w:rsid w:val="00B33D99"/>
    <w:rsid w:val="00B35120"/>
    <w:rsid w:val="00B4376D"/>
    <w:rsid w:val="00B519C0"/>
    <w:rsid w:val="00B57764"/>
    <w:rsid w:val="00B63ED2"/>
    <w:rsid w:val="00B71115"/>
    <w:rsid w:val="00B84B0F"/>
    <w:rsid w:val="00B87F3D"/>
    <w:rsid w:val="00B9223B"/>
    <w:rsid w:val="00B92442"/>
    <w:rsid w:val="00B94951"/>
    <w:rsid w:val="00B94A3F"/>
    <w:rsid w:val="00BA5692"/>
    <w:rsid w:val="00BB364E"/>
    <w:rsid w:val="00BB5F4E"/>
    <w:rsid w:val="00BC1673"/>
    <w:rsid w:val="00BD17BF"/>
    <w:rsid w:val="00BE1447"/>
    <w:rsid w:val="00BF427A"/>
    <w:rsid w:val="00C063D2"/>
    <w:rsid w:val="00C11E91"/>
    <w:rsid w:val="00C130B2"/>
    <w:rsid w:val="00C13642"/>
    <w:rsid w:val="00C25948"/>
    <w:rsid w:val="00C2736E"/>
    <w:rsid w:val="00C347CD"/>
    <w:rsid w:val="00C54B4A"/>
    <w:rsid w:val="00C57D42"/>
    <w:rsid w:val="00C74F5E"/>
    <w:rsid w:val="00C81234"/>
    <w:rsid w:val="00C92804"/>
    <w:rsid w:val="00CA44C2"/>
    <w:rsid w:val="00CA55D9"/>
    <w:rsid w:val="00CA5B42"/>
    <w:rsid w:val="00CB0F74"/>
    <w:rsid w:val="00CE2C49"/>
    <w:rsid w:val="00CF77B4"/>
    <w:rsid w:val="00D06E6A"/>
    <w:rsid w:val="00D07671"/>
    <w:rsid w:val="00D179F7"/>
    <w:rsid w:val="00D27D21"/>
    <w:rsid w:val="00D3160A"/>
    <w:rsid w:val="00D502F1"/>
    <w:rsid w:val="00D51EBF"/>
    <w:rsid w:val="00D62276"/>
    <w:rsid w:val="00D648CD"/>
    <w:rsid w:val="00D64F94"/>
    <w:rsid w:val="00D66C8C"/>
    <w:rsid w:val="00D73921"/>
    <w:rsid w:val="00D763DF"/>
    <w:rsid w:val="00D77810"/>
    <w:rsid w:val="00D77A04"/>
    <w:rsid w:val="00D8008F"/>
    <w:rsid w:val="00D844D8"/>
    <w:rsid w:val="00D8544B"/>
    <w:rsid w:val="00D90B48"/>
    <w:rsid w:val="00D9322A"/>
    <w:rsid w:val="00D93349"/>
    <w:rsid w:val="00D97DD4"/>
    <w:rsid w:val="00DA1972"/>
    <w:rsid w:val="00DA2504"/>
    <w:rsid w:val="00DA41FB"/>
    <w:rsid w:val="00DA456A"/>
    <w:rsid w:val="00DB0CDC"/>
    <w:rsid w:val="00DB2526"/>
    <w:rsid w:val="00DC7C26"/>
    <w:rsid w:val="00DE0458"/>
    <w:rsid w:val="00DE2EB0"/>
    <w:rsid w:val="00DE6501"/>
    <w:rsid w:val="00E14469"/>
    <w:rsid w:val="00E16594"/>
    <w:rsid w:val="00E25B6D"/>
    <w:rsid w:val="00E30E42"/>
    <w:rsid w:val="00E54516"/>
    <w:rsid w:val="00E5788F"/>
    <w:rsid w:val="00E60CA0"/>
    <w:rsid w:val="00E60F08"/>
    <w:rsid w:val="00E61B51"/>
    <w:rsid w:val="00E70D61"/>
    <w:rsid w:val="00E72C20"/>
    <w:rsid w:val="00E76350"/>
    <w:rsid w:val="00E85CF3"/>
    <w:rsid w:val="00E87939"/>
    <w:rsid w:val="00E914EB"/>
    <w:rsid w:val="00E97527"/>
    <w:rsid w:val="00EA5602"/>
    <w:rsid w:val="00EB2DAE"/>
    <w:rsid w:val="00ED27AE"/>
    <w:rsid w:val="00ED34F5"/>
    <w:rsid w:val="00ED51D2"/>
    <w:rsid w:val="00ED5232"/>
    <w:rsid w:val="00F17055"/>
    <w:rsid w:val="00F273E7"/>
    <w:rsid w:val="00F30EC4"/>
    <w:rsid w:val="00F335D1"/>
    <w:rsid w:val="00F40F59"/>
    <w:rsid w:val="00F448A8"/>
    <w:rsid w:val="00F50B51"/>
    <w:rsid w:val="00F50B7D"/>
    <w:rsid w:val="00F70437"/>
    <w:rsid w:val="00F7232D"/>
    <w:rsid w:val="00F80813"/>
    <w:rsid w:val="00F80C08"/>
    <w:rsid w:val="00F92CA6"/>
    <w:rsid w:val="00FA694B"/>
    <w:rsid w:val="00FA7063"/>
    <w:rsid w:val="00FB1BDD"/>
    <w:rsid w:val="00FB2B5C"/>
    <w:rsid w:val="00FC0BCA"/>
    <w:rsid w:val="00FC633C"/>
    <w:rsid w:val="00FD083D"/>
    <w:rsid w:val="00FD09C6"/>
    <w:rsid w:val="00FD52E6"/>
    <w:rsid w:val="00FD7612"/>
    <w:rsid w:val="00FF3138"/>
    <w:rsid w:val="00FF4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11B42A"/>
  <w14:defaultImageDpi w14:val="32767"/>
  <w15:chartTrackingRefBased/>
  <w15:docId w15:val="{531E3A48-3FA4-C846-816B-5C15B6EC1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1612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E61"/>
    <w:pPr>
      <w:tabs>
        <w:tab w:val="center" w:pos="4680"/>
        <w:tab w:val="right" w:pos="9360"/>
      </w:tabs>
    </w:pPr>
  </w:style>
  <w:style w:type="character" w:customStyle="1" w:styleId="HeaderChar">
    <w:name w:val="Header Char"/>
    <w:basedOn w:val="DefaultParagraphFont"/>
    <w:link w:val="Header"/>
    <w:uiPriority w:val="99"/>
    <w:rsid w:val="00566E61"/>
  </w:style>
  <w:style w:type="paragraph" w:styleId="Footer">
    <w:name w:val="footer"/>
    <w:basedOn w:val="Normal"/>
    <w:link w:val="FooterChar"/>
    <w:uiPriority w:val="99"/>
    <w:unhideWhenUsed/>
    <w:rsid w:val="00566E61"/>
    <w:pPr>
      <w:tabs>
        <w:tab w:val="center" w:pos="4680"/>
        <w:tab w:val="right" w:pos="9360"/>
      </w:tabs>
    </w:pPr>
  </w:style>
  <w:style w:type="character" w:customStyle="1" w:styleId="FooterChar">
    <w:name w:val="Footer Char"/>
    <w:basedOn w:val="DefaultParagraphFont"/>
    <w:link w:val="Footer"/>
    <w:uiPriority w:val="99"/>
    <w:rsid w:val="00566E61"/>
  </w:style>
  <w:style w:type="character" w:styleId="Hyperlink">
    <w:name w:val="Hyperlink"/>
    <w:basedOn w:val="DefaultParagraphFont"/>
    <w:uiPriority w:val="99"/>
    <w:unhideWhenUsed/>
    <w:rsid w:val="005048E5"/>
    <w:rPr>
      <w:color w:val="0563C1" w:themeColor="hyperlink"/>
      <w:u w:val="single"/>
    </w:rPr>
  </w:style>
  <w:style w:type="character" w:styleId="UnresolvedMention">
    <w:name w:val="Unresolved Mention"/>
    <w:basedOn w:val="DefaultParagraphFont"/>
    <w:uiPriority w:val="99"/>
    <w:rsid w:val="005048E5"/>
    <w:rPr>
      <w:color w:val="605E5C"/>
      <w:shd w:val="clear" w:color="auto" w:fill="E1DFDD"/>
    </w:rPr>
  </w:style>
  <w:style w:type="character" w:customStyle="1" w:styleId="apple-converted-space">
    <w:name w:val="apple-converted-space"/>
    <w:basedOn w:val="DefaultParagraphFont"/>
    <w:rsid w:val="00D66C8C"/>
  </w:style>
  <w:style w:type="paragraph" w:styleId="NormalWeb">
    <w:name w:val="Normal (Web)"/>
    <w:basedOn w:val="Normal"/>
    <w:uiPriority w:val="99"/>
    <w:unhideWhenUsed/>
    <w:rsid w:val="00D8544B"/>
    <w:pPr>
      <w:spacing w:before="100" w:beforeAutospacing="1" w:after="100" w:afterAutospacing="1"/>
    </w:pPr>
  </w:style>
  <w:style w:type="paragraph" w:styleId="ListParagraph">
    <w:name w:val="List Paragraph"/>
    <w:basedOn w:val="Normal"/>
    <w:uiPriority w:val="34"/>
    <w:qFormat/>
    <w:rsid w:val="0026354E"/>
    <w:pPr>
      <w:ind w:left="720"/>
      <w:contextualSpacing/>
    </w:pPr>
  </w:style>
  <w:style w:type="character" w:styleId="FollowedHyperlink">
    <w:name w:val="FollowedHyperlink"/>
    <w:basedOn w:val="DefaultParagraphFont"/>
    <w:uiPriority w:val="99"/>
    <w:semiHidden/>
    <w:unhideWhenUsed/>
    <w:rsid w:val="00D77810"/>
    <w:rPr>
      <w:color w:val="954F72" w:themeColor="followedHyperlink"/>
      <w:u w:val="single"/>
    </w:rPr>
  </w:style>
  <w:style w:type="character" w:styleId="PageNumber">
    <w:name w:val="page number"/>
    <w:basedOn w:val="DefaultParagraphFont"/>
    <w:uiPriority w:val="99"/>
    <w:semiHidden/>
    <w:unhideWhenUsed/>
    <w:rsid w:val="002E730C"/>
  </w:style>
  <w:style w:type="character" w:styleId="Emphasis">
    <w:name w:val="Emphasis"/>
    <w:basedOn w:val="DefaultParagraphFont"/>
    <w:uiPriority w:val="20"/>
    <w:qFormat/>
    <w:rsid w:val="005655EB"/>
    <w:rPr>
      <w:i/>
      <w:iCs/>
    </w:rPr>
  </w:style>
  <w:style w:type="table" w:styleId="TableGrid">
    <w:name w:val="Table Grid"/>
    <w:basedOn w:val="TableNormal"/>
    <w:uiPriority w:val="39"/>
    <w:rsid w:val="00B31AAD"/>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va-legacy-e-listitem">
    <w:name w:val="nova-legacy-e-list__item"/>
    <w:basedOn w:val="Normal"/>
    <w:rsid w:val="00D97DD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252308">
      <w:bodyDiv w:val="1"/>
      <w:marLeft w:val="0"/>
      <w:marRight w:val="0"/>
      <w:marTop w:val="0"/>
      <w:marBottom w:val="0"/>
      <w:divBdr>
        <w:top w:val="none" w:sz="0" w:space="0" w:color="auto"/>
        <w:left w:val="none" w:sz="0" w:space="0" w:color="auto"/>
        <w:bottom w:val="none" w:sz="0" w:space="0" w:color="auto"/>
        <w:right w:val="none" w:sz="0" w:space="0" w:color="auto"/>
      </w:divBdr>
    </w:div>
    <w:div w:id="268045474">
      <w:bodyDiv w:val="1"/>
      <w:marLeft w:val="0"/>
      <w:marRight w:val="0"/>
      <w:marTop w:val="0"/>
      <w:marBottom w:val="0"/>
      <w:divBdr>
        <w:top w:val="none" w:sz="0" w:space="0" w:color="auto"/>
        <w:left w:val="none" w:sz="0" w:space="0" w:color="auto"/>
        <w:bottom w:val="none" w:sz="0" w:space="0" w:color="auto"/>
        <w:right w:val="none" w:sz="0" w:space="0" w:color="auto"/>
      </w:divBdr>
    </w:div>
    <w:div w:id="367536036">
      <w:bodyDiv w:val="1"/>
      <w:marLeft w:val="0"/>
      <w:marRight w:val="0"/>
      <w:marTop w:val="0"/>
      <w:marBottom w:val="0"/>
      <w:divBdr>
        <w:top w:val="none" w:sz="0" w:space="0" w:color="auto"/>
        <w:left w:val="none" w:sz="0" w:space="0" w:color="auto"/>
        <w:bottom w:val="none" w:sz="0" w:space="0" w:color="auto"/>
        <w:right w:val="none" w:sz="0" w:space="0" w:color="auto"/>
      </w:divBdr>
    </w:div>
    <w:div w:id="441264848">
      <w:bodyDiv w:val="1"/>
      <w:marLeft w:val="0"/>
      <w:marRight w:val="0"/>
      <w:marTop w:val="0"/>
      <w:marBottom w:val="0"/>
      <w:divBdr>
        <w:top w:val="none" w:sz="0" w:space="0" w:color="auto"/>
        <w:left w:val="none" w:sz="0" w:space="0" w:color="auto"/>
        <w:bottom w:val="none" w:sz="0" w:space="0" w:color="auto"/>
        <w:right w:val="none" w:sz="0" w:space="0" w:color="auto"/>
      </w:divBdr>
    </w:div>
    <w:div w:id="667247230">
      <w:bodyDiv w:val="1"/>
      <w:marLeft w:val="0"/>
      <w:marRight w:val="0"/>
      <w:marTop w:val="0"/>
      <w:marBottom w:val="0"/>
      <w:divBdr>
        <w:top w:val="none" w:sz="0" w:space="0" w:color="auto"/>
        <w:left w:val="none" w:sz="0" w:space="0" w:color="auto"/>
        <w:bottom w:val="none" w:sz="0" w:space="0" w:color="auto"/>
        <w:right w:val="none" w:sz="0" w:space="0" w:color="auto"/>
      </w:divBdr>
    </w:div>
    <w:div w:id="707412537">
      <w:bodyDiv w:val="1"/>
      <w:marLeft w:val="0"/>
      <w:marRight w:val="0"/>
      <w:marTop w:val="0"/>
      <w:marBottom w:val="0"/>
      <w:divBdr>
        <w:top w:val="none" w:sz="0" w:space="0" w:color="auto"/>
        <w:left w:val="none" w:sz="0" w:space="0" w:color="auto"/>
        <w:bottom w:val="none" w:sz="0" w:space="0" w:color="auto"/>
        <w:right w:val="none" w:sz="0" w:space="0" w:color="auto"/>
      </w:divBdr>
    </w:div>
    <w:div w:id="929849420">
      <w:bodyDiv w:val="1"/>
      <w:marLeft w:val="0"/>
      <w:marRight w:val="0"/>
      <w:marTop w:val="0"/>
      <w:marBottom w:val="0"/>
      <w:divBdr>
        <w:top w:val="none" w:sz="0" w:space="0" w:color="auto"/>
        <w:left w:val="none" w:sz="0" w:space="0" w:color="auto"/>
        <w:bottom w:val="none" w:sz="0" w:space="0" w:color="auto"/>
        <w:right w:val="none" w:sz="0" w:space="0" w:color="auto"/>
      </w:divBdr>
      <w:divsChild>
        <w:div w:id="761535695">
          <w:marLeft w:val="0"/>
          <w:marRight w:val="0"/>
          <w:marTop w:val="0"/>
          <w:marBottom w:val="0"/>
          <w:divBdr>
            <w:top w:val="none" w:sz="0" w:space="0" w:color="auto"/>
            <w:left w:val="none" w:sz="0" w:space="0" w:color="auto"/>
            <w:bottom w:val="none" w:sz="0" w:space="0" w:color="auto"/>
            <w:right w:val="none" w:sz="0" w:space="0" w:color="auto"/>
          </w:divBdr>
          <w:divsChild>
            <w:div w:id="1862162012">
              <w:marLeft w:val="0"/>
              <w:marRight w:val="0"/>
              <w:marTop w:val="0"/>
              <w:marBottom w:val="0"/>
              <w:divBdr>
                <w:top w:val="none" w:sz="0" w:space="0" w:color="auto"/>
                <w:left w:val="none" w:sz="0" w:space="0" w:color="auto"/>
                <w:bottom w:val="none" w:sz="0" w:space="0" w:color="auto"/>
                <w:right w:val="none" w:sz="0" w:space="0" w:color="auto"/>
              </w:divBdr>
              <w:divsChild>
                <w:div w:id="30913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748799">
      <w:bodyDiv w:val="1"/>
      <w:marLeft w:val="0"/>
      <w:marRight w:val="0"/>
      <w:marTop w:val="0"/>
      <w:marBottom w:val="0"/>
      <w:divBdr>
        <w:top w:val="none" w:sz="0" w:space="0" w:color="auto"/>
        <w:left w:val="none" w:sz="0" w:space="0" w:color="auto"/>
        <w:bottom w:val="none" w:sz="0" w:space="0" w:color="auto"/>
        <w:right w:val="none" w:sz="0" w:space="0" w:color="auto"/>
      </w:divBdr>
    </w:div>
    <w:div w:id="1079787804">
      <w:bodyDiv w:val="1"/>
      <w:marLeft w:val="0"/>
      <w:marRight w:val="0"/>
      <w:marTop w:val="0"/>
      <w:marBottom w:val="0"/>
      <w:divBdr>
        <w:top w:val="none" w:sz="0" w:space="0" w:color="auto"/>
        <w:left w:val="none" w:sz="0" w:space="0" w:color="auto"/>
        <w:bottom w:val="none" w:sz="0" w:space="0" w:color="auto"/>
        <w:right w:val="none" w:sz="0" w:space="0" w:color="auto"/>
      </w:divBdr>
      <w:divsChild>
        <w:div w:id="975984498">
          <w:marLeft w:val="0"/>
          <w:marRight w:val="0"/>
          <w:marTop w:val="0"/>
          <w:marBottom w:val="0"/>
          <w:divBdr>
            <w:top w:val="none" w:sz="0" w:space="0" w:color="auto"/>
            <w:left w:val="none" w:sz="0" w:space="0" w:color="auto"/>
            <w:bottom w:val="none" w:sz="0" w:space="0" w:color="auto"/>
            <w:right w:val="none" w:sz="0" w:space="0" w:color="auto"/>
          </w:divBdr>
          <w:divsChild>
            <w:div w:id="649746009">
              <w:marLeft w:val="0"/>
              <w:marRight w:val="0"/>
              <w:marTop w:val="0"/>
              <w:marBottom w:val="0"/>
              <w:divBdr>
                <w:top w:val="none" w:sz="0" w:space="0" w:color="auto"/>
                <w:left w:val="none" w:sz="0" w:space="0" w:color="auto"/>
                <w:bottom w:val="none" w:sz="0" w:space="0" w:color="auto"/>
                <w:right w:val="none" w:sz="0" w:space="0" w:color="auto"/>
              </w:divBdr>
              <w:divsChild>
                <w:div w:id="212071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39339">
      <w:bodyDiv w:val="1"/>
      <w:marLeft w:val="0"/>
      <w:marRight w:val="0"/>
      <w:marTop w:val="0"/>
      <w:marBottom w:val="0"/>
      <w:divBdr>
        <w:top w:val="none" w:sz="0" w:space="0" w:color="auto"/>
        <w:left w:val="none" w:sz="0" w:space="0" w:color="auto"/>
        <w:bottom w:val="none" w:sz="0" w:space="0" w:color="auto"/>
        <w:right w:val="none" w:sz="0" w:space="0" w:color="auto"/>
      </w:divBdr>
      <w:divsChild>
        <w:div w:id="62914982">
          <w:marLeft w:val="0"/>
          <w:marRight w:val="0"/>
          <w:marTop w:val="0"/>
          <w:marBottom w:val="0"/>
          <w:divBdr>
            <w:top w:val="none" w:sz="0" w:space="0" w:color="auto"/>
            <w:left w:val="none" w:sz="0" w:space="0" w:color="auto"/>
            <w:bottom w:val="none" w:sz="0" w:space="0" w:color="auto"/>
            <w:right w:val="none" w:sz="0" w:space="0" w:color="auto"/>
          </w:divBdr>
          <w:divsChild>
            <w:div w:id="1555966515">
              <w:marLeft w:val="0"/>
              <w:marRight w:val="0"/>
              <w:marTop w:val="0"/>
              <w:marBottom w:val="0"/>
              <w:divBdr>
                <w:top w:val="none" w:sz="0" w:space="0" w:color="auto"/>
                <w:left w:val="none" w:sz="0" w:space="0" w:color="auto"/>
                <w:bottom w:val="none" w:sz="0" w:space="0" w:color="auto"/>
                <w:right w:val="none" w:sz="0" w:space="0" w:color="auto"/>
              </w:divBdr>
              <w:divsChild>
                <w:div w:id="47738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985058">
      <w:bodyDiv w:val="1"/>
      <w:marLeft w:val="0"/>
      <w:marRight w:val="0"/>
      <w:marTop w:val="0"/>
      <w:marBottom w:val="0"/>
      <w:divBdr>
        <w:top w:val="none" w:sz="0" w:space="0" w:color="auto"/>
        <w:left w:val="none" w:sz="0" w:space="0" w:color="auto"/>
        <w:bottom w:val="none" w:sz="0" w:space="0" w:color="auto"/>
        <w:right w:val="none" w:sz="0" w:space="0" w:color="auto"/>
      </w:divBdr>
    </w:div>
    <w:div w:id="1189562007">
      <w:bodyDiv w:val="1"/>
      <w:marLeft w:val="0"/>
      <w:marRight w:val="0"/>
      <w:marTop w:val="0"/>
      <w:marBottom w:val="0"/>
      <w:divBdr>
        <w:top w:val="none" w:sz="0" w:space="0" w:color="auto"/>
        <w:left w:val="none" w:sz="0" w:space="0" w:color="auto"/>
        <w:bottom w:val="none" w:sz="0" w:space="0" w:color="auto"/>
        <w:right w:val="none" w:sz="0" w:space="0" w:color="auto"/>
      </w:divBdr>
    </w:div>
    <w:div w:id="1230766188">
      <w:bodyDiv w:val="1"/>
      <w:marLeft w:val="0"/>
      <w:marRight w:val="0"/>
      <w:marTop w:val="0"/>
      <w:marBottom w:val="0"/>
      <w:divBdr>
        <w:top w:val="none" w:sz="0" w:space="0" w:color="auto"/>
        <w:left w:val="none" w:sz="0" w:space="0" w:color="auto"/>
        <w:bottom w:val="none" w:sz="0" w:space="0" w:color="auto"/>
        <w:right w:val="none" w:sz="0" w:space="0" w:color="auto"/>
      </w:divBdr>
    </w:div>
    <w:div w:id="1287732205">
      <w:bodyDiv w:val="1"/>
      <w:marLeft w:val="0"/>
      <w:marRight w:val="0"/>
      <w:marTop w:val="0"/>
      <w:marBottom w:val="0"/>
      <w:divBdr>
        <w:top w:val="none" w:sz="0" w:space="0" w:color="auto"/>
        <w:left w:val="none" w:sz="0" w:space="0" w:color="auto"/>
        <w:bottom w:val="none" w:sz="0" w:space="0" w:color="auto"/>
        <w:right w:val="none" w:sz="0" w:space="0" w:color="auto"/>
      </w:divBdr>
    </w:div>
    <w:div w:id="1308822628">
      <w:bodyDiv w:val="1"/>
      <w:marLeft w:val="0"/>
      <w:marRight w:val="0"/>
      <w:marTop w:val="0"/>
      <w:marBottom w:val="0"/>
      <w:divBdr>
        <w:top w:val="none" w:sz="0" w:space="0" w:color="auto"/>
        <w:left w:val="none" w:sz="0" w:space="0" w:color="auto"/>
        <w:bottom w:val="none" w:sz="0" w:space="0" w:color="auto"/>
        <w:right w:val="none" w:sz="0" w:space="0" w:color="auto"/>
      </w:divBdr>
      <w:divsChild>
        <w:div w:id="840505818">
          <w:marLeft w:val="0"/>
          <w:marRight w:val="0"/>
          <w:marTop w:val="0"/>
          <w:marBottom w:val="0"/>
          <w:divBdr>
            <w:top w:val="none" w:sz="0" w:space="0" w:color="auto"/>
            <w:left w:val="none" w:sz="0" w:space="0" w:color="auto"/>
            <w:bottom w:val="none" w:sz="0" w:space="0" w:color="auto"/>
            <w:right w:val="none" w:sz="0" w:space="0" w:color="auto"/>
          </w:divBdr>
          <w:divsChild>
            <w:div w:id="481044434">
              <w:marLeft w:val="0"/>
              <w:marRight w:val="0"/>
              <w:marTop w:val="0"/>
              <w:marBottom w:val="0"/>
              <w:divBdr>
                <w:top w:val="none" w:sz="0" w:space="0" w:color="auto"/>
                <w:left w:val="none" w:sz="0" w:space="0" w:color="auto"/>
                <w:bottom w:val="none" w:sz="0" w:space="0" w:color="auto"/>
                <w:right w:val="none" w:sz="0" w:space="0" w:color="auto"/>
              </w:divBdr>
              <w:divsChild>
                <w:div w:id="2112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313395">
      <w:bodyDiv w:val="1"/>
      <w:marLeft w:val="0"/>
      <w:marRight w:val="0"/>
      <w:marTop w:val="0"/>
      <w:marBottom w:val="0"/>
      <w:divBdr>
        <w:top w:val="none" w:sz="0" w:space="0" w:color="auto"/>
        <w:left w:val="none" w:sz="0" w:space="0" w:color="auto"/>
        <w:bottom w:val="none" w:sz="0" w:space="0" w:color="auto"/>
        <w:right w:val="none" w:sz="0" w:space="0" w:color="auto"/>
      </w:divBdr>
    </w:div>
    <w:div w:id="1416367005">
      <w:bodyDiv w:val="1"/>
      <w:marLeft w:val="0"/>
      <w:marRight w:val="0"/>
      <w:marTop w:val="0"/>
      <w:marBottom w:val="0"/>
      <w:divBdr>
        <w:top w:val="none" w:sz="0" w:space="0" w:color="auto"/>
        <w:left w:val="none" w:sz="0" w:space="0" w:color="auto"/>
        <w:bottom w:val="none" w:sz="0" w:space="0" w:color="auto"/>
        <w:right w:val="none" w:sz="0" w:space="0" w:color="auto"/>
      </w:divBdr>
    </w:div>
    <w:div w:id="1532495143">
      <w:bodyDiv w:val="1"/>
      <w:marLeft w:val="0"/>
      <w:marRight w:val="0"/>
      <w:marTop w:val="0"/>
      <w:marBottom w:val="0"/>
      <w:divBdr>
        <w:top w:val="none" w:sz="0" w:space="0" w:color="auto"/>
        <w:left w:val="none" w:sz="0" w:space="0" w:color="auto"/>
        <w:bottom w:val="none" w:sz="0" w:space="0" w:color="auto"/>
        <w:right w:val="none" w:sz="0" w:space="0" w:color="auto"/>
      </w:divBdr>
    </w:div>
    <w:div w:id="1549488825">
      <w:bodyDiv w:val="1"/>
      <w:marLeft w:val="0"/>
      <w:marRight w:val="0"/>
      <w:marTop w:val="0"/>
      <w:marBottom w:val="0"/>
      <w:divBdr>
        <w:top w:val="none" w:sz="0" w:space="0" w:color="auto"/>
        <w:left w:val="none" w:sz="0" w:space="0" w:color="auto"/>
        <w:bottom w:val="none" w:sz="0" w:space="0" w:color="auto"/>
        <w:right w:val="none" w:sz="0" w:space="0" w:color="auto"/>
      </w:divBdr>
      <w:divsChild>
        <w:div w:id="621961592">
          <w:marLeft w:val="0"/>
          <w:marRight w:val="0"/>
          <w:marTop w:val="0"/>
          <w:marBottom w:val="0"/>
          <w:divBdr>
            <w:top w:val="none" w:sz="0" w:space="0" w:color="auto"/>
            <w:left w:val="none" w:sz="0" w:space="0" w:color="auto"/>
            <w:bottom w:val="none" w:sz="0" w:space="0" w:color="auto"/>
            <w:right w:val="none" w:sz="0" w:space="0" w:color="auto"/>
          </w:divBdr>
          <w:divsChild>
            <w:div w:id="649940955">
              <w:marLeft w:val="0"/>
              <w:marRight w:val="0"/>
              <w:marTop w:val="0"/>
              <w:marBottom w:val="0"/>
              <w:divBdr>
                <w:top w:val="none" w:sz="0" w:space="0" w:color="auto"/>
                <w:left w:val="none" w:sz="0" w:space="0" w:color="auto"/>
                <w:bottom w:val="none" w:sz="0" w:space="0" w:color="auto"/>
                <w:right w:val="none" w:sz="0" w:space="0" w:color="auto"/>
              </w:divBdr>
              <w:divsChild>
                <w:div w:id="153750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999814">
      <w:bodyDiv w:val="1"/>
      <w:marLeft w:val="0"/>
      <w:marRight w:val="0"/>
      <w:marTop w:val="0"/>
      <w:marBottom w:val="0"/>
      <w:divBdr>
        <w:top w:val="none" w:sz="0" w:space="0" w:color="auto"/>
        <w:left w:val="none" w:sz="0" w:space="0" w:color="auto"/>
        <w:bottom w:val="none" w:sz="0" w:space="0" w:color="auto"/>
        <w:right w:val="none" w:sz="0" w:space="0" w:color="auto"/>
      </w:divBdr>
      <w:divsChild>
        <w:div w:id="1431507004">
          <w:marLeft w:val="0"/>
          <w:marRight w:val="0"/>
          <w:marTop w:val="0"/>
          <w:marBottom w:val="0"/>
          <w:divBdr>
            <w:top w:val="none" w:sz="0" w:space="0" w:color="auto"/>
            <w:left w:val="none" w:sz="0" w:space="0" w:color="auto"/>
            <w:bottom w:val="none" w:sz="0" w:space="0" w:color="auto"/>
            <w:right w:val="none" w:sz="0" w:space="0" w:color="auto"/>
          </w:divBdr>
          <w:divsChild>
            <w:div w:id="717894371">
              <w:marLeft w:val="0"/>
              <w:marRight w:val="0"/>
              <w:marTop w:val="0"/>
              <w:marBottom w:val="0"/>
              <w:divBdr>
                <w:top w:val="none" w:sz="0" w:space="0" w:color="auto"/>
                <w:left w:val="none" w:sz="0" w:space="0" w:color="auto"/>
                <w:bottom w:val="none" w:sz="0" w:space="0" w:color="auto"/>
                <w:right w:val="none" w:sz="0" w:space="0" w:color="auto"/>
              </w:divBdr>
              <w:divsChild>
                <w:div w:id="139651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27182">
      <w:bodyDiv w:val="1"/>
      <w:marLeft w:val="0"/>
      <w:marRight w:val="0"/>
      <w:marTop w:val="0"/>
      <w:marBottom w:val="0"/>
      <w:divBdr>
        <w:top w:val="none" w:sz="0" w:space="0" w:color="auto"/>
        <w:left w:val="none" w:sz="0" w:space="0" w:color="auto"/>
        <w:bottom w:val="none" w:sz="0" w:space="0" w:color="auto"/>
        <w:right w:val="none" w:sz="0" w:space="0" w:color="auto"/>
      </w:divBdr>
    </w:div>
    <w:div w:id="1711563498">
      <w:bodyDiv w:val="1"/>
      <w:marLeft w:val="0"/>
      <w:marRight w:val="0"/>
      <w:marTop w:val="0"/>
      <w:marBottom w:val="0"/>
      <w:divBdr>
        <w:top w:val="none" w:sz="0" w:space="0" w:color="auto"/>
        <w:left w:val="none" w:sz="0" w:space="0" w:color="auto"/>
        <w:bottom w:val="none" w:sz="0" w:space="0" w:color="auto"/>
        <w:right w:val="none" w:sz="0" w:space="0" w:color="auto"/>
      </w:divBdr>
    </w:div>
    <w:div w:id="1845975887">
      <w:bodyDiv w:val="1"/>
      <w:marLeft w:val="0"/>
      <w:marRight w:val="0"/>
      <w:marTop w:val="0"/>
      <w:marBottom w:val="0"/>
      <w:divBdr>
        <w:top w:val="none" w:sz="0" w:space="0" w:color="auto"/>
        <w:left w:val="none" w:sz="0" w:space="0" w:color="auto"/>
        <w:bottom w:val="none" w:sz="0" w:space="0" w:color="auto"/>
        <w:right w:val="none" w:sz="0" w:space="0" w:color="auto"/>
      </w:divBdr>
    </w:div>
    <w:div w:id="1912540040">
      <w:bodyDiv w:val="1"/>
      <w:marLeft w:val="0"/>
      <w:marRight w:val="0"/>
      <w:marTop w:val="0"/>
      <w:marBottom w:val="0"/>
      <w:divBdr>
        <w:top w:val="none" w:sz="0" w:space="0" w:color="auto"/>
        <w:left w:val="none" w:sz="0" w:space="0" w:color="auto"/>
        <w:bottom w:val="none" w:sz="0" w:space="0" w:color="auto"/>
        <w:right w:val="none" w:sz="0" w:space="0" w:color="auto"/>
      </w:divBdr>
      <w:divsChild>
        <w:div w:id="44107599">
          <w:marLeft w:val="0"/>
          <w:marRight w:val="0"/>
          <w:marTop w:val="0"/>
          <w:marBottom w:val="0"/>
          <w:divBdr>
            <w:top w:val="none" w:sz="0" w:space="0" w:color="auto"/>
            <w:left w:val="none" w:sz="0" w:space="0" w:color="auto"/>
            <w:bottom w:val="none" w:sz="0" w:space="0" w:color="auto"/>
            <w:right w:val="none" w:sz="0" w:space="0" w:color="auto"/>
          </w:divBdr>
          <w:divsChild>
            <w:div w:id="1570067555">
              <w:marLeft w:val="0"/>
              <w:marRight w:val="0"/>
              <w:marTop w:val="0"/>
              <w:marBottom w:val="0"/>
              <w:divBdr>
                <w:top w:val="none" w:sz="0" w:space="0" w:color="auto"/>
                <w:left w:val="none" w:sz="0" w:space="0" w:color="auto"/>
                <w:bottom w:val="none" w:sz="0" w:space="0" w:color="auto"/>
                <w:right w:val="none" w:sz="0" w:space="0" w:color="auto"/>
              </w:divBdr>
              <w:divsChild>
                <w:div w:id="182912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832647">
      <w:bodyDiv w:val="1"/>
      <w:marLeft w:val="0"/>
      <w:marRight w:val="0"/>
      <w:marTop w:val="0"/>
      <w:marBottom w:val="0"/>
      <w:divBdr>
        <w:top w:val="none" w:sz="0" w:space="0" w:color="auto"/>
        <w:left w:val="none" w:sz="0" w:space="0" w:color="auto"/>
        <w:bottom w:val="none" w:sz="0" w:space="0" w:color="auto"/>
        <w:right w:val="none" w:sz="0" w:space="0" w:color="auto"/>
      </w:divBdr>
      <w:divsChild>
        <w:div w:id="2070228935">
          <w:marLeft w:val="0"/>
          <w:marRight w:val="0"/>
          <w:marTop w:val="0"/>
          <w:marBottom w:val="0"/>
          <w:divBdr>
            <w:top w:val="none" w:sz="0" w:space="0" w:color="auto"/>
            <w:left w:val="none" w:sz="0" w:space="0" w:color="auto"/>
            <w:bottom w:val="none" w:sz="0" w:space="0" w:color="auto"/>
            <w:right w:val="none" w:sz="0" w:space="0" w:color="auto"/>
          </w:divBdr>
          <w:divsChild>
            <w:div w:id="483664097">
              <w:marLeft w:val="0"/>
              <w:marRight w:val="0"/>
              <w:marTop w:val="0"/>
              <w:marBottom w:val="0"/>
              <w:divBdr>
                <w:top w:val="none" w:sz="0" w:space="0" w:color="auto"/>
                <w:left w:val="none" w:sz="0" w:space="0" w:color="auto"/>
                <w:bottom w:val="none" w:sz="0" w:space="0" w:color="auto"/>
                <w:right w:val="none" w:sz="0" w:space="0" w:color="auto"/>
              </w:divBdr>
              <w:divsChild>
                <w:div w:id="59482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728067">
      <w:bodyDiv w:val="1"/>
      <w:marLeft w:val="0"/>
      <w:marRight w:val="0"/>
      <w:marTop w:val="0"/>
      <w:marBottom w:val="0"/>
      <w:divBdr>
        <w:top w:val="none" w:sz="0" w:space="0" w:color="auto"/>
        <w:left w:val="none" w:sz="0" w:space="0" w:color="auto"/>
        <w:bottom w:val="none" w:sz="0" w:space="0" w:color="auto"/>
        <w:right w:val="none" w:sz="0" w:space="0" w:color="auto"/>
      </w:divBdr>
      <w:divsChild>
        <w:div w:id="2087267294">
          <w:marLeft w:val="0"/>
          <w:marRight w:val="0"/>
          <w:marTop w:val="0"/>
          <w:marBottom w:val="0"/>
          <w:divBdr>
            <w:top w:val="none" w:sz="0" w:space="0" w:color="auto"/>
            <w:left w:val="none" w:sz="0" w:space="0" w:color="auto"/>
            <w:bottom w:val="none" w:sz="0" w:space="0" w:color="auto"/>
            <w:right w:val="none" w:sz="0" w:space="0" w:color="auto"/>
          </w:divBdr>
          <w:divsChild>
            <w:div w:id="1440294614">
              <w:marLeft w:val="0"/>
              <w:marRight w:val="0"/>
              <w:marTop w:val="0"/>
              <w:marBottom w:val="0"/>
              <w:divBdr>
                <w:top w:val="none" w:sz="0" w:space="0" w:color="auto"/>
                <w:left w:val="none" w:sz="0" w:space="0" w:color="auto"/>
                <w:bottom w:val="none" w:sz="0" w:space="0" w:color="auto"/>
                <w:right w:val="none" w:sz="0" w:space="0" w:color="auto"/>
              </w:divBdr>
              <w:divsChild>
                <w:div w:id="185198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80/14623943.2012.732945" TargetMode="External"/><Relationship Id="rId26" Type="http://schemas.openxmlformats.org/officeDocument/2006/relationships/hyperlink" Target="https://doi.org/10.1186%2F1471-2458-7-347" TargetMode="External"/><Relationship Id="rId39" Type="http://schemas.openxmlformats.org/officeDocument/2006/relationships/hyperlink" Target="https://doi.org/10.1080/0969594042000208994" TargetMode="External"/><Relationship Id="rId21" Type="http://schemas.openxmlformats.org/officeDocument/2006/relationships/hyperlink" Target="https://assets.publishing.service.gov.uk/government/uploads/system/uploads/attachment_data/file/1053302/State_of_the_Nation_CYP_Wellbeing_2022.pdf" TargetMode="External"/><Relationship Id="rId34" Type="http://schemas.openxmlformats.org/officeDocument/2006/relationships/hyperlink" Target="https://gov.wales/sites/default/files/publications/2018-02/creative-learning-through-the-arts-an-action-plan-for-wales-2015-2020.pdf"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jsp.2003.11.004" TargetMode="External"/><Relationship Id="rId29" Type="http://schemas.openxmlformats.org/officeDocument/2006/relationships/hyperlink" Target="https://doi.org/10.1002/rev3.313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styn.gov.wales/document-page/20884/contents/document-details/introduction" TargetMode="Externa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yperlink" Target="https://hwb.gov.wales/curriculum-for-wales/assessment-arrangements/supporting-learner-progression-assessment-guidance" TargetMode="External"/><Relationship Id="rId40" Type="http://schemas.openxmlformats.org/officeDocument/2006/relationships/hyperlink" Target="http://resource.download.wjec.co.uk.s3.amazonaws.com/vtc/2018-19/hsc18-19_3-2/_multi-lang/unit02/02-feature-of-a-positive-environment-that-takes-account-of-childrens-needs.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x.doi.org/10.15373/2249555X/FEB2013/39" TargetMode="External"/><Relationship Id="rId23" Type="http://schemas.openxmlformats.org/officeDocument/2006/relationships/hyperlink" Target="https://www.estyn.gov.wales/system/files/2020-08/Ysgol%2520Llanhari%2520en.pdf" TargetMode="External"/><Relationship Id="rId28" Type="http://schemas.openxmlformats.org/officeDocument/2006/relationships/hyperlink" Target="https://www.research.ed.ac.uk/en/publications/handling-the-hawthorne-effect-the-challenges-surrounding-a-partic" TargetMode="External"/><Relationship Id="rId36" Type="http://schemas.openxmlformats.org/officeDocument/2006/relationships/hyperlink" Target="https://hwb.gov.wales/curriculum-for-wales/cross-curricular-skills-frameworks" TargetMode="External"/><Relationship Id="rId10" Type="http://schemas.openxmlformats.org/officeDocument/2006/relationships/image" Target="media/image3.png"/><Relationship Id="rId19" Type="http://schemas.openxmlformats.org/officeDocument/2006/relationships/hyperlink" Target="https://research.senedd.wales/research-articles/donaldson-review-the-purposes-and-content-of-a-curriculum-for-wales/" TargetMode="External"/><Relationship Id="rId31" Type="http://schemas.openxmlformats.org/officeDocument/2006/relationships/hyperlink" Target="https://doi.org/10.5688%2Faj730109"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gov.wales/sites/default/files/publications/2018-03/succesful-futures-a-summary-of-professor-graham-donaldsons-report.pdf" TargetMode="External"/><Relationship Id="rId27" Type="http://schemas.openxmlformats.org/officeDocument/2006/relationships/hyperlink" Target="https://www.oecd.org/coronavirus/policy-responses/youth-and-covid-19-response-recovery-and-resilience-c40e61c6/" TargetMode="External"/><Relationship Id="rId30" Type="http://schemas.openxmlformats.org/officeDocument/2006/relationships/hyperlink" Target="https://files.eric.ed.gov/fulltext/EJ1112894.pdf" TargetMode="External"/><Relationship Id="rId35" Type="http://schemas.openxmlformats.org/officeDocument/2006/relationships/hyperlink" Target="https://statswales.gov.wales/Catalogue/Education-and-Skills/Schools-and-Teachers/Schools-Census/Pupil-Level-Annual-School-Census/Provision-of-Meals-and-Milk/pupilseligibleforfreeschoolmeals-by-localauthorityregion-year"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librarysearch.uwtsd.ac.uk/discovery/fulldisplay?docid=cdi_proquest_miscellaneous_839126481&amp;context=PC&amp;vid=44WHELF_UWTSD:44WHELF_UWTSD_VU1&amp;lang=en&amp;search_scope=Search_ELEC&amp;adaptor=Primo%20Central&amp;tab=Everything&amp;query=any,contains,Brookfield,%20S.D.,%202017.%20Becoming%20a%20critically%20reflective%20teacher.%20John%20Wiley%20%26%20Sons.&amp;offset=0" TargetMode="External"/><Relationship Id="rId25" Type="http://schemas.openxmlformats.org/officeDocument/2006/relationships/hyperlink" Target="https://www.sciencegate.app/app/redirect" TargetMode="External"/><Relationship Id="rId33" Type="http://schemas.openxmlformats.org/officeDocument/2006/relationships/hyperlink" Target="https://www.unicef.org.uk/wp-content/uploads/2019/10/UNCRC_summary-1_1.pdf" TargetMode="External"/><Relationship Id="rId38" Type="http://schemas.openxmlformats.org/officeDocument/2006/relationships/hyperlink" Target="https://hwb.gov.wales/curriculum-for-wales/introduction/" TargetMode="External"/><Relationship Id="rId20" Type="http://schemas.openxmlformats.org/officeDocument/2006/relationships/hyperlink" Target="https://doi.org/10.1111/1467-8527.t01-2-00237"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59AB1-764E-D842-A21A-A8AC916AC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1716</TotalTime>
  <Pages>25</Pages>
  <Words>6091</Words>
  <Characters>34721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Morgans (1701155)</dc:creator>
  <cp:keywords/>
  <dc:description/>
  <cp:lastModifiedBy>Ffion Morgans (1701155)</cp:lastModifiedBy>
  <cp:revision>132</cp:revision>
  <dcterms:created xsi:type="dcterms:W3CDTF">2022-10-03T09:59:00Z</dcterms:created>
  <dcterms:modified xsi:type="dcterms:W3CDTF">2022-11-06T18:14:00Z</dcterms:modified>
</cp:coreProperties>
</file>