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330" w:rsidRPr="00766E01" w:rsidRDefault="00484330" w:rsidP="00766E01">
      <w:pPr>
        <w:spacing w:line="360" w:lineRule="auto"/>
        <w:rPr>
          <w:rFonts w:cstheme="minorHAnsi"/>
          <w:b/>
          <w:sz w:val="24"/>
          <w:szCs w:val="24"/>
          <w:u w:val="single"/>
        </w:rPr>
      </w:pPr>
      <w:r w:rsidRPr="00766E01">
        <w:rPr>
          <w:rFonts w:cstheme="minorHAnsi"/>
          <w:b/>
          <w:sz w:val="24"/>
          <w:szCs w:val="24"/>
          <w:u w:val="single"/>
        </w:rPr>
        <w:t>Observation</w:t>
      </w:r>
    </w:p>
    <w:p w:rsidR="00A43EAA" w:rsidRPr="00766E01" w:rsidRDefault="007F68E7" w:rsidP="00766E01">
      <w:pPr>
        <w:spacing w:line="360" w:lineRule="auto"/>
        <w:rPr>
          <w:rFonts w:cstheme="minorHAnsi"/>
          <w:sz w:val="24"/>
          <w:szCs w:val="24"/>
        </w:rPr>
      </w:pPr>
      <w:r w:rsidRPr="00766E01">
        <w:rPr>
          <w:rFonts w:cstheme="minorHAnsi"/>
          <w:sz w:val="24"/>
          <w:szCs w:val="24"/>
        </w:rPr>
        <w:t>The purpose of this assignment is to</w:t>
      </w:r>
      <w:r w:rsidR="00015965" w:rsidRPr="00766E01">
        <w:rPr>
          <w:rFonts w:cstheme="minorHAnsi"/>
          <w:sz w:val="24"/>
          <w:szCs w:val="24"/>
        </w:rPr>
        <w:t xml:space="preserve"> reflect upon a learning event that was observed during a personal, recent school experience. The learning experience in question will make links to relevant, educational theories of teaching and learning. </w:t>
      </w:r>
      <w:r w:rsidR="00A43EAA" w:rsidRPr="00766E01">
        <w:rPr>
          <w:rFonts w:cstheme="minorHAnsi"/>
          <w:sz w:val="24"/>
          <w:szCs w:val="24"/>
        </w:rPr>
        <w:t>This piece of writing is also going to discuss, related to relevant theory and observations, what I determine as an ideal learning environment.</w:t>
      </w:r>
      <w:r w:rsidR="0071096D" w:rsidRPr="00766E01">
        <w:rPr>
          <w:rFonts w:cstheme="minorHAnsi"/>
          <w:sz w:val="24"/>
          <w:szCs w:val="24"/>
        </w:rPr>
        <w:t xml:space="preserve"> The learning environment in question will be presented as a digital poster, allowing the reader to visualise the different aspects as well as engaging in the commentary. </w:t>
      </w:r>
    </w:p>
    <w:p w:rsidR="00C83E31" w:rsidRPr="00766E01" w:rsidRDefault="00C83E31" w:rsidP="00766E01">
      <w:pPr>
        <w:spacing w:line="360" w:lineRule="auto"/>
        <w:rPr>
          <w:rFonts w:cstheme="minorHAnsi"/>
          <w:sz w:val="24"/>
          <w:szCs w:val="24"/>
        </w:rPr>
      </w:pPr>
      <w:r w:rsidRPr="00766E01">
        <w:rPr>
          <w:rFonts w:cstheme="minorHAnsi"/>
          <w:sz w:val="24"/>
          <w:szCs w:val="24"/>
        </w:rPr>
        <w:t>The learning even</w:t>
      </w:r>
      <w:r w:rsidR="001E70EB" w:rsidRPr="00766E01">
        <w:rPr>
          <w:rFonts w:cstheme="minorHAnsi"/>
          <w:sz w:val="24"/>
          <w:szCs w:val="24"/>
        </w:rPr>
        <w:t>t</w:t>
      </w:r>
      <w:r w:rsidRPr="00766E01">
        <w:rPr>
          <w:rFonts w:cstheme="minorHAnsi"/>
          <w:sz w:val="24"/>
          <w:szCs w:val="24"/>
        </w:rPr>
        <w:t xml:space="preserve"> I observed took place at a primary school situated in South Wales. The school currently has around 384 pupils</w:t>
      </w:r>
      <w:r w:rsidR="007F7999" w:rsidRPr="00766E01">
        <w:rPr>
          <w:rFonts w:cstheme="minorHAnsi"/>
          <w:sz w:val="24"/>
          <w:szCs w:val="24"/>
        </w:rPr>
        <w:t>, with a percentage of 34</w:t>
      </w:r>
      <w:r w:rsidR="00015965" w:rsidRPr="00766E01">
        <w:rPr>
          <w:rFonts w:cstheme="minorHAnsi"/>
          <w:sz w:val="24"/>
          <w:szCs w:val="24"/>
        </w:rPr>
        <w:t xml:space="preserve"> curren</w:t>
      </w:r>
      <w:r w:rsidR="00473D0A" w:rsidRPr="00766E01">
        <w:rPr>
          <w:rFonts w:cstheme="minorHAnsi"/>
          <w:sz w:val="24"/>
          <w:szCs w:val="24"/>
        </w:rPr>
        <w:t xml:space="preserve">tly receiving free school meals. During their latest inspection in 2014, the school in question scored adequate for their current performance as well as scoring adequate for their prospects for improvement (reference has been removed due to ethical reasons). </w:t>
      </w:r>
      <w:r w:rsidR="00220E2F" w:rsidRPr="00766E01">
        <w:rPr>
          <w:rFonts w:cstheme="minorHAnsi"/>
          <w:sz w:val="24"/>
          <w:szCs w:val="24"/>
        </w:rPr>
        <w:t>Following the ethical guidance given from the British Educational Research Association (BERA, 2018), the school, pupils and practitione</w:t>
      </w:r>
      <w:r w:rsidR="00E9618A" w:rsidRPr="00766E01">
        <w:rPr>
          <w:rFonts w:cstheme="minorHAnsi"/>
          <w:sz w:val="24"/>
          <w:szCs w:val="24"/>
        </w:rPr>
        <w:t>rs will remain</w:t>
      </w:r>
      <w:r w:rsidR="00EB03B5" w:rsidRPr="00766E01">
        <w:rPr>
          <w:rFonts w:cstheme="minorHAnsi"/>
          <w:sz w:val="24"/>
          <w:szCs w:val="24"/>
        </w:rPr>
        <w:t xml:space="preserve"> anonymous</w:t>
      </w:r>
      <w:r w:rsidR="00220E2F" w:rsidRPr="00766E01">
        <w:rPr>
          <w:rFonts w:cstheme="minorHAnsi"/>
          <w:sz w:val="24"/>
          <w:szCs w:val="24"/>
        </w:rPr>
        <w:t xml:space="preserve"> throughout this piece of writing. </w:t>
      </w:r>
    </w:p>
    <w:p w:rsidR="002C6F96" w:rsidRPr="00766E01" w:rsidRDefault="00484330" w:rsidP="00766E01">
      <w:pPr>
        <w:spacing w:line="360" w:lineRule="auto"/>
        <w:rPr>
          <w:rFonts w:cstheme="minorHAnsi"/>
          <w:sz w:val="24"/>
          <w:szCs w:val="24"/>
        </w:rPr>
      </w:pPr>
      <w:r w:rsidRPr="00766E01">
        <w:rPr>
          <w:rFonts w:cstheme="minorHAnsi"/>
          <w:sz w:val="24"/>
          <w:szCs w:val="24"/>
        </w:rPr>
        <w:t>The learning event in ques</w:t>
      </w:r>
      <w:r w:rsidR="00AA3690" w:rsidRPr="00766E01">
        <w:rPr>
          <w:rFonts w:cstheme="minorHAnsi"/>
          <w:sz w:val="24"/>
          <w:szCs w:val="24"/>
        </w:rPr>
        <w:t xml:space="preserve">tion is </w:t>
      </w:r>
      <w:r w:rsidR="002C6F96" w:rsidRPr="00766E01">
        <w:rPr>
          <w:rFonts w:cstheme="minorHAnsi"/>
          <w:sz w:val="24"/>
          <w:szCs w:val="24"/>
        </w:rPr>
        <w:t xml:space="preserve">behaviour management, with </w:t>
      </w:r>
      <w:r w:rsidR="00960A9B" w:rsidRPr="00766E01">
        <w:rPr>
          <w:rFonts w:cstheme="minorHAnsi"/>
          <w:sz w:val="24"/>
          <w:szCs w:val="24"/>
        </w:rPr>
        <w:t xml:space="preserve">the use of </w:t>
      </w:r>
      <w:r w:rsidR="00AA3690" w:rsidRPr="00766E01">
        <w:rPr>
          <w:rFonts w:cstheme="minorHAnsi"/>
          <w:sz w:val="24"/>
          <w:szCs w:val="24"/>
        </w:rPr>
        <w:t>positive</w:t>
      </w:r>
      <w:r w:rsidR="00A15E1A" w:rsidRPr="00766E01">
        <w:rPr>
          <w:rFonts w:cstheme="minorHAnsi"/>
          <w:sz w:val="24"/>
          <w:szCs w:val="24"/>
        </w:rPr>
        <w:t xml:space="preserve"> and negative</w:t>
      </w:r>
      <w:r w:rsidR="006A1125">
        <w:rPr>
          <w:rFonts w:cstheme="minorHAnsi"/>
          <w:sz w:val="24"/>
          <w:szCs w:val="24"/>
        </w:rPr>
        <w:t xml:space="preserve"> reinforcement. </w:t>
      </w:r>
      <w:r w:rsidR="00A25290" w:rsidRPr="00766E01">
        <w:rPr>
          <w:rFonts w:cstheme="minorHAnsi"/>
          <w:sz w:val="24"/>
          <w:szCs w:val="24"/>
        </w:rPr>
        <w:t>Grigg (2015, p.332) mentions that behaviour management needs to promote ‘children’s self-</w:t>
      </w:r>
      <w:r w:rsidR="00B26676" w:rsidRPr="00766E01">
        <w:rPr>
          <w:rFonts w:cstheme="minorHAnsi"/>
          <w:sz w:val="24"/>
          <w:szCs w:val="24"/>
        </w:rPr>
        <w:t>discipline</w:t>
      </w:r>
      <w:r w:rsidR="00A25290" w:rsidRPr="00766E01">
        <w:rPr>
          <w:rFonts w:cstheme="minorHAnsi"/>
          <w:sz w:val="24"/>
          <w:szCs w:val="24"/>
        </w:rPr>
        <w:t xml:space="preserve"> and awareness of the consequences of the </w:t>
      </w:r>
      <w:r w:rsidR="00781B78" w:rsidRPr="00766E01">
        <w:rPr>
          <w:rFonts w:cstheme="minorHAnsi"/>
          <w:sz w:val="24"/>
          <w:szCs w:val="24"/>
        </w:rPr>
        <w:t>behaviour</w:t>
      </w:r>
      <w:r w:rsidR="00A25290" w:rsidRPr="00766E01">
        <w:rPr>
          <w:rFonts w:cstheme="minorHAnsi"/>
          <w:sz w:val="24"/>
          <w:szCs w:val="24"/>
        </w:rPr>
        <w:t xml:space="preserve">’. </w:t>
      </w:r>
      <w:r w:rsidR="00F50172" w:rsidRPr="00766E01">
        <w:rPr>
          <w:rFonts w:cstheme="minorHAnsi"/>
          <w:sz w:val="24"/>
          <w:szCs w:val="24"/>
        </w:rPr>
        <w:t xml:space="preserve">During the observations conducted, I believe that positive reinforcement was something that was used and deployed in an excellent manner, conditioning the children to use a specific type of behaviour at a given time. </w:t>
      </w:r>
      <w:r w:rsidR="007F7999" w:rsidRPr="00766E01">
        <w:rPr>
          <w:rFonts w:cstheme="minorHAnsi"/>
          <w:sz w:val="24"/>
          <w:szCs w:val="24"/>
        </w:rPr>
        <w:t>This learning event took place in a lower key stage two classroom.</w:t>
      </w:r>
    </w:p>
    <w:p w:rsidR="004938AE" w:rsidRDefault="00D67444" w:rsidP="00766E01">
      <w:pPr>
        <w:spacing w:line="360" w:lineRule="auto"/>
        <w:rPr>
          <w:rFonts w:cstheme="minorHAnsi"/>
          <w:sz w:val="24"/>
          <w:szCs w:val="24"/>
        </w:rPr>
      </w:pPr>
      <w:r w:rsidRPr="00766E01">
        <w:rPr>
          <w:rFonts w:cstheme="minorHAnsi"/>
          <w:sz w:val="24"/>
          <w:szCs w:val="24"/>
        </w:rPr>
        <w:t>The class teacher used positive reinforcement</w:t>
      </w:r>
      <w:r w:rsidR="006A1125">
        <w:rPr>
          <w:rFonts w:cstheme="minorHAnsi"/>
          <w:sz w:val="24"/>
          <w:szCs w:val="24"/>
        </w:rPr>
        <w:t xml:space="preserve"> through praise and rewards,</w:t>
      </w:r>
      <w:r w:rsidRPr="00766E01">
        <w:rPr>
          <w:rFonts w:cstheme="minorHAnsi"/>
          <w:sz w:val="24"/>
          <w:szCs w:val="24"/>
        </w:rPr>
        <w:t xml:space="preserve"> with the use of the ‘Dojo Points’ system. The points used within this system were assigned to individuals for demonstrating desired behaviour as well as being assigned to the different ability groups for demonstrating a high level of effort and achievement.</w:t>
      </w:r>
      <w:r w:rsidR="00B95473" w:rsidRPr="00766E01">
        <w:rPr>
          <w:rFonts w:cstheme="minorHAnsi"/>
          <w:sz w:val="24"/>
          <w:szCs w:val="24"/>
        </w:rPr>
        <w:t xml:space="preserve"> Within this system, the school can create areas of positive behaviours in which a child can earn a single or multiple points. In this aspect, the custom </w:t>
      </w:r>
      <w:r w:rsidR="00BA3ECE" w:rsidRPr="00766E01">
        <w:rPr>
          <w:rFonts w:cstheme="minorHAnsi"/>
          <w:sz w:val="24"/>
          <w:szCs w:val="24"/>
        </w:rPr>
        <w:t xml:space="preserve">behaviours were; </w:t>
      </w:r>
      <w:r w:rsidR="007B2132">
        <w:rPr>
          <w:rFonts w:cstheme="minorHAnsi"/>
          <w:sz w:val="24"/>
          <w:szCs w:val="24"/>
        </w:rPr>
        <w:t>being helpful to others, persistence, participation, high effort, respect, good teamwork, completion of homework, high standard work, positive role model</w:t>
      </w:r>
      <w:r w:rsidR="00D7501A">
        <w:rPr>
          <w:rFonts w:cstheme="minorHAnsi"/>
          <w:sz w:val="24"/>
          <w:szCs w:val="24"/>
        </w:rPr>
        <w:t xml:space="preserve">, </w:t>
      </w:r>
      <w:r w:rsidR="007B2132">
        <w:rPr>
          <w:rFonts w:cstheme="minorHAnsi"/>
          <w:sz w:val="24"/>
          <w:szCs w:val="24"/>
        </w:rPr>
        <w:t>listening to instruction</w:t>
      </w:r>
      <w:r w:rsidR="00D7501A">
        <w:rPr>
          <w:rFonts w:cstheme="minorHAnsi"/>
          <w:sz w:val="24"/>
          <w:szCs w:val="24"/>
        </w:rPr>
        <w:t xml:space="preserve"> and the use of welsh language</w:t>
      </w:r>
      <w:r w:rsidR="007B2132">
        <w:rPr>
          <w:rFonts w:cstheme="minorHAnsi"/>
          <w:sz w:val="24"/>
          <w:szCs w:val="24"/>
        </w:rPr>
        <w:t xml:space="preserve">. </w:t>
      </w:r>
      <w:r w:rsidR="000B5F22" w:rsidRPr="00766E01">
        <w:rPr>
          <w:rFonts w:cstheme="minorHAnsi"/>
          <w:sz w:val="24"/>
          <w:szCs w:val="24"/>
        </w:rPr>
        <w:t>ClassDo</w:t>
      </w:r>
      <w:r w:rsidR="00F73D04" w:rsidRPr="00766E01">
        <w:rPr>
          <w:rFonts w:cstheme="minorHAnsi"/>
          <w:sz w:val="24"/>
          <w:szCs w:val="24"/>
        </w:rPr>
        <w:t>jo (2018) explain that ClassDoj</w:t>
      </w:r>
      <w:r w:rsidR="000B5F22" w:rsidRPr="00766E01">
        <w:rPr>
          <w:rFonts w:cstheme="minorHAnsi"/>
          <w:sz w:val="24"/>
          <w:szCs w:val="24"/>
        </w:rPr>
        <w:t xml:space="preserve">o is an app </w:t>
      </w:r>
      <w:r w:rsidR="0056270B" w:rsidRPr="00766E01">
        <w:rPr>
          <w:rFonts w:cstheme="minorHAnsi"/>
          <w:sz w:val="24"/>
          <w:szCs w:val="24"/>
        </w:rPr>
        <w:t>designed</w:t>
      </w:r>
      <w:r w:rsidR="000B5F22" w:rsidRPr="00766E01">
        <w:rPr>
          <w:rFonts w:cstheme="minorHAnsi"/>
          <w:sz w:val="24"/>
          <w:szCs w:val="24"/>
        </w:rPr>
        <w:t xml:space="preserve"> to connect communication for teachers, </w:t>
      </w:r>
      <w:r w:rsidR="004F420D">
        <w:rPr>
          <w:rFonts w:cstheme="minorHAnsi"/>
          <w:sz w:val="24"/>
          <w:szCs w:val="24"/>
        </w:rPr>
        <w:lastRenderedPageBreak/>
        <w:t>parents/guardians and</w:t>
      </w:r>
      <w:r w:rsidR="00B602A3">
        <w:rPr>
          <w:rFonts w:cstheme="minorHAnsi"/>
          <w:sz w:val="24"/>
          <w:szCs w:val="24"/>
        </w:rPr>
        <w:t xml:space="preserve"> </w:t>
      </w:r>
      <w:r w:rsidR="000B5F22" w:rsidRPr="00766E01">
        <w:rPr>
          <w:rFonts w:cstheme="minorHAnsi"/>
          <w:sz w:val="24"/>
          <w:szCs w:val="24"/>
        </w:rPr>
        <w:t xml:space="preserve">the pupils. It allows all parties to share the classroom experience, sharing photos, videos and messages </w:t>
      </w:r>
      <w:r w:rsidR="0056270B" w:rsidRPr="00766E01">
        <w:rPr>
          <w:rFonts w:cstheme="minorHAnsi"/>
          <w:sz w:val="24"/>
          <w:szCs w:val="24"/>
        </w:rPr>
        <w:t>throughout</w:t>
      </w:r>
      <w:r w:rsidR="000B5F22" w:rsidRPr="00766E01">
        <w:rPr>
          <w:rFonts w:cstheme="minorHAnsi"/>
          <w:sz w:val="24"/>
          <w:szCs w:val="24"/>
        </w:rPr>
        <w:t xml:space="preserve"> the school day. It also allows guardians to monitor their children’s progress throughout a given time period. </w:t>
      </w:r>
      <w:r w:rsidR="00E0134A" w:rsidRPr="00766E01">
        <w:rPr>
          <w:rFonts w:cstheme="minorHAnsi"/>
          <w:sz w:val="24"/>
          <w:szCs w:val="24"/>
        </w:rPr>
        <w:t xml:space="preserve">Nonetheless, during the school day in question, it was observed that the system was only being used as part of the behaviour management policy of the school. </w:t>
      </w:r>
    </w:p>
    <w:p w:rsidR="005221B0" w:rsidRPr="00766E01" w:rsidRDefault="00960A9B" w:rsidP="00766E01">
      <w:pPr>
        <w:spacing w:line="360" w:lineRule="auto"/>
        <w:rPr>
          <w:rFonts w:cstheme="minorHAnsi"/>
          <w:sz w:val="24"/>
          <w:szCs w:val="24"/>
        </w:rPr>
      </w:pPr>
      <w:r w:rsidRPr="00766E01">
        <w:rPr>
          <w:rFonts w:cstheme="minorHAnsi"/>
          <w:sz w:val="24"/>
          <w:szCs w:val="24"/>
        </w:rPr>
        <w:t>During the end of the session, a personal discussion took place between the classroom teacher and myself in order to gain a deeper insight into the reward system in question. This discussion further developed my understanding of how the practitioner executes the ‘Dojo’ rewards. From this conservation, I was informed that the ability group from each Key Stage two class with the highest amount of Dojo points per week is rewarded again; by given the opportunity to ‘Golden Time’.  In this setting, Golden time occurs weekly, giving said students an option of what they would like to do with their time. The students are given a choice of what equipment they would like to use during this time, whether it being equipment within the classroom (Chromebooks, iPads or educational board games) or sports equipment outside whilst under adult supervision. This time is giving to the students whilst the rest of the key stage participate in a school assembly.</w:t>
      </w:r>
      <w:r w:rsidR="00CA2CC2">
        <w:rPr>
          <w:rFonts w:cstheme="minorHAnsi"/>
          <w:sz w:val="24"/>
          <w:szCs w:val="24"/>
        </w:rPr>
        <w:t xml:space="preserve"> Therefore, this gives the children not one incentive, but two incentives to use desired behaviour throughout the school day. </w:t>
      </w:r>
      <w:r w:rsidR="00EF3835">
        <w:rPr>
          <w:rFonts w:cstheme="minorHAnsi"/>
          <w:sz w:val="24"/>
          <w:szCs w:val="24"/>
        </w:rPr>
        <w:t xml:space="preserve">The small rewards for desired behaviour </w:t>
      </w:r>
      <w:r w:rsidR="005221B0">
        <w:rPr>
          <w:rFonts w:cstheme="minorHAnsi"/>
          <w:sz w:val="24"/>
          <w:szCs w:val="24"/>
        </w:rPr>
        <w:t>with</w:t>
      </w:r>
      <w:r w:rsidR="00EF3835">
        <w:rPr>
          <w:rFonts w:cstheme="minorHAnsi"/>
          <w:sz w:val="24"/>
          <w:szCs w:val="24"/>
        </w:rPr>
        <w:t xml:space="preserve"> dojo points</w:t>
      </w:r>
      <w:r w:rsidR="005221B0">
        <w:rPr>
          <w:rFonts w:cstheme="minorHAnsi"/>
          <w:sz w:val="24"/>
          <w:szCs w:val="24"/>
        </w:rPr>
        <w:t xml:space="preserve"> contributes to a larger award; </w:t>
      </w:r>
      <w:r w:rsidR="00EF3835">
        <w:rPr>
          <w:rFonts w:cstheme="minorHAnsi"/>
          <w:sz w:val="24"/>
          <w:szCs w:val="24"/>
        </w:rPr>
        <w:t xml:space="preserve">the extra fifteen minutes of free learning/play. </w:t>
      </w:r>
    </w:p>
    <w:p w:rsidR="00F14525" w:rsidRDefault="000F558C" w:rsidP="00766E01">
      <w:pPr>
        <w:spacing w:line="360" w:lineRule="auto"/>
        <w:rPr>
          <w:rFonts w:cstheme="minorHAnsi"/>
          <w:sz w:val="24"/>
          <w:szCs w:val="24"/>
        </w:rPr>
      </w:pPr>
      <w:r w:rsidRPr="00766E01">
        <w:rPr>
          <w:rFonts w:cstheme="minorHAnsi"/>
          <w:sz w:val="24"/>
          <w:szCs w:val="24"/>
        </w:rPr>
        <w:t xml:space="preserve">Department for Education and Skills (2012) advocate that for praise to be </w:t>
      </w:r>
      <w:r w:rsidR="00BF1BE0" w:rsidRPr="00766E01">
        <w:rPr>
          <w:rFonts w:cstheme="minorHAnsi"/>
          <w:sz w:val="24"/>
          <w:szCs w:val="24"/>
        </w:rPr>
        <w:t>considered effective, the</w:t>
      </w:r>
      <w:r w:rsidRPr="00766E01">
        <w:rPr>
          <w:rFonts w:cstheme="minorHAnsi"/>
          <w:sz w:val="24"/>
          <w:szCs w:val="24"/>
        </w:rPr>
        <w:t xml:space="preserve"> practitioner must d</w:t>
      </w:r>
      <w:r w:rsidR="00BF1BE0" w:rsidRPr="00766E01">
        <w:rPr>
          <w:rFonts w:cstheme="minorHAnsi"/>
          <w:sz w:val="24"/>
          <w:szCs w:val="24"/>
        </w:rPr>
        <w:t>iscuss</w:t>
      </w:r>
      <w:r w:rsidRPr="00766E01">
        <w:rPr>
          <w:rFonts w:cstheme="minorHAnsi"/>
          <w:sz w:val="24"/>
          <w:szCs w:val="24"/>
        </w:rPr>
        <w:t xml:space="preserve"> the appropriate behaviour along with it. This is an element of praise the practitioner displayed. The children praised always had the desired behaviour confirmed. This </w:t>
      </w:r>
      <w:r w:rsidR="00BF1BE0" w:rsidRPr="00766E01">
        <w:rPr>
          <w:rFonts w:cstheme="minorHAnsi"/>
          <w:sz w:val="24"/>
          <w:szCs w:val="24"/>
        </w:rPr>
        <w:t xml:space="preserve">was not only done by the class teacher, </w:t>
      </w:r>
      <w:r w:rsidR="00F14525">
        <w:rPr>
          <w:rFonts w:cstheme="minorHAnsi"/>
          <w:sz w:val="24"/>
          <w:szCs w:val="24"/>
        </w:rPr>
        <w:t xml:space="preserve">but also with the category </w:t>
      </w:r>
      <w:r w:rsidR="00F14525" w:rsidRPr="00766E01">
        <w:rPr>
          <w:rFonts w:cstheme="minorHAnsi"/>
          <w:sz w:val="24"/>
          <w:szCs w:val="24"/>
        </w:rPr>
        <w:t>the</w:t>
      </w:r>
      <w:r w:rsidRPr="00766E01">
        <w:rPr>
          <w:rFonts w:cstheme="minorHAnsi"/>
          <w:sz w:val="24"/>
          <w:szCs w:val="24"/>
        </w:rPr>
        <w:t xml:space="preserve"> Dojo points were placed in to</w:t>
      </w:r>
      <w:r w:rsidR="00F14525">
        <w:rPr>
          <w:rFonts w:cstheme="minorHAnsi"/>
          <w:sz w:val="24"/>
          <w:szCs w:val="24"/>
        </w:rPr>
        <w:t>o</w:t>
      </w:r>
      <w:r w:rsidRPr="00766E01">
        <w:rPr>
          <w:rFonts w:cstheme="minorHAnsi"/>
          <w:sz w:val="24"/>
          <w:szCs w:val="24"/>
        </w:rPr>
        <w:t xml:space="preserve">. </w:t>
      </w:r>
    </w:p>
    <w:p w:rsidR="004F420D" w:rsidRDefault="00681201" w:rsidP="00766E01">
      <w:pPr>
        <w:spacing w:line="360" w:lineRule="auto"/>
        <w:rPr>
          <w:rFonts w:cstheme="minorHAnsi"/>
          <w:sz w:val="24"/>
          <w:szCs w:val="24"/>
        </w:rPr>
      </w:pPr>
      <w:r w:rsidRPr="00766E01">
        <w:rPr>
          <w:rFonts w:cstheme="minorHAnsi"/>
          <w:sz w:val="24"/>
          <w:szCs w:val="24"/>
        </w:rPr>
        <w:t xml:space="preserve">The pupils </w:t>
      </w:r>
      <w:r w:rsidR="00B95473" w:rsidRPr="00766E01">
        <w:rPr>
          <w:rFonts w:cstheme="minorHAnsi"/>
          <w:sz w:val="24"/>
          <w:szCs w:val="24"/>
        </w:rPr>
        <w:t xml:space="preserve">received different types of Dojo points throughout the day. </w:t>
      </w:r>
      <w:r w:rsidR="007216C1" w:rsidRPr="00766E01">
        <w:rPr>
          <w:rFonts w:cstheme="minorHAnsi"/>
          <w:sz w:val="24"/>
          <w:szCs w:val="24"/>
        </w:rPr>
        <w:t xml:space="preserve">An example of Dojo points distributed was due to correct, voluntary </w:t>
      </w:r>
      <w:r w:rsidR="00CE53FC" w:rsidRPr="00766E01">
        <w:rPr>
          <w:rFonts w:cstheme="minorHAnsi"/>
          <w:sz w:val="24"/>
          <w:szCs w:val="24"/>
        </w:rPr>
        <w:t>answers</w:t>
      </w:r>
      <w:r w:rsidR="007216C1" w:rsidRPr="00766E01">
        <w:rPr>
          <w:rFonts w:cstheme="minorHAnsi"/>
          <w:sz w:val="24"/>
          <w:szCs w:val="24"/>
        </w:rPr>
        <w:t xml:space="preserve"> to questions.</w:t>
      </w:r>
      <w:r w:rsidR="00624A89">
        <w:rPr>
          <w:rFonts w:cstheme="minorHAnsi"/>
          <w:sz w:val="24"/>
          <w:szCs w:val="24"/>
        </w:rPr>
        <w:t xml:space="preserve"> This was done during a maths session, using the signs ‘&lt;’ and ‘&gt;’ for smaller than and larger than, using knowledge from a previous session. Child A answered a question correctly, which he was then given two points. </w:t>
      </w:r>
      <w:r w:rsidR="00A46CBD">
        <w:rPr>
          <w:rFonts w:cstheme="minorHAnsi"/>
          <w:sz w:val="24"/>
          <w:szCs w:val="24"/>
        </w:rPr>
        <w:t>When the class points were displayed during th</w:t>
      </w:r>
      <w:r w:rsidR="00624A89">
        <w:rPr>
          <w:rFonts w:cstheme="minorHAnsi"/>
          <w:sz w:val="24"/>
          <w:szCs w:val="24"/>
        </w:rPr>
        <w:t>e end of the teachers input</w:t>
      </w:r>
      <w:r w:rsidR="00A46CBD">
        <w:rPr>
          <w:rFonts w:cstheme="minorHAnsi"/>
          <w:sz w:val="24"/>
          <w:szCs w:val="24"/>
        </w:rPr>
        <w:t>, a conservation took place between studen</w:t>
      </w:r>
      <w:r w:rsidR="00624A89">
        <w:rPr>
          <w:rFonts w:cstheme="minorHAnsi"/>
          <w:sz w:val="24"/>
          <w:szCs w:val="24"/>
        </w:rPr>
        <w:t>ts and the practitioner. Child B</w:t>
      </w:r>
      <w:r w:rsidR="00A46CBD">
        <w:rPr>
          <w:rFonts w:cstheme="minorHAnsi"/>
          <w:sz w:val="24"/>
          <w:szCs w:val="24"/>
        </w:rPr>
        <w:t xml:space="preserve"> initiated this conversation by </w:t>
      </w:r>
      <w:r w:rsidR="004F420D">
        <w:rPr>
          <w:rFonts w:cstheme="minorHAnsi"/>
          <w:sz w:val="24"/>
          <w:szCs w:val="24"/>
        </w:rPr>
        <w:t>asking</w:t>
      </w:r>
      <w:r w:rsidR="00A46CBD">
        <w:rPr>
          <w:rFonts w:cstheme="minorHAnsi"/>
          <w:sz w:val="24"/>
          <w:szCs w:val="24"/>
        </w:rPr>
        <w:t>, “</w:t>
      </w:r>
      <w:r w:rsidR="004F420D">
        <w:rPr>
          <w:rFonts w:cstheme="minorHAnsi"/>
          <w:sz w:val="24"/>
          <w:szCs w:val="24"/>
        </w:rPr>
        <w:t>How</w:t>
      </w:r>
      <w:r w:rsidR="00624A89">
        <w:rPr>
          <w:rFonts w:cstheme="minorHAnsi"/>
          <w:sz w:val="24"/>
          <w:szCs w:val="24"/>
        </w:rPr>
        <w:t xml:space="preserve"> has child C</w:t>
      </w:r>
      <w:r w:rsidR="00F14525">
        <w:rPr>
          <w:rFonts w:cstheme="minorHAnsi"/>
          <w:sz w:val="24"/>
          <w:szCs w:val="24"/>
        </w:rPr>
        <w:t xml:space="preserve"> got that many points this week?”</w:t>
      </w:r>
      <w:r w:rsidR="00624A89">
        <w:rPr>
          <w:rFonts w:cstheme="minorHAnsi"/>
          <w:sz w:val="24"/>
          <w:szCs w:val="24"/>
        </w:rPr>
        <w:t xml:space="preserve"> The number in </w:t>
      </w:r>
      <w:r w:rsidR="00624A89">
        <w:rPr>
          <w:rFonts w:cstheme="minorHAnsi"/>
          <w:sz w:val="24"/>
          <w:szCs w:val="24"/>
        </w:rPr>
        <w:lastRenderedPageBreak/>
        <w:t xml:space="preserve">question was 19. The teacher responded, “Because Child C has made great effort this week; they have tried really hard during our </w:t>
      </w:r>
      <w:r w:rsidR="00DC7542">
        <w:rPr>
          <w:rFonts w:cstheme="minorHAnsi"/>
          <w:sz w:val="24"/>
          <w:szCs w:val="24"/>
        </w:rPr>
        <w:t xml:space="preserve">science experiments and has always been helpful to me and their friends in the class. Da iawn Child C, you should be really proud of yourself”. </w:t>
      </w:r>
      <w:r w:rsidR="00120AAE">
        <w:rPr>
          <w:rFonts w:cstheme="minorHAnsi"/>
          <w:sz w:val="24"/>
          <w:szCs w:val="24"/>
        </w:rPr>
        <w:t xml:space="preserve">Child D then replied, “I have been really helpful, too”. The teachers’ response reinforced this, replying, “I know you have, and that is why you have had Dojo points too”.  When asked about the initial Dojo points of Child C, the practitioner reinforced more than one desired behaviour, reinsuring to the children that there are many ways to earn the points, and that all children will be given points if displaying desired behaviour. </w:t>
      </w:r>
      <w:r w:rsidR="004F420D">
        <w:rPr>
          <w:rFonts w:cstheme="minorHAnsi"/>
          <w:sz w:val="24"/>
          <w:szCs w:val="24"/>
        </w:rPr>
        <w:t xml:space="preserve">It was instantly noticeable </w:t>
      </w:r>
      <w:r w:rsidR="00624A89">
        <w:rPr>
          <w:rFonts w:cstheme="minorHAnsi"/>
          <w:sz w:val="24"/>
          <w:szCs w:val="24"/>
        </w:rPr>
        <w:t xml:space="preserve">the proudness Child C </w:t>
      </w:r>
      <w:r w:rsidR="004F420D">
        <w:rPr>
          <w:rFonts w:cstheme="minorHAnsi"/>
          <w:sz w:val="24"/>
          <w:szCs w:val="24"/>
        </w:rPr>
        <w:t>displayed. This was not only a high motivator for the rest of</w:t>
      </w:r>
      <w:r w:rsidR="00120AAE">
        <w:rPr>
          <w:rFonts w:cstheme="minorHAnsi"/>
          <w:sz w:val="24"/>
          <w:szCs w:val="24"/>
        </w:rPr>
        <w:t xml:space="preserve"> the class, but also for Child C</w:t>
      </w:r>
      <w:r w:rsidR="004F420D">
        <w:rPr>
          <w:rFonts w:cstheme="minorHAnsi"/>
          <w:sz w:val="24"/>
          <w:szCs w:val="24"/>
        </w:rPr>
        <w:t xml:space="preserve"> to continue displaying the positive behaviours involved in the classroom and school policies. </w:t>
      </w:r>
    </w:p>
    <w:p w:rsidR="00CF1479" w:rsidRPr="00766E01" w:rsidRDefault="004F420D" w:rsidP="00766E01">
      <w:pPr>
        <w:spacing w:line="360" w:lineRule="auto"/>
        <w:rPr>
          <w:rFonts w:cstheme="minorHAnsi"/>
          <w:sz w:val="24"/>
          <w:szCs w:val="24"/>
        </w:rPr>
      </w:pPr>
      <w:r>
        <w:rPr>
          <w:rFonts w:cstheme="minorHAnsi"/>
          <w:sz w:val="24"/>
          <w:szCs w:val="24"/>
        </w:rPr>
        <w:t xml:space="preserve"> </w:t>
      </w:r>
      <w:r w:rsidR="00CF1479" w:rsidRPr="00766E01">
        <w:rPr>
          <w:rFonts w:cstheme="minorHAnsi"/>
          <w:sz w:val="24"/>
          <w:szCs w:val="24"/>
        </w:rPr>
        <w:t xml:space="preserve">Furthermore, as well as positive reinforcement, negative reinforcement was another strategy used by the school. </w:t>
      </w:r>
      <w:r w:rsidR="001A4998" w:rsidRPr="00766E01">
        <w:rPr>
          <w:rFonts w:cstheme="minorHAnsi"/>
          <w:sz w:val="24"/>
          <w:szCs w:val="24"/>
        </w:rPr>
        <w:t xml:space="preserve">This was done by </w:t>
      </w:r>
      <w:r w:rsidR="000C0EEB" w:rsidRPr="00766E01">
        <w:rPr>
          <w:rFonts w:cstheme="minorHAnsi"/>
          <w:sz w:val="24"/>
          <w:szCs w:val="24"/>
        </w:rPr>
        <w:t>an</w:t>
      </w:r>
      <w:r w:rsidR="001A4998" w:rsidRPr="00766E01">
        <w:rPr>
          <w:rFonts w:cstheme="minorHAnsi"/>
          <w:sz w:val="24"/>
          <w:szCs w:val="24"/>
        </w:rPr>
        <w:t xml:space="preserve"> ‘It’s </w:t>
      </w:r>
      <w:r w:rsidR="000C0EEB" w:rsidRPr="00766E01">
        <w:rPr>
          <w:rFonts w:cstheme="minorHAnsi"/>
          <w:sz w:val="24"/>
          <w:szCs w:val="24"/>
        </w:rPr>
        <w:t>good</w:t>
      </w:r>
      <w:r w:rsidR="001A4998" w:rsidRPr="00766E01">
        <w:rPr>
          <w:rFonts w:cstheme="minorHAnsi"/>
          <w:sz w:val="24"/>
          <w:szCs w:val="24"/>
        </w:rPr>
        <w:t xml:space="preserve"> to be Green’ strategy. </w:t>
      </w:r>
      <w:r w:rsidR="00CF1479" w:rsidRPr="00766E01">
        <w:rPr>
          <w:rFonts w:cstheme="minorHAnsi"/>
          <w:sz w:val="24"/>
          <w:szCs w:val="24"/>
        </w:rPr>
        <w:t xml:space="preserve"> </w:t>
      </w:r>
      <w:r w:rsidR="004A690F" w:rsidRPr="00766E01">
        <w:rPr>
          <w:rFonts w:cstheme="minorHAnsi"/>
          <w:sz w:val="24"/>
          <w:szCs w:val="24"/>
        </w:rPr>
        <w:t>This strategy involve</w:t>
      </w:r>
      <w:r w:rsidR="00960A9B" w:rsidRPr="00766E01">
        <w:rPr>
          <w:rFonts w:cstheme="minorHAnsi"/>
          <w:sz w:val="24"/>
          <w:szCs w:val="24"/>
        </w:rPr>
        <w:t xml:space="preserve">s three different colour cards: </w:t>
      </w:r>
      <w:r w:rsidR="004A690F" w:rsidRPr="00766E01">
        <w:rPr>
          <w:rFonts w:cstheme="minorHAnsi"/>
          <w:sz w:val="24"/>
          <w:szCs w:val="24"/>
        </w:rPr>
        <w:t xml:space="preserve">a green card, a yellow card and a red card. </w:t>
      </w:r>
      <w:r w:rsidR="00A4638D" w:rsidRPr="00766E01">
        <w:rPr>
          <w:rFonts w:cstheme="minorHAnsi"/>
          <w:sz w:val="24"/>
          <w:szCs w:val="24"/>
        </w:rPr>
        <w:t>A good to be green card holder is placed at the front of every classroom alongside clear guidelines of what is deemed appropriate behaviour throughout the school day</w:t>
      </w:r>
      <w:r w:rsidR="000B59BB" w:rsidRPr="00766E01">
        <w:rPr>
          <w:rFonts w:cstheme="minorHAnsi"/>
          <w:sz w:val="24"/>
          <w:szCs w:val="24"/>
        </w:rPr>
        <w:t xml:space="preserve"> (see figure </w:t>
      </w:r>
      <w:r w:rsidR="000F555E">
        <w:rPr>
          <w:rFonts w:cstheme="minorHAnsi"/>
          <w:sz w:val="24"/>
          <w:szCs w:val="24"/>
        </w:rPr>
        <w:t>1</w:t>
      </w:r>
      <w:r w:rsidR="000B59BB" w:rsidRPr="00766E01">
        <w:rPr>
          <w:rFonts w:cstheme="minorHAnsi"/>
          <w:sz w:val="24"/>
          <w:szCs w:val="24"/>
        </w:rPr>
        <w:t>)</w:t>
      </w:r>
      <w:r w:rsidR="00A4638D" w:rsidRPr="00766E01">
        <w:rPr>
          <w:rFonts w:cstheme="minorHAnsi"/>
          <w:sz w:val="24"/>
          <w:szCs w:val="24"/>
        </w:rPr>
        <w:t xml:space="preserve">. </w:t>
      </w:r>
      <w:r w:rsidR="000B59BB" w:rsidRPr="00766E01">
        <w:rPr>
          <w:rFonts w:cstheme="minorHAnsi"/>
          <w:sz w:val="24"/>
          <w:szCs w:val="24"/>
        </w:rPr>
        <w:t>Each pupil starts the school day with a green card</w:t>
      </w:r>
      <w:r w:rsidR="007679D9" w:rsidRPr="00766E01">
        <w:rPr>
          <w:rFonts w:cstheme="minorHAnsi"/>
          <w:sz w:val="24"/>
          <w:szCs w:val="24"/>
        </w:rPr>
        <w:t>, showing that they are ‘Good to be Green’</w:t>
      </w:r>
      <w:r w:rsidR="000B59BB" w:rsidRPr="00766E01">
        <w:rPr>
          <w:rFonts w:cstheme="minorHAnsi"/>
          <w:sz w:val="24"/>
          <w:szCs w:val="24"/>
        </w:rPr>
        <w:t>. If a pupil displays a negative behaviour a warning is given, however after three warnings, the card is changed to yellow</w:t>
      </w:r>
      <w:r w:rsidR="007679D9" w:rsidRPr="00766E01">
        <w:rPr>
          <w:rFonts w:cstheme="minorHAnsi"/>
          <w:sz w:val="24"/>
          <w:szCs w:val="24"/>
        </w:rPr>
        <w:t xml:space="preserve"> (warning card)</w:t>
      </w:r>
      <w:r w:rsidR="000B59BB" w:rsidRPr="00766E01">
        <w:rPr>
          <w:rFonts w:cstheme="minorHAnsi"/>
          <w:sz w:val="24"/>
          <w:szCs w:val="24"/>
        </w:rPr>
        <w:t>. If this behaviour is continued after the yellow card is sanctioned, or another negative behaviour is displayed, the pupil is then sanctioned the red card</w:t>
      </w:r>
      <w:r w:rsidR="007679D9" w:rsidRPr="00766E01">
        <w:rPr>
          <w:rFonts w:cstheme="minorHAnsi"/>
          <w:sz w:val="24"/>
          <w:szCs w:val="24"/>
        </w:rPr>
        <w:t xml:space="preserve"> (consequence card)</w:t>
      </w:r>
      <w:r w:rsidR="000B59BB" w:rsidRPr="00766E01">
        <w:rPr>
          <w:rFonts w:cstheme="minorHAnsi"/>
          <w:sz w:val="24"/>
          <w:szCs w:val="24"/>
        </w:rPr>
        <w:t xml:space="preserve">. </w:t>
      </w:r>
      <w:r w:rsidR="001E40B7" w:rsidRPr="00766E01">
        <w:rPr>
          <w:rFonts w:cstheme="minorHAnsi"/>
          <w:sz w:val="24"/>
          <w:szCs w:val="24"/>
        </w:rPr>
        <w:t xml:space="preserve">However, if the negative behaviour is deemed totally unacceptable from the beginning (threatening violence, damage to </w:t>
      </w:r>
      <w:r w:rsidR="00D22C78" w:rsidRPr="00766E01">
        <w:rPr>
          <w:rFonts w:cstheme="minorHAnsi"/>
          <w:sz w:val="24"/>
          <w:szCs w:val="24"/>
        </w:rPr>
        <w:t>equipment or refusal of instru</w:t>
      </w:r>
      <w:r w:rsidR="001E40B7" w:rsidRPr="00766E01">
        <w:rPr>
          <w:rFonts w:cstheme="minorHAnsi"/>
          <w:sz w:val="24"/>
          <w:szCs w:val="24"/>
        </w:rPr>
        <w:t xml:space="preserve">ction), </w:t>
      </w:r>
      <w:r w:rsidR="00256F84" w:rsidRPr="00766E01">
        <w:rPr>
          <w:rFonts w:cstheme="minorHAnsi"/>
          <w:sz w:val="24"/>
          <w:szCs w:val="24"/>
        </w:rPr>
        <w:t xml:space="preserve">a red card may be sanctioned from the start. </w:t>
      </w:r>
      <w:r w:rsidR="007679D9" w:rsidRPr="00766E01">
        <w:rPr>
          <w:rFonts w:cstheme="minorHAnsi"/>
          <w:sz w:val="24"/>
          <w:szCs w:val="24"/>
        </w:rPr>
        <w:t xml:space="preserve">The consequences of the red card consist of missing an element of break or lunchtime to discuss what is deemed as positive behaviour, a phone call to parents or guardians or a referral to the head teacher. Such consequences are considered upon the </w:t>
      </w:r>
      <w:r w:rsidR="0075388D" w:rsidRPr="00766E01">
        <w:rPr>
          <w:rFonts w:cstheme="minorHAnsi"/>
          <w:sz w:val="24"/>
          <w:szCs w:val="24"/>
        </w:rPr>
        <w:t xml:space="preserve">severity of the negative behaviour displayed. </w:t>
      </w:r>
    </w:p>
    <w:p w:rsidR="00960A9B" w:rsidRPr="00766E01" w:rsidRDefault="00960A9B" w:rsidP="00766E01">
      <w:pPr>
        <w:spacing w:line="360" w:lineRule="auto"/>
        <w:rPr>
          <w:rFonts w:cstheme="minorHAnsi"/>
          <w:sz w:val="24"/>
          <w:szCs w:val="24"/>
        </w:rPr>
      </w:pPr>
    </w:p>
    <w:p w:rsidR="00D74ADB" w:rsidRPr="00766E01" w:rsidRDefault="003631B5" w:rsidP="00766E01">
      <w:pPr>
        <w:spacing w:line="360" w:lineRule="auto"/>
        <w:rPr>
          <w:rFonts w:cstheme="minorHAnsi"/>
          <w:sz w:val="24"/>
          <w:szCs w:val="24"/>
        </w:rPr>
      </w:pPr>
      <w:r w:rsidRPr="00766E01">
        <w:rPr>
          <w:rFonts w:cstheme="minorHAnsi"/>
          <w:noProof/>
          <w:sz w:val="24"/>
          <w:szCs w:val="24"/>
          <w:lang w:eastAsia="en-GB"/>
        </w:rPr>
        <w:lastRenderedPageBreak/>
        <w:drawing>
          <wp:inline distT="0" distB="0" distL="0" distR="0">
            <wp:extent cx="3952875" cy="3940175"/>
            <wp:effectExtent l="0" t="0" r="952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4023883_710067149377357_4557314889260990464_n (2).jpg"/>
                    <pic:cNvPicPr/>
                  </pic:nvPicPr>
                  <pic:blipFill>
                    <a:blip r:embed="rId7">
                      <a:extLst>
                        <a:ext uri="{28A0092B-C50C-407E-A947-70E740481C1C}">
                          <a14:useLocalDpi xmlns:a14="http://schemas.microsoft.com/office/drawing/2010/main" val="0"/>
                        </a:ext>
                      </a:extLst>
                    </a:blip>
                    <a:stretch>
                      <a:fillRect/>
                    </a:stretch>
                  </pic:blipFill>
                  <pic:spPr>
                    <a:xfrm>
                      <a:off x="0" y="0"/>
                      <a:ext cx="3956439" cy="3943728"/>
                    </a:xfrm>
                    <a:prstGeom prst="rect">
                      <a:avLst/>
                    </a:prstGeom>
                  </pic:spPr>
                </pic:pic>
              </a:graphicData>
            </a:graphic>
          </wp:inline>
        </w:drawing>
      </w:r>
    </w:p>
    <w:p w:rsidR="00766E01" w:rsidRPr="00766E01" w:rsidRDefault="00766E01" w:rsidP="00766E01">
      <w:pPr>
        <w:spacing w:line="360" w:lineRule="auto"/>
        <w:rPr>
          <w:rFonts w:cstheme="minorHAnsi"/>
          <w:sz w:val="24"/>
          <w:szCs w:val="24"/>
        </w:rPr>
      </w:pPr>
      <w:r w:rsidRPr="00766E01">
        <w:rPr>
          <w:rFonts w:cstheme="minorHAnsi"/>
          <w:sz w:val="24"/>
          <w:szCs w:val="24"/>
        </w:rPr>
        <w:t>(</w:t>
      </w:r>
      <w:r w:rsidR="000F555E">
        <w:rPr>
          <w:rFonts w:cstheme="minorHAnsi"/>
          <w:b/>
          <w:sz w:val="24"/>
          <w:szCs w:val="24"/>
        </w:rPr>
        <w:t>Figure 1</w:t>
      </w:r>
      <w:r w:rsidRPr="00766E01">
        <w:rPr>
          <w:rFonts w:cstheme="minorHAnsi"/>
          <w:sz w:val="24"/>
          <w:szCs w:val="24"/>
        </w:rPr>
        <w:t>)</w:t>
      </w:r>
    </w:p>
    <w:p w:rsidR="0071310C" w:rsidRDefault="00FB2AB3" w:rsidP="00766E01">
      <w:pPr>
        <w:spacing w:line="360" w:lineRule="auto"/>
        <w:rPr>
          <w:rFonts w:cstheme="minorHAnsi"/>
          <w:sz w:val="24"/>
          <w:szCs w:val="24"/>
        </w:rPr>
      </w:pPr>
      <w:r w:rsidRPr="00766E01">
        <w:rPr>
          <w:rFonts w:cstheme="minorHAnsi"/>
          <w:sz w:val="24"/>
          <w:szCs w:val="24"/>
        </w:rPr>
        <w:t xml:space="preserve">Before entering the classroom, I wanted to take unstructured observational approach, in order to observe and record the different learning events seen, ones which were happening in a naturally manner.  </w:t>
      </w:r>
      <w:r w:rsidR="00126AAB" w:rsidRPr="00766E01">
        <w:rPr>
          <w:rFonts w:cstheme="minorHAnsi"/>
          <w:sz w:val="24"/>
          <w:szCs w:val="24"/>
        </w:rPr>
        <w:t xml:space="preserve">However, whilst entering the classroom for the first time, I was instantly drawn to the interactive Dojo system that was already placed up on the interactive whiteboard, making the strategy visible for the children prior to them entering the classroom at the start of the school day. As a result of this, I then decided to focus upon the behaviour management strategies the teacher would use in order to reinforce both positive and negative behaviours. The method used for recording such observations was note making. At the time of the observations, I believed this was the best method to use as </w:t>
      </w:r>
      <w:r w:rsidR="002F4D82" w:rsidRPr="00766E01">
        <w:rPr>
          <w:rFonts w:cstheme="minorHAnsi"/>
          <w:sz w:val="24"/>
          <w:szCs w:val="24"/>
        </w:rPr>
        <w:t xml:space="preserve">it allowed the children to behave in </w:t>
      </w:r>
      <w:r w:rsidR="00103529" w:rsidRPr="00766E01">
        <w:rPr>
          <w:rFonts w:cstheme="minorHAnsi"/>
          <w:sz w:val="24"/>
          <w:szCs w:val="24"/>
        </w:rPr>
        <w:t>a</w:t>
      </w:r>
      <w:r w:rsidR="002F4D82" w:rsidRPr="00766E01">
        <w:rPr>
          <w:rFonts w:cstheme="minorHAnsi"/>
          <w:sz w:val="24"/>
          <w:szCs w:val="24"/>
        </w:rPr>
        <w:t xml:space="preserve"> natural manner, an aspect that may have changed with the use of video recording. This is supported by Myhill et al (2006) who </w:t>
      </w:r>
      <w:r w:rsidR="003D77AE" w:rsidRPr="00766E01">
        <w:rPr>
          <w:rFonts w:cstheme="minorHAnsi"/>
          <w:sz w:val="24"/>
          <w:szCs w:val="24"/>
        </w:rPr>
        <w:t>propose</w:t>
      </w:r>
      <w:r w:rsidR="002F4D82" w:rsidRPr="00766E01">
        <w:rPr>
          <w:rFonts w:cstheme="minorHAnsi"/>
          <w:sz w:val="24"/>
          <w:szCs w:val="24"/>
        </w:rPr>
        <w:t xml:space="preserve"> that having an observer </w:t>
      </w:r>
      <w:r w:rsidR="003D77AE" w:rsidRPr="00766E01">
        <w:rPr>
          <w:rFonts w:cstheme="minorHAnsi"/>
          <w:sz w:val="24"/>
          <w:szCs w:val="24"/>
        </w:rPr>
        <w:t xml:space="preserve">operating a video recording device leads to a change in behaviour from the learners. </w:t>
      </w:r>
      <w:r w:rsidR="00AF47F2" w:rsidRPr="00766E01">
        <w:rPr>
          <w:rFonts w:cstheme="minorHAnsi"/>
          <w:sz w:val="24"/>
          <w:szCs w:val="24"/>
        </w:rPr>
        <w:t xml:space="preserve">When writing the notes, I ensured that they were in-depth with all information gathered in order to reflect upon them fully without forgetting any information weeks later. </w:t>
      </w:r>
      <w:r w:rsidR="000930A4">
        <w:rPr>
          <w:rFonts w:cstheme="minorHAnsi"/>
          <w:sz w:val="24"/>
          <w:szCs w:val="24"/>
        </w:rPr>
        <w:lastRenderedPageBreak/>
        <w:t xml:space="preserve">When taking notes, frequent referrals to Lofland (1971) were taken, ensuring that my notes were reliable.  </w:t>
      </w:r>
    </w:p>
    <w:p w:rsidR="00DB6EFC" w:rsidRPr="00766E01" w:rsidRDefault="00DB6EFC" w:rsidP="00766E01">
      <w:pPr>
        <w:spacing w:line="360" w:lineRule="auto"/>
        <w:rPr>
          <w:rFonts w:cstheme="minorHAnsi"/>
          <w:sz w:val="24"/>
          <w:szCs w:val="24"/>
        </w:rPr>
      </w:pPr>
      <w:r w:rsidRPr="00766E01">
        <w:rPr>
          <w:rFonts w:cstheme="minorHAnsi"/>
          <w:sz w:val="24"/>
          <w:szCs w:val="24"/>
        </w:rPr>
        <w:t xml:space="preserve">Behaviour management was chosen as the viewpoint of observation to gain an insight into the different strategies techniques used in order to distinguish how I believe what the </w:t>
      </w:r>
      <w:r w:rsidR="00162429" w:rsidRPr="00766E01">
        <w:rPr>
          <w:rFonts w:cstheme="minorHAnsi"/>
          <w:sz w:val="24"/>
          <w:szCs w:val="24"/>
        </w:rPr>
        <w:t xml:space="preserve">benefits and downfalls </w:t>
      </w:r>
      <w:r w:rsidRPr="00766E01">
        <w:rPr>
          <w:rFonts w:cstheme="minorHAnsi"/>
          <w:sz w:val="24"/>
          <w:szCs w:val="24"/>
        </w:rPr>
        <w:t xml:space="preserve">are </w:t>
      </w:r>
      <w:r w:rsidR="00162429" w:rsidRPr="00766E01">
        <w:rPr>
          <w:rFonts w:cstheme="minorHAnsi"/>
          <w:sz w:val="24"/>
          <w:szCs w:val="24"/>
        </w:rPr>
        <w:t xml:space="preserve">of such strategies. By doing so, I believe that this would strengthen the behaviour management techniques that would </w:t>
      </w:r>
      <w:r w:rsidRPr="00766E01">
        <w:rPr>
          <w:rFonts w:cstheme="minorHAnsi"/>
          <w:sz w:val="24"/>
          <w:szCs w:val="24"/>
        </w:rPr>
        <w:t xml:space="preserve">be brought into a personal future practice. Department for Education and Skills (2012, p.7) state that ‘effective behaviour management is based on the teacher‘s ability to successfully create a well-managed, structured classroom environment so that learning can occur’. </w:t>
      </w:r>
      <w:r w:rsidR="00EB3411" w:rsidRPr="00766E01">
        <w:rPr>
          <w:rFonts w:cstheme="minorHAnsi"/>
          <w:sz w:val="24"/>
          <w:szCs w:val="24"/>
        </w:rPr>
        <w:t xml:space="preserve">From conducting such observations, </w:t>
      </w:r>
      <w:r w:rsidR="00DE7CAC" w:rsidRPr="00766E01">
        <w:rPr>
          <w:rFonts w:cstheme="minorHAnsi"/>
          <w:sz w:val="24"/>
          <w:szCs w:val="24"/>
        </w:rPr>
        <w:t xml:space="preserve">it was evident that the two behaviour management policies put in place by the school and reinforced by the classroom teacher created a calm, well managed environment, ensuring that learning was maximised. </w:t>
      </w:r>
    </w:p>
    <w:p w:rsidR="00162429" w:rsidRPr="00766E01" w:rsidRDefault="00162429" w:rsidP="00766E01">
      <w:pPr>
        <w:spacing w:line="360" w:lineRule="auto"/>
        <w:rPr>
          <w:rFonts w:cstheme="minorHAnsi"/>
          <w:sz w:val="24"/>
          <w:szCs w:val="24"/>
        </w:rPr>
      </w:pPr>
    </w:p>
    <w:p w:rsidR="00DB6EFC" w:rsidRPr="00766E01" w:rsidRDefault="00DB6EFC" w:rsidP="00766E01">
      <w:pPr>
        <w:spacing w:line="360" w:lineRule="auto"/>
        <w:rPr>
          <w:rFonts w:cstheme="minorHAnsi"/>
          <w:sz w:val="24"/>
          <w:szCs w:val="24"/>
        </w:rPr>
      </w:pPr>
    </w:p>
    <w:p w:rsidR="00D81D64" w:rsidRPr="00766E01" w:rsidRDefault="00D81D64" w:rsidP="00766E01">
      <w:pPr>
        <w:spacing w:line="360" w:lineRule="auto"/>
        <w:rPr>
          <w:rFonts w:cstheme="minorHAnsi"/>
          <w:sz w:val="24"/>
          <w:szCs w:val="24"/>
        </w:rPr>
      </w:pPr>
    </w:p>
    <w:p w:rsidR="00D67444" w:rsidRPr="00766E01" w:rsidRDefault="00D67444" w:rsidP="00766E01">
      <w:pPr>
        <w:spacing w:line="360" w:lineRule="auto"/>
        <w:rPr>
          <w:rFonts w:cstheme="minorHAnsi"/>
          <w:sz w:val="24"/>
          <w:szCs w:val="24"/>
        </w:rPr>
      </w:pPr>
    </w:p>
    <w:p w:rsidR="00D67444" w:rsidRPr="00766E01" w:rsidRDefault="00D67444" w:rsidP="00766E01">
      <w:pPr>
        <w:spacing w:line="360" w:lineRule="auto"/>
        <w:rPr>
          <w:rFonts w:cstheme="minorHAnsi"/>
          <w:sz w:val="24"/>
          <w:szCs w:val="24"/>
        </w:rPr>
      </w:pPr>
    </w:p>
    <w:p w:rsidR="00B05347" w:rsidRPr="00766E01" w:rsidRDefault="00B05347" w:rsidP="00766E01">
      <w:pPr>
        <w:spacing w:line="360" w:lineRule="auto"/>
        <w:rPr>
          <w:rFonts w:cstheme="minorHAnsi"/>
          <w:sz w:val="24"/>
          <w:szCs w:val="24"/>
        </w:rPr>
      </w:pPr>
    </w:p>
    <w:p w:rsidR="00B05347" w:rsidRPr="00766E01" w:rsidRDefault="00B05347" w:rsidP="00766E01">
      <w:pPr>
        <w:spacing w:line="360" w:lineRule="auto"/>
        <w:rPr>
          <w:rFonts w:cstheme="minorHAnsi"/>
          <w:sz w:val="24"/>
          <w:szCs w:val="24"/>
        </w:rPr>
      </w:pPr>
    </w:p>
    <w:p w:rsidR="00B05347" w:rsidRPr="00441D5B" w:rsidRDefault="00B05347" w:rsidP="00766E01">
      <w:pPr>
        <w:spacing w:line="360" w:lineRule="auto"/>
        <w:rPr>
          <w:rFonts w:cstheme="minorHAnsi"/>
          <w:b/>
          <w:sz w:val="24"/>
          <w:szCs w:val="24"/>
          <w:u w:val="single"/>
        </w:rPr>
      </w:pPr>
      <w:r w:rsidRPr="00441D5B">
        <w:rPr>
          <w:rFonts w:cstheme="minorHAnsi"/>
          <w:b/>
          <w:sz w:val="24"/>
          <w:szCs w:val="24"/>
          <w:u w:val="single"/>
        </w:rPr>
        <w:t xml:space="preserve">Part </w:t>
      </w:r>
      <w:r w:rsidR="00F402D5" w:rsidRPr="00441D5B">
        <w:rPr>
          <w:rFonts w:cstheme="minorHAnsi"/>
          <w:b/>
          <w:sz w:val="24"/>
          <w:szCs w:val="24"/>
          <w:u w:val="single"/>
        </w:rPr>
        <w:t>2</w:t>
      </w:r>
      <w:r w:rsidR="00441D5B">
        <w:rPr>
          <w:rFonts w:cstheme="minorHAnsi"/>
          <w:b/>
          <w:sz w:val="24"/>
          <w:szCs w:val="24"/>
          <w:u w:val="single"/>
        </w:rPr>
        <w:t xml:space="preserve"> - Connection</w:t>
      </w:r>
    </w:p>
    <w:p w:rsidR="00D67444" w:rsidRPr="00766E01" w:rsidRDefault="006A1125" w:rsidP="00766E01">
      <w:pPr>
        <w:spacing w:line="360" w:lineRule="auto"/>
        <w:rPr>
          <w:rFonts w:cstheme="minorHAnsi"/>
          <w:sz w:val="24"/>
          <w:szCs w:val="24"/>
        </w:rPr>
      </w:pPr>
      <w:r>
        <w:rPr>
          <w:rFonts w:cstheme="minorHAnsi"/>
          <w:sz w:val="24"/>
          <w:szCs w:val="24"/>
        </w:rPr>
        <w:t xml:space="preserve">Positive and negative reinforcement link to the behaviourism theory of learning. </w:t>
      </w:r>
      <w:r w:rsidR="006A703B" w:rsidRPr="00766E01">
        <w:rPr>
          <w:rFonts w:cstheme="minorHAnsi"/>
          <w:sz w:val="24"/>
          <w:szCs w:val="24"/>
        </w:rPr>
        <w:t xml:space="preserve">Jordan et al (2009) believe that behaviourism is a highly influential learning theory due to the fact it is universal and underpinned by a small amount of key principles. Such principles are going to be critically analysed throughout this section of the text. </w:t>
      </w:r>
      <w:r w:rsidR="00607E12" w:rsidRPr="00766E01">
        <w:rPr>
          <w:rFonts w:cstheme="minorHAnsi"/>
          <w:sz w:val="24"/>
          <w:szCs w:val="24"/>
        </w:rPr>
        <w:t xml:space="preserve">Behaviourists </w:t>
      </w:r>
      <w:r w:rsidR="00775ECF" w:rsidRPr="00766E01">
        <w:rPr>
          <w:rFonts w:cstheme="minorHAnsi"/>
          <w:sz w:val="24"/>
          <w:szCs w:val="24"/>
        </w:rPr>
        <w:t xml:space="preserve">believe that learners are initially a clean slate (Watson, 2013), </w:t>
      </w:r>
      <w:r w:rsidR="00607E12" w:rsidRPr="00766E01">
        <w:rPr>
          <w:rFonts w:cstheme="minorHAnsi"/>
          <w:sz w:val="24"/>
          <w:szCs w:val="24"/>
        </w:rPr>
        <w:t>coin</w:t>
      </w:r>
      <w:r w:rsidR="00775ECF" w:rsidRPr="00766E01">
        <w:rPr>
          <w:rFonts w:cstheme="minorHAnsi"/>
          <w:sz w:val="24"/>
          <w:szCs w:val="24"/>
        </w:rPr>
        <w:t>ing</w:t>
      </w:r>
      <w:r w:rsidR="00607E12" w:rsidRPr="00766E01">
        <w:rPr>
          <w:rFonts w:cstheme="minorHAnsi"/>
          <w:sz w:val="24"/>
          <w:szCs w:val="24"/>
        </w:rPr>
        <w:t xml:space="preserve"> learning as a positive change in a behaviour due to experience. This experience mainly </w:t>
      </w:r>
      <w:r w:rsidR="00775ECF" w:rsidRPr="00766E01">
        <w:rPr>
          <w:rFonts w:cstheme="minorHAnsi"/>
          <w:sz w:val="24"/>
          <w:szCs w:val="24"/>
        </w:rPr>
        <w:t xml:space="preserve">formed through </w:t>
      </w:r>
      <w:r w:rsidR="00607E12" w:rsidRPr="00766E01">
        <w:rPr>
          <w:rFonts w:cstheme="minorHAnsi"/>
          <w:sz w:val="24"/>
          <w:szCs w:val="24"/>
        </w:rPr>
        <w:t>reinforcement and repetition (Staddon, 2014).</w:t>
      </w:r>
      <w:r w:rsidR="00775ECF" w:rsidRPr="00766E01">
        <w:rPr>
          <w:rFonts w:cstheme="minorHAnsi"/>
          <w:sz w:val="24"/>
          <w:szCs w:val="24"/>
        </w:rPr>
        <w:t xml:space="preserve"> </w:t>
      </w:r>
      <w:r w:rsidR="00607E12" w:rsidRPr="00766E01">
        <w:rPr>
          <w:rFonts w:cstheme="minorHAnsi"/>
          <w:sz w:val="24"/>
          <w:szCs w:val="24"/>
        </w:rPr>
        <w:t xml:space="preserve"> </w:t>
      </w:r>
      <w:r w:rsidR="006A703B" w:rsidRPr="00766E01">
        <w:rPr>
          <w:rFonts w:cstheme="minorHAnsi"/>
          <w:sz w:val="24"/>
          <w:szCs w:val="24"/>
        </w:rPr>
        <w:t xml:space="preserve">Theorists believe that a change in behaviour is easily </w:t>
      </w:r>
      <w:r w:rsidR="00C24E1D" w:rsidRPr="00766E01">
        <w:rPr>
          <w:rFonts w:cstheme="minorHAnsi"/>
          <w:sz w:val="24"/>
          <w:szCs w:val="24"/>
        </w:rPr>
        <w:t>observable</w:t>
      </w:r>
      <w:r w:rsidR="006A703B" w:rsidRPr="00766E01">
        <w:rPr>
          <w:rFonts w:cstheme="minorHAnsi"/>
          <w:sz w:val="24"/>
          <w:szCs w:val="24"/>
        </w:rPr>
        <w:t xml:space="preserve">, and if no </w:t>
      </w:r>
      <w:r w:rsidR="006A703B" w:rsidRPr="00766E01">
        <w:rPr>
          <w:rFonts w:cstheme="minorHAnsi"/>
          <w:sz w:val="24"/>
          <w:szCs w:val="24"/>
        </w:rPr>
        <w:lastRenderedPageBreak/>
        <w:t xml:space="preserve">change has been observed, Jordan et al (2009) </w:t>
      </w:r>
      <w:r w:rsidR="00C24E1D" w:rsidRPr="00766E01">
        <w:rPr>
          <w:rFonts w:cstheme="minorHAnsi"/>
          <w:sz w:val="24"/>
          <w:szCs w:val="24"/>
        </w:rPr>
        <w:t xml:space="preserve">discuss </w:t>
      </w:r>
      <w:r w:rsidR="006A703B" w:rsidRPr="00766E01">
        <w:rPr>
          <w:rFonts w:cstheme="minorHAnsi"/>
          <w:sz w:val="24"/>
          <w:szCs w:val="24"/>
        </w:rPr>
        <w:t xml:space="preserve">that many behaviourist theorists </w:t>
      </w:r>
      <w:r w:rsidR="00C24E1D" w:rsidRPr="00766E01">
        <w:rPr>
          <w:rFonts w:cstheme="minorHAnsi"/>
          <w:sz w:val="24"/>
          <w:szCs w:val="24"/>
        </w:rPr>
        <w:t>believe</w:t>
      </w:r>
      <w:r w:rsidR="006A703B" w:rsidRPr="00766E01">
        <w:rPr>
          <w:rFonts w:cstheme="minorHAnsi"/>
          <w:sz w:val="24"/>
          <w:szCs w:val="24"/>
        </w:rPr>
        <w:t xml:space="preserve"> that no learning has therefore taken place.</w:t>
      </w:r>
      <w:r w:rsidR="00086DE0" w:rsidRPr="00766E01">
        <w:rPr>
          <w:rFonts w:cstheme="minorHAnsi"/>
          <w:sz w:val="24"/>
          <w:szCs w:val="24"/>
        </w:rPr>
        <w:t xml:space="preserve"> </w:t>
      </w:r>
      <w:r w:rsidR="000D4BAB" w:rsidRPr="00766E01">
        <w:rPr>
          <w:rFonts w:cstheme="minorHAnsi"/>
          <w:sz w:val="24"/>
          <w:szCs w:val="24"/>
        </w:rPr>
        <w:t>T</w:t>
      </w:r>
      <w:r w:rsidR="00871AA7" w:rsidRPr="00766E01">
        <w:rPr>
          <w:rFonts w:cstheme="minorHAnsi"/>
          <w:sz w:val="24"/>
          <w:szCs w:val="24"/>
        </w:rPr>
        <w:t>h</w:t>
      </w:r>
      <w:r w:rsidR="000D4BAB" w:rsidRPr="00766E01">
        <w:rPr>
          <w:rFonts w:cstheme="minorHAnsi"/>
          <w:sz w:val="24"/>
          <w:szCs w:val="24"/>
        </w:rPr>
        <w:t xml:space="preserve">is is known as ‘conditioning’. </w:t>
      </w:r>
    </w:p>
    <w:p w:rsidR="00AC3F28" w:rsidRDefault="000D4BAB" w:rsidP="00766E01">
      <w:pPr>
        <w:spacing w:line="360" w:lineRule="auto"/>
        <w:rPr>
          <w:rFonts w:cstheme="minorHAnsi"/>
          <w:sz w:val="24"/>
          <w:szCs w:val="24"/>
        </w:rPr>
      </w:pPr>
      <w:r w:rsidRPr="00766E01">
        <w:rPr>
          <w:rFonts w:cstheme="minorHAnsi"/>
          <w:sz w:val="24"/>
          <w:szCs w:val="24"/>
        </w:rPr>
        <w:t xml:space="preserve">There are two main theories of conditioning, the first being classical conditioning. During the </w:t>
      </w:r>
      <w:r w:rsidR="00B000DF">
        <w:rPr>
          <w:rFonts w:cstheme="minorHAnsi"/>
          <w:sz w:val="24"/>
          <w:szCs w:val="24"/>
        </w:rPr>
        <w:t>nineteenth</w:t>
      </w:r>
      <w:r w:rsidRPr="00766E01">
        <w:rPr>
          <w:rFonts w:cstheme="minorHAnsi"/>
          <w:sz w:val="24"/>
          <w:szCs w:val="24"/>
        </w:rPr>
        <w:t xml:space="preserve"> century, Russian phycologist Ivan Pavlov concluded that a behaviour occurs to a certain stimulus</w:t>
      </w:r>
      <w:r w:rsidR="00B000DF">
        <w:rPr>
          <w:rFonts w:cstheme="minorHAnsi"/>
          <w:sz w:val="24"/>
          <w:szCs w:val="24"/>
        </w:rPr>
        <w:t xml:space="preserve"> (Jordan et al, 2009)</w:t>
      </w:r>
      <w:r w:rsidRPr="00766E01">
        <w:rPr>
          <w:rFonts w:cstheme="minorHAnsi"/>
          <w:sz w:val="24"/>
          <w:szCs w:val="24"/>
        </w:rPr>
        <w:t xml:space="preserve">. </w:t>
      </w:r>
      <w:r w:rsidR="00F346A9" w:rsidRPr="00766E01">
        <w:rPr>
          <w:rFonts w:cstheme="minorHAnsi"/>
          <w:sz w:val="24"/>
          <w:szCs w:val="24"/>
        </w:rPr>
        <w:t xml:space="preserve">Pavlov’s experiment into classical conditioning was conducted with the use of dogs. </w:t>
      </w:r>
      <w:r w:rsidR="00E50F72">
        <w:rPr>
          <w:rFonts w:cstheme="minorHAnsi"/>
          <w:sz w:val="24"/>
          <w:szCs w:val="24"/>
        </w:rPr>
        <w:t xml:space="preserve">This experiment was split into three different parts; before conditioning, during conditioning and after conditioning. It </w:t>
      </w:r>
      <w:r w:rsidR="00B000DF">
        <w:rPr>
          <w:rFonts w:cstheme="minorHAnsi"/>
          <w:sz w:val="24"/>
          <w:szCs w:val="24"/>
        </w:rPr>
        <w:t xml:space="preserve">involved two different stimuli, </w:t>
      </w:r>
      <w:r w:rsidR="00E50F72">
        <w:rPr>
          <w:rFonts w:cstheme="minorHAnsi"/>
          <w:sz w:val="24"/>
          <w:szCs w:val="24"/>
        </w:rPr>
        <w:t>a neutral stimulus and an unconditioned stimulus. Before conditioning, the unconditioned stimulus (a food source) caused an unconditional response (the dog salivating). Pavlov then began to sound a bell, which is the unconditioned or neutral stimulus. Such sound did not bring a reaction from the dogs; there was no conditioned response. During conditioning, the unconditioned and</w:t>
      </w:r>
      <w:r w:rsidR="00B000DF">
        <w:rPr>
          <w:rFonts w:cstheme="minorHAnsi"/>
          <w:sz w:val="24"/>
          <w:szCs w:val="24"/>
        </w:rPr>
        <w:t xml:space="preserve"> neutral stimuli are presented </w:t>
      </w:r>
      <w:r w:rsidR="00900DB6">
        <w:rPr>
          <w:rFonts w:cstheme="minorHAnsi"/>
          <w:sz w:val="24"/>
          <w:szCs w:val="24"/>
        </w:rPr>
        <w:t xml:space="preserve">together; Pavlov would sound the bell immediately after he presented the dogs with food, causing them to salivate. With the use of repetition, the dogs are now beginning to associate the sound of the bell with a food supply. </w:t>
      </w:r>
      <w:r w:rsidR="00AC3F28">
        <w:rPr>
          <w:rFonts w:cstheme="minorHAnsi"/>
          <w:sz w:val="24"/>
          <w:szCs w:val="24"/>
        </w:rPr>
        <w:t>After conditioning, the sound of the bell ringing was enough to bring the dogs to salivate, believing that a food supply was on its way. The neutral stimulus has now gained a conditioned response from the dogs</w:t>
      </w:r>
      <w:r w:rsidR="003F3D1B">
        <w:rPr>
          <w:rFonts w:cstheme="minorHAnsi"/>
          <w:sz w:val="24"/>
          <w:szCs w:val="24"/>
        </w:rPr>
        <w:t>, who now associate the unconditioned stimulus with the neutral stimulus</w:t>
      </w:r>
      <w:r w:rsidR="00AC3F28">
        <w:rPr>
          <w:rFonts w:cstheme="minorHAnsi"/>
          <w:sz w:val="24"/>
          <w:szCs w:val="24"/>
        </w:rPr>
        <w:t xml:space="preserve">. </w:t>
      </w:r>
      <w:r w:rsidR="002E0FEA">
        <w:rPr>
          <w:rFonts w:cstheme="minorHAnsi"/>
          <w:sz w:val="24"/>
          <w:szCs w:val="24"/>
        </w:rPr>
        <w:t xml:space="preserve">Nevertheless, a conditioned response is not </w:t>
      </w:r>
      <w:r w:rsidR="0071310C">
        <w:rPr>
          <w:rFonts w:cstheme="minorHAnsi"/>
          <w:sz w:val="24"/>
          <w:szCs w:val="24"/>
        </w:rPr>
        <w:t>one that</w:t>
      </w:r>
      <w:r w:rsidR="002E0FEA">
        <w:rPr>
          <w:rFonts w:cstheme="minorHAnsi"/>
          <w:sz w:val="24"/>
          <w:szCs w:val="24"/>
        </w:rPr>
        <w:t xml:space="preserve"> </w:t>
      </w:r>
      <w:r w:rsidR="00D71FA3">
        <w:rPr>
          <w:rFonts w:cstheme="minorHAnsi"/>
          <w:sz w:val="24"/>
          <w:szCs w:val="24"/>
        </w:rPr>
        <w:t>‘</w:t>
      </w:r>
      <w:r w:rsidR="002E0FEA">
        <w:rPr>
          <w:rFonts w:cstheme="minorHAnsi"/>
          <w:sz w:val="24"/>
          <w:szCs w:val="24"/>
        </w:rPr>
        <w:t xml:space="preserve">will remain </w:t>
      </w:r>
      <w:r w:rsidR="00D71FA3">
        <w:rPr>
          <w:rFonts w:cstheme="minorHAnsi"/>
          <w:sz w:val="24"/>
          <w:szCs w:val="24"/>
        </w:rPr>
        <w:t xml:space="preserve">indefinitely’ (Pritchard, 2014, p.8). For example, when Pavlov continued to sound the bell without presenting the food source, the salivation from the dogs declined, until it was then non-existent. This is </w:t>
      </w:r>
      <w:r w:rsidR="00BE35D5">
        <w:rPr>
          <w:rFonts w:cstheme="minorHAnsi"/>
          <w:sz w:val="24"/>
          <w:szCs w:val="24"/>
        </w:rPr>
        <w:t xml:space="preserve">referred to </w:t>
      </w:r>
      <w:r w:rsidR="00D71FA3">
        <w:rPr>
          <w:rFonts w:cstheme="minorHAnsi"/>
          <w:sz w:val="24"/>
          <w:szCs w:val="24"/>
        </w:rPr>
        <w:t xml:space="preserve">as ‘extinction’. </w:t>
      </w:r>
    </w:p>
    <w:p w:rsidR="00DC1E62" w:rsidRDefault="00224C9F" w:rsidP="00766E01">
      <w:pPr>
        <w:spacing w:line="360" w:lineRule="auto"/>
        <w:rPr>
          <w:rFonts w:cstheme="minorHAnsi"/>
          <w:sz w:val="24"/>
          <w:szCs w:val="24"/>
        </w:rPr>
      </w:pPr>
      <w:r w:rsidRPr="00766E01">
        <w:rPr>
          <w:rFonts w:cstheme="minorHAnsi"/>
          <w:sz w:val="24"/>
          <w:szCs w:val="24"/>
        </w:rPr>
        <w:t xml:space="preserve">Classical conditioning is a theory that is used daily, throughout learning environments worldwide. If a practitioner is consistent a repetitive with a stimuli, students will learn a behaviour through classical conditioning. </w:t>
      </w:r>
      <w:r w:rsidR="00DE4C07" w:rsidRPr="00766E01">
        <w:rPr>
          <w:rFonts w:cstheme="minorHAnsi"/>
          <w:sz w:val="24"/>
          <w:szCs w:val="24"/>
        </w:rPr>
        <w:t>This conditioning usually happens during the first weeks of entering a new practice or obtaining a new practitioner, as the learners will not understand new routines or ru</w:t>
      </w:r>
      <w:r w:rsidR="00AE0E2A" w:rsidRPr="00766E01">
        <w:rPr>
          <w:rFonts w:cstheme="minorHAnsi"/>
          <w:sz w:val="24"/>
          <w:szCs w:val="24"/>
        </w:rPr>
        <w:t>les (Gray and MacBlain</w:t>
      </w:r>
      <w:r w:rsidR="00DE4C07" w:rsidRPr="00766E01">
        <w:rPr>
          <w:rFonts w:cstheme="minorHAnsi"/>
          <w:sz w:val="24"/>
          <w:szCs w:val="24"/>
        </w:rPr>
        <w:t xml:space="preserve">, 2012). </w:t>
      </w:r>
      <w:r w:rsidR="002B16E3" w:rsidRPr="00766E01">
        <w:rPr>
          <w:rFonts w:cstheme="minorHAnsi"/>
          <w:sz w:val="24"/>
          <w:szCs w:val="24"/>
        </w:rPr>
        <w:t xml:space="preserve">An example of this would be the use of ‘clean up’ music. Before conditioning, when the teacher puts the music on, there will be no response from the pupils, but as the music is </w:t>
      </w:r>
      <w:r w:rsidR="00EB23C5" w:rsidRPr="00766E01">
        <w:rPr>
          <w:rFonts w:cstheme="minorHAnsi"/>
          <w:sz w:val="24"/>
          <w:szCs w:val="24"/>
        </w:rPr>
        <w:t>playing,</w:t>
      </w:r>
      <w:r w:rsidR="002B16E3" w:rsidRPr="00766E01">
        <w:rPr>
          <w:rFonts w:cstheme="minorHAnsi"/>
          <w:sz w:val="24"/>
          <w:szCs w:val="24"/>
        </w:rPr>
        <w:t xml:space="preserve"> the teacher will instruct the pupils to clean up. </w:t>
      </w:r>
      <w:r w:rsidR="00EB23C5" w:rsidRPr="00766E01">
        <w:rPr>
          <w:rFonts w:cstheme="minorHAnsi"/>
          <w:sz w:val="24"/>
          <w:szCs w:val="24"/>
        </w:rPr>
        <w:t xml:space="preserve">During conditioning, the teacher will instruct the pupils to clean up as well as playing the music, which will lead to the children to clean up. After classical </w:t>
      </w:r>
      <w:r w:rsidR="00EB23C5" w:rsidRPr="00766E01">
        <w:rPr>
          <w:rFonts w:cstheme="minorHAnsi"/>
          <w:sz w:val="24"/>
          <w:szCs w:val="24"/>
        </w:rPr>
        <w:lastRenderedPageBreak/>
        <w:t xml:space="preserve">conditioning has taken place, when the music is played the pupils will clean up without verbal instruction from the practitioner. </w:t>
      </w:r>
    </w:p>
    <w:p w:rsidR="00484330" w:rsidRPr="00766E01" w:rsidRDefault="008B5908" w:rsidP="00766E01">
      <w:pPr>
        <w:spacing w:line="360" w:lineRule="auto"/>
        <w:rPr>
          <w:rFonts w:cstheme="minorHAnsi"/>
          <w:sz w:val="24"/>
          <w:szCs w:val="24"/>
        </w:rPr>
      </w:pPr>
      <w:r w:rsidRPr="00766E01">
        <w:rPr>
          <w:rFonts w:cstheme="minorHAnsi"/>
          <w:sz w:val="24"/>
          <w:szCs w:val="24"/>
        </w:rPr>
        <w:t xml:space="preserve">The second type of conditioning being operant conditioning. </w:t>
      </w:r>
      <w:r w:rsidR="00EC136D" w:rsidRPr="00766E01">
        <w:rPr>
          <w:rFonts w:cstheme="minorHAnsi"/>
          <w:sz w:val="24"/>
          <w:szCs w:val="24"/>
        </w:rPr>
        <w:t xml:space="preserve">This is the theory that is most linked to the behaviour management strategies discussed in part one of this writing. </w:t>
      </w:r>
      <w:r w:rsidR="00300EE8" w:rsidRPr="00766E01">
        <w:rPr>
          <w:rFonts w:cstheme="minorHAnsi"/>
          <w:sz w:val="24"/>
          <w:szCs w:val="24"/>
        </w:rPr>
        <w:t xml:space="preserve">Skinner (1938) introduced the term Operant Conditioning, explaining that </w:t>
      </w:r>
      <w:r w:rsidR="001772AE" w:rsidRPr="00766E01">
        <w:rPr>
          <w:rFonts w:cstheme="minorHAnsi"/>
          <w:sz w:val="24"/>
          <w:szCs w:val="24"/>
        </w:rPr>
        <w:t xml:space="preserve">it is defined through a change of behaviour </w:t>
      </w:r>
      <w:r w:rsidR="00BC63F2" w:rsidRPr="00766E01">
        <w:rPr>
          <w:rFonts w:cstheme="minorHAnsi"/>
          <w:sz w:val="24"/>
          <w:szCs w:val="24"/>
        </w:rPr>
        <w:t>by using reinforc</w:t>
      </w:r>
      <w:r w:rsidR="00A42AEE" w:rsidRPr="00766E01">
        <w:rPr>
          <w:rFonts w:cstheme="minorHAnsi"/>
          <w:sz w:val="24"/>
          <w:szCs w:val="24"/>
        </w:rPr>
        <w:t>ement after a desired res</w:t>
      </w:r>
      <w:r w:rsidR="00775ECF" w:rsidRPr="00766E01">
        <w:rPr>
          <w:rFonts w:cstheme="minorHAnsi"/>
          <w:sz w:val="24"/>
          <w:szCs w:val="24"/>
        </w:rPr>
        <w:t>ponse.</w:t>
      </w:r>
      <w:r w:rsidR="00766E01">
        <w:rPr>
          <w:rFonts w:cstheme="minorHAnsi"/>
          <w:sz w:val="24"/>
          <w:szCs w:val="24"/>
        </w:rPr>
        <w:t xml:space="preserve"> An ‘operant is strengthened and reinforced’ (Bigge and Shermis, 1992, p.96).</w:t>
      </w:r>
      <w:r w:rsidR="00775ECF" w:rsidRPr="00766E01">
        <w:rPr>
          <w:rFonts w:cstheme="minorHAnsi"/>
          <w:sz w:val="24"/>
          <w:szCs w:val="24"/>
        </w:rPr>
        <w:t xml:space="preserve"> Skinner is </w:t>
      </w:r>
      <w:r w:rsidR="00612DF4" w:rsidRPr="00766E01">
        <w:rPr>
          <w:rFonts w:cstheme="minorHAnsi"/>
          <w:sz w:val="24"/>
          <w:szCs w:val="24"/>
        </w:rPr>
        <w:t xml:space="preserve">considered the most influential, well-known theorist involved within behaviourism (Staddon, 2014). </w:t>
      </w:r>
    </w:p>
    <w:p w:rsidR="00D260D3" w:rsidRDefault="00D260D3" w:rsidP="00766E01">
      <w:pPr>
        <w:spacing w:line="360" w:lineRule="auto"/>
        <w:rPr>
          <w:rFonts w:cstheme="minorHAnsi"/>
          <w:sz w:val="24"/>
          <w:szCs w:val="24"/>
        </w:rPr>
      </w:pPr>
      <w:r w:rsidRPr="00766E01">
        <w:rPr>
          <w:rFonts w:cstheme="minorHAnsi"/>
          <w:sz w:val="24"/>
          <w:szCs w:val="24"/>
        </w:rPr>
        <w:t xml:space="preserve">During his experiment, Skinner placed rats into his ‘Skinner Box’, using positive reinforcement to condition the rats to walk upon a leaver inside the box in order to obtain a food source (pellets). </w:t>
      </w:r>
      <w:r w:rsidR="00697102">
        <w:rPr>
          <w:rFonts w:cstheme="minorHAnsi"/>
          <w:sz w:val="24"/>
          <w:szCs w:val="24"/>
        </w:rPr>
        <w:t xml:space="preserve">This was the reinforcer for the rats. Skinner used the term ‘reinforcer’ rather than the term ‘reward’ as he believed that ‘reinforcer’ applies more to a behaviour than a ‘reward’ (Jordan et al, 2009). </w:t>
      </w:r>
      <w:r w:rsidRPr="00766E01">
        <w:rPr>
          <w:rFonts w:cstheme="minorHAnsi"/>
          <w:sz w:val="24"/>
          <w:szCs w:val="24"/>
        </w:rPr>
        <w:t>His thinking behind this was that the food supply would increase the probability of the rats</w:t>
      </w:r>
      <w:r w:rsidR="000E4707" w:rsidRPr="00766E01">
        <w:rPr>
          <w:rFonts w:cstheme="minorHAnsi"/>
          <w:sz w:val="24"/>
          <w:szCs w:val="24"/>
        </w:rPr>
        <w:t xml:space="preserve"> repeating the behaviour of walking upon the leaver. </w:t>
      </w:r>
    </w:p>
    <w:p w:rsidR="00697102" w:rsidRPr="00766E01" w:rsidRDefault="00697102" w:rsidP="00766E01">
      <w:pPr>
        <w:spacing w:line="360" w:lineRule="auto"/>
        <w:rPr>
          <w:rFonts w:cstheme="minorHAnsi"/>
          <w:sz w:val="24"/>
          <w:szCs w:val="24"/>
        </w:rPr>
      </w:pPr>
      <w:r>
        <w:rPr>
          <w:rFonts w:cstheme="minorHAnsi"/>
          <w:sz w:val="24"/>
          <w:szCs w:val="24"/>
        </w:rPr>
        <w:t xml:space="preserve">Skinner also conducted on opposite experiment, this time using negative reinforcement. Again, rats were placed in his ‘Skinner Box’, however, this time, subjecting the rats to a discomforting electric current. As the rats moved around the box, they would accidently push a lever, stopping the discomforting current immediately. Skinner would alert the rats to the electric current by switching on a light, and after repetition, the rats were conditioned to press the lever as the lights were turned on knowing that the electric current would not </w:t>
      </w:r>
      <w:r w:rsidR="00C30B2D">
        <w:rPr>
          <w:rFonts w:cstheme="minorHAnsi"/>
          <w:sz w:val="24"/>
          <w:szCs w:val="24"/>
        </w:rPr>
        <w:t xml:space="preserve">cause them discomfort. </w:t>
      </w:r>
      <w:r>
        <w:rPr>
          <w:rFonts w:cstheme="minorHAnsi"/>
          <w:sz w:val="24"/>
          <w:szCs w:val="24"/>
        </w:rPr>
        <w:t xml:space="preserve"> </w:t>
      </w:r>
    </w:p>
    <w:p w:rsidR="00B50B43" w:rsidRDefault="00CA2CC2" w:rsidP="00766E01">
      <w:pPr>
        <w:spacing w:line="360" w:lineRule="auto"/>
        <w:rPr>
          <w:rFonts w:cstheme="minorHAnsi"/>
          <w:sz w:val="24"/>
          <w:szCs w:val="24"/>
        </w:rPr>
      </w:pPr>
      <w:r>
        <w:rPr>
          <w:rFonts w:cstheme="minorHAnsi"/>
          <w:sz w:val="24"/>
          <w:szCs w:val="24"/>
        </w:rPr>
        <w:t>During the observations, operant conditioning was a the</w:t>
      </w:r>
      <w:r w:rsidR="00F252E7">
        <w:rPr>
          <w:rFonts w:cstheme="minorHAnsi"/>
          <w:sz w:val="24"/>
          <w:szCs w:val="24"/>
        </w:rPr>
        <w:t xml:space="preserve">ory that was </w:t>
      </w:r>
      <w:r w:rsidR="00F62005">
        <w:rPr>
          <w:rFonts w:cstheme="minorHAnsi"/>
          <w:sz w:val="24"/>
          <w:szCs w:val="24"/>
        </w:rPr>
        <w:t xml:space="preserve">in use for behaviour management purposes. </w:t>
      </w:r>
      <w:r w:rsidR="0068395F">
        <w:rPr>
          <w:rFonts w:cstheme="minorHAnsi"/>
          <w:sz w:val="24"/>
          <w:szCs w:val="24"/>
        </w:rPr>
        <w:t>Negative reinforcement was used as part of the ‘Good to be Green’ strategy. The negative behaviour was reinforced with the use of the consequence card, and it was evident from the child’s reaction that they were disappointed and upset with themselves</w:t>
      </w:r>
      <w:r w:rsidR="00776280">
        <w:rPr>
          <w:rFonts w:cstheme="minorHAnsi"/>
          <w:sz w:val="24"/>
          <w:szCs w:val="24"/>
        </w:rPr>
        <w:t xml:space="preserve">, </w:t>
      </w:r>
      <w:r w:rsidR="0068395F">
        <w:rPr>
          <w:rFonts w:cstheme="minorHAnsi"/>
          <w:sz w:val="24"/>
          <w:szCs w:val="24"/>
        </w:rPr>
        <w:t xml:space="preserve">suggesting that they were aware of the bad behaviour displayed, and that it was against a rule of the classroom and the school. </w:t>
      </w:r>
      <w:r w:rsidR="0071310C">
        <w:rPr>
          <w:rFonts w:cstheme="minorHAnsi"/>
          <w:sz w:val="24"/>
          <w:szCs w:val="24"/>
        </w:rPr>
        <w:t xml:space="preserve">Positive reinforcement was used </w:t>
      </w:r>
      <w:r w:rsidR="00B50B43">
        <w:rPr>
          <w:rFonts w:cstheme="minorHAnsi"/>
          <w:sz w:val="24"/>
          <w:szCs w:val="24"/>
        </w:rPr>
        <w:t>with</w:t>
      </w:r>
      <w:r w:rsidR="0071310C">
        <w:rPr>
          <w:rFonts w:cstheme="minorHAnsi"/>
          <w:sz w:val="24"/>
          <w:szCs w:val="24"/>
        </w:rPr>
        <w:t xml:space="preserve"> praise and reward</w:t>
      </w:r>
      <w:r w:rsidR="00B50B43">
        <w:rPr>
          <w:rFonts w:cstheme="minorHAnsi"/>
          <w:sz w:val="24"/>
          <w:szCs w:val="24"/>
        </w:rPr>
        <w:t xml:space="preserve">s, through the Dojo points system when a desired behaviour or achievement was reached. </w:t>
      </w:r>
    </w:p>
    <w:p w:rsidR="00F77B82" w:rsidRDefault="000B7C0C" w:rsidP="00766E01">
      <w:pPr>
        <w:spacing w:line="360" w:lineRule="auto"/>
        <w:rPr>
          <w:rFonts w:cstheme="minorHAnsi"/>
          <w:sz w:val="24"/>
          <w:szCs w:val="24"/>
        </w:rPr>
      </w:pPr>
      <w:r>
        <w:rPr>
          <w:rFonts w:cstheme="minorHAnsi"/>
          <w:sz w:val="24"/>
          <w:szCs w:val="24"/>
        </w:rPr>
        <w:lastRenderedPageBreak/>
        <w:t xml:space="preserve">Mcphillimy (1996) shows us that there are six types of classroom rewards children gain; intrinsic rewards, token awards, tangible (including edible) rewards, praise and approval, preferred activities and the experience of success. Throughout the observations, preferred </w:t>
      </w:r>
      <w:r w:rsidR="00495034">
        <w:rPr>
          <w:rFonts w:cstheme="minorHAnsi"/>
          <w:sz w:val="24"/>
          <w:szCs w:val="24"/>
        </w:rPr>
        <w:t>activities, praise,</w:t>
      </w:r>
      <w:r>
        <w:rPr>
          <w:rFonts w:cstheme="minorHAnsi"/>
          <w:sz w:val="24"/>
          <w:szCs w:val="24"/>
        </w:rPr>
        <w:t xml:space="preserve"> and approval </w:t>
      </w:r>
      <w:r w:rsidR="00495034">
        <w:rPr>
          <w:rFonts w:cstheme="minorHAnsi"/>
          <w:sz w:val="24"/>
          <w:szCs w:val="24"/>
        </w:rPr>
        <w:t>were the classrooms rewards used by the classroom teacher. Preferred activities (sometimes known as potent rewards) allows the pupils to be involved with their interests, engag</w:t>
      </w:r>
      <w:r w:rsidR="00FB4987">
        <w:rPr>
          <w:rFonts w:cstheme="minorHAnsi"/>
          <w:sz w:val="24"/>
          <w:szCs w:val="24"/>
        </w:rPr>
        <w:t xml:space="preserve">ing them in deeper thought and learning (McPhillimy, 1996). </w:t>
      </w:r>
      <w:r w:rsidR="00495034">
        <w:rPr>
          <w:rFonts w:cstheme="minorHAnsi"/>
          <w:sz w:val="24"/>
          <w:szCs w:val="24"/>
        </w:rPr>
        <w:t xml:space="preserve">The preferred activities came in the form of ‘Golden time’ mentioned in section one of the writing, allowing children an extra fifteen minutes of free learning to work with their desired resources. Moreover, this reward came from a series of smaller rewards and praise given to the ability group of children who had the most Dojo points in the classroom. </w:t>
      </w:r>
      <w:r w:rsidR="00143458">
        <w:rPr>
          <w:rFonts w:cstheme="minorHAnsi"/>
          <w:sz w:val="24"/>
          <w:szCs w:val="24"/>
        </w:rPr>
        <w:t>As you can see, this again, links in with skinners theory of positive reinforcement. Positive reinforcement is a theory used greatly throughout education systems worldwide, and is the most common theory and method used in order to control and influence behaviours of the learners (</w:t>
      </w:r>
      <w:r w:rsidR="00E32C81">
        <w:rPr>
          <w:rFonts w:cstheme="minorHAnsi"/>
          <w:sz w:val="24"/>
          <w:szCs w:val="24"/>
        </w:rPr>
        <w:t>Fontana</w:t>
      </w:r>
      <w:r w:rsidR="00143458">
        <w:rPr>
          <w:rFonts w:cstheme="minorHAnsi"/>
          <w:sz w:val="24"/>
          <w:szCs w:val="24"/>
        </w:rPr>
        <w:t xml:space="preserve">, 1984). </w:t>
      </w:r>
    </w:p>
    <w:p w:rsidR="00F24A48" w:rsidRPr="00766E01" w:rsidRDefault="00C2124D" w:rsidP="00766E01">
      <w:pPr>
        <w:spacing w:line="360" w:lineRule="auto"/>
        <w:rPr>
          <w:rFonts w:cstheme="minorHAnsi"/>
          <w:sz w:val="24"/>
          <w:szCs w:val="24"/>
        </w:rPr>
      </w:pPr>
      <w:r w:rsidRPr="00766E01">
        <w:rPr>
          <w:rFonts w:cstheme="minorHAnsi"/>
          <w:sz w:val="24"/>
          <w:szCs w:val="24"/>
        </w:rPr>
        <w:t>Nevertheless, t</w:t>
      </w:r>
      <w:r w:rsidR="00B05347" w:rsidRPr="00766E01">
        <w:rPr>
          <w:rFonts w:cstheme="minorHAnsi"/>
          <w:sz w:val="24"/>
          <w:szCs w:val="24"/>
        </w:rPr>
        <w:t>he behaviourist learning theory has come under a lot of scrutiny, with many educators believing that a high focus on animal-based research generates a simplistic viewpoint on learni</w:t>
      </w:r>
      <w:r w:rsidRPr="00766E01">
        <w:rPr>
          <w:rFonts w:cstheme="minorHAnsi"/>
          <w:sz w:val="24"/>
          <w:szCs w:val="24"/>
        </w:rPr>
        <w:t>ng (Graham-Matheson, 2015). Moreover,</w:t>
      </w:r>
      <w:r w:rsidR="00F24A48" w:rsidRPr="00766E01">
        <w:rPr>
          <w:rFonts w:cstheme="minorHAnsi"/>
          <w:sz w:val="24"/>
          <w:szCs w:val="24"/>
        </w:rPr>
        <w:t xml:space="preserve"> a number of humanistic theorists can support this further. For example, </w:t>
      </w:r>
      <w:r w:rsidR="00766E01">
        <w:rPr>
          <w:rFonts w:cstheme="minorHAnsi"/>
          <w:sz w:val="24"/>
          <w:szCs w:val="24"/>
        </w:rPr>
        <w:t>many huma</w:t>
      </w:r>
      <w:r w:rsidR="00590755">
        <w:rPr>
          <w:rFonts w:cstheme="minorHAnsi"/>
          <w:sz w:val="24"/>
          <w:szCs w:val="24"/>
        </w:rPr>
        <w:t>ni</w:t>
      </w:r>
      <w:r w:rsidR="00766E01">
        <w:rPr>
          <w:rFonts w:cstheme="minorHAnsi"/>
          <w:sz w:val="24"/>
          <w:szCs w:val="24"/>
        </w:rPr>
        <w:t xml:space="preserve">stic theorists reject the </w:t>
      </w:r>
      <w:r w:rsidR="00590755">
        <w:rPr>
          <w:rFonts w:cstheme="minorHAnsi"/>
          <w:sz w:val="24"/>
          <w:szCs w:val="24"/>
        </w:rPr>
        <w:t xml:space="preserve">general scientific approaches of comparing humans to animals, believing that humans are a unique specie (Aubrey and Riley, 2016). </w:t>
      </w:r>
      <w:r w:rsidR="00655DF4">
        <w:rPr>
          <w:rFonts w:cstheme="minorHAnsi"/>
          <w:sz w:val="24"/>
          <w:szCs w:val="24"/>
        </w:rPr>
        <w:t>Instead,</w:t>
      </w:r>
      <w:r w:rsidR="00590755">
        <w:rPr>
          <w:rFonts w:cstheme="minorHAnsi"/>
          <w:sz w:val="24"/>
          <w:szCs w:val="24"/>
        </w:rPr>
        <w:t xml:space="preserve"> they believe in an idiographic approach to human activity (McLeod, 2017). </w:t>
      </w:r>
      <w:r w:rsidR="00B6705A">
        <w:rPr>
          <w:rFonts w:cstheme="minorHAnsi"/>
          <w:sz w:val="24"/>
          <w:szCs w:val="24"/>
        </w:rPr>
        <w:t>Additionally, Bigge and Shermis (1992) su</w:t>
      </w:r>
      <w:r w:rsidR="001D2C80">
        <w:rPr>
          <w:rFonts w:cstheme="minorHAnsi"/>
          <w:sz w:val="24"/>
          <w:szCs w:val="24"/>
        </w:rPr>
        <w:t>ggest that the rats inside the S</w:t>
      </w:r>
      <w:r w:rsidR="00B6705A">
        <w:rPr>
          <w:rFonts w:cstheme="minorHAnsi"/>
          <w:sz w:val="24"/>
          <w:szCs w:val="24"/>
        </w:rPr>
        <w:t xml:space="preserve">kinner box learned very quickly, due to the fact there is little for the rat to do in such a small space. </w:t>
      </w:r>
    </w:p>
    <w:p w:rsidR="00B05347" w:rsidRDefault="00C2124D" w:rsidP="00766E01">
      <w:pPr>
        <w:spacing w:line="360" w:lineRule="auto"/>
        <w:rPr>
          <w:rFonts w:cstheme="minorHAnsi"/>
          <w:sz w:val="24"/>
          <w:szCs w:val="24"/>
        </w:rPr>
      </w:pPr>
      <w:r w:rsidRPr="00766E01">
        <w:rPr>
          <w:rFonts w:cstheme="minorHAnsi"/>
          <w:sz w:val="24"/>
          <w:szCs w:val="24"/>
        </w:rPr>
        <w:t xml:space="preserve">Jordan et al (2009) </w:t>
      </w:r>
      <w:r w:rsidR="00F42B51">
        <w:rPr>
          <w:rFonts w:cstheme="minorHAnsi"/>
          <w:sz w:val="24"/>
          <w:szCs w:val="24"/>
        </w:rPr>
        <w:t>also suggest</w:t>
      </w:r>
      <w:r w:rsidRPr="00766E01">
        <w:rPr>
          <w:rFonts w:cstheme="minorHAnsi"/>
          <w:sz w:val="24"/>
          <w:szCs w:val="24"/>
        </w:rPr>
        <w:t xml:space="preserve"> that </w:t>
      </w:r>
      <w:r w:rsidR="00B05347" w:rsidRPr="00766E01">
        <w:rPr>
          <w:rFonts w:cstheme="minorHAnsi"/>
          <w:sz w:val="24"/>
          <w:szCs w:val="24"/>
        </w:rPr>
        <w:t xml:space="preserve">focussing solely upon </w:t>
      </w:r>
      <w:r w:rsidR="00521580" w:rsidRPr="00766E01">
        <w:rPr>
          <w:rFonts w:cstheme="minorHAnsi"/>
          <w:sz w:val="24"/>
          <w:szCs w:val="24"/>
        </w:rPr>
        <w:t xml:space="preserve">a </w:t>
      </w:r>
      <w:r w:rsidR="005957F2">
        <w:rPr>
          <w:rFonts w:cstheme="minorHAnsi"/>
          <w:sz w:val="24"/>
          <w:szCs w:val="24"/>
        </w:rPr>
        <w:t xml:space="preserve">learners’ </w:t>
      </w:r>
      <w:r w:rsidR="00B05347" w:rsidRPr="00766E01">
        <w:rPr>
          <w:rFonts w:cstheme="minorHAnsi"/>
          <w:sz w:val="24"/>
          <w:szCs w:val="24"/>
        </w:rPr>
        <w:t>extrinsic and not intrinsic motivation</w:t>
      </w:r>
      <w:r w:rsidRPr="00766E01">
        <w:rPr>
          <w:rFonts w:cstheme="minorHAnsi"/>
          <w:sz w:val="24"/>
          <w:szCs w:val="24"/>
        </w:rPr>
        <w:t xml:space="preserve"> </w:t>
      </w:r>
      <w:r w:rsidR="0048182B" w:rsidRPr="00766E01">
        <w:rPr>
          <w:rFonts w:cstheme="minorHAnsi"/>
          <w:sz w:val="24"/>
          <w:szCs w:val="24"/>
        </w:rPr>
        <w:t>could</w:t>
      </w:r>
      <w:r w:rsidRPr="00766E01">
        <w:rPr>
          <w:rFonts w:cstheme="minorHAnsi"/>
          <w:sz w:val="24"/>
          <w:szCs w:val="24"/>
        </w:rPr>
        <w:t xml:space="preserve"> be seen as a </w:t>
      </w:r>
      <w:r w:rsidR="00F77936">
        <w:rPr>
          <w:rFonts w:cstheme="minorHAnsi"/>
          <w:sz w:val="24"/>
          <w:szCs w:val="24"/>
        </w:rPr>
        <w:t xml:space="preserve">narrow-minded approach. Therefore, it is of vital importance for a practitioner to understand the interests of their learners’ in order to engage them in learning in the same way as using positive reinforcement in the form of praising and rewarding. </w:t>
      </w:r>
    </w:p>
    <w:p w:rsidR="00F14525" w:rsidRDefault="00F14525" w:rsidP="00766E01">
      <w:pPr>
        <w:spacing w:line="360" w:lineRule="auto"/>
        <w:rPr>
          <w:rFonts w:cstheme="minorHAnsi"/>
          <w:sz w:val="24"/>
          <w:szCs w:val="24"/>
        </w:rPr>
      </w:pPr>
    </w:p>
    <w:p w:rsidR="00012845" w:rsidRDefault="00F252E7" w:rsidP="00441D5B">
      <w:pPr>
        <w:spacing w:line="360" w:lineRule="auto"/>
        <w:rPr>
          <w:rFonts w:cstheme="minorHAnsi"/>
          <w:sz w:val="24"/>
          <w:szCs w:val="24"/>
        </w:rPr>
      </w:pPr>
      <w:r>
        <w:rPr>
          <w:rFonts w:cstheme="minorHAnsi"/>
          <w:sz w:val="24"/>
          <w:szCs w:val="24"/>
        </w:rPr>
        <w:lastRenderedPageBreak/>
        <w:t xml:space="preserve">Practitioners must ensure that the praise given to their pupils is effective. </w:t>
      </w:r>
      <w:r w:rsidR="00417AB2">
        <w:rPr>
          <w:rFonts w:cstheme="minorHAnsi"/>
          <w:sz w:val="24"/>
          <w:szCs w:val="24"/>
        </w:rPr>
        <w:t xml:space="preserve">Effective praise is praise that encourages children to gain more praise (Jenkins et al, 2015). </w:t>
      </w:r>
      <w:r w:rsidR="00766E65">
        <w:rPr>
          <w:rFonts w:cstheme="minorHAnsi"/>
          <w:sz w:val="24"/>
          <w:szCs w:val="24"/>
        </w:rPr>
        <w:t>For praise to be effective, t</w:t>
      </w:r>
      <w:r w:rsidR="00441D5B">
        <w:rPr>
          <w:rFonts w:cstheme="minorHAnsi"/>
          <w:sz w:val="24"/>
          <w:szCs w:val="24"/>
        </w:rPr>
        <w:t xml:space="preserve">he timing </w:t>
      </w:r>
      <w:r w:rsidR="00766E65">
        <w:rPr>
          <w:rFonts w:cstheme="minorHAnsi"/>
          <w:sz w:val="24"/>
          <w:szCs w:val="24"/>
        </w:rPr>
        <w:t xml:space="preserve">is </w:t>
      </w:r>
      <w:r w:rsidR="00441D5B">
        <w:rPr>
          <w:rFonts w:cstheme="minorHAnsi"/>
          <w:sz w:val="24"/>
          <w:szCs w:val="24"/>
        </w:rPr>
        <w:t>very important for the pup</w:t>
      </w:r>
      <w:r w:rsidR="00012845">
        <w:rPr>
          <w:rFonts w:cstheme="minorHAnsi"/>
          <w:sz w:val="24"/>
          <w:szCs w:val="24"/>
        </w:rPr>
        <w:t>il to gain extrinsic motivation. Positive (as well as negative) reinforcement in regards to behaviours in education should be executed immediately after the behaviour occurs, ensuring that the pupil fully understands the reasoning behind said action (McPhillimy, 1996; Canter 1992</w:t>
      </w:r>
      <w:r w:rsidR="00766E65">
        <w:rPr>
          <w:rFonts w:cstheme="minorHAnsi"/>
          <w:sz w:val="24"/>
          <w:szCs w:val="24"/>
        </w:rPr>
        <w:t>; Rogers, 2015).</w:t>
      </w:r>
    </w:p>
    <w:p w:rsidR="00441D5B" w:rsidRDefault="00C12DCA" w:rsidP="00441D5B">
      <w:pPr>
        <w:spacing w:line="360" w:lineRule="auto"/>
        <w:rPr>
          <w:rFonts w:cstheme="minorHAnsi"/>
          <w:sz w:val="24"/>
          <w:szCs w:val="24"/>
        </w:rPr>
      </w:pPr>
      <w:r>
        <w:rPr>
          <w:rFonts w:cstheme="minorHAnsi"/>
          <w:sz w:val="24"/>
          <w:szCs w:val="24"/>
        </w:rPr>
        <w:t>Using praise and</w:t>
      </w:r>
      <w:r w:rsidR="00441D5B">
        <w:rPr>
          <w:rFonts w:cstheme="minorHAnsi"/>
          <w:sz w:val="24"/>
          <w:szCs w:val="24"/>
        </w:rPr>
        <w:t xml:space="preserve"> rewards through positive reinfor</w:t>
      </w:r>
      <w:r>
        <w:rPr>
          <w:rFonts w:cstheme="minorHAnsi"/>
          <w:sz w:val="24"/>
          <w:szCs w:val="24"/>
        </w:rPr>
        <w:t>cement can occur too frequently or too little, and therefore will become undervalued. An aspect of Skinner’s conditioning was concerned about the frequency of reinforcement. For example, if a child is constantly praised for the same behaviour, the praise wil</w:t>
      </w:r>
      <w:r w:rsidR="00477BAB">
        <w:rPr>
          <w:rFonts w:cstheme="minorHAnsi"/>
          <w:sz w:val="24"/>
          <w:szCs w:val="24"/>
        </w:rPr>
        <w:t>l become devalued. Gray and MacB</w:t>
      </w:r>
      <w:r>
        <w:rPr>
          <w:rFonts w:cstheme="minorHAnsi"/>
          <w:sz w:val="24"/>
          <w:szCs w:val="24"/>
        </w:rPr>
        <w:t xml:space="preserve">laine (2012) suggest that if a child is constantly praised for smiling or saying thank you, then the child will take the praise very little, however, if a child is rarely praised then they may feel undervalued and stop saying thank you. </w:t>
      </w:r>
      <w:r w:rsidR="007C2CBC">
        <w:rPr>
          <w:rFonts w:cstheme="minorHAnsi"/>
          <w:sz w:val="24"/>
          <w:szCs w:val="24"/>
        </w:rPr>
        <w:t xml:space="preserve">In both instances, the behaviour will then diminish. Consistency is key for the rewarder. </w:t>
      </w:r>
    </w:p>
    <w:p w:rsidR="008D1398" w:rsidRDefault="008D1398" w:rsidP="00441D5B">
      <w:pPr>
        <w:spacing w:line="360" w:lineRule="auto"/>
        <w:rPr>
          <w:rFonts w:cstheme="minorHAnsi"/>
          <w:sz w:val="24"/>
          <w:szCs w:val="24"/>
        </w:rPr>
      </w:pPr>
      <w:r>
        <w:rPr>
          <w:rFonts w:cstheme="minorHAnsi"/>
          <w:sz w:val="24"/>
          <w:szCs w:val="24"/>
        </w:rPr>
        <w:t xml:space="preserve">Furthermore, Mcphillimy (1996) explains that negative reinforcement does not eliminate a non-desired behaviour, but merely diminishes it temporarily and should only be used alongside reinforcement of the desired behaviours said pupil display. </w:t>
      </w:r>
    </w:p>
    <w:p w:rsidR="008D1398" w:rsidRPr="00441D5B" w:rsidRDefault="008D1398" w:rsidP="00441D5B">
      <w:pPr>
        <w:spacing w:line="360" w:lineRule="auto"/>
        <w:rPr>
          <w:rFonts w:cstheme="minorHAnsi"/>
          <w:sz w:val="24"/>
          <w:szCs w:val="24"/>
        </w:rPr>
      </w:pPr>
    </w:p>
    <w:p w:rsidR="00F77936" w:rsidRPr="00766E01" w:rsidRDefault="00F77936" w:rsidP="00766E01">
      <w:pPr>
        <w:spacing w:line="360" w:lineRule="auto"/>
        <w:rPr>
          <w:rFonts w:cstheme="minorHAnsi"/>
          <w:sz w:val="24"/>
          <w:szCs w:val="24"/>
        </w:rPr>
      </w:pPr>
    </w:p>
    <w:p w:rsidR="00B05347" w:rsidRPr="00766E01" w:rsidRDefault="00B05347" w:rsidP="00766E01">
      <w:pPr>
        <w:spacing w:line="360" w:lineRule="auto"/>
        <w:rPr>
          <w:rFonts w:cstheme="minorHAnsi"/>
          <w:sz w:val="24"/>
          <w:szCs w:val="24"/>
        </w:rPr>
      </w:pPr>
    </w:p>
    <w:p w:rsidR="00B05347" w:rsidRPr="00766E01" w:rsidRDefault="00B05347" w:rsidP="00766E01">
      <w:pPr>
        <w:spacing w:line="360" w:lineRule="auto"/>
        <w:rPr>
          <w:rFonts w:cstheme="minorHAnsi"/>
          <w:sz w:val="24"/>
          <w:szCs w:val="24"/>
        </w:rPr>
      </w:pPr>
    </w:p>
    <w:p w:rsidR="00B05347" w:rsidRPr="00766E01" w:rsidRDefault="00B05347" w:rsidP="00766E01">
      <w:pPr>
        <w:spacing w:line="360" w:lineRule="auto"/>
        <w:rPr>
          <w:rFonts w:cstheme="minorHAnsi"/>
          <w:sz w:val="24"/>
          <w:szCs w:val="24"/>
        </w:rPr>
      </w:pPr>
    </w:p>
    <w:p w:rsidR="00484330" w:rsidRPr="00766E01" w:rsidRDefault="00484330" w:rsidP="00766E01">
      <w:pPr>
        <w:spacing w:line="360" w:lineRule="auto"/>
        <w:rPr>
          <w:rFonts w:cstheme="minorHAnsi"/>
          <w:sz w:val="24"/>
          <w:szCs w:val="24"/>
        </w:rPr>
      </w:pPr>
    </w:p>
    <w:p w:rsidR="00484330" w:rsidRPr="00766E01" w:rsidRDefault="00484330" w:rsidP="00766E01">
      <w:pPr>
        <w:spacing w:line="360" w:lineRule="auto"/>
        <w:rPr>
          <w:rFonts w:cstheme="minorHAnsi"/>
          <w:sz w:val="24"/>
          <w:szCs w:val="24"/>
        </w:rPr>
      </w:pPr>
    </w:p>
    <w:p w:rsidR="00484330" w:rsidRPr="00766E01" w:rsidRDefault="00484330" w:rsidP="00766E01">
      <w:pPr>
        <w:spacing w:line="360" w:lineRule="auto"/>
        <w:rPr>
          <w:rFonts w:cstheme="minorHAnsi"/>
          <w:sz w:val="24"/>
          <w:szCs w:val="24"/>
        </w:rPr>
      </w:pPr>
    </w:p>
    <w:p w:rsidR="00220E2F" w:rsidRPr="00766E01" w:rsidRDefault="00220E2F" w:rsidP="00766E01">
      <w:pPr>
        <w:spacing w:line="360" w:lineRule="auto"/>
        <w:rPr>
          <w:rFonts w:cstheme="minorHAnsi"/>
          <w:sz w:val="24"/>
          <w:szCs w:val="24"/>
        </w:rPr>
      </w:pPr>
    </w:p>
    <w:p w:rsidR="00220E2F" w:rsidRPr="00766E01" w:rsidRDefault="00220E2F" w:rsidP="00766E01">
      <w:pPr>
        <w:spacing w:line="360" w:lineRule="auto"/>
        <w:rPr>
          <w:rFonts w:cstheme="minorHAnsi"/>
          <w:sz w:val="24"/>
          <w:szCs w:val="24"/>
        </w:rPr>
      </w:pPr>
    </w:p>
    <w:p w:rsidR="00220E2F" w:rsidRPr="00766E01" w:rsidRDefault="00220E2F" w:rsidP="00766E01">
      <w:pPr>
        <w:spacing w:line="360" w:lineRule="auto"/>
        <w:rPr>
          <w:rFonts w:cstheme="minorHAnsi"/>
          <w:sz w:val="24"/>
          <w:szCs w:val="24"/>
        </w:rPr>
      </w:pPr>
    </w:p>
    <w:p w:rsidR="00220E2F" w:rsidRPr="00766E01" w:rsidRDefault="00220E2F" w:rsidP="00766E01">
      <w:pPr>
        <w:spacing w:line="360" w:lineRule="auto"/>
        <w:rPr>
          <w:rFonts w:cstheme="minorHAnsi"/>
          <w:sz w:val="24"/>
          <w:szCs w:val="24"/>
        </w:rPr>
      </w:pPr>
    </w:p>
    <w:p w:rsidR="00220E2F" w:rsidRPr="00766E01" w:rsidRDefault="00220E2F" w:rsidP="00766E01">
      <w:pPr>
        <w:spacing w:line="360" w:lineRule="auto"/>
        <w:rPr>
          <w:rFonts w:cstheme="minorHAnsi"/>
          <w:sz w:val="24"/>
          <w:szCs w:val="24"/>
        </w:rPr>
      </w:pPr>
    </w:p>
    <w:p w:rsidR="00220E2F" w:rsidRPr="00766E01" w:rsidRDefault="00220E2F" w:rsidP="00766E01">
      <w:pPr>
        <w:spacing w:line="360" w:lineRule="auto"/>
        <w:rPr>
          <w:rFonts w:cstheme="minorHAnsi"/>
          <w:sz w:val="24"/>
          <w:szCs w:val="24"/>
        </w:rPr>
      </w:pPr>
    </w:p>
    <w:p w:rsidR="00220E2F" w:rsidRPr="00766E01" w:rsidRDefault="00220E2F" w:rsidP="00766E01">
      <w:pPr>
        <w:spacing w:line="360" w:lineRule="auto"/>
        <w:rPr>
          <w:rFonts w:cstheme="minorHAnsi"/>
          <w:sz w:val="24"/>
          <w:szCs w:val="24"/>
        </w:rPr>
      </w:pPr>
    </w:p>
    <w:p w:rsidR="00220E2F" w:rsidRPr="00766E01" w:rsidRDefault="00220E2F" w:rsidP="00766E01">
      <w:pPr>
        <w:spacing w:line="360" w:lineRule="auto"/>
        <w:rPr>
          <w:rFonts w:cstheme="minorHAnsi"/>
          <w:sz w:val="24"/>
          <w:szCs w:val="24"/>
        </w:rPr>
      </w:pPr>
    </w:p>
    <w:p w:rsidR="000930A4" w:rsidRDefault="000930A4" w:rsidP="00766E01">
      <w:pPr>
        <w:spacing w:line="360" w:lineRule="auto"/>
        <w:rPr>
          <w:rFonts w:cstheme="minorHAnsi"/>
          <w:sz w:val="24"/>
          <w:szCs w:val="24"/>
        </w:rPr>
      </w:pPr>
    </w:p>
    <w:p w:rsidR="00484330" w:rsidRPr="00766E01" w:rsidRDefault="00F402D5" w:rsidP="00766E01">
      <w:pPr>
        <w:spacing w:line="360" w:lineRule="auto"/>
        <w:rPr>
          <w:rFonts w:cstheme="minorHAnsi"/>
          <w:b/>
          <w:sz w:val="24"/>
          <w:szCs w:val="24"/>
          <w:u w:val="single"/>
        </w:rPr>
      </w:pPr>
      <w:r>
        <w:rPr>
          <w:rFonts w:cstheme="minorHAnsi"/>
          <w:b/>
          <w:sz w:val="24"/>
          <w:szCs w:val="24"/>
          <w:u w:val="single"/>
        </w:rPr>
        <w:t xml:space="preserve">Part 3 </w:t>
      </w:r>
      <w:r w:rsidR="000930A4">
        <w:rPr>
          <w:rFonts w:cstheme="minorHAnsi"/>
          <w:b/>
          <w:sz w:val="24"/>
          <w:szCs w:val="24"/>
          <w:u w:val="single"/>
        </w:rPr>
        <w:t>–</w:t>
      </w:r>
      <w:r>
        <w:rPr>
          <w:rFonts w:cstheme="minorHAnsi"/>
          <w:b/>
          <w:sz w:val="24"/>
          <w:szCs w:val="24"/>
          <w:u w:val="single"/>
        </w:rPr>
        <w:t xml:space="preserve"> </w:t>
      </w:r>
      <w:r w:rsidR="000930A4">
        <w:rPr>
          <w:rFonts w:cstheme="minorHAnsi"/>
          <w:b/>
          <w:sz w:val="24"/>
          <w:szCs w:val="24"/>
          <w:u w:val="single"/>
        </w:rPr>
        <w:t xml:space="preserve">Ideal </w:t>
      </w:r>
      <w:r w:rsidR="00484330" w:rsidRPr="00766E01">
        <w:rPr>
          <w:rFonts w:cstheme="minorHAnsi"/>
          <w:b/>
          <w:sz w:val="24"/>
          <w:szCs w:val="24"/>
          <w:u w:val="single"/>
        </w:rPr>
        <w:t>Learning Environment</w:t>
      </w:r>
    </w:p>
    <w:p w:rsidR="00EF5DAF" w:rsidRPr="00766E01" w:rsidRDefault="00C42A47" w:rsidP="00766E01">
      <w:pPr>
        <w:spacing w:line="360" w:lineRule="auto"/>
        <w:rPr>
          <w:rFonts w:cstheme="minorHAnsi"/>
          <w:sz w:val="24"/>
          <w:szCs w:val="24"/>
        </w:rPr>
      </w:pPr>
      <w:r w:rsidRPr="00766E01">
        <w:rPr>
          <w:rFonts w:cstheme="minorHAnsi"/>
          <w:sz w:val="24"/>
          <w:szCs w:val="24"/>
        </w:rPr>
        <w:t xml:space="preserve">A learning </w:t>
      </w:r>
      <w:r w:rsidR="00EF5DAF" w:rsidRPr="00766E01">
        <w:rPr>
          <w:rFonts w:cstheme="minorHAnsi"/>
          <w:sz w:val="24"/>
          <w:szCs w:val="24"/>
        </w:rPr>
        <w:t>environment has a co</w:t>
      </w:r>
      <w:r w:rsidR="00484330" w:rsidRPr="00766E01">
        <w:rPr>
          <w:rFonts w:cstheme="minorHAnsi"/>
          <w:sz w:val="24"/>
          <w:szCs w:val="24"/>
        </w:rPr>
        <w:t xml:space="preserve">nsequential impact on a child’s </w:t>
      </w:r>
      <w:r w:rsidRPr="00766E01">
        <w:rPr>
          <w:rFonts w:cstheme="minorHAnsi"/>
          <w:sz w:val="24"/>
          <w:szCs w:val="24"/>
        </w:rPr>
        <w:t xml:space="preserve">learning process; therefore, it is essential to </w:t>
      </w:r>
      <w:r w:rsidR="0071310C" w:rsidRPr="00766E01">
        <w:rPr>
          <w:rFonts w:cstheme="minorHAnsi"/>
          <w:sz w:val="24"/>
          <w:szCs w:val="24"/>
        </w:rPr>
        <w:t>equip</w:t>
      </w:r>
      <w:r w:rsidRPr="00766E01">
        <w:rPr>
          <w:rFonts w:cstheme="minorHAnsi"/>
          <w:sz w:val="24"/>
          <w:szCs w:val="24"/>
        </w:rPr>
        <w:t xml:space="preserve"> learners with positive learning experiences (Grigg, 2015; Herrington, 2006).</w:t>
      </w:r>
      <w:r w:rsidR="00EF5DAF" w:rsidRPr="00766E01">
        <w:rPr>
          <w:rFonts w:cstheme="minorHAnsi"/>
          <w:sz w:val="24"/>
          <w:szCs w:val="24"/>
        </w:rPr>
        <w:t xml:space="preserve"> </w:t>
      </w:r>
      <w:r w:rsidR="00061F45" w:rsidRPr="00766E01">
        <w:rPr>
          <w:rFonts w:cstheme="minorHAnsi"/>
          <w:sz w:val="24"/>
          <w:szCs w:val="24"/>
        </w:rPr>
        <w:t xml:space="preserve">Moreover, Jonassen and Land (2012) express that learning environments should be rich in resources in order to supplement and facilitate learning. </w:t>
      </w:r>
    </w:p>
    <w:p w:rsidR="009465E8" w:rsidRPr="00766E01" w:rsidRDefault="00797FBF" w:rsidP="00766E01">
      <w:pPr>
        <w:spacing w:line="360" w:lineRule="auto"/>
        <w:rPr>
          <w:rFonts w:cstheme="minorHAnsi"/>
          <w:sz w:val="24"/>
          <w:szCs w:val="24"/>
        </w:rPr>
      </w:pPr>
      <w:r w:rsidRPr="00766E01">
        <w:rPr>
          <w:rFonts w:cstheme="minorHAnsi"/>
          <w:sz w:val="24"/>
          <w:szCs w:val="24"/>
        </w:rPr>
        <w:t xml:space="preserve">Due to the significant importance of ICT and the digital competence framework being a cross-curricular </w:t>
      </w:r>
      <w:r w:rsidR="00220E2F" w:rsidRPr="00766E01">
        <w:rPr>
          <w:rFonts w:cstheme="minorHAnsi"/>
          <w:sz w:val="24"/>
          <w:szCs w:val="24"/>
        </w:rPr>
        <w:t>responsibility</w:t>
      </w:r>
      <w:r w:rsidRPr="00766E01">
        <w:rPr>
          <w:rFonts w:cstheme="minorHAnsi"/>
          <w:sz w:val="24"/>
          <w:szCs w:val="24"/>
        </w:rPr>
        <w:t xml:space="preserve"> within </w:t>
      </w:r>
      <w:r w:rsidR="00220E2F" w:rsidRPr="00766E01">
        <w:rPr>
          <w:rFonts w:cstheme="minorHAnsi"/>
          <w:sz w:val="24"/>
          <w:szCs w:val="24"/>
        </w:rPr>
        <w:t>Wales’</w:t>
      </w:r>
      <w:r w:rsidRPr="00766E01">
        <w:rPr>
          <w:rFonts w:cstheme="minorHAnsi"/>
          <w:sz w:val="24"/>
          <w:szCs w:val="24"/>
        </w:rPr>
        <w:t xml:space="preserve"> new curriculum Successful Futures (Donaldson, 2015), </w:t>
      </w:r>
      <w:r w:rsidR="00220E2F" w:rsidRPr="00766E01">
        <w:rPr>
          <w:rFonts w:cstheme="minorHAnsi"/>
          <w:sz w:val="24"/>
          <w:szCs w:val="24"/>
        </w:rPr>
        <w:t xml:space="preserve">ICT is an aspect which would be used frequently and efficiently in my learning environment. </w:t>
      </w:r>
      <w:r w:rsidR="00EA7F8D" w:rsidRPr="00766E01">
        <w:rPr>
          <w:rFonts w:cstheme="minorHAnsi"/>
          <w:sz w:val="24"/>
          <w:szCs w:val="24"/>
        </w:rPr>
        <w:t xml:space="preserve">As you can see from the poster, an ICT area will be incorporated under the title ‘DigiDen’ </w:t>
      </w:r>
      <w:r w:rsidR="007E51EA" w:rsidRPr="00766E01">
        <w:rPr>
          <w:rFonts w:cstheme="minorHAnsi"/>
          <w:sz w:val="24"/>
          <w:szCs w:val="24"/>
        </w:rPr>
        <w:t>According to the Department for Children, Schools and Families (2007) the use of ICT within a classroom can improve both the quality of learning and teaching; thus enhancing standards and attainment.</w:t>
      </w:r>
    </w:p>
    <w:p w:rsidR="008C176D" w:rsidRPr="00766E01" w:rsidRDefault="008C176D" w:rsidP="00766E01">
      <w:pPr>
        <w:spacing w:line="360" w:lineRule="auto"/>
        <w:rPr>
          <w:rFonts w:cstheme="minorHAnsi"/>
          <w:sz w:val="24"/>
          <w:szCs w:val="24"/>
        </w:rPr>
      </w:pPr>
      <w:r w:rsidRPr="00766E01">
        <w:rPr>
          <w:rFonts w:cstheme="minorHAnsi"/>
          <w:sz w:val="24"/>
          <w:szCs w:val="24"/>
        </w:rPr>
        <w:t xml:space="preserve">ESTYN (2013) conducted a case study on how the use of ICT can be effective and positive, taking place at a nursery school in South Wales. </w:t>
      </w:r>
      <w:r w:rsidR="00E32A67" w:rsidRPr="00766E01">
        <w:rPr>
          <w:rFonts w:cstheme="minorHAnsi"/>
          <w:sz w:val="24"/>
          <w:szCs w:val="24"/>
        </w:rPr>
        <w:t xml:space="preserve">The staff and chair of </w:t>
      </w:r>
      <w:r w:rsidR="00DF1AEB" w:rsidRPr="00766E01">
        <w:rPr>
          <w:rFonts w:cstheme="minorHAnsi"/>
          <w:sz w:val="24"/>
          <w:szCs w:val="24"/>
        </w:rPr>
        <w:t>governors</w:t>
      </w:r>
      <w:r w:rsidR="00E32A67" w:rsidRPr="00766E01">
        <w:rPr>
          <w:rFonts w:cstheme="minorHAnsi"/>
          <w:sz w:val="24"/>
          <w:szCs w:val="24"/>
        </w:rPr>
        <w:t xml:space="preserve"> at the school</w:t>
      </w:r>
      <w:r w:rsidR="00DF1AEB" w:rsidRPr="00766E01">
        <w:rPr>
          <w:rFonts w:cstheme="minorHAnsi"/>
          <w:sz w:val="24"/>
          <w:szCs w:val="24"/>
        </w:rPr>
        <w:t xml:space="preserve"> believe that a greater use of technology will not only benefit the children involved, but can also be beneficial in engaging parents and carers. For example, learning the children are involved with in technology can be emailed or sent to the parents and carers through emails and certain apps.</w:t>
      </w:r>
      <w:r w:rsidR="00E32A67" w:rsidRPr="00766E01">
        <w:rPr>
          <w:rFonts w:cstheme="minorHAnsi"/>
          <w:sz w:val="24"/>
          <w:szCs w:val="24"/>
        </w:rPr>
        <w:t xml:space="preserve"> A main finding of this report is that the majority of nursery children were able to, with the use of tablets; record their work through pictures and videos, scan a variety of QR codes to enhance classroom displays and search for a particular piece of music suitable for the story ‘We are going on a bear hunt’. Such skills would not have been </w:t>
      </w:r>
      <w:r w:rsidR="00E32A67" w:rsidRPr="00766E01">
        <w:rPr>
          <w:rFonts w:cstheme="minorHAnsi"/>
          <w:sz w:val="24"/>
          <w:szCs w:val="24"/>
        </w:rPr>
        <w:lastRenderedPageBreak/>
        <w:t xml:space="preserve">accessible at such a young age without the implementation of digital competency and technology within the setting. </w:t>
      </w:r>
    </w:p>
    <w:p w:rsidR="00766E01" w:rsidRDefault="00960A9B" w:rsidP="00766E01">
      <w:pPr>
        <w:spacing w:line="360" w:lineRule="auto"/>
        <w:rPr>
          <w:rFonts w:cstheme="minorHAnsi"/>
          <w:sz w:val="24"/>
          <w:szCs w:val="24"/>
        </w:rPr>
      </w:pPr>
      <w:r w:rsidRPr="00766E01">
        <w:rPr>
          <w:rFonts w:cstheme="minorHAnsi"/>
          <w:sz w:val="24"/>
          <w:szCs w:val="24"/>
        </w:rPr>
        <w:t xml:space="preserve">Nevertheless, Cox and Marshall (2007) explain that just because children have an interest in the use of ICT and technology, practitioners cannot come to the assumption that the presence of a computer or something similar will enhance the learning process. Instead, it is the process of execution of activities and how the ICT resources are being used that are a main component of enhancing the learning and understanding. This </w:t>
      </w:r>
      <w:r w:rsidR="0071310C" w:rsidRPr="00766E01">
        <w:rPr>
          <w:rFonts w:cstheme="minorHAnsi"/>
          <w:sz w:val="24"/>
          <w:szCs w:val="24"/>
        </w:rPr>
        <w:t>aspect</w:t>
      </w:r>
      <w:r w:rsidRPr="00766E01">
        <w:rPr>
          <w:rFonts w:cstheme="minorHAnsi"/>
          <w:sz w:val="24"/>
          <w:szCs w:val="24"/>
        </w:rPr>
        <w:t xml:space="preserve"> would be taken into deep considering during the planning and delivery of tasks and lessons, which will incorporate the use of ICT.</w:t>
      </w:r>
      <w:r w:rsidR="00263393">
        <w:rPr>
          <w:rFonts w:cstheme="minorHAnsi"/>
          <w:sz w:val="24"/>
          <w:szCs w:val="24"/>
        </w:rPr>
        <w:t xml:space="preserve"> </w:t>
      </w:r>
    </w:p>
    <w:p w:rsidR="0030200E" w:rsidRDefault="00750EAF" w:rsidP="00766E01">
      <w:pPr>
        <w:spacing w:line="360" w:lineRule="auto"/>
        <w:rPr>
          <w:rFonts w:cstheme="minorHAnsi"/>
          <w:sz w:val="24"/>
          <w:szCs w:val="24"/>
        </w:rPr>
      </w:pPr>
      <w:r w:rsidRPr="00766E01">
        <w:rPr>
          <w:rFonts w:cstheme="minorHAnsi"/>
          <w:sz w:val="24"/>
          <w:szCs w:val="24"/>
        </w:rPr>
        <w:t>A case study conducted by Mirzajani et al (2016) concluded that a lack of resources was a main barrier for teachers to implement the use of ICT into their practice. As a result of this, my learning environment will be equipped with a variety of ICT resources; such as Laptops, IPads,</w:t>
      </w:r>
      <w:r w:rsidR="00263393">
        <w:rPr>
          <w:rFonts w:cstheme="minorHAnsi"/>
          <w:sz w:val="24"/>
          <w:szCs w:val="24"/>
        </w:rPr>
        <w:t xml:space="preserve"> desktop computers and Kindles. </w:t>
      </w:r>
      <w:r w:rsidR="00E1093E">
        <w:rPr>
          <w:rFonts w:cstheme="minorHAnsi"/>
          <w:sz w:val="24"/>
          <w:szCs w:val="24"/>
        </w:rPr>
        <w:t xml:space="preserve">An ESTYN report of a primary school conducted in 2017 were ranked excellent for their learning environment. During this report, it is stated that </w:t>
      </w:r>
      <w:r w:rsidR="00263393">
        <w:rPr>
          <w:rFonts w:cstheme="minorHAnsi"/>
          <w:sz w:val="24"/>
          <w:szCs w:val="24"/>
        </w:rPr>
        <w:t>that there are a variety of beneficial resources that support teaching and learning efficiently, particularly in ICT</w:t>
      </w:r>
      <w:r w:rsidR="00E1093E">
        <w:rPr>
          <w:rFonts w:cstheme="minorHAnsi"/>
          <w:sz w:val="24"/>
          <w:szCs w:val="24"/>
        </w:rPr>
        <w:t xml:space="preserve"> </w:t>
      </w:r>
      <w:r w:rsidR="00263393">
        <w:rPr>
          <w:rFonts w:cstheme="minorHAnsi"/>
          <w:sz w:val="24"/>
          <w:szCs w:val="24"/>
        </w:rPr>
        <w:t xml:space="preserve">(reference removed </w:t>
      </w:r>
      <w:r w:rsidR="006819DA">
        <w:rPr>
          <w:rFonts w:cstheme="minorHAnsi"/>
          <w:sz w:val="24"/>
          <w:szCs w:val="24"/>
        </w:rPr>
        <w:t xml:space="preserve">to ensure </w:t>
      </w:r>
      <w:r w:rsidR="00263393">
        <w:rPr>
          <w:rFonts w:cstheme="minorHAnsi"/>
          <w:sz w:val="24"/>
          <w:szCs w:val="24"/>
        </w:rPr>
        <w:t>anonymity)</w:t>
      </w:r>
      <w:r w:rsidR="00B81F0F">
        <w:rPr>
          <w:rFonts w:cstheme="minorHAnsi"/>
          <w:sz w:val="24"/>
          <w:szCs w:val="24"/>
        </w:rPr>
        <w:t xml:space="preserve">. </w:t>
      </w:r>
      <w:r w:rsidR="00E1093E">
        <w:rPr>
          <w:rFonts w:cstheme="minorHAnsi"/>
          <w:sz w:val="24"/>
          <w:szCs w:val="24"/>
        </w:rPr>
        <w:t>This is an aspect my learning environment will be looking to achieve, to strike high in ensuring a great number of technology based resources, ensuring that we develop greatly the digital competence of our children.</w:t>
      </w:r>
    </w:p>
    <w:p w:rsidR="00891F50" w:rsidRDefault="00EF5DAF" w:rsidP="00766E01">
      <w:pPr>
        <w:spacing w:line="360" w:lineRule="auto"/>
        <w:rPr>
          <w:rFonts w:cstheme="minorHAnsi"/>
          <w:sz w:val="24"/>
          <w:szCs w:val="24"/>
        </w:rPr>
      </w:pPr>
      <w:r w:rsidRPr="00766E01">
        <w:rPr>
          <w:rFonts w:cstheme="minorHAnsi"/>
          <w:sz w:val="24"/>
          <w:szCs w:val="24"/>
        </w:rPr>
        <w:t xml:space="preserve">The learning environment in question will be set out to cater for inclusion, ensuring that it will be inclusive for all learners. </w:t>
      </w:r>
      <w:r w:rsidR="007F68E7" w:rsidRPr="00766E01">
        <w:rPr>
          <w:rFonts w:cstheme="minorHAnsi"/>
          <w:sz w:val="24"/>
          <w:szCs w:val="24"/>
        </w:rPr>
        <w:t xml:space="preserve">Donaldson (2015) explains that there is a need for a larger inclusive approach within our </w:t>
      </w:r>
      <w:r w:rsidR="00867C72" w:rsidRPr="00766E01">
        <w:rPr>
          <w:rFonts w:cstheme="minorHAnsi"/>
          <w:sz w:val="24"/>
          <w:szCs w:val="24"/>
        </w:rPr>
        <w:t xml:space="preserve">education system and I believe </w:t>
      </w:r>
      <w:r w:rsidR="007F68E7" w:rsidRPr="00766E01">
        <w:rPr>
          <w:rFonts w:cstheme="minorHAnsi"/>
          <w:sz w:val="24"/>
          <w:szCs w:val="24"/>
        </w:rPr>
        <w:t xml:space="preserve">this starts with the learning environment itself. </w:t>
      </w:r>
      <w:r w:rsidR="00E9618A" w:rsidRPr="00766E01">
        <w:rPr>
          <w:rFonts w:cstheme="minorHAnsi"/>
          <w:sz w:val="24"/>
          <w:szCs w:val="24"/>
        </w:rPr>
        <w:t>Vandenberg (2008) believes that an inclusive environment is achieved when access is dignif</w:t>
      </w:r>
      <w:r w:rsidR="00DC1E62">
        <w:rPr>
          <w:rFonts w:cstheme="minorHAnsi"/>
          <w:sz w:val="24"/>
          <w:szCs w:val="24"/>
        </w:rPr>
        <w:t xml:space="preserve">ied and easily achieved by all, and is designed to cater for achievement of all learners. </w:t>
      </w:r>
      <w:r w:rsidR="00A31811" w:rsidRPr="00766E01">
        <w:rPr>
          <w:rFonts w:cstheme="minorHAnsi"/>
          <w:sz w:val="24"/>
          <w:szCs w:val="24"/>
        </w:rPr>
        <w:t>Even though the environment will incorporate motivating, colourful displays to engage learners (</w:t>
      </w:r>
      <w:r w:rsidR="00DC1E62">
        <w:rPr>
          <w:rFonts w:cstheme="minorHAnsi"/>
          <w:sz w:val="24"/>
          <w:szCs w:val="24"/>
        </w:rPr>
        <w:t>Grigg, 2015</w:t>
      </w:r>
      <w:r w:rsidR="00A31811" w:rsidRPr="00766E01">
        <w:rPr>
          <w:rFonts w:cstheme="minorHAnsi"/>
          <w:sz w:val="24"/>
          <w:szCs w:val="24"/>
        </w:rPr>
        <w:t xml:space="preserve">), there will be no </w:t>
      </w:r>
      <w:r w:rsidR="00DC1E62">
        <w:rPr>
          <w:rFonts w:cstheme="minorHAnsi"/>
          <w:sz w:val="24"/>
          <w:szCs w:val="24"/>
        </w:rPr>
        <w:t>little clutter along with no bright, clashing colours</w:t>
      </w:r>
      <w:r w:rsidR="00A31811" w:rsidRPr="00766E01">
        <w:rPr>
          <w:rFonts w:cstheme="minorHAnsi"/>
          <w:sz w:val="24"/>
          <w:szCs w:val="24"/>
        </w:rPr>
        <w:t xml:space="preserve"> to avoid the distracting element a pupil wit</w:t>
      </w:r>
      <w:r w:rsidR="007F68E7" w:rsidRPr="00766E01">
        <w:rPr>
          <w:rFonts w:cstheme="minorHAnsi"/>
          <w:sz w:val="24"/>
          <w:szCs w:val="24"/>
        </w:rPr>
        <w:t xml:space="preserve">h ADHD or autism may encounter (Hanley et al, 2017). </w:t>
      </w:r>
      <w:r w:rsidR="00DC1E62">
        <w:rPr>
          <w:rFonts w:cstheme="minorHAnsi"/>
          <w:sz w:val="24"/>
          <w:szCs w:val="24"/>
        </w:rPr>
        <w:t>My classroom will have a large entrance, with wheelchair access lead</w:t>
      </w:r>
      <w:r w:rsidR="009133FB">
        <w:rPr>
          <w:rFonts w:cstheme="minorHAnsi"/>
          <w:sz w:val="24"/>
          <w:szCs w:val="24"/>
        </w:rPr>
        <w:t>ing to the outdoor environment. There will be large pathways then lead</w:t>
      </w:r>
      <w:r w:rsidR="00891F50">
        <w:rPr>
          <w:rFonts w:cstheme="minorHAnsi"/>
          <w:sz w:val="24"/>
          <w:szCs w:val="24"/>
        </w:rPr>
        <w:t xml:space="preserve">ing to all the areas designated </w:t>
      </w:r>
      <w:r w:rsidR="009133FB">
        <w:rPr>
          <w:rFonts w:cstheme="minorHAnsi"/>
          <w:sz w:val="24"/>
          <w:szCs w:val="24"/>
        </w:rPr>
        <w:t xml:space="preserve">in the outdoor environment. </w:t>
      </w:r>
    </w:p>
    <w:p w:rsidR="0030200E" w:rsidRPr="00766E01" w:rsidRDefault="00DB3A66" w:rsidP="00766E01">
      <w:pPr>
        <w:spacing w:line="360" w:lineRule="auto"/>
        <w:rPr>
          <w:rFonts w:cstheme="minorHAnsi"/>
          <w:sz w:val="24"/>
          <w:szCs w:val="24"/>
        </w:rPr>
      </w:pPr>
      <w:r>
        <w:rPr>
          <w:rFonts w:cstheme="minorHAnsi"/>
          <w:sz w:val="24"/>
          <w:szCs w:val="24"/>
        </w:rPr>
        <w:lastRenderedPageBreak/>
        <w:t xml:space="preserve">Outdoor learning will be of high significance in my learning environment.  </w:t>
      </w:r>
      <w:r w:rsidR="00086DE0" w:rsidRPr="00766E01">
        <w:rPr>
          <w:rFonts w:cstheme="minorHAnsi"/>
          <w:sz w:val="24"/>
          <w:szCs w:val="24"/>
        </w:rPr>
        <w:t>DCELLS (</w:t>
      </w:r>
      <w:r w:rsidR="00D67444" w:rsidRPr="00766E01">
        <w:rPr>
          <w:rFonts w:cstheme="minorHAnsi"/>
          <w:sz w:val="24"/>
          <w:szCs w:val="24"/>
        </w:rPr>
        <w:t xml:space="preserve">2009) </w:t>
      </w:r>
      <w:r w:rsidR="006A6A77" w:rsidRPr="00766E01">
        <w:rPr>
          <w:rFonts w:cstheme="minorHAnsi"/>
          <w:sz w:val="24"/>
          <w:szCs w:val="24"/>
        </w:rPr>
        <w:t xml:space="preserve">describe that the outdoor environment strengthens main aspects of a child’s development, such as their personal, physical, social and cultural development. </w:t>
      </w:r>
      <w:r w:rsidR="0030200E">
        <w:rPr>
          <w:rFonts w:cstheme="minorHAnsi"/>
          <w:sz w:val="24"/>
          <w:szCs w:val="24"/>
        </w:rPr>
        <w:t xml:space="preserve">All of which are at the heart of the foundation phase, in the aspect of areas of learning and development. Therefore, using the outdoor environment is essential in delivering the Foundation Phase curriculum to a high standard, and as Jane Davidson intended. </w:t>
      </w:r>
    </w:p>
    <w:p w:rsidR="00FA0994" w:rsidRDefault="00056C3F" w:rsidP="00766E01">
      <w:pPr>
        <w:spacing w:line="360" w:lineRule="auto"/>
        <w:rPr>
          <w:rFonts w:cstheme="minorHAnsi"/>
          <w:sz w:val="24"/>
          <w:szCs w:val="24"/>
        </w:rPr>
      </w:pPr>
      <w:r w:rsidRPr="00766E01">
        <w:rPr>
          <w:rFonts w:cstheme="minorHAnsi"/>
          <w:sz w:val="24"/>
          <w:szCs w:val="24"/>
        </w:rPr>
        <w:t>Moreover</w:t>
      </w:r>
      <w:r w:rsidR="00B4350C" w:rsidRPr="00766E01">
        <w:rPr>
          <w:rFonts w:cstheme="minorHAnsi"/>
          <w:sz w:val="24"/>
          <w:szCs w:val="24"/>
        </w:rPr>
        <w:t xml:space="preserve">, it is </w:t>
      </w:r>
      <w:r w:rsidR="00BA3ECE" w:rsidRPr="00766E01">
        <w:rPr>
          <w:rFonts w:cstheme="minorHAnsi"/>
          <w:sz w:val="24"/>
          <w:szCs w:val="24"/>
        </w:rPr>
        <w:t>well documented that learning in an outdoor environment enhances creativity (</w:t>
      </w:r>
      <w:r w:rsidR="007E576E" w:rsidRPr="00766E01">
        <w:rPr>
          <w:rFonts w:cstheme="minorHAnsi"/>
          <w:sz w:val="24"/>
          <w:szCs w:val="24"/>
        </w:rPr>
        <w:t>Learning through Landscapes Cymru; Clements, 2004; DCELLS, 2009). With one of the four key p</w:t>
      </w:r>
      <w:r w:rsidR="00865A8C" w:rsidRPr="00766E01">
        <w:rPr>
          <w:rFonts w:cstheme="minorHAnsi"/>
          <w:sz w:val="24"/>
          <w:szCs w:val="24"/>
        </w:rPr>
        <w:t>urposes</w:t>
      </w:r>
      <w:r w:rsidR="007E576E" w:rsidRPr="00766E01">
        <w:rPr>
          <w:rFonts w:cstheme="minorHAnsi"/>
          <w:sz w:val="24"/>
          <w:szCs w:val="24"/>
        </w:rPr>
        <w:t xml:space="preserve"> of </w:t>
      </w:r>
      <w:r w:rsidR="00865A8C" w:rsidRPr="00766E01">
        <w:rPr>
          <w:rFonts w:cstheme="minorHAnsi"/>
          <w:sz w:val="24"/>
          <w:szCs w:val="24"/>
        </w:rPr>
        <w:t>Successful Futures setting out to develop ‘enterprising, creative contrib</w:t>
      </w:r>
      <w:r w:rsidR="0011382B" w:rsidRPr="00766E01">
        <w:rPr>
          <w:rFonts w:cstheme="minorHAnsi"/>
          <w:sz w:val="24"/>
          <w:szCs w:val="24"/>
        </w:rPr>
        <w:t xml:space="preserve">utors’ (Donaldson, 2015, p.29). </w:t>
      </w:r>
      <w:r w:rsidR="00AB5E57" w:rsidRPr="00766E01">
        <w:rPr>
          <w:rFonts w:cstheme="minorHAnsi"/>
          <w:sz w:val="24"/>
          <w:szCs w:val="24"/>
        </w:rPr>
        <w:t>During his famous TED talk, Robinson (2006) explains</w:t>
      </w:r>
      <w:r w:rsidR="0011382B" w:rsidRPr="00766E01">
        <w:rPr>
          <w:rFonts w:cstheme="minorHAnsi"/>
          <w:sz w:val="24"/>
          <w:szCs w:val="24"/>
        </w:rPr>
        <w:t xml:space="preserve"> how previously our education system has diminished the creativity of children. Robinson (2011) also explains that we should encourage our children to be creative, just as much as we encourage mathematics and literacy. With this being </w:t>
      </w:r>
      <w:r w:rsidR="00263393">
        <w:rPr>
          <w:rFonts w:cstheme="minorHAnsi"/>
          <w:sz w:val="24"/>
          <w:szCs w:val="24"/>
        </w:rPr>
        <w:t>s</w:t>
      </w:r>
      <w:r w:rsidR="0011382B" w:rsidRPr="00766E01">
        <w:rPr>
          <w:rFonts w:cstheme="minorHAnsi"/>
          <w:sz w:val="24"/>
          <w:szCs w:val="24"/>
        </w:rPr>
        <w:t xml:space="preserve">aid, I believe that the outdoor environment would be an excellent stimulus to enhance and develop such key characteristics, and one that should be used frequently in order to develop enterprising, creative contributors to society and the wider world. </w:t>
      </w:r>
      <w:r w:rsidR="00FA0994" w:rsidRPr="00766E01">
        <w:rPr>
          <w:rFonts w:cstheme="minorHAnsi"/>
          <w:sz w:val="24"/>
          <w:szCs w:val="24"/>
        </w:rPr>
        <w:t>Creativity is an excellent trait to uphold within the world of work, and as it is unknown to an extent in which jobs will be available when young starters to school enter the world of work</w:t>
      </w:r>
      <w:r w:rsidR="006B689F">
        <w:rPr>
          <w:rFonts w:cstheme="minorHAnsi"/>
          <w:sz w:val="24"/>
          <w:szCs w:val="24"/>
        </w:rPr>
        <w:t xml:space="preserve"> (Robinson, 2006)</w:t>
      </w:r>
      <w:r w:rsidR="00FA0994" w:rsidRPr="00766E01">
        <w:rPr>
          <w:rFonts w:cstheme="minorHAnsi"/>
          <w:sz w:val="24"/>
          <w:szCs w:val="24"/>
        </w:rPr>
        <w:t xml:space="preserve">, a creative outlook to the future is one in which can only be beneficial. </w:t>
      </w:r>
    </w:p>
    <w:p w:rsidR="00F77B82" w:rsidRPr="00766E01" w:rsidRDefault="00655F65" w:rsidP="00F77B82">
      <w:pPr>
        <w:spacing w:line="360" w:lineRule="auto"/>
        <w:rPr>
          <w:rFonts w:cstheme="minorHAnsi"/>
          <w:sz w:val="24"/>
          <w:szCs w:val="24"/>
        </w:rPr>
      </w:pPr>
      <w:r>
        <w:rPr>
          <w:rFonts w:cstheme="minorHAnsi"/>
          <w:sz w:val="24"/>
          <w:szCs w:val="24"/>
        </w:rPr>
        <w:t xml:space="preserve">Furthermore, </w:t>
      </w:r>
      <w:r w:rsidR="001272AE">
        <w:rPr>
          <w:rFonts w:cstheme="minorHAnsi"/>
          <w:sz w:val="24"/>
          <w:szCs w:val="24"/>
        </w:rPr>
        <w:t>my outdoor environment will incorporate a forest area, allowing the children to become enriched with such surroundings. I</w:t>
      </w:r>
      <w:r>
        <w:rPr>
          <w:rFonts w:cstheme="minorHAnsi"/>
          <w:sz w:val="24"/>
          <w:szCs w:val="24"/>
        </w:rPr>
        <w:t xml:space="preserve">t is reported that </w:t>
      </w:r>
      <w:r w:rsidR="001272AE">
        <w:rPr>
          <w:rFonts w:cstheme="minorHAnsi"/>
          <w:sz w:val="24"/>
          <w:szCs w:val="24"/>
        </w:rPr>
        <w:t>such area</w:t>
      </w:r>
      <w:r>
        <w:rPr>
          <w:rFonts w:cstheme="minorHAnsi"/>
          <w:sz w:val="24"/>
          <w:szCs w:val="24"/>
        </w:rPr>
        <w:t xml:space="preserve"> benefits a learners’ wellbeing. </w:t>
      </w:r>
      <w:r w:rsidR="007F4CF5">
        <w:rPr>
          <w:rFonts w:cstheme="minorHAnsi"/>
          <w:sz w:val="24"/>
          <w:szCs w:val="24"/>
        </w:rPr>
        <w:t xml:space="preserve">This ties in with both the </w:t>
      </w:r>
      <w:r w:rsidR="001D1784">
        <w:rPr>
          <w:rFonts w:cstheme="minorHAnsi"/>
          <w:sz w:val="24"/>
          <w:szCs w:val="24"/>
        </w:rPr>
        <w:t>Foundation</w:t>
      </w:r>
      <w:r w:rsidR="007F4CF5">
        <w:rPr>
          <w:rFonts w:cstheme="minorHAnsi"/>
          <w:sz w:val="24"/>
          <w:szCs w:val="24"/>
        </w:rPr>
        <w:t xml:space="preserve"> Phase area of learning of ‘Health and Wellbeing’ and Donaldson’s purpose of creating ‘healthy and confident individuals’. </w:t>
      </w:r>
      <w:r w:rsidR="001C4DD7">
        <w:rPr>
          <w:rFonts w:cstheme="minorHAnsi"/>
          <w:sz w:val="24"/>
          <w:szCs w:val="24"/>
        </w:rPr>
        <w:t xml:space="preserve">Children at Llandogo nursery have benefited from this. During an expectation period, ESYN (2015) tell us that the forest setting was one that has been used excellently. For a three-hour session each year, the children at the nursery take their learning to the environment. The session starts with the children sitting around a fire, discussing what activities they would like to participate in during the session. The activities are reliant on the weather season, but pr4evious has included hunting for dinosaur eggs, creating mud monsters with trees, planting bulbs, creating scarecrows and climbing on and moving to different large boulders. ESTYN has reported that the environment is very beneficial for a child’s wellbeing, </w:t>
      </w:r>
      <w:r w:rsidR="00441C32">
        <w:rPr>
          <w:rFonts w:cstheme="minorHAnsi"/>
          <w:sz w:val="24"/>
          <w:szCs w:val="24"/>
        </w:rPr>
        <w:lastRenderedPageBreak/>
        <w:t xml:space="preserve">promoting ‘happiness </w:t>
      </w:r>
      <w:r w:rsidR="001C4DD7">
        <w:rPr>
          <w:rFonts w:cstheme="minorHAnsi"/>
          <w:sz w:val="24"/>
          <w:szCs w:val="24"/>
        </w:rPr>
        <w:t>and</w:t>
      </w:r>
      <w:r w:rsidR="00441C32">
        <w:rPr>
          <w:rFonts w:cstheme="minorHAnsi"/>
          <w:sz w:val="24"/>
          <w:szCs w:val="24"/>
        </w:rPr>
        <w:t xml:space="preserve"> healthy appetites’ (ESTYN, 2015). In addition, allowing the children</w:t>
      </w:r>
      <w:r w:rsidR="001C4DD7">
        <w:rPr>
          <w:rFonts w:cstheme="minorHAnsi"/>
          <w:sz w:val="24"/>
          <w:szCs w:val="24"/>
        </w:rPr>
        <w:t xml:space="preserve"> to learn based on their interests resulted in a high level of engagement </w:t>
      </w:r>
      <w:r w:rsidR="00441C32">
        <w:rPr>
          <w:rFonts w:cstheme="minorHAnsi"/>
          <w:sz w:val="24"/>
          <w:szCs w:val="24"/>
        </w:rPr>
        <w:t xml:space="preserve">thus, enhancing the learning process. Moreover, the nature area allows children to take a hands-on approach, increasing self-esteem and confidence (Forest Schools Wales, 2017). </w:t>
      </w:r>
      <w:r w:rsidR="001272AE">
        <w:rPr>
          <w:rFonts w:cstheme="minorHAnsi"/>
          <w:sz w:val="24"/>
          <w:szCs w:val="24"/>
        </w:rPr>
        <w:t xml:space="preserve">However, to incorporate such aspects into the forest setting, the practitioners must be highly trained in the forest schools application. </w:t>
      </w:r>
      <w:r w:rsidR="00F77B82">
        <w:rPr>
          <w:rFonts w:cstheme="minorHAnsi"/>
          <w:sz w:val="24"/>
          <w:szCs w:val="24"/>
        </w:rPr>
        <w:t xml:space="preserve">Additionally, the outdoor environment will contain planting beds and litter picking equipment, to address the ESDGC aspect of the curriculum. </w:t>
      </w:r>
    </w:p>
    <w:p w:rsidR="00A1620D" w:rsidRDefault="00A1620D" w:rsidP="00766E01">
      <w:pPr>
        <w:spacing w:line="360" w:lineRule="auto"/>
        <w:rPr>
          <w:rFonts w:cstheme="minorHAnsi"/>
          <w:sz w:val="24"/>
          <w:szCs w:val="24"/>
        </w:rPr>
      </w:pPr>
      <w:r w:rsidRPr="00766E01">
        <w:rPr>
          <w:rFonts w:cstheme="minorHAnsi"/>
          <w:sz w:val="24"/>
          <w:szCs w:val="24"/>
        </w:rPr>
        <w:t xml:space="preserve">The outdoor environment will incorporate both continuous and enhanced provision. </w:t>
      </w:r>
      <w:r w:rsidR="005D60C8" w:rsidRPr="00766E01">
        <w:rPr>
          <w:rFonts w:cstheme="minorHAnsi"/>
          <w:sz w:val="24"/>
          <w:szCs w:val="24"/>
        </w:rPr>
        <w:t xml:space="preserve">Continuous and enhanced provision has a range of benefits, which is the reason they will both be used within my outdoor environment as well as indoors. </w:t>
      </w:r>
    </w:p>
    <w:p w:rsidR="002C6F96" w:rsidRPr="00766E01" w:rsidRDefault="002C6F96" w:rsidP="00766E01">
      <w:pPr>
        <w:spacing w:line="360" w:lineRule="auto"/>
        <w:rPr>
          <w:rFonts w:cstheme="minorHAnsi"/>
          <w:sz w:val="24"/>
          <w:szCs w:val="24"/>
        </w:rPr>
      </w:pPr>
      <w:r w:rsidRPr="00766E01">
        <w:rPr>
          <w:rFonts w:cstheme="minorHAnsi"/>
          <w:sz w:val="24"/>
          <w:szCs w:val="24"/>
        </w:rPr>
        <w:t xml:space="preserve">Finally, similar behaviour management strategies discussed in section one and section two of this piece of writing will be deployed throughout my ideal learning environment. By conducting such observations, it was evident to see the effectiveness of such strategies in creating a calm, </w:t>
      </w:r>
      <w:r w:rsidR="003E2079" w:rsidRPr="00766E01">
        <w:rPr>
          <w:rFonts w:cstheme="minorHAnsi"/>
          <w:sz w:val="24"/>
          <w:szCs w:val="24"/>
        </w:rPr>
        <w:t>learning</w:t>
      </w:r>
      <w:r w:rsidR="00056C3F" w:rsidRPr="00766E01">
        <w:rPr>
          <w:rFonts w:cstheme="minorHAnsi"/>
          <w:sz w:val="24"/>
          <w:szCs w:val="24"/>
        </w:rPr>
        <w:t xml:space="preserve"> rich environment. </w:t>
      </w:r>
      <w:r w:rsidR="00D74ADB" w:rsidRPr="00766E01">
        <w:rPr>
          <w:rFonts w:cstheme="minorHAnsi"/>
          <w:sz w:val="24"/>
          <w:szCs w:val="24"/>
        </w:rPr>
        <w:t xml:space="preserve">McBer (2000) tells us that the use of rewarding to influence performance and behaviours positively creates an effective teacher. </w:t>
      </w:r>
    </w:p>
    <w:p w:rsidR="00D74ADB" w:rsidRPr="00766E01" w:rsidRDefault="00D74ADB" w:rsidP="00766E01">
      <w:pPr>
        <w:spacing w:line="360" w:lineRule="auto"/>
        <w:rPr>
          <w:rFonts w:cstheme="minorHAnsi"/>
          <w:sz w:val="24"/>
          <w:szCs w:val="24"/>
        </w:rPr>
      </w:pPr>
    </w:p>
    <w:p w:rsidR="005D60C8" w:rsidRPr="00766E01" w:rsidRDefault="005D60C8" w:rsidP="00766E01">
      <w:pPr>
        <w:spacing w:line="360" w:lineRule="auto"/>
        <w:rPr>
          <w:rFonts w:cstheme="minorHAnsi"/>
          <w:sz w:val="24"/>
          <w:szCs w:val="24"/>
        </w:rPr>
      </w:pPr>
    </w:p>
    <w:p w:rsidR="00797FBF" w:rsidRPr="00766E01" w:rsidRDefault="00797FBF" w:rsidP="00766E01">
      <w:pPr>
        <w:spacing w:line="360" w:lineRule="auto"/>
        <w:rPr>
          <w:rFonts w:cstheme="minorHAnsi"/>
          <w:sz w:val="24"/>
          <w:szCs w:val="24"/>
        </w:rPr>
      </w:pPr>
    </w:p>
    <w:p w:rsidR="007F68E7" w:rsidRPr="00766E01" w:rsidRDefault="007F68E7" w:rsidP="00766E01">
      <w:pPr>
        <w:spacing w:line="360" w:lineRule="auto"/>
        <w:rPr>
          <w:rFonts w:cstheme="minorHAnsi"/>
          <w:sz w:val="24"/>
          <w:szCs w:val="24"/>
        </w:rPr>
      </w:pPr>
      <w:bookmarkStart w:id="0" w:name="_GoBack"/>
      <w:bookmarkEnd w:id="0"/>
    </w:p>
    <w:p w:rsidR="00014785" w:rsidRPr="00766E01" w:rsidRDefault="00014785" w:rsidP="00766E01">
      <w:pPr>
        <w:spacing w:line="360" w:lineRule="auto"/>
        <w:rPr>
          <w:rFonts w:cstheme="minorHAnsi"/>
          <w:sz w:val="24"/>
          <w:szCs w:val="24"/>
        </w:rPr>
      </w:pPr>
    </w:p>
    <w:p w:rsidR="00014785" w:rsidRPr="00766E01" w:rsidRDefault="00014785" w:rsidP="00766E01">
      <w:pPr>
        <w:spacing w:line="360" w:lineRule="auto"/>
        <w:rPr>
          <w:rFonts w:cstheme="minorHAnsi"/>
          <w:sz w:val="24"/>
          <w:szCs w:val="24"/>
        </w:rPr>
      </w:pPr>
    </w:p>
    <w:p w:rsidR="00014785" w:rsidRPr="00766E01" w:rsidRDefault="00014785" w:rsidP="00766E01">
      <w:pPr>
        <w:spacing w:line="360" w:lineRule="auto"/>
        <w:rPr>
          <w:rFonts w:cstheme="minorHAnsi"/>
          <w:sz w:val="24"/>
          <w:szCs w:val="24"/>
        </w:rPr>
      </w:pPr>
    </w:p>
    <w:p w:rsidR="00014785" w:rsidRDefault="007F4CF5" w:rsidP="00766E01">
      <w:pPr>
        <w:spacing w:line="360" w:lineRule="auto"/>
        <w:rPr>
          <w:rFonts w:cstheme="minorHAnsi"/>
          <w:sz w:val="24"/>
          <w:szCs w:val="24"/>
        </w:rPr>
      </w:pPr>
      <w:r>
        <w:rPr>
          <w:rFonts w:cstheme="minorHAnsi"/>
          <w:sz w:val="24"/>
          <w:szCs w:val="24"/>
        </w:rPr>
        <w:t>In conclusion,</w:t>
      </w:r>
      <w:r w:rsidR="00A82F5A">
        <w:rPr>
          <w:rFonts w:cstheme="minorHAnsi"/>
          <w:sz w:val="24"/>
          <w:szCs w:val="24"/>
        </w:rPr>
        <w:t xml:space="preserve"> the behaviour management strategies witnessed during my observations are effective tools in enhancing the learning process of a classroom. M</w:t>
      </w:r>
      <w:r>
        <w:rPr>
          <w:rFonts w:cstheme="minorHAnsi"/>
          <w:sz w:val="24"/>
          <w:szCs w:val="24"/>
        </w:rPr>
        <w:t>y learning environment will set out to develop the four key purposes of Donaldson’</w:t>
      </w:r>
      <w:r w:rsidR="0045003D">
        <w:rPr>
          <w:rFonts w:cstheme="minorHAnsi"/>
          <w:sz w:val="24"/>
          <w:szCs w:val="24"/>
        </w:rPr>
        <w:t>s curriculum Successful Futures to create ‘healthy and confident individuals, enterprising and creative contributors, ambitious and capable learners and ethical informed citizens’ (Donaldosn, 2015, p.31)</w:t>
      </w:r>
      <w:r w:rsidR="00AB51CA">
        <w:rPr>
          <w:rFonts w:cstheme="minorHAnsi"/>
          <w:sz w:val="24"/>
          <w:szCs w:val="24"/>
        </w:rPr>
        <w:t xml:space="preserve">. With the importance of digital competency as </w:t>
      </w:r>
      <w:r w:rsidR="0071310C">
        <w:rPr>
          <w:rFonts w:cstheme="minorHAnsi"/>
          <w:sz w:val="24"/>
          <w:szCs w:val="24"/>
        </w:rPr>
        <w:t>cross-curricular</w:t>
      </w:r>
      <w:r w:rsidR="00AB51CA">
        <w:rPr>
          <w:rFonts w:cstheme="minorHAnsi"/>
          <w:sz w:val="24"/>
          <w:szCs w:val="24"/>
        </w:rPr>
        <w:t xml:space="preserve"> throughout Successful Futures and </w:t>
      </w:r>
      <w:r w:rsidR="00AB51CA">
        <w:rPr>
          <w:rFonts w:cstheme="minorHAnsi"/>
          <w:sz w:val="24"/>
          <w:szCs w:val="24"/>
        </w:rPr>
        <w:lastRenderedPageBreak/>
        <w:t xml:space="preserve">with the digital competence framework, ICT will be of high importance in my learning environment. The use of technology and ICT will be applied effectively, ensuring that it will have a purpose in both teaching and learning and the planning processes. </w:t>
      </w:r>
      <w:r w:rsidR="005754BF">
        <w:rPr>
          <w:rFonts w:cstheme="minorHAnsi"/>
          <w:sz w:val="24"/>
          <w:szCs w:val="24"/>
        </w:rPr>
        <w:t xml:space="preserve">My learning environment will also be resource rich, ensuring that the children will enhance specific skills such as fine and gross motor skills. </w:t>
      </w:r>
    </w:p>
    <w:p w:rsidR="00AB51CA" w:rsidRPr="00766E01" w:rsidRDefault="00AB51CA" w:rsidP="00766E01">
      <w:pPr>
        <w:spacing w:line="360" w:lineRule="auto"/>
        <w:rPr>
          <w:rFonts w:cstheme="minorHAnsi"/>
          <w:sz w:val="24"/>
          <w:szCs w:val="24"/>
        </w:rPr>
      </w:pPr>
    </w:p>
    <w:p w:rsidR="00014785" w:rsidRPr="00766E01" w:rsidRDefault="00014785" w:rsidP="00766E01">
      <w:pPr>
        <w:spacing w:line="360" w:lineRule="auto"/>
        <w:rPr>
          <w:rFonts w:cstheme="minorHAnsi"/>
          <w:sz w:val="24"/>
          <w:szCs w:val="24"/>
        </w:rPr>
      </w:pPr>
    </w:p>
    <w:p w:rsidR="00014785" w:rsidRPr="00766E01" w:rsidRDefault="00014785" w:rsidP="00766E01">
      <w:pPr>
        <w:spacing w:line="360" w:lineRule="auto"/>
        <w:rPr>
          <w:rFonts w:cstheme="minorHAnsi"/>
          <w:sz w:val="24"/>
          <w:szCs w:val="24"/>
        </w:rPr>
      </w:pPr>
    </w:p>
    <w:p w:rsidR="00014785" w:rsidRPr="00766E01" w:rsidRDefault="00014785" w:rsidP="00766E01">
      <w:pPr>
        <w:spacing w:line="360" w:lineRule="auto"/>
        <w:rPr>
          <w:rFonts w:cstheme="minorHAnsi"/>
          <w:sz w:val="24"/>
          <w:szCs w:val="24"/>
        </w:rPr>
      </w:pPr>
    </w:p>
    <w:p w:rsidR="00014785" w:rsidRPr="00766E01" w:rsidRDefault="00014785" w:rsidP="00766E01">
      <w:pPr>
        <w:spacing w:line="360" w:lineRule="auto"/>
        <w:rPr>
          <w:rFonts w:cstheme="minorHAnsi"/>
          <w:sz w:val="24"/>
          <w:szCs w:val="24"/>
        </w:rPr>
      </w:pPr>
    </w:p>
    <w:p w:rsidR="00014785" w:rsidRPr="00766E01" w:rsidRDefault="00014785" w:rsidP="00766E01">
      <w:pPr>
        <w:spacing w:line="360" w:lineRule="auto"/>
        <w:rPr>
          <w:rFonts w:cstheme="minorHAnsi"/>
          <w:sz w:val="24"/>
          <w:szCs w:val="24"/>
        </w:rPr>
      </w:pPr>
    </w:p>
    <w:p w:rsidR="00014785" w:rsidRPr="00766E01" w:rsidRDefault="00014785" w:rsidP="00766E01">
      <w:pPr>
        <w:spacing w:line="360" w:lineRule="auto"/>
        <w:rPr>
          <w:rFonts w:cstheme="minorHAnsi"/>
          <w:sz w:val="24"/>
          <w:szCs w:val="24"/>
        </w:rPr>
      </w:pPr>
    </w:p>
    <w:p w:rsidR="00014785" w:rsidRPr="00766E01" w:rsidRDefault="00014785" w:rsidP="00766E01">
      <w:pPr>
        <w:spacing w:line="360" w:lineRule="auto"/>
        <w:rPr>
          <w:rFonts w:cstheme="minorHAnsi"/>
          <w:sz w:val="24"/>
          <w:szCs w:val="24"/>
        </w:rPr>
      </w:pPr>
    </w:p>
    <w:p w:rsidR="00014785" w:rsidRPr="00766E01" w:rsidRDefault="00014785" w:rsidP="00766E01">
      <w:pPr>
        <w:spacing w:line="360" w:lineRule="auto"/>
        <w:rPr>
          <w:rFonts w:cstheme="minorHAnsi"/>
          <w:sz w:val="24"/>
          <w:szCs w:val="24"/>
        </w:rPr>
      </w:pPr>
    </w:p>
    <w:p w:rsidR="00014785" w:rsidRPr="00766E01" w:rsidRDefault="00014785" w:rsidP="00766E01">
      <w:pPr>
        <w:spacing w:line="360" w:lineRule="auto"/>
        <w:rPr>
          <w:rFonts w:cstheme="minorHAnsi"/>
          <w:sz w:val="24"/>
          <w:szCs w:val="24"/>
        </w:rPr>
      </w:pPr>
    </w:p>
    <w:p w:rsidR="00014785" w:rsidRPr="00766E01" w:rsidRDefault="00014785" w:rsidP="00766E01">
      <w:pPr>
        <w:spacing w:line="360" w:lineRule="auto"/>
        <w:rPr>
          <w:rFonts w:cstheme="minorHAnsi"/>
          <w:sz w:val="24"/>
          <w:szCs w:val="24"/>
        </w:rPr>
      </w:pPr>
    </w:p>
    <w:p w:rsidR="00014785" w:rsidRPr="00766E01" w:rsidRDefault="00014785" w:rsidP="00766E01">
      <w:pPr>
        <w:spacing w:line="360" w:lineRule="auto"/>
        <w:rPr>
          <w:rFonts w:cstheme="minorHAnsi"/>
          <w:sz w:val="24"/>
          <w:szCs w:val="24"/>
        </w:rPr>
      </w:pPr>
    </w:p>
    <w:p w:rsidR="00014785" w:rsidRPr="00766E01" w:rsidRDefault="00014785" w:rsidP="00766E01">
      <w:pPr>
        <w:spacing w:line="360" w:lineRule="auto"/>
        <w:rPr>
          <w:rFonts w:cstheme="minorHAnsi"/>
          <w:sz w:val="24"/>
          <w:szCs w:val="24"/>
        </w:rPr>
      </w:pPr>
    </w:p>
    <w:p w:rsidR="00014785" w:rsidRPr="00766E01" w:rsidRDefault="00014785" w:rsidP="00766E01">
      <w:pPr>
        <w:spacing w:line="360" w:lineRule="auto"/>
        <w:rPr>
          <w:rFonts w:cstheme="minorHAnsi"/>
          <w:sz w:val="24"/>
          <w:szCs w:val="24"/>
        </w:rPr>
      </w:pPr>
    </w:p>
    <w:p w:rsidR="007F68E7" w:rsidRDefault="00590755" w:rsidP="00766E01">
      <w:pPr>
        <w:spacing w:line="360" w:lineRule="auto"/>
        <w:rPr>
          <w:rFonts w:cstheme="minorHAnsi"/>
          <w:sz w:val="24"/>
          <w:szCs w:val="24"/>
        </w:rPr>
      </w:pPr>
      <w:r>
        <w:rPr>
          <w:rFonts w:cstheme="minorHAnsi"/>
          <w:sz w:val="24"/>
          <w:szCs w:val="24"/>
        </w:rPr>
        <w:t xml:space="preserve">Aubrey, K. and Riley, A. (2016) </w:t>
      </w:r>
      <w:r>
        <w:rPr>
          <w:rFonts w:cstheme="minorHAnsi"/>
          <w:i/>
          <w:sz w:val="24"/>
          <w:szCs w:val="24"/>
        </w:rPr>
        <w:t>Understanding &amp; Using Educational Theories.</w:t>
      </w:r>
      <w:r>
        <w:rPr>
          <w:rFonts w:cstheme="minorHAnsi"/>
          <w:sz w:val="24"/>
          <w:szCs w:val="24"/>
        </w:rPr>
        <w:t xml:space="preserve"> London: Sage. </w:t>
      </w:r>
    </w:p>
    <w:p w:rsidR="00D749C1" w:rsidRPr="00D749C1" w:rsidRDefault="00D749C1" w:rsidP="00766E01">
      <w:pPr>
        <w:spacing w:line="360" w:lineRule="auto"/>
        <w:rPr>
          <w:rFonts w:cstheme="minorHAnsi"/>
          <w:sz w:val="24"/>
          <w:szCs w:val="24"/>
        </w:rPr>
      </w:pPr>
      <w:r>
        <w:rPr>
          <w:rFonts w:cstheme="minorHAnsi"/>
          <w:sz w:val="24"/>
          <w:szCs w:val="24"/>
        </w:rPr>
        <w:t xml:space="preserve">BERA. (2018) </w:t>
      </w:r>
      <w:r>
        <w:rPr>
          <w:rFonts w:cstheme="minorHAnsi"/>
          <w:i/>
          <w:sz w:val="24"/>
          <w:szCs w:val="24"/>
        </w:rPr>
        <w:t>Ethical Guidance for Educational Research.</w:t>
      </w:r>
      <w:r>
        <w:rPr>
          <w:rFonts w:cstheme="minorHAnsi"/>
          <w:sz w:val="24"/>
          <w:szCs w:val="24"/>
        </w:rPr>
        <w:t xml:space="preserve"> 4</w:t>
      </w:r>
      <w:r w:rsidRPr="00D749C1">
        <w:rPr>
          <w:rFonts w:cstheme="minorHAnsi"/>
          <w:sz w:val="24"/>
          <w:szCs w:val="24"/>
          <w:vertAlign w:val="superscript"/>
        </w:rPr>
        <w:t>th</w:t>
      </w:r>
      <w:r>
        <w:rPr>
          <w:rFonts w:cstheme="minorHAnsi"/>
          <w:sz w:val="24"/>
          <w:szCs w:val="24"/>
        </w:rPr>
        <w:t xml:space="preserve"> edn. </w:t>
      </w:r>
      <w:hyperlink r:id="rId8" w:history="1">
        <w:r w:rsidRPr="00E10B8A">
          <w:rPr>
            <w:rStyle w:val="Hyperlink"/>
            <w:rFonts w:cstheme="minorHAnsi"/>
            <w:sz w:val="24"/>
            <w:szCs w:val="24"/>
          </w:rPr>
          <w:t>https://www.bera.ac.uk/researchers-resources/publications/ethical-guidelines-for-educational-research-2018</w:t>
        </w:r>
      </w:hyperlink>
      <w:r>
        <w:rPr>
          <w:rFonts w:cstheme="minorHAnsi"/>
          <w:sz w:val="24"/>
          <w:szCs w:val="24"/>
        </w:rPr>
        <w:t xml:space="preserve"> (Accessed: 20 September 2017). </w:t>
      </w:r>
    </w:p>
    <w:p w:rsidR="009656E4" w:rsidRDefault="009656E4" w:rsidP="00766E01">
      <w:pPr>
        <w:spacing w:line="360" w:lineRule="auto"/>
        <w:rPr>
          <w:rFonts w:cstheme="minorHAnsi"/>
          <w:sz w:val="24"/>
          <w:szCs w:val="24"/>
        </w:rPr>
      </w:pPr>
      <w:r>
        <w:rPr>
          <w:rFonts w:cstheme="minorHAnsi"/>
          <w:sz w:val="24"/>
          <w:szCs w:val="24"/>
        </w:rPr>
        <w:t>Bigge, M. and Shermis, S. (1992</w:t>
      </w:r>
      <w:r w:rsidRPr="009656E4">
        <w:rPr>
          <w:rFonts w:cstheme="minorHAnsi"/>
          <w:sz w:val="24"/>
          <w:szCs w:val="24"/>
        </w:rPr>
        <w:t xml:space="preserve">). </w:t>
      </w:r>
      <w:r>
        <w:rPr>
          <w:rFonts w:cstheme="minorHAnsi"/>
          <w:i/>
          <w:sz w:val="24"/>
          <w:szCs w:val="24"/>
        </w:rPr>
        <w:t>Learning Theories for T</w:t>
      </w:r>
      <w:r w:rsidRPr="009656E4">
        <w:rPr>
          <w:rFonts w:cstheme="minorHAnsi"/>
          <w:i/>
          <w:sz w:val="24"/>
          <w:szCs w:val="24"/>
        </w:rPr>
        <w:t>eachers</w:t>
      </w:r>
      <w:r w:rsidRPr="009656E4">
        <w:rPr>
          <w:rFonts w:cstheme="minorHAnsi"/>
          <w:sz w:val="24"/>
          <w:szCs w:val="24"/>
        </w:rPr>
        <w:t xml:space="preserve">. New York: </w:t>
      </w:r>
      <w:r>
        <w:rPr>
          <w:rFonts w:cstheme="minorHAnsi"/>
          <w:sz w:val="24"/>
          <w:szCs w:val="24"/>
        </w:rPr>
        <w:t>HarperCollins.</w:t>
      </w:r>
    </w:p>
    <w:p w:rsidR="00012845" w:rsidRPr="00590755" w:rsidRDefault="00012845" w:rsidP="00766E01">
      <w:pPr>
        <w:spacing w:line="360" w:lineRule="auto"/>
        <w:rPr>
          <w:rFonts w:cstheme="minorHAnsi"/>
          <w:sz w:val="24"/>
          <w:szCs w:val="24"/>
        </w:rPr>
      </w:pPr>
      <w:r w:rsidRPr="00012845">
        <w:rPr>
          <w:rFonts w:cstheme="minorHAnsi"/>
          <w:sz w:val="24"/>
          <w:szCs w:val="24"/>
        </w:rPr>
        <w:t>Canter, L. (1992</w:t>
      </w:r>
      <w:r w:rsidRPr="00012845">
        <w:rPr>
          <w:rFonts w:cstheme="minorHAnsi"/>
          <w:i/>
          <w:sz w:val="24"/>
          <w:szCs w:val="24"/>
        </w:rPr>
        <w:t>). Lee Canter's assertive discipline</w:t>
      </w:r>
      <w:r w:rsidRPr="00012845">
        <w:rPr>
          <w:rFonts w:cstheme="minorHAnsi"/>
          <w:sz w:val="24"/>
          <w:szCs w:val="24"/>
        </w:rPr>
        <w:t>. Santa Monica, CA: Canter and Associates.</w:t>
      </w:r>
    </w:p>
    <w:p w:rsidR="007F68E7" w:rsidRPr="00766E01" w:rsidRDefault="007F68E7" w:rsidP="00766E01">
      <w:pPr>
        <w:spacing w:line="360" w:lineRule="auto"/>
        <w:rPr>
          <w:rFonts w:cstheme="minorHAnsi"/>
          <w:sz w:val="24"/>
          <w:szCs w:val="24"/>
        </w:rPr>
      </w:pPr>
      <w:r w:rsidRPr="00766E01">
        <w:rPr>
          <w:rFonts w:cstheme="minorHAnsi"/>
          <w:sz w:val="24"/>
          <w:szCs w:val="24"/>
        </w:rPr>
        <w:lastRenderedPageBreak/>
        <w:t>“Classroom displays—attraction or distraction? Evidence of impact on attention and learning from children with and without autism,</w:t>
      </w:r>
    </w:p>
    <w:p w:rsidR="007F68E7" w:rsidRDefault="007F68E7" w:rsidP="00766E01">
      <w:pPr>
        <w:spacing w:line="360" w:lineRule="auto"/>
        <w:rPr>
          <w:rFonts w:cstheme="minorHAnsi"/>
          <w:sz w:val="24"/>
          <w:szCs w:val="24"/>
        </w:rPr>
      </w:pPr>
      <w:r w:rsidRPr="00766E01">
        <w:rPr>
          <w:rFonts w:cstheme="minorHAnsi"/>
          <w:sz w:val="24"/>
          <w:szCs w:val="24"/>
        </w:rPr>
        <w:t xml:space="preserve">Donaldson, G. (2015) </w:t>
      </w:r>
      <w:r w:rsidRPr="00766E01">
        <w:rPr>
          <w:rFonts w:cstheme="minorHAnsi"/>
          <w:i/>
          <w:sz w:val="24"/>
          <w:szCs w:val="24"/>
        </w:rPr>
        <w:t>Successful Futures: Independent Review of Curriculum and Assessment Arrangements in Wales</w:t>
      </w:r>
      <w:r w:rsidRPr="00766E01">
        <w:rPr>
          <w:rFonts w:cstheme="minorHAnsi"/>
          <w:sz w:val="24"/>
          <w:szCs w:val="24"/>
        </w:rPr>
        <w:t>. Cardiff: Welsh Assembly Government</w:t>
      </w:r>
    </w:p>
    <w:p w:rsidR="00441C32" w:rsidRDefault="00441C32" w:rsidP="00766E01">
      <w:pPr>
        <w:spacing w:line="360" w:lineRule="auto"/>
        <w:rPr>
          <w:rFonts w:cstheme="minorHAnsi"/>
          <w:sz w:val="24"/>
          <w:szCs w:val="24"/>
        </w:rPr>
      </w:pPr>
      <w:r>
        <w:rPr>
          <w:rFonts w:cstheme="minorHAnsi"/>
          <w:sz w:val="24"/>
          <w:szCs w:val="24"/>
        </w:rPr>
        <w:t xml:space="preserve">ESTYN. (2015) </w:t>
      </w:r>
      <w:r>
        <w:rPr>
          <w:rFonts w:cstheme="minorHAnsi"/>
          <w:i/>
          <w:sz w:val="24"/>
          <w:szCs w:val="24"/>
        </w:rPr>
        <w:t>Using the Outdoors to Increase Pupils’ Wellbeing.</w:t>
      </w:r>
      <w:r>
        <w:rPr>
          <w:rFonts w:cstheme="minorHAnsi"/>
          <w:sz w:val="24"/>
          <w:szCs w:val="24"/>
        </w:rPr>
        <w:t xml:space="preserve"> </w:t>
      </w:r>
      <w:hyperlink r:id="rId9" w:history="1">
        <w:r w:rsidRPr="00136C6C">
          <w:rPr>
            <w:rStyle w:val="Hyperlink"/>
            <w:rFonts w:cstheme="minorHAnsi"/>
            <w:sz w:val="24"/>
            <w:szCs w:val="24"/>
          </w:rPr>
          <w:t>https://www.estyn.gov.wales/effective-practice/using-outdoors-increase-pupils%E2%80%99-wellbeing</w:t>
        </w:r>
      </w:hyperlink>
      <w:r>
        <w:rPr>
          <w:rFonts w:cstheme="minorHAnsi"/>
          <w:sz w:val="24"/>
          <w:szCs w:val="24"/>
        </w:rPr>
        <w:t xml:space="preserve"> (Accessed: 25 September 2018). </w:t>
      </w:r>
    </w:p>
    <w:p w:rsidR="00477BAB" w:rsidRPr="00477BAB" w:rsidRDefault="00477BAB" w:rsidP="00477BAB">
      <w:pPr>
        <w:spacing w:line="360" w:lineRule="auto"/>
        <w:rPr>
          <w:rFonts w:cstheme="minorHAnsi"/>
          <w:sz w:val="24"/>
          <w:szCs w:val="24"/>
        </w:rPr>
      </w:pPr>
      <w:r w:rsidRPr="00477BAB">
        <w:rPr>
          <w:rFonts w:cstheme="minorHAnsi"/>
          <w:sz w:val="24"/>
          <w:szCs w:val="24"/>
        </w:rPr>
        <w:t>Gray, C.</w:t>
      </w:r>
      <w:r>
        <w:rPr>
          <w:rFonts w:cstheme="minorHAnsi"/>
          <w:sz w:val="24"/>
          <w:szCs w:val="24"/>
        </w:rPr>
        <w:t>,</w:t>
      </w:r>
      <w:r w:rsidRPr="00477BAB">
        <w:rPr>
          <w:rFonts w:cstheme="minorHAnsi"/>
          <w:sz w:val="24"/>
          <w:szCs w:val="24"/>
        </w:rPr>
        <w:t xml:space="preserve"> and MacBlain, S. (2012). </w:t>
      </w:r>
      <w:r w:rsidRPr="00477BAB">
        <w:rPr>
          <w:rFonts w:cstheme="minorHAnsi"/>
          <w:i/>
          <w:sz w:val="24"/>
          <w:szCs w:val="24"/>
        </w:rPr>
        <w:t>Learning theories in childhood</w:t>
      </w:r>
      <w:r w:rsidRPr="00477BAB">
        <w:rPr>
          <w:rFonts w:cstheme="minorHAnsi"/>
          <w:sz w:val="24"/>
          <w:szCs w:val="24"/>
        </w:rPr>
        <w:t>. London: SAGE.</w:t>
      </w:r>
    </w:p>
    <w:p w:rsidR="004A7129" w:rsidRPr="00766E01" w:rsidRDefault="004A7129" w:rsidP="00766E01">
      <w:pPr>
        <w:tabs>
          <w:tab w:val="left" w:pos="6600"/>
        </w:tabs>
        <w:spacing w:line="360" w:lineRule="auto"/>
        <w:rPr>
          <w:rFonts w:cstheme="minorHAnsi"/>
          <w:sz w:val="24"/>
          <w:szCs w:val="24"/>
        </w:rPr>
      </w:pPr>
      <w:r w:rsidRPr="00766E01">
        <w:rPr>
          <w:rFonts w:cstheme="minorHAnsi"/>
          <w:sz w:val="24"/>
          <w:szCs w:val="24"/>
        </w:rPr>
        <w:t xml:space="preserve">ClassDojo. (2018) </w:t>
      </w:r>
      <w:r w:rsidRPr="00766E01">
        <w:rPr>
          <w:rFonts w:cstheme="minorHAnsi"/>
          <w:i/>
          <w:sz w:val="24"/>
          <w:szCs w:val="24"/>
        </w:rPr>
        <w:t xml:space="preserve">About us. </w:t>
      </w:r>
      <w:hyperlink r:id="rId10" w:history="1">
        <w:r w:rsidRPr="00766E01">
          <w:rPr>
            <w:rStyle w:val="Hyperlink"/>
            <w:rFonts w:cstheme="minorHAnsi"/>
            <w:sz w:val="24"/>
            <w:szCs w:val="24"/>
          </w:rPr>
          <w:t>https://www.classdojo.com/about</w:t>
        </w:r>
      </w:hyperlink>
      <w:r w:rsidRPr="00766E01">
        <w:rPr>
          <w:rFonts w:cstheme="minorHAnsi"/>
          <w:sz w:val="24"/>
          <w:szCs w:val="24"/>
        </w:rPr>
        <w:t xml:space="preserve"> (Accessed: 10 October 2018). </w:t>
      </w:r>
      <w:r w:rsidRPr="00766E01">
        <w:rPr>
          <w:rFonts w:cstheme="minorHAnsi"/>
          <w:i/>
          <w:sz w:val="24"/>
          <w:szCs w:val="24"/>
        </w:rPr>
        <w:tab/>
      </w:r>
    </w:p>
    <w:p w:rsidR="00E9618A" w:rsidRPr="00766E01" w:rsidRDefault="00E9618A" w:rsidP="00766E01">
      <w:pPr>
        <w:spacing w:line="360" w:lineRule="auto"/>
        <w:rPr>
          <w:rFonts w:cstheme="minorHAnsi"/>
          <w:sz w:val="24"/>
          <w:szCs w:val="24"/>
        </w:rPr>
      </w:pPr>
      <w:r w:rsidRPr="00766E01">
        <w:rPr>
          <w:rFonts w:cstheme="minorHAnsi"/>
          <w:sz w:val="24"/>
          <w:szCs w:val="24"/>
        </w:rPr>
        <w:t xml:space="preserve">Vandenberg, M. (2008) </w:t>
      </w:r>
      <w:r w:rsidRPr="00766E01">
        <w:rPr>
          <w:rFonts w:cstheme="minorHAnsi"/>
          <w:i/>
          <w:sz w:val="24"/>
          <w:szCs w:val="24"/>
        </w:rPr>
        <w:t>An Inclusive Environment</w:t>
      </w:r>
      <w:r w:rsidRPr="00766E01">
        <w:rPr>
          <w:rFonts w:cstheme="minorHAnsi"/>
          <w:sz w:val="24"/>
          <w:szCs w:val="24"/>
        </w:rPr>
        <w:t xml:space="preserve">. </w:t>
      </w:r>
    </w:p>
    <w:p w:rsidR="003B5160" w:rsidRPr="00766E01" w:rsidRDefault="00F77B82" w:rsidP="00766E01">
      <w:pPr>
        <w:spacing w:line="360" w:lineRule="auto"/>
        <w:rPr>
          <w:rFonts w:cstheme="minorHAnsi"/>
          <w:sz w:val="24"/>
          <w:szCs w:val="24"/>
        </w:rPr>
      </w:pPr>
      <w:hyperlink r:id="rId11" w:history="1">
        <w:r w:rsidR="00E77B3E" w:rsidRPr="00766E01">
          <w:rPr>
            <w:rStyle w:val="Hyperlink"/>
            <w:rFonts w:cstheme="minorHAnsi"/>
            <w:sz w:val="24"/>
            <w:szCs w:val="24"/>
          </w:rPr>
          <w:t>https://link.springer.com/article/10.1007/s10639-007-9032-x</w:t>
        </w:r>
      </w:hyperlink>
    </w:p>
    <w:p w:rsidR="00E77B3E" w:rsidRPr="00766E01" w:rsidRDefault="00E77B3E" w:rsidP="00766E01">
      <w:pPr>
        <w:spacing w:line="360" w:lineRule="auto"/>
        <w:rPr>
          <w:rFonts w:cstheme="minorHAnsi"/>
          <w:sz w:val="24"/>
          <w:szCs w:val="24"/>
        </w:rPr>
      </w:pPr>
    </w:p>
    <w:p w:rsidR="00E77B3E" w:rsidRPr="00766E01" w:rsidRDefault="00F77B82" w:rsidP="00766E01">
      <w:pPr>
        <w:spacing w:line="360" w:lineRule="auto"/>
        <w:rPr>
          <w:rStyle w:val="Hyperlink"/>
          <w:rFonts w:cstheme="minorHAnsi"/>
          <w:sz w:val="24"/>
          <w:szCs w:val="24"/>
        </w:rPr>
      </w:pPr>
      <w:hyperlink r:id="rId12" w:history="1">
        <w:r w:rsidR="00E77B3E" w:rsidRPr="00766E01">
          <w:rPr>
            <w:rStyle w:val="Hyperlink"/>
            <w:rFonts w:cstheme="minorHAnsi"/>
            <w:sz w:val="24"/>
            <w:szCs w:val="24"/>
          </w:rPr>
          <w:t>http://learning.gov.wales/docs/learningwales/publications/140828-foundation-phase-outdoor-learning-handbook-en.pdf</w:t>
        </w:r>
      </w:hyperlink>
    </w:p>
    <w:p w:rsidR="00607E12" w:rsidRPr="00766E01" w:rsidRDefault="00607E12" w:rsidP="00766E01">
      <w:pPr>
        <w:spacing w:line="360" w:lineRule="auto"/>
        <w:rPr>
          <w:rFonts w:cstheme="minorHAnsi"/>
          <w:sz w:val="24"/>
          <w:szCs w:val="24"/>
        </w:rPr>
      </w:pPr>
      <w:r w:rsidRPr="00766E01">
        <w:rPr>
          <w:rFonts w:cstheme="minorHAnsi"/>
          <w:sz w:val="24"/>
          <w:szCs w:val="24"/>
        </w:rPr>
        <w:t xml:space="preserve">Staddon, J. (2014) </w:t>
      </w:r>
      <w:r w:rsidRPr="00766E01">
        <w:rPr>
          <w:rFonts w:cstheme="minorHAnsi"/>
          <w:i/>
          <w:sz w:val="24"/>
          <w:szCs w:val="24"/>
        </w:rPr>
        <w:t>The New Behavio</w:t>
      </w:r>
      <w:r w:rsidR="00F007F1" w:rsidRPr="00766E01">
        <w:rPr>
          <w:rFonts w:cstheme="minorHAnsi"/>
          <w:i/>
          <w:sz w:val="24"/>
          <w:szCs w:val="24"/>
        </w:rPr>
        <w:t>u</w:t>
      </w:r>
      <w:r w:rsidRPr="00766E01">
        <w:rPr>
          <w:rFonts w:cstheme="minorHAnsi"/>
          <w:i/>
          <w:sz w:val="24"/>
          <w:szCs w:val="24"/>
        </w:rPr>
        <w:t>rism</w:t>
      </w:r>
      <w:r w:rsidR="00056C3F" w:rsidRPr="00766E01">
        <w:rPr>
          <w:rFonts w:cstheme="minorHAnsi"/>
          <w:sz w:val="24"/>
          <w:szCs w:val="24"/>
        </w:rPr>
        <w:t>. (2nd edn</w:t>
      </w:r>
      <w:r w:rsidR="00F007F1" w:rsidRPr="00766E01">
        <w:rPr>
          <w:rFonts w:cstheme="minorHAnsi"/>
          <w:sz w:val="24"/>
          <w:szCs w:val="24"/>
        </w:rPr>
        <w:t xml:space="preserve">). </w:t>
      </w:r>
      <w:r w:rsidRPr="00766E01">
        <w:rPr>
          <w:rFonts w:cstheme="minorHAnsi"/>
          <w:sz w:val="24"/>
          <w:szCs w:val="24"/>
        </w:rPr>
        <w:t>Philadelphia, PA: Psychology Press.</w:t>
      </w:r>
    </w:p>
    <w:p w:rsidR="007E576E" w:rsidRPr="00766E01" w:rsidRDefault="00F77B82" w:rsidP="00766E01">
      <w:pPr>
        <w:spacing w:line="360" w:lineRule="auto"/>
        <w:rPr>
          <w:rFonts w:cstheme="minorHAnsi"/>
          <w:sz w:val="24"/>
          <w:szCs w:val="24"/>
        </w:rPr>
      </w:pPr>
      <w:hyperlink r:id="rId13" w:history="1">
        <w:r w:rsidR="007E576E" w:rsidRPr="00766E01">
          <w:rPr>
            <w:rStyle w:val="Hyperlink"/>
            <w:rFonts w:cstheme="minorHAnsi"/>
            <w:sz w:val="24"/>
            <w:szCs w:val="24"/>
          </w:rPr>
          <w:t>http://journals.sagepub.com/doi/pdf/10.2304/ciec.2004.5.1.10</w:t>
        </w:r>
      </w:hyperlink>
      <w:r w:rsidR="007E576E" w:rsidRPr="00766E01">
        <w:rPr>
          <w:rFonts w:cstheme="minorHAnsi"/>
          <w:sz w:val="24"/>
          <w:szCs w:val="24"/>
        </w:rPr>
        <w:t xml:space="preserve"> </w:t>
      </w:r>
    </w:p>
    <w:p w:rsidR="00447C8D" w:rsidRPr="00766E01" w:rsidRDefault="00F77B82" w:rsidP="00766E01">
      <w:pPr>
        <w:spacing w:line="360" w:lineRule="auto"/>
        <w:rPr>
          <w:rStyle w:val="Hyperlink"/>
          <w:rFonts w:cstheme="minorHAnsi"/>
          <w:sz w:val="24"/>
          <w:szCs w:val="24"/>
        </w:rPr>
      </w:pPr>
      <w:hyperlink r:id="rId14" w:history="1">
        <w:r w:rsidR="001679A4" w:rsidRPr="00766E01">
          <w:rPr>
            <w:rStyle w:val="Hyperlink"/>
            <w:rFonts w:cstheme="minorHAnsi"/>
            <w:sz w:val="24"/>
            <w:szCs w:val="24"/>
          </w:rPr>
          <w:t>http://learning.gov.wales/docs/learningwales/publications/140822-behaviour-management-handbook-for-primary-schools-en.pdf</w:t>
        </w:r>
      </w:hyperlink>
    </w:p>
    <w:p w:rsidR="00417AB2" w:rsidRPr="00417AB2" w:rsidRDefault="00417AB2" w:rsidP="00766E01">
      <w:pPr>
        <w:tabs>
          <w:tab w:val="right" w:pos="9026"/>
        </w:tabs>
        <w:spacing w:line="360" w:lineRule="auto"/>
        <w:rPr>
          <w:rFonts w:cstheme="minorHAnsi"/>
          <w:color w:val="000000"/>
          <w:sz w:val="24"/>
          <w:szCs w:val="24"/>
          <w:shd w:val="clear" w:color="auto" w:fill="FFFFFF"/>
        </w:rPr>
      </w:pPr>
      <w:r>
        <w:rPr>
          <w:rFonts w:cstheme="minorHAnsi"/>
          <w:color w:val="000000"/>
          <w:sz w:val="24"/>
          <w:szCs w:val="24"/>
          <w:shd w:val="clear" w:color="auto" w:fill="FFFFFF"/>
        </w:rPr>
        <w:t xml:space="preserve">Jenkins, L., Floress, M., and Reinke, W. (2015) ‘Rates and Types of Teacher Praise: A Review and Future Directions’, </w:t>
      </w:r>
      <w:r>
        <w:rPr>
          <w:rFonts w:cstheme="minorHAnsi"/>
          <w:i/>
          <w:color w:val="000000"/>
          <w:sz w:val="24"/>
          <w:szCs w:val="24"/>
          <w:shd w:val="clear" w:color="auto" w:fill="FFFFFF"/>
        </w:rPr>
        <w:t xml:space="preserve">Psychology in the Schools, </w:t>
      </w:r>
      <w:r>
        <w:rPr>
          <w:rFonts w:cstheme="minorHAnsi"/>
          <w:color w:val="000000"/>
          <w:sz w:val="24"/>
          <w:szCs w:val="24"/>
          <w:shd w:val="clear" w:color="auto" w:fill="FFFFFF"/>
        </w:rPr>
        <w:t>52(5), pp.463-476</w:t>
      </w:r>
    </w:p>
    <w:p w:rsidR="0005325D" w:rsidRPr="00766E01" w:rsidRDefault="0005325D" w:rsidP="00766E01">
      <w:pPr>
        <w:tabs>
          <w:tab w:val="right" w:pos="9026"/>
        </w:tabs>
        <w:spacing w:line="360" w:lineRule="auto"/>
        <w:rPr>
          <w:rFonts w:cstheme="minorHAnsi"/>
          <w:color w:val="000000"/>
          <w:sz w:val="24"/>
          <w:szCs w:val="24"/>
          <w:shd w:val="clear" w:color="auto" w:fill="FFFFFF"/>
        </w:rPr>
      </w:pPr>
      <w:r w:rsidRPr="00766E01">
        <w:rPr>
          <w:rFonts w:cstheme="minorHAnsi"/>
          <w:color w:val="000000"/>
          <w:sz w:val="24"/>
          <w:szCs w:val="24"/>
          <w:shd w:val="clear" w:color="auto" w:fill="FFFFFF"/>
        </w:rPr>
        <w:t xml:space="preserve">Robinson, K. (2006) </w:t>
      </w:r>
      <w:r w:rsidRPr="00766E01">
        <w:rPr>
          <w:rFonts w:cstheme="minorHAnsi"/>
          <w:i/>
          <w:color w:val="000000"/>
          <w:sz w:val="24"/>
          <w:szCs w:val="24"/>
          <w:shd w:val="clear" w:color="auto" w:fill="FFFFFF"/>
        </w:rPr>
        <w:t>Do Schools Kill Creativity?</w:t>
      </w:r>
      <w:r w:rsidRPr="00766E01">
        <w:rPr>
          <w:rFonts w:cstheme="minorHAnsi"/>
          <w:color w:val="000000"/>
          <w:sz w:val="24"/>
          <w:szCs w:val="24"/>
          <w:shd w:val="clear" w:color="auto" w:fill="FFFFFF"/>
        </w:rPr>
        <w:t xml:space="preserve"> </w:t>
      </w:r>
      <w:hyperlink r:id="rId15" w:history="1">
        <w:r w:rsidRPr="00766E01">
          <w:rPr>
            <w:rStyle w:val="Hyperlink"/>
            <w:rFonts w:cstheme="minorHAnsi"/>
            <w:sz w:val="24"/>
            <w:szCs w:val="24"/>
            <w:shd w:val="clear" w:color="auto" w:fill="FFFFFF"/>
          </w:rPr>
          <w:t>https://www.ted.com/talks/ken_robinson_says_schools_kill_creativity?language=en</w:t>
        </w:r>
      </w:hyperlink>
      <w:r w:rsidRPr="00766E01">
        <w:rPr>
          <w:rFonts w:cstheme="minorHAnsi"/>
          <w:color w:val="000000"/>
          <w:sz w:val="24"/>
          <w:szCs w:val="24"/>
          <w:shd w:val="clear" w:color="auto" w:fill="FFFFFF"/>
        </w:rPr>
        <w:t xml:space="preserve"> (Accessed: 11 October 2018). </w:t>
      </w:r>
    </w:p>
    <w:p w:rsidR="0005325D" w:rsidRDefault="0005325D" w:rsidP="00766E01">
      <w:pPr>
        <w:spacing w:line="360" w:lineRule="auto"/>
        <w:rPr>
          <w:rFonts w:cstheme="minorHAnsi"/>
          <w:color w:val="000000"/>
          <w:sz w:val="24"/>
          <w:szCs w:val="24"/>
          <w:shd w:val="clear" w:color="auto" w:fill="FFFFFF"/>
        </w:rPr>
      </w:pPr>
      <w:r w:rsidRPr="00766E01">
        <w:rPr>
          <w:rFonts w:cstheme="minorHAnsi"/>
          <w:color w:val="000000"/>
          <w:sz w:val="24"/>
          <w:szCs w:val="24"/>
          <w:shd w:val="clear" w:color="auto" w:fill="FFFFFF"/>
        </w:rPr>
        <w:t>Robinson, K. (2011)</w:t>
      </w:r>
      <w:r w:rsidRPr="00766E01">
        <w:rPr>
          <w:rFonts w:cstheme="minorHAnsi"/>
          <w:i/>
          <w:color w:val="000000"/>
          <w:sz w:val="24"/>
          <w:szCs w:val="24"/>
          <w:shd w:val="clear" w:color="auto" w:fill="FFFFFF"/>
        </w:rPr>
        <w:t xml:space="preserve"> Out of Our Minds: Learning to be Creative</w:t>
      </w:r>
      <w:r w:rsidRPr="00766E01">
        <w:rPr>
          <w:rFonts w:cstheme="minorHAnsi"/>
          <w:color w:val="000000"/>
          <w:sz w:val="24"/>
          <w:szCs w:val="24"/>
          <w:shd w:val="clear" w:color="auto" w:fill="FFFFFF"/>
        </w:rPr>
        <w:t>. Chichester, UK: Capstone.</w:t>
      </w:r>
    </w:p>
    <w:p w:rsidR="00447C8D" w:rsidRPr="00447C8D" w:rsidRDefault="00447C8D" w:rsidP="00766E01">
      <w:pPr>
        <w:spacing w:line="360" w:lineRule="auto"/>
        <w:rPr>
          <w:rFonts w:cstheme="minorHAnsi"/>
          <w:color w:val="000000"/>
          <w:sz w:val="24"/>
          <w:szCs w:val="24"/>
          <w:shd w:val="clear" w:color="auto" w:fill="FFFFFF"/>
        </w:rPr>
      </w:pPr>
      <w:r>
        <w:rPr>
          <w:rFonts w:cstheme="minorHAnsi"/>
          <w:color w:val="000000"/>
          <w:sz w:val="24"/>
          <w:szCs w:val="24"/>
          <w:shd w:val="clear" w:color="auto" w:fill="FFFFFF"/>
        </w:rPr>
        <w:lastRenderedPageBreak/>
        <w:t xml:space="preserve">Forest Schools Wales. (2017) </w:t>
      </w:r>
      <w:r>
        <w:rPr>
          <w:rFonts w:cstheme="minorHAnsi"/>
          <w:i/>
          <w:color w:val="000000"/>
          <w:sz w:val="24"/>
          <w:szCs w:val="24"/>
          <w:shd w:val="clear" w:color="auto" w:fill="FFFFFF"/>
        </w:rPr>
        <w:t>Benefits of Forest School.</w:t>
      </w:r>
      <w:r>
        <w:rPr>
          <w:rFonts w:cstheme="minorHAnsi"/>
          <w:color w:val="000000"/>
          <w:sz w:val="24"/>
          <w:szCs w:val="24"/>
          <w:shd w:val="clear" w:color="auto" w:fill="FFFFFF"/>
        </w:rPr>
        <w:t xml:space="preserve"> </w:t>
      </w:r>
      <w:hyperlink r:id="rId16" w:history="1">
        <w:r w:rsidRPr="00136C6C">
          <w:rPr>
            <w:rStyle w:val="Hyperlink"/>
            <w:rFonts w:cstheme="minorHAnsi"/>
            <w:sz w:val="24"/>
            <w:szCs w:val="24"/>
            <w:shd w:val="clear" w:color="auto" w:fill="FFFFFF"/>
          </w:rPr>
          <w:t>https://www.forestschoolwales.org.uk/ysgol-goedwigforest-school/benefits-of-forest-school/</w:t>
        </w:r>
      </w:hyperlink>
      <w:r>
        <w:rPr>
          <w:rFonts w:cstheme="minorHAnsi"/>
          <w:color w:val="000000"/>
          <w:sz w:val="24"/>
          <w:szCs w:val="24"/>
          <w:shd w:val="clear" w:color="auto" w:fill="FFFFFF"/>
        </w:rPr>
        <w:t xml:space="preserve"> (Accessed: 25 September 2018). </w:t>
      </w:r>
    </w:p>
    <w:p w:rsidR="00931B99" w:rsidRPr="00766E01" w:rsidRDefault="00931B99" w:rsidP="00766E01">
      <w:pPr>
        <w:spacing w:line="360" w:lineRule="auto"/>
        <w:rPr>
          <w:rFonts w:cstheme="minorHAnsi"/>
          <w:color w:val="000000"/>
          <w:sz w:val="24"/>
          <w:szCs w:val="24"/>
          <w:shd w:val="clear" w:color="auto" w:fill="FFFFFF"/>
        </w:rPr>
      </w:pPr>
      <w:r w:rsidRPr="00931B99">
        <w:rPr>
          <w:rFonts w:cstheme="minorHAnsi"/>
          <w:color w:val="000000"/>
          <w:sz w:val="24"/>
          <w:szCs w:val="24"/>
          <w:shd w:val="clear" w:color="auto" w:fill="FFFFFF"/>
        </w:rPr>
        <w:t xml:space="preserve">Rogers, B. (2015). </w:t>
      </w:r>
      <w:r w:rsidRPr="00931B99">
        <w:rPr>
          <w:rFonts w:cstheme="minorHAnsi"/>
          <w:i/>
          <w:color w:val="000000"/>
          <w:sz w:val="24"/>
          <w:szCs w:val="24"/>
          <w:shd w:val="clear" w:color="auto" w:fill="FFFFFF"/>
        </w:rPr>
        <w:t>Classroom behaviour</w:t>
      </w:r>
      <w:r w:rsidRPr="00931B99">
        <w:rPr>
          <w:rFonts w:cstheme="minorHAnsi"/>
          <w:color w:val="000000"/>
          <w:sz w:val="24"/>
          <w:szCs w:val="24"/>
          <w:shd w:val="clear" w:color="auto" w:fill="FFFFFF"/>
        </w:rPr>
        <w:t>. London: SAGE.</w:t>
      </w:r>
    </w:p>
    <w:p w:rsidR="001679A4" w:rsidRDefault="00590755">
      <w:pPr>
        <w:rPr>
          <w:sz w:val="24"/>
        </w:rPr>
      </w:pPr>
      <w:r>
        <w:rPr>
          <w:sz w:val="24"/>
        </w:rPr>
        <w:t xml:space="preserve">McLeod, S. </w:t>
      </w:r>
      <w:r w:rsidRPr="00590755">
        <w:rPr>
          <w:i/>
          <w:sz w:val="24"/>
        </w:rPr>
        <w:t>Behaviorist Approach</w:t>
      </w:r>
      <w:r>
        <w:rPr>
          <w:i/>
          <w:sz w:val="24"/>
        </w:rPr>
        <w:t>.</w:t>
      </w:r>
      <w:r w:rsidRPr="00590755">
        <w:rPr>
          <w:sz w:val="24"/>
        </w:rPr>
        <w:t xml:space="preserve"> </w:t>
      </w:r>
      <w:hyperlink r:id="rId17" w:history="1">
        <w:r w:rsidRPr="00590755">
          <w:rPr>
            <w:rStyle w:val="Hyperlink"/>
            <w:sz w:val="24"/>
          </w:rPr>
          <w:t>https://www.simplypsychology.org/behaviorism.html</w:t>
        </w:r>
      </w:hyperlink>
      <w:r w:rsidRPr="00590755">
        <w:rPr>
          <w:sz w:val="24"/>
        </w:rPr>
        <w:t xml:space="preserve"> (Accessed: 12 October 2017).</w:t>
      </w:r>
    </w:p>
    <w:p w:rsidR="00590755" w:rsidRDefault="001964AC">
      <w:pPr>
        <w:rPr>
          <w:sz w:val="24"/>
        </w:rPr>
      </w:pPr>
      <w:r w:rsidRPr="001964AC">
        <w:rPr>
          <w:sz w:val="24"/>
        </w:rPr>
        <w:t xml:space="preserve">Pritchard, A. (2014). </w:t>
      </w:r>
      <w:r w:rsidRPr="001964AC">
        <w:rPr>
          <w:i/>
          <w:sz w:val="24"/>
        </w:rPr>
        <w:t>Ways of learning</w:t>
      </w:r>
      <w:r w:rsidRPr="001964AC">
        <w:rPr>
          <w:sz w:val="24"/>
        </w:rPr>
        <w:t>. 3rd ed. London: Taylor &amp; Francis.</w:t>
      </w:r>
    </w:p>
    <w:p w:rsidR="001964AC" w:rsidRPr="00590755" w:rsidRDefault="00E32C81">
      <w:pPr>
        <w:rPr>
          <w:sz w:val="24"/>
        </w:rPr>
      </w:pPr>
      <w:r w:rsidRPr="00E32C81">
        <w:rPr>
          <w:sz w:val="24"/>
        </w:rPr>
        <w:t xml:space="preserve">Fontana, D. (1984). </w:t>
      </w:r>
      <w:r w:rsidRPr="00E32C81">
        <w:rPr>
          <w:i/>
          <w:sz w:val="24"/>
        </w:rPr>
        <w:t>Behaviourism and learning theory in education</w:t>
      </w:r>
      <w:r w:rsidRPr="00E32C81">
        <w:rPr>
          <w:sz w:val="24"/>
        </w:rPr>
        <w:t>. Edinburgh: British Journal of Educational Psychology by Scottish Academic Press.</w:t>
      </w:r>
    </w:p>
    <w:p w:rsidR="00E77B3E" w:rsidRPr="00E9618A" w:rsidRDefault="00E77B3E">
      <w:pPr>
        <w:rPr>
          <w:sz w:val="24"/>
        </w:rPr>
      </w:pPr>
    </w:p>
    <w:p w:rsidR="007F68E7" w:rsidRDefault="007F68E7">
      <w:pPr>
        <w:rPr>
          <w:sz w:val="24"/>
        </w:rPr>
      </w:pPr>
    </w:p>
    <w:p w:rsidR="00797FBF" w:rsidRDefault="00797FBF">
      <w:pPr>
        <w:rPr>
          <w:sz w:val="24"/>
        </w:rPr>
      </w:pPr>
    </w:p>
    <w:sectPr w:rsidR="00797F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6AAB" w:rsidRDefault="00126AAB" w:rsidP="00126AAB">
      <w:pPr>
        <w:spacing w:after="0" w:line="240" w:lineRule="auto"/>
      </w:pPr>
      <w:r>
        <w:separator/>
      </w:r>
    </w:p>
  </w:endnote>
  <w:endnote w:type="continuationSeparator" w:id="0">
    <w:p w:rsidR="00126AAB" w:rsidRDefault="00126AAB" w:rsidP="00126A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6AAB" w:rsidRDefault="00126AAB" w:rsidP="00126AAB">
      <w:pPr>
        <w:spacing w:after="0" w:line="240" w:lineRule="auto"/>
      </w:pPr>
      <w:r>
        <w:separator/>
      </w:r>
    </w:p>
  </w:footnote>
  <w:footnote w:type="continuationSeparator" w:id="0">
    <w:p w:rsidR="00126AAB" w:rsidRDefault="00126AAB" w:rsidP="00126A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427"/>
    <w:rsid w:val="00010CFB"/>
    <w:rsid w:val="00012845"/>
    <w:rsid w:val="00014785"/>
    <w:rsid w:val="00015965"/>
    <w:rsid w:val="00024F30"/>
    <w:rsid w:val="00026DDA"/>
    <w:rsid w:val="00043652"/>
    <w:rsid w:val="00043C29"/>
    <w:rsid w:val="0005325D"/>
    <w:rsid w:val="00056C3F"/>
    <w:rsid w:val="00061F45"/>
    <w:rsid w:val="0006392E"/>
    <w:rsid w:val="0006614C"/>
    <w:rsid w:val="00083028"/>
    <w:rsid w:val="00086DE0"/>
    <w:rsid w:val="000930A4"/>
    <w:rsid w:val="00095DEF"/>
    <w:rsid w:val="000A61E5"/>
    <w:rsid w:val="000B59BB"/>
    <w:rsid w:val="000B5F22"/>
    <w:rsid w:val="000B7C0C"/>
    <w:rsid w:val="000C0EEB"/>
    <w:rsid w:val="000D4BAB"/>
    <w:rsid w:val="000E4707"/>
    <w:rsid w:val="000F555E"/>
    <w:rsid w:val="000F558C"/>
    <w:rsid w:val="00103529"/>
    <w:rsid w:val="0011382B"/>
    <w:rsid w:val="00120AAE"/>
    <w:rsid w:val="00126AAB"/>
    <w:rsid w:val="001272AE"/>
    <w:rsid w:val="00143458"/>
    <w:rsid w:val="00162429"/>
    <w:rsid w:val="001679A4"/>
    <w:rsid w:val="001772AE"/>
    <w:rsid w:val="0018260B"/>
    <w:rsid w:val="001964AC"/>
    <w:rsid w:val="001A4998"/>
    <w:rsid w:val="001C2983"/>
    <w:rsid w:val="001C4DD7"/>
    <w:rsid w:val="001D1784"/>
    <w:rsid w:val="001D2C80"/>
    <w:rsid w:val="001E40B7"/>
    <w:rsid w:val="001E70EB"/>
    <w:rsid w:val="00220E2F"/>
    <w:rsid w:val="0022189B"/>
    <w:rsid w:val="00224C9F"/>
    <w:rsid w:val="0023398F"/>
    <w:rsid w:val="002442B0"/>
    <w:rsid w:val="00256F84"/>
    <w:rsid w:val="00263393"/>
    <w:rsid w:val="00273754"/>
    <w:rsid w:val="002B16E3"/>
    <w:rsid w:val="002C6F96"/>
    <w:rsid w:val="002C7181"/>
    <w:rsid w:val="002D23A1"/>
    <w:rsid w:val="002E0FEA"/>
    <w:rsid w:val="002E3767"/>
    <w:rsid w:val="002E5D24"/>
    <w:rsid w:val="002E6D07"/>
    <w:rsid w:val="002F4D82"/>
    <w:rsid w:val="00300EE8"/>
    <w:rsid w:val="0030200E"/>
    <w:rsid w:val="00302F90"/>
    <w:rsid w:val="0030759F"/>
    <w:rsid w:val="003631B5"/>
    <w:rsid w:val="00364CD6"/>
    <w:rsid w:val="003667EB"/>
    <w:rsid w:val="00392705"/>
    <w:rsid w:val="003B5160"/>
    <w:rsid w:val="003D77AE"/>
    <w:rsid w:val="003E2079"/>
    <w:rsid w:val="003F3D1B"/>
    <w:rsid w:val="00402F68"/>
    <w:rsid w:val="00417AB2"/>
    <w:rsid w:val="00441C32"/>
    <w:rsid w:val="00441D5B"/>
    <w:rsid w:val="00447C8D"/>
    <w:rsid w:val="0045003D"/>
    <w:rsid w:val="00473D0A"/>
    <w:rsid w:val="00477BAB"/>
    <w:rsid w:val="0048182B"/>
    <w:rsid w:val="00484330"/>
    <w:rsid w:val="00490F12"/>
    <w:rsid w:val="004938AE"/>
    <w:rsid w:val="00495034"/>
    <w:rsid w:val="004A38A6"/>
    <w:rsid w:val="004A690F"/>
    <w:rsid w:val="004A7129"/>
    <w:rsid w:val="004B27EE"/>
    <w:rsid w:val="004B46A1"/>
    <w:rsid w:val="004D47DD"/>
    <w:rsid w:val="004F420D"/>
    <w:rsid w:val="00501607"/>
    <w:rsid w:val="00521580"/>
    <w:rsid w:val="005221B0"/>
    <w:rsid w:val="0053507C"/>
    <w:rsid w:val="00546FCC"/>
    <w:rsid w:val="0056270B"/>
    <w:rsid w:val="00565335"/>
    <w:rsid w:val="005709D2"/>
    <w:rsid w:val="005754BF"/>
    <w:rsid w:val="00577691"/>
    <w:rsid w:val="0059037B"/>
    <w:rsid w:val="00590755"/>
    <w:rsid w:val="005957F2"/>
    <w:rsid w:val="005C39D4"/>
    <w:rsid w:val="005D4C49"/>
    <w:rsid w:val="005D60C8"/>
    <w:rsid w:val="005E1533"/>
    <w:rsid w:val="005E4427"/>
    <w:rsid w:val="0060694D"/>
    <w:rsid w:val="00607E12"/>
    <w:rsid w:val="00612DF4"/>
    <w:rsid w:val="00624A89"/>
    <w:rsid w:val="00641CCB"/>
    <w:rsid w:val="00655DF4"/>
    <w:rsid w:val="00655F65"/>
    <w:rsid w:val="00681201"/>
    <w:rsid w:val="006819DA"/>
    <w:rsid w:val="0068395F"/>
    <w:rsid w:val="006858FC"/>
    <w:rsid w:val="00687FC1"/>
    <w:rsid w:val="00697102"/>
    <w:rsid w:val="006A1125"/>
    <w:rsid w:val="006A6A77"/>
    <w:rsid w:val="006A703B"/>
    <w:rsid w:val="006B60D3"/>
    <w:rsid w:val="006B689F"/>
    <w:rsid w:val="006D0647"/>
    <w:rsid w:val="006E26BF"/>
    <w:rsid w:val="0071096D"/>
    <w:rsid w:val="0071310C"/>
    <w:rsid w:val="007216C1"/>
    <w:rsid w:val="00725FDC"/>
    <w:rsid w:val="00727CC3"/>
    <w:rsid w:val="007335A3"/>
    <w:rsid w:val="00750EAF"/>
    <w:rsid w:val="0075388D"/>
    <w:rsid w:val="00766E01"/>
    <w:rsid w:val="00766E65"/>
    <w:rsid w:val="007679D9"/>
    <w:rsid w:val="00774FF4"/>
    <w:rsid w:val="00775ECF"/>
    <w:rsid w:val="00776280"/>
    <w:rsid w:val="00781B78"/>
    <w:rsid w:val="0078241E"/>
    <w:rsid w:val="007934A9"/>
    <w:rsid w:val="00797FBF"/>
    <w:rsid w:val="007B2132"/>
    <w:rsid w:val="007C2CBC"/>
    <w:rsid w:val="007E1CBA"/>
    <w:rsid w:val="007E51EA"/>
    <w:rsid w:val="007E576E"/>
    <w:rsid w:val="007F4CF5"/>
    <w:rsid w:val="007F68E7"/>
    <w:rsid w:val="007F7999"/>
    <w:rsid w:val="00820DCB"/>
    <w:rsid w:val="008315B4"/>
    <w:rsid w:val="00845757"/>
    <w:rsid w:val="00864D66"/>
    <w:rsid w:val="00865A8C"/>
    <w:rsid w:val="00867192"/>
    <w:rsid w:val="00867C72"/>
    <w:rsid w:val="00871AA7"/>
    <w:rsid w:val="00885618"/>
    <w:rsid w:val="00891F50"/>
    <w:rsid w:val="008970D5"/>
    <w:rsid w:val="008B30F1"/>
    <w:rsid w:val="008B5908"/>
    <w:rsid w:val="008C176D"/>
    <w:rsid w:val="008D1398"/>
    <w:rsid w:val="00900DB6"/>
    <w:rsid w:val="009133FB"/>
    <w:rsid w:val="00931B99"/>
    <w:rsid w:val="009465E8"/>
    <w:rsid w:val="00960A9B"/>
    <w:rsid w:val="009656E4"/>
    <w:rsid w:val="0098158B"/>
    <w:rsid w:val="0098797D"/>
    <w:rsid w:val="009A389E"/>
    <w:rsid w:val="009D2A6D"/>
    <w:rsid w:val="00A15E1A"/>
    <w:rsid w:val="00A1620D"/>
    <w:rsid w:val="00A25290"/>
    <w:rsid w:val="00A31811"/>
    <w:rsid w:val="00A36374"/>
    <w:rsid w:val="00A42AEE"/>
    <w:rsid w:val="00A43EAA"/>
    <w:rsid w:val="00A4638D"/>
    <w:rsid w:val="00A46CBD"/>
    <w:rsid w:val="00A82F5A"/>
    <w:rsid w:val="00A86A3A"/>
    <w:rsid w:val="00AA3690"/>
    <w:rsid w:val="00AA78D7"/>
    <w:rsid w:val="00AB4FA6"/>
    <w:rsid w:val="00AB51CA"/>
    <w:rsid w:val="00AB5E57"/>
    <w:rsid w:val="00AC3F28"/>
    <w:rsid w:val="00AC42E5"/>
    <w:rsid w:val="00AE0E2A"/>
    <w:rsid w:val="00AE2C79"/>
    <w:rsid w:val="00AE5E20"/>
    <w:rsid w:val="00AF283E"/>
    <w:rsid w:val="00AF47F2"/>
    <w:rsid w:val="00B000DF"/>
    <w:rsid w:val="00B05347"/>
    <w:rsid w:val="00B26676"/>
    <w:rsid w:val="00B4350C"/>
    <w:rsid w:val="00B50B43"/>
    <w:rsid w:val="00B57D96"/>
    <w:rsid w:val="00B602A3"/>
    <w:rsid w:val="00B615DD"/>
    <w:rsid w:val="00B6705A"/>
    <w:rsid w:val="00B70620"/>
    <w:rsid w:val="00B81F0F"/>
    <w:rsid w:val="00B8677D"/>
    <w:rsid w:val="00B95473"/>
    <w:rsid w:val="00BA3ECE"/>
    <w:rsid w:val="00BC02E9"/>
    <w:rsid w:val="00BC63F2"/>
    <w:rsid w:val="00BE35D5"/>
    <w:rsid w:val="00BF0998"/>
    <w:rsid w:val="00BF1BE0"/>
    <w:rsid w:val="00C12DCA"/>
    <w:rsid w:val="00C16907"/>
    <w:rsid w:val="00C2124D"/>
    <w:rsid w:val="00C21F16"/>
    <w:rsid w:val="00C2427F"/>
    <w:rsid w:val="00C24E1D"/>
    <w:rsid w:val="00C30B2D"/>
    <w:rsid w:val="00C35081"/>
    <w:rsid w:val="00C42A47"/>
    <w:rsid w:val="00C537D6"/>
    <w:rsid w:val="00C71DD0"/>
    <w:rsid w:val="00C75709"/>
    <w:rsid w:val="00C76436"/>
    <w:rsid w:val="00C81617"/>
    <w:rsid w:val="00C83E31"/>
    <w:rsid w:val="00CA2CC2"/>
    <w:rsid w:val="00CE2785"/>
    <w:rsid w:val="00CE53FC"/>
    <w:rsid w:val="00CF1479"/>
    <w:rsid w:val="00D15381"/>
    <w:rsid w:val="00D22C78"/>
    <w:rsid w:val="00D260D3"/>
    <w:rsid w:val="00D338F1"/>
    <w:rsid w:val="00D61A5C"/>
    <w:rsid w:val="00D67444"/>
    <w:rsid w:val="00D71FA3"/>
    <w:rsid w:val="00D749C1"/>
    <w:rsid w:val="00D74ADB"/>
    <w:rsid w:val="00D7501A"/>
    <w:rsid w:val="00D81D64"/>
    <w:rsid w:val="00DB3A66"/>
    <w:rsid w:val="00DB5360"/>
    <w:rsid w:val="00DB6EFC"/>
    <w:rsid w:val="00DC1E62"/>
    <w:rsid w:val="00DC7542"/>
    <w:rsid w:val="00DD641F"/>
    <w:rsid w:val="00DE4C07"/>
    <w:rsid w:val="00DE7CAC"/>
    <w:rsid w:val="00DF1AEB"/>
    <w:rsid w:val="00E0134A"/>
    <w:rsid w:val="00E1093E"/>
    <w:rsid w:val="00E32A67"/>
    <w:rsid w:val="00E32C81"/>
    <w:rsid w:val="00E50F72"/>
    <w:rsid w:val="00E53760"/>
    <w:rsid w:val="00E77B3E"/>
    <w:rsid w:val="00E9618A"/>
    <w:rsid w:val="00EA03F8"/>
    <w:rsid w:val="00EA7F8D"/>
    <w:rsid w:val="00EB03B5"/>
    <w:rsid w:val="00EB23C5"/>
    <w:rsid w:val="00EB3411"/>
    <w:rsid w:val="00EC136D"/>
    <w:rsid w:val="00EF3241"/>
    <w:rsid w:val="00EF3835"/>
    <w:rsid w:val="00EF5DAF"/>
    <w:rsid w:val="00F007F1"/>
    <w:rsid w:val="00F14525"/>
    <w:rsid w:val="00F22FCB"/>
    <w:rsid w:val="00F24A48"/>
    <w:rsid w:val="00F252E7"/>
    <w:rsid w:val="00F32F51"/>
    <w:rsid w:val="00F346A9"/>
    <w:rsid w:val="00F402D5"/>
    <w:rsid w:val="00F42B51"/>
    <w:rsid w:val="00F50172"/>
    <w:rsid w:val="00F51CDD"/>
    <w:rsid w:val="00F527A4"/>
    <w:rsid w:val="00F62005"/>
    <w:rsid w:val="00F73D04"/>
    <w:rsid w:val="00F77522"/>
    <w:rsid w:val="00F77936"/>
    <w:rsid w:val="00F77B82"/>
    <w:rsid w:val="00FA0994"/>
    <w:rsid w:val="00FA5A03"/>
    <w:rsid w:val="00FB2AB3"/>
    <w:rsid w:val="00FB4987"/>
    <w:rsid w:val="00FD1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87D8B"/>
  <w15:chartTrackingRefBased/>
  <w15:docId w15:val="{D3D52684-0D20-43E8-BE3B-690BFC3A5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7B3E"/>
    <w:rPr>
      <w:color w:val="0563C1" w:themeColor="hyperlink"/>
      <w:u w:val="single"/>
    </w:rPr>
  </w:style>
  <w:style w:type="paragraph" w:styleId="Header">
    <w:name w:val="header"/>
    <w:basedOn w:val="Normal"/>
    <w:link w:val="HeaderChar"/>
    <w:uiPriority w:val="99"/>
    <w:unhideWhenUsed/>
    <w:rsid w:val="00126A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AAB"/>
  </w:style>
  <w:style w:type="paragraph" w:styleId="Footer">
    <w:name w:val="footer"/>
    <w:basedOn w:val="Normal"/>
    <w:link w:val="FooterChar"/>
    <w:uiPriority w:val="99"/>
    <w:unhideWhenUsed/>
    <w:rsid w:val="00126A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AAB"/>
  </w:style>
  <w:style w:type="paragraph" w:styleId="ListParagraph">
    <w:name w:val="List Paragraph"/>
    <w:basedOn w:val="Normal"/>
    <w:uiPriority w:val="34"/>
    <w:qFormat/>
    <w:rsid w:val="00F77B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8" TargetMode="External"/><Relationship Id="rId13" Type="http://schemas.openxmlformats.org/officeDocument/2006/relationships/hyperlink" Target="http://journals.sagepub.com/doi/pdf/10.2304/ciec.2004.5.1.1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learning.gov.wales/docs/learningwales/publications/140828-foundation-phase-outdoor-learning-handbook-en.pdf" TargetMode="External"/><Relationship Id="rId17" Type="http://schemas.openxmlformats.org/officeDocument/2006/relationships/hyperlink" Target="https://www.simplypsychology.org/behaviorism.html" TargetMode="External"/><Relationship Id="rId2" Type="http://schemas.openxmlformats.org/officeDocument/2006/relationships/styles" Target="styles.xml"/><Relationship Id="rId16" Type="http://schemas.openxmlformats.org/officeDocument/2006/relationships/hyperlink" Target="https://www.forestschoolwales.org.uk/ysgol-goedwigforest-school/benefits-of-forest-schoo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ink.springer.com/article/10.1007/s10639-007-9032-x" TargetMode="External"/><Relationship Id="rId5" Type="http://schemas.openxmlformats.org/officeDocument/2006/relationships/footnotes" Target="footnotes.xml"/><Relationship Id="rId15" Type="http://schemas.openxmlformats.org/officeDocument/2006/relationships/hyperlink" Target="https://www.ted.com/talks/ken_robinson_says_schools_kill_creativity?language=en" TargetMode="External"/><Relationship Id="rId10" Type="http://schemas.openxmlformats.org/officeDocument/2006/relationships/hyperlink" Target="https://www.classdojo.com/abou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styn.gov.wales/effective-practice/using-outdoors-increase-pupils%E2%80%99-wellbeing" TargetMode="External"/><Relationship Id="rId14" Type="http://schemas.openxmlformats.org/officeDocument/2006/relationships/hyperlink" Target="http://learning.gov.wales/docs/learningwales/publications/140822-behaviour-management-handbook-for-primary-schools-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65796D8-DE7D-4A40-872B-F1761841F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16</Pages>
  <Words>4780</Words>
  <Characters>27246</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Walstow (P139798)</dc:creator>
  <cp:keywords/>
  <dc:description/>
  <cp:lastModifiedBy>Bradley Walstow (P139798)</cp:lastModifiedBy>
  <cp:revision>60</cp:revision>
  <dcterms:created xsi:type="dcterms:W3CDTF">2018-10-15T13:52:00Z</dcterms:created>
  <dcterms:modified xsi:type="dcterms:W3CDTF">2018-10-16T14:04:00Z</dcterms:modified>
</cp:coreProperties>
</file>