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46803159"/>
        <w:docPartObj>
          <w:docPartGallery w:val="Cover Pages"/>
          <w:docPartUnique/>
        </w:docPartObj>
      </w:sdtPr>
      <w:sdtEndPr/>
      <w:sdtContent>
        <w:p w14:paraId="477C42C0" w14:textId="470A3B15" w:rsidR="00EC0DCA" w:rsidRPr="005927BA" w:rsidRDefault="001C4B51" w:rsidP="00714A80">
          <w:pPr>
            <w:pStyle w:val="Heading1"/>
          </w:pPr>
          <w:r w:rsidRPr="005927BA">
            <w:rPr>
              <w:noProof/>
            </w:rPr>
            <w:drawing>
              <wp:inline distT="0" distB="0" distL="0" distR="0" wp14:anchorId="5694F22E" wp14:editId="75946806">
                <wp:extent cx="5576971" cy="1936750"/>
                <wp:effectExtent l="0" t="0" r="5080" b="6350"/>
                <wp:docPr id="638942447" name="Picture 63894244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5644789" cy="1960302"/>
                        </a:xfrm>
                        <a:prstGeom prst="rect">
                          <a:avLst/>
                        </a:prstGeom>
                      </pic:spPr>
                    </pic:pic>
                  </a:graphicData>
                </a:graphic>
              </wp:inline>
            </w:drawing>
          </w:r>
        </w:p>
        <w:p w14:paraId="5B2F911E" w14:textId="77777777" w:rsidR="00EC0DCA" w:rsidRPr="005927BA" w:rsidRDefault="00EC0DCA" w:rsidP="00714A80">
          <w:pPr>
            <w:pStyle w:val="Heading1"/>
          </w:pPr>
        </w:p>
        <w:p w14:paraId="6D06BB5E" w14:textId="34FC5818" w:rsidR="000344F9" w:rsidRPr="005927BA" w:rsidRDefault="00D5081F" w:rsidP="00714A80">
          <w:pPr>
            <w:pStyle w:val="Heading1"/>
            <w:rPr>
              <w:rFonts w:ascii="Arial" w:hAnsi="Arial" w:cs="Arial"/>
              <w:b/>
              <w:bCs/>
            </w:rPr>
          </w:pPr>
          <w:r w:rsidRPr="005927BA">
            <w:rPr>
              <w:rFonts w:ascii="Arial" w:hAnsi="Arial" w:cs="Arial"/>
              <w:b/>
              <w:bCs/>
            </w:rPr>
            <w:t>Name</w:t>
          </w:r>
          <w:r w:rsidR="00BF54F5" w:rsidRPr="005927BA">
            <w:rPr>
              <w:rFonts w:ascii="Arial" w:hAnsi="Arial" w:cs="Arial"/>
              <w:b/>
              <w:bCs/>
            </w:rPr>
            <w:t>:</w:t>
          </w:r>
        </w:p>
        <w:p w14:paraId="5435D535" w14:textId="77777777" w:rsidR="001D3384" w:rsidRPr="005927BA" w:rsidRDefault="000F4049" w:rsidP="00714A80">
          <w:pPr>
            <w:pStyle w:val="Heading1"/>
            <w:rPr>
              <w:rFonts w:ascii="Arial" w:hAnsi="Arial" w:cs="Arial"/>
              <w:b/>
              <w:bCs/>
            </w:rPr>
          </w:pPr>
          <w:r w:rsidRPr="005927BA">
            <w:rPr>
              <w:rFonts w:ascii="Arial" w:hAnsi="Arial" w:cs="Arial"/>
              <w:b/>
              <w:bCs/>
            </w:rPr>
            <w:t>Student ID:</w:t>
          </w:r>
        </w:p>
        <w:p w14:paraId="47A6F3A9" w14:textId="4D41D565" w:rsidR="006360F1" w:rsidRPr="005927BA" w:rsidRDefault="006360F1" w:rsidP="00714A80">
          <w:pPr>
            <w:pStyle w:val="Heading1"/>
            <w:rPr>
              <w:rFonts w:ascii="Arial" w:hAnsi="Arial" w:cs="Arial"/>
              <w:b/>
              <w:bCs/>
            </w:rPr>
          </w:pPr>
          <w:r w:rsidRPr="005927BA">
            <w:rPr>
              <w:rFonts w:ascii="Arial" w:hAnsi="Arial" w:cs="Arial"/>
              <w:b/>
              <w:bCs/>
            </w:rPr>
            <w:t>Lecture:</w:t>
          </w:r>
        </w:p>
        <w:p w14:paraId="523C443F" w14:textId="615C4BD6" w:rsidR="001D3384" w:rsidRPr="008C0A41" w:rsidRDefault="001D3384" w:rsidP="00CA4372">
          <w:pPr>
            <w:pStyle w:val="Heading1"/>
            <w:spacing w:line="360" w:lineRule="auto"/>
          </w:pPr>
          <w:r w:rsidRPr="005927BA">
            <w:rPr>
              <w:rFonts w:ascii="Arial" w:hAnsi="Arial" w:cs="Arial"/>
              <w:b/>
              <w:bCs/>
            </w:rPr>
            <w:t>Module:</w:t>
          </w:r>
          <w:r w:rsidR="006912FE">
            <w:rPr>
              <w:rFonts w:ascii="Arial" w:hAnsi="Arial" w:cs="Arial"/>
              <w:b/>
              <w:bCs/>
            </w:rPr>
            <w:t xml:space="preserve"> </w:t>
          </w:r>
          <w:r w:rsidR="006912FE" w:rsidRPr="00CA4372">
            <w:rPr>
              <w:rFonts w:ascii="Arial" w:hAnsi="Arial" w:cs="Arial"/>
              <w:sz w:val="32"/>
              <w:szCs w:val="32"/>
            </w:rPr>
            <w:t>In</w:t>
          </w:r>
          <w:r w:rsidR="00643F8F" w:rsidRPr="00CA4372">
            <w:rPr>
              <w:rFonts w:ascii="Arial" w:hAnsi="Arial" w:cs="Arial"/>
              <w:sz w:val="32"/>
              <w:szCs w:val="32"/>
            </w:rPr>
            <w:t>tro</w:t>
          </w:r>
          <w:r w:rsidR="00CC665C" w:rsidRPr="00CA4372">
            <w:rPr>
              <w:rFonts w:ascii="Arial" w:hAnsi="Arial" w:cs="Arial"/>
              <w:sz w:val="32"/>
              <w:szCs w:val="32"/>
            </w:rPr>
            <w:t xml:space="preserve">duction to </w:t>
          </w:r>
          <w:r w:rsidR="008C0A41" w:rsidRPr="00CA4372">
            <w:rPr>
              <w:rFonts w:ascii="Arial" w:hAnsi="Arial" w:cs="Arial"/>
              <w:sz w:val="32"/>
              <w:szCs w:val="32"/>
            </w:rPr>
            <w:t>Health</w:t>
          </w:r>
          <w:r w:rsidR="004858E1" w:rsidRPr="00CA4372">
            <w:rPr>
              <w:rFonts w:ascii="Arial" w:hAnsi="Arial" w:cs="Arial"/>
              <w:sz w:val="32"/>
              <w:szCs w:val="32"/>
            </w:rPr>
            <w:t xml:space="preserve"> and </w:t>
          </w:r>
          <w:r w:rsidR="008C0A41" w:rsidRPr="00CA4372">
            <w:rPr>
              <w:rFonts w:ascii="Arial" w:hAnsi="Arial" w:cs="Arial"/>
              <w:sz w:val="32"/>
              <w:szCs w:val="32"/>
            </w:rPr>
            <w:t>Social Care</w:t>
          </w:r>
        </w:p>
        <w:p w14:paraId="558D1BFE" w14:textId="15EE5F4B" w:rsidR="001D3384" w:rsidRPr="00CA4372" w:rsidRDefault="001D3384" w:rsidP="00CA4372">
          <w:pPr>
            <w:pStyle w:val="Heading1"/>
            <w:spacing w:line="360" w:lineRule="auto"/>
            <w:rPr>
              <w:rFonts w:ascii="Arial" w:hAnsi="Arial" w:cs="Arial"/>
              <w:b/>
              <w:sz w:val="32"/>
              <w:szCs w:val="32"/>
              <w:lang w:val="fr-FR"/>
            </w:rPr>
          </w:pPr>
          <w:r w:rsidRPr="008C0A41">
            <w:rPr>
              <w:rFonts w:ascii="Arial" w:hAnsi="Arial" w:cs="Arial"/>
              <w:b/>
              <w:lang w:val="fr-FR"/>
            </w:rPr>
            <w:t>Mo</w:t>
          </w:r>
          <w:r w:rsidR="00194FCA" w:rsidRPr="008C0A41">
            <w:rPr>
              <w:rFonts w:ascii="Arial" w:hAnsi="Arial" w:cs="Arial"/>
              <w:b/>
              <w:lang w:val="fr-FR"/>
            </w:rPr>
            <w:t xml:space="preserve">dule </w:t>
          </w:r>
          <w:r w:rsidR="00D055FE" w:rsidRPr="008C0A41">
            <w:rPr>
              <w:rFonts w:ascii="Arial" w:hAnsi="Arial" w:cs="Arial"/>
              <w:b/>
              <w:lang w:val="fr-FR"/>
            </w:rPr>
            <w:t>Code:</w:t>
          </w:r>
          <w:r w:rsidR="00574EA6" w:rsidRPr="008C0A41">
            <w:rPr>
              <w:rFonts w:ascii="Arial" w:hAnsi="Arial" w:cs="Arial"/>
              <w:b/>
              <w:lang w:val="fr-FR"/>
            </w:rPr>
            <w:t xml:space="preserve"> </w:t>
          </w:r>
          <w:r w:rsidR="00574EA6" w:rsidRPr="00CA4372">
            <w:rPr>
              <w:rFonts w:ascii="Arial" w:hAnsi="Arial" w:cs="Arial"/>
              <w:sz w:val="32"/>
              <w:szCs w:val="32"/>
              <w:lang w:val="fr-FR"/>
            </w:rPr>
            <w:t>L</w:t>
          </w:r>
          <w:r w:rsidR="00E1239F" w:rsidRPr="00CA4372">
            <w:rPr>
              <w:rFonts w:ascii="Arial" w:hAnsi="Arial" w:cs="Arial"/>
              <w:sz w:val="32"/>
              <w:szCs w:val="32"/>
              <w:lang w:val="fr-FR"/>
            </w:rPr>
            <w:t>CH</w:t>
          </w:r>
          <w:r w:rsidR="0096522F" w:rsidRPr="00CA4372">
            <w:rPr>
              <w:rFonts w:ascii="Arial" w:hAnsi="Arial" w:cs="Arial"/>
              <w:sz w:val="32"/>
              <w:szCs w:val="32"/>
              <w:lang w:val="fr-FR"/>
            </w:rPr>
            <w:t>S</w:t>
          </w:r>
          <w:r w:rsidR="002D365A" w:rsidRPr="00CA4372">
            <w:rPr>
              <w:rFonts w:ascii="Arial" w:hAnsi="Arial" w:cs="Arial"/>
              <w:sz w:val="32"/>
              <w:szCs w:val="32"/>
              <w:lang w:val="fr-FR"/>
            </w:rPr>
            <w:t>400</w:t>
          </w:r>
          <w:r w:rsidR="00D274C2" w:rsidRPr="00CA4372">
            <w:rPr>
              <w:rFonts w:ascii="Arial" w:hAnsi="Arial" w:cs="Arial"/>
              <w:sz w:val="32"/>
              <w:szCs w:val="32"/>
              <w:lang w:val="fr-FR"/>
            </w:rPr>
            <w:t>3</w:t>
          </w:r>
        </w:p>
        <w:p w14:paraId="1A9A226B" w14:textId="50505561" w:rsidR="00C152FF" w:rsidRPr="008C0A41" w:rsidRDefault="002660A2" w:rsidP="00CA4372">
          <w:pPr>
            <w:pStyle w:val="Heading1"/>
            <w:spacing w:line="360" w:lineRule="auto"/>
            <w:rPr>
              <w:rFonts w:ascii="Arial" w:hAnsi="Arial" w:cs="Arial"/>
              <w:sz w:val="32"/>
              <w:szCs w:val="32"/>
            </w:rPr>
          </w:pPr>
          <w:r w:rsidRPr="00984C7C">
            <w:rPr>
              <w:rFonts w:ascii="Arial" w:hAnsi="Arial" w:cs="Arial"/>
              <w:b/>
              <w:bCs/>
            </w:rPr>
            <w:t>As</w:t>
          </w:r>
          <w:r w:rsidR="00984C7C">
            <w:rPr>
              <w:rFonts w:ascii="Arial" w:hAnsi="Arial" w:cs="Arial"/>
              <w:b/>
              <w:bCs/>
            </w:rPr>
            <w:t>si</w:t>
          </w:r>
          <w:r w:rsidR="0072732E">
            <w:rPr>
              <w:rFonts w:ascii="Arial" w:hAnsi="Arial" w:cs="Arial"/>
              <w:b/>
              <w:bCs/>
            </w:rPr>
            <w:t>g</w:t>
          </w:r>
          <w:r w:rsidR="001076D5">
            <w:rPr>
              <w:rFonts w:ascii="Arial" w:hAnsi="Arial" w:cs="Arial"/>
              <w:b/>
              <w:bCs/>
            </w:rPr>
            <w:t>n</w:t>
          </w:r>
          <w:r w:rsidR="006360F1" w:rsidRPr="00984C7C">
            <w:rPr>
              <w:rFonts w:ascii="Arial" w:hAnsi="Arial" w:cs="Arial"/>
              <w:b/>
              <w:bCs/>
            </w:rPr>
            <w:t>ment Title:</w:t>
          </w:r>
          <w:r w:rsidR="00D274C2" w:rsidRPr="00984C7C">
            <w:rPr>
              <w:rFonts w:ascii="Arial" w:hAnsi="Arial" w:cs="Arial"/>
              <w:b/>
              <w:bCs/>
            </w:rPr>
            <w:t xml:space="preserve"> </w:t>
          </w:r>
          <w:r w:rsidR="006A3267" w:rsidRPr="008C0A41">
            <w:rPr>
              <w:rFonts w:ascii="Arial" w:hAnsi="Arial" w:cs="Arial"/>
              <w:sz w:val="32"/>
              <w:szCs w:val="32"/>
            </w:rPr>
            <w:t>Por</w:t>
          </w:r>
          <w:r w:rsidR="00226E47" w:rsidRPr="008C0A41">
            <w:rPr>
              <w:rFonts w:ascii="Arial" w:hAnsi="Arial" w:cs="Arial"/>
              <w:sz w:val="32"/>
              <w:szCs w:val="32"/>
            </w:rPr>
            <w:t>tf</w:t>
          </w:r>
          <w:r w:rsidR="00D1290B" w:rsidRPr="008C0A41">
            <w:rPr>
              <w:rFonts w:ascii="Arial" w:hAnsi="Arial" w:cs="Arial"/>
              <w:sz w:val="32"/>
              <w:szCs w:val="32"/>
            </w:rPr>
            <w:t>olio-</w:t>
          </w:r>
          <w:r w:rsidR="00984C7C" w:rsidRPr="008C0A41">
            <w:rPr>
              <w:rFonts w:ascii="Arial" w:hAnsi="Arial" w:cs="Arial"/>
              <w:sz w:val="32"/>
              <w:szCs w:val="32"/>
            </w:rPr>
            <w:t>Two Task</w:t>
          </w:r>
        </w:p>
        <w:p w14:paraId="10608D9A" w14:textId="77777777" w:rsidR="001D3384" w:rsidRPr="00984C7C" w:rsidRDefault="001D3384" w:rsidP="00714A80">
          <w:pPr>
            <w:pStyle w:val="Heading1"/>
          </w:pPr>
        </w:p>
        <w:p w14:paraId="1FD86687" w14:textId="77777777" w:rsidR="001D3384" w:rsidRPr="00984C7C" w:rsidRDefault="001D3384" w:rsidP="00714A80">
          <w:pPr>
            <w:pStyle w:val="Heading1"/>
          </w:pPr>
        </w:p>
        <w:p w14:paraId="380E8713" w14:textId="77777777" w:rsidR="001D3384" w:rsidRPr="00984C7C" w:rsidRDefault="001D3384" w:rsidP="00714A80">
          <w:pPr>
            <w:pStyle w:val="Heading1"/>
          </w:pPr>
        </w:p>
        <w:p w14:paraId="39D1F9E7" w14:textId="77777777" w:rsidR="001D3384" w:rsidRPr="00984C7C" w:rsidRDefault="001D3384" w:rsidP="00714A80">
          <w:pPr>
            <w:pStyle w:val="Heading1"/>
          </w:pPr>
        </w:p>
        <w:p w14:paraId="39985694" w14:textId="77777777" w:rsidR="00394540" w:rsidRDefault="00394540" w:rsidP="00714A80">
          <w:pPr>
            <w:pStyle w:val="Heading1"/>
          </w:pPr>
        </w:p>
        <w:p w14:paraId="0C00DE72" w14:textId="77777777" w:rsidR="00BA3407" w:rsidRDefault="00BA3407" w:rsidP="00714A80">
          <w:pPr>
            <w:pStyle w:val="Heading1"/>
          </w:pPr>
        </w:p>
        <w:p w14:paraId="4B22B42F" w14:textId="77777777" w:rsidR="005F17BB" w:rsidRDefault="005F17BB" w:rsidP="00714A80">
          <w:pPr>
            <w:pStyle w:val="Heading1"/>
          </w:pPr>
        </w:p>
        <w:p w14:paraId="5102CC8C" w14:textId="77777777" w:rsidR="005F17BB" w:rsidRDefault="005F17BB" w:rsidP="00714A80">
          <w:pPr>
            <w:pStyle w:val="Heading1"/>
          </w:pPr>
        </w:p>
        <w:p w14:paraId="5B7B776A" w14:textId="77777777" w:rsidR="005F17BB" w:rsidRDefault="005F17BB" w:rsidP="00714A80">
          <w:pPr>
            <w:pStyle w:val="Heading1"/>
          </w:pPr>
        </w:p>
        <w:p w14:paraId="7DA812B5" w14:textId="77777777" w:rsidR="005F17BB" w:rsidRDefault="005F17BB" w:rsidP="00714A80">
          <w:pPr>
            <w:pStyle w:val="Heading1"/>
          </w:pPr>
        </w:p>
        <w:p w14:paraId="521FA680" w14:textId="77777777" w:rsidR="005F17BB" w:rsidRDefault="005F17BB" w:rsidP="00714A80">
          <w:pPr>
            <w:pStyle w:val="Heading1"/>
          </w:pPr>
        </w:p>
        <w:p w14:paraId="6B50E262" w14:textId="77777777" w:rsidR="005F17BB" w:rsidRDefault="005F17BB" w:rsidP="00714A80">
          <w:pPr>
            <w:pStyle w:val="Heading1"/>
          </w:pPr>
        </w:p>
        <w:p w14:paraId="276A5757" w14:textId="77777777" w:rsidR="005F17BB" w:rsidRDefault="005F17BB" w:rsidP="00714A80">
          <w:pPr>
            <w:pStyle w:val="Heading1"/>
          </w:pPr>
        </w:p>
        <w:p w14:paraId="277DDDC5" w14:textId="77777777" w:rsidR="005F17BB" w:rsidRDefault="005F17BB" w:rsidP="00714A80">
          <w:pPr>
            <w:pStyle w:val="Heading1"/>
          </w:pPr>
        </w:p>
        <w:p w14:paraId="13B359AC" w14:textId="77777777" w:rsidR="005F17BB" w:rsidRDefault="005F17BB" w:rsidP="00714A80">
          <w:pPr>
            <w:pStyle w:val="Heading1"/>
          </w:pPr>
        </w:p>
        <w:p w14:paraId="7862059C" w14:textId="77777777" w:rsidR="005F17BB" w:rsidRDefault="005F17BB" w:rsidP="00714A80">
          <w:pPr>
            <w:pStyle w:val="Heading1"/>
          </w:pPr>
        </w:p>
        <w:p w14:paraId="7AA297AC" w14:textId="77777777" w:rsidR="005F17BB" w:rsidRDefault="005F17BB" w:rsidP="00714A80">
          <w:pPr>
            <w:pStyle w:val="Heading1"/>
          </w:pPr>
        </w:p>
        <w:p w14:paraId="37A4B92A" w14:textId="77777777" w:rsidR="005F17BB" w:rsidRDefault="005F17BB" w:rsidP="00714A80">
          <w:pPr>
            <w:pStyle w:val="Heading1"/>
          </w:pPr>
        </w:p>
        <w:p w14:paraId="190C09AF" w14:textId="77777777" w:rsidR="005F17BB" w:rsidRDefault="005F17BB" w:rsidP="00714A80">
          <w:pPr>
            <w:pStyle w:val="Heading1"/>
          </w:pPr>
        </w:p>
        <w:p w14:paraId="0553390F" w14:textId="77777777" w:rsidR="005F17BB" w:rsidRDefault="005F17BB" w:rsidP="00714A80">
          <w:pPr>
            <w:pStyle w:val="Heading1"/>
          </w:pPr>
        </w:p>
        <w:p w14:paraId="4F7DEF2E" w14:textId="77777777" w:rsidR="005F17BB" w:rsidRDefault="005F17BB" w:rsidP="00714A80">
          <w:pPr>
            <w:pStyle w:val="Heading1"/>
          </w:pPr>
        </w:p>
        <w:p w14:paraId="160346CF" w14:textId="77777777" w:rsidR="005F17BB" w:rsidRDefault="005F17BB" w:rsidP="00714A80">
          <w:pPr>
            <w:pStyle w:val="Heading1"/>
          </w:pPr>
        </w:p>
        <w:p w14:paraId="657302B0" w14:textId="77777777" w:rsidR="005F17BB" w:rsidRDefault="005F17BB" w:rsidP="00714A80">
          <w:pPr>
            <w:pStyle w:val="Heading1"/>
          </w:pPr>
        </w:p>
        <w:p w14:paraId="5D63F463" w14:textId="77777777" w:rsidR="005F17BB" w:rsidRDefault="005F17BB" w:rsidP="00714A80">
          <w:pPr>
            <w:pStyle w:val="Heading1"/>
          </w:pPr>
        </w:p>
        <w:p w14:paraId="3E98AC0E" w14:textId="77777777" w:rsidR="005F17BB" w:rsidRDefault="005F17BB" w:rsidP="00714A80">
          <w:pPr>
            <w:pStyle w:val="Heading1"/>
          </w:pPr>
        </w:p>
        <w:p w14:paraId="57CA12C1" w14:textId="77777777" w:rsidR="005F17BB" w:rsidRDefault="005F17BB" w:rsidP="00714A80">
          <w:pPr>
            <w:pStyle w:val="Heading1"/>
          </w:pPr>
        </w:p>
        <w:p w14:paraId="3657BA49" w14:textId="77777777" w:rsidR="005F17BB" w:rsidRDefault="005F17BB" w:rsidP="00714A80">
          <w:pPr>
            <w:pStyle w:val="Heading1"/>
          </w:pPr>
        </w:p>
        <w:p w14:paraId="2C3971C6" w14:textId="77777777" w:rsidR="005F17BB" w:rsidRDefault="005F17BB" w:rsidP="00714A80">
          <w:pPr>
            <w:pStyle w:val="Heading1"/>
          </w:pPr>
        </w:p>
        <w:p w14:paraId="36A5867C" w14:textId="77777777" w:rsidR="005F17BB" w:rsidRDefault="005F17BB" w:rsidP="00714A80">
          <w:pPr>
            <w:pStyle w:val="Heading1"/>
          </w:pPr>
        </w:p>
        <w:p w14:paraId="3564C70D" w14:textId="77777777" w:rsidR="005F17BB" w:rsidRDefault="005F17BB" w:rsidP="00714A80">
          <w:pPr>
            <w:pStyle w:val="Heading1"/>
          </w:pPr>
        </w:p>
        <w:p w14:paraId="6E3D3C53" w14:textId="77777777" w:rsidR="005F17BB" w:rsidRDefault="005F17BB" w:rsidP="00714A80">
          <w:pPr>
            <w:pStyle w:val="Heading1"/>
          </w:pPr>
        </w:p>
        <w:p w14:paraId="42103887" w14:textId="4D9AE1B2" w:rsidR="005F17BB" w:rsidRDefault="005F17BB" w:rsidP="00714A80">
          <w:pPr>
            <w:pStyle w:val="Heading1"/>
          </w:pPr>
        </w:p>
        <w:p w14:paraId="1C290711" w14:textId="1C56EBA5" w:rsidR="00BC5AA5" w:rsidRPr="00394540" w:rsidRDefault="00CB48C2" w:rsidP="00714A80">
          <w:pPr>
            <w:pStyle w:val="Heading1"/>
          </w:pPr>
          <w:r w:rsidRPr="005927BA">
            <w:t xml:space="preserve">Task </w:t>
          </w:r>
          <w:r w:rsidR="00753138" w:rsidRPr="005927BA">
            <w:t>1: Create</w:t>
          </w:r>
          <w:r w:rsidR="00CF6CA7" w:rsidRPr="005927BA">
            <w:t xml:space="preserve"> </w:t>
          </w:r>
          <w:r w:rsidR="0004036D" w:rsidRPr="005927BA">
            <w:t>a poster</w:t>
          </w:r>
          <w:r w:rsidR="000659F5" w:rsidRPr="005927BA">
            <w:t xml:space="preserve"> </w:t>
          </w:r>
          <w:r w:rsidR="00AC348B" w:rsidRPr="005927BA">
            <w:t xml:space="preserve">that </w:t>
          </w:r>
          <w:r w:rsidR="00594403" w:rsidRPr="005927BA">
            <w:t>expl</w:t>
          </w:r>
          <w:r w:rsidR="00A97BE2" w:rsidRPr="005927BA">
            <w:t xml:space="preserve">ains </w:t>
          </w:r>
          <w:r w:rsidR="00E01BEF" w:rsidRPr="005927BA">
            <w:t>one</w:t>
          </w:r>
          <w:r w:rsidR="006C2BE0" w:rsidRPr="005927BA">
            <w:t xml:space="preserve"> social </w:t>
          </w:r>
          <w:r w:rsidR="00455C2F" w:rsidRPr="005927BA">
            <w:t xml:space="preserve">care </w:t>
          </w:r>
          <w:r w:rsidR="00FD09D2" w:rsidRPr="005927BA">
            <w:t>services</w:t>
          </w:r>
          <w:r w:rsidR="002E2AFD" w:rsidRPr="005927BA">
            <w:t>.</w:t>
          </w:r>
        </w:p>
      </w:sdtContent>
    </w:sdt>
    <w:tbl>
      <w:tblPr>
        <w:tblStyle w:val="TableGrid"/>
        <w:tblW w:w="15021" w:type="dxa"/>
        <w:tblLayout w:type="fixed"/>
        <w:tblLook w:val="04A0" w:firstRow="1" w:lastRow="0" w:firstColumn="1" w:lastColumn="0" w:noHBand="0" w:noVBand="1"/>
      </w:tblPr>
      <w:tblGrid>
        <w:gridCol w:w="7650"/>
        <w:gridCol w:w="7371"/>
      </w:tblGrid>
      <w:tr w:rsidR="00291A0A" w:rsidRPr="00426CCC" w14:paraId="70E50B61" w14:textId="77777777" w:rsidTr="00243E99">
        <w:trPr>
          <w:trHeight w:val="6222"/>
        </w:trPr>
        <w:tc>
          <w:tcPr>
            <w:tcW w:w="7650" w:type="dxa"/>
          </w:tcPr>
          <w:p w14:paraId="66AFA013" w14:textId="77777777" w:rsidR="00291A0A" w:rsidRPr="00277C46" w:rsidRDefault="00291A0A" w:rsidP="00277C46">
            <w:pPr>
              <w:pStyle w:val="Heading1"/>
              <w:divId w:val="1051461255"/>
            </w:pPr>
            <w:r w:rsidRPr="00277C46">
              <w:t>Community Mental Health Services (CMHS)</w:t>
            </w:r>
          </w:p>
          <w:p w14:paraId="63664D88" w14:textId="77E24516" w:rsidR="00291A0A" w:rsidRPr="00426CCC" w:rsidRDefault="00291A0A" w:rsidP="00426CCC">
            <w:pPr>
              <w:spacing w:before="100" w:beforeAutospacing="1" w:after="100" w:afterAutospacing="1" w:line="360" w:lineRule="auto"/>
              <w:outlineLvl w:val="0"/>
              <w:divId w:val="1051461255"/>
              <w:rPr>
                <w:rFonts w:ascii="Arial" w:eastAsia="Times New Roman" w:hAnsi="Arial" w:cs="Arial"/>
                <w:b/>
                <w:bCs/>
                <w:kern w:val="36"/>
                <w:lang w:eastAsia="en-GB"/>
                <w14:ligatures w14:val="none"/>
              </w:rPr>
            </w:pPr>
            <w:r w:rsidRPr="00426CCC">
              <w:rPr>
                <w:rFonts w:ascii="Arial" w:eastAsia="Times New Roman" w:hAnsi="Arial" w:cs="Arial"/>
                <w:b/>
                <w:bCs/>
                <w:kern w:val="0"/>
                <w:lang w:eastAsia="en-GB"/>
                <w14:ligatures w14:val="none"/>
              </w:rPr>
              <w:t>What Are Community Mental Health Services?</w:t>
            </w:r>
          </w:p>
          <w:p w14:paraId="6BF910D4" w14:textId="2D649FD9" w:rsidR="00291A0A" w:rsidRPr="00426CCC" w:rsidRDefault="00291A0A" w:rsidP="00426CCC">
            <w:pPr>
              <w:spacing w:before="100" w:beforeAutospacing="1" w:after="100" w:afterAutospacing="1" w:line="360" w:lineRule="auto"/>
              <w:divId w:val="1051461255"/>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 xml:space="preserve">Community Mental Health Services (CMHS) are social care and healthcare services designed to support individuals experiencing mental health difficulties while enabling them to live as independently as possible within the community. Rather than relying solely on hospital-based care, CMHS provide support in local settings such as community clinics, GP surgeries, service users’ homes, and voluntary sector </w:t>
            </w:r>
            <w:r w:rsidR="00A64177" w:rsidRPr="00426CCC">
              <w:rPr>
                <w:rFonts w:ascii="Arial" w:eastAsiaTheme="minorEastAsia" w:hAnsi="Arial" w:cs="Arial"/>
                <w:kern w:val="0"/>
                <w:lang w:eastAsia="en-GB"/>
                <w14:ligatures w14:val="none"/>
              </w:rPr>
              <w:t>organisations</w:t>
            </w:r>
            <w:r w:rsidR="00A64177">
              <w:rPr>
                <w:rFonts w:ascii="Arial" w:eastAsiaTheme="minorEastAsia" w:hAnsi="Arial" w:cs="Arial"/>
                <w:kern w:val="0"/>
                <w:lang w:eastAsia="en-GB"/>
                <w14:ligatures w14:val="none"/>
              </w:rPr>
              <w:t xml:space="preserve"> (</w:t>
            </w:r>
            <w:r w:rsidR="00AD059E">
              <w:rPr>
                <w:rFonts w:ascii="Arial" w:eastAsiaTheme="minorEastAsia" w:hAnsi="Arial" w:cs="Arial"/>
                <w:kern w:val="0"/>
                <w:lang w:eastAsia="en-GB"/>
                <w14:ligatures w14:val="none"/>
              </w:rPr>
              <w:t>M</w:t>
            </w:r>
            <w:r w:rsidR="00AF1B89">
              <w:rPr>
                <w:rFonts w:ascii="Arial" w:eastAsiaTheme="minorEastAsia" w:hAnsi="Arial" w:cs="Arial"/>
                <w:kern w:val="0"/>
                <w:lang w:eastAsia="en-GB"/>
                <w14:ligatures w14:val="none"/>
              </w:rPr>
              <w:t>ind</w:t>
            </w:r>
            <w:r w:rsidR="00F85149">
              <w:rPr>
                <w:rFonts w:ascii="Arial" w:eastAsiaTheme="minorEastAsia" w:hAnsi="Arial" w:cs="Arial"/>
                <w:kern w:val="0"/>
                <w:lang w:eastAsia="en-GB"/>
                <w14:ligatures w14:val="none"/>
              </w:rPr>
              <w:t>,</w:t>
            </w:r>
            <w:r w:rsidR="005F1410">
              <w:rPr>
                <w:rFonts w:ascii="Arial" w:eastAsiaTheme="minorEastAsia" w:hAnsi="Arial" w:cs="Arial"/>
                <w:kern w:val="0"/>
                <w:lang w:eastAsia="en-GB"/>
                <w14:ligatures w14:val="none"/>
              </w:rPr>
              <w:t xml:space="preserve"> </w:t>
            </w:r>
            <w:r w:rsidR="00F85149">
              <w:rPr>
                <w:rFonts w:ascii="Arial" w:eastAsiaTheme="minorEastAsia" w:hAnsi="Arial" w:cs="Arial"/>
                <w:kern w:val="0"/>
                <w:lang w:eastAsia="en-GB"/>
                <w14:ligatures w14:val="none"/>
              </w:rPr>
              <w:t>2021</w:t>
            </w:r>
            <w:r w:rsidR="00A5446E">
              <w:rPr>
                <w:rFonts w:ascii="Arial" w:eastAsiaTheme="minorEastAsia" w:hAnsi="Arial" w:cs="Arial"/>
                <w:kern w:val="0"/>
                <w:lang w:eastAsia="en-GB"/>
                <w14:ligatures w14:val="none"/>
              </w:rPr>
              <w:t>;</w:t>
            </w:r>
            <w:r w:rsidR="00F86E53">
              <w:rPr>
                <w:rFonts w:ascii="Arial" w:eastAsiaTheme="minorEastAsia" w:hAnsi="Arial" w:cs="Arial"/>
                <w:kern w:val="0"/>
                <w:lang w:eastAsia="en-GB"/>
                <w14:ligatures w14:val="none"/>
              </w:rPr>
              <w:t xml:space="preserve"> </w:t>
            </w:r>
            <w:r w:rsidR="00A5446E">
              <w:rPr>
                <w:rFonts w:ascii="Arial" w:eastAsiaTheme="minorEastAsia" w:hAnsi="Arial" w:cs="Arial"/>
                <w:kern w:val="0"/>
                <w:lang w:eastAsia="en-GB"/>
                <w14:ligatures w14:val="none"/>
              </w:rPr>
              <w:t>N</w:t>
            </w:r>
            <w:r w:rsidR="00192AB6">
              <w:rPr>
                <w:rFonts w:ascii="Arial" w:eastAsiaTheme="minorEastAsia" w:hAnsi="Arial" w:cs="Arial"/>
                <w:kern w:val="0"/>
                <w:lang w:eastAsia="en-GB"/>
                <w14:ligatures w14:val="none"/>
              </w:rPr>
              <w:t>ice</w:t>
            </w:r>
            <w:r w:rsidR="00ED6486">
              <w:rPr>
                <w:rFonts w:ascii="Arial" w:eastAsiaTheme="minorEastAsia" w:hAnsi="Arial" w:cs="Arial"/>
                <w:kern w:val="0"/>
                <w:lang w:eastAsia="en-GB"/>
                <w14:ligatures w14:val="none"/>
              </w:rPr>
              <w:t>,2022</w:t>
            </w:r>
            <w:r w:rsidR="00512D4E">
              <w:rPr>
                <w:rFonts w:ascii="Arial" w:eastAsiaTheme="minorEastAsia" w:hAnsi="Arial" w:cs="Arial"/>
                <w:kern w:val="0"/>
                <w:lang w:eastAsia="en-GB"/>
                <w14:ligatures w14:val="none"/>
              </w:rPr>
              <w:t>)</w:t>
            </w:r>
            <w:r w:rsidRPr="00426CCC">
              <w:rPr>
                <w:rFonts w:ascii="Arial" w:eastAsiaTheme="minorEastAsia" w:hAnsi="Arial" w:cs="Arial"/>
                <w:kern w:val="0"/>
                <w:lang w:eastAsia="en-GB"/>
                <w14:ligatures w14:val="none"/>
              </w:rPr>
              <w:t>.</w:t>
            </w:r>
          </w:p>
          <w:p w14:paraId="369E1AF9" w14:textId="709C7BF7" w:rsidR="00291A0A" w:rsidRPr="00426CCC" w:rsidRDefault="002A37C0" w:rsidP="00426CCC">
            <w:pPr>
              <w:spacing w:before="100" w:beforeAutospacing="1" w:after="100" w:afterAutospacing="1" w:line="360" w:lineRule="auto"/>
              <w:divId w:val="1051461255"/>
              <w:rPr>
                <w:rFonts w:ascii="Arial" w:eastAsiaTheme="minorEastAsia" w:hAnsi="Arial" w:cs="Arial"/>
                <w:kern w:val="0"/>
                <w:lang w:eastAsia="en-GB"/>
                <w14:ligatures w14:val="none"/>
              </w:rPr>
            </w:pPr>
            <w:r w:rsidRPr="00426CCC">
              <w:rPr>
                <w:rFonts w:ascii="Arial" w:hAnsi="Arial" w:cs="Arial"/>
                <w:noProof/>
              </w:rPr>
              <w:drawing>
                <wp:anchor distT="0" distB="0" distL="114300" distR="114300" simplePos="0" relativeHeight="251658243" behindDoc="0" locked="0" layoutInCell="1" allowOverlap="1" wp14:anchorId="3D199F9A" wp14:editId="11D760C1">
                  <wp:simplePos x="0" y="0"/>
                  <wp:positionH relativeFrom="column">
                    <wp:posOffset>-5080</wp:posOffset>
                  </wp:positionH>
                  <wp:positionV relativeFrom="paragraph">
                    <wp:posOffset>1816735</wp:posOffset>
                  </wp:positionV>
                  <wp:extent cx="4363720" cy="2054860"/>
                  <wp:effectExtent l="0" t="0" r="0" b="2540"/>
                  <wp:wrapTopAndBottom/>
                  <wp:docPr id="189282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24709" name=""/>
                          <pic:cNvPicPr/>
                        </pic:nvPicPr>
                        <pic:blipFill>
                          <a:blip r:embed="rId12"/>
                          <a:stretch>
                            <a:fillRect/>
                          </a:stretch>
                        </pic:blipFill>
                        <pic:spPr>
                          <a:xfrm>
                            <a:off x="0" y="0"/>
                            <a:ext cx="4363720" cy="2054860"/>
                          </a:xfrm>
                          <a:prstGeom prst="rect">
                            <a:avLst/>
                          </a:prstGeom>
                        </pic:spPr>
                      </pic:pic>
                    </a:graphicData>
                  </a:graphic>
                  <wp14:sizeRelH relativeFrom="margin">
                    <wp14:pctWidth>0</wp14:pctWidth>
                  </wp14:sizeRelH>
                  <wp14:sizeRelV relativeFrom="margin">
                    <wp14:pctHeight>0</wp14:pctHeight>
                  </wp14:sizeRelV>
                </wp:anchor>
              </w:drawing>
            </w:r>
            <w:r w:rsidR="00291A0A" w:rsidRPr="00426CCC">
              <w:rPr>
                <w:rFonts w:ascii="Arial" w:eastAsiaTheme="minorEastAsia" w:hAnsi="Arial" w:cs="Arial"/>
                <w:kern w:val="0"/>
                <w:lang w:eastAsia="en-GB"/>
                <w14:ligatures w14:val="none"/>
              </w:rPr>
              <w:t xml:space="preserve">CMHS aim to promote recovery, reduce hospital admissions, and improve quality of life by offering person-centred, holistic care. Services </w:t>
            </w:r>
            <w:bookmarkStart w:id="0" w:name="_Int_JqsmcBbV"/>
            <w:r w:rsidR="00291A0A" w:rsidRPr="00426CCC">
              <w:rPr>
                <w:rFonts w:ascii="Arial" w:eastAsiaTheme="minorEastAsia" w:hAnsi="Arial" w:cs="Arial"/>
                <w:kern w:val="0"/>
                <w:lang w:eastAsia="en-GB"/>
                <w14:ligatures w14:val="none"/>
              </w:rPr>
              <w:t>are usually delivered</w:t>
            </w:r>
            <w:bookmarkEnd w:id="0"/>
            <w:r w:rsidR="00291A0A" w:rsidRPr="00426CCC">
              <w:rPr>
                <w:rFonts w:ascii="Arial" w:eastAsiaTheme="minorEastAsia" w:hAnsi="Arial" w:cs="Arial"/>
                <w:kern w:val="0"/>
                <w:lang w:eastAsia="en-GB"/>
                <w14:ligatures w14:val="none"/>
              </w:rPr>
              <w:t xml:space="preserve"> by multidisciplinary teams that may include mental health nurses, social </w:t>
            </w:r>
            <w:r w:rsidR="00A64177" w:rsidRPr="00426CCC">
              <w:rPr>
                <w:rFonts w:ascii="Arial" w:eastAsiaTheme="minorEastAsia" w:hAnsi="Arial" w:cs="Arial"/>
                <w:kern w:val="0"/>
                <w:lang w:eastAsia="en-GB"/>
                <w14:ligatures w14:val="none"/>
              </w:rPr>
              <w:t>workers</w:t>
            </w:r>
            <w:r w:rsidR="00A64177">
              <w:rPr>
                <w:rFonts w:ascii="Arial" w:eastAsiaTheme="minorEastAsia" w:hAnsi="Arial" w:cs="Arial"/>
                <w:kern w:val="0"/>
                <w:lang w:eastAsia="en-GB"/>
                <w14:ligatures w14:val="none"/>
              </w:rPr>
              <w:t xml:space="preserve"> (</w:t>
            </w:r>
            <w:r w:rsidR="005F1C93">
              <w:rPr>
                <w:rFonts w:ascii="Arial" w:eastAsiaTheme="minorEastAsia" w:hAnsi="Arial" w:cs="Arial"/>
                <w:kern w:val="0"/>
                <w:lang w:eastAsia="en-GB"/>
                <w14:ligatures w14:val="none"/>
              </w:rPr>
              <w:t>Th</w:t>
            </w:r>
            <w:r w:rsidR="00166071">
              <w:rPr>
                <w:rFonts w:ascii="Arial" w:eastAsiaTheme="minorEastAsia" w:hAnsi="Arial" w:cs="Arial"/>
                <w:kern w:val="0"/>
                <w:lang w:eastAsia="en-GB"/>
                <w14:ligatures w14:val="none"/>
              </w:rPr>
              <w:t>orni</w:t>
            </w:r>
            <w:r w:rsidR="004B3F13">
              <w:rPr>
                <w:rFonts w:ascii="Arial" w:eastAsiaTheme="minorEastAsia" w:hAnsi="Arial" w:cs="Arial"/>
                <w:kern w:val="0"/>
                <w:lang w:eastAsia="en-GB"/>
                <w14:ligatures w14:val="none"/>
              </w:rPr>
              <w:t>c</w:t>
            </w:r>
            <w:r w:rsidR="0010216D">
              <w:rPr>
                <w:rFonts w:ascii="Arial" w:eastAsiaTheme="minorEastAsia" w:hAnsi="Arial" w:cs="Arial"/>
                <w:kern w:val="0"/>
                <w:lang w:eastAsia="en-GB"/>
                <w14:ligatures w14:val="none"/>
              </w:rPr>
              <w:t>r</w:t>
            </w:r>
            <w:r w:rsidR="004B3F13">
              <w:rPr>
                <w:rFonts w:ascii="Arial" w:eastAsiaTheme="minorEastAsia" w:hAnsi="Arial" w:cs="Arial"/>
                <w:kern w:val="0"/>
                <w:lang w:eastAsia="en-GB"/>
                <w14:ligatures w14:val="none"/>
              </w:rPr>
              <w:t>orf</w:t>
            </w:r>
            <w:r w:rsidR="0023450C">
              <w:rPr>
                <w:rFonts w:ascii="Arial" w:eastAsiaTheme="minorEastAsia" w:hAnsi="Arial" w:cs="Arial"/>
                <w:kern w:val="0"/>
                <w:lang w:eastAsia="en-GB"/>
                <w14:ligatures w14:val="none"/>
              </w:rPr>
              <w:t>t and</w:t>
            </w:r>
            <w:r w:rsidR="00386D85">
              <w:rPr>
                <w:rFonts w:ascii="Arial" w:eastAsiaTheme="minorEastAsia" w:hAnsi="Arial" w:cs="Arial"/>
                <w:kern w:val="0"/>
                <w:lang w:eastAsia="en-GB"/>
                <w14:ligatures w14:val="none"/>
              </w:rPr>
              <w:t xml:space="preserve"> T</w:t>
            </w:r>
            <w:r w:rsidR="002B41FE">
              <w:rPr>
                <w:rFonts w:ascii="Arial" w:eastAsiaTheme="minorEastAsia" w:hAnsi="Arial" w:cs="Arial"/>
                <w:kern w:val="0"/>
                <w:lang w:eastAsia="en-GB"/>
                <w14:ligatures w14:val="none"/>
              </w:rPr>
              <w:t>ansell</w:t>
            </w:r>
            <w:r w:rsidR="00415831">
              <w:rPr>
                <w:rFonts w:ascii="Arial" w:eastAsiaTheme="minorEastAsia" w:hAnsi="Arial" w:cs="Arial"/>
                <w:kern w:val="0"/>
                <w:lang w:eastAsia="en-GB"/>
                <w14:ligatures w14:val="none"/>
              </w:rPr>
              <w:t>a, 2004</w:t>
            </w:r>
            <w:r w:rsidR="00827E26">
              <w:rPr>
                <w:rFonts w:ascii="Arial" w:eastAsiaTheme="minorEastAsia" w:hAnsi="Arial" w:cs="Arial"/>
                <w:kern w:val="0"/>
                <w:lang w:eastAsia="en-GB"/>
                <w14:ligatures w14:val="none"/>
              </w:rPr>
              <w:t>)</w:t>
            </w:r>
            <w:r w:rsidR="00291A0A" w:rsidRPr="00426CCC">
              <w:rPr>
                <w:rFonts w:ascii="Arial" w:eastAsiaTheme="minorEastAsia" w:hAnsi="Arial" w:cs="Arial"/>
                <w:kern w:val="0"/>
                <w:lang w:eastAsia="en-GB"/>
                <w14:ligatures w14:val="none"/>
              </w:rPr>
              <w:t xml:space="preserve">, psychiatrists, psychologists, occupational therapists, and support workers. Support can range from medication management and psychological therapies to social support, housing advice, and employment </w:t>
            </w:r>
            <w:bookmarkStart w:id="1" w:name="_Int_5uj1cYoA"/>
            <w:r w:rsidR="00291A0A" w:rsidRPr="00426CCC">
              <w:rPr>
                <w:rFonts w:ascii="Arial" w:eastAsiaTheme="minorEastAsia" w:hAnsi="Arial" w:cs="Arial"/>
                <w:kern w:val="0"/>
                <w:lang w:eastAsia="en-GB"/>
                <w14:ligatures w14:val="none"/>
              </w:rPr>
              <w:t>assistance</w:t>
            </w:r>
            <w:bookmarkEnd w:id="1"/>
            <w:r w:rsidR="00291A0A" w:rsidRPr="00426CCC">
              <w:rPr>
                <w:rFonts w:ascii="Arial" w:eastAsiaTheme="minorEastAsia" w:hAnsi="Arial" w:cs="Arial"/>
                <w:kern w:val="0"/>
                <w:lang w:eastAsia="en-GB"/>
                <w14:ligatures w14:val="none"/>
              </w:rPr>
              <w:t>.</w:t>
            </w:r>
          </w:p>
          <w:p w14:paraId="6A7D84FE" w14:textId="6B069B33" w:rsidR="00291A0A" w:rsidRPr="00426CCC" w:rsidRDefault="00291A0A" w:rsidP="00426CCC">
            <w:pPr>
              <w:spacing w:before="100" w:beforeAutospacing="1" w:after="100" w:afterAutospacing="1" w:line="360" w:lineRule="auto"/>
              <w:divId w:val="1051461255"/>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(Visual suggestion: Diagram showing service user at the centre, surrounded by professionals such as nurse, social worker, psychiatrist, and support worker.</w:t>
            </w:r>
          </w:p>
          <w:tbl>
            <w:tblPr>
              <w:tblStyle w:val="TableGrid"/>
              <w:tblW w:w="0" w:type="auto"/>
              <w:tblLayout w:type="fixed"/>
              <w:tblLook w:val="04A0" w:firstRow="1" w:lastRow="0" w:firstColumn="1" w:lastColumn="0" w:noHBand="0" w:noVBand="1"/>
            </w:tblPr>
            <w:tblGrid>
              <w:gridCol w:w="6857"/>
            </w:tblGrid>
            <w:tr w:rsidR="00291A0A" w:rsidRPr="006F739D" w14:paraId="2C70A245" w14:textId="77777777" w:rsidTr="009B7CCC">
              <w:trPr>
                <w:divId w:val="1051461255"/>
              </w:trPr>
              <w:tc>
                <w:tcPr>
                  <w:tcW w:w="6857" w:type="dxa"/>
                </w:tcPr>
                <w:p w14:paraId="4CA68CB4" w14:textId="03CCB828" w:rsidR="00291A0A" w:rsidRPr="00426CCC" w:rsidRDefault="00291A0A" w:rsidP="00426CCC">
                  <w:pPr>
                    <w:spacing w:before="100" w:beforeAutospacing="1" w:after="100" w:afterAutospacing="1" w:line="360" w:lineRule="auto"/>
                    <w:rPr>
                      <w:rFonts w:ascii="Arial" w:eastAsiaTheme="minorEastAsia" w:hAnsi="Arial" w:cs="Arial"/>
                      <w:kern w:val="0"/>
                      <w:lang w:val="fr-FR" w:eastAsia="en-GB"/>
                      <w14:ligatures w14:val="none"/>
                    </w:rPr>
                  </w:pPr>
                  <w:r w:rsidRPr="00426CCC">
                    <w:rPr>
                      <w:rFonts w:ascii="Arial" w:eastAsiaTheme="minorEastAsia" w:hAnsi="Arial" w:cs="Arial"/>
                      <w:kern w:val="0"/>
                      <w:lang w:val="fr-FR" w:eastAsia="en-GB"/>
                      <w14:ligatures w14:val="none"/>
                    </w:rPr>
                    <w:t xml:space="preserve">Source 1 : </w:t>
                  </w:r>
                  <w:hyperlink r:id="rId13" w:history="1">
                    <w:r w:rsidRPr="00426CCC">
                      <w:rPr>
                        <w:rStyle w:val="Hyperlink"/>
                        <w:rFonts w:ascii="Arial" w:eastAsiaTheme="minorEastAsia" w:hAnsi="Arial" w:cs="Arial"/>
                        <w:kern w:val="0"/>
                        <w:lang w:val="fr-FR" w:eastAsia="en-GB"/>
                        <w14:ligatures w14:val="none"/>
                      </w:rPr>
                      <w:t>https://www.sciencedirect.com/science/article/abs/pii/s0885392426000072</w:t>
                    </w:r>
                  </w:hyperlink>
                </w:p>
              </w:tc>
            </w:tr>
          </w:tbl>
          <w:p w14:paraId="2ECAABA3" w14:textId="34518A06" w:rsidR="00291A0A" w:rsidRPr="00426CCC" w:rsidRDefault="00291A0A" w:rsidP="00426CCC">
            <w:pPr>
              <w:spacing w:line="360" w:lineRule="auto"/>
              <w:rPr>
                <w:rFonts w:ascii="Arial" w:hAnsi="Arial" w:cs="Arial"/>
                <w:lang w:val="fr-FR"/>
              </w:rPr>
            </w:pPr>
          </w:p>
        </w:tc>
        <w:tc>
          <w:tcPr>
            <w:tcW w:w="7371" w:type="dxa"/>
          </w:tcPr>
          <w:p w14:paraId="304189D1" w14:textId="2A78352C" w:rsidR="00291A0A" w:rsidRPr="00277C46" w:rsidRDefault="00291A0A" w:rsidP="00277C46">
            <w:pPr>
              <w:pStyle w:val="Heading1"/>
              <w:divId w:val="529535344"/>
            </w:pPr>
            <w:r w:rsidRPr="00277C46">
              <w:t>Brief History of Community Mental Health Services</w:t>
            </w:r>
          </w:p>
          <w:p w14:paraId="055C7EF0" w14:textId="75B2E1DC" w:rsidR="00291A0A" w:rsidRPr="00426CCC" w:rsidRDefault="00291A0A" w:rsidP="00426CCC">
            <w:pPr>
              <w:spacing w:before="100" w:beforeAutospacing="1" w:after="100" w:afterAutospacing="1" w:line="360" w:lineRule="auto"/>
              <w:divId w:val="529535344"/>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 xml:space="preserve">Historically, mental health care in the UK </w:t>
            </w:r>
            <w:bookmarkStart w:id="2" w:name="_Int_gaSrmXf2"/>
            <w:r w:rsidRPr="00426CCC">
              <w:rPr>
                <w:rFonts w:ascii="Arial" w:eastAsiaTheme="minorEastAsia" w:hAnsi="Arial" w:cs="Arial"/>
                <w:kern w:val="0"/>
                <w:lang w:eastAsia="en-GB"/>
                <w14:ligatures w14:val="none"/>
              </w:rPr>
              <w:t>was delivered</w:t>
            </w:r>
            <w:bookmarkEnd w:id="2"/>
            <w:r w:rsidRPr="00426CCC">
              <w:rPr>
                <w:rFonts w:ascii="Arial" w:eastAsiaTheme="minorEastAsia" w:hAnsi="Arial" w:cs="Arial"/>
                <w:kern w:val="0"/>
                <w:lang w:eastAsia="en-GB"/>
                <w14:ligatures w14:val="none"/>
              </w:rPr>
              <w:t xml:space="preserve"> in large psychiatric institutions or asylums, particularly during the 19th and early 20th </w:t>
            </w:r>
            <w:r w:rsidR="00E07A7A" w:rsidRPr="00426CCC">
              <w:rPr>
                <w:rFonts w:ascii="Arial" w:eastAsiaTheme="minorEastAsia" w:hAnsi="Arial" w:cs="Arial"/>
                <w:kern w:val="0"/>
                <w:lang w:eastAsia="en-GB"/>
                <w14:ligatures w14:val="none"/>
              </w:rPr>
              <w:t>centuries.</w:t>
            </w:r>
            <w:r w:rsidR="00E07A7A">
              <w:rPr>
                <w:rFonts w:ascii="Arial" w:eastAsiaTheme="minorEastAsia" w:hAnsi="Arial" w:cs="Arial"/>
                <w:kern w:val="0"/>
                <w:lang w:eastAsia="en-GB"/>
                <w14:ligatures w14:val="none"/>
              </w:rPr>
              <w:t xml:space="preserve"> </w:t>
            </w:r>
            <w:r w:rsidRPr="00426CCC">
              <w:rPr>
                <w:rFonts w:ascii="Arial" w:eastAsiaTheme="minorEastAsia" w:hAnsi="Arial" w:cs="Arial"/>
                <w:kern w:val="0"/>
                <w:lang w:eastAsia="en-GB"/>
                <w14:ligatures w14:val="none"/>
              </w:rPr>
              <w:t>These institutions often isolated individuals from society and were criticised for poor living conditions and limited focus on recovery (Thornicroft, 2011</w:t>
            </w:r>
            <w:r w:rsidR="008939B8">
              <w:rPr>
                <w:rFonts w:ascii="Arial" w:eastAsiaTheme="minorEastAsia" w:hAnsi="Arial" w:cs="Arial"/>
                <w:kern w:val="0"/>
                <w:lang w:eastAsia="en-GB"/>
                <w14:ligatures w14:val="none"/>
              </w:rPr>
              <w:t>;</w:t>
            </w:r>
            <w:r w:rsidR="00894D6E">
              <w:rPr>
                <w:rFonts w:ascii="Arial" w:eastAsiaTheme="minorEastAsia" w:hAnsi="Arial" w:cs="Arial"/>
                <w:kern w:val="0"/>
                <w:lang w:eastAsia="en-GB"/>
                <w14:ligatures w14:val="none"/>
              </w:rPr>
              <w:t xml:space="preserve"> HM gov</w:t>
            </w:r>
            <w:r w:rsidR="00171CF3">
              <w:rPr>
                <w:rFonts w:ascii="Arial" w:eastAsiaTheme="minorEastAsia" w:hAnsi="Arial" w:cs="Arial"/>
                <w:kern w:val="0"/>
                <w:lang w:eastAsia="en-GB"/>
                <w14:ligatures w14:val="none"/>
              </w:rPr>
              <w:t>ernment</w:t>
            </w:r>
            <w:r w:rsidR="00F068E6">
              <w:rPr>
                <w:rFonts w:ascii="Arial" w:eastAsiaTheme="minorEastAsia" w:hAnsi="Arial" w:cs="Arial"/>
                <w:kern w:val="0"/>
                <w:lang w:eastAsia="en-GB"/>
                <w14:ligatures w14:val="none"/>
              </w:rPr>
              <w:t>,2008</w:t>
            </w:r>
            <w:r w:rsidRPr="00426CCC">
              <w:rPr>
                <w:rFonts w:ascii="Arial" w:eastAsiaTheme="minorEastAsia" w:hAnsi="Arial" w:cs="Arial"/>
                <w:kern w:val="0"/>
                <w:lang w:eastAsia="en-GB"/>
                <w14:ligatures w14:val="none"/>
              </w:rPr>
              <w:t>).</w:t>
            </w:r>
          </w:p>
          <w:p w14:paraId="37DFC278" w14:textId="3B8E5D4A" w:rsidR="00291A0A" w:rsidRPr="00426CCC" w:rsidRDefault="00291A0A" w:rsidP="00426CCC">
            <w:pPr>
              <w:spacing w:before="100" w:beforeAutospacing="1" w:after="100" w:afterAutospacing="1" w:line="360" w:lineRule="auto"/>
              <w:divId w:val="529535344"/>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From the 1950s onwards, changes in social attitudes, advances in psychiatric medication, and growing awareness of human rights led to a gradual shift away from institutional care. This process, known as deinstitutionalisation, aimed to close long-stay hospitals and replace them with community-based services. The introduction of the NHS and later policies such as the Care in the Community reforms of the 1980s and 1990s played a key role in developing CMHS (Department of Health, 1990).</w:t>
            </w:r>
          </w:p>
          <w:p w14:paraId="5950B60E" w14:textId="1DA9EDE5" w:rsidR="00291A0A" w:rsidRPr="00426CCC" w:rsidRDefault="004A0BA1" w:rsidP="00426CCC">
            <w:pPr>
              <w:spacing w:before="100" w:beforeAutospacing="1" w:after="100" w:afterAutospacing="1" w:line="360" w:lineRule="auto"/>
              <w:divId w:val="529535344"/>
              <w:rPr>
                <w:rFonts w:ascii="Arial" w:eastAsiaTheme="minorEastAsia" w:hAnsi="Arial" w:cs="Arial"/>
                <w:kern w:val="0"/>
                <w:lang w:eastAsia="en-GB"/>
                <w14:ligatures w14:val="none"/>
              </w:rPr>
            </w:pPr>
            <w:r w:rsidRPr="00426CCC">
              <w:rPr>
                <w:rFonts w:ascii="Arial" w:hAnsi="Arial" w:cs="Arial"/>
                <w:noProof/>
              </w:rPr>
              <w:drawing>
                <wp:anchor distT="0" distB="0" distL="114300" distR="114300" simplePos="0" relativeHeight="251658241" behindDoc="0" locked="0" layoutInCell="1" allowOverlap="1" wp14:anchorId="325B22DC" wp14:editId="12E72A63">
                  <wp:simplePos x="0" y="0"/>
                  <wp:positionH relativeFrom="column">
                    <wp:posOffset>104140</wp:posOffset>
                  </wp:positionH>
                  <wp:positionV relativeFrom="paragraph">
                    <wp:posOffset>622935</wp:posOffset>
                  </wp:positionV>
                  <wp:extent cx="4798060" cy="2145665"/>
                  <wp:effectExtent l="0" t="0" r="2540" b="6985"/>
                  <wp:wrapTopAndBottom/>
                  <wp:docPr id="382351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51862" name=""/>
                          <pic:cNvPicPr/>
                        </pic:nvPicPr>
                        <pic:blipFill>
                          <a:blip r:embed="rId14"/>
                          <a:stretch>
                            <a:fillRect/>
                          </a:stretch>
                        </pic:blipFill>
                        <pic:spPr>
                          <a:xfrm>
                            <a:off x="0" y="0"/>
                            <a:ext cx="4798060" cy="2145665"/>
                          </a:xfrm>
                          <a:prstGeom prst="rect">
                            <a:avLst/>
                          </a:prstGeom>
                        </pic:spPr>
                      </pic:pic>
                    </a:graphicData>
                  </a:graphic>
                  <wp14:sizeRelH relativeFrom="margin">
                    <wp14:pctWidth>0</wp14:pctWidth>
                  </wp14:sizeRelH>
                  <wp14:sizeRelV relativeFrom="margin">
                    <wp14:pctHeight>0</wp14:pctHeight>
                  </wp14:sizeRelV>
                </wp:anchor>
              </w:drawing>
            </w:r>
            <w:r w:rsidR="00291A0A" w:rsidRPr="00426CCC">
              <w:rPr>
                <w:rFonts w:ascii="Arial" w:eastAsiaTheme="minorEastAsia" w:hAnsi="Arial" w:cs="Arial"/>
                <w:kern w:val="0"/>
                <w:lang w:eastAsia="en-GB"/>
                <w14:ligatures w14:val="none"/>
              </w:rPr>
              <w:t xml:space="preserve">Today, CMHS are a core </w:t>
            </w:r>
            <w:bookmarkStart w:id="3" w:name="_Int_abrVT1tj"/>
            <w:r w:rsidR="00291A0A" w:rsidRPr="00426CCC">
              <w:rPr>
                <w:rFonts w:ascii="Arial" w:eastAsiaTheme="minorEastAsia" w:hAnsi="Arial" w:cs="Arial"/>
                <w:kern w:val="0"/>
                <w:lang w:eastAsia="en-GB"/>
                <w14:ligatures w14:val="none"/>
              </w:rPr>
              <w:t>component</w:t>
            </w:r>
            <w:bookmarkEnd w:id="3"/>
            <w:r w:rsidR="00291A0A" w:rsidRPr="00426CCC">
              <w:rPr>
                <w:rFonts w:ascii="Arial" w:eastAsiaTheme="minorEastAsia" w:hAnsi="Arial" w:cs="Arial"/>
                <w:kern w:val="0"/>
                <w:lang w:eastAsia="en-GB"/>
                <w14:ligatures w14:val="none"/>
              </w:rPr>
              <w:t xml:space="preserve"> of mental health care in the UK, focusing on early intervention, </w:t>
            </w:r>
            <w:r w:rsidRPr="00426CCC">
              <w:rPr>
                <w:rFonts w:ascii="Arial" w:eastAsiaTheme="minorEastAsia" w:hAnsi="Arial" w:cs="Arial"/>
                <w:kern w:val="0"/>
                <w:lang w:eastAsia="en-GB"/>
                <w14:ligatures w14:val="none"/>
              </w:rPr>
              <w:t>recovery. And</w:t>
            </w:r>
            <w:r w:rsidR="00291A0A" w:rsidRPr="00426CCC">
              <w:rPr>
                <w:rFonts w:ascii="Arial" w:eastAsiaTheme="minorEastAsia" w:hAnsi="Arial" w:cs="Arial"/>
                <w:kern w:val="0"/>
                <w:lang w:eastAsia="en-GB"/>
                <w14:ligatures w14:val="none"/>
              </w:rPr>
              <w:t xml:space="preserve"> social </w:t>
            </w:r>
            <w:r w:rsidR="00A64177" w:rsidRPr="00426CCC">
              <w:rPr>
                <w:rFonts w:ascii="Arial" w:eastAsiaTheme="minorEastAsia" w:hAnsi="Arial" w:cs="Arial"/>
                <w:kern w:val="0"/>
                <w:lang w:eastAsia="en-GB"/>
                <w14:ligatures w14:val="none"/>
              </w:rPr>
              <w:t>inclusion</w:t>
            </w:r>
            <w:r w:rsidR="00A64177">
              <w:rPr>
                <w:rFonts w:ascii="Arial" w:eastAsiaTheme="minorEastAsia" w:hAnsi="Arial" w:cs="Arial"/>
                <w:kern w:val="0"/>
                <w:lang w:eastAsia="en-GB"/>
                <w14:ligatures w14:val="none"/>
              </w:rPr>
              <w:t xml:space="preserve"> (</w:t>
            </w:r>
            <w:r w:rsidR="00010DB6">
              <w:rPr>
                <w:rFonts w:ascii="Arial" w:eastAsiaTheme="minorEastAsia" w:hAnsi="Arial" w:cs="Arial"/>
                <w:kern w:val="0"/>
                <w:lang w:eastAsia="en-GB"/>
                <w14:ligatures w14:val="none"/>
              </w:rPr>
              <w:t>Who</w:t>
            </w:r>
            <w:r w:rsidR="00B80E72">
              <w:rPr>
                <w:rFonts w:ascii="Arial" w:eastAsiaTheme="minorEastAsia" w:hAnsi="Arial" w:cs="Arial"/>
                <w:kern w:val="0"/>
                <w:lang w:eastAsia="en-GB"/>
                <w14:ligatures w14:val="none"/>
              </w:rPr>
              <w:t>,2013)</w:t>
            </w:r>
            <w:r w:rsidR="00291A0A" w:rsidRPr="00426CCC">
              <w:rPr>
                <w:rFonts w:ascii="Arial" w:eastAsiaTheme="minorEastAsia" w:hAnsi="Arial" w:cs="Arial"/>
                <w:kern w:val="0"/>
                <w:lang w:eastAsia="en-GB"/>
                <w14:ligatures w14:val="none"/>
              </w:rPr>
              <w:t>.</w:t>
            </w:r>
          </w:p>
          <w:p w14:paraId="08650DB5" w14:textId="743A6B89" w:rsidR="00291A0A" w:rsidRPr="00426CCC" w:rsidRDefault="00291A0A" w:rsidP="00426CCC">
            <w:pPr>
              <w:spacing w:before="100" w:beforeAutospacing="1" w:after="100" w:afterAutospacing="1" w:line="360" w:lineRule="auto"/>
              <w:divId w:val="529535344"/>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(Visual suggestion: Timeline showing shift from asylum-based care to modern community services.)</w:t>
            </w:r>
          </w:p>
          <w:tbl>
            <w:tblPr>
              <w:tblStyle w:val="TableGrid"/>
              <w:tblW w:w="7821" w:type="dxa"/>
              <w:tblLayout w:type="fixed"/>
              <w:tblLook w:val="04A0" w:firstRow="1" w:lastRow="0" w:firstColumn="1" w:lastColumn="0" w:noHBand="0" w:noVBand="1"/>
            </w:tblPr>
            <w:tblGrid>
              <w:gridCol w:w="7821"/>
            </w:tblGrid>
            <w:tr w:rsidR="00291A0A" w:rsidRPr="008A7434" w14:paraId="61013C81" w14:textId="77777777" w:rsidTr="009B7CCC">
              <w:tc>
                <w:tcPr>
                  <w:tcW w:w="7821" w:type="dxa"/>
                </w:tcPr>
                <w:p w14:paraId="11901EFB" w14:textId="63BE7C78" w:rsidR="00291A0A" w:rsidRPr="00426CCC" w:rsidRDefault="00291A0A" w:rsidP="00426CCC">
                  <w:pPr>
                    <w:spacing w:line="360" w:lineRule="auto"/>
                    <w:rPr>
                      <w:rFonts w:ascii="Arial" w:hAnsi="Arial" w:cs="Arial"/>
                    </w:rPr>
                  </w:pPr>
                  <w:r w:rsidRPr="00426CCC">
                    <w:rPr>
                      <w:rFonts w:ascii="Arial" w:eastAsia="Times New Roman" w:hAnsi="Arial" w:cs="Arial"/>
                      <w:color w:val="222222"/>
                      <w:shd w:val="clear" w:color="auto" w:fill="FFFFFF"/>
                    </w:rPr>
                    <w:t>Source 2: Department of Health,1990.</w:t>
                  </w:r>
                  <w:r w:rsidRPr="00426CCC">
                    <w:rPr>
                      <w:rStyle w:val="apple-converted-space"/>
                      <w:rFonts w:ascii="Arial" w:eastAsia="Times New Roman" w:hAnsi="Arial" w:cs="Arial"/>
                      <w:color w:val="222222"/>
                      <w:shd w:val="clear" w:color="auto" w:fill="FFFFFF"/>
                    </w:rPr>
                    <w:t> </w:t>
                  </w:r>
                  <w:r w:rsidRPr="00426CCC">
                    <w:rPr>
                      <w:rFonts w:ascii="Arial" w:eastAsia="Times New Roman" w:hAnsi="Arial" w:cs="Arial"/>
                      <w:i/>
                      <w:iCs/>
                      <w:color w:val="222222"/>
                    </w:rPr>
                    <w:t>National service framework for mental health: modern standards and service models (executive summary)</w:t>
                  </w:r>
                  <w:r w:rsidRPr="00426CCC">
                    <w:rPr>
                      <w:rFonts w:ascii="Arial" w:eastAsia="Times New Roman" w:hAnsi="Arial" w:cs="Arial"/>
                      <w:color w:val="222222"/>
                      <w:shd w:val="clear" w:color="auto" w:fill="FFFFFF"/>
                    </w:rPr>
                    <w:t>. Department of Health.</w:t>
                  </w:r>
                </w:p>
              </w:tc>
            </w:tr>
          </w:tbl>
          <w:p w14:paraId="506F3D0E" w14:textId="77777777" w:rsidR="00291A0A" w:rsidRPr="00426CCC" w:rsidRDefault="00291A0A" w:rsidP="00426CCC">
            <w:pPr>
              <w:spacing w:line="360" w:lineRule="auto"/>
              <w:rPr>
                <w:rFonts w:ascii="Arial" w:hAnsi="Arial" w:cs="Arial"/>
              </w:rPr>
            </w:pPr>
          </w:p>
          <w:p w14:paraId="715A6B3C" w14:textId="77777777" w:rsidR="00291A0A" w:rsidRPr="00426CCC" w:rsidRDefault="00291A0A" w:rsidP="00426CCC">
            <w:pPr>
              <w:spacing w:line="360" w:lineRule="auto"/>
              <w:rPr>
                <w:rFonts w:ascii="Arial" w:hAnsi="Arial" w:cs="Arial"/>
              </w:rPr>
            </w:pPr>
          </w:p>
          <w:p w14:paraId="30275B44" w14:textId="6597C6E6" w:rsidR="00291A0A" w:rsidRPr="00426CCC" w:rsidRDefault="00291A0A" w:rsidP="00426CCC">
            <w:pPr>
              <w:spacing w:line="360" w:lineRule="auto"/>
              <w:rPr>
                <w:rFonts w:ascii="Arial" w:hAnsi="Arial" w:cs="Arial"/>
              </w:rPr>
            </w:pPr>
          </w:p>
        </w:tc>
      </w:tr>
      <w:tr w:rsidR="00291A0A" w:rsidRPr="00426CCC" w14:paraId="28D7FCDD" w14:textId="77777777" w:rsidTr="00243E99">
        <w:trPr>
          <w:trHeight w:val="5334"/>
        </w:trPr>
        <w:tc>
          <w:tcPr>
            <w:tcW w:w="7650" w:type="dxa"/>
          </w:tcPr>
          <w:p w14:paraId="66229D35" w14:textId="58EE09D6" w:rsidR="00291A0A" w:rsidRPr="00277C46" w:rsidRDefault="00291A0A" w:rsidP="00277C46">
            <w:pPr>
              <w:pStyle w:val="Heading1"/>
              <w:divId w:val="1304653112"/>
            </w:pPr>
            <w:r w:rsidRPr="00277C46">
              <w:t>Current Functioning of Community Mental Health Services</w:t>
            </w:r>
            <w:r w:rsidRPr="00277C46">
              <w:tab/>
            </w:r>
          </w:p>
          <w:p w14:paraId="58F5D8BD" w14:textId="77777777" w:rsidR="00291A0A" w:rsidRPr="00426CCC" w:rsidRDefault="00291A0A" w:rsidP="00426CCC">
            <w:pPr>
              <w:spacing w:before="100" w:beforeAutospacing="1" w:after="100" w:afterAutospacing="1" w:line="360" w:lineRule="auto"/>
              <w:divId w:val="1304653112"/>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 xml:space="preserve">Community Mental Health Services currently </w:t>
            </w:r>
            <w:bookmarkStart w:id="4" w:name="_Int_Nn7blbEL"/>
            <w:r w:rsidRPr="00426CCC">
              <w:rPr>
                <w:rFonts w:ascii="Arial" w:eastAsiaTheme="minorEastAsia" w:hAnsi="Arial" w:cs="Arial"/>
                <w:kern w:val="0"/>
                <w:lang w:eastAsia="en-GB"/>
                <w14:ligatures w14:val="none"/>
              </w:rPr>
              <w:t>operate</w:t>
            </w:r>
            <w:bookmarkEnd w:id="4"/>
            <w:r w:rsidRPr="00426CCC">
              <w:rPr>
                <w:rFonts w:ascii="Arial" w:eastAsiaTheme="minorEastAsia" w:hAnsi="Arial" w:cs="Arial"/>
                <w:kern w:val="0"/>
                <w:lang w:eastAsia="en-GB"/>
                <w14:ligatures w14:val="none"/>
              </w:rPr>
              <w:t xml:space="preserve"> through a range of specialised teams, depending on local authority and NHS trust structures. Common examples include:</w:t>
            </w:r>
          </w:p>
          <w:p w14:paraId="6A88A65F" w14:textId="77777777" w:rsidR="00291A0A" w:rsidRPr="00426CCC" w:rsidRDefault="00291A0A" w:rsidP="00426CCC">
            <w:pPr>
              <w:numPr>
                <w:ilvl w:val="0"/>
                <w:numId w:val="1"/>
              </w:numPr>
              <w:spacing w:before="100" w:beforeAutospacing="1" w:after="100" w:afterAutospacing="1" w:line="360" w:lineRule="auto"/>
              <w:divId w:val="1304653112"/>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Community Mental Health Teams (CMHTs): Provide ongoing support for adults with moderate to severe mental health conditions.</w:t>
            </w:r>
          </w:p>
          <w:p w14:paraId="176370F1" w14:textId="77777777" w:rsidR="00291A0A" w:rsidRPr="00426CCC" w:rsidRDefault="00291A0A" w:rsidP="00426CCC">
            <w:pPr>
              <w:numPr>
                <w:ilvl w:val="0"/>
                <w:numId w:val="1"/>
              </w:numPr>
              <w:spacing w:before="100" w:beforeAutospacing="1" w:after="100" w:afterAutospacing="1" w:line="360" w:lineRule="auto"/>
              <w:divId w:val="1304653112"/>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Crisis Resolution and Home Treatment Teams: Offer intensive short-term support to prevent hospital admission.</w:t>
            </w:r>
          </w:p>
          <w:p w14:paraId="1350472C" w14:textId="6A417FF5" w:rsidR="00291A0A" w:rsidRPr="00426CCC" w:rsidRDefault="00291A0A" w:rsidP="00426CCC">
            <w:pPr>
              <w:numPr>
                <w:ilvl w:val="0"/>
                <w:numId w:val="1"/>
              </w:numPr>
              <w:spacing w:before="100" w:beforeAutospacing="1" w:after="100" w:afterAutospacing="1" w:line="360" w:lineRule="auto"/>
              <w:divId w:val="1304653112"/>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Early Intervention in Psychosis Teams: Support individuals experiencing first episodes of psychosis.</w:t>
            </w:r>
          </w:p>
          <w:p w14:paraId="1C329A1A" w14:textId="7FB27FDB" w:rsidR="00291A0A" w:rsidRPr="00426CCC" w:rsidRDefault="00291A0A" w:rsidP="00E46869">
            <w:pPr>
              <w:spacing w:line="360" w:lineRule="auto"/>
              <w:divId w:val="211501734"/>
              <w:rPr>
                <w:rFonts w:ascii="Arial" w:hAnsi="Arial" w:cs="Arial"/>
                <w:lang w:eastAsia="en-GB"/>
              </w:rPr>
            </w:pPr>
            <w:r w:rsidRPr="00426CCC">
              <w:rPr>
                <w:rFonts w:ascii="Arial" w:hAnsi="Arial" w:cs="Arial"/>
                <w:lang w:eastAsia="en-GB"/>
              </w:rPr>
              <w:t xml:space="preserve">Referrals typically come from GPs, hospitals, or other professionals. Once accepted, individuals receive a care plan tailored to their needs, often using a recovery-oriented </w:t>
            </w:r>
            <w:r w:rsidR="00A64177" w:rsidRPr="00426CCC">
              <w:rPr>
                <w:rFonts w:ascii="Arial" w:hAnsi="Arial" w:cs="Arial"/>
                <w:lang w:eastAsia="en-GB"/>
              </w:rPr>
              <w:t>approach</w:t>
            </w:r>
            <w:r w:rsidR="00A64177">
              <w:rPr>
                <w:rFonts w:ascii="Arial" w:hAnsi="Arial" w:cs="Arial"/>
                <w:lang w:eastAsia="en-GB"/>
              </w:rPr>
              <w:t xml:space="preserve"> (</w:t>
            </w:r>
            <w:r w:rsidR="00AE2116">
              <w:rPr>
                <w:rFonts w:ascii="Arial" w:hAnsi="Arial" w:cs="Arial"/>
                <w:lang w:eastAsia="en-GB"/>
              </w:rPr>
              <w:t>NHS</w:t>
            </w:r>
            <w:r w:rsidR="00CE4AB6">
              <w:rPr>
                <w:rFonts w:ascii="Arial" w:hAnsi="Arial" w:cs="Arial"/>
                <w:lang w:eastAsia="en-GB"/>
              </w:rPr>
              <w:t xml:space="preserve"> England</w:t>
            </w:r>
            <w:r w:rsidR="00221C0E">
              <w:rPr>
                <w:rFonts w:ascii="Arial" w:hAnsi="Arial" w:cs="Arial"/>
                <w:lang w:eastAsia="en-GB"/>
              </w:rPr>
              <w:t>,</w:t>
            </w:r>
            <w:r w:rsidR="00901537">
              <w:rPr>
                <w:rFonts w:ascii="Arial" w:hAnsi="Arial" w:cs="Arial"/>
                <w:lang w:eastAsia="en-GB"/>
              </w:rPr>
              <w:t>2019</w:t>
            </w:r>
            <w:r w:rsidR="00BE7283">
              <w:rPr>
                <w:rFonts w:ascii="Arial" w:hAnsi="Arial" w:cs="Arial"/>
                <w:lang w:eastAsia="en-GB"/>
              </w:rPr>
              <w:t>; Nice</w:t>
            </w:r>
            <w:r w:rsidR="00204AF9">
              <w:rPr>
                <w:rFonts w:ascii="Arial" w:hAnsi="Arial" w:cs="Arial"/>
                <w:lang w:eastAsia="en-GB"/>
              </w:rPr>
              <w:t>, 2022)</w:t>
            </w:r>
            <w:r w:rsidRPr="00426CCC">
              <w:rPr>
                <w:rFonts w:ascii="Arial" w:hAnsi="Arial" w:cs="Arial"/>
                <w:lang w:eastAsia="en-GB"/>
              </w:rPr>
              <w:t>. CMHS work closely with social care services, housing providers, and voluntary organisations to address both clinical and social needs (Department of Health, 2014).</w:t>
            </w:r>
          </w:p>
          <w:p w14:paraId="66F86E2C" w14:textId="603C2906" w:rsidR="00291A0A" w:rsidRPr="00426CCC" w:rsidRDefault="008526AC" w:rsidP="00426CCC">
            <w:pPr>
              <w:spacing w:line="360" w:lineRule="auto"/>
              <w:ind w:left="6075"/>
              <w:divId w:val="211501734"/>
              <w:rPr>
                <w:rFonts w:ascii="Arial" w:hAnsi="Arial" w:cs="Arial"/>
                <w:lang w:eastAsia="en-GB"/>
              </w:rPr>
            </w:pPr>
            <w:r w:rsidRPr="00426CCC">
              <w:rPr>
                <w:rFonts w:ascii="Arial" w:hAnsi="Arial" w:cs="Arial"/>
                <w:noProof/>
              </w:rPr>
              <w:drawing>
                <wp:anchor distT="0" distB="0" distL="114300" distR="114300" simplePos="0" relativeHeight="251658240" behindDoc="0" locked="0" layoutInCell="1" allowOverlap="1" wp14:anchorId="0CFE496E" wp14:editId="2DD221BD">
                  <wp:simplePos x="0" y="0"/>
                  <wp:positionH relativeFrom="column">
                    <wp:posOffset>-5080</wp:posOffset>
                  </wp:positionH>
                  <wp:positionV relativeFrom="paragraph">
                    <wp:posOffset>195580</wp:posOffset>
                  </wp:positionV>
                  <wp:extent cx="3797300" cy="1285240"/>
                  <wp:effectExtent l="0" t="0" r="0" b="0"/>
                  <wp:wrapTopAndBottom/>
                  <wp:docPr id="25354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44095" name=""/>
                          <pic:cNvPicPr/>
                        </pic:nvPicPr>
                        <pic:blipFill>
                          <a:blip r:embed="rId15"/>
                          <a:stretch>
                            <a:fillRect/>
                          </a:stretch>
                        </pic:blipFill>
                        <pic:spPr>
                          <a:xfrm>
                            <a:off x="0" y="0"/>
                            <a:ext cx="3797300" cy="1285240"/>
                          </a:xfrm>
                          <a:prstGeom prst="rect">
                            <a:avLst/>
                          </a:prstGeom>
                        </pic:spPr>
                      </pic:pic>
                    </a:graphicData>
                  </a:graphic>
                  <wp14:sizeRelH relativeFrom="margin">
                    <wp14:pctWidth>0</wp14:pctWidth>
                  </wp14:sizeRelH>
                  <wp14:sizeRelV relativeFrom="margin">
                    <wp14:pctHeight>0</wp14:pctHeight>
                  </wp14:sizeRelV>
                </wp:anchor>
              </w:drawing>
            </w:r>
          </w:p>
          <w:p w14:paraId="56D42F04" w14:textId="77777777" w:rsidR="00291A0A" w:rsidRPr="00426CCC" w:rsidRDefault="00291A0A" w:rsidP="006A0FE8">
            <w:pPr>
              <w:spacing w:line="360" w:lineRule="auto"/>
              <w:ind w:left="900"/>
              <w:divId w:val="211501734"/>
              <w:rPr>
                <w:rFonts w:ascii="Arial" w:hAnsi="Arial" w:cs="Arial"/>
                <w:lang w:eastAsia="en-GB"/>
              </w:rPr>
            </w:pPr>
            <w:r w:rsidRPr="00426CCC">
              <w:rPr>
                <w:rFonts w:ascii="Arial" w:hAnsi="Arial" w:cs="Arial"/>
                <w:lang w:eastAsia="en-GB"/>
              </w:rPr>
              <w:t>(Visual suggestion: Flow chart showing referral → assessment → care plan → ongoing support).</w:t>
            </w:r>
          </w:p>
          <w:tbl>
            <w:tblPr>
              <w:tblStyle w:val="TableGrid"/>
              <w:tblW w:w="0" w:type="auto"/>
              <w:tblLook w:val="04A0" w:firstRow="1" w:lastRow="0" w:firstColumn="1" w:lastColumn="0" w:noHBand="0" w:noVBand="1"/>
            </w:tblPr>
            <w:tblGrid>
              <w:gridCol w:w="6830"/>
            </w:tblGrid>
            <w:tr w:rsidR="00426CCC" w:rsidRPr="004A5780" w14:paraId="1D02FF66" w14:textId="77777777">
              <w:trPr>
                <w:divId w:val="211501734"/>
              </w:trPr>
              <w:tc>
                <w:tcPr>
                  <w:tcW w:w="6830" w:type="dxa"/>
                </w:tcPr>
                <w:p w14:paraId="4BB294CB" w14:textId="77777777" w:rsidR="00291A0A" w:rsidRPr="00426CCC" w:rsidRDefault="00291A0A" w:rsidP="00426CCC">
                  <w:pPr>
                    <w:spacing w:line="360" w:lineRule="auto"/>
                    <w:rPr>
                      <w:rFonts w:ascii="Arial" w:hAnsi="Arial" w:cs="Arial"/>
                      <w:lang w:eastAsia="en-GB"/>
                    </w:rPr>
                  </w:pPr>
                  <w:r w:rsidRPr="00426CCC">
                    <w:rPr>
                      <w:rFonts w:ascii="Arial" w:eastAsiaTheme="minorEastAsia" w:hAnsi="Arial" w:cs="Arial"/>
                      <w:kern w:val="0"/>
                      <w:lang w:eastAsia="en-GB"/>
                      <w14:ligatures w14:val="none"/>
                    </w:rPr>
                    <w:t>Source 3: (Rivergardenhomecare.co.uk)</w:t>
                  </w:r>
                </w:p>
              </w:tc>
            </w:tr>
          </w:tbl>
          <w:p w14:paraId="1DF2739D" w14:textId="65C45C27" w:rsidR="00291A0A" w:rsidRPr="00426CCC" w:rsidRDefault="00291A0A" w:rsidP="00426CCC">
            <w:pPr>
              <w:spacing w:line="360" w:lineRule="auto"/>
              <w:rPr>
                <w:rFonts w:ascii="Arial" w:hAnsi="Arial" w:cs="Arial"/>
              </w:rPr>
            </w:pPr>
          </w:p>
        </w:tc>
        <w:tc>
          <w:tcPr>
            <w:tcW w:w="7371" w:type="dxa"/>
          </w:tcPr>
          <w:p w14:paraId="57CD98EB" w14:textId="4EEFF603" w:rsidR="00291A0A" w:rsidRPr="00277C46" w:rsidRDefault="00291A0A" w:rsidP="00277C46">
            <w:pPr>
              <w:pStyle w:val="Heading1"/>
              <w:divId w:val="1707413320"/>
            </w:pPr>
            <w:r w:rsidRPr="00277C46">
              <w:t>Challenges Faced by Community Mental Health Services</w:t>
            </w:r>
          </w:p>
          <w:p w14:paraId="3F87705C" w14:textId="523F6D8C" w:rsidR="00291A0A" w:rsidRPr="00426CCC" w:rsidRDefault="00291A0A" w:rsidP="00426CCC">
            <w:pPr>
              <w:spacing w:before="100" w:beforeAutospacing="1" w:after="100" w:afterAutospacing="1" w:line="360" w:lineRule="auto"/>
              <w:outlineLvl w:val="2"/>
              <w:divId w:val="1707413320"/>
              <w:rPr>
                <w:rFonts w:ascii="Arial" w:eastAsia="Times New Roman" w:hAnsi="Arial" w:cs="Arial"/>
                <w:b/>
                <w:bCs/>
                <w:kern w:val="0"/>
                <w:lang w:eastAsia="en-GB"/>
                <w14:ligatures w14:val="none"/>
              </w:rPr>
            </w:pPr>
            <w:r w:rsidRPr="00426CCC">
              <w:rPr>
                <w:rFonts w:ascii="Arial" w:eastAsia="Times New Roman" w:hAnsi="Arial" w:cs="Arial"/>
                <w:b/>
                <w:bCs/>
                <w:kern w:val="0"/>
                <w:lang w:eastAsia="en-GB"/>
                <w14:ligatures w14:val="none"/>
              </w:rPr>
              <w:t>1. Funding and Staffing Shortages</w:t>
            </w:r>
          </w:p>
          <w:p w14:paraId="554DD669" w14:textId="3242C8A2" w:rsidR="00291A0A" w:rsidRPr="00426CCC" w:rsidRDefault="00291A0A" w:rsidP="00426CCC">
            <w:pPr>
              <w:spacing w:before="100" w:beforeAutospacing="1" w:after="100" w:afterAutospacing="1" w:line="360" w:lineRule="auto"/>
              <w:divId w:val="1707413320"/>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 xml:space="preserve">One major challenge facing CMHS is limited funding and workforce shortages. Increased demand for mental health services has not always </w:t>
            </w:r>
            <w:bookmarkStart w:id="5" w:name="_Int_qvRlAJwj"/>
            <w:r w:rsidRPr="00426CCC">
              <w:rPr>
                <w:rFonts w:ascii="Arial" w:eastAsiaTheme="minorEastAsia" w:hAnsi="Arial" w:cs="Arial"/>
                <w:kern w:val="0"/>
                <w:lang w:eastAsia="en-GB"/>
                <w14:ligatures w14:val="none"/>
              </w:rPr>
              <w:t>been matched</w:t>
            </w:r>
            <w:bookmarkEnd w:id="5"/>
            <w:r w:rsidRPr="00426CCC">
              <w:rPr>
                <w:rFonts w:ascii="Arial" w:eastAsiaTheme="minorEastAsia" w:hAnsi="Arial" w:cs="Arial"/>
                <w:kern w:val="0"/>
                <w:lang w:eastAsia="en-GB"/>
                <w14:ligatures w14:val="none"/>
              </w:rPr>
              <w:t xml:space="preserve"> by sufficient resources, leading to high caseloads and staff burnout. This can affect the quality and continuity of care provided to service users (King’s Fund, 2022).</w:t>
            </w:r>
          </w:p>
          <w:p w14:paraId="4E63357E" w14:textId="55C0D4AE" w:rsidR="00291A0A" w:rsidRPr="00426CCC" w:rsidRDefault="00291A0A" w:rsidP="00426CCC">
            <w:pPr>
              <w:spacing w:before="100" w:beforeAutospacing="1" w:after="100" w:afterAutospacing="1" w:line="360" w:lineRule="auto"/>
              <w:outlineLvl w:val="2"/>
              <w:divId w:val="1707413320"/>
              <w:rPr>
                <w:rFonts w:ascii="Arial" w:eastAsia="Times New Roman" w:hAnsi="Arial" w:cs="Arial"/>
                <w:b/>
                <w:bCs/>
                <w:kern w:val="0"/>
                <w:lang w:eastAsia="en-GB"/>
                <w14:ligatures w14:val="none"/>
              </w:rPr>
            </w:pPr>
            <w:r w:rsidRPr="00426CCC">
              <w:rPr>
                <w:rFonts w:ascii="Arial" w:eastAsia="Times New Roman" w:hAnsi="Arial" w:cs="Arial"/>
                <w:b/>
                <w:bCs/>
                <w:kern w:val="0"/>
                <w:lang w:eastAsia="en-GB"/>
                <w14:ligatures w14:val="none"/>
              </w:rPr>
              <w:t>2. Rising Demand and Complexity of Needs</w:t>
            </w:r>
          </w:p>
          <w:p w14:paraId="37F4B891" w14:textId="37A9245F" w:rsidR="00291A0A" w:rsidRPr="00426CCC" w:rsidRDefault="00644E57" w:rsidP="00426CCC">
            <w:pPr>
              <w:spacing w:before="100" w:beforeAutospacing="1" w:after="100" w:afterAutospacing="1" w:line="360" w:lineRule="auto"/>
              <w:divId w:val="1707413320"/>
              <w:rPr>
                <w:rFonts w:ascii="Arial" w:eastAsiaTheme="minorEastAsia" w:hAnsi="Arial" w:cs="Arial"/>
                <w:kern w:val="0"/>
                <w:lang w:eastAsia="en-GB"/>
                <w14:ligatures w14:val="none"/>
              </w:rPr>
            </w:pPr>
            <w:r w:rsidRPr="00426CCC">
              <w:rPr>
                <w:rFonts w:ascii="Arial" w:eastAsiaTheme="minorEastAsia" w:hAnsi="Arial" w:cs="Arial"/>
                <w:noProof/>
                <w:kern w:val="0"/>
                <w:lang w:eastAsia="en-GB"/>
                <w14:ligatures w14:val="none"/>
              </w:rPr>
              <w:drawing>
                <wp:anchor distT="0" distB="0" distL="114300" distR="114300" simplePos="0" relativeHeight="251658242" behindDoc="0" locked="0" layoutInCell="1" allowOverlap="1" wp14:anchorId="1AECB5B3" wp14:editId="05ED6B82">
                  <wp:simplePos x="0" y="0"/>
                  <wp:positionH relativeFrom="column">
                    <wp:posOffset>43815</wp:posOffset>
                  </wp:positionH>
                  <wp:positionV relativeFrom="paragraph">
                    <wp:posOffset>1889125</wp:posOffset>
                  </wp:positionV>
                  <wp:extent cx="4435475" cy="2054225"/>
                  <wp:effectExtent l="0" t="0" r="3175" b="3175"/>
                  <wp:wrapTopAndBottom/>
                  <wp:docPr id="170361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5281" name=""/>
                          <pic:cNvPicPr/>
                        </pic:nvPicPr>
                        <pic:blipFill>
                          <a:blip r:embed="rId16"/>
                          <a:stretch>
                            <a:fillRect/>
                          </a:stretch>
                        </pic:blipFill>
                        <pic:spPr>
                          <a:xfrm>
                            <a:off x="0" y="0"/>
                            <a:ext cx="4435475" cy="2054225"/>
                          </a:xfrm>
                          <a:prstGeom prst="rect">
                            <a:avLst/>
                          </a:prstGeom>
                        </pic:spPr>
                      </pic:pic>
                    </a:graphicData>
                  </a:graphic>
                  <wp14:sizeRelH relativeFrom="margin">
                    <wp14:pctWidth>0</wp14:pctWidth>
                  </wp14:sizeRelH>
                  <wp14:sizeRelV relativeFrom="margin">
                    <wp14:pctHeight>0</wp14:pctHeight>
                  </wp14:sizeRelV>
                </wp:anchor>
              </w:drawing>
            </w:r>
            <w:r w:rsidR="00291A0A" w:rsidRPr="00426CCC">
              <w:rPr>
                <w:rFonts w:ascii="Arial" w:eastAsiaTheme="minorEastAsia" w:hAnsi="Arial" w:cs="Arial"/>
                <w:kern w:val="0"/>
                <w:lang w:eastAsia="en-GB"/>
                <w14:ligatures w14:val="none"/>
              </w:rPr>
              <w:t>There has been a significant increase in the number of people seeking mental health support, particularly following the COVID-19 pandemic. Many service users present with complex needs, such as co-occurring substance misuse, physical health problems, or social issues like homelessness. Meeting these complex needs within community settings can be challenging and may result in long waiting times for support (NHS England, 2019</w:t>
            </w:r>
            <w:r w:rsidR="006359E0">
              <w:rPr>
                <w:rFonts w:ascii="Arial" w:eastAsiaTheme="minorEastAsia" w:hAnsi="Arial" w:cs="Arial"/>
                <w:kern w:val="0"/>
                <w:lang w:eastAsia="en-GB"/>
                <w14:ligatures w14:val="none"/>
              </w:rPr>
              <w:t xml:space="preserve">; </w:t>
            </w:r>
            <w:r w:rsidR="007D330E">
              <w:rPr>
                <w:rFonts w:ascii="Arial" w:eastAsiaTheme="minorEastAsia" w:hAnsi="Arial" w:cs="Arial"/>
                <w:kern w:val="0"/>
                <w:lang w:eastAsia="en-GB"/>
                <w14:ligatures w14:val="none"/>
              </w:rPr>
              <w:t>NHS</w:t>
            </w:r>
            <w:r w:rsidR="00C37B57">
              <w:rPr>
                <w:rFonts w:ascii="Arial" w:eastAsiaTheme="minorEastAsia" w:hAnsi="Arial" w:cs="Arial"/>
                <w:kern w:val="0"/>
                <w:lang w:eastAsia="en-GB"/>
                <w14:ligatures w14:val="none"/>
              </w:rPr>
              <w:t xml:space="preserve"> Dig</w:t>
            </w:r>
            <w:r w:rsidR="00DE1AEE">
              <w:rPr>
                <w:rFonts w:ascii="Arial" w:eastAsiaTheme="minorEastAsia" w:hAnsi="Arial" w:cs="Arial"/>
                <w:kern w:val="0"/>
                <w:lang w:eastAsia="en-GB"/>
                <w14:ligatures w14:val="none"/>
              </w:rPr>
              <w:t xml:space="preserve">ital, </w:t>
            </w:r>
            <w:r w:rsidR="00A64177">
              <w:rPr>
                <w:rFonts w:ascii="Arial" w:eastAsiaTheme="minorEastAsia" w:hAnsi="Arial" w:cs="Arial"/>
                <w:kern w:val="0"/>
                <w:lang w:eastAsia="en-GB"/>
                <w14:ligatures w14:val="none"/>
              </w:rPr>
              <w:t>2023; Who</w:t>
            </w:r>
            <w:r w:rsidR="00017036">
              <w:rPr>
                <w:rFonts w:ascii="Arial" w:eastAsiaTheme="minorEastAsia" w:hAnsi="Arial" w:cs="Arial"/>
                <w:kern w:val="0"/>
                <w:lang w:eastAsia="en-GB"/>
                <w14:ligatures w14:val="none"/>
              </w:rPr>
              <w:t>,2022</w:t>
            </w:r>
            <w:r w:rsidR="00291A0A" w:rsidRPr="00426CCC">
              <w:rPr>
                <w:rFonts w:ascii="Arial" w:eastAsiaTheme="minorEastAsia" w:hAnsi="Arial" w:cs="Arial"/>
                <w:kern w:val="0"/>
                <w:lang w:eastAsia="en-GB"/>
                <w14:ligatures w14:val="none"/>
              </w:rPr>
              <w:t>).</w:t>
            </w:r>
          </w:p>
          <w:p w14:paraId="0F6602A0" w14:textId="1B679CCC" w:rsidR="00291A0A" w:rsidRPr="00426CCC" w:rsidRDefault="00291A0A" w:rsidP="00426CCC">
            <w:pPr>
              <w:spacing w:before="100" w:beforeAutospacing="1" w:after="100" w:afterAutospacing="1" w:line="360" w:lineRule="auto"/>
              <w:divId w:val="1707413320"/>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(Visual suggestion: Bar chart showing increasing demand for mental health services over time.)</w:t>
            </w:r>
          </w:p>
          <w:p w14:paraId="794A0CBF" w14:textId="53FE9E8C" w:rsidR="00291A0A" w:rsidRPr="00426CCC" w:rsidRDefault="00291A0A" w:rsidP="00426CCC">
            <w:pPr>
              <w:spacing w:line="360" w:lineRule="auto"/>
              <w:rPr>
                <w:rFonts w:ascii="Arial" w:hAnsi="Arial" w:cs="Arial"/>
              </w:rPr>
            </w:pPr>
            <w:r w:rsidRPr="00426CCC">
              <w:rPr>
                <w:rFonts w:ascii="Arial" w:hAnsi="Arial" w:cs="Arial"/>
              </w:rPr>
              <w:t>Source:4 (Demand for mental health service has increased steadily over recent years (NHS, Digital 2023; Who,2022).</w:t>
            </w:r>
          </w:p>
        </w:tc>
      </w:tr>
      <w:tr w:rsidR="00291A0A" w:rsidRPr="00426CCC" w14:paraId="6DF80EA6" w14:textId="77777777" w:rsidTr="00243E99">
        <w:trPr>
          <w:trHeight w:val="841"/>
        </w:trPr>
        <w:tc>
          <w:tcPr>
            <w:tcW w:w="7650" w:type="dxa"/>
          </w:tcPr>
          <w:p w14:paraId="30D8AB84" w14:textId="77777777" w:rsidR="00291A0A" w:rsidRPr="00426CCC" w:rsidRDefault="00291A0A" w:rsidP="00426CCC">
            <w:pPr>
              <w:pStyle w:val="Heading1"/>
              <w:divId w:val="1063917587"/>
              <w:rPr>
                <w:rFonts w:eastAsia="Times New Roman"/>
                <w:lang w:eastAsia="en-GB"/>
              </w:rPr>
            </w:pPr>
            <w:r w:rsidRPr="00426CCC">
              <w:rPr>
                <w:rFonts w:eastAsia="Times New Roman"/>
                <w:lang w:eastAsia="en-GB"/>
              </w:rPr>
              <w:t>Conclusion</w:t>
            </w:r>
          </w:p>
          <w:p w14:paraId="1B85886D" w14:textId="784B996C" w:rsidR="00291A0A" w:rsidRPr="00D77C6D" w:rsidRDefault="00291A0A" w:rsidP="00D77C6D">
            <w:pPr>
              <w:spacing w:before="100" w:beforeAutospacing="1" w:after="100" w:afterAutospacing="1" w:line="360" w:lineRule="auto"/>
              <w:rPr>
                <w:rFonts w:ascii="Arial" w:eastAsiaTheme="minorEastAsia" w:hAnsi="Arial" w:cs="Arial"/>
                <w:kern w:val="0"/>
                <w:lang w:eastAsia="en-GB"/>
                <w14:ligatures w14:val="none"/>
              </w:rPr>
            </w:pPr>
            <w:r w:rsidRPr="00426CCC">
              <w:rPr>
                <w:rFonts w:ascii="Arial" w:eastAsiaTheme="minorEastAsia" w:hAnsi="Arial" w:cs="Arial"/>
                <w:kern w:val="0"/>
                <w:lang w:eastAsia="en-GB"/>
                <w14:ligatures w14:val="none"/>
              </w:rPr>
              <w:t>Community Mental Health Services play a vital role in supporting individuals with mental health needs while promoting independence, recovery, and social inclusion. Although the shift from institutional care to community-based services has brought significant benefits, ongoing challenges such as funding pressures and rising demand highlight the need for continued investment and service development.</w:t>
            </w:r>
          </w:p>
        </w:tc>
        <w:tc>
          <w:tcPr>
            <w:tcW w:w="7371" w:type="dxa"/>
          </w:tcPr>
          <w:p w14:paraId="6D0929F0" w14:textId="77777777" w:rsidR="00291A0A" w:rsidRPr="00426CCC" w:rsidRDefault="00291A0A" w:rsidP="00426CCC">
            <w:pPr>
              <w:pStyle w:val="Heading1"/>
              <w:divId w:val="911890472"/>
              <w:rPr>
                <w:rFonts w:eastAsia="Times New Roman"/>
                <w:lang w:eastAsia="en-GB"/>
              </w:rPr>
            </w:pPr>
            <w:r w:rsidRPr="00426CCC">
              <w:rPr>
                <w:rFonts w:eastAsia="Times New Roman"/>
                <w:lang w:eastAsia="en-GB"/>
              </w:rPr>
              <w:t xml:space="preserve">References  </w:t>
            </w:r>
          </w:p>
          <w:p w14:paraId="613ED8FD" w14:textId="5056FDC5" w:rsidR="0088783F" w:rsidRPr="00233609" w:rsidRDefault="0088783F" w:rsidP="00233609">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Department of Health (1990) </w:t>
            </w:r>
            <w:r w:rsidRPr="003A624E">
              <w:rPr>
                <w:rStyle w:val="s2"/>
                <w:rFonts w:ascii="Arial" w:hAnsi="Arial" w:cs="Arial"/>
                <w:i/>
                <w:sz w:val="22"/>
                <w:szCs w:val="22"/>
              </w:rPr>
              <w:t>Caring for People: Community Care in the Next Decade and Beyond</w:t>
            </w:r>
            <w:r w:rsidRPr="003A624E">
              <w:rPr>
                <w:rStyle w:val="s1"/>
                <w:rFonts w:ascii="Arial" w:hAnsi="Arial" w:cs="Arial"/>
                <w:i/>
                <w:sz w:val="22"/>
                <w:szCs w:val="22"/>
              </w:rPr>
              <w:t>.</w:t>
            </w:r>
            <w:r w:rsidRPr="00233609">
              <w:rPr>
                <w:rStyle w:val="s1"/>
                <w:rFonts w:ascii="Arial" w:hAnsi="Arial" w:cs="Arial"/>
                <w:sz w:val="22"/>
                <w:szCs w:val="22"/>
              </w:rPr>
              <w:t xml:space="preserve"> London: HMSO.</w:t>
            </w:r>
          </w:p>
          <w:p w14:paraId="7144596A" w14:textId="21B69615" w:rsidR="0088783F" w:rsidRPr="00233609" w:rsidRDefault="0088783F" w:rsidP="00233609">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King’s Fund (2022) </w:t>
            </w:r>
            <w:r w:rsidRPr="006D5835">
              <w:rPr>
                <w:rStyle w:val="s2"/>
                <w:rFonts w:ascii="Arial" w:hAnsi="Arial" w:cs="Arial"/>
                <w:i/>
                <w:sz w:val="22"/>
                <w:szCs w:val="22"/>
              </w:rPr>
              <w:t>Mental health funding and workforce pressures</w:t>
            </w:r>
            <w:r w:rsidRPr="00233609">
              <w:rPr>
                <w:rStyle w:val="s1"/>
                <w:rFonts w:ascii="Arial" w:hAnsi="Arial" w:cs="Arial"/>
                <w:sz w:val="22"/>
                <w:szCs w:val="22"/>
              </w:rPr>
              <w:t>. London: King’s Fund.</w:t>
            </w:r>
          </w:p>
          <w:p w14:paraId="074C6CFE" w14:textId="6423ED12" w:rsidR="0088783F" w:rsidRDefault="0088783F" w:rsidP="00233609">
            <w:pPr>
              <w:pStyle w:val="p1"/>
              <w:spacing w:line="360" w:lineRule="auto"/>
              <w:divId w:val="846873167"/>
              <w:rPr>
                <w:rStyle w:val="s1"/>
                <w:rFonts w:ascii="Arial" w:hAnsi="Arial" w:cs="Arial"/>
                <w:sz w:val="22"/>
                <w:szCs w:val="22"/>
              </w:rPr>
            </w:pPr>
            <w:r w:rsidRPr="00233609">
              <w:rPr>
                <w:rStyle w:val="s1"/>
                <w:rFonts w:ascii="Arial" w:hAnsi="Arial" w:cs="Arial"/>
                <w:sz w:val="22"/>
                <w:szCs w:val="22"/>
              </w:rPr>
              <w:t xml:space="preserve">Mind (2021) </w:t>
            </w:r>
            <w:r w:rsidRPr="0086282E">
              <w:rPr>
                <w:rStyle w:val="s2"/>
                <w:rFonts w:ascii="Arial" w:hAnsi="Arial" w:cs="Arial"/>
                <w:i/>
                <w:sz w:val="22"/>
                <w:szCs w:val="22"/>
              </w:rPr>
              <w:t>How community</w:t>
            </w:r>
            <w:r w:rsidRPr="00233609">
              <w:rPr>
                <w:rStyle w:val="s2"/>
                <w:rFonts w:ascii="Arial" w:hAnsi="Arial" w:cs="Arial"/>
                <w:sz w:val="22"/>
                <w:szCs w:val="22"/>
              </w:rPr>
              <w:t xml:space="preserve"> </w:t>
            </w:r>
            <w:r w:rsidRPr="000D577B">
              <w:rPr>
                <w:rStyle w:val="s2"/>
                <w:rFonts w:ascii="Arial" w:hAnsi="Arial" w:cs="Arial"/>
                <w:i/>
                <w:sz w:val="22"/>
                <w:szCs w:val="22"/>
              </w:rPr>
              <w:t xml:space="preserve">mental health services </w:t>
            </w:r>
            <w:r w:rsidR="006550B5">
              <w:rPr>
                <w:rStyle w:val="s2"/>
                <w:rFonts w:ascii="Arial" w:hAnsi="Arial" w:cs="Arial"/>
                <w:i/>
                <w:iCs/>
                <w:sz w:val="22"/>
                <w:szCs w:val="22"/>
              </w:rPr>
              <w:t xml:space="preserve">works </w:t>
            </w:r>
            <w:r w:rsidRPr="003665AF">
              <w:rPr>
                <w:rStyle w:val="s1"/>
                <w:rFonts w:ascii="Arial" w:hAnsi="Arial" w:cs="Arial"/>
                <w:sz w:val="22"/>
                <w:szCs w:val="22"/>
              </w:rPr>
              <w:t>.</w:t>
            </w:r>
            <w:r w:rsidRPr="00233609">
              <w:rPr>
                <w:rStyle w:val="s1"/>
                <w:rFonts w:ascii="Arial" w:hAnsi="Arial" w:cs="Arial"/>
                <w:sz w:val="22"/>
                <w:szCs w:val="22"/>
              </w:rPr>
              <w:t xml:space="preserve"> London: Mind.</w:t>
            </w:r>
          </w:p>
          <w:p w14:paraId="53198901" w14:textId="5C201DA6" w:rsidR="00C36892" w:rsidRPr="003665AF" w:rsidRDefault="00C36892" w:rsidP="003665AF">
            <w:pPr>
              <w:pStyle w:val="p1"/>
              <w:spacing w:line="360" w:lineRule="auto"/>
              <w:divId w:val="846873167"/>
              <w:rPr>
                <w:rStyle w:val="s1"/>
                <w:rFonts w:ascii="Arial" w:hAnsi="Arial" w:cs="Arial"/>
                <w:sz w:val="22"/>
                <w:szCs w:val="22"/>
              </w:rPr>
            </w:pPr>
            <w:r>
              <w:rPr>
                <w:rStyle w:val="s1"/>
                <w:rFonts w:ascii="Arial" w:hAnsi="Arial" w:cs="Arial"/>
                <w:sz w:val="22"/>
                <w:szCs w:val="22"/>
              </w:rPr>
              <w:t>NHS</w:t>
            </w:r>
            <w:r w:rsidR="0050257E">
              <w:rPr>
                <w:rStyle w:val="s1"/>
                <w:rFonts w:ascii="Arial" w:hAnsi="Arial" w:cs="Arial"/>
                <w:sz w:val="22"/>
                <w:szCs w:val="22"/>
              </w:rPr>
              <w:t xml:space="preserve"> Dig</w:t>
            </w:r>
            <w:r w:rsidR="00610C52">
              <w:rPr>
                <w:rStyle w:val="s1"/>
                <w:rFonts w:ascii="Arial" w:hAnsi="Arial" w:cs="Arial"/>
                <w:sz w:val="22"/>
                <w:szCs w:val="22"/>
              </w:rPr>
              <w:t xml:space="preserve">ital </w:t>
            </w:r>
            <w:r w:rsidR="00B953E5">
              <w:rPr>
                <w:rStyle w:val="s1"/>
                <w:rFonts w:ascii="Arial" w:hAnsi="Arial" w:cs="Arial"/>
                <w:sz w:val="22"/>
                <w:szCs w:val="22"/>
              </w:rPr>
              <w:t>(2023)</w:t>
            </w:r>
            <w:r w:rsidR="004F2E95">
              <w:rPr>
                <w:rStyle w:val="s1"/>
                <w:rFonts w:ascii="Arial" w:hAnsi="Arial" w:cs="Arial"/>
                <w:sz w:val="22"/>
                <w:szCs w:val="22"/>
              </w:rPr>
              <w:t xml:space="preserve"> </w:t>
            </w:r>
            <w:r w:rsidR="00DD49A5" w:rsidRPr="00DD49A5">
              <w:rPr>
                <w:rStyle w:val="s1"/>
                <w:rFonts w:ascii="Arial" w:hAnsi="Arial" w:cs="Arial"/>
                <w:i/>
                <w:iCs/>
                <w:sz w:val="22"/>
                <w:szCs w:val="22"/>
              </w:rPr>
              <w:t>M</w:t>
            </w:r>
            <w:r w:rsidR="004F2E95" w:rsidRPr="00DD49A5">
              <w:rPr>
                <w:rStyle w:val="s1"/>
                <w:rFonts w:ascii="Arial" w:hAnsi="Arial" w:cs="Arial"/>
                <w:i/>
                <w:iCs/>
                <w:sz w:val="22"/>
                <w:szCs w:val="22"/>
              </w:rPr>
              <w:t>ental</w:t>
            </w:r>
            <w:r w:rsidR="00485267" w:rsidRPr="00DD49A5">
              <w:rPr>
                <w:rStyle w:val="s1"/>
                <w:rFonts w:ascii="Arial" w:hAnsi="Arial" w:cs="Arial"/>
                <w:i/>
                <w:iCs/>
                <w:sz w:val="22"/>
                <w:szCs w:val="22"/>
              </w:rPr>
              <w:t xml:space="preserve"> Health Services</w:t>
            </w:r>
            <w:r w:rsidR="00352869" w:rsidRPr="00DD49A5">
              <w:rPr>
                <w:rStyle w:val="s1"/>
                <w:rFonts w:ascii="Arial" w:hAnsi="Arial" w:cs="Arial"/>
                <w:i/>
                <w:iCs/>
                <w:sz w:val="22"/>
                <w:szCs w:val="22"/>
              </w:rPr>
              <w:t xml:space="preserve"> </w:t>
            </w:r>
            <w:r w:rsidR="00352869" w:rsidRPr="00DD49A5">
              <w:rPr>
                <w:rStyle w:val="s1"/>
                <w:i/>
                <w:iCs/>
              </w:rPr>
              <w:t>Dataset</w:t>
            </w:r>
            <w:r w:rsidR="00352869">
              <w:rPr>
                <w:rStyle w:val="s1"/>
              </w:rPr>
              <w:t>. London</w:t>
            </w:r>
            <w:r w:rsidR="003C7438">
              <w:rPr>
                <w:rStyle w:val="s1"/>
              </w:rPr>
              <w:t>: NHS</w:t>
            </w:r>
            <w:r w:rsidR="00573BFA">
              <w:rPr>
                <w:rStyle w:val="s1"/>
              </w:rPr>
              <w:t xml:space="preserve"> </w:t>
            </w:r>
            <w:r w:rsidR="00DD49A5">
              <w:rPr>
                <w:rStyle w:val="s1"/>
              </w:rPr>
              <w:t>Digital</w:t>
            </w:r>
            <w:r w:rsidR="00573BFA">
              <w:rPr>
                <w:rStyle w:val="s1"/>
              </w:rPr>
              <w:t>.</w:t>
            </w:r>
          </w:p>
          <w:p w14:paraId="7AE5D278" w14:textId="7B3DAC01" w:rsidR="00C86159" w:rsidRPr="00233609" w:rsidRDefault="00C86159" w:rsidP="00233609">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NHS England (2019) </w:t>
            </w:r>
            <w:r w:rsidRPr="0093111A">
              <w:rPr>
                <w:rStyle w:val="s2"/>
                <w:rFonts w:ascii="Arial" w:hAnsi="Arial" w:cs="Arial"/>
                <w:i/>
                <w:sz w:val="22"/>
                <w:szCs w:val="22"/>
              </w:rPr>
              <w:t>The NHS Long Term Plan</w:t>
            </w:r>
            <w:r w:rsidRPr="00233609">
              <w:rPr>
                <w:rStyle w:val="s1"/>
                <w:rFonts w:ascii="Arial" w:hAnsi="Arial" w:cs="Arial"/>
                <w:sz w:val="22"/>
                <w:szCs w:val="22"/>
              </w:rPr>
              <w:t>. London: NHS England.</w:t>
            </w:r>
          </w:p>
          <w:p w14:paraId="3F88A316" w14:textId="19520E5A" w:rsidR="0088783F" w:rsidRPr="00233609" w:rsidRDefault="0088783F" w:rsidP="00233609">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National Institute for Health and Care Excellence (NICE) (2022) </w:t>
            </w:r>
            <w:r w:rsidRPr="0096288A">
              <w:rPr>
                <w:rStyle w:val="s2"/>
                <w:rFonts w:ascii="Arial" w:hAnsi="Arial" w:cs="Arial"/>
                <w:i/>
                <w:sz w:val="22"/>
                <w:szCs w:val="22"/>
              </w:rPr>
              <w:t>Guidelines on service user experience in adult mental health services</w:t>
            </w:r>
            <w:r w:rsidRPr="0096288A">
              <w:rPr>
                <w:rStyle w:val="s1"/>
                <w:rFonts w:ascii="Arial" w:hAnsi="Arial" w:cs="Arial"/>
                <w:i/>
                <w:sz w:val="22"/>
                <w:szCs w:val="22"/>
              </w:rPr>
              <w:t>.</w:t>
            </w:r>
            <w:r w:rsidRPr="00233609">
              <w:rPr>
                <w:rStyle w:val="s1"/>
                <w:rFonts w:ascii="Arial" w:hAnsi="Arial" w:cs="Arial"/>
                <w:sz w:val="22"/>
                <w:szCs w:val="22"/>
              </w:rPr>
              <w:t xml:space="preserve"> London: NICE.</w:t>
            </w:r>
          </w:p>
          <w:p w14:paraId="171216E6" w14:textId="4A5082EE" w:rsidR="0088783F" w:rsidRPr="00233609" w:rsidRDefault="0088783F" w:rsidP="00233609">
            <w:pPr>
              <w:pStyle w:val="p1"/>
              <w:spacing w:line="360" w:lineRule="auto"/>
              <w:divId w:val="846873167"/>
              <w:rPr>
                <w:rFonts w:ascii="Arial" w:hAnsi="Arial" w:cs="Arial"/>
                <w:sz w:val="22"/>
                <w:szCs w:val="22"/>
              </w:rPr>
            </w:pPr>
            <w:r w:rsidRPr="00233609">
              <w:rPr>
                <w:rStyle w:val="s1"/>
                <w:rFonts w:ascii="Arial" w:hAnsi="Arial" w:cs="Arial"/>
                <w:sz w:val="22"/>
                <w:szCs w:val="22"/>
              </w:rPr>
              <w:t>Thornicroft, G. (2011</w:t>
            </w:r>
            <w:r w:rsidRPr="00E05E30">
              <w:rPr>
                <w:rStyle w:val="s1"/>
                <w:rFonts w:ascii="Arial" w:hAnsi="Arial" w:cs="Arial"/>
                <w:i/>
                <w:sz w:val="22"/>
                <w:szCs w:val="22"/>
              </w:rPr>
              <w:t xml:space="preserve">) </w:t>
            </w:r>
            <w:r w:rsidRPr="00E05E30">
              <w:rPr>
                <w:rStyle w:val="s2"/>
                <w:rFonts w:ascii="Arial" w:hAnsi="Arial" w:cs="Arial"/>
                <w:i/>
                <w:sz w:val="22"/>
                <w:szCs w:val="22"/>
              </w:rPr>
              <w:t>Community mental health care: putting policy into practice</w:t>
            </w:r>
            <w:r w:rsidRPr="00E05E30">
              <w:rPr>
                <w:rStyle w:val="s1"/>
                <w:rFonts w:ascii="Arial" w:hAnsi="Arial" w:cs="Arial"/>
                <w:i/>
                <w:sz w:val="22"/>
                <w:szCs w:val="22"/>
              </w:rPr>
              <w:t>.</w:t>
            </w:r>
            <w:r w:rsidRPr="00233609">
              <w:rPr>
                <w:rStyle w:val="s1"/>
                <w:rFonts w:ascii="Arial" w:hAnsi="Arial" w:cs="Arial"/>
                <w:sz w:val="22"/>
                <w:szCs w:val="22"/>
              </w:rPr>
              <w:t xml:space="preserve"> Chichester: Wiley-Blackwell.</w:t>
            </w:r>
          </w:p>
          <w:p w14:paraId="5BE47682" w14:textId="10ADF1BD" w:rsidR="0088783F" w:rsidRPr="00233609" w:rsidRDefault="0088783F" w:rsidP="002A37C0">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Thornicroft, G. and Tansella, M. (2004) Components of a modern mental health service: a pragmatic balance of community and hospital care: overview of systematic evidence. </w:t>
            </w:r>
            <w:r w:rsidRPr="005138D2">
              <w:rPr>
                <w:rStyle w:val="s2"/>
                <w:rFonts w:ascii="Arial" w:hAnsi="Arial" w:cs="Arial"/>
                <w:i/>
                <w:sz w:val="22"/>
                <w:szCs w:val="22"/>
              </w:rPr>
              <w:t>The British Journal of Psychiatry</w:t>
            </w:r>
            <w:r w:rsidRPr="00233609">
              <w:rPr>
                <w:rStyle w:val="s1"/>
                <w:rFonts w:ascii="Arial" w:hAnsi="Arial" w:cs="Arial"/>
                <w:sz w:val="22"/>
                <w:szCs w:val="22"/>
              </w:rPr>
              <w:t>, 185(4), pp.283–290.</w:t>
            </w:r>
          </w:p>
          <w:p w14:paraId="1A7D919F" w14:textId="77777777" w:rsidR="00291A0A" w:rsidRDefault="0088783F" w:rsidP="00233609">
            <w:pPr>
              <w:spacing w:before="100" w:beforeAutospacing="1" w:after="100" w:afterAutospacing="1" w:line="360" w:lineRule="auto"/>
              <w:rPr>
                <w:rStyle w:val="s1"/>
                <w:rFonts w:ascii="Arial" w:hAnsi="Arial" w:cs="Arial"/>
              </w:rPr>
            </w:pPr>
            <w:r w:rsidRPr="00233609">
              <w:rPr>
                <w:rStyle w:val="s1"/>
                <w:rFonts w:ascii="Arial" w:hAnsi="Arial" w:cs="Arial"/>
              </w:rPr>
              <w:t xml:space="preserve">World Health Organisation (2013) </w:t>
            </w:r>
            <w:r w:rsidRPr="00A22B4A">
              <w:rPr>
                <w:rStyle w:val="s2"/>
                <w:rFonts w:ascii="Arial" w:hAnsi="Arial" w:cs="Arial"/>
                <w:i/>
              </w:rPr>
              <w:t>Mental health action plan 2013–2020</w:t>
            </w:r>
            <w:r w:rsidRPr="00A22B4A">
              <w:rPr>
                <w:rStyle w:val="s1"/>
                <w:rFonts w:ascii="Arial" w:hAnsi="Arial" w:cs="Arial"/>
                <w:i/>
              </w:rPr>
              <w:t>.</w:t>
            </w:r>
            <w:r w:rsidRPr="00233609">
              <w:rPr>
                <w:rStyle w:val="s1"/>
                <w:rFonts w:ascii="Arial" w:hAnsi="Arial" w:cs="Arial"/>
              </w:rPr>
              <w:t>Geneva: WHO.</w:t>
            </w:r>
          </w:p>
          <w:p w14:paraId="05F66E64" w14:textId="5B477249" w:rsidR="00243E99" w:rsidRPr="00323A25" w:rsidRDefault="00243E99" w:rsidP="00323A25">
            <w:pPr>
              <w:pStyle w:val="p1"/>
              <w:spacing w:line="360" w:lineRule="auto"/>
              <w:divId w:val="1509179027"/>
              <w:rPr>
                <w:rStyle w:val="s1"/>
                <w:rFonts w:ascii="Arial" w:hAnsi="Arial" w:cs="Arial"/>
                <w:sz w:val="22"/>
                <w:szCs w:val="22"/>
              </w:rPr>
            </w:pPr>
            <w:r w:rsidRPr="00323A25">
              <w:rPr>
                <w:rStyle w:val="s1"/>
                <w:rFonts w:ascii="Arial" w:hAnsi="Arial" w:cs="Arial"/>
                <w:sz w:val="22"/>
                <w:szCs w:val="22"/>
              </w:rPr>
              <w:t xml:space="preserve">World Health Organisation (2022) </w:t>
            </w:r>
            <w:r w:rsidRPr="003665AF">
              <w:rPr>
                <w:rStyle w:val="s2"/>
                <w:rFonts w:ascii="Arial" w:hAnsi="Arial" w:cs="Arial"/>
                <w:i/>
                <w:sz w:val="22"/>
                <w:szCs w:val="22"/>
              </w:rPr>
              <w:t>World Mental Health Report</w:t>
            </w:r>
            <w:r w:rsidRPr="003665AF">
              <w:rPr>
                <w:rStyle w:val="s1"/>
                <w:rFonts w:ascii="Arial" w:hAnsi="Arial" w:cs="Arial"/>
                <w:i/>
                <w:sz w:val="22"/>
                <w:szCs w:val="22"/>
              </w:rPr>
              <w:t>.</w:t>
            </w:r>
            <w:r w:rsidRPr="00323A25">
              <w:rPr>
                <w:rStyle w:val="s1"/>
                <w:rFonts w:ascii="Arial" w:hAnsi="Arial" w:cs="Arial"/>
                <w:sz w:val="22"/>
                <w:szCs w:val="22"/>
              </w:rPr>
              <w:t xml:space="preserve"> Geneva: WHO.</w:t>
            </w:r>
          </w:p>
          <w:p w14:paraId="6CCF763E" w14:textId="4DF9614F" w:rsidR="00291A0A" w:rsidRPr="00635544" w:rsidRDefault="00291A0A" w:rsidP="00233609">
            <w:pPr>
              <w:spacing w:before="100" w:beforeAutospacing="1" w:after="100" w:afterAutospacing="1" w:line="360" w:lineRule="auto"/>
              <w:rPr>
                <w:rFonts w:ascii="Arial" w:hAnsi="Arial" w:cs="Arial"/>
              </w:rPr>
            </w:pPr>
          </w:p>
        </w:tc>
      </w:tr>
    </w:tbl>
    <w:p w14:paraId="4D45F78C" w14:textId="77777777" w:rsidR="0060245C" w:rsidRPr="00426CCC" w:rsidRDefault="0060245C" w:rsidP="00426CCC">
      <w:pPr>
        <w:spacing w:line="360" w:lineRule="auto"/>
        <w:rPr>
          <w:rFonts w:ascii="Arial" w:hAnsi="Arial" w:cs="Arial"/>
        </w:rPr>
      </w:pPr>
    </w:p>
    <w:p w14:paraId="644CF577" w14:textId="77777777" w:rsidR="00F853DE" w:rsidRDefault="00F853DE" w:rsidP="00BF2E8E">
      <w:pPr>
        <w:spacing w:line="360" w:lineRule="auto"/>
        <w:rPr>
          <w:rFonts w:ascii="Arial" w:hAnsi="Arial" w:cs="Arial"/>
          <w:sz w:val="16"/>
          <w:szCs w:val="16"/>
        </w:rPr>
      </w:pPr>
    </w:p>
    <w:p w14:paraId="6073A916" w14:textId="77777777" w:rsidR="00F853DE" w:rsidRDefault="00F853DE" w:rsidP="00BF2E8E">
      <w:pPr>
        <w:spacing w:line="360" w:lineRule="auto"/>
        <w:rPr>
          <w:rFonts w:ascii="Arial" w:hAnsi="Arial" w:cs="Arial"/>
          <w:sz w:val="16"/>
          <w:szCs w:val="16"/>
        </w:rPr>
      </w:pPr>
    </w:p>
    <w:p w14:paraId="0F6CAD65" w14:textId="5B5BCBB0" w:rsidR="00F853DE" w:rsidRPr="00F96DCE" w:rsidRDefault="00F853DE" w:rsidP="00F96DCE">
      <w:pPr>
        <w:pStyle w:val="Heading1"/>
      </w:pPr>
      <w:r w:rsidRPr="00F96DCE">
        <w:t>Task 2</w:t>
      </w:r>
      <w:r w:rsidR="002F3FE0" w:rsidRPr="00F96DCE">
        <w:t xml:space="preserve">: </w:t>
      </w:r>
      <w:r w:rsidR="006A6D30" w:rsidRPr="00F96DCE">
        <w:t>An</w:t>
      </w:r>
      <w:r w:rsidR="002F3FE0" w:rsidRPr="00F96DCE">
        <w:t xml:space="preserve"> </w:t>
      </w:r>
      <w:r w:rsidR="00145AEB" w:rsidRPr="00F96DCE">
        <w:t>E</w:t>
      </w:r>
      <w:r w:rsidR="002F3FE0" w:rsidRPr="00F96DCE">
        <w:t>ss</w:t>
      </w:r>
      <w:r w:rsidR="008E443D" w:rsidRPr="00F96DCE">
        <w:t>ay</w:t>
      </w:r>
    </w:p>
    <w:p w14:paraId="4C8018C1" w14:textId="77777777" w:rsidR="00B91F1C" w:rsidRPr="00F96DCE" w:rsidRDefault="00B91F1C" w:rsidP="00F96DCE">
      <w:pPr>
        <w:pStyle w:val="Heading1"/>
        <w:divId w:val="717826002"/>
      </w:pPr>
      <w:r w:rsidRPr="00F96DCE">
        <w:t>Ambulance Services: Origins, Contemporary Function, and Significance</w:t>
      </w:r>
    </w:p>
    <w:p w14:paraId="69427290" w14:textId="77777777" w:rsidR="00B91F1C" w:rsidRPr="00B91F1C" w:rsidRDefault="00B91F1C" w:rsidP="00B91F1C">
      <w:pPr>
        <w:spacing w:before="100" w:beforeAutospacing="1" w:after="100" w:afterAutospacing="1" w:line="240" w:lineRule="auto"/>
        <w:divId w:val="717826002"/>
        <w:rPr>
          <w:rFonts w:ascii="Times New Roman" w:eastAsiaTheme="minorEastAsia" w:hAnsi="Times New Roman" w:cs="Times New Roman"/>
          <w:kern w:val="0"/>
          <w:sz w:val="24"/>
          <w:szCs w:val="24"/>
          <w:lang w:eastAsia="en-GB"/>
          <w14:ligatures w14:val="none"/>
        </w:rPr>
      </w:pPr>
    </w:p>
    <w:p w14:paraId="6AEFBB1D" w14:textId="77777777" w:rsidR="00554D91" w:rsidRDefault="00B91F1C" w:rsidP="00426CCC">
      <w:pPr>
        <w:pStyle w:val="p1"/>
        <w:spacing w:line="360" w:lineRule="auto"/>
        <w:divId w:val="1225025013"/>
        <w:rPr>
          <w:rFonts w:ascii="Arial" w:hAnsi="Arial" w:cs="Arial"/>
          <w:sz w:val="22"/>
          <w:szCs w:val="22"/>
        </w:rPr>
      </w:pPr>
      <w:r w:rsidRPr="001771CB">
        <w:rPr>
          <w:rFonts w:ascii="Arial" w:hAnsi="Arial" w:cs="Arial"/>
          <w:sz w:val="22"/>
          <w:szCs w:val="22"/>
        </w:rPr>
        <w:t xml:space="preserve">Ambulance services form a critical </w:t>
      </w:r>
      <w:bookmarkStart w:id="6" w:name="_Int_7EOdZwau"/>
      <w:r w:rsidRPr="001771CB">
        <w:rPr>
          <w:rFonts w:ascii="Arial" w:hAnsi="Arial" w:cs="Arial"/>
          <w:sz w:val="22"/>
          <w:szCs w:val="22"/>
        </w:rPr>
        <w:t>component</w:t>
      </w:r>
      <w:bookmarkEnd w:id="6"/>
      <w:r w:rsidRPr="001771CB">
        <w:rPr>
          <w:rFonts w:ascii="Arial" w:hAnsi="Arial" w:cs="Arial"/>
          <w:sz w:val="22"/>
          <w:szCs w:val="22"/>
        </w:rPr>
        <w:t xml:space="preserve"> of the United Kingdom’s healthcare system, providing urgent medical care, rapid transport to treatment, and playing a pivotal role in preserving life and reducing morbidity during emergencies. The development of ambulance services has </w:t>
      </w:r>
      <w:bookmarkStart w:id="7" w:name="_Int_TveGS89l"/>
      <w:r w:rsidRPr="001771CB">
        <w:rPr>
          <w:rFonts w:ascii="Arial" w:hAnsi="Arial" w:cs="Arial"/>
          <w:sz w:val="22"/>
          <w:szCs w:val="22"/>
        </w:rPr>
        <w:t>been shaped</w:t>
      </w:r>
      <w:bookmarkEnd w:id="7"/>
      <w:r w:rsidRPr="001771CB">
        <w:rPr>
          <w:rFonts w:ascii="Arial" w:hAnsi="Arial" w:cs="Arial"/>
          <w:sz w:val="22"/>
          <w:szCs w:val="22"/>
        </w:rPr>
        <w:t xml:space="preserve"> by medical advances, social policy, and the evolving expectations of a modern health system (NHS England, 2025).The origins of structured ambulance services in the UK pre-date the National Health Service (NHS), emerging from voluntary and municipal efforts in the early 20th century. Early ambulance operations included horse-drawn litters and petrol-driven ambulances in major cities, although provision was </w:t>
      </w:r>
      <w:r w:rsidR="00AC23B5" w:rsidRPr="00426CCC">
        <w:rPr>
          <w:rFonts w:ascii="Arial" w:hAnsi="Arial" w:cs="Arial"/>
          <w:sz w:val="22"/>
          <w:szCs w:val="22"/>
        </w:rPr>
        <w:t>inconsistent</w:t>
      </w:r>
      <w:r w:rsidRPr="001771CB">
        <w:rPr>
          <w:rFonts w:ascii="Arial" w:hAnsi="Arial" w:cs="Arial"/>
          <w:sz w:val="22"/>
          <w:szCs w:val="22"/>
        </w:rPr>
        <w:t xml:space="preserve"> and varied </w:t>
      </w:r>
      <w:r w:rsidR="000169E8" w:rsidRPr="00426CCC">
        <w:rPr>
          <w:rFonts w:ascii="Arial" w:hAnsi="Arial" w:cs="Arial"/>
          <w:sz w:val="22"/>
          <w:szCs w:val="22"/>
        </w:rPr>
        <w:t>locations</w:t>
      </w:r>
      <w:r w:rsidRPr="001771CB">
        <w:rPr>
          <w:rFonts w:ascii="Arial" w:hAnsi="Arial" w:cs="Arial"/>
          <w:sz w:val="22"/>
          <w:szCs w:val="22"/>
        </w:rPr>
        <w:t xml:space="preserve">. By the early 1900s, London had a full-time ambulance service, which transitioned from horse-drawn vehicles to motorised ambulances by 1904 (London Ambulance Service NHS Trust, no date). </w:t>
      </w:r>
    </w:p>
    <w:p w14:paraId="319FE271"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The introduction of the National Health Service Act 1946 marked a turning point by placing responsibility for ambulance services on local authorities, shifting the role from simple patient transport to a recognised healthcare function (Great Britain, 1946). Although voluntary organisations such as St John Ambulance and the British Red Cross continued to contribute, ambulance services became increasingly standardised and integrated into the NHS (NHS England, 2025).</w:t>
      </w:r>
    </w:p>
    <w:p w14:paraId="5DBED69A"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p>
    <w:p w14:paraId="7D3BABB5"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 xml:space="preserve">Further reform occurred in 1965 when London’s ambulance provision was </w:t>
      </w:r>
      <w:bookmarkStart w:id="8" w:name="_Int_9GgU9FuO"/>
      <w:r w:rsidRPr="00312DAA">
        <w:rPr>
          <w:rFonts w:ascii="Arial" w:eastAsiaTheme="minorEastAsia" w:hAnsi="Arial" w:cs="Arial"/>
          <w:kern w:val="0"/>
          <w:lang w:eastAsia="en-GB"/>
          <w14:ligatures w14:val="none"/>
        </w:rPr>
        <w:t>consolidated</w:t>
      </w:r>
      <w:bookmarkEnd w:id="8"/>
      <w:r w:rsidRPr="00312DAA">
        <w:rPr>
          <w:rFonts w:ascii="Arial" w:eastAsiaTheme="minorEastAsia" w:hAnsi="Arial" w:cs="Arial"/>
          <w:kern w:val="0"/>
          <w:lang w:eastAsia="en-GB"/>
          <w14:ligatures w14:val="none"/>
        </w:rPr>
        <w:t xml:space="preserve"> into the London Ambulance Service, supporting regional coordination and professionalisation (London Ambulance Service NHS Trust, 2025). Over time, ambulance crews evolved into highly trained clinicians. The development of the paramedic profession, now regulated and degree-educated, reflects the shift towards advanced pre-hospital clinical care.</w:t>
      </w:r>
    </w:p>
    <w:p w14:paraId="75372FD1"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p>
    <w:p w14:paraId="613268DF"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Today, ambulance services function as a complex urgent and emergency care system. They include emergency call handling, triage, pre-hospital assessment, treatment at the scene, and conveyance decisions supported by clinical guidance and remote decision-making systems (Papakonstantinou, 2026; Eaton-Williams, 2025). Modern services also provide non-emergency transport and telephone clinical advice, helping to reduce unnecessary hospital admissions.</w:t>
      </w:r>
    </w:p>
    <w:p w14:paraId="65EE2E44"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p>
    <w:p w14:paraId="7D71DF2F" w14:textId="6660390A"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 xml:space="preserve">Despite these advances, ambulance services face significant challenges. Rising demand, workforce shortages, and hospital handover delays have negatively affected response times and staff wellbeing (Evans and Da’Costa, 2025). Crews may experience prolonged delays outside emergency departments, reflecting broader system pressures. Workplace violence is also </w:t>
      </w:r>
      <w:r w:rsidR="0020426B" w:rsidRPr="006D59CA">
        <w:rPr>
          <w:rFonts w:ascii="Arial" w:eastAsiaTheme="minorEastAsia" w:hAnsi="Arial" w:cs="Arial"/>
          <w:kern w:val="0"/>
          <w:lang w:eastAsia="en-GB"/>
          <w14:ligatures w14:val="none"/>
        </w:rPr>
        <w:t>a significant concern</w:t>
      </w:r>
      <w:r w:rsidRPr="00312DAA">
        <w:rPr>
          <w:rFonts w:ascii="Arial" w:eastAsiaTheme="minorEastAsia" w:hAnsi="Arial" w:cs="Arial"/>
          <w:kern w:val="0"/>
          <w:lang w:eastAsia="en-GB"/>
          <w14:ligatures w14:val="none"/>
        </w:rPr>
        <w:t>, with evidence highlighting the importance of effective HRM systems in protecting staff safety and wellbeing (Kellner et al., 2021).</w:t>
      </w:r>
    </w:p>
    <w:p w14:paraId="148C1147"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p>
    <w:p w14:paraId="5C7F865E" w14:textId="576EA79B"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 xml:space="preserve">Ambulance services make a substantial contribution to improving quality of life for service users. Rapid intervention in emergencies such as cardiac arrest, stroke, trauma, and respiratory failure significantly improves survival and outcomes (Togher et al., 2015; Sinnott et al., 2026). In addition to clinical care, ambulance crews provide reassurance and emotional support during distressing events, promoting </w:t>
      </w:r>
      <w:bookmarkStart w:id="9" w:name="_Int_dn5tC9qy"/>
      <w:r w:rsidRPr="00312DAA">
        <w:rPr>
          <w:rFonts w:ascii="Arial" w:eastAsiaTheme="minorEastAsia" w:hAnsi="Arial" w:cs="Arial"/>
          <w:kern w:val="0"/>
          <w:lang w:eastAsia="en-GB"/>
          <w14:ligatures w14:val="none"/>
        </w:rPr>
        <w:t>equitable</w:t>
      </w:r>
      <w:bookmarkEnd w:id="9"/>
      <w:r w:rsidRPr="00312DAA">
        <w:rPr>
          <w:rFonts w:ascii="Arial" w:eastAsiaTheme="minorEastAsia" w:hAnsi="Arial" w:cs="Arial"/>
          <w:kern w:val="0"/>
          <w:lang w:eastAsia="en-GB"/>
          <w14:ligatures w14:val="none"/>
        </w:rPr>
        <w:t xml:space="preserve"> access to emergency </w:t>
      </w:r>
      <w:r w:rsidR="00871150" w:rsidRPr="006D59CA">
        <w:rPr>
          <w:rFonts w:ascii="Arial" w:eastAsiaTheme="minorEastAsia" w:hAnsi="Arial" w:cs="Arial"/>
          <w:kern w:val="0"/>
          <w:lang w:eastAsia="en-GB"/>
          <w14:ligatures w14:val="none"/>
        </w:rPr>
        <w:t>care,</w:t>
      </w:r>
      <w:r w:rsidRPr="00312DAA">
        <w:rPr>
          <w:rFonts w:ascii="Arial" w:eastAsiaTheme="minorEastAsia" w:hAnsi="Arial" w:cs="Arial"/>
          <w:kern w:val="0"/>
          <w:lang w:eastAsia="en-GB"/>
          <w14:ligatures w14:val="none"/>
        </w:rPr>
        <w:t xml:space="preserve"> and reducing health inequalities (NHS England, 2025).</w:t>
      </w:r>
    </w:p>
    <w:p w14:paraId="2352991F"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p>
    <w:p w14:paraId="61387EA0" w14:textId="6885E397" w:rsidR="00312DAA" w:rsidRPr="00312DAA" w:rsidRDefault="00312DAA" w:rsidP="008F4294">
      <w:pPr>
        <w:spacing w:before="100" w:beforeAutospacing="1" w:after="100" w:afterAutospacing="1" w:line="360" w:lineRule="auto"/>
        <w:outlineLvl w:val="2"/>
        <w:divId w:val="495416477"/>
        <w:rPr>
          <w:rFonts w:ascii="Arial" w:eastAsia="Times New Roman" w:hAnsi="Arial" w:cs="Arial"/>
          <w:b/>
          <w:kern w:val="0"/>
          <w:lang w:eastAsia="en-GB"/>
          <w14:ligatures w14:val="none"/>
        </w:rPr>
      </w:pPr>
      <w:r w:rsidRPr="00312DAA">
        <w:rPr>
          <w:rFonts w:ascii="Arial" w:eastAsia="Times New Roman" w:hAnsi="Arial" w:cs="Arial"/>
          <w:b/>
          <w:kern w:val="0"/>
          <w:lang w:eastAsia="en-GB"/>
          <w14:ligatures w14:val="none"/>
        </w:rPr>
        <w:t xml:space="preserve">Conclusion </w:t>
      </w:r>
    </w:p>
    <w:p w14:paraId="4F5E9C5C" w14:textId="77777777" w:rsidR="00312DAA" w:rsidRPr="00312DAA" w:rsidRDefault="00312DAA" w:rsidP="006D59CA">
      <w:pPr>
        <w:spacing w:before="100" w:beforeAutospacing="1" w:after="100" w:afterAutospacing="1" w:line="360" w:lineRule="auto"/>
        <w:divId w:val="495416477"/>
        <w:rPr>
          <w:rFonts w:ascii="Arial" w:eastAsiaTheme="minorEastAsia" w:hAnsi="Arial" w:cs="Arial"/>
          <w:kern w:val="0"/>
          <w:lang w:eastAsia="en-GB"/>
          <w14:ligatures w14:val="none"/>
        </w:rPr>
      </w:pPr>
      <w:r w:rsidRPr="00312DAA">
        <w:rPr>
          <w:rFonts w:ascii="Arial" w:eastAsiaTheme="minorEastAsia" w:hAnsi="Arial" w:cs="Arial"/>
          <w:kern w:val="0"/>
          <w:lang w:eastAsia="en-GB"/>
          <w14:ligatures w14:val="none"/>
        </w:rPr>
        <w:t xml:space="preserve">UK ambulance services have evolved from basic transport operations into sophisticated, clinically advanced services central to urgent and emergency care. Their development reflects wider changes in healthcare policy, professional training, and technology. Despite ongoing challenges, ambulance services </w:t>
      </w:r>
      <w:bookmarkStart w:id="10" w:name="_Int_owMDU6Uf"/>
      <w:r w:rsidRPr="00312DAA">
        <w:rPr>
          <w:rFonts w:ascii="Arial" w:eastAsiaTheme="minorEastAsia" w:hAnsi="Arial" w:cs="Arial"/>
          <w:kern w:val="0"/>
          <w:lang w:eastAsia="en-GB"/>
          <w14:ligatures w14:val="none"/>
        </w:rPr>
        <w:t>remain</w:t>
      </w:r>
      <w:bookmarkEnd w:id="10"/>
      <w:r w:rsidRPr="00312DAA">
        <w:rPr>
          <w:rFonts w:ascii="Arial" w:eastAsiaTheme="minorEastAsia" w:hAnsi="Arial" w:cs="Arial"/>
          <w:kern w:val="0"/>
          <w:lang w:eastAsia="en-GB"/>
          <w14:ligatures w14:val="none"/>
        </w:rPr>
        <w:t xml:space="preserve"> indispensable in saving lives and enhancing service users’ quality of life.</w:t>
      </w:r>
    </w:p>
    <w:p w14:paraId="41793DE1" w14:textId="77777777" w:rsidR="001771CB" w:rsidRPr="00B37404" w:rsidRDefault="001771CB" w:rsidP="001771CB">
      <w:pPr>
        <w:spacing w:line="360" w:lineRule="auto"/>
        <w:divId w:val="717826002"/>
        <w:rPr>
          <w:rFonts w:ascii="Arial" w:eastAsia="Times New Roman" w:hAnsi="Arial" w:cs="Arial"/>
          <w:lang w:eastAsia="en-GB"/>
        </w:rPr>
      </w:pPr>
    </w:p>
    <w:p w14:paraId="5160565A" w14:textId="77777777" w:rsidR="001771CB" w:rsidRPr="00B37404" w:rsidRDefault="001771CB" w:rsidP="001771CB">
      <w:pPr>
        <w:spacing w:line="360" w:lineRule="auto"/>
        <w:divId w:val="717826002"/>
        <w:rPr>
          <w:rFonts w:ascii="Arial" w:eastAsia="Times New Roman" w:hAnsi="Arial" w:cs="Arial"/>
          <w:lang w:eastAsia="en-GB"/>
        </w:rPr>
      </w:pPr>
    </w:p>
    <w:p w14:paraId="0AFF98CA" w14:textId="77777777" w:rsidR="001771CB" w:rsidRPr="00B37404" w:rsidRDefault="001771CB" w:rsidP="001771CB">
      <w:pPr>
        <w:spacing w:line="360" w:lineRule="auto"/>
        <w:divId w:val="717826002"/>
        <w:rPr>
          <w:rFonts w:ascii="Arial" w:eastAsia="Times New Roman" w:hAnsi="Arial" w:cs="Arial"/>
          <w:lang w:eastAsia="en-GB"/>
        </w:rPr>
      </w:pPr>
    </w:p>
    <w:p w14:paraId="19383152" w14:textId="77777777" w:rsidR="001771CB" w:rsidRPr="00B37404" w:rsidRDefault="001771CB" w:rsidP="001771CB">
      <w:pPr>
        <w:spacing w:line="360" w:lineRule="auto"/>
        <w:divId w:val="717826002"/>
        <w:rPr>
          <w:rFonts w:ascii="Arial" w:eastAsia="Times New Roman" w:hAnsi="Arial" w:cs="Arial"/>
          <w:lang w:eastAsia="en-GB"/>
        </w:rPr>
      </w:pPr>
    </w:p>
    <w:p w14:paraId="01AB1CE1" w14:textId="77777777" w:rsidR="001771CB" w:rsidRPr="00B37404" w:rsidRDefault="001771CB" w:rsidP="001771CB">
      <w:pPr>
        <w:spacing w:line="360" w:lineRule="auto"/>
        <w:divId w:val="717826002"/>
        <w:rPr>
          <w:rFonts w:ascii="Arial" w:eastAsia="Times New Roman" w:hAnsi="Arial" w:cs="Arial"/>
          <w:lang w:eastAsia="en-GB"/>
        </w:rPr>
      </w:pPr>
    </w:p>
    <w:p w14:paraId="4C68C188" w14:textId="77777777" w:rsidR="00D232D0" w:rsidRDefault="00D232D0" w:rsidP="001771CB">
      <w:pPr>
        <w:spacing w:line="360" w:lineRule="auto"/>
        <w:divId w:val="717826002"/>
        <w:rPr>
          <w:rFonts w:ascii="Arial" w:eastAsia="Times New Roman" w:hAnsi="Arial" w:cs="Arial"/>
          <w:lang w:eastAsia="en-GB"/>
        </w:rPr>
      </w:pPr>
    </w:p>
    <w:p w14:paraId="3AFD1FA9" w14:textId="77777777" w:rsidR="00D232D0" w:rsidRDefault="00D232D0" w:rsidP="001771CB">
      <w:pPr>
        <w:spacing w:line="360" w:lineRule="auto"/>
        <w:divId w:val="717826002"/>
        <w:rPr>
          <w:rFonts w:ascii="Arial" w:eastAsia="Times New Roman" w:hAnsi="Arial" w:cs="Arial"/>
          <w:lang w:eastAsia="en-GB"/>
        </w:rPr>
      </w:pPr>
    </w:p>
    <w:p w14:paraId="72375701" w14:textId="77777777" w:rsidR="00D232D0" w:rsidRDefault="00D232D0" w:rsidP="001771CB">
      <w:pPr>
        <w:spacing w:line="360" w:lineRule="auto"/>
        <w:divId w:val="717826002"/>
        <w:rPr>
          <w:rFonts w:ascii="Arial" w:eastAsia="Times New Roman" w:hAnsi="Arial" w:cs="Arial"/>
          <w:lang w:eastAsia="en-GB"/>
        </w:rPr>
      </w:pPr>
    </w:p>
    <w:p w14:paraId="519547F1" w14:textId="77777777" w:rsidR="00D232D0" w:rsidRDefault="00D232D0" w:rsidP="001771CB">
      <w:pPr>
        <w:spacing w:line="360" w:lineRule="auto"/>
        <w:divId w:val="717826002"/>
        <w:rPr>
          <w:rFonts w:ascii="Arial" w:eastAsia="Times New Roman" w:hAnsi="Arial" w:cs="Arial"/>
          <w:lang w:eastAsia="en-GB"/>
        </w:rPr>
      </w:pPr>
    </w:p>
    <w:p w14:paraId="002EC579" w14:textId="77777777" w:rsidR="00D232D0" w:rsidRDefault="00D232D0" w:rsidP="001771CB">
      <w:pPr>
        <w:spacing w:line="360" w:lineRule="auto"/>
        <w:divId w:val="717826002"/>
        <w:rPr>
          <w:rFonts w:ascii="Arial" w:eastAsia="Times New Roman" w:hAnsi="Arial" w:cs="Arial"/>
          <w:lang w:eastAsia="en-GB"/>
        </w:rPr>
      </w:pPr>
    </w:p>
    <w:p w14:paraId="31DBCDB2" w14:textId="77777777" w:rsidR="00D232D0" w:rsidRDefault="00D232D0" w:rsidP="001771CB">
      <w:pPr>
        <w:spacing w:line="360" w:lineRule="auto"/>
        <w:divId w:val="717826002"/>
        <w:rPr>
          <w:rFonts w:ascii="Arial" w:eastAsia="Times New Roman" w:hAnsi="Arial" w:cs="Arial"/>
          <w:lang w:eastAsia="en-GB"/>
        </w:rPr>
      </w:pPr>
    </w:p>
    <w:p w14:paraId="326A0AC6" w14:textId="77777777" w:rsidR="00D232D0" w:rsidRPr="00B37404" w:rsidRDefault="00D232D0" w:rsidP="001771CB">
      <w:pPr>
        <w:spacing w:line="360" w:lineRule="auto"/>
        <w:divId w:val="717826002"/>
        <w:rPr>
          <w:rFonts w:ascii="Arial" w:eastAsia="Times New Roman" w:hAnsi="Arial" w:cs="Arial"/>
          <w:lang w:eastAsia="en-GB"/>
        </w:rPr>
      </w:pPr>
    </w:p>
    <w:p w14:paraId="339EC6D4" w14:textId="77777777" w:rsidR="001771CB" w:rsidRPr="00B37404" w:rsidRDefault="001771CB" w:rsidP="001771CB">
      <w:pPr>
        <w:spacing w:line="360" w:lineRule="auto"/>
        <w:divId w:val="717826002"/>
        <w:rPr>
          <w:rFonts w:ascii="Arial" w:eastAsia="Times New Roman" w:hAnsi="Arial" w:cs="Arial"/>
          <w:lang w:eastAsia="en-GB"/>
        </w:rPr>
      </w:pPr>
    </w:p>
    <w:p w14:paraId="0C6949E3" w14:textId="77777777" w:rsidR="00F55878" w:rsidRPr="00B37404" w:rsidRDefault="00F55878" w:rsidP="001771CB">
      <w:pPr>
        <w:spacing w:line="360" w:lineRule="auto"/>
        <w:divId w:val="717826002"/>
        <w:rPr>
          <w:rFonts w:ascii="Arial" w:eastAsia="Times New Roman" w:hAnsi="Arial" w:cs="Arial"/>
          <w:lang w:eastAsia="en-GB"/>
        </w:rPr>
      </w:pPr>
    </w:p>
    <w:p w14:paraId="1C29859D" w14:textId="77777777" w:rsidR="009943F3" w:rsidRDefault="00B91F1C" w:rsidP="00426CCC">
      <w:pPr>
        <w:pStyle w:val="Heading1"/>
        <w:divId w:val="717826002"/>
      </w:pPr>
      <w:r w:rsidRPr="00426CCC">
        <w:t xml:space="preserve">References </w:t>
      </w:r>
    </w:p>
    <w:p w14:paraId="4C74B317" w14:textId="77777777" w:rsidR="00974E8F" w:rsidRDefault="00974E8F" w:rsidP="00974E8F">
      <w:pPr>
        <w:divId w:val="717826002"/>
      </w:pPr>
    </w:p>
    <w:p w14:paraId="5D2C3820" w14:textId="31126353"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Evans, C. and Da’Costa, A. (2025) ‘A strategic solution to preventing the harm associated with ambulance handover delays’, </w:t>
      </w:r>
      <w:r w:rsidRPr="00FB3A6A">
        <w:rPr>
          <w:rStyle w:val="s2"/>
          <w:rFonts w:ascii="Arial" w:hAnsi="Arial" w:cs="Arial"/>
          <w:i/>
          <w:sz w:val="22"/>
          <w:szCs w:val="22"/>
        </w:rPr>
        <w:t>Emergency Nurse</w:t>
      </w:r>
      <w:r w:rsidRPr="00FB3A6A">
        <w:rPr>
          <w:rStyle w:val="s1"/>
          <w:rFonts w:ascii="Arial" w:hAnsi="Arial" w:cs="Arial"/>
          <w:i/>
          <w:sz w:val="22"/>
          <w:szCs w:val="22"/>
        </w:rPr>
        <w:t>,</w:t>
      </w:r>
      <w:r w:rsidRPr="001501B7">
        <w:rPr>
          <w:rStyle w:val="s1"/>
          <w:rFonts w:ascii="Arial" w:hAnsi="Arial" w:cs="Arial"/>
          <w:sz w:val="22"/>
          <w:szCs w:val="22"/>
        </w:rPr>
        <w:t xml:space="preserve"> 33(6).</w:t>
      </w:r>
    </w:p>
    <w:p w14:paraId="25F59A4F" w14:textId="118DBE5B"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Great Britain (1946) </w:t>
      </w:r>
      <w:r w:rsidRPr="001B5D99">
        <w:rPr>
          <w:rStyle w:val="s2"/>
          <w:rFonts w:ascii="Arial" w:hAnsi="Arial" w:cs="Arial"/>
          <w:i/>
          <w:sz w:val="22"/>
          <w:szCs w:val="22"/>
        </w:rPr>
        <w:t>National Health Service Act 1946</w:t>
      </w:r>
      <w:r w:rsidRPr="001B5D99">
        <w:rPr>
          <w:rStyle w:val="s1"/>
          <w:rFonts w:ascii="Arial" w:hAnsi="Arial" w:cs="Arial"/>
          <w:i/>
          <w:sz w:val="22"/>
          <w:szCs w:val="22"/>
        </w:rPr>
        <w:t>.</w:t>
      </w:r>
      <w:r w:rsidRPr="001501B7">
        <w:rPr>
          <w:rStyle w:val="s1"/>
          <w:rFonts w:ascii="Arial" w:hAnsi="Arial" w:cs="Arial"/>
          <w:sz w:val="22"/>
          <w:szCs w:val="22"/>
        </w:rPr>
        <w:t xml:space="preserve"> London: HMSO.</w:t>
      </w:r>
    </w:p>
    <w:p w14:paraId="1E4978CA" w14:textId="230A1CCE"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Kellner, A., Townsend, K., Wilkinson, </w:t>
      </w:r>
      <w:r w:rsidR="00E539FA" w:rsidRPr="001501B7">
        <w:rPr>
          <w:rStyle w:val="s1"/>
          <w:rFonts w:ascii="Arial" w:hAnsi="Arial" w:cs="Arial"/>
          <w:sz w:val="22"/>
          <w:szCs w:val="22"/>
        </w:rPr>
        <w:t>A.,</w:t>
      </w:r>
      <w:r w:rsidRPr="001501B7">
        <w:rPr>
          <w:rStyle w:val="s1"/>
          <w:rFonts w:ascii="Arial" w:hAnsi="Arial" w:cs="Arial"/>
          <w:sz w:val="22"/>
          <w:szCs w:val="22"/>
        </w:rPr>
        <w:t xml:space="preserve"> and Loudoun, R. (2021) ‘Violence at work in the ambulance service: the role of HRM and other systems’, </w:t>
      </w:r>
      <w:r w:rsidRPr="00067F30">
        <w:rPr>
          <w:rStyle w:val="s2"/>
          <w:rFonts w:ascii="Arial" w:hAnsi="Arial" w:cs="Arial"/>
          <w:i/>
          <w:sz w:val="22"/>
          <w:szCs w:val="22"/>
        </w:rPr>
        <w:t>Personnel Review</w:t>
      </w:r>
      <w:r w:rsidRPr="00067F30">
        <w:rPr>
          <w:rStyle w:val="s1"/>
          <w:rFonts w:ascii="Arial" w:hAnsi="Arial" w:cs="Arial"/>
          <w:i/>
          <w:sz w:val="22"/>
          <w:szCs w:val="22"/>
        </w:rPr>
        <w:t>,</w:t>
      </w:r>
      <w:r w:rsidRPr="001501B7">
        <w:rPr>
          <w:rStyle w:val="s1"/>
          <w:rFonts w:ascii="Arial" w:hAnsi="Arial" w:cs="Arial"/>
          <w:sz w:val="22"/>
          <w:szCs w:val="22"/>
        </w:rPr>
        <w:t xml:space="preserve"> 50(7/8), pp. 1647–1664.</w:t>
      </w:r>
    </w:p>
    <w:p w14:paraId="699EA58C" w14:textId="5576A3C5"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(no date) </w:t>
      </w:r>
      <w:r w:rsidRPr="004C7BA8">
        <w:rPr>
          <w:rStyle w:val="s2"/>
          <w:rFonts w:ascii="Arial" w:hAnsi="Arial" w:cs="Arial"/>
          <w:i/>
          <w:sz w:val="22"/>
          <w:szCs w:val="22"/>
        </w:rPr>
        <w:t>History of the London Ambulance Service</w:t>
      </w:r>
      <w:r w:rsidRPr="001501B7">
        <w:rPr>
          <w:rStyle w:val="s1"/>
          <w:rFonts w:ascii="Arial" w:hAnsi="Arial" w:cs="Arial"/>
          <w:sz w:val="22"/>
          <w:szCs w:val="22"/>
        </w:rPr>
        <w:t>. Available at: London Ambulance Service NHS Trust website.</w:t>
      </w:r>
    </w:p>
    <w:p w14:paraId="263B7F54" w14:textId="5122D9EF"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(2025) </w:t>
      </w:r>
      <w:r w:rsidRPr="00B92039">
        <w:rPr>
          <w:rStyle w:val="s2"/>
          <w:rFonts w:ascii="Arial" w:hAnsi="Arial" w:cs="Arial"/>
          <w:i/>
          <w:sz w:val="22"/>
          <w:szCs w:val="22"/>
        </w:rPr>
        <w:t>About the London Ambulance Service</w:t>
      </w:r>
      <w:r w:rsidRPr="00B92039">
        <w:rPr>
          <w:rStyle w:val="s1"/>
          <w:rFonts w:ascii="Arial" w:hAnsi="Arial" w:cs="Arial"/>
          <w:i/>
          <w:sz w:val="22"/>
          <w:szCs w:val="22"/>
        </w:rPr>
        <w:t>.</w:t>
      </w:r>
      <w:r w:rsidRPr="001501B7">
        <w:rPr>
          <w:rStyle w:val="s1"/>
          <w:rFonts w:ascii="Arial" w:hAnsi="Arial" w:cs="Arial"/>
          <w:sz w:val="22"/>
          <w:szCs w:val="22"/>
        </w:rPr>
        <w:t xml:space="preserve"> Available at: London Ambulance Service NHS Trust website.</w:t>
      </w:r>
    </w:p>
    <w:p w14:paraId="6905232C" w14:textId="7C021954"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NHS England (2025) </w:t>
      </w:r>
      <w:r w:rsidRPr="00A32EDC">
        <w:rPr>
          <w:rStyle w:val="s2"/>
          <w:rFonts w:ascii="Arial" w:hAnsi="Arial" w:cs="Arial"/>
          <w:i/>
          <w:sz w:val="22"/>
          <w:szCs w:val="22"/>
        </w:rPr>
        <w:t>Urgent and emergency care strategy</w:t>
      </w:r>
      <w:r w:rsidRPr="00A32EDC">
        <w:rPr>
          <w:rStyle w:val="s1"/>
          <w:rFonts w:ascii="Arial" w:hAnsi="Arial" w:cs="Arial"/>
          <w:i/>
          <w:sz w:val="22"/>
          <w:szCs w:val="22"/>
        </w:rPr>
        <w:t>.</w:t>
      </w:r>
      <w:r w:rsidRPr="001501B7">
        <w:rPr>
          <w:rStyle w:val="s1"/>
          <w:rFonts w:ascii="Arial" w:hAnsi="Arial" w:cs="Arial"/>
          <w:sz w:val="22"/>
          <w:szCs w:val="22"/>
        </w:rPr>
        <w:t xml:space="preserve"> London: NHS England.</w:t>
      </w:r>
    </w:p>
    <w:p w14:paraId="3534A689" w14:textId="44DBC92A" w:rsidR="00974E8F" w:rsidRPr="001501B7" w:rsidRDefault="00974E8F" w:rsidP="00F5587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Papakonstantinou, K. (2026) ‘Emergency call triage priority predicts transport decisions and patient disposition in the London Ambulance Service’, </w:t>
      </w:r>
      <w:r w:rsidRPr="00810C97">
        <w:rPr>
          <w:rStyle w:val="s2"/>
          <w:rFonts w:ascii="Arial" w:hAnsi="Arial" w:cs="Arial"/>
          <w:i/>
          <w:sz w:val="22"/>
          <w:szCs w:val="22"/>
        </w:rPr>
        <w:t>BMJ</w:t>
      </w:r>
      <w:r w:rsidRPr="00810C97">
        <w:rPr>
          <w:rStyle w:val="s1"/>
          <w:rFonts w:ascii="Arial" w:hAnsi="Arial" w:cs="Arial"/>
          <w:i/>
          <w:sz w:val="22"/>
          <w:szCs w:val="22"/>
        </w:rPr>
        <w:t>.</w:t>
      </w:r>
    </w:p>
    <w:p w14:paraId="7F1E3F92" w14:textId="77777777" w:rsidR="00974E8F" w:rsidRDefault="00974E8F" w:rsidP="003024B8">
      <w:pPr>
        <w:pStyle w:val="p1"/>
        <w:spacing w:line="360" w:lineRule="auto"/>
        <w:divId w:val="2070416409"/>
        <w:rPr>
          <w:rStyle w:val="s1"/>
          <w:rFonts w:ascii="Arial" w:hAnsi="Arial" w:cs="Arial"/>
          <w:sz w:val="22"/>
          <w:szCs w:val="22"/>
        </w:rPr>
      </w:pPr>
      <w:r w:rsidRPr="001501B7">
        <w:rPr>
          <w:rStyle w:val="s1"/>
          <w:rFonts w:ascii="Arial" w:hAnsi="Arial" w:cs="Arial"/>
          <w:sz w:val="22"/>
          <w:szCs w:val="22"/>
        </w:rPr>
        <w:t xml:space="preserve">Sinnott, C., Ansari, A., Price, E., Horder, K., Alboksmaty, A., Willars, J., Beech, J., Alderwick, H. and Dixon-Woods, M. (2026) ‘Experiences of access to general practice in England: qualitative study and implications for the NHS 10-year plan’, </w:t>
      </w:r>
      <w:r w:rsidRPr="009D6EDE">
        <w:rPr>
          <w:rStyle w:val="s2"/>
          <w:rFonts w:ascii="Arial" w:hAnsi="Arial" w:cs="Arial"/>
          <w:i/>
          <w:sz w:val="22"/>
          <w:szCs w:val="22"/>
        </w:rPr>
        <w:t>BMJ</w:t>
      </w:r>
      <w:r w:rsidRPr="001501B7">
        <w:rPr>
          <w:rStyle w:val="s1"/>
          <w:rFonts w:ascii="Arial" w:hAnsi="Arial" w:cs="Arial"/>
          <w:sz w:val="22"/>
          <w:szCs w:val="22"/>
        </w:rPr>
        <w:t>, 392.</w:t>
      </w:r>
    </w:p>
    <w:p w14:paraId="3B396D06" w14:textId="23D247EC" w:rsidR="00974E8F" w:rsidRPr="001501B7" w:rsidRDefault="00974E8F" w:rsidP="003024B8">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Togher, F.J., O’Cathain, A., Phung, V.H., Turner, </w:t>
      </w:r>
      <w:r w:rsidR="00E539FA" w:rsidRPr="001501B7">
        <w:rPr>
          <w:rStyle w:val="s1"/>
          <w:rFonts w:ascii="Arial" w:hAnsi="Arial" w:cs="Arial"/>
          <w:sz w:val="22"/>
          <w:szCs w:val="22"/>
        </w:rPr>
        <w:t>J.,</w:t>
      </w:r>
      <w:r w:rsidRPr="001501B7">
        <w:rPr>
          <w:rStyle w:val="s1"/>
          <w:rFonts w:ascii="Arial" w:hAnsi="Arial" w:cs="Arial"/>
          <w:sz w:val="22"/>
          <w:szCs w:val="22"/>
        </w:rPr>
        <w:t xml:space="preserve"> and Siriwardena, A.N. (2015) ‘Reassurance as a key outcome valued by emergency ambulance service users’, </w:t>
      </w:r>
      <w:r w:rsidRPr="003024B8">
        <w:rPr>
          <w:rStyle w:val="s2"/>
          <w:rFonts w:ascii="Arial" w:hAnsi="Arial" w:cs="Arial"/>
          <w:i/>
          <w:sz w:val="22"/>
          <w:szCs w:val="22"/>
        </w:rPr>
        <w:t>Health Expectations</w:t>
      </w:r>
      <w:r w:rsidRPr="003024B8">
        <w:rPr>
          <w:rStyle w:val="s1"/>
          <w:rFonts w:ascii="Arial" w:hAnsi="Arial" w:cs="Arial"/>
          <w:i/>
          <w:sz w:val="22"/>
          <w:szCs w:val="22"/>
        </w:rPr>
        <w:t>,</w:t>
      </w:r>
      <w:r w:rsidRPr="001501B7">
        <w:rPr>
          <w:rStyle w:val="s1"/>
          <w:rFonts w:ascii="Arial" w:hAnsi="Arial" w:cs="Arial"/>
          <w:sz w:val="22"/>
          <w:szCs w:val="22"/>
        </w:rPr>
        <w:t xml:space="preserve"> 18(6), pp. 2951–2961.</w:t>
      </w:r>
    </w:p>
    <w:p w14:paraId="1AE995FD" w14:textId="77777777" w:rsidR="00974E8F" w:rsidRDefault="00974E8F" w:rsidP="003024B8">
      <w:pPr>
        <w:spacing w:line="360" w:lineRule="auto"/>
        <w:divId w:val="717826002"/>
      </w:pPr>
    </w:p>
    <w:p w14:paraId="433E7F14" w14:textId="77777777" w:rsidR="00974E8F" w:rsidRDefault="00974E8F" w:rsidP="00974E8F">
      <w:pPr>
        <w:divId w:val="717826002"/>
      </w:pPr>
    </w:p>
    <w:p w14:paraId="7CAF1487" w14:textId="77777777" w:rsidR="00974E8F" w:rsidRDefault="00974E8F" w:rsidP="00974E8F">
      <w:pPr>
        <w:divId w:val="717826002"/>
      </w:pPr>
    </w:p>
    <w:p w14:paraId="75C4010C" w14:textId="77777777" w:rsidR="00974E8F" w:rsidRPr="00974E8F" w:rsidRDefault="00974E8F" w:rsidP="00974E8F">
      <w:pPr>
        <w:divId w:val="717826002"/>
      </w:pPr>
    </w:p>
    <w:p w14:paraId="7EF7CA1C" w14:textId="5A90FF74" w:rsidR="00853653" w:rsidRDefault="00853653" w:rsidP="00350994">
      <w:pPr>
        <w:spacing w:line="360" w:lineRule="auto"/>
        <w:rPr>
          <w:rFonts w:ascii="Arial" w:hAnsi="Arial" w:cs="Arial"/>
        </w:rPr>
      </w:pPr>
    </w:p>
    <w:sectPr w:rsidR="00853653" w:rsidSect="009B55ED">
      <w:footerReference w:type="default" r:id="rId17"/>
      <w:pgSz w:w="31678" w:h="31678"/>
      <w:pgMar w:top="1440" w:right="9718" w:bottom="15836" w:left="9718"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7F7A3" w14:textId="77777777" w:rsidR="00DB74C4" w:rsidRDefault="00DB74C4" w:rsidP="004E09BE">
      <w:pPr>
        <w:spacing w:after="0" w:line="240" w:lineRule="auto"/>
      </w:pPr>
      <w:r>
        <w:separator/>
      </w:r>
    </w:p>
  </w:endnote>
  <w:endnote w:type="continuationSeparator" w:id="0">
    <w:p w14:paraId="7AFCFF33" w14:textId="77777777" w:rsidR="00DB74C4" w:rsidRDefault="00DB74C4" w:rsidP="004E0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3744643"/>
      <w:docPartObj>
        <w:docPartGallery w:val="Page Numbers (Bottom of Page)"/>
        <w:docPartUnique/>
      </w:docPartObj>
    </w:sdtPr>
    <w:sdtEndPr/>
    <w:sdtContent>
      <w:p w14:paraId="70139E3E" w14:textId="1DA666F1" w:rsidR="004E09BE" w:rsidRDefault="004E09BE">
        <w:pPr>
          <w:pStyle w:val="Footer"/>
          <w:jc w:val="right"/>
        </w:pPr>
        <w:r>
          <w:fldChar w:fldCharType="begin"/>
        </w:r>
        <w:r>
          <w:instrText>PAGE   \* MERGEFORMAT</w:instrText>
        </w:r>
        <w:r>
          <w:fldChar w:fldCharType="separate"/>
        </w:r>
        <w:r>
          <w:t>2</w:t>
        </w:r>
        <w:r>
          <w:fldChar w:fldCharType="end"/>
        </w:r>
      </w:p>
    </w:sdtContent>
  </w:sdt>
  <w:p w14:paraId="2FC6107F" w14:textId="77777777" w:rsidR="004E09BE" w:rsidRDefault="004E0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C05CF" w14:textId="77777777" w:rsidR="00DB74C4" w:rsidRDefault="00DB74C4" w:rsidP="004E09BE">
      <w:pPr>
        <w:spacing w:after="0" w:line="240" w:lineRule="auto"/>
      </w:pPr>
      <w:r>
        <w:separator/>
      </w:r>
    </w:p>
  </w:footnote>
  <w:footnote w:type="continuationSeparator" w:id="0">
    <w:p w14:paraId="2098B8B3" w14:textId="77777777" w:rsidR="00DB74C4" w:rsidRDefault="00DB74C4" w:rsidP="004E09B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qsmcBbV" int2:invalidationBookmarkName="" int2:hashCode="xPEmuKYjbSoEVH" int2:id="1WruoHi0">
      <int2:state int2:value="Rejected" int2:type="style"/>
    </int2:bookmark>
    <int2:bookmark int2:bookmarkName="_Int_9GgU9FuO" int2:invalidationBookmarkName="" int2:hashCode="Z4gFf8j7JXMKpF" int2:id="7Je0WrqK">
      <int2:state int2:value="Rejected" int2:type="style"/>
    </int2:bookmark>
    <int2:bookmark int2:bookmarkName="_Int_dn5tC9qy" int2:invalidationBookmarkName="" int2:hashCode="xhKzW50/O76H3Z" int2:id="9O1J8htk">
      <int2:state int2:value="Rejected" int2:type="style"/>
    </int2:bookmark>
    <int2:bookmark int2:bookmarkName="_Int_Nn7blbEL" int2:invalidationBookmarkName="" int2:hashCode="3bPvKjIwSOetA5" int2:id="LYyIGZY8">
      <int2:state int2:value="Rejected" int2:type="style"/>
    </int2:bookmark>
    <int2:bookmark int2:bookmarkName="_Int_abrVT1tj" int2:invalidationBookmarkName="" int2:hashCode="M1xMHi8FtSl6Vn" int2:id="NX2KwcOF">
      <int2:state int2:value="Rejected" int2:type="style"/>
    </int2:bookmark>
    <int2:bookmark int2:bookmarkName="_Int_qvRlAJwj" int2:invalidationBookmarkName="" int2:hashCode="Rf4+uwQ4v47azo" int2:id="Na0FpFvg">
      <int2:state int2:value="Rejected" int2:type="style"/>
    </int2:bookmark>
    <int2:bookmark int2:bookmarkName="_Int_TveGS89l" int2:invalidationBookmarkName="" int2:hashCode="HFHc785IMNbn1h" int2:id="SwspW9ak">
      <int2:state int2:value="Rejected" int2:type="style"/>
    </int2:bookmark>
    <int2:bookmark int2:bookmarkName="_Int_owMDU6Uf" int2:invalidationBookmarkName="" int2:hashCode="dkmkRuVDysnpuX" int2:id="YcbWeU8R">
      <int2:state int2:value="Rejected" int2:type="style"/>
    </int2:bookmark>
    <int2:bookmark int2:bookmarkName="_Int_7EOdZwau" int2:invalidationBookmarkName="" int2:hashCode="M1xMHi8FtSl6Vn" int2:id="b5phXtD4">
      <int2:state int2:value="Rejected" int2:type="style"/>
    </int2:bookmark>
    <int2:bookmark int2:bookmarkName="_Int_5uj1cYoA" int2:invalidationBookmarkName="" int2:hashCode="nooB8ljuYJMKIn" int2:id="dyC5jd38">
      <int2:state int2:value="Rejected" int2:type="style"/>
    </int2:bookmark>
    <int2:bookmark int2:bookmarkName="_Int_gaSrmXf2" int2:invalidationBookmarkName="" int2:hashCode="xGm1dwCr5nEfE3" int2:id="tXjSt1C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B42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264890"/>
    <w:multiLevelType w:val="hybridMultilevel"/>
    <w:tmpl w:val="1E0E8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D03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8F77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931613">
    <w:abstractNumId w:val="3"/>
  </w:num>
  <w:num w:numId="2" w16cid:durableId="295717245">
    <w:abstractNumId w:val="1"/>
  </w:num>
  <w:num w:numId="3" w16cid:durableId="12071064">
    <w:abstractNumId w:val="2"/>
  </w:num>
  <w:num w:numId="4" w16cid:durableId="117480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AA5"/>
    <w:rsid w:val="000002CE"/>
    <w:rsid w:val="000026E8"/>
    <w:rsid w:val="000032AC"/>
    <w:rsid w:val="00005EF6"/>
    <w:rsid w:val="0000647F"/>
    <w:rsid w:val="00006E13"/>
    <w:rsid w:val="00010904"/>
    <w:rsid w:val="00010DB6"/>
    <w:rsid w:val="00011F9D"/>
    <w:rsid w:val="000138AE"/>
    <w:rsid w:val="000169E8"/>
    <w:rsid w:val="00017036"/>
    <w:rsid w:val="000275DF"/>
    <w:rsid w:val="00031ACE"/>
    <w:rsid w:val="0003401F"/>
    <w:rsid w:val="000344F9"/>
    <w:rsid w:val="00035324"/>
    <w:rsid w:val="00035A0C"/>
    <w:rsid w:val="00037BD0"/>
    <w:rsid w:val="0004036D"/>
    <w:rsid w:val="00040CE4"/>
    <w:rsid w:val="00040F29"/>
    <w:rsid w:val="0004479E"/>
    <w:rsid w:val="000454AC"/>
    <w:rsid w:val="00045CAD"/>
    <w:rsid w:val="000510AF"/>
    <w:rsid w:val="00052B48"/>
    <w:rsid w:val="000633D7"/>
    <w:rsid w:val="00063E4D"/>
    <w:rsid w:val="00064EC2"/>
    <w:rsid w:val="000659F5"/>
    <w:rsid w:val="00067587"/>
    <w:rsid w:val="00067F30"/>
    <w:rsid w:val="00071C13"/>
    <w:rsid w:val="000755D5"/>
    <w:rsid w:val="0007596E"/>
    <w:rsid w:val="00076232"/>
    <w:rsid w:val="0008072B"/>
    <w:rsid w:val="00080F10"/>
    <w:rsid w:val="0008222C"/>
    <w:rsid w:val="00083FAD"/>
    <w:rsid w:val="000847B6"/>
    <w:rsid w:val="00086135"/>
    <w:rsid w:val="00093209"/>
    <w:rsid w:val="00096D14"/>
    <w:rsid w:val="000A250E"/>
    <w:rsid w:val="000A2C9D"/>
    <w:rsid w:val="000A5CB6"/>
    <w:rsid w:val="000A678E"/>
    <w:rsid w:val="000A69A3"/>
    <w:rsid w:val="000B1A64"/>
    <w:rsid w:val="000B3049"/>
    <w:rsid w:val="000B7D5E"/>
    <w:rsid w:val="000C099C"/>
    <w:rsid w:val="000C2FAB"/>
    <w:rsid w:val="000C6275"/>
    <w:rsid w:val="000D577B"/>
    <w:rsid w:val="000D7CFA"/>
    <w:rsid w:val="000E2A57"/>
    <w:rsid w:val="000E5905"/>
    <w:rsid w:val="000F170E"/>
    <w:rsid w:val="000F282D"/>
    <w:rsid w:val="000F2BDC"/>
    <w:rsid w:val="000F3830"/>
    <w:rsid w:val="000F4049"/>
    <w:rsid w:val="000F7F1F"/>
    <w:rsid w:val="0010216D"/>
    <w:rsid w:val="00103218"/>
    <w:rsid w:val="00103AB4"/>
    <w:rsid w:val="001046B9"/>
    <w:rsid w:val="00104CC9"/>
    <w:rsid w:val="001076D5"/>
    <w:rsid w:val="001132FF"/>
    <w:rsid w:val="00115509"/>
    <w:rsid w:val="00116420"/>
    <w:rsid w:val="00117138"/>
    <w:rsid w:val="00120DFB"/>
    <w:rsid w:val="00121C42"/>
    <w:rsid w:val="001233B1"/>
    <w:rsid w:val="001243A5"/>
    <w:rsid w:val="00132E67"/>
    <w:rsid w:val="00133103"/>
    <w:rsid w:val="00135012"/>
    <w:rsid w:val="00135CFB"/>
    <w:rsid w:val="0013660D"/>
    <w:rsid w:val="00136CA1"/>
    <w:rsid w:val="00137A38"/>
    <w:rsid w:val="00142607"/>
    <w:rsid w:val="00145AEB"/>
    <w:rsid w:val="00145CC0"/>
    <w:rsid w:val="00146BE8"/>
    <w:rsid w:val="00146E9D"/>
    <w:rsid w:val="00147A8C"/>
    <w:rsid w:val="001501B7"/>
    <w:rsid w:val="00152818"/>
    <w:rsid w:val="00152C0D"/>
    <w:rsid w:val="00152D4F"/>
    <w:rsid w:val="00154E83"/>
    <w:rsid w:val="00165991"/>
    <w:rsid w:val="00166071"/>
    <w:rsid w:val="0016776A"/>
    <w:rsid w:val="00170B2B"/>
    <w:rsid w:val="00171CF3"/>
    <w:rsid w:val="00171FFA"/>
    <w:rsid w:val="00173C96"/>
    <w:rsid w:val="001758E3"/>
    <w:rsid w:val="001768EA"/>
    <w:rsid w:val="001771CB"/>
    <w:rsid w:val="001774D4"/>
    <w:rsid w:val="001814C0"/>
    <w:rsid w:val="00185A41"/>
    <w:rsid w:val="00186236"/>
    <w:rsid w:val="00190513"/>
    <w:rsid w:val="00190E4E"/>
    <w:rsid w:val="00191E6F"/>
    <w:rsid w:val="00192AB6"/>
    <w:rsid w:val="001949D3"/>
    <w:rsid w:val="00194FCA"/>
    <w:rsid w:val="00196707"/>
    <w:rsid w:val="00197270"/>
    <w:rsid w:val="001A5B33"/>
    <w:rsid w:val="001A72C9"/>
    <w:rsid w:val="001B30B2"/>
    <w:rsid w:val="001B3EC6"/>
    <w:rsid w:val="001B5D99"/>
    <w:rsid w:val="001B72E2"/>
    <w:rsid w:val="001C0B16"/>
    <w:rsid w:val="001C0FF4"/>
    <w:rsid w:val="001C280C"/>
    <w:rsid w:val="001C4213"/>
    <w:rsid w:val="001C4371"/>
    <w:rsid w:val="001C4B51"/>
    <w:rsid w:val="001C54BE"/>
    <w:rsid w:val="001C7AC0"/>
    <w:rsid w:val="001D3384"/>
    <w:rsid w:val="001D6F51"/>
    <w:rsid w:val="001D79B6"/>
    <w:rsid w:val="001E04F2"/>
    <w:rsid w:val="001E4D79"/>
    <w:rsid w:val="001F06BA"/>
    <w:rsid w:val="001F7DCB"/>
    <w:rsid w:val="0020426B"/>
    <w:rsid w:val="00204AF9"/>
    <w:rsid w:val="00214830"/>
    <w:rsid w:val="00217AF9"/>
    <w:rsid w:val="00217E13"/>
    <w:rsid w:val="00221C0E"/>
    <w:rsid w:val="00221D0A"/>
    <w:rsid w:val="00226469"/>
    <w:rsid w:val="00226E47"/>
    <w:rsid w:val="00227396"/>
    <w:rsid w:val="00231334"/>
    <w:rsid w:val="00231E30"/>
    <w:rsid w:val="002321AA"/>
    <w:rsid w:val="00233609"/>
    <w:rsid w:val="002337FC"/>
    <w:rsid w:val="0023450C"/>
    <w:rsid w:val="00240A7D"/>
    <w:rsid w:val="002438BF"/>
    <w:rsid w:val="0024395D"/>
    <w:rsid w:val="00243E99"/>
    <w:rsid w:val="002451EC"/>
    <w:rsid w:val="00250C0E"/>
    <w:rsid w:val="002529C6"/>
    <w:rsid w:val="00254B12"/>
    <w:rsid w:val="0025719F"/>
    <w:rsid w:val="00261392"/>
    <w:rsid w:val="002660A2"/>
    <w:rsid w:val="0026765C"/>
    <w:rsid w:val="002700A6"/>
    <w:rsid w:val="002700D7"/>
    <w:rsid w:val="0027218B"/>
    <w:rsid w:val="00277C46"/>
    <w:rsid w:val="00282D2F"/>
    <w:rsid w:val="00284C03"/>
    <w:rsid w:val="00285C1F"/>
    <w:rsid w:val="00285C97"/>
    <w:rsid w:val="00286F03"/>
    <w:rsid w:val="00291A0A"/>
    <w:rsid w:val="002962EC"/>
    <w:rsid w:val="002A315F"/>
    <w:rsid w:val="002A37C0"/>
    <w:rsid w:val="002A733A"/>
    <w:rsid w:val="002A7C42"/>
    <w:rsid w:val="002B0B48"/>
    <w:rsid w:val="002B41FE"/>
    <w:rsid w:val="002C0C82"/>
    <w:rsid w:val="002C35B8"/>
    <w:rsid w:val="002C498D"/>
    <w:rsid w:val="002C604F"/>
    <w:rsid w:val="002D365A"/>
    <w:rsid w:val="002E098D"/>
    <w:rsid w:val="002E166E"/>
    <w:rsid w:val="002E2872"/>
    <w:rsid w:val="002E2AFD"/>
    <w:rsid w:val="002E38D1"/>
    <w:rsid w:val="002F3ED5"/>
    <w:rsid w:val="002F3FE0"/>
    <w:rsid w:val="002F404E"/>
    <w:rsid w:val="002F4855"/>
    <w:rsid w:val="002F4FC1"/>
    <w:rsid w:val="002F6678"/>
    <w:rsid w:val="002F6DF6"/>
    <w:rsid w:val="003012B3"/>
    <w:rsid w:val="00301954"/>
    <w:rsid w:val="003024B8"/>
    <w:rsid w:val="00303EDC"/>
    <w:rsid w:val="00304D6C"/>
    <w:rsid w:val="00307C90"/>
    <w:rsid w:val="003100A8"/>
    <w:rsid w:val="00312DAA"/>
    <w:rsid w:val="00313B75"/>
    <w:rsid w:val="00313DB8"/>
    <w:rsid w:val="00314699"/>
    <w:rsid w:val="00314E0C"/>
    <w:rsid w:val="003159F5"/>
    <w:rsid w:val="0031624B"/>
    <w:rsid w:val="00316B13"/>
    <w:rsid w:val="00317E71"/>
    <w:rsid w:val="0032131D"/>
    <w:rsid w:val="0032378A"/>
    <w:rsid w:val="00323A25"/>
    <w:rsid w:val="00326744"/>
    <w:rsid w:val="0033275B"/>
    <w:rsid w:val="003327F6"/>
    <w:rsid w:val="00335A0A"/>
    <w:rsid w:val="003362E7"/>
    <w:rsid w:val="003371F5"/>
    <w:rsid w:val="003402C9"/>
    <w:rsid w:val="00341101"/>
    <w:rsid w:val="00342E1C"/>
    <w:rsid w:val="003434A4"/>
    <w:rsid w:val="003448B4"/>
    <w:rsid w:val="00350994"/>
    <w:rsid w:val="00351C17"/>
    <w:rsid w:val="00352869"/>
    <w:rsid w:val="003529BD"/>
    <w:rsid w:val="0035580B"/>
    <w:rsid w:val="003561C1"/>
    <w:rsid w:val="0035679F"/>
    <w:rsid w:val="003635A9"/>
    <w:rsid w:val="00364B63"/>
    <w:rsid w:val="00365D40"/>
    <w:rsid w:val="003665AF"/>
    <w:rsid w:val="003665BF"/>
    <w:rsid w:val="00375488"/>
    <w:rsid w:val="00377083"/>
    <w:rsid w:val="00380130"/>
    <w:rsid w:val="003828A9"/>
    <w:rsid w:val="00384FF6"/>
    <w:rsid w:val="00386D85"/>
    <w:rsid w:val="0039040B"/>
    <w:rsid w:val="00391B5E"/>
    <w:rsid w:val="00391F13"/>
    <w:rsid w:val="00391F65"/>
    <w:rsid w:val="0039365B"/>
    <w:rsid w:val="00394540"/>
    <w:rsid w:val="00395E99"/>
    <w:rsid w:val="003A0602"/>
    <w:rsid w:val="003A5963"/>
    <w:rsid w:val="003A624E"/>
    <w:rsid w:val="003A7427"/>
    <w:rsid w:val="003B0E29"/>
    <w:rsid w:val="003B4280"/>
    <w:rsid w:val="003C2110"/>
    <w:rsid w:val="003C6187"/>
    <w:rsid w:val="003C6FC5"/>
    <w:rsid w:val="003C7438"/>
    <w:rsid w:val="003D58EF"/>
    <w:rsid w:val="003D7508"/>
    <w:rsid w:val="003E6263"/>
    <w:rsid w:val="003F107D"/>
    <w:rsid w:val="003F2A38"/>
    <w:rsid w:val="003F3282"/>
    <w:rsid w:val="003F4987"/>
    <w:rsid w:val="003F5A8D"/>
    <w:rsid w:val="003F77DF"/>
    <w:rsid w:val="00403C49"/>
    <w:rsid w:val="00405645"/>
    <w:rsid w:val="004073D9"/>
    <w:rsid w:val="004132DD"/>
    <w:rsid w:val="00415831"/>
    <w:rsid w:val="004209AA"/>
    <w:rsid w:val="004228C1"/>
    <w:rsid w:val="00423D44"/>
    <w:rsid w:val="00423F15"/>
    <w:rsid w:val="00426CCC"/>
    <w:rsid w:val="004270DC"/>
    <w:rsid w:val="004275A0"/>
    <w:rsid w:val="004275B0"/>
    <w:rsid w:val="0043069D"/>
    <w:rsid w:val="004325B6"/>
    <w:rsid w:val="00432F7D"/>
    <w:rsid w:val="004341A2"/>
    <w:rsid w:val="00436458"/>
    <w:rsid w:val="00437F48"/>
    <w:rsid w:val="00441CC8"/>
    <w:rsid w:val="004425F3"/>
    <w:rsid w:val="0044477E"/>
    <w:rsid w:val="00445881"/>
    <w:rsid w:val="00447821"/>
    <w:rsid w:val="0045032A"/>
    <w:rsid w:val="00454165"/>
    <w:rsid w:val="00455C2F"/>
    <w:rsid w:val="00457178"/>
    <w:rsid w:val="00457DBB"/>
    <w:rsid w:val="00460926"/>
    <w:rsid w:val="00461FBA"/>
    <w:rsid w:val="0047099B"/>
    <w:rsid w:val="004756D1"/>
    <w:rsid w:val="00475DB9"/>
    <w:rsid w:val="00477A9C"/>
    <w:rsid w:val="004837D9"/>
    <w:rsid w:val="00484E36"/>
    <w:rsid w:val="00485267"/>
    <w:rsid w:val="004858E1"/>
    <w:rsid w:val="00486EFA"/>
    <w:rsid w:val="00490A83"/>
    <w:rsid w:val="00490ADF"/>
    <w:rsid w:val="00490CE6"/>
    <w:rsid w:val="00492609"/>
    <w:rsid w:val="00493D2C"/>
    <w:rsid w:val="004A0981"/>
    <w:rsid w:val="004A0BA1"/>
    <w:rsid w:val="004A0CBC"/>
    <w:rsid w:val="004A5780"/>
    <w:rsid w:val="004B3F13"/>
    <w:rsid w:val="004B4691"/>
    <w:rsid w:val="004C0865"/>
    <w:rsid w:val="004C10E9"/>
    <w:rsid w:val="004C228E"/>
    <w:rsid w:val="004C2F72"/>
    <w:rsid w:val="004C3FB0"/>
    <w:rsid w:val="004C7BA8"/>
    <w:rsid w:val="004D1D22"/>
    <w:rsid w:val="004D3597"/>
    <w:rsid w:val="004E0659"/>
    <w:rsid w:val="004E09BE"/>
    <w:rsid w:val="004E2A10"/>
    <w:rsid w:val="004E5A53"/>
    <w:rsid w:val="004E7E61"/>
    <w:rsid w:val="004F2085"/>
    <w:rsid w:val="004F2E95"/>
    <w:rsid w:val="004F3F8C"/>
    <w:rsid w:val="004F429A"/>
    <w:rsid w:val="004F5F7B"/>
    <w:rsid w:val="004F6147"/>
    <w:rsid w:val="004F624D"/>
    <w:rsid w:val="004F7E3C"/>
    <w:rsid w:val="0050037D"/>
    <w:rsid w:val="00501537"/>
    <w:rsid w:val="0050257E"/>
    <w:rsid w:val="005050C8"/>
    <w:rsid w:val="00506EE4"/>
    <w:rsid w:val="005116E5"/>
    <w:rsid w:val="00512D4E"/>
    <w:rsid w:val="005138D2"/>
    <w:rsid w:val="0051410C"/>
    <w:rsid w:val="00516ADD"/>
    <w:rsid w:val="005242AC"/>
    <w:rsid w:val="00525B8F"/>
    <w:rsid w:val="00526416"/>
    <w:rsid w:val="005305FD"/>
    <w:rsid w:val="00530B15"/>
    <w:rsid w:val="005315C0"/>
    <w:rsid w:val="00534EE7"/>
    <w:rsid w:val="005354C0"/>
    <w:rsid w:val="005363CC"/>
    <w:rsid w:val="00537954"/>
    <w:rsid w:val="005421A4"/>
    <w:rsid w:val="00544D0E"/>
    <w:rsid w:val="00545066"/>
    <w:rsid w:val="005452AB"/>
    <w:rsid w:val="00547601"/>
    <w:rsid w:val="00550F8B"/>
    <w:rsid w:val="00551D62"/>
    <w:rsid w:val="00554D91"/>
    <w:rsid w:val="005551D9"/>
    <w:rsid w:val="00556B42"/>
    <w:rsid w:val="00561183"/>
    <w:rsid w:val="005617E3"/>
    <w:rsid w:val="00564E24"/>
    <w:rsid w:val="00567CA4"/>
    <w:rsid w:val="0057089C"/>
    <w:rsid w:val="00573BFA"/>
    <w:rsid w:val="00574EA6"/>
    <w:rsid w:val="00580354"/>
    <w:rsid w:val="00580A14"/>
    <w:rsid w:val="00581373"/>
    <w:rsid w:val="00584B38"/>
    <w:rsid w:val="00585CB3"/>
    <w:rsid w:val="00590E3E"/>
    <w:rsid w:val="005919DA"/>
    <w:rsid w:val="005927BA"/>
    <w:rsid w:val="00592861"/>
    <w:rsid w:val="00594403"/>
    <w:rsid w:val="00597645"/>
    <w:rsid w:val="005A0185"/>
    <w:rsid w:val="005A056A"/>
    <w:rsid w:val="005A1CFD"/>
    <w:rsid w:val="005A4395"/>
    <w:rsid w:val="005B0B3A"/>
    <w:rsid w:val="005B52CA"/>
    <w:rsid w:val="005B6FD4"/>
    <w:rsid w:val="005C0182"/>
    <w:rsid w:val="005C07B6"/>
    <w:rsid w:val="005C529B"/>
    <w:rsid w:val="005D2C92"/>
    <w:rsid w:val="005D6E14"/>
    <w:rsid w:val="005E1104"/>
    <w:rsid w:val="005E3080"/>
    <w:rsid w:val="005E3AA4"/>
    <w:rsid w:val="005E445D"/>
    <w:rsid w:val="005E4D32"/>
    <w:rsid w:val="005E5918"/>
    <w:rsid w:val="005E6DB2"/>
    <w:rsid w:val="005E792B"/>
    <w:rsid w:val="005E7DF4"/>
    <w:rsid w:val="005F1410"/>
    <w:rsid w:val="005F17BB"/>
    <w:rsid w:val="005F1C93"/>
    <w:rsid w:val="005F20CA"/>
    <w:rsid w:val="005F26BF"/>
    <w:rsid w:val="005F3B47"/>
    <w:rsid w:val="00600FC2"/>
    <w:rsid w:val="0060245C"/>
    <w:rsid w:val="006057FD"/>
    <w:rsid w:val="00605E4C"/>
    <w:rsid w:val="00606E33"/>
    <w:rsid w:val="00606FBE"/>
    <w:rsid w:val="0060730C"/>
    <w:rsid w:val="0061052F"/>
    <w:rsid w:val="00610C52"/>
    <w:rsid w:val="0061340C"/>
    <w:rsid w:val="006138DD"/>
    <w:rsid w:val="00614069"/>
    <w:rsid w:val="0062263F"/>
    <w:rsid w:val="006227A0"/>
    <w:rsid w:val="006227BA"/>
    <w:rsid w:val="00634158"/>
    <w:rsid w:val="00635544"/>
    <w:rsid w:val="006359E0"/>
    <w:rsid w:val="00636016"/>
    <w:rsid w:val="006360F1"/>
    <w:rsid w:val="00636204"/>
    <w:rsid w:val="006363A4"/>
    <w:rsid w:val="006375E5"/>
    <w:rsid w:val="00637DFE"/>
    <w:rsid w:val="00641359"/>
    <w:rsid w:val="00643518"/>
    <w:rsid w:val="00643F8F"/>
    <w:rsid w:val="00644623"/>
    <w:rsid w:val="00644E57"/>
    <w:rsid w:val="00645F43"/>
    <w:rsid w:val="006460A0"/>
    <w:rsid w:val="006501D8"/>
    <w:rsid w:val="006538AB"/>
    <w:rsid w:val="006547DC"/>
    <w:rsid w:val="006550B5"/>
    <w:rsid w:val="00655DC9"/>
    <w:rsid w:val="0066101C"/>
    <w:rsid w:val="00661F49"/>
    <w:rsid w:val="00672799"/>
    <w:rsid w:val="0067557A"/>
    <w:rsid w:val="00683B87"/>
    <w:rsid w:val="006841AB"/>
    <w:rsid w:val="006907A8"/>
    <w:rsid w:val="006912FE"/>
    <w:rsid w:val="00697502"/>
    <w:rsid w:val="0069770A"/>
    <w:rsid w:val="006A0FE8"/>
    <w:rsid w:val="006A3267"/>
    <w:rsid w:val="006A490D"/>
    <w:rsid w:val="006A6D30"/>
    <w:rsid w:val="006B29C3"/>
    <w:rsid w:val="006B7AB0"/>
    <w:rsid w:val="006C0835"/>
    <w:rsid w:val="006C0863"/>
    <w:rsid w:val="006C2BE0"/>
    <w:rsid w:val="006C34DF"/>
    <w:rsid w:val="006C4992"/>
    <w:rsid w:val="006C49BE"/>
    <w:rsid w:val="006C4B55"/>
    <w:rsid w:val="006C72C6"/>
    <w:rsid w:val="006C7540"/>
    <w:rsid w:val="006D01F9"/>
    <w:rsid w:val="006D2523"/>
    <w:rsid w:val="006D2D1E"/>
    <w:rsid w:val="006D3425"/>
    <w:rsid w:val="006D3498"/>
    <w:rsid w:val="006D547A"/>
    <w:rsid w:val="006D5835"/>
    <w:rsid w:val="006D59CA"/>
    <w:rsid w:val="006D7FD8"/>
    <w:rsid w:val="006E3B96"/>
    <w:rsid w:val="006E749E"/>
    <w:rsid w:val="006F12A8"/>
    <w:rsid w:val="006F41E2"/>
    <w:rsid w:val="006F6D55"/>
    <w:rsid w:val="006F739D"/>
    <w:rsid w:val="00702452"/>
    <w:rsid w:val="00703D2B"/>
    <w:rsid w:val="00704C1A"/>
    <w:rsid w:val="007071B8"/>
    <w:rsid w:val="007071DB"/>
    <w:rsid w:val="00707842"/>
    <w:rsid w:val="007110CD"/>
    <w:rsid w:val="0071134B"/>
    <w:rsid w:val="007138C5"/>
    <w:rsid w:val="00714547"/>
    <w:rsid w:val="00714A80"/>
    <w:rsid w:val="00716BC2"/>
    <w:rsid w:val="0071700D"/>
    <w:rsid w:val="00717020"/>
    <w:rsid w:val="007212AE"/>
    <w:rsid w:val="00724502"/>
    <w:rsid w:val="00726B09"/>
    <w:rsid w:val="00726CF3"/>
    <w:rsid w:val="0072732E"/>
    <w:rsid w:val="00733389"/>
    <w:rsid w:val="007341C6"/>
    <w:rsid w:val="0073758A"/>
    <w:rsid w:val="00741CFA"/>
    <w:rsid w:val="00741F8C"/>
    <w:rsid w:val="00743205"/>
    <w:rsid w:val="00744686"/>
    <w:rsid w:val="00744D7C"/>
    <w:rsid w:val="0074615C"/>
    <w:rsid w:val="00747402"/>
    <w:rsid w:val="007478E1"/>
    <w:rsid w:val="00753138"/>
    <w:rsid w:val="00754D71"/>
    <w:rsid w:val="00755B27"/>
    <w:rsid w:val="00762780"/>
    <w:rsid w:val="00763530"/>
    <w:rsid w:val="0076765F"/>
    <w:rsid w:val="00767C63"/>
    <w:rsid w:val="0077382D"/>
    <w:rsid w:val="00774435"/>
    <w:rsid w:val="0077451D"/>
    <w:rsid w:val="007764A0"/>
    <w:rsid w:val="00777BFD"/>
    <w:rsid w:val="0078086C"/>
    <w:rsid w:val="00781393"/>
    <w:rsid w:val="0078382A"/>
    <w:rsid w:val="00784B52"/>
    <w:rsid w:val="00787C69"/>
    <w:rsid w:val="007901DE"/>
    <w:rsid w:val="00792366"/>
    <w:rsid w:val="007A00A8"/>
    <w:rsid w:val="007A6B57"/>
    <w:rsid w:val="007A7881"/>
    <w:rsid w:val="007B19EF"/>
    <w:rsid w:val="007B2C15"/>
    <w:rsid w:val="007B2FE1"/>
    <w:rsid w:val="007B5768"/>
    <w:rsid w:val="007C0132"/>
    <w:rsid w:val="007C0EDB"/>
    <w:rsid w:val="007C1551"/>
    <w:rsid w:val="007C1985"/>
    <w:rsid w:val="007C1CB5"/>
    <w:rsid w:val="007C600E"/>
    <w:rsid w:val="007C7144"/>
    <w:rsid w:val="007C7C6D"/>
    <w:rsid w:val="007D222F"/>
    <w:rsid w:val="007D330E"/>
    <w:rsid w:val="007D3DA4"/>
    <w:rsid w:val="007D47DA"/>
    <w:rsid w:val="007D5CBE"/>
    <w:rsid w:val="007D6021"/>
    <w:rsid w:val="007D7F22"/>
    <w:rsid w:val="007E0C8E"/>
    <w:rsid w:val="007E45E2"/>
    <w:rsid w:val="007E56F5"/>
    <w:rsid w:val="007E62A8"/>
    <w:rsid w:val="007F1FFE"/>
    <w:rsid w:val="007F242E"/>
    <w:rsid w:val="007F401B"/>
    <w:rsid w:val="007F709F"/>
    <w:rsid w:val="00800138"/>
    <w:rsid w:val="00810182"/>
    <w:rsid w:val="00810C97"/>
    <w:rsid w:val="0081195B"/>
    <w:rsid w:val="0081249A"/>
    <w:rsid w:val="00813651"/>
    <w:rsid w:val="00813F9E"/>
    <w:rsid w:val="00817C1F"/>
    <w:rsid w:val="00820728"/>
    <w:rsid w:val="00820FB1"/>
    <w:rsid w:val="00822BD5"/>
    <w:rsid w:val="00822BF6"/>
    <w:rsid w:val="00827E26"/>
    <w:rsid w:val="00831112"/>
    <w:rsid w:val="00835180"/>
    <w:rsid w:val="008353CE"/>
    <w:rsid w:val="0083543F"/>
    <w:rsid w:val="008368F0"/>
    <w:rsid w:val="00837247"/>
    <w:rsid w:val="00842C9D"/>
    <w:rsid w:val="00843FBF"/>
    <w:rsid w:val="00846D0D"/>
    <w:rsid w:val="008526AC"/>
    <w:rsid w:val="00853653"/>
    <w:rsid w:val="008543D2"/>
    <w:rsid w:val="008573B0"/>
    <w:rsid w:val="0086110E"/>
    <w:rsid w:val="0086282E"/>
    <w:rsid w:val="00862ADC"/>
    <w:rsid w:val="0086466F"/>
    <w:rsid w:val="00865882"/>
    <w:rsid w:val="00871150"/>
    <w:rsid w:val="008724E3"/>
    <w:rsid w:val="008774F1"/>
    <w:rsid w:val="0088060E"/>
    <w:rsid w:val="00885DC3"/>
    <w:rsid w:val="0088783F"/>
    <w:rsid w:val="00887B53"/>
    <w:rsid w:val="008939B8"/>
    <w:rsid w:val="00894AB2"/>
    <w:rsid w:val="00894D6E"/>
    <w:rsid w:val="008A0FBD"/>
    <w:rsid w:val="008A1345"/>
    <w:rsid w:val="008A1790"/>
    <w:rsid w:val="008A4D7F"/>
    <w:rsid w:val="008A7434"/>
    <w:rsid w:val="008A7558"/>
    <w:rsid w:val="008B402C"/>
    <w:rsid w:val="008B4638"/>
    <w:rsid w:val="008B55BA"/>
    <w:rsid w:val="008B6F42"/>
    <w:rsid w:val="008B71D9"/>
    <w:rsid w:val="008B7AC8"/>
    <w:rsid w:val="008C0A41"/>
    <w:rsid w:val="008C0B66"/>
    <w:rsid w:val="008C1291"/>
    <w:rsid w:val="008C18AE"/>
    <w:rsid w:val="008C1DB0"/>
    <w:rsid w:val="008C3BED"/>
    <w:rsid w:val="008C409D"/>
    <w:rsid w:val="008C4AD9"/>
    <w:rsid w:val="008D244D"/>
    <w:rsid w:val="008D5523"/>
    <w:rsid w:val="008D5CD1"/>
    <w:rsid w:val="008D66E2"/>
    <w:rsid w:val="008E1705"/>
    <w:rsid w:val="008E443D"/>
    <w:rsid w:val="008E5ADB"/>
    <w:rsid w:val="008E620D"/>
    <w:rsid w:val="008E69DD"/>
    <w:rsid w:val="008E6C53"/>
    <w:rsid w:val="008E6F01"/>
    <w:rsid w:val="008E7BED"/>
    <w:rsid w:val="008F12F9"/>
    <w:rsid w:val="008F178C"/>
    <w:rsid w:val="008F4294"/>
    <w:rsid w:val="008F5ECF"/>
    <w:rsid w:val="00901537"/>
    <w:rsid w:val="00903A62"/>
    <w:rsid w:val="00905B19"/>
    <w:rsid w:val="009069C5"/>
    <w:rsid w:val="009077A6"/>
    <w:rsid w:val="0091044D"/>
    <w:rsid w:val="00913A09"/>
    <w:rsid w:val="0091600E"/>
    <w:rsid w:val="00920382"/>
    <w:rsid w:val="00920EB7"/>
    <w:rsid w:val="00920F86"/>
    <w:rsid w:val="0092120B"/>
    <w:rsid w:val="00924894"/>
    <w:rsid w:val="00924CAE"/>
    <w:rsid w:val="00926532"/>
    <w:rsid w:val="0093111A"/>
    <w:rsid w:val="00931751"/>
    <w:rsid w:val="00931E91"/>
    <w:rsid w:val="00936A45"/>
    <w:rsid w:val="00937A10"/>
    <w:rsid w:val="00940622"/>
    <w:rsid w:val="00940938"/>
    <w:rsid w:val="0094156F"/>
    <w:rsid w:val="00945218"/>
    <w:rsid w:val="009452B3"/>
    <w:rsid w:val="0095090D"/>
    <w:rsid w:val="00950969"/>
    <w:rsid w:val="0095186D"/>
    <w:rsid w:val="00955774"/>
    <w:rsid w:val="0096288A"/>
    <w:rsid w:val="009642D1"/>
    <w:rsid w:val="0096522F"/>
    <w:rsid w:val="00966B05"/>
    <w:rsid w:val="009679A9"/>
    <w:rsid w:val="00972006"/>
    <w:rsid w:val="00973B8C"/>
    <w:rsid w:val="00974E8F"/>
    <w:rsid w:val="00980FC7"/>
    <w:rsid w:val="009834FB"/>
    <w:rsid w:val="00984C7C"/>
    <w:rsid w:val="0098618E"/>
    <w:rsid w:val="00990900"/>
    <w:rsid w:val="009913DD"/>
    <w:rsid w:val="00992793"/>
    <w:rsid w:val="009943F3"/>
    <w:rsid w:val="009970C8"/>
    <w:rsid w:val="00997D2D"/>
    <w:rsid w:val="009A1BD3"/>
    <w:rsid w:val="009A4863"/>
    <w:rsid w:val="009A77F5"/>
    <w:rsid w:val="009B1847"/>
    <w:rsid w:val="009B3F76"/>
    <w:rsid w:val="009B55A0"/>
    <w:rsid w:val="009B55ED"/>
    <w:rsid w:val="009B647E"/>
    <w:rsid w:val="009B75B9"/>
    <w:rsid w:val="009B7B86"/>
    <w:rsid w:val="009B7CCC"/>
    <w:rsid w:val="009C337A"/>
    <w:rsid w:val="009C4596"/>
    <w:rsid w:val="009C5C77"/>
    <w:rsid w:val="009D1653"/>
    <w:rsid w:val="009D6820"/>
    <w:rsid w:val="009D6EDE"/>
    <w:rsid w:val="009E0546"/>
    <w:rsid w:val="009E1281"/>
    <w:rsid w:val="009E2D63"/>
    <w:rsid w:val="009E6E74"/>
    <w:rsid w:val="009F0082"/>
    <w:rsid w:val="009F05D2"/>
    <w:rsid w:val="009F16A6"/>
    <w:rsid w:val="009F4541"/>
    <w:rsid w:val="009F63E7"/>
    <w:rsid w:val="00A00A8F"/>
    <w:rsid w:val="00A15166"/>
    <w:rsid w:val="00A21633"/>
    <w:rsid w:val="00A22B4A"/>
    <w:rsid w:val="00A236F6"/>
    <w:rsid w:val="00A25275"/>
    <w:rsid w:val="00A264FF"/>
    <w:rsid w:val="00A30674"/>
    <w:rsid w:val="00A310C1"/>
    <w:rsid w:val="00A3187A"/>
    <w:rsid w:val="00A32EDC"/>
    <w:rsid w:val="00A34282"/>
    <w:rsid w:val="00A350CC"/>
    <w:rsid w:val="00A357BA"/>
    <w:rsid w:val="00A3649D"/>
    <w:rsid w:val="00A372A0"/>
    <w:rsid w:val="00A448AB"/>
    <w:rsid w:val="00A5446E"/>
    <w:rsid w:val="00A54B2B"/>
    <w:rsid w:val="00A553B8"/>
    <w:rsid w:val="00A558DC"/>
    <w:rsid w:val="00A60245"/>
    <w:rsid w:val="00A605DD"/>
    <w:rsid w:val="00A61DD7"/>
    <w:rsid w:val="00A62A49"/>
    <w:rsid w:val="00A64177"/>
    <w:rsid w:val="00A64439"/>
    <w:rsid w:val="00A718EB"/>
    <w:rsid w:val="00A74507"/>
    <w:rsid w:val="00A7473A"/>
    <w:rsid w:val="00A74E97"/>
    <w:rsid w:val="00A761FA"/>
    <w:rsid w:val="00A77BC2"/>
    <w:rsid w:val="00A80117"/>
    <w:rsid w:val="00A811A5"/>
    <w:rsid w:val="00A83D21"/>
    <w:rsid w:val="00A84CA3"/>
    <w:rsid w:val="00A86752"/>
    <w:rsid w:val="00A87F7E"/>
    <w:rsid w:val="00A915D4"/>
    <w:rsid w:val="00A923C2"/>
    <w:rsid w:val="00A95537"/>
    <w:rsid w:val="00A97BE2"/>
    <w:rsid w:val="00A97D2E"/>
    <w:rsid w:val="00AA4641"/>
    <w:rsid w:val="00AB0619"/>
    <w:rsid w:val="00AB56C9"/>
    <w:rsid w:val="00AC1A34"/>
    <w:rsid w:val="00AC23B5"/>
    <w:rsid w:val="00AC2C64"/>
    <w:rsid w:val="00AC33FD"/>
    <w:rsid w:val="00AC348B"/>
    <w:rsid w:val="00AC43E0"/>
    <w:rsid w:val="00AD059E"/>
    <w:rsid w:val="00AD0738"/>
    <w:rsid w:val="00AD2532"/>
    <w:rsid w:val="00AD39C1"/>
    <w:rsid w:val="00AD4122"/>
    <w:rsid w:val="00AD4CC5"/>
    <w:rsid w:val="00AD5F3B"/>
    <w:rsid w:val="00AE2116"/>
    <w:rsid w:val="00AE2A23"/>
    <w:rsid w:val="00AE2E3C"/>
    <w:rsid w:val="00AE3982"/>
    <w:rsid w:val="00AE4651"/>
    <w:rsid w:val="00AE668F"/>
    <w:rsid w:val="00AE67F3"/>
    <w:rsid w:val="00AE764E"/>
    <w:rsid w:val="00AF1B89"/>
    <w:rsid w:val="00AF2B23"/>
    <w:rsid w:val="00AF4521"/>
    <w:rsid w:val="00B00A06"/>
    <w:rsid w:val="00B03E95"/>
    <w:rsid w:val="00B03F81"/>
    <w:rsid w:val="00B056C4"/>
    <w:rsid w:val="00B05C20"/>
    <w:rsid w:val="00B06851"/>
    <w:rsid w:val="00B10C5F"/>
    <w:rsid w:val="00B136EB"/>
    <w:rsid w:val="00B13E1C"/>
    <w:rsid w:val="00B20C05"/>
    <w:rsid w:val="00B2353B"/>
    <w:rsid w:val="00B2397E"/>
    <w:rsid w:val="00B25797"/>
    <w:rsid w:val="00B2740D"/>
    <w:rsid w:val="00B33CE5"/>
    <w:rsid w:val="00B344D1"/>
    <w:rsid w:val="00B37404"/>
    <w:rsid w:val="00B40473"/>
    <w:rsid w:val="00B41535"/>
    <w:rsid w:val="00B42E25"/>
    <w:rsid w:val="00B43B61"/>
    <w:rsid w:val="00B46D5A"/>
    <w:rsid w:val="00B47A85"/>
    <w:rsid w:val="00B50755"/>
    <w:rsid w:val="00B52D58"/>
    <w:rsid w:val="00B53281"/>
    <w:rsid w:val="00B55BCA"/>
    <w:rsid w:val="00B64088"/>
    <w:rsid w:val="00B678D0"/>
    <w:rsid w:val="00B74C2D"/>
    <w:rsid w:val="00B76269"/>
    <w:rsid w:val="00B76D04"/>
    <w:rsid w:val="00B80B91"/>
    <w:rsid w:val="00B80E72"/>
    <w:rsid w:val="00B8129C"/>
    <w:rsid w:val="00B831C3"/>
    <w:rsid w:val="00B84170"/>
    <w:rsid w:val="00B84E1F"/>
    <w:rsid w:val="00B8629B"/>
    <w:rsid w:val="00B867DB"/>
    <w:rsid w:val="00B86E0A"/>
    <w:rsid w:val="00B91239"/>
    <w:rsid w:val="00B91F1C"/>
    <w:rsid w:val="00B92039"/>
    <w:rsid w:val="00B92FA8"/>
    <w:rsid w:val="00B9519F"/>
    <w:rsid w:val="00B95264"/>
    <w:rsid w:val="00B953E5"/>
    <w:rsid w:val="00BA2A89"/>
    <w:rsid w:val="00BA3407"/>
    <w:rsid w:val="00BA5100"/>
    <w:rsid w:val="00BA6D2B"/>
    <w:rsid w:val="00BB09AE"/>
    <w:rsid w:val="00BB3A2E"/>
    <w:rsid w:val="00BB4AAB"/>
    <w:rsid w:val="00BB50F1"/>
    <w:rsid w:val="00BB69F1"/>
    <w:rsid w:val="00BB782E"/>
    <w:rsid w:val="00BB7F5F"/>
    <w:rsid w:val="00BC3444"/>
    <w:rsid w:val="00BC5AA5"/>
    <w:rsid w:val="00BC6216"/>
    <w:rsid w:val="00BD1341"/>
    <w:rsid w:val="00BD1A9A"/>
    <w:rsid w:val="00BD3E51"/>
    <w:rsid w:val="00BD3EBC"/>
    <w:rsid w:val="00BE683A"/>
    <w:rsid w:val="00BE7283"/>
    <w:rsid w:val="00BE7B9B"/>
    <w:rsid w:val="00BF01BA"/>
    <w:rsid w:val="00BF2331"/>
    <w:rsid w:val="00BF2E8E"/>
    <w:rsid w:val="00BF33B2"/>
    <w:rsid w:val="00BF54F5"/>
    <w:rsid w:val="00BF75B1"/>
    <w:rsid w:val="00C03960"/>
    <w:rsid w:val="00C05EBE"/>
    <w:rsid w:val="00C06BA7"/>
    <w:rsid w:val="00C13163"/>
    <w:rsid w:val="00C152FF"/>
    <w:rsid w:val="00C15367"/>
    <w:rsid w:val="00C15BCC"/>
    <w:rsid w:val="00C168A0"/>
    <w:rsid w:val="00C20218"/>
    <w:rsid w:val="00C213EF"/>
    <w:rsid w:val="00C23016"/>
    <w:rsid w:val="00C311DF"/>
    <w:rsid w:val="00C31E76"/>
    <w:rsid w:val="00C359FB"/>
    <w:rsid w:val="00C36892"/>
    <w:rsid w:val="00C37B57"/>
    <w:rsid w:val="00C4269B"/>
    <w:rsid w:val="00C443C9"/>
    <w:rsid w:val="00C53DE2"/>
    <w:rsid w:val="00C56229"/>
    <w:rsid w:val="00C56616"/>
    <w:rsid w:val="00C62CE3"/>
    <w:rsid w:val="00C63DC1"/>
    <w:rsid w:val="00C6513F"/>
    <w:rsid w:val="00C66E73"/>
    <w:rsid w:val="00C67B4D"/>
    <w:rsid w:val="00C70522"/>
    <w:rsid w:val="00C713FC"/>
    <w:rsid w:val="00C71CE5"/>
    <w:rsid w:val="00C72210"/>
    <w:rsid w:val="00C731FE"/>
    <w:rsid w:val="00C76135"/>
    <w:rsid w:val="00C7748F"/>
    <w:rsid w:val="00C813A4"/>
    <w:rsid w:val="00C83683"/>
    <w:rsid w:val="00C8368E"/>
    <w:rsid w:val="00C85EA5"/>
    <w:rsid w:val="00C86159"/>
    <w:rsid w:val="00C90991"/>
    <w:rsid w:val="00C92A8F"/>
    <w:rsid w:val="00CA1918"/>
    <w:rsid w:val="00CA4119"/>
    <w:rsid w:val="00CA4372"/>
    <w:rsid w:val="00CA78B3"/>
    <w:rsid w:val="00CB162C"/>
    <w:rsid w:val="00CB48C2"/>
    <w:rsid w:val="00CB4F51"/>
    <w:rsid w:val="00CB5EFD"/>
    <w:rsid w:val="00CB6211"/>
    <w:rsid w:val="00CC03D1"/>
    <w:rsid w:val="00CC192A"/>
    <w:rsid w:val="00CC280E"/>
    <w:rsid w:val="00CC41CA"/>
    <w:rsid w:val="00CC4304"/>
    <w:rsid w:val="00CC5C59"/>
    <w:rsid w:val="00CC665C"/>
    <w:rsid w:val="00CD3E6E"/>
    <w:rsid w:val="00CD6304"/>
    <w:rsid w:val="00CD653D"/>
    <w:rsid w:val="00CE10BD"/>
    <w:rsid w:val="00CE26F4"/>
    <w:rsid w:val="00CE3E4D"/>
    <w:rsid w:val="00CE4AB6"/>
    <w:rsid w:val="00CE72BE"/>
    <w:rsid w:val="00CE778D"/>
    <w:rsid w:val="00CF244E"/>
    <w:rsid w:val="00CF433C"/>
    <w:rsid w:val="00CF4D14"/>
    <w:rsid w:val="00CF6CA7"/>
    <w:rsid w:val="00D04D73"/>
    <w:rsid w:val="00D055FE"/>
    <w:rsid w:val="00D060EF"/>
    <w:rsid w:val="00D108F8"/>
    <w:rsid w:val="00D1290B"/>
    <w:rsid w:val="00D13068"/>
    <w:rsid w:val="00D14CA8"/>
    <w:rsid w:val="00D15CBD"/>
    <w:rsid w:val="00D164F3"/>
    <w:rsid w:val="00D232D0"/>
    <w:rsid w:val="00D24495"/>
    <w:rsid w:val="00D25EFE"/>
    <w:rsid w:val="00D274C2"/>
    <w:rsid w:val="00D275DC"/>
    <w:rsid w:val="00D30932"/>
    <w:rsid w:val="00D30CB8"/>
    <w:rsid w:val="00D3134A"/>
    <w:rsid w:val="00D35C3F"/>
    <w:rsid w:val="00D37209"/>
    <w:rsid w:val="00D451C7"/>
    <w:rsid w:val="00D46209"/>
    <w:rsid w:val="00D46422"/>
    <w:rsid w:val="00D5081F"/>
    <w:rsid w:val="00D51667"/>
    <w:rsid w:val="00D520D5"/>
    <w:rsid w:val="00D52EF6"/>
    <w:rsid w:val="00D553FA"/>
    <w:rsid w:val="00D569AD"/>
    <w:rsid w:val="00D579E2"/>
    <w:rsid w:val="00D57A9F"/>
    <w:rsid w:val="00D606DA"/>
    <w:rsid w:val="00D60E9B"/>
    <w:rsid w:val="00D6393D"/>
    <w:rsid w:val="00D63F15"/>
    <w:rsid w:val="00D64F70"/>
    <w:rsid w:val="00D65040"/>
    <w:rsid w:val="00D74035"/>
    <w:rsid w:val="00D77C6D"/>
    <w:rsid w:val="00D80F78"/>
    <w:rsid w:val="00D8701C"/>
    <w:rsid w:val="00D9011D"/>
    <w:rsid w:val="00D92506"/>
    <w:rsid w:val="00D93B3B"/>
    <w:rsid w:val="00D943D1"/>
    <w:rsid w:val="00DA5B4A"/>
    <w:rsid w:val="00DA6844"/>
    <w:rsid w:val="00DA6E26"/>
    <w:rsid w:val="00DA6F4A"/>
    <w:rsid w:val="00DA7F47"/>
    <w:rsid w:val="00DB10BF"/>
    <w:rsid w:val="00DB3598"/>
    <w:rsid w:val="00DB6420"/>
    <w:rsid w:val="00DB72B2"/>
    <w:rsid w:val="00DB74C4"/>
    <w:rsid w:val="00DC0A94"/>
    <w:rsid w:val="00DC21E1"/>
    <w:rsid w:val="00DC6303"/>
    <w:rsid w:val="00DC6E9A"/>
    <w:rsid w:val="00DD14F6"/>
    <w:rsid w:val="00DD2086"/>
    <w:rsid w:val="00DD49A5"/>
    <w:rsid w:val="00DD5ADF"/>
    <w:rsid w:val="00DD7264"/>
    <w:rsid w:val="00DD7D12"/>
    <w:rsid w:val="00DE1AEE"/>
    <w:rsid w:val="00DE1B8C"/>
    <w:rsid w:val="00DE495C"/>
    <w:rsid w:val="00DE6765"/>
    <w:rsid w:val="00DF2C2C"/>
    <w:rsid w:val="00DF2E44"/>
    <w:rsid w:val="00DF5950"/>
    <w:rsid w:val="00E01BEF"/>
    <w:rsid w:val="00E026D7"/>
    <w:rsid w:val="00E05E30"/>
    <w:rsid w:val="00E07A7A"/>
    <w:rsid w:val="00E1239F"/>
    <w:rsid w:val="00E133E5"/>
    <w:rsid w:val="00E1540C"/>
    <w:rsid w:val="00E16D07"/>
    <w:rsid w:val="00E218E5"/>
    <w:rsid w:val="00E303E3"/>
    <w:rsid w:val="00E32D11"/>
    <w:rsid w:val="00E356E4"/>
    <w:rsid w:val="00E413D4"/>
    <w:rsid w:val="00E43CF7"/>
    <w:rsid w:val="00E43E02"/>
    <w:rsid w:val="00E465A7"/>
    <w:rsid w:val="00E46869"/>
    <w:rsid w:val="00E50ACD"/>
    <w:rsid w:val="00E51104"/>
    <w:rsid w:val="00E523FA"/>
    <w:rsid w:val="00E52DF1"/>
    <w:rsid w:val="00E52E22"/>
    <w:rsid w:val="00E539FA"/>
    <w:rsid w:val="00E54980"/>
    <w:rsid w:val="00E54BEB"/>
    <w:rsid w:val="00E56D59"/>
    <w:rsid w:val="00E601BA"/>
    <w:rsid w:val="00E60A26"/>
    <w:rsid w:val="00E63E74"/>
    <w:rsid w:val="00E66C8F"/>
    <w:rsid w:val="00E67B05"/>
    <w:rsid w:val="00E7200A"/>
    <w:rsid w:val="00E7336E"/>
    <w:rsid w:val="00E7405D"/>
    <w:rsid w:val="00E75D8A"/>
    <w:rsid w:val="00E76ABD"/>
    <w:rsid w:val="00E76C43"/>
    <w:rsid w:val="00E80951"/>
    <w:rsid w:val="00E8437C"/>
    <w:rsid w:val="00E84608"/>
    <w:rsid w:val="00E926BA"/>
    <w:rsid w:val="00E93070"/>
    <w:rsid w:val="00E9795B"/>
    <w:rsid w:val="00EA1DB4"/>
    <w:rsid w:val="00EA3B58"/>
    <w:rsid w:val="00EA4A91"/>
    <w:rsid w:val="00EA5149"/>
    <w:rsid w:val="00EA6EB3"/>
    <w:rsid w:val="00EA7099"/>
    <w:rsid w:val="00EB1193"/>
    <w:rsid w:val="00EB15DF"/>
    <w:rsid w:val="00EB1CCF"/>
    <w:rsid w:val="00EB1DAF"/>
    <w:rsid w:val="00EC0DCA"/>
    <w:rsid w:val="00EC2698"/>
    <w:rsid w:val="00EC3A6C"/>
    <w:rsid w:val="00EC43C1"/>
    <w:rsid w:val="00EC509B"/>
    <w:rsid w:val="00EC57E3"/>
    <w:rsid w:val="00EC5D6A"/>
    <w:rsid w:val="00ED0248"/>
    <w:rsid w:val="00ED0CD0"/>
    <w:rsid w:val="00ED1BF8"/>
    <w:rsid w:val="00ED3F3B"/>
    <w:rsid w:val="00ED6486"/>
    <w:rsid w:val="00EE3134"/>
    <w:rsid w:val="00EE787E"/>
    <w:rsid w:val="00EF1F2C"/>
    <w:rsid w:val="00EF59A8"/>
    <w:rsid w:val="00EF61B0"/>
    <w:rsid w:val="00F01704"/>
    <w:rsid w:val="00F02CE6"/>
    <w:rsid w:val="00F037A4"/>
    <w:rsid w:val="00F03B94"/>
    <w:rsid w:val="00F03E7C"/>
    <w:rsid w:val="00F055BE"/>
    <w:rsid w:val="00F05AC5"/>
    <w:rsid w:val="00F068E6"/>
    <w:rsid w:val="00F123F3"/>
    <w:rsid w:val="00F1571C"/>
    <w:rsid w:val="00F17C4A"/>
    <w:rsid w:val="00F17D0A"/>
    <w:rsid w:val="00F202E1"/>
    <w:rsid w:val="00F207D9"/>
    <w:rsid w:val="00F23E16"/>
    <w:rsid w:val="00F2424A"/>
    <w:rsid w:val="00F2578F"/>
    <w:rsid w:val="00F26FC3"/>
    <w:rsid w:val="00F31C61"/>
    <w:rsid w:val="00F3296E"/>
    <w:rsid w:val="00F40299"/>
    <w:rsid w:val="00F41305"/>
    <w:rsid w:val="00F4317F"/>
    <w:rsid w:val="00F4420F"/>
    <w:rsid w:val="00F46B9F"/>
    <w:rsid w:val="00F4711D"/>
    <w:rsid w:val="00F509D5"/>
    <w:rsid w:val="00F51D73"/>
    <w:rsid w:val="00F51E86"/>
    <w:rsid w:val="00F5301F"/>
    <w:rsid w:val="00F53856"/>
    <w:rsid w:val="00F5456B"/>
    <w:rsid w:val="00F54FB5"/>
    <w:rsid w:val="00F55878"/>
    <w:rsid w:val="00F56852"/>
    <w:rsid w:val="00F6137C"/>
    <w:rsid w:val="00F65B58"/>
    <w:rsid w:val="00F747E4"/>
    <w:rsid w:val="00F74870"/>
    <w:rsid w:val="00F76EB5"/>
    <w:rsid w:val="00F80085"/>
    <w:rsid w:val="00F8493F"/>
    <w:rsid w:val="00F85149"/>
    <w:rsid w:val="00F853DE"/>
    <w:rsid w:val="00F86E53"/>
    <w:rsid w:val="00F8733E"/>
    <w:rsid w:val="00F95AF7"/>
    <w:rsid w:val="00F96CB5"/>
    <w:rsid w:val="00F96DCE"/>
    <w:rsid w:val="00F97B7F"/>
    <w:rsid w:val="00FA04D1"/>
    <w:rsid w:val="00FA1397"/>
    <w:rsid w:val="00FA18E1"/>
    <w:rsid w:val="00FA1ABE"/>
    <w:rsid w:val="00FA24B7"/>
    <w:rsid w:val="00FA2FC5"/>
    <w:rsid w:val="00FA348A"/>
    <w:rsid w:val="00FA4077"/>
    <w:rsid w:val="00FA51FA"/>
    <w:rsid w:val="00FB1A60"/>
    <w:rsid w:val="00FB3A6A"/>
    <w:rsid w:val="00FB57B1"/>
    <w:rsid w:val="00FC11D2"/>
    <w:rsid w:val="00FC27FE"/>
    <w:rsid w:val="00FC33B1"/>
    <w:rsid w:val="00FC443C"/>
    <w:rsid w:val="00FC4848"/>
    <w:rsid w:val="00FD058A"/>
    <w:rsid w:val="00FD05AA"/>
    <w:rsid w:val="00FD09D2"/>
    <w:rsid w:val="00FD0DDA"/>
    <w:rsid w:val="00FD12D3"/>
    <w:rsid w:val="00FD7C30"/>
    <w:rsid w:val="00FE2201"/>
    <w:rsid w:val="00FE2259"/>
    <w:rsid w:val="00FE77C2"/>
    <w:rsid w:val="00FF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01B6"/>
  <w15:chartTrackingRefBased/>
  <w15:docId w15:val="{0BE8BFF6-9B97-43CF-AF65-2A73BE202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A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A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5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A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A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A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A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A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A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AA5"/>
    <w:rPr>
      <w:rFonts w:eastAsiaTheme="majorEastAsia" w:cstheme="majorBidi"/>
      <w:color w:val="272727" w:themeColor="text1" w:themeTint="D8"/>
    </w:rPr>
  </w:style>
  <w:style w:type="paragraph" w:styleId="Title">
    <w:name w:val="Title"/>
    <w:basedOn w:val="Normal"/>
    <w:next w:val="Normal"/>
    <w:link w:val="TitleChar"/>
    <w:uiPriority w:val="10"/>
    <w:qFormat/>
    <w:rsid w:val="00BC5A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A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AA5"/>
    <w:pPr>
      <w:spacing w:before="160"/>
      <w:jc w:val="center"/>
    </w:pPr>
    <w:rPr>
      <w:i/>
      <w:iCs/>
      <w:color w:val="404040" w:themeColor="text1" w:themeTint="BF"/>
    </w:rPr>
  </w:style>
  <w:style w:type="character" w:customStyle="1" w:styleId="QuoteChar">
    <w:name w:val="Quote Char"/>
    <w:basedOn w:val="DefaultParagraphFont"/>
    <w:link w:val="Quote"/>
    <w:uiPriority w:val="29"/>
    <w:rsid w:val="00BC5AA5"/>
    <w:rPr>
      <w:i/>
      <w:iCs/>
      <w:color w:val="404040" w:themeColor="text1" w:themeTint="BF"/>
    </w:rPr>
  </w:style>
  <w:style w:type="paragraph" w:styleId="ListParagraph">
    <w:name w:val="List Paragraph"/>
    <w:basedOn w:val="Normal"/>
    <w:uiPriority w:val="34"/>
    <w:qFormat/>
    <w:rsid w:val="00BC5AA5"/>
    <w:pPr>
      <w:ind w:left="720"/>
      <w:contextualSpacing/>
    </w:pPr>
  </w:style>
  <w:style w:type="character" w:styleId="IntenseEmphasis">
    <w:name w:val="Intense Emphasis"/>
    <w:basedOn w:val="DefaultParagraphFont"/>
    <w:uiPriority w:val="21"/>
    <w:qFormat/>
    <w:rsid w:val="00BC5AA5"/>
    <w:rPr>
      <w:i/>
      <w:iCs/>
      <w:color w:val="0F4761" w:themeColor="accent1" w:themeShade="BF"/>
    </w:rPr>
  </w:style>
  <w:style w:type="paragraph" w:styleId="IntenseQuote">
    <w:name w:val="Intense Quote"/>
    <w:basedOn w:val="Normal"/>
    <w:next w:val="Normal"/>
    <w:link w:val="IntenseQuoteChar"/>
    <w:uiPriority w:val="30"/>
    <w:qFormat/>
    <w:rsid w:val="00BC5A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AA5"/>
    <w:rPr>
      <w:i/>
      <w:iCs/>
      <w:color w:val="0F4761" w:themeColor="accent1" w:themeShade="BF"/>
    </w:rPr>
  </w:style>
  <w:style w:type="character" w:styleId="IntenseReference">
    <w:name w:val="Intense Reference"/>
    <w:basedOn w:val="DefaultParagraphFont"/>
    <w:uiPriority w:val="32"/>
    <w:qFormat/>
    <w:rsid w:val="00BC5AA5"/>
    <w:rPr>
      <w:b/>
      <w:bCs/>
      <w:smallCaps/>
      <w:color w:val="0F4761" w:themeColor="accent1" w:themeShade="BF"/>
      <w:spacing w:val="5"/>
    </w:rPr>
  </w:style>
  <w:style w:type="table" w:styleId="TableGrid">
    <w:name w:val="Table Grid"/>
    <w:basedOn w:val="TableNormal"/>
    <w:uiPriority w:val="39"/>
    <w:rsid w:val="00BC5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C5AA5"/>
    <w:pPr>
      <w:spacing w:after="0" w:line="240" w:lineRule="auto"/>
    </w:pPr>
    <w:rPr>
      <w:color w:val="0E2841" w:themeColor="text2"/>
      <w:kern w:val="0"/>
      <w:sz w:val="20"/>
      <w:szCs w:val="20"/>
      <w:lang w:val="en-US"/>
      <w14:ligatures w14:val="none"/>
    </w:rPr>
  </w:style>
  <w:style w:type="character" w:customStyle="1" w:styleId="s1">
    <w:name w:val="s1"/>
    <w:basedOn w:val="DefaultParagraphFont"/>
    <w:rsid w:val="000F2BDC"/>
  </w:style>
  <w:style w:type="paragraph" w:customStyle="1" w:styleId="p2">
    <w:name w:val="p2"/>
    <w:basedOn w:val="Normal"/>
    <w:rsid w:val="000F2BD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0F2BDC"/>
  </w:style>
  <w:style w:type="paragraph" w:customStyle="1" w:styleId="p3">
    <w:name w:val="p3"/>
    <w:basedOn w:val="Normal"/>
    <w:rsid w:val="000F2BD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3">
    <w:name w:val="s3"/>
    <w:basedOn w:val="DefaultParagraphFont"/>
    <w:rsid w:val="000F2BDC"/>
  </w:style>
  <w:style w:type="paragraph" w:customStyle="1" w:styleId="p1">
    <w:name w:val="p1"/>
    <w:basedOn w:val="Normal"/>
    <w:rsid w:val="002A733A"/>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F2578F"/>
  </w:style>
  <w:style w:type="character" w:styleId="Hyperlink">
    <w:name w:val="Hyperlink"/>
    <w:basedOn w:val="DefaultParagraphFont"/>
    <w:uiPriority w:val="99"/>
    <w:unhideWhenUsed/>
    <w:rsid w:val="00460926"/>
    <w:rPr>
      <w:color w:val="467886" w:themeColor="hyperlink"/>
      <w:u w:val="single"/>
    </w:rPr>
  </w:style>
  <w:style w:type="character" w:styleId="UnresolvedMention">
    <w:name w:val="Unresolved Mention"/>
    <w:basedOn w:val="DefaultParagraphFont"/>
    <w:uiPriority w:val="99"/>
    <w:semiHidden/>
    <w:unhideWhenUsed/>
    <w:rsid w:val="00460926"/>
    <w:rPr>
      <w:color w:val="605E5C"/>
      <w:shd w:val="clear" w:color="auto" w:fill="E1DFDD"/>
    </w:rPr>
  </w:style>
  <w:style w:type="character" w:customStyle="1" w:styleId="s4">
    <w:name w:val="s4"/>
    <w:basedOn w:val="DefaultParagraphFont"/>
    <w:rsid w:val="004F624D"/>
  </w:style>
  <w:style w:type="paragraph" w:styleId="Header">
    <w:name w:val="header"/>
    <w:basedOn w:val="Normal"/>
    <w:link w:val="HeaderChar"/>
    <w:uiPriority w:val="99"/>
    <w:unhideWhenUsed/>
    <w:rsid w:val="004E0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BE"/>
  </w:style>
  <w:style w:type="paragraph" w:styleId="Footer">
    <w:name w:val="footer"/>
    <w:basedOn w:val="Normal"/>
    <w:link w:val="FooterChar"/>
    <w:uiPriority w:val="99"/>
    <w:unhideWhenUsed/>
    <w:rsid w:val="004E0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26006">
      <w:bodyDiv w:val="1"/>
      <w:marLeft w:val="0"/>
      <w:marRight w:val="0"/>
      <w:marTop w:val="0"/>
      <w:marBottom w:val="0"/>
      <w:divBdr>
        <w:top w:val="none" w:sz="0" w:space="0" w:color="auto"/>
        <w:left w:val="none" w:sz="0" w:space="0" w:color="auto"/>
        <w:bottom w:val="none" w:sz="0" w:space="0" w:color="auto"/>
        <w:right w:val="none" w:sz="0" w:space="0" w:color="auto"/>
      </w:divBdr>
      <w:divsChild>
        <w:div w:id="1366324913">
          <w:marLeft w:val="0"/>
          <w:marRight w:val="0"/>
          <w:marTop w:val="0"/>
          <w:marBottom w:val="0"/>
          <w:divBdr>
            <w:top w:val="none" w:sz="0" w:space="0" w:color="auto"/>
            <w:left w:val="none" w:sz="0" w:space="0" w:color="auto"/>
            <w:bottom w:val="none" w:sz="0" w:space="0" w:color="auto"/>
            <w:right w:val="none" w:sz="0" w:space="0" w:color="auto"/>
          </w:divBdr>
        </w:div>
      </w:divsChild>
    </w:div>
    <w:div w:id="418673622">
      <w:bodyDiv w:val="1"/>
      <w:marLeft w:val="0"/>
      <w:marRight w:val="0"/>
      <w:marTop w:val="0"/>
      <w:marBottom w:val="0"/>
      <w:divBdr>
        <w:top w:val="none" w:sz="0" w:space="0" w:color="auto"/>
        <w:left w:val="none" w:sz="0" w:space="0" w:color="auto"/>
        <w:bottom w:val="none" w:sz="0" w:space="0" w:color="auto"/>
        <w:right w:val="none" w:sz="0" w:space="0" w:color="auto"/>
      </w:divBdr>
      <w:divsChild>
        <w:div w:id="1813938155">
          <w:blockQuote w:val="1"/>
          <w:marLeft w:val="225"/>
          <w:marRight w:val="0"/>
          <w:marTop w:val="0"/>
          <w:marBottom w:val="0"/>
          <w:divBdr>
            <w:top w:val="none" w:sz="0" w:space="0" w:color="auto"/>
            <w:left w:val="none" w:sz="0" w:space="0" w:color="auto"/>
            <w:bottom w:val="none" w:sz="0" w:space="0" w:color="auto"/>
            <w:right w:val="none" w:sz="0" w:space="0" w:color="auto"/>
          </w:divBdr>
          <w:divsChild>
            <w:div w:id="141314238">
              <w:marLeft w:val="0"/>
              <w:marRight w:val="0"/>
              <w:marTop w:val="0"/>
              <w:marBottom w:val="0"/>
              <w:divBdr>
                <w:top w:val="none" w:sz="0" w:space="0" w:color="auto"/>
                <w:left w:val="none" w:sz="0" w:space="0" w:color="auto"/>
                <w:bottom w:val="none" w:sz="0" w:space="0" w:color="auto"/>
                <w:right w:val="none" w:sz="0" w:space="0" w:color="auto"/>
              </w:divBdr>
              <w:divsChild>
                <w:div w:id="285429105">
                  <w:blockQuote w:val="1"/>
                  <w:marLeft w:val="225"/>
                  <w:marRight w:val="0"/>
                  <w:marTop w:val="0"/>
                  <w:marBottom w:val="0"/>
                  <w:divBdr>
                    <w:top w:val="none" w:sz="0" w:space="0" w:color="auto"/>
                    <w:left w:val="none" w:sz="0" w:space="0" w:color="auto"/>
                    <w:bottom w:val="none" w:sz="0" w:space="0" w:color="auto"/>
                    <w:right w:val="none" w:sz="0" w:space="0" w:color="auto"/>
                  </w:divBdr>
                  <w:divsChild>
                    <w:div w:id="1706060892">
                      <w:marLeft w:val="0"/>
                      <w:marRight w:val="0"/>
                      <w:marTop w:val="0"/>
                      <w:marBottom w:val="0"/>
                      <w:divBdr>
                        <w:top w:val="none" w:sz="0" w:space="0" w:color="auto"/>
                        <w:left w:val="none" w:sz="0" w:space="0" w:color="auto"/>
                        <w:bottom w:val="none" w:sz="0" w:space="0" w:color="auto"/>
                        <w:right w:val="none" w:sz="0" w:space="0" w:color="auto"/>
                      </w:divBdr>
                      <w:divsChild>
                        <w:div w:id="60365360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9535344">
      <w:bodyDiv w:val="1"/>
      <w:marLeft w:val="0"/>
      <w:marRight w:val="0"/>
      <w:marTop w:val="0"/>
      <w:marBottom w:val="0"/>
      <w:divBdr>
        <w:top w:val="none" w:sz="0" w:space="0" w:color="auto"/>
        <w:left w:val="none" w:sz="0" w:space="0" w:color="auto"/>
        <w:bottom w:val="none" w:sz="0" w:space="0" w:color="auto"/>
        <w:right w:val="none" w:sz="0" w:space="0" w:color="auto"/>
      </w:divBdr>
    </w:div>
    <w:div w:id="717826002">
      <w:bodyDiv w:val="1"/>
      <w:marLeft w:val="0"/>
      <w:marRight w:val="0"/>
      <w:marTop w:val="0"/>
      <w:marBottom w:val="0"/>
      <w:divBdr>
        <w:top w:val="none" w:sz="0" w:space="0" w:color="auto"/>
        <w:left w:val="none" w:sz="0" w:space="0" w:color="auto"/>
        <w:bottom w:val="none" w:sz="0" w:space="0" w:color="auto"/>
        <w:right w:val="none" w:sz="0" w:space="0" w:color="auto"/>
      </w:divBdr>
      <w:divsChild>
        <w:div w:id="220216242">
          <w:marLeft w:val="0"/>
          <w:marRight w:val="0"/>
          <w:marTop w:val="0"/>
          <w:marBottom w:val="0"/>
          <w:divBdr>
            <w:top w:val="none" w:sz="0" w:space="0" w:color="auto"/>
            <w:left w:val="none" w:sz="0" w:space="0" w:color="auto"/>
            <w:bottom w:val="none" w:sz="0" w:space="0" w:color="auto"/>
            <w:right w:val="none" w:sz="0" w:space="0" w:color="auto"/>
          </w:divBdr>
        </w:div>
        <w:div w:id="1225025013">
          <w:marLeft w:val="0"/>
          <w:marRight w:val="0"/>
          <w:marTop w:val="0"/>
          <w:marBottom w:val="0"/>
          <w:divBdr>
            <w:top w:val="none" w:sz="0" w:space="0" w:color="auto"/>
            <w:left w:val="none" w:sz="0" w:space="0" w:color="auto"/>
            <w:bottom w:val="none" w:sz="0" w:space="0" w:color="auto"/>
            <w:right w:val="none" w:sz="0" w:space="0" w:color="auto"/>
          </w:divBdr>
        </w:div>
        <w:div w:id="1533032085">
          <w:marLeft w:val="0"/>
          <w:marRight w:val="0"/>
          <w:marTop w:val="0"/>
          <w:marBottom w:val="0"/>
          <w:divBdr>
            <w:top w:val="none" w:sz="0" w:space="0" w:color="auto"/>
            <w:left w:val="none" w:sz="0" w:space="0" w:color="auto"/>
            <w:bottom w:val="none" w:sz="0" w:space="0" w:color="auto"/>
            <w:right w:val="none" w:sz="0" w:space="0" w:color="auto"/>
          </w:divBdr>
        </w:div>
        <w:div w:id="1759785907">
          <w:marLeft w:val="0"/>
          <w:marRight w:val="0"/>
          <w:marTop w:val="0"/>
          <w:marBottom w:val="0"/>
          <w:divBdr>
            <w:top w:val="none" w:sz="0" w:space="0" w:color="auto"/>
            <w:left w:val="none" w:sz="0" w:space="0" w:color="auto"/>
            <w:bottom w:val="none" w:sz="0" w:space="0" w:color="auto"/>
            <w:right w:val="none" w:sz="0" w:space="0" w:color="auto"/>
          </w:divBdr>
        </w:div>
        <w:div w:id="495416477">
          <w:marLeft w:val="0"/>
          <w:marRight w:val="0"/>
          <w:marTop w:val="0"/>
          <w:marBottom w:val="0"/>
          <w:divBdr>
            <w:top w:val="none" w:sz="0" w:space="0" w:color="auto"/>
            <w:left w:val="none" w:sz="0" w:space="0" w:color="auto"/>
            <w:bottom w:val="none" w:sz="0" w:space="0" w:color="auto"/>
            <w:right w:val="none" w:sz="0" w:space="0" w:color="auto"/>
          </w:divBdr>
        </w:div>
        <w:div w:id="2070416409">
          <w:marLeft w:val="0"/>
          <w:marRight w:val="0"/>
          <w:marTop w:val="0"/>
          <w:marBottom w:val="0"/>
          <w:divBdr>
            <w:top w:val="none" w:sz="0" w:space="0" w:color="auto"/>
            <w:left w:val="none" w:sz="0" w:space="0" w:color="auto"/>
            <w:bottom w:val="none" w:sz="0" w:space="0" w:color="auto"/>
            <w:right w:val="none" w:sz="0" w:space="0" w:color="auto"/>
          </w:divBdr>
        </w:div>
      </w:divsChild>
    </w:div>
    <w:div w:id="911890472">
      <w:bodyDiv w:val="1"/>
      <w:marLeft w:val="0"/>
      <w:marRight w:val="0"/>
      <w:marTop w:val="0"/>
      <w:marBottom w:val="0"/>
      <w:divBdr>
        <w:top w:val="none" w:sz="0" w:space="0" w:color="auto"/>
        <w:left w:val="none" w:sz="0" w:space="0" w:color="auto"/>
        <w:bottom w:val="none" w:sz="0" w:space="0" w:color="auto"/>
        <w:right w:val="none" w:sz="0" w:space="0" w:color="auto"/>
      </w:divBdr>
      <w:divsChild>
        <w:div w:id="71396098">
          <w:marLeft w:val="0"/>
          <w:marRight w:val="0"/>
          <w:marTop w:val="0"/>
          <w:marBottom w:val="0"/>
          <w:divBdr>
            <w:top w:val="none" w:sz="0" w:space="0" w:color="auto"/>
            <w:left w:val="none" w:sz="0" w:space="0" w:color="auto"/>
            <w:bottom w:val="none" w:sz="0" w:space="0" w:color="auto"/>
            <w:right w:val="none" w:sz="0" w:space="0" w:color="auto"/>
          </w:divBdr>
        </w:div>
        <w:div w:id="846873167">
          <w:marLeft w:val="0"/>
          <w:marRight w:val="0"/>
          <w:marTop w:val="0"/>
          <w:marBottom w:val="0"/>
          <w:divBdr>
            <w:top w:val="none" w:sz="0" w:space="0" w:color="auto"/>
            <w:left w:val="none" w:sz="0" w:space="0" w:color="auto"/>
            <w:bottom w:val="none" w:sz="0" w:space="0" w:color="auto"/>
            <w:right w:val="none" w:sz="0" w:space="0" w:color="auto"/>
          </w:divBdr>
        </w:div>
        <w:div w:id="1843467192">
          <w:marLeft w:val="0"/>
          <w:marRight w:val="0"/>
          <w:marTop w:val="0"/>
          <w:marBottom w:val="0"/>
          <w:divBdr>
            <w:top w:val="none" w:sz="0" w:space="0" w:color="auto"/>
            <w:left w:val="none" w:sz="0" w:space="0" w:color="auto"/>
            <w:bottom w:val="none" w:sz="0" w:space="0" w:color="auto"/>
            <w:right w:val="none" w:sz="0" w:space="0" w:color="auto"/>
          </w:divBdr>
        </w:div>
      </w:divsChild>
    </w:div>
    <w:div w:id="1051461255">
      <w:bodyDiv w:val="1"/>
      <w:marLeft w:val="0"/>
      <w:marRight w:val="0"/>
      <w:marTop w:val="0"/>
      <w:marBottom w:val="0"/>
      <w:divBdr>
        <w:top w:val="none" w:sz="0" w:space="0" w:color="auto"/>
        <w:left w:val="none" w:sz="0" w:space="0" w:color="auto"/>
        <w:bottom w:val="none" w:sz="0" w:space="0" w:color="auto"/>
        <w:right w:val="none" w:sz="0" w:space="0" w:color="auto"/>
      </w:divBdr>
    </w:div>
    <w:div w:id="1063917587">
      <w:bodyDiv w:val="1"/>
      <w:marLeft w:val="0"/>
      <w:marRight w:val="0"/>
      <w:marTop w:val="0"/>
      <w:marBottom w:val="0"/>
      <w:divBdr>
        <w:top w:val="none" w:sz="0" w:space="0" w:color="auto"/>
        <w:left w:val="none" w:sz="0" w:space="0" w:color="auto"/>
        <w:bottom w:val="none" w:sz="0" w:space="0" w:color="auto"/>
        <w:right w:val="none" w:sz="0" w:space="0" w:color="auto"/>
      </w:divBdr>
    </w:div>
    <w:div w:id="1304653112">
      <w:bodyDiv w:val="1"/>
      <w:marLeft w:val="0"/>
      <w:marRight w:val="0"/>
      <w:marTop w:val="0"/>
      <w:marBottom w:val="0"/>
      <w:divBdr>
        <w:top w:val="none" w:sz="0" w:space="0" w:color="auto"/>
        <w:left w:val="none" w:sz="0" w:space="0" w:color="auto"/>
        <w:bottom w:val="none" w:sz="0" w:space="0" w:color="auto"/>
        <w:right w:val="none" w:sz="0" w:space="0" w:color="auto"/>
      </w:divBdr>
      <w:divsChild>
        <w:div w:id="50035614">
          <w:marLeft w:val="0"/>
          <w:marRight w:val="0"/>
          <w:marTop w:val="0"/>
          <w:marBottom w:val="0"/>
          <w:divBdr>
            <w:top w:val="none" w:sz="0" w:space="0" w:color="auto"/>
            <w:left w:val="none" w:sz="0" w:space="0" w:color="auto"/>
            <w:bottom w:val="none" w:sz="0" w:space="0" w:color="auto"/>
            <w:right w:val="none" w:sz="0" w:space="0" w:color="auto"/>
          </w:divBdr>
          <w:divsChild>
            <w:div w:id="21150173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509179027">
      <w:bodyDiv w:val="1"/>
      <w:marLeft w:val="0"/>
      <w:marRight w:val="0"/>
      <w:marTop w:val="0"/>
      <w:marBottom w:val="0"/>
      <w:divBdr>
        <w:top w:val="none" w:sz="0" w:space="0" w:color="auto"/>
        <w:left w:val="none" w:sz="0" w:space="0" w:color="auto"/>
        <w:bottom w:val="none" w:sz="0" w:space="0" w:color="auto"/>
        <w:right w:val="none" w:sz="0" w:space="0" w:color="auto"/>
      </w:divBdr>
    </w:div>
    <w:div w:id="1660303826">
      <w:bodyDiv w:val="1"/>
      <w:marLeft w:val="0"/>
      <w:marRight w:val="0"/>
      <w:marTop w:val="0"/>
      <w:marBottom w:val="0"/>
      <w:divBdr>
        <w:top w:val="none" w:sz="0" w:space="0" w:color="auto"/>
        <w:left w:val="none" w:sz="0" w:space="0" w:color="auto"/>
        <w:bottom w:val="none" w:sz="0" w:space="0" w:color="auto"/>
        <w:right w:val="none" w:sz="0" w:space="0" w:color="auto"/>
      </w:divBdr>
      <w:divsChild>
        <w:div w:id="1856574755">
          <w:blockQuote w:val="1"/>
          <w:marLeft w:val="225"/>
          <w:marRight w:val="0"/>
          <w:marTop w:val="0"/>
          <w:marBottom w:val="0"/>
          <w:divBdr>
            <w:top w:val="none" w:sz="0" w:space="0" w:color="auto"/>
            <w:left w:val="none" w:sz="0" w:space="0" w:color="auto"/>
            <w:bottom w:val="none" w:sz="0" w:space="0" w:color="auto"/>
            <w:right w:val="none" w:sz="0" w:space="0" w:color="auto"/>
          </w:divBdr>
          <w:divsChild>
            <w:div w:id="1008286069">
              <w:marLeft w:val="0"/>
              <w:marRight w:val="0"/>
              <w:marTop w:val="0"/>
              <w:marBottom w:val="0"/>
              <w:divBdr>
                <w:top w:val="none" w:sz="0" w:space="0" w:color="auto"/>
                <w:left w:val="none" w:sz="0" w:space="0" w:color="auto"/>
                <w:bottom w:val="none" w:sz="0" w:space="0" w:color="auto"/>
                <w:right w:val="none" w:sz="0" w:space="0" w:color="auto"/>
              </w:divBdr>
              <w:divsChild>
                <w:div w:id="1325891581">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13320">
      <w:bodyDiv w:val="1"/>
      <w:marLeft w:val="0"/>
      <w:marRight w:val="0"/>
      <w:marTop w:val="0"/>
      <w:marBottom w:val="0"/>
      <w:divBdr>
        <w:top w:val="none" w:sz="0" w:space="0" w:color="auto"/>
        <w:left w:val="none" w:sz="0" w:space="0" w:color="auto"/>
        <w:bottom w:val="none" w:sz="0" w:space="0" w:color="auto"/>
        <w:right w:val="none" w:sz="0" w:space="0" w:color="auto"/>
      </w:divBdr>
    </w:div>
    <w:div w:id="2076588177">
      <w:bodyDiv w:val="1"/>
      <w:marLeft w:val="0"/>
      <w:marRight w:val="0"/>
      <w:marTop w:val="0"/>
      <w:marBottom w:val="0"/>
      <w:divBdr>
        <w:top w:val="none" w:sz="0" w:space="0" w:color="auto"/>
        <w:left w:val="none" w:sz="0" w:space="0" w:color="auto"/>
        <w:bottom w:val="none" w:sz="0" w:space="0" w:color="auto"/>
        <w:right w:val="none" w:sz="0" w:space="0" w:color="auto"/>
      </w:divBdr>
      <w:divsChild>
        <w:div w:id="1001397495">
          <w:marLeft w:val="0"/>
          <w:marRight w:val="0"/>
          <w:marTop w:val="0"/>
          <w:marBottom w:val="0"/>
          <w:divBdr>
            <w:top w:val="none" w:sz="0" w:space="0" w:color="auto"/>
            <w:left w:val="none" w:sz="0" w:space="0" w:color="auto"/>
            <w:bottom w:val="none" w:sz="0" w:space="0" w:color="auto"/>
            <w:right w:val="none" w:sz="0" w:space="0" w:color="auto"/>
          </w:divBdr>
          <w:divsChild>
            <w:div w:id="184871601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sciencedirect.com/science/article/abs/pii/s0885392426000072"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media/image2.jpeg"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image" Target="media/image5.png" /><Relationship Id="rId20" Type="http://schemas.microsoft.com/office/2020/10/relationships/intelligence" Target="intelligence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image" Target="media/image4.png"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076a606cb8a286f1cc1e9a1f529ef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bc69fb787dbb025fd386319b9b7f10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57DDC-2069-4DB0-AE15-8266A5E16D03}">
  <ds:schemaRefs>
    <ds:schemaRef ds:uri="http://schemas.microsoft.com/office/2006/metadata/properties"/>
    <ds:schemaRef ds:uri="http://www.w3.org/2000/xmlns/"/>
    <ds:schemaRef ds:uri="ad7316b1-23f1-480c-8fa6-cbf037f4db9c"/>
    <ds:schemaRef ds:uri="http://www.w3.org/2001/XMLSchema-instance"/>
  </ds:schemaRefs>
</ds:datastoreItem>
</file>

<file path=customXml/itemProps2.xml><?xml version="1.0" encoding="utf-8"?>
<ds:datastoreItem xmlns:ds="http://schemas.openxmlformats.org/officeDocument/2006/customXml" ds:itemID="{AE671057-A197-447F-8C83-F15622CAB356}">
  <ds:schemaRefs>
    <ds:schemaRef ds:uri="http://schemas.microsoft.com/sharepoint/v3/contenttype/forms"/>
  </ds:schemaRefs>
</ds:datastoreItem>
</file>

<file path=customXml/itemProps3.xml><?xml version="1.0" encoding="utf-8"?>
<ds:datastoreItem xmlns:ds="http://schemas.openxmlformats.org/officeDocument/2006/customXml" ds:itemID="{8ECC5F87-6057-455D-99D2-DFFB5AFF7AC0}">
  <ds:schemaRefs>
    <ds:schemaRef ds:uri="http://schemas.microsoft.com/office/2006/metadata/contentType"/>
    <ds:schemaRef ds:uri="http://schemas.microsoft.com/office/2006/metadata/properties/metaAttributes"/>
    <ds:schemaRef ds:uri="http://www.w3.org/2000/xmlns/"/>
    <ds:schemaRef ds:uri="http://www.w3.org/2001/XMLSchema"/>
    <ds:schemaRef ds:uri="ad7316b1-23f1-480c-8fa6-cbf037f4db9c"/>
    <ds:schemaRef ds:uri="bd2b2a82-bc2e-4fcc-b8ad-fd63686c78d2"/>
  </ds:schemaRefs>
</ds:datastoreItem>
</file>

<file path=customXml/itemProps4.xml><?xml version="1.0" encoding="utf-8"?>
<ds:datastoreItem xmlns:ds="http://schemas.openxmlformats.org/officeDocument/2006/customXml" ds:itemID="{04229EBD-2EA6-483A-91DA-B649FA8A34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1746</Words>
  <Characters>9954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2026-02-18T16:00:00Z</dcterms:created>
  <dcterms:modified xsi:type="dcterms:W3CDTF">2026-02-18T16:00:00Z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