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13A05A" w14:textId="3B8EEF0D" w:rsidR="00500AB9" w:rsidRPr="00500AB9" w:rsidRDefault="00500AB9" w:rsidP="00500AB9">
      <w:pPr>
        <w:rPr>
          <w:b/>
          <w:bCs/>
        </w:rPr>
      </w:pPr>
      <w:r w:rsidRPr="00500AB9">
        <w:rPr>
          <w:b/>
          <w:bCs/>
        </w:rPr>
        <w:t>Module: Network and Cybersecurity Essentials</w:t>
      </w:r>
    </w:p>
    <w:p w14:paraId="200B3A4C" w14:textId="3063911D" w:rsidR="00500AB9" w:rsidRDefault="00500AB9" w:rsidP="00500AB9">
      <w:pPr>
        <w:rPr>
          <w:b/>
          <w:bCs/>
        </w:rPr>
      </w:pPr>
      <w:r w:rsidRPr="00500AB9">
        <w:rPr>
          <w:b/>
          <w:bCs/>
        </w:rPr>
        <w:t>Assignment Title: Data Security and Governance Framework for Health</w:t>
      </w:r>
      <w:r>
        <w:rPr>
          <w:b/>
          <w:bCs/>
        </w:rPr>
        <w:t xml:space="preserve"> </w:t>
      </w:r>
      <w:r w:rsidRPr="00500AB9">
        <w:rPr>
          <w:b/>
          <w:bCs/>
        </w:rPr>
        <w:t>Plus Analytics</w:t>
      </w:r>
    </w:p>
    <w:p w14:paraId="2AA926D5" w14:textId="3089C551" w:rsidR="00500AB9" w:rsidRPr="00500AB9" w:rsidRDefault="00500AB9" w:rsidP="00500AB9">
      <w:pPr>
        <w:rPr>
          <w:b/>
          <w:bCs/>
        </w:rPr>
      </w:pPr>
      <w:r w:rsidRPr="00500AB9">
        <w:rPr>
          <w:b/>
          <w:bCs/>
        </w:rPr>
        <w:t xml:space="preserve">Student Name: </w:t>
      </w:r>
      <w:r>
        <w:rPr>
          <w:b/>
          <w:bCs/>
        </w:rPr>
        <w:t>Ivan Yordanov Ivanov</w:t>
      </w:r>
    </w:p>
    <w:p w14:paraId="36438A74" w14:textId="23ADCD84" w:rsidR="00500AB9" w:rsidRPr="00500AB9" w:rsidRDefault="00500AB9" w:rsidP="00500AB9">
      <w:pPr>
        <w:rPr>
          <w:b/>
          <w:bCs/>
        </w:rPr>
      </w:pPr>
      <w:r w:rsidRPr="00500AB9">
        <w:rPr>
          <w:b/>
          <w:bCs/>
        </w:rPr>
        <w:t xml:space="preserve">Student ID: </w:t>
      </w:r>
      <w:r>
        <w:rPr>
          <w:b/>
          <w:bCs/>
        </w:rPr>
        <w:t>2434440</w:t>
      </w:r>
    </w:p>
    <w:p w14:paraId="58234C25" w14:textId="50AFDA4B" w:rsidR="00500AB9" w:rsidRPr="00500AB9" w:rsidRDefault="00500AB9" w:rsidP="00500AB9">
      <w:pPr>
        <w:rPr>
          <w:b/>
          <w:bCs/>
        </w:rPr>
      </w:pPr>
      <w:r w:rsidRPr="00500AB9">
        <w:rPr>
          <w:b/>
          <w:bCs/>
        </w:rPr>
        <w:t xml:space="preserve">Date: </w:t>
      </w:r>
      <w:r w:rsidR="007B63A0">
        <w:rPr>
          <w:b/>
          <w:bCs/>
        </w:rPr>
        <w:t>22.03.2026</w:t>
      </w:r>
    </w:p>
    <w:p w14:paraId="0AE734A5" w14:textId="5D2D16A2" w:rsidR="00500AB9" w:rsidRPr="00500AB9" w:rsidRDefault="00500AB9" w:rsidP="00500AB9"/>
    <w:p w14:paraId="62DB6486" w14:textId="43611706" w:rsidR="00500AB9" w:rsidRDefault="00500AB9" w:rsidP="00500AB9">
      <w:pPr>
        <w:rPr>
          <w:b/>
          <w:bCs/>
        </w:rPr>
      </w:pPr>
      <w:r w:rsidRPr="00500AB9">
        <w:rPr>
          <w:b/>
          <w:bCs/>
        </w:rPr>
        <w:t>Abstract</w:t>
      </w:r>
    </w:p>
    <w:p w14:paraId="589CA35F" w14:textId="77777777" w:rsidR="00500AB9" w:rsidRPr="00500AB9" w:rsidRDefault="00500AB9" w:rsidP="00500AB9">
      <w:r w:rsidRPr="00500AB9">
        <w:t>As digital technology continues to grow and more organisations rely on remote working and cloud systems, cybersecurity risks have become more serious. HealthPlus Analytics (HPA), a healthcare technology company that handles sensitive patient data, has recently faced security issues such as unauthorised access to data and ransomware attacks. These incidents not only put important information at risk but also raise concerns about following regulations like UK GDPR and NHS Digital security standards.</w:t>
      </w:r>
    </w:p>
    <w:p w14:paraId="0C344D21" w14:textId="6D8058EF" w:rsidR="00500AB9" w:rsidRPr="00500AB9" w:rsidRDefault="00500AB9" w:rsidP="00500AB9">
      <w:r w:rsidRPr="00500AB9">
        <w:t xml:space="preserve">This report aims to develop a data security and governance framework for HPA. It first looks at the main internal and external threats that could affect the organisation. It then suggests a range of security policies based on recognised standards such as ISO 27001 and the NIST Cybersecurity Framework. The report also explains practical measures that can be used to reduce risks and improve overall security. In addition, it outlines how the company can monitor its systems and respond to security incidents effectively. Finally, a staff training program is proposed to increase awareness and encourage better security practices. </w:t>
      </w:r>
      <w:r w:rsidR="00615922" w:rsidRPr="00615922">
        <w:t>Overall, these recommendations are designed to help protect data, meet legal requirements, and improve the organisation’s security.</w:t>
      </w:r>
    </w:p>
    <w:p w14:paraId="16F80F85" w14:textId="77777777" w:rsidR="00500AB9" w:rsidRPr="00500AB9" w:rsidRDefault="00500AB9" w:rsidP="00500AB9"/>
    <w:p w14:paraId="15AC4691" w14:textId="0CB938AA" w:rsidR="00500AB9" w:rsidRDefault="00500AB9" w:rsidP="00500AB9">
      <w:pPr>
        <w:rPr>
          <w:b/>
          <w:bCs/>
        </w:rPr>
      </w:pPr>
      <w:r w:rsidRPr="00500AB9">
        <w:rPr>
          <w:b/>
          <w:bCs/>
        </w:rPr>
        <w:t>Introduction</w:t>
      </w:r>
    </w:p>
    <w:p w14:paraId="28E8FB37" w14:textId="77777777" w:rsidR="00500AB9" w:rsidRPr="00500AB9" w:rsidRDefault="00500AB9" w:rsidP="00500AB9">
      <w:r w:rsidRPr="00500AB9">
        <w:t>Cybersecurity is becoming more important as organisations rely more on digital technology in their daily work. Many companies now use cloud systems, online services, and remote working, which has made work easier and more flexible. However, these changes have also increased the chances of cyberattacks. Businesses now face different types of security risks that can affect their data, systems, and operations.</w:t>
      </w:r>
    </w:p>
    <w:p w14:paraId="0CFA3BBC" w14:textId="77777777" w:rsidR="00500AB9" w:rsidRPr="00500AB9" w:rsidRDefault="00500AB9" w:rsidP="00500AB9">
      <w:r w:rsidRPr="00500AB9">
        <w:t xml:space="preserve">This is even more serious in the healthcare sector, where organisations deal with sensitive patient information. If this data is accessed without permission or changed, it can cause major problems such as privacy issues, financial loss, and legal consequences. HealthPlus </w:t>
      </w:r>
      <w:r w:rsidRPr="00500AB9">
        <w:lastRenderedPageBreak/>
        <w:t>Analytics (HPA) is a company that works with healthcare data for hospitals and clinics across the UK. Recently, it has faced security problems, including unauthorised access to cloud data and ransomware attacks. These issues show that the company needs stronger security controls.</w:t>
      </w:r>
    </w:p>
    <w:p w14:paraId="76D24B19" w14:textId="77777777" w:rsidR="00500AB9" w:rsidRPr="00500AB9" w:rsidRDefault="00500AB9" w:rsidP="00500AB9">
      <w:r w:rsidRPr="00500AB9">
        <w:t>Another challenge is the use of personal devices and remote working. Employees often use their own laptops or mobile phones to access company systems, which can increase security risks if these devices are not properly protected. Because of this, it is important for HPA to have clear rules and strong security measures in place.</w:t>
      </w:r>
    </w:p>
    <w:p w14:paraId="7C97F9EF" w14:textId="77777777" w:rsidR="00500AB9" w:rsidRDefault="00500AB9" w:rsidP="00500AB9">
      <w:r w:rsidRPr="00500AB9">
        <w:t>This report will look at the main cybersecurity threats that HPA faces, including both internal and external risks. It will also suggest security policies and practical solutions to reduce these risks. In addition, the report will explain how the company can monitor its systems and respond to security incidents. Finally, it will discuss the importance of staff training to improve awareness and promote better security practices. These steps will help HPA protect its data, follow legal requirements, and improve its overall security.</w:t>
      </w:r>
    </w:p>
    <w:p w14:paraId="5E8E266D" w14:textId="0B38279A" w:rsidR="00615922" w:rsidRPr="00500AB9" w:rsidRDefault="00615922" w:rsidP="00500AB9">
      <w:r w:rsidRPr="00615922">
        <w:t>Organisations must also follow data protection laws such as UK GDPR to protect sensitive information [3].</w:t>
      </w:r>
      <w:r w:rsidR="00EB36B3" w:rsidRPr="00EB36B3">
        <w:t xml:space="preserve"> Cybersecurity is not only a technical issue but also something that organisations need to manage properly. Companies like HPA must regularly review and improve their security measures to deal with new and changing cyber threats.</w:t>
      </w:r>
    </w:p>
    <w:p w14:paraId="26A6749E" w14:textId="77777777" w:rsidR="00500AB9" w:rsidRPr="00500AB9" w:rsidRDefault="00500AB9" w:rsidP="00500AB9"/>
    <w:p w14:paraId="0D1BF302" w14:textId="60B65790" w:rsidR="00500AB9" w:rsidRDefault="00500AB9" w:rsidP="00500AB9">
      <w:pPr>
        <w:rPr>
          <w:b/>
          <w:bCs/>
        </w:rPr>
      </w:pPr>
      <w:r w:rsidRPr="00500AB9">
        <w:rPr>
          <w:b/>
          <w:bCs/>
        </w:rPr>
        <w:t>Identification of Threats</w:t>
      </w:r>
    </w:p>
    <w:p w14:paraId="22641545" w14:textId="5AE749A5" w:rsidR="00500AB9" w:rsidRDefault="00500AB9" w:rsidP="00500AB9">
      <w:r w:rsidRPr="00500AB9">
        <w:t>HealthPlus Analytics (HPA) faces different types of cybersecurity threats that can affect its systems and sensitive patient data. These threats can come from inside the organisation or from external attackers. It is important to understand both types in order to reduce risks and improve security.</w:t>
      </w:r>
      <w:r w:rsidR="009C3462" w:rsidRPr="009C3462">
        <w:t xml:space="preserve"> Ransomware has become one of the most common cyber threats in recent years [5].</w:t>
      </w:r>
    </w:p>
    <w:p w14:paraId="0DA21E4B" w14:textId="77777777" w:rsidR="00500AB9" w:rsidRPr="00500AB9" w:rsidRDefault="00500AB9" w:rsidP="00500AB9"/>
    <w:p w14:paraId="67580E73" w14:textId="77777777" w:rsidR="00500AB9" w:rsidRPr="00500AB9" w:rsidRDefault="00500AB9" w:rsidP="00500AB9">
      <w:pPr>
        <w:rPr>
          <w:b/>
          <w:bCs/>
        </w:rPr>
      </w:pPr>
      <w:r w:rsidRPr="00500AB9">
        <w:rPr>
          <w:b/>
          <w:bCs/>
        </w:rPr>
        <w:t>4.1 Internal Threats</w:t>
      </w:r>
    </w:p>
    <w:p w14:paraId="382F49F7" w14:textId="77777777" w:rsidR="00500AB9" w:rsidRPr="00500AB9" w:rsidRDefault="00500AB9" w:rsidP="00500AB9">
      <w:r w:rsidRPr="00500AB9">
        <w:t>Internal threats are risks that come from people within the organisation, such as employees or contractors. These threats are often caused by human error, lack of awareness, or misuse of access.</w:t>
      </w:r>
    </w:p>
    <w:p w14:paraId="093549B2" w14:textId="77777777" w:rsidR="00500AB9" w:rsidRPr="00500AB9" w:rsidRDefault="00500AB9" w:rsidP="00500AB9">
      <w:r w:rsidRPr="00500AB9">
        <w:t>One common internal threat is human error. Employees may accidentally share sensitive data, click on harmful links, or send information to the wrong person. This can lead to data breaches and loss of confidentiality.</w:t>
      </w:r>
    </w:p>
    <w:p w14:paraId="5C58F7A5" w14:textId="77777777" w:rsidR="00500AB9" w:rsidRPr="00500AB9" w:rsidRDefault="00500AB9" w:rsidP="00500AB9">
      <w:r w:rsidRPr="00500AB9">
        <w:lastRenderedPageBreak/>
        <w:t>Another issue is weak passwords. If staff use simple or repeated passwords, it becomes easier for attackers to gain access to systems. This can put patient data at risk.</w:t>
      </w:r>
    </w:p>
    <w:p w14:paraId="5C2167CE" w14:textId="77777777" w:rsidR="00500AB9" w:rsidRPr="00500AB9" w:rsidRDefault="00500AB9" w:rsidP="00500AB9">
      <w:r w:rsidRPr="00500AB9">
        <w:t>There is also the risk of insider threats, where an employee may misuse their access on purpose. This could involve stealing data or sharing it without permission.</w:t>
      </w:r>
    </w:p>
    <w:p w14:paraId="08983523" w14:textId="77777777" w:rsidR="00500AB9" w:rsidRPr="00500AB9" w:rsidRDefault="00500AB9" w:rsidP="00500AB9">
      <w:r w:rsidRPr="00500AB9">
        <w:t>In addition, the use of personal devices (BYOD) can create security problems. If employees use their own laptops or phones without proper protection, it can expose the company network to malware or unauthorised access.</w:t>
      </w:r>
    </w:p>
    <w:p w14:paraId="523B3763" w14:textId="77777777" w:rsidR="00500AB9" w:rsidRPr="00500AB9" w:rsidRDefault="00500AB9" w:rsidP="00500AB9">
      <w:r w:rsidRPr="00500AB9">
        <w:t>These internal threats mainly affect confidentiality and integrity, as sensitive data could be accessed or changed by unauthorised users.</w:t>
      </w:r>
    </w:p>
    <w:p w14:paraId="26E02A3C" w14:textId="77777777" w:rsidR="00500AB9" w:rsidRDefault="00500AB9" w:rsidP="00500AB9"/>
    <w:p w14:paraId="207A7CF2" w14:textId="77777777" w:rsidR="00500AB9" w:rsidRPr="00500AB9" w:rsidRDefault="00500AB9" w:rsidP="00500AB9">
      <w:pPr>
        <w:rPr>
          <w:b/>
          <w:bCs/>
        </w:rPr>
      </w:pPr>
      <w:r w:rsidRPr="00500AB9">
        <w:rPr>
          <w:b/>
          <w:bCs/>
        </w:rPr>
        <w:t>4.2 External Threats</w:t>
      </w:r>
    </w:p>
    <w:p w14:paraId="42B2ABF7" w14:textId="4CED819C" w:rsidR="00500AB9" w:rsidRPr="00500AB9" w:rsidRDefault="00500AB9" w:rsidP="00500AB9">
      <w:r w:rsidRPr="00500AB9">
        <w:t>External threats are risks that come from outside the organisation, usually from hackers or cybercriminals. These attacks are often designed to steal data, damage systems, or stop services from working properly.</w:t>
      </w:r>
      <w:r w:rsidR="00615922">
        <w:t xml:space="preserve"> </w:t>
      </w:r>
      <w:r w:rsidRPr="00500AB9">
        <w:t>One of the main threats is ransomware. This is when attackers block access to systems or data and ask for money to unlock them. This can seriously affect the company’s ability to operate and may lead to loss of important information.</w:t>
      </w:r>
    </w:p>
    <w:p w14:paraId="5B7BEF3B" w14:textId="77777777" w:rsidR="00500AB9" w:rsidRPr="00500AB9" w:rsidRDefault="00500AB9" w:rsidP="00500AB9">
      <w:r w:rsidRPr="00500AB9">
        <w:t>Another common threat is phishing and social engineering. In this type of attack, cybercriminals send fake emails or messages to trick employees into giving away login details or clicking harmful links. This can allow attackers to gain access to company systems.</w:t>
      </w:r>
    </w:p>
    <w:p w14:paraId="3C9595BB" w14:textId="77777777" w:rsidR="00500AB9" w:rsidRPr="00500AB9" w:rsidRDefault="00500AB9" w:rsidP="00500AB9">
      <w:r w:rsidRPr="00500AB9">
        <w:t>Malware is also a major risk. This includes different types of harmful software, such as viruses or spyware, which can damage systems or steal sensitive data without the user knowing.</w:t>
      </w:r>
    </w:p>
    <w:p w14:paraId="519E04F8" w14:textId="77777777" w:rsidR="00500AB9" w:rsidRPr="00500AB9" w:rsidRDefault="00500AB9" w:rsidP="00500AB9">
      <w:r w:rsidRPr="00500AB9">
        <w:t>HPA may also face cloud security risks, especially because it stores data online. If cloud accounts are not properly secured, attackers may be able to access patient information.</w:t>
      </w:r>
    </w:p>
    <w:p w14:paraId="3631765C" w14:textId="77777777" w:rsidR="00500AB9" w:rsidRPr="00500AB9" w:rsidRDefault="00500AB9" w:rsidP="00500AB9">
      <w:r w:rsidRPr="00500AB9">
        <w:t>In addition, DDoS attacks can target the company’s systems by flooding them with traffic. This can make services slow or completely unavailable.</w:t>
      </w:r>
    </w:p>
    <w:p w14:paraId="22968037" w14:textId="77777777" w:rsidR="00500AB9" w:rsidRPr="00500AB9" w:rsidRDefault="00500AB9" w:rsidP="00500AB9">
      <w:r w:rsidRPr="00500AB9">
        <w:t>These external threats can affect all three parts of the CIA triad. For example, confidentiality can be affected if patient data is accessed by people who are not authorised. Integrity can be damaged if data is changed or interfered with. Availability can also be affected if systems are attacked, such as with ransomware or DDoS, making them unavailable when needed.</w:t>
      </w:r>
    </w:p>
    <w:p w14:paraId="4EC04DD1" w14:textId="77777777" w:rsidR="001A1AFD" w:rsidRDefault="001A1AFD" w:rsidP="00500AB9"/>
    <w:p w14:paraId="5A88EEBB" w14:textId="77777777" w:rsidR="001A1AFD" w:rsidRDefault="001A1AFD" w:rsidP="001A1AFD">
      <w:pPr>
        <w:rPr>
          <w:b/>
          <w:bCs/>
        </w:rPr>
      </w:pPr>
    </w:p>
    <w:p w14:paraId="5490A3A5" w14:textId="4BE2C90F" w:rsidR="001A1AFD" w:rsidRDefault="001A1AFD" w:rsidP="001A1AFD">
      <w:pPr>
        <w:rPr>
          <w:b/>
          <w:bCs/>
        </w:rPr>
      </w:pPr>
    </w:p>
    <w:p w14:paraId="4C9A5D5B" w14:textId="487BE86E" w:rsidR="001A1AFD" w:rsidRPr="001A1AFD" w:rsidRDefault="001A1AFD" w:rsidP="001A1AFD">
      <w:pPr>
        <w:rPr>
          <w:b/>
          <w:bCs/>
        </w:rPr>
      </w:pPr>
      <w:r w:rsidRPr="001A1AFD">
        <w:rPr>
          <w:b/>
          <w:bCs/>
        </w:rPr>
        <w:t>5. Security Policies</w:t>
      </w:r>
    </w:p>
    <w:p w14:paraId="58FC588E" w14:textId="6EAC92D1" w:rsidR="001A1AFD" w:rsidRPr="001A1AFD" w:rsidRDefault="001A1AFD" w:rsidP="001A1AFD">
      <w:r w:rsidRPr="001A1AFD">
        <w:t>To improve the overall security at HealthPlus Analytics (HPA), it is important to have clear security policies in place. These policies help employees understand how to use systems safely and protect sensitive patient information. They also make sure the organisation follows important standards such as ISO 27001, the NIST Cybersecurity Framework, and UK GDPR.</w:t>
      </w:r>
      <w:r w:rsidR="009C3462" w:rsidRPr="009C3462">
        <w:t xml:space="preserve"> These policies are based on recognised frameworks such as NIST and ISO 27001 [1][2].</w:t>
      </w:r>
      <w:r w:rsidR="00EB36B3" w:rsidRPr="00EB36B3">
        <w:t xml:space="preserve"> These policies are important because they help reduce risks and make sure that sensitive healthcare data is properly protected from cyber threats.</w:t>
      </w:r>
    </w:p>
    <w:p w14:paraId="63DE1A06" w14:textId="049F164C" w:rsidR="001A1AFD" w:rsidRPr="001A1AFD" w:rsidRDefault="001A1AFD" w:rsidP="001A1AFD"/>
    <w:p w14:paraId="5A993B3C" w14:textId="77777777" w:rsidR="001A1AFD" w:rsidRPr="001A1AFD" w:rsidRDefault="001A1AFD" w:rsidP="001A1AFD">
      <w:pPr>
        <w:rPr>
          <w:b/>
          <w:bCs/>
        </w:rPr>
      </w:pPr>
      <w:r w:rsidRPr="001A1AFD">
        <w:rPr>
          <w:b/>
          <w:bCs/>
        </w:rPr>
        <w:t>5.1 Access Control Policy</w:t>
      </w:r>
    </w:p>
    <w:p w14:paraId="43824B95" w14:textId="77777777" w:rsidR="001A1AFD" w:rsidRPr="001A1AFD" w:rsidRDefault="001A1AFD" w:rsidP="001A1AFD">
      <w:r w:rsidRPr="001A1AFD">
        <w:t>The access control policy makes sure that employees only have access to the data and systems they need for their role. This helps reduce the risk of sensitive information being accessed by the wrong people. Access permissions should also be checked regularly, especially when employees change roles or leave the organisation.</w:t>
      </w:r>
    </w:p>
    <w:p w14:paraId="789A6459" w14:textId="72781A8A" w:rsidR="001A1AFD" w:rsidRPr="001A1AFD" w:rsidRDefault="001A1AFD" w:rsidP="001A1AFD"/>
    <w:p w14:paraId="5608A6A3" w14:textId="77777777" w:rsidR="001A1AFD" w:rsidRPr="001A1AFD" w:rsidRDefault="001A1AFD" w:rsidP="001A1AFD">
      <w:pPr>
        <w:rPr>
          <w:b/>
          <w:bCs/>
        </w:rPr>
      </w:pPr>
      <w:r w:rsidRPr="001A1AFD">
        <w:rPr>
          <w:b/>
          <w:bCs/>
        </w:rPr>
        <w:t>5.2 Password and Authentication Policy</w:t>
      </w:r>
    </w:p>
    <w:p w14:paraId="24EDA23E" w14:textId="77777777" w:rsidR="001A1AFD" w:rsidRPr="001A1AFD" w:rsidRDefault="001A1AFD" w:rsidP="001A1AFD">
      <w:r w:rsidRPr="001A1AFD">
        <w:t>A good password policy helps protect user accounts from being hacked. Staff should create strong passwords and avoid using the same password for multiple accounts. Multi-factor authentication (MFA) should also be used, as it adds an extra layer of protection even if a password is stolen.</w:t>
      </w:r>
    </w:p>
    <w:p w14:paraId="4B75F4FF" w14:textId="0B9BC8EE" w:rsidR="001A1AFD" w:rsidRPr="001A1AFD" w:rsidRDefault="001A1AFD" w:rsidP="001A1AFD"/>
    <w:p w14:paraId="0744B7A0" w14:textId="77777777" w:rsidR="001A1AFD" w:rsidRPr="001A1AFD" w:rsidRDefault="001A1AFD" w:rsidP="001A1AFD">
      <w:pPr>
        <w:rPr>
          <w:b/>
          <w:bCs/>
        </w:rPr>
      </w:pPr>
      <w:r w:rsidRPr="001A1AFD">
        <w:rPr>
          <w:b/>
          <w:bCs/>
        </w:rPr>
        <w:t>5.3 Data Protection and Privacy Policy</w:t>
      </w:r>
    </w:p>
    <w:p w14:paraId="7245388F" w14:textId="77777777" w:rsidR="001A1AFD" w:rsidRPr="001A1AFD" w:rsidRDefault="001A1AFD" w:rsidP="001A1AFD">
      <w:r w:rsidRPr="001A1AFD">
        <w:t>Because HPA deals with sensitive healthcare data, it is important to keep this information secure. This policy should ensure that data is encrypted when stored and when being shared. It should also make sure that only authorised users can access the data and that all processes follow UK GDPR requirements.</w:t>
      </w:r>
    </w:p>
    <w:p w14:paraId="6497B212" w14:textId="20703486" w:rsidR="001A1AFD" w:rsidRPr="001A1AFD" w:rsidRDefault="001A1AFD" w:rsidP="001A1AFD"/>
    <w:p w14:paraId="2A973A93" w14:textId="77777777" w:rsidR="001A1AFD" w:rsidRPr="001A1AFD" w:rsidRDefault="001A1AFD" w:rsidP="001A1AFD">
      <w:pPr>
        <w:rPr>
          <w:b/>
          <w:bCs/>
        </w:rPr>
      </w:pPr>
      <w:r w:rsidRPr="001A1AFD">
        <w:rPr>
          <w:b/>
          <w:bCs/>
        </w:rPr>
        <w:t>5.4 Bring Your Own Device (BYOD) Policy</w:t>
      </w:r>
    </w:p>
    <w:p w14:paraId="06AEF1AC" w14:textId="77777777" w:rsidR="001A1AFD" w:rsidRPr="001A1AFD" w:rsidRDefault="001A1AFD" w:rsidP="001A1AFD">
      <w:r w:rsidRPr="001A1AFD">
        <w:lastRenderedPageBreak/>
        <w:t>Since employees may use their own devices for work, a BYOD policy is needed to manage the risks. Personal devices should have basic security measures such as antivirus software, password protection, and encryption. If a device is lost or stolen, it must be reported immediately.</w:t>
      </w:r>
    </w:p>
    <w:p w14:paraId="007A05EA" w14:textId="7BBD18E0" w:rsidR="001A1AFD" w:rsidRPr="001A1AFD" w:rsidRDefault="001A1AFD" w:rsidP="001A1AFD"/>
    <w:p w14:paraId="64419ED9" w14:textId="77777777" w:rsidR="001A1AFD" w:rsidRPr="001A1AFD" w:rsidRDefault="001A1AFD" w:rsidP="001A1AFD">
      <w:pPr>
        <w:rPr>
          <w:b/>
          <w:bCs/>
        </w:rPr>
      </w:pPr>
      <w:r w:rsidRPr="001A1AFD">
        <w:rPr>
          <w:b/>
          <w:bCs/>
        </w:rPr>
        <w:t>5.5 Backup and Recovery Policy</w:t>
      </w:r>
    </w:p>
    <w:p w14:paraId="4477D78E" w14:textId="77777777" w:rsidR="001A1AFD" w:rsidRPr="001A1AFD" w:rsidRDefault="001A1AFD" w:rsidP="001A1AFD">
      <w:r w:rsidRPr="001A1AFD">
        <w:t>Backups are important to prevent data loss, especially in case of cyberattacks like ransomware. The company should carry out regular backups and store them securely. It is also important to test backups to make sure data can be recovered if needed.</w:t>
      </w:r>
    </w:p>
    <w:p w14:paraId="44953708" w14:textId="34B41602" w:rsidR="001A1AFD" w:rsidRPr="001A1AFD" w:rsidRDefault="001A1AFD" w:rsidP="001A1AFD"/>
    <w:p w14:paraId="2B6CFC95" w14:textId="77777777" w:rsidR="001A1AFD" w:rsidRPr="001A1AFD" w:rsidRDefault="001A1AFD" w:rsidP="001A1AFD">
      <w:pPr>
        <w:rPr>
          <w:b/>
          <w:bCs/>
        </w:rPr>
      </w:pPr>
      <w:r w:rsidRPr="001A1AFD">
        <w:rPr>
          <w:b/>
          <w:bCs/>
        </w:rPr>
        <w:t>5.6 Incident Response Policy</w:t>
      </w:r>
    </w:p>
    <w:p w14:paraId="0F22AF55" w14:textId="77777777" w:rsidR="001A1AFD" w:rsidRPr="001A1AFD" w:rsidRDefault="001A1AFD" w:rsidP="001A1AFD">
      <w:r w:rsidRPr="001A1AFD">
        <w:t>This policy explains what should be done when a security incident happens. Employees should report any unusual activity as soon as possible. The organisation should have clear steps to deal with incidents quickly and reduce the impact.</w:t>
      </w:r>
    </w:p>
    <w:p w14:paraId="40AD0321" w14:textId="4A157847" w:rsidR="001A1AFD" w:rsidRPr="001A1AFD" w:rsidRDefault="001A1AFD" w:rsidP="001A1AFD"/>
    <w:p w14:paraId="485DEC1E" w14:textId="77777777" w:rsidR="001A1AFD" w:rsidRPr="001A1AFD" w:rsidRDefault="001A1AFD" w:rsidP="001A1AFD">
      <w:pPr>
        <w:rPr>
          <w:b/>
          <w:bCs/>
        </w:rPr>
      </w:pPr>
      <w:r w:rsidRPr="001A1AFD">
        <w:rPr>
          <w:b/>
          <w:bCs/>
        </w:rPr>
        <w:t>5.7 Acceptable Use Policy</w:t>
      </w:r>
    </w:p>
    <w:p w14:paraId="563820A6" w14:textId="77777777" w:rsidR="001A1AFD" w:rsidRPr="001A1AFD" w:rsidRDefault="001A1AFD" w:rsidP="001A1AFD">
      <w:r w:rsidRPr="001A1AFD">
        <w:t>The acceptable use policy sets rules for how employees should use company systems and devices. It should prevent unsafe actions such as installing unknown software or clicking suspicious links. This helps lower the chances of security problems.</w:t>
      </w:r>
    </w:p>
    <w:p w14:paraId="4CB77EFB" w14:textId="77777777" w:rsidR="001A1AFD" w:rsidRDefault="001A1AFD" w:rsidP="00500AB9"/>
    <w:p w14:paraId="34E48662" w14:textId="77777777" w:rsidR="001A1AFD" w:rsidRPr="001A1AFD" w:rsidRDefault="001A1AFD" w:rsidP="001A1AFD">
      <w:pPr>
        <w:rPr>
          <w:b/>
          <w:bCs/>
        </w:rPr>
      </w:pPr>
      <w:r w:rsidRPr="001A1AFD">
        <w:rPr>
          <w:b/>
          <w:bCs/>
        </w:rPr>
        <w:t>6. Mitigation Measures</w:t>
      </w:r>
    </w:p>
    <w:p w14:paraId="3E043964" w14:textId="40A90FF4" w:rsidR="001A1AFD" w:rsidRPr="001A1AFD" w:rsidRDefault="001A1AFD" w:rsidP="001A1AFD">
      <w:r w:rsidRPr="001A1AFD">
        <w:t>To deal with the risks identified earlier, HealthPlus Analytics (HPA) needs to put suitable security measures in place. These measures help to protect systems, reduce the chances of attacks, and limit damage if something goes wrong. The solutions should be practical and easy for the organisation to apply.</w:t>
      </w:r>
      <w:r w:rsidR="00EB36B3" w:rsidRPr="00EB36B3">
        <w:t xml:space="preserve"> These measures are practical and can be applied within HPA without major difficulty. They help reduce both the chances of cyberattacks happening and the impact if an incident occurs.</w:t>
      </w:r>
    </w:p>
    <w:p w14:paraId="431A785C" w14:textId="0B017C34" w:rsidR="001A1AFD" w:rsidRDefault="001A1AFD" w:rsidP="001A1AFD">
      <w:r w:rsidRPr="001A1AFD">
        <w:t>The table below shows different threats and how they can be managed:</w:t>
      </w:r>
    </w:p>
    <w:p w14:paraId="36FADA5D" w14:textId="77777777" w:rsidR="001A1AFD" w:rsidRDefault="001A1AFD" w:rsidP="001A1AFD"/>
    <w:p w14:paraId="3C6D1007" w14:textId="77777777" w:rsidR="001A1AFD" w:rsidRDefault="001A1AFD" w:rsidP="001A1AFD"/>
    <w:p w14:paraId="669255B4" w14:textId="77777777" w:rsidR="001A1AFD" w:rsidRDefault="001A1AFD" w:rsidP="001A1AFD"/>
    <w:p w14:paraId="5EBE8A84" w14:textId="77777777" w:rsidR="001A1AFD" w:rsidRDefault="001A1AFD" w:rsidP="001A1AFD"/>
    <w:p w14:paraId="583C1CCF" w14:textId="77777777" w:rsidR="001A1AFD" w:rsidRDefault="001A1AFD" w:rsidP="001A1AFD"/>
    <w:p w14:paraId="52DCADB5" w14:textId="77777777" w:rsidR="001A1AFD" w:rsidRDefault="001A1AFD" w:rsidP="001A1AFD"/>
    <w:p w14:paraId="2CA36D7B" w14:textId="77777777" w:rsidR="00615922" w:rsidRPr="001A1AFD" w:rsidRDefault="00615922" w:rsidP="001A1AFD"/>
    <w:tbl>
      <w:tblPr>
        <w:tblStyle w:val="TableGrid"/>
        <w:tblW w:w="0" w:type="auto"/>
        <w:tblLook w:val="04A0" w:firstRow="1" w:lastRow="0" w:firstColumn="1" w:lastColumn="0" w:noHBand="0" w:noVBand="1"/>
      </w:tblPr>
      <w:tblGrid>
        <w:gridCol w:w="9350"/>
      </w:tblGrid>
      <w:tr w:rsidR="001A1AFD" w14:paraId="256505D3" w14:textId="77777777">
        <w:tc>
          <w:tcPr>
            <w:tcW w:w="9350" w:type="dxa"/>
          </w:tcPr>
          <w:tbl>
            <w:tblPr>
              <w:tblStyle w:val="TableGridLight"/>
              <w:tblW w:w="0" w:type="auto"/>
              <w:tblLook w:val="04A0" w:firstRow="1" w:lastRow="0" w:firstColumn="1" w:lastColumn="0" w:noHBand="0" w:noVBand="1"/>
            </w:tblPr>
            <w:tblGrid>
              <w:gridCol w:w="1925"/>
              <w:gridCol w:w="2591"/>
              <w:gridCol w:w="4608"/>
            </w:tblGrid>
            <w:tr w:rsidR="001A1AFD" w:rsidRPr="001A1AFD" w14:paraId="2D7C53B0" w14:textId="77777777" w:rsidTr="001A1AFD">
              <w:tc>
                <w:tcPr>
                  <w:tcW w:w="0" w:type="auto"/>
                  <w:hideMark/>
                </w:tcPr>
                <w:p w14:paraId="2AD08A8D" w14:textId="77777777" w:rsidR="001A1AFD" w:rsidRPr="001A1AFD" w:rsidRDefault="001A1AFD" w:rsidP="005C7274">
                  <w:pPr>
                    <w:spacing w:after="160" w:line="278" w:lineRule="auto"/>
                    <w:rPr>
                      <w:b/>
                      <w:bCs/>
                    </w:rPr>
                  </w:pPr>
                  <w:r w:rsidRPr="001A1AFD">
                    <w:rPr>
                      <w:b/>
                      <w:bCs/>
                    </w:rPr>
                    <w:t>Threat</w:t>
                  </w:r>
                </w:p>
              </w:tc>
              <w:tc>
                <w:tcPr>
                  <w:tcW w:w="0" w:type="auto"/>
                  <w:hideMark/>
                </w:tcPr>
                <w:p w14:paraId="1D601978" w14:textId="77777777" w:rsidR="001A1AFD" w:rsidRPr="001A1AFD" w:rsidRDefault="001A1AFD" w:rsidP="005C7274">
                  <w:pPr>
                    <w:spacing w:after="160" w:line="278" w:lineRule="auto"/>
                    <w:rPr>
                      <w:b/>
                      <w:bCs/>
                    </w:rPr>
                  </w:pPr>
                  <w:r w:rsidRPr="001A1AFD">
                    <w:rPr>
                      <w:b/>
                      <w:bCs/>
                    </w:rPr>
                    <w:t>Mitigation Measure</w:t>
                  </w:r>
                </w:p>
              </w:tc>
              <w:tc>
                <w:tcPr>
                  <w:tcW w:w="0" w:type="auto"/>
                  <w:hideMark/>
                </w:tcPr>
                <w:p w14:paraId="0ABDC6B2" w14:textId="77777777" w:rsidR="001A1AFD" w:rsidRPr="001A1AFD" w:rsidRDefault="001A1AFD" w:rsidP="005C7274">
                  <w:pPr>
                    <w:spacing w:after="160" w:line="278" w:lineRule="auto"/>
                    <w:rPr>
                      <w:b/>
                      <w:bCs/>
                    </w:rPr>
                  </w:pPr>
                  <w:r w:rsidRPr="001A1AFD">
                    <w:rPr>
                      <w:b/>
                      <w:bCs/>
                    </w:rPr>
                    <w:t>How it will be implemented</w:t>
                  </w:r>
                </w:p>
              </w:tc>
            </w:tr>
            <w:tr w:rsidR="001A1AFD" w:rsidRPr="001A1AFD" w14:paraId="673ED764" w14:textId="77777777" w:rsidTr="001A1AFD">
              <w:tc>
                <w:tcPr>
                  <w:tcW w:w="0" w:type="auto"/>
                  <w:hideMark/>
                </w:tcPr>
                <w:p w14:paraId="15A3432F" w14:textId="77777777" w:rsidR="001A1AFD" w:rsidRPr="001A1AFD" w:rsidRDefault="001A1AFD" w:rsidP="005C7274">
                  <w:pPr>
                    <w:spacing w:after="160" w:line="278" w:lineRule="auto"/>
                  </w:pPr>
                  <w:r w:rsidRPr="001A1AFD">
                    <w:t>Ransomware</w:t>
                  </w:r>
                </w:p>
              </w:tc>
              <w:tc>
                <w:tcPr>
                  <w:tcW w:w="0" w:type="auto"/>
                  <w:hideMark/>
                </w:tcPr>
                <w:p w14:paraId="3355170D" w14:textId="77777777" w:rsidR="001A1AFD" w:rsidRPr="001A1AFD" w:rsidRDefault="001A1AFD" w:rsidP="005C7274">
                  <w:pPr>
                    <w:spacing w:after="160" w:line="278" w:lineRule="auto"/>
                  </w:pPr>
                  <w:r w:rsidRPr="001A1AFD">
                    <w:t>Backup systems and endpoint security</w:t>
                  </w:r>
                </w:p>
              </w:tc>
              <w:tc>
                <w:tcPr>
                  <w:tcW w:w="0" w:type="auto"/>
                  <w:hideMark/>
                </w:tcPr>
                <w:p w14:paraId="6262114E" w14:textId="77777777" w:rsidR="001A1AFD" w:rsidRPr="001A1AFD" w:rsidRDefault="001A1AFD" w:rsidP="005C7274">
                  <w:pPr>
                    <w:spacing w:after="160" w:line="278" w:lineRule="auto"/>
                  </w:pPr>
                  <w:r w:rsidRPr="001A1AFD">
                    <w:t>Carry out regular backups and use anti-malware software on all devices</w:t>
                  </w:r>
                </w:p>
              </w:tc>
            </w:tr>
            <w:tr w:rsidR="001A1AFD" w:rsidRPr="001A1AFD" w14:paraId="7C87960C" w14:textId="77777777" w:rsidTr="001A1AFD">
              <w:tc>
                <w:tcPr>
                  <w:tcW w:w="0" w:type="auto"/>
                  <w:hideMark/>
                </w:tcPr>
                <w:p w14:paraId="70DA1368" w14:textId="77777777" w:rsidR="001A1AFD" w:rsidRPr="001A1AFD" w:rsidRDefault="001A1AFD" w:rsidP="005C7274">
                  <w:pPr>
                    <w:spacing w:after="160" w:line="278" w:lineRule="auto"/>
                  </w:pPr>
                  <w:r w:rsidRPr="001A1AFD">
                    <w:t>Phishing attacks</w:t>
                  </w:r>
                </w:p>
              </w:tc>
              <w:tc>
                <w:tcPr>
                  <w:tcW w:w="0" w:type="auto"/>
                  <w:hideMark/>
                </w:tcPr>
                <w:p w14:paraId="79277530" w14:textId="77777777" w:rsidR="001A1AFD" w:rsidRPr="001A1AFD" w:rsidRDefault="001A1AFD" w:rsidP="005C7274">
                  <w:pPr>
                    <w:spacing w:after="160" w:line="278" w:lineRule="auto"/>
                  </w:pPr>
                  <w:r w:rsidRPr="001A1AFD">
                    <w:t>Email protection and staff training</w:t>
                  </w:r>
                </w:p>
              </w:tc>
              <w:tc>
                <w:tcPr>
                  <w:tcW w:w="0" w:type="auto"/>
                  <w:hideMark/>
                </w:tcPr>
                <w:p w14:paraId="79C7AEBE" w14:textId="77777777" w:rsidR="001A1AFD" w:rsidRPr="001A1AFD" w:rsidRDefault="001A1AFD" w:rsidP="005C7274">
                  <w:pPr>
                    <w:spacing w:after="160" w:line="278" w:lineRule="auto"/>
                  </w:pPr>
                  <w:r w:rsidRPr="001A1AFD">
                    <w:t>Use email filters and train employees to identify suspicious messages</w:t>
                  </w:r>
                </w:p>
              </w:tc>
            </w:tr>
            <w:tr w:rsidR="001A1AFD" w:rsidRPr="001A1AFD" w14:paraId="1555A109" w14:textId="77777777" w:rsidTr="001A1AFD">
              <w:tc>
                <w:tcPr>
                  <w:tcW w:w="0" w:type="auto"/>
                  <w:hideMark/>
                </w:tcPr>
                <w:p w14:paraId="78944144" w14:textId="77777777" w:rsidR="001A1AFD" w:rsidRPr="001A1AFD" w:rsidRDefault="001A1AFD" w:rsidP="005C7274">
                  <w:pPr>
                    <w:spacing w:after="160" w:line="278" w:lineRule="auto"/>
                  </w:pPr>
                  <w:r w:rsidRPr="001A1AFD">
                    <w:t>Weak passwords</w:t>
                  </w:r>
                </w:p>
              </w:tc>
              <w:tc>
                <w:tcPr>
                  <w:tcW w:w="0" w:type="auto"/>
                  <w:hideMark/>
                </w:tcPr>
                <w:p w14:paraId="6A98D818" w14:textId="77777777" w:rsidR="001A1AFD" w:rsidRPr="001A1AFD" w:rsidRDefault="001A1AFD" w:rsidP="005C7274">
                  <w:pPr>
                    <w:spacing w:after="160" w:line="278" w:lineRule="auto"/>
                  </w:pPr>
                  <w:r w:rsidRPr="001A1AFD">
                    <w:t>Strong password rules and MFA</w:t>
                  </w:r>
                </w:p>
              </w:tc>
              <w:tc>
                <w:tcPr>
                  <w:tcW w:w="0" w:type="auto"/>
                  <w:hideMark/>
                </w:tcPr>
                <w:p w14:paraId="04A6FD72" w14:textId="77777777" w:rsidR="001A1AFD" w:rsidRPr="001A1AFD" w:rsidRDefault="001A1AFD" w:rsidP="005C7274">
                  <w:pPr>
                    <w:spacing w:after="160" w:line="278" w:lineRule="auto"/>
                  </w:pPr>
                  <w:r w:rsidRPr="001A1AFD">
                    <w:t>Enforce strong passwords and use multi-factor authentication for accounts</w:t>
                  </w:r>
                </w:p>
              </w:tc>
            </w:tr>
            <w:tr w:rsidR="001A1AFD" w:rsidRPr="001A1AFD" w14:paraId="40FFFBD1" w14:textId="77777777" w:rsidTr="001A1AFD">
              <w:tc>
                <w:tcPr>
                  <w:tcW w:w="0" w:type="auto"/>
                  <w:hideMark/>
                </w:tcPr>
                <w:p w14:paraId="110F869A" w14:textId="77777777" w:rsidR="001A1AFD" w:rsidRPr="001A1AFD" w:rsidRDefault="001A1AFD" w:rsidP="005C7274">
                  <w:pPr>
                    <w:spacing w:after="160" w:line="278" w:lineRule="auto"/>
                  </w:pPr>
                  <w:r w:rsidRPr="001A1AFD">
                    <w:t>Insider threats</w:t>
                  </w:r>
                </w:p>
              </w:tc>
              <w:tc>
                <w:tcPr>
                  <w:tcW w:w="0" w:type="auto"/>
                  <w:hideMark/>
                </w:tcPr>
                <w:p w14:paraId="1BAB7B7E" w14:textId="77777777" w:rsidR="001A1AFD" w:rsidRPr="001A1AFD" w:rsidRDefault="001A1AFD" w:rsidP="005C7274">
                  <w:pPr>
                    <w:spacing w:after="160" w:line="278" w:lineRule="auto"/>
                  </w:pPr>
                  <w:r w:rsidRPr="001A1AFD">
                    <w:t>Limited access and monitoring</w:t>
                  </w:r>
                </w:p>
              </w:tc>
              <w:tc>
                <w:tcPr>
                  <w:tcW w:w="0" w:type="auto"/>
                  <w:hideMark/>
                </w:tcPr>
                <w:p w14:paraId="1CAD576F" w14:textId="77777777" w:rsidR="001A1AFD" w:rsidRPr="001A1AFD" w:rsidRDefault="001A1AFD" w:rsidP="005C7274">
                  <w:pPr>
                    <w:spacing w:after="160" w:line="278" w:lineRule="auto"/>
                  </w:pPr>
                  <w:r w:rsidRPr="001A1AFD">
                    <w:t>Give access based on job roles and review permissions regularly</w:t>
                  </w:r>
                </w:p>
              </w:tc>
            </w:tr>
            <w:tr w:rsidR="001A1AFD" w:rsidRPr="001A1AFD" w14:paraId="31A60C4E" w14:textId="77777777" w:rsidTr="001A1AFD">
              <w:tc>
                <w:tcPr>
                  <w:tcW w:w="0" w:type="auto"/>
                  <w:hideMark/>
                </w:tcPr>
                <w:p w14:paraId="376C4722" w14:textId="77777777" w:rsidR="001A1AFD" w:rsidRPr="001A1AFD" w:rsidRDefault="001A1AFD" w:rsidP="005C7274">
                  <w:pPr>
                    <w:spacing w:after="160" w:line="278" w:lineRule="auto"/>
                  </w:pPr>
                  <w:r w:rsidRPr="001A1AFD">
                    <w:t>Malware</w:t>
                  </w:r>
                </w:p>
              </w:tc>
              <w:tc>
                <w:tcPr>
                  <w:tcW w:w="0" w:type="auto"/>
                  <w:hideMark/>
                </w:tcPr>
                <w:p w14:paraId="4FF1C4C2" w14:textId="77777777" w:rsidR="001A1AFD" w:rsidRPr="001A1AFD" w:rsidRDefault="001A1AFD" w:rsidP="005C7274">
                  <w:pPr>
                    <w:spacing w:after="160" w:line="278" w:lineRule="auto"/>
                  </w:pPr>
                  <w:r w:rsidRPr="001A1AFD">
                    <w:t>Antivirus and updates</w:t>
                  </w:r>
                </w:p>
              </w:tc>
              <w:tc>
                <w:tcPr>
                  <w:tcW w:w="0" w:type="auto"/>
                  <w:hideMark/>
                </w:tcPr>
                <w:p w14:paraId="0916256A" w14:textId="77777777" w:rsidR="001A1AFD" w:rsidRPr="001A1AFD" w:rsidRDefault="001A1AFD" w:rsidP="005C7274">
                  <w:pPr>
                    <w:spacing w:after="160" w:line="278" w:lineRule="auto"/>
                  </w:pPr>
                  <w:r w:rsidRPr="001A1AFD">
                    <w:t>Install antivirus software and keep systems updated</w:t>
                  </w:r>
                </w:p>
              </w:tc>
            </w:tr>
            <w:tr w:rsidR="001A1AFD" w:rsidRPr="001A1AFD" w14:paraId="49CB21A1" w14:textId="77777777" w:rsidTr="001A1AFD">
              <w:tc>
                <w:tcPr>
                  <w:tcW w:w="0" w:type="auto"/>
                  <w:hideMark/>
                </w:tcPr>
                <w:p w14:paraId="4A32DA09" w14:textId="77777777" w:rsidR="001A1AFD" w:rsidRPr="001A1AFD" w:rsidRDefault="001A1AFD" w:rsidP="005C7274">
                  <w:pPr>
                    <w:spacing w:after="160" w:line="278" w:lineRule="auto"/>
                  </w:pPr>
                  <w:r w:rsidRPr="001A1AFD">
                    <w:t>Cloud data breaches</w:t>
                  </w:r>
                </w:p>
              </w:tc>
              <w:tc>
                <w:tcPr>
                  <w:tcW w:w="0" w:type="auto"/>
                  <w:hideMark/>
                </w:tcPr>
                <w:p w14:paraId="1BE372F9" w14:textId="77777777" w:rsidR="001A1AFD" w:rsidRPr="001A1AFD" w:rsidRDefault="001A1AFD" w:rsidP="005C7274">
                  <w:pPr>
                    <w:spacing w:after="160" w:line="278" w:lineRule="auto"/>
                  </w:pPr>
                  <w:r w:rsidRPr="001A1AFD">
                    <w:t>Data encryption and secure access</w:t>
                  </w:r>
                </w:p>
              </w:tc>
              <w:tc>
                <w:tcPr>
                  <w:tcW w:w="0" w:type="auto"/>
                  <w:hideMark/>
                </w:tcPr>
                <w:p w14:paraId="7FBE7CEA" w14:textId="77777777" w:rsidR="001A1AFD" w:rsidRPr="001A1AFD" w:rsidRDefault="001A1AFD" w:rsidP="005C7274">
                  <w:pPr>
                    <w:spacing w:after="160" w:line="278" w:lineRule="auto"/>
                  </w:pPr>
                  <w:r w:rsidRPr="001A1AFD">
                    <w:t>Protect data with encryption and control who can access it</w:t>
                  </w:r>
                </w:p>
              </w:tc>
            </w:tr>
            <w:tr w:rsidR="001A1AFD" w:rsidRPr="001A1AFD" w14:paraId="77522508" w14:textId="77777777" w:rsidTr="001A1AFD">
              <w:tc>
                <w:tcPr>
                  <w:tcW w:w="0" w:type="auto"/>
                  <w:hideMark/>
                </w:tcPr>
                <w:p w14:paraId="10D60AD0" w14:textId="77777777" w:rsidR="001A1AFD" w:rsidRPr="001A1AFD" w:rsidRDefault="001A1AFD" w:rsidP="005C7274">
                  <w:pPr>
                    <w:spacing w:after="160" w:line="278" w:lineRule="auto"/>
                  </w:pPr>
                  <w:r w:rsidRPr="001A1AFD">
                    <w:t>Unpatched systems</w:t>
                  </w:r>
                </w:p>
              </w:tc>
              <w:tc>
                <w:tcPr>
                  <w:tcW w:w="0" w:type="auto"/>
                  <w:hideMark/>
                </w:tcPr>
                <w:p w14:paraId="7E69818F" w14:textId="77777777" w:rsidR="001A1AFD" w:rsidRPr="001A1AFD" w:rsidRDefault="001A1AFD" w:rsidP="005C7274">
                  <w:pPr>
                    <w:spacing w:after="160" w:line="278" w:lineRule="auto"/>
                  </w:pPr>
                  <w:r w:rsidRPr="001A1AFD">
                    <w:t>Regular updates</w:t>
                  </w:r>
                </w:p>
              </w:tc>
              <w:tc>
                <w:tcPr>
                  <w:tcW w:w="0" w:type="auto"/>
                  <w:hideMark/>
                </w:tcPr>
                <w:p w14:paraId="309C4D67" w14:textId="77777777" w:rsidR="001A1AFD" w:rsidRPr="001A1AFD" w:rsidRDefault="001A1AFD" w:rsidP="005C7274">
                  <w:pPr>
                    <w:spacing w:after="160" w:line="278" w:lineRule="auto"/>
                  </w:pPr>
                  <w:r w:rsidRPr="001A1AFD">
                    <w:t>Keep all software and systems updated to fix security issues</w:t>
                  </w:r>
                </w:p>
              </w:tc>
            </w:tr>
            <w:tr w:rsidR="001A1AFD" w:rsidRPr="001A1AFD" w14:paraId="235CDAD3" w14:textId="77777777" w:rsidTr="001A1AFD">
              <w:tc>
                <w:tcPr>
                  <w:tcW w:w="0" w:type="auto"/>
                  <w:hideMark/>
                </w:tcPr>
                <w:p w14:paraId="2563A216" w14:textId="77777777" w:rsidR="001A1AFD" w:rsidRPr="001A1AFD" w:rsidRDefault="001A1AFD" w:rsidP="005C7274">
                  <w:pPr>
                    <w:spacing w:after="160" w:line="278" w:lineRule="auto"/>
                  </w:pPr>
                  <w:r w:rsidRPr="001A1AFD">
                    <w:t>BYOD risks</w:t>
                  </w:r>
                </w:p>
              </w:tc>
              <w:tc>
                <w:tcPr>
                  <w:tcW w:w="0" w:type="auto"/>
                  <w:hideMark/>
                </w:tcPr>
                <w:p w14:paraId="7A4DFB55" w14:textId="77777777" w:rsidR="001A1AFD" w:rsidRPr="001A1AFD" w:rsidRDefault="001A1AFD" w:rsidP="005C7274">
                  <w:pPr>
                    <w:spacing w:after="160" w:line="278" w:lineRule="auto"/>
                  </w:pPr>
                  <w:r w:rsidRPr="001A1AFD">
                    <w:t>Device security rules</w:t>
                  </w:r>
                </w:p>
              </w:tc>
              <w:tc>
                <w:tcPr>
                  <w:tcW w:w="0" w:type="auto"/>
                  <w:hideMark/>
                </w:tcPr>
                <w:p w14:paraId="1CAFE7D0" w14:textId="77777777" w:rsidR="001A1AFD" w:rsidRPr="001A1AFD" w:rsidRDefault="001A1AFD" w:rsidP="005C7274">
                  <w:pPr>
                    <w:spacing w:after="160" w:line="278" w:lineRule="auto"/>
                  </w:pPr>
                  <w:r w:rsidRPr="001A1AFD">
                    <w:t>Make sure personal devices have basic protection like passwords and antivirus</w:t>
                  </w:r>
                </w:p>
              </w:tc>
            </w:tr>
            <w:tr w:rsidR="001A1AFD" w:rsidRPr="001A1AFD" w14:paraId="575BB984" w14:textId="77777777" w:rsidTr="001A1AFD">
              <w:tc>
                <w:tcPr>
                  <w:tcW w:w="0" w:type="auto"/>
                  <w:hideMark/>
                </w:tcPr>
                <w:p w14:paraId="3C439656" w14:textId="77777777" w:rsidR="001A1AFD" w:rsidRPr="001A1AFD" w:rsidRDefault="001A1AFD" w:rsidP="005C7274">
                  <w:pPr>
                    <w:spacing w:after="160" w:line="278" w:lineRule="auto"/>
                  </w:pPr>
                  <w:r w:rsidRPr="001A1AFD">
                    <w:t>DDoS attacks</w:t>
                  </w:r>
                </w:p>
              </w:tc>
              <w:tc>
                <w:tcPr>
                  <w:tcW w:w="0" w:type="auto"/>
                  <w:hideMark/>
                </w:tcPr>
                <w:p w14:paraId="07EB383D" w14:textId="77777777" w:rsidR="001A1AFD" w:rsidRPr="001A1AFD" w:rsidRDefault="001A1AFD" w:rsidP="005C7274">
                  <w:pPr>
                    <w:spacing w:after="160" w:line="278" w:lineRule="auto"/>
                  </w:pPr>
                  <w:r w:rsidRPr="001A1AFD">
                    <w:t>Network protection</w:t>
                  </w:r>
                </w:p>
              </w:tc>
              <w:tc>
                <w:tcPr>
                  <w:tcW w:w="0" w:type="auto"/>
                  <w:hideMark/>
                </w:tcPr>
                <w:p w14:paraId="65D92B37" w14:textId="77777777" w:rsidR="001A1AFD" w:rsidRPr="001A1AFD" w:rsidRDefault="001A1AFD" w:rsidP="005C7274">
                  <w:pPr>
                    <w:spacing w:after="160" w:line="278" w:lineRule="auto"/>
                  </w:pPr>
                  <w:r w:rsidRPr="001A1AFD">
                    <w:t>Use firewalls and monitoring tools to manage unusual traffic</w:t>
                  </w:r>
                </w:p>
              </w:tc>
            </w:tr>
          </w:tbl>
          <w:p w14:paraId="74E8E34D" w14:textId="77777777" w:rsidR="001A1AFD" w:rsidRDefault="001A1AFD"/>
        </w:tc>
      </w:tr>
    </w:tbl>
    <w:p w14:paraId="715DC73B" w14:textId="77777777" w:rsidR="001A1AFD" w:rsidRDefault="001A1AFD" w:rsidP="001A1AFD">
      <w:pPr>
        <w:rPr>
          <w:b/>
          <w:bCs/>
        </w:rPr>
      </w:pPr>
    </w:p>
    <w:p w14:paraId="210042F7" w14:textId="77777777" w:rsidR="00615922" w:rsidRDefault="00615922" w:rsidP="001A1AFD">
      <w:pPr>
        <w:rPr>
          <w:b/>
          <w:bCs/>
        </w:rPr>
      </w:pPr>
    </w:p>
    <w:p w14:paraId="6711DE64" w14:textId="77777777" w:rsidR="001A1AFD" w:rsidRDefault="001A1AFD" w:rsidP="001A1AFD">
      <w:pPr>
        <w:rPr>
          <w:b/>
          <w:bCs/>
        </w:rPr>
      </w:pPr>
    </w:p>
    <w:p w14:paraId="19065C3D" w14:textId="77777777" w:rsidR="00615922" w:rsidRDefault="00615922" w:rsidP="001A1AFD">
      <w:pPr>
        <w:rPr>
          <w:b/>
          <w:bCs/>
        </w:rPr>
      </w:pPr>
    </w:p>
    <w:p w14:paraId="695A21E2" w14:textId="35A1BE18" w:rsidR="001A1AFD" w:rsidRPr="001A1AFD" w:rsidRDefault="001A1AFD" w:rsidP="001A1AFD">
      <w:pPr>
        <w:rPr>
          <w:b/>
          <w:bCs/>
        </w:rPr>
      </w:pPr>
      <w:r w:rsidRPr="001A1AFD">
        <w:rPr>
          <w:b/>
          <w:bCs/>
        </w:rPr>
        <w:lastRenderedPageBreak/>
        <w:t>7. Monitoring and Incident Response</w:t>
      </w:r>
    </w:p>
    <w:p w14:paraId="41D2C25A" w14:textId="77777777" w:rsidR="001A1AFD" w:rsidRPr="001A1AFD" w:rsidRDefault="001A1AFD" w:rsidP="001A1AFD">
      <w:r w:rsidRPr="001A1AFD">
        <w:t>To keep systems safe, HealthPlus Analytics (HPA) needs to regularly monitor its network and be prepared to deal with security incidents when they happen. Monitoring helps the company notice suspicious activity early, while having a clear response plan ensures problems are handled quickly and properly.</w:t>
      </w:r>
    </w:p>
    <w:p w14:paraId="4D76DC13" w14:textId="2D239B9C" w:rsidR="001A1AFD" w:rsidRPr="001A1AFD" w:rsidRDefault="001A1AFD" w:rsidP="001A1AFD"/>
    <w:p w14:paraId="63E59586" w14:textId="77777777" w:rsidR="001A1AFD" w:rsidRPr="001A1AFD" w:rsidRDefault="001A1AFD" w:rsidP="001A1AFD">
      <w:pPr>
        <w:rPr>
          <w:b/>
          <w:bCs/>
        </w:rPr>
      </w:pPr>
      <w:r w:rsidRPr="001A1AFD">
        <w:rPr>
          <w:b/>
          <w:bCs/>
        </w:rPr>
        <w:t>7.1 Monitoring</w:t>
      </w:r>
    </w:p>
    <w:p w14:paraId="69279F3E" w14:textId="6C675166" w:rsidR="001A1AFD" w:rsidRDefault="001A1AFD" w:rsidP="001A1AFD">
      <w:r w:rsidRPr="001A1AFD">
        <w:t>Monitoring is important because it allows the organisation to spot unusual behaviour before it turns into a serious issue. HPA should use different tools to check what is happening across its systems and network.</w:t>
      </w:r>
      <w:r w:rsidR="00615922">
        <w:t xml:space="preserve"> </w:t>
      </w:r>
      <w:r w:rsidRPr="001A1AFD">
        <w:t>For example, log monitoring can be used to track user activity and identify things like repeated failed login attempts or unusual access times. Tools such as firewalls and intrusion detection systems (IDS) can also help detect suspicious network traffic. In addition, a SIEM system can be used to collect and analyse security data from different systems in one place.</w:t>
      </w:r>
      <w:r w:rsidR="00615922">
        <w:t xml:space="preserve"> </w:t>
      </w:r>
      <w:r w:rsidRPr="001A1AFD">
        <w:t>By doing this, HPA can detect problems such as unauthorised access, malware, or possible data breaches at an early stage and take action quickly.</w:t>
      </w:r>
      <w:r w:rsidR="009C3462" w:rsidRPr="009C3462">
        <w:t xml:space="preserve"> Monitoring tools such as SIEM systems are recommended in cybersecurity frameworks [1].</w:t>
      </w:r>
    </w:p>
    <w:p w14:paraId="0360A196" w14:textId="77777777" w:rsidR="00222C51" w:rsidRPr="001A1AFD" w:rsidRDefault="00222C51" w:rsidP="001A1AFD"/>
    <w:p w14:paraId="30150110" w14:textId="77777777" w:rsidR="001A1AFD" w:rsidRPr="001A1AFD" w:rsidRDefault="001A1AFD" w:rsidP="001A1AFD">
      <w:pPr>
        <w:rPr>
          <w:b/>
          <w:bCs/>
        </w:rPr>
      </w:pPr>
      <w:r w:rsidRPr="001A1AFD">
        <w:rPr>
          <w:b/>
          <w:bCs/>
        </w:rPr>
        <w:t>7.2 Incident Response</w:t>
      </w:r>
    </w:p>
    <w:p w14:paraId="30D6A019" w14:textId="77777777" w:rsidR="001A1AFD" w:rsidRPr="001A1AFD" w:rsidRDefault="001A1AFD" w:rsidP="001A1AFD">
      <w:r w:rsidRPr="001A1AFD">
        <w:t>Even with good security in place, incidents can still happen. Because of this, HPA needs a clear process to deal with them effectively.</w:t>
      </w:r>
    </w:p>
    <w:p w14:paraId="34C8BE64" w14:textId="77777777" w:rsidR="001A1AFD" w:rsidRPr="001A1AFD" w:rsidRDefault="001A1AFD" w:rsidP="001A1AFD">
      <w:r w:rsidRPr="001A1AFD">
        <w:t>The first stage is detection, where the problem is identified, either through monitoring systems or by staff reporting something unusual.</w:t>
      </w:r>
    </w:p>
    <w:p w14:paraId="143CDDF8" w14:textId="77777777" w:rsidR="001A1AFD" w:rsidRPr="001A1AFD" w:rsidRDefault="001A1AFD" w:rsidP="001A1AFD">
      <w:r w:rsidRPr="001A1AFD">
        <w:t>Next is containment, where steps are taken to stop the issue from spreading, such as isolating affected devices.</w:t>
      </w:r>
    </w:p>
    <w:p w14:paraId="7E1C2C30" w14:textId="77777777" w:rsidR="001A1AFD" w:rsidRPr="001A1AFD" w:rsidRDefault="001A1AFD" w:rsidP="001A1AFD">
      <w:r w:rsidRPr="001A1AFD">
        <w:t>The third stage is eradication, which involves removing the cause of the problem, for example deleting malware or fixing vulnerabilities.</w:t>
      </w:r>
    </w:p>
    <w:p w14:paraId="19D81704" w14:textId="77777777" w:rsidR="001A1AFD" w:rsidRPr="001A1AFD" w:rsidRDefault="001A1AFD" w:rsidP="001A1AFD">
      <w:r w:rsidRPr="001A1AFD">
        <w:t>After that is recovery, where systems are restored and normal operations continue.</w:t>
      </w:r>
    </w:p>
    <w:p w14:paraId="3A383332" w14:textId="77777777" w:rsidR="00222C51" w:rsidRDefault="00222C51" w:rsidP="001A1AFD">
      <w:r w:rsidRPr="00222C51">
        <w:t xml:space="preserve">The final stage is review, where the organisation looks at what happened and makes improvements to prevent the same issue in the future. </w:t>
      </w:r>
    </w:p>
    <w:p w14:paraId="3B6C9735" w14:textId="52D46BCB" w:rsidR="001A1AFD" w:rsidRDefault="00222C51" w:rsidP="001A1AFD">
      <w:r w:rsidRPr="00222C51">
        <w:rPr>
          <w:b/>
          <w:bCs/>
        </w:rPr>
        <w:t>The incident response process used by HPA is shown in Figure 1.</w:t>
      </w:r>
    </w:p>
    <w:p w14:paraId="72942FAC" w14:textId="3AE985B9" w:rsidR="001A1AFD" w:rsidRDefault="00126A8B" w:rsidP="00500AB9">
      <w:r>
        <w:rPr>
          <w:noProof/>
        </w:rPr>
        <w:lastRenderedPageBreak/>
        <mc:AlternateContent>
          <mc:Choice Requires="wps">
            <w:drawing>
              <wp:anchor distT="0" distB="0" distL="114300" distR="114300" simplePos="0" relativeHeight="251676672" behindDoc="0" locked="0" layoutInCell="1" allowOverlap="1" wp14:anchorId="2BBBCF11" wp14:editId="6428E86F">
                <wp:simplePos x="0" y="0"/>
                <wp:positionH relativeFrom="column">
                  <wp:posOffset>5238750</wp:posOffset>
                </wp:positionH>
                <wp:positionV relativeFrom="paragraph">
                  <wp:posOffset>190500</wp:posOffset>
                </wp:positionV>
                <wp:extent cx="323850" cy="161925"/>
                <wp:effectExtent l="0" t="19050" r="38100" b="47625"/>
                <wp:wrapNone/>
                <wp:docPr id="1391314588" name="Arrow: Right 3"/>
                <wp:cNvGraphicFramePr/>
                <a:graphic xmlns:a="http://schemas.openxmlformats.org/drawingml/2006/main">
                  <a:graphicData uri="http://schemas.microsoft.com/office/word/2010/wordprocessingShape">
                    <wps:wsp>
                      <wps:cNvSpPr/>
                      <wps:spPr>
                        <a:xfrm>
                          <a:off x="0" y="0"/>
                          <a:ext cx="323850" cy="16192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95B5546"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Arrow: Right 3" o:spid="_x0000_s1026" type="#_x0000_t13" style="position:absolute;margin-left:412.5pt;margin-top:15pt;width:25.5pt;height:12.75pt;z-index:25167667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" fillcolor="#156082 [3204]" strokecolor="#030e13 [484]" strokeweight="1pt"/>
            </w:pict>
          </mc:Fallback>
        </mc:AlternateContent>
      </w:r>
      <w:r>
        <w:rPr>
          <w:noProof/>
        </w:rPr>
        <mc:AlternateContent>
          <mc:Choice Requires="wps">
            <w:drawing>
              <wp:anchor distT="0" distB="0" distL="114300" distR="114300" simplePos="0" relativeHeight="251674624" behindDoc="0" locked="0" layoutInCell="1" allowOverlap="1" wp14:anchorId="05E986E0" wp14:editId="5930A9A8">
                <wp:simplePos x="0" y="0"/>
                <wp:positionH relativeFrom="column">
                  <wp:posOffset>3619500</wp:posOffset>
                </wp:positionH>
                <wp:positionV relativeFrom="paragraph">
                  <wp:posOffset>171450</wp:posOffset>
                </wp:positionV>
                <wp:extent cx="323850" cy="161925"/>
                <wp:effectExtent l="0" t="19050" r="38100" b="47625"/>
                <wp:wrapNone/>
                <wp:docPr id="278803064" name="Arrow: Right 3"/>
                <wp:cNvGraphicFramePr/>
                <a:graphic xmlns:a="http://schemas.openxmlformats.org/drawingml/2006/main">
                  <a:graphicData uri="http://schemas.microsoft.com/office/word/2010/wordprocessingShape">
                    <wps:wsp>
                      <wps:cNvSpPr/>
                      <wps:spPr>
                        <a:xfrm>
                          <a:off x="0" y="0"/>
                          <a:ext cx="323850" cy="16192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CB5FFD7" id="Arrow: Right 3" o:spid="_x0000_s1026" type="#_x0000_t13" style="position:absolute;margin-left:285pt;margin-top:13.5pt;width:25.5pt;height:12.7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" fillcolor="#156082 [3204]" strokecolor="#030e13 [484]" strokeweight="1pt"/>
            </w:pict>
          </mc:Fallback>
        </mc:AlternateContent>
      </w:r>
      <w:r>
        <w:rPr>
          <w:noProof/>
        </w:rPr>
        <mc:AlternateContent>
          <mc:Choice Requires="wps">
            <w:drawing>
              <wp:anchor distT="0" distB="0" distL="114300" distR="114300" simplePos="0" relativeHeight="251670528" behindDoc="0" locked="0" layoutInCell="1" allowOverlap="1" wp14:anchorId="2F40EC86" wp14:editId="6646F7B3">
                <wp:simplePos x="0" y="0"/>
                <wp:positionH relativeFrom="column">
                  <wp:posOffset>1981200</wp:posOffset>
                </wp:positionH>
                <wp:positionV relativeFrom="paragraph">
                  <wp:posOffset>190500</wp:posOffset>
                </wp:positionV>
                <wp:extent cx="323850" cy="161925"/>
                <wp:effectExtent l="0" t="19050" r="38100" b="47625"/>
                <wp:wrapNone/>
                <wp:docPr id="2136464676" name="Arrow: Right 3"/>
                <wp:cNvGraphicFramePr/>
                <a:graphic xmlns:a="http://schemas.openxmlformats.org/drawingml/2006/main">
                  <a:graphicData uri="http://schemas.microsoft.com/office/word/2010/wordprocessingShape">
                    <wps:wsp>
                      <wps:cNvSpPr/>
                      <wps:spPr>
                        <a:xfrm>
                          <a:off x="0" y="0"/>
                          <a:ext cx="323850" cy="16192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2F68FD6" id="Arrow: Right 3" o:spid="_x0000_s1026" type="#_x0000_t13" style="position:absolute;margin-left:156pt;margin-top:15pt;width:25.5pt;height:12.7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" fillcolor="#156082 [3204]" strokecolor="#030e13 [484]" strokeweight="1pt"/>
            </w:pict>
          </mc:Fallback>
        </mc:AlternateContent>
      </w:r>
      <w:r>
        <w:rPr>
          <w:noProof/>
        </w:rPr>
        <mc:AlternateContent>
          <mc:Choice Requires="wps">
            <w:drawing>
              <wp:anchor distT="0" distB="0" distL="114300" distR="114300" simplePos="0" relativeHeight="251665408" behindDoc="0" locked="0" layoutInCell="1" allowOverlap="1" wp14:anchorId="6130075D" wp14:editId="667BE462">
                <wp:simplePos x="0" y="0"/>
                <wp:positionH relativeFrom="margin">
                  <wp:align>center</wp:align>
                </wp:positionH>
                <wp:positionV relativeFrom="paragraph">
                  <wp:posOffset>0</wp:posOffset>
                </wp:positionV>
                <wp:extent cx="1228725" cy="495300"/>
                <wp:effectExtent l="0" t="0" r="28575" b="19050"/>
                <wp:wrapNone/>
                <wp:docPr id="1738655092" name="Rectangle 1"/>
                <wp:cNvGraphicFramePr/>
                <a:graphic xmlns:a="http://schemas.openxmlformats.org/drawingml/2006/main">
                  <a:graphicData uri="http://schemas.microsoft.com/office/word/2010/wordprocessingShape">
                    <wps:wsp>
                      <wps:cNvSpPr/>
                      <wps:spPr>
                        <a:xfrm>
                          <a:off x="0" y="0"/>
                          <a:ext cx="1228725" cy="4953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056DF5D0" w14:textId="0B3DFF5B" w:rsidR="00126A8B" w:rsidRDefault="00126A8B" w:rsidP="00126A8B">
                            <w:pPr>
                              <w:jc w:val="center"/>
                            </w:pPr>
                            <w:r>
                              <w:t>Eradication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30075D" id="Rectangle 1" o:spid="_x0000_s1026" style="position:absolute;margin-left:0;margin-top:0;width:96.75pt;height:39pt;z-index:251665408;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" fillcolor="#156082 [3204]" strokecolor="#030e13 [484]" strokeweight="1pt">
                <v:textbox>
                  <w:txbxContent>
                    <w:p w14:paraId="056DF5D0" w14:textId="0B3DFF5B" w:rsidR="00126A8B" w:rsidRDefault="00126A8B" w:rsidP="00126A8B">
                      <w:pPr>
                        <w:jc w:val="center"/>
                      </w:pPr>
                      <w:r>
                        <w:t>Eradication</w:t>
                      </w:r>
                    </w:p>
                  </w:txbxContent>
                </v:textbox>
                <w10:wrap anchorx="margin"/>
              </v:rect>
            </w:pict>
          </mc:Fallback>
        </mc:AlternateContent>
      </w:r>
      <w:r>
        <w:rPr>
          <w:noProof/>
        </w:rPr>
        <mc:AlternateContent>
          <mc:Choice Requires="wps">
            <w:drawing>
              <wp:anchor distT="0" distB="0" distL="114300" distR="114300" simplePos="0" relativeHeight="251667456" behindDoc="0" locked="0" layoutInCell="1" allowOverlap="1" wp14:anchorId="6EA3050B" wp14:editId="0B4505FE">
                <wp:simplePos x="0" y="0"/>
                <wp:positionH relativeFrom="margin">
                  <wp:posOffset>3971925</wp:posOffset>
                </wp:positionH>
                <wp:positionV relativeFrom="paragraph">
                  <wp:posOffset>9525</wp:posOffset>
                </wp:positionV>
                <wp:extent cx="1228725" cy="495300"/>
                <wp:effectExtent l="0" t="0" r="28575" b="19050"/>
                <wp:wrapNone/>
                <wp:docPr id="210293952" name="Rectangle 1"/>
                <wp:cNvGraphicFramePr/>
                <a:graphic xmlns:a="http://schemas.openxmlformats.org/drawingml/2006/main">
                  <a:graphicData uri="http://schemas.microsoft.com/office/word/2010/wordprocessingShape">
                    <wps:wsp>
                      <wps:cNvSpPr/>
                      <wps:spPr>
                        <a:xfrm>
                          <a:off x="0" y="0"/>
                          <a:ext cx="1228725" cy="4953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371066D0" w14:textId="0C81B835" w:rsidR="00126A8B" w:rsidRDefault="00126A8B" w:rsidP="00126A8B">
                            <w:pPr>
                              <w:jc w:val="center"/>
                            </w:pPr>
                            <w:r>
                              <w:t>Recovery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EA3050B" id="_x0000_s1027" style="position:absolute;margin-left:312.75pt;margin-top:.75pt;width:96.75pt;height:39pt;z-index:251667456;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" fillcolor="#156082 [3204]" strokecolor="#030e13 [484]" strokeweight="1pt">
                <v:textbox>
                  <w:txbxContent>
                    <w:p w14:paraId="371066D0" w14:textId="0C81B835" w:rsidR="00126A8B" w:rsidRDefault="00126A8B" w:rsidP="00126A8B">
                      <w:pPr>
                        <w:jc w:val="center"/>
                      </w:pPr>
                      <w:r>
                        <w:t>Recovery</w:t>
                      </w:r>
                    </w:p>
                  </w:txbxContent>
                </v:textbox>
                <w10:wrap anchorx="margin"/>
              </v:rect>
            </w:pict>
          </mc:Fallback>
        </mc:AlternateContent>
      </w:r>
      <w:r>
        <w:rPr>
          <w:noProof/>
        </w:rPr>
        <mc:AlternateContent>
          <mc:Choice Requires="wps">
            <w:drawing>
              <wp:anchor distT="0" distB="0" distL="114300" distR="114300" simplePos="0" relativeHeight="251669504" behindDoc="0" locked="0" layoutInCell="1" allowOverlap="1" wp14:anchorId="448AC494" wp14:editId="391C060B">
                <wp:simplePos x="0" y="0"/>
                <wp:positionH relativeFrom="margin">
                  <wp:posOffset>5591175</wp:posOffset>
                </wp:positionH>
                <wp:positionV relativeFrom="paragraph">
                  <wp:posOffset>12065</wp:posOffset>
                </wp:positionV>
                <wp:extent cx="1228725" cy="495300"/>
                <wp:effectExtent l="0" t="0" r="28575" b="19050"/>
                <wp:wrapNone/>
                <wp:docPr id="163846065" name="Rectangle 1"/>
                <wp:cNvGraphicFramePr/>
                <a:graphic xmlns:a="http://schemas.openxmlformats.org/drawingml/2006/main">
                  <a:graphicData uri="http://schemas.microsoft.com/office/word/2010/wordprocessingShape">
                    <wps:wsp>
                      <wps:cNvSpPr/>
                      <wps:spPr>
                        <a:xfrm>
                          <a:off x="0" y="0"/>
                          <a:ext cx="1228725" cy="4953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60C322D4" w14:textId="6D606E66" w:rsidR="00126A8B" w:rsidRDefault="00126A8B" w:rsidP="00126A8B">
                            <w:pPr>
                              <w:jc w:val="center"/>
                            </w:pPr>
                            <w:r>
                              <w:t>Review</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48AC494" id="_x0000_s1028" style="position:absolute;margin-left:440.25pt;margin-top:.95pt;width:96.75pt;height:39pt;z-index:251669504;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" fillcolor="#156082 [3204]" strokecolor="#030e13 [484]" strokeweight="1pt">
                <v:textbox>
                  <w:txbxContent>
                    <w:p w14:paraId="60C322D4" w14:textId="6D606E66" w:rsidR="00126A8B" w:rsidRDefault="00126A8B" w:rsidP="00126A8B">
                      <w:pPr>
                        <w:jc w:val="center"/>
                      </w:pPr>
                      <w:r>
                        <w:t>Review</w:t>
                      </w:r>
                    </w:p>
                  </w:txbxContent>
                </v:textbox>
                <w10:wrap anchorx="margin"/>
              </v:rect>
            </w:pict>
          </mc:Fallback>
        </mc:AlternateContent>
      </w:r>
      <w:r>
        <w:rPr>
          <w:noProof/>
        </w:rPr>
        <mc:AlternateContent>
          <mc:Choice Requires="wps">
            <w:drawing>
              <wp:anchor distT="0" distB="0" distL="114300" distR="114300" simplePos="0" relativeHeight="251672576" behindDoc="0" locked="0" layoutInCell="1" allowOverlap="1" wp14:anchorId="505D0B6C" wp14:editId="16197BEA">
                <wp:simplePos x="0" y="0"/>
                <wp:positionH relativeFrom="column">
                  <wp:posOffset>381000</wp:posOffset>
                </wp:positionH>
                <wp:positionV relativeFrom="paragraph">
                  <wp:posOffset>180975</wp:posOffset>
                </wp:positionV>
                <wp:extent cx="323850" cy="161925"/>
                <wp:effectExtent l="0" t="19050" r="38100" b="47625"/>
                <wp:wrapNone/>
                <wp:docPr id="2012358176" name="Arrow: Right 3"/>
                <wp:cNvGraphicFramePr/>
                <a:graphic xmlns:a="http://schemas.openxmlformats.org/drawingml/2006/main">
                  <a:graphicData uri="http://schemas.microsoft.com/office/word/2010/wordprocessingShape">
                    <wps:wsp>
                      <wps:cNvSpPr/>
                      <wps:spPr>
                        <a:xfrm>
                          <a:off x="0" y="0"/>
                          <a:ext cx="323850" cy="161925"/>
                        </a:xfrm>
                        <a:prstGeom prst="rightArrow">
                          <a:avLst/>
                        </a:prstGeom>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C0112CC" id="Arrow: Right 3" o:spid="_x0000_s1026" type="#_x0000_t13" style="position:absolute;margin-left:30pt;margin-top:14.25pt;width:25.5pt;height:12.7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" fillcolor="#156082 [3204]" strokecolor="#030e13 [484]" strokeweight="1pt"/>
            </w:pict>
          </mc:Fallback>
        </mc:AlternateContent>
      </w:r>
      <w:r>
        <w:rPr>
          <w:noProof/>
        </w:rPr>
        <mc:AlternateContent>
          <mc:Choice Requires="wps">
            <w:drawing>
              <wp:anchor distT="0" distB="0" distL="114300" distR="114300" simplePos="0" relativeHeight="251661312" behindDoc="0" locked="0" layoutInCell="1" allowOverlap="1" wp14:anchorId="050EA02B" wp14:editId="699ADB72">
                <wp:simplePos x="0" y="0"/>
                <wp:positionH relativeFrom="margin">
                  <wp:posOffset>723900</wp:posOffset>
                </wp:positionH>
                <wp:positionV relativeFrom="paragraph">
                  <wp:posOffset>635</wp:posOffset>
                </wp:positionV>
                <wp:extent cx="1228725" cy="495300"/>
                <wp:effectExtent l="0" t="0" r="28575" b="19050"/>
                <wp:wrapNone/>
                <wp:docPr id="409076181" name="Rectangle 1"/>
                <wp:cNvGraphicFramePr/>
                <a:graphic xmlns:a="http://schemas.openxmlformats.org/drawingml/2006/main">
                  <a:graphicData uri="http://schemas.microsoft.com/office/word/2010/wordprocessingShape">
                    <wps:wsp>
                      <wps:cNvSpPr/>
                      <wps:spPr>
                        <a:xfrm>
                          <a:off x="0" y="0"/>
                          <a:ext cx="1228725" cy="4953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7D596594" w14:textId="0FF612E2" w:rsidR="00126A8B" w:rsidRDefault="00126A8B" w:rsidP="00126A8B">
                            <w:pPr>
                              <w:jc w:val="center"/>
                            </w:pPr>
                            <w:r>
                              <w:t>Containment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50EA02B" id="_x0000_s1029" style="position:absolute;margin-left:57pt;margin-top:.05pt;width:96.75pt;height:39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" fillcolor="#156082 [3204]" strokecolor="#030e13 [484]" strokeweight="1pt">
                <v:textbox>
                  <w:txbxContent>
                    <w:p w14:paraId="7D596594" w14:textId="0FF612E2" w:rsidR="00126A8B" w:rsidRDefault="00126A8B" w:rsidP="00126A8B">
                      <w:pPr>
                        <w:jc w:val="center"/>
                      </w:pPr>
                      <w:r>
                        <w:t>Containment</w:t>
                      </w:r>
                    </w:p>
                  </w:txbxContent>
                </v:textbox>
                <w10:wrap anchorx="margin"/>
              </v:rect>
            </w:pict>
          </mc:Fallback>
        </mc:AlternateContent>
      </w:r>
      <w:r>
        <w:rPr>
          <w:noProof/>
        </w:rPr>
        <mc:AlternateContent>
          <mc:Choice Requires="wps">
            <w:drawing>
              <wp:anchor distT="0" distB="0" distL="114300" distR="114300" simplePos="0" relativeHeight="251663360" behindDoc="0" locked="0" layoutInCell="1" allowOverlap="1" wp14:anchorId="278BC8E5" wp14:editId="44EAAD2E">
                <wp:simplePos x="0" y="0"/>
                <wp:positionH relativeFrom="margin">
                  <wp:posOffset>-885825</wp:posOffset>
                </wp:positionH>
                <wp:positionV relativeFrom="paragraph">
                  <wp:posOffset>0</wp:posOffset>
                </wp:positionV>
                <wp:extent cx="1228725" cy="495300"/>
                <wp:effectExtent l="0" t="0" r="28575" b="19050"/>
                <wp:wrapNone/>
                <wp:docPr id="936179943" name="Rectangle 1"/>
                <wp:cNvGraphicFramePr/>
                <a:graphic xmlns:a="http://schemas.openxmlformats.org/drawingml/2006/main">
                  <a:graphicData uri="http://schemas.microsoft.com/office/word/2010/wordprocessingShape">
                    <wps:wsp>
                      <wps:cNvSpPr/>
                      <wps:spPr>
                        <a:xfrm>
                          <a:off x="0" y="0"/>
                          <a:ext cx="1228725" cy="495300"/>
                        </a:xfrm>
                        <a:prstGeom prst="rect">
                          <a:avLst/>
                        </a:prstGeom>
                      </wps:spPr>
                      <wps:style>
                        <a:lnRef idx="2">
                          <a:schemeClr val="accent1">
                            <a:shade val="15000"/>
                          </a:schemeClr>
                        </a:lnRef>
                        <a:fillRef idx="1">
                          <a:schemeClr val="accent1"/>
                        </a:fillRef>
                        <a:effectRef idx="0">
                          <a:schemeClr val="accent1"/>
                        </a:effectRef>
                        <a:fontRef idx="minor">
                          <a:schemeClr val="lt1"/>
                        </a:fontRef>
                      </wps:style>
                      <wps:txbx>
                        <w:txbxContent>
                          <w:p w14:paraId="1069C657" w14:textId="24F2F76F" w:rsidR="00126A8B" w:rsidRDefault="00126A8B" w:rsidP="00126A8B">
                            <w:pPr>
                              <w:jc w:val="center"/>
                            </w:pPr>
                            <w:r>
                              <w:t>Detection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78BC8E5" id="_x0000_s1030" style="position:absolute;margin-left:-69.75pt;margin-top:0;width:96.75pt;height:39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" fillcolor="#156082 [3204]" strokecolor="#030e13 [484]" strokeweight="1pt">
                <v:textbox>
                  <w:txbxContent>
                    <w:p w14:paraId="1069C657" w14:textId="24F2F76F" w:rsidR="00126A8B" w:rsidRDefault="00126A8B" w:rsidP="00126A8B">
                      <w:pPr>
                        <w:jc w:val="center"/>
                      </w:pPr>
                      <w:r>
                        <w:t>Detection</w:t>
                      </w:r>
                    </w:p>
                  </w:txbxContent>
                </v:textbox>
                <w10:wrap anchorx="margin"/>
              </v:rect>
            </w:pict>
          </mc:Fallback>
        </mc:AlternateContent>
      </w:r>
    </w:p>
    <w:p w14:paraId="290EB38C" w14:textId="29863C86" w:rsidR="001A1AFD" w:rsidRDefault="001A1AFD" w:rsidP="00500AB9"/>
    <w:p w14:paraId="1D0051B5" w14:textId="3AAE0DDC" w:rsidR="001A1AFD" w:rsidRDefault="001A1AFD" w:rsidP="00500AB9"/>
    <w:p w14:paraId="2EBE2B6D" w14:textId="3A3D9A21" w:rsidR="001A1AFD" w:rsidRPr="00126A8B" w:rsidRDefault="00126A8B" w:rsidP="00500AB9">
      <w:pPr>
        <w:rPr>
          <w:b/>
          <w:bCs/>
        </w:rPr>
      </w:pPr>
      <w:r w:rsidRPr="00126A8B">
        <w:rPr>
          <w:b/>
          <w:bCs/>
        </w:rPr>
        <w:t>Figure 1: Incident Response Process at HPA</w:t>
      </w:r>
    </w:p>
    <w:p w14:paraId="76EBB9ED" w14:textId="77777777" w:rsidR="001A1AFD" w:rsidRDefault="001A1AFD" w:rsidP="00500AB9"/>
    <w:p w14:paraId="1C9D94DC" w14:textId="77777777" w:rsidR="001A1AFD" w:rsidRDefault="001A1AFD" w:rsidP="00500AB9"/>
    <w:p w14:paraId="263D173D" w14:textId="77777777" w:rsidR="001A1AFD" w:rsidRDefault="001A1AFD" w:rsidP="00500AB9"/>
    <w:p w14:paraId="3DE28E1A" w14:textId="77777777" w:rsidR="00222C51" w:rsidRPr="00222C51" w:rsidRDefault="00222C51" w:rsidP="00500AB9">
      <w:pPr>
        <w:rPr>
          <w:b/>
          <w:bCs/>
        </w:rPr>
      </w:pPr>
      <w:r w:rsidRPr="00222C51">
        <w:rPr>
          <w:b/>
          <w:bCs/>
        </w:rPr>
        <w:t>8. Training and Awareness Program</w:t>
      </w:r>
    </w:p>
    <w:p w14:paraId="7A5BBDFD" w14:textId="5EF78C56" w:rsidR="00222C51" w:rsidRPr="00222C51" w:rsidRDefault="00222C51" w:rsidP="00222C51">
      <w:r w:rsidRPr="00222C51">
        <w:t>HealthPlus Analytics (HPA) should provide regular cybersecurity training to help employees understand how to keep data and systems secure. Many security problems happen because of mistakes made by staff, so it is important that everyone knows how to avoid risks.</w:t>
      </w:r>
      <w:r w:rsidR="00615922">
        <w:t xml:space="preserve"> </w:t>
      </w:r>
      <w:r w:rsidRPr="00222C51">
        <w:t>New employees should be given basic training when they start working at the company. This should cover topics such as creating strong passwords, using systems safely, and handling sensitive patient information correctly. Current employees should also take part in regular training sessions to stay updated on new types of cyber threats.</w:t>
      </w:r>
      <w:r w:rsidR="00615922">
        <w:t xml:space="preserve"> </w:t>
      </w:r>
      <w:r w:rsidRPr="00222C51">
        <w:t>The company should also run phishing awareness activities. For example, sending test emails can help check if employees can recognise suspicious messages. This can reduce the chances of real attacks being successful.</w:t>
      </w:r>
      <w:r w:rsidR="00615922">
        <w:t xml:space="preserve"> </w:t>
      </w:r>
      <w:r w:rsidRPr="00222C51">
        <w:t>Employees also need guidance on using personal devices securely, especially when working from home. They should make sure their devices are updated, protected, and used safely when accessing company systems.</w:t>
      </w:r>
      <w:r w:rsidR="00615922">
        <w:t xml:space="preserve"> </w:t>
      </w:r>
      <w:r w:rsidRPr="00222C51">
        <w:t>Training can be delivered through online lessons, short sessions, or internal communication like emails. Simple quizzes can also be used to check if employees understand the training.</w:t>
      </w:r>
      <w:r w:rsidR="00615922">
        <w:t xml:space="preserve"> </w:t>
      </w:r>
      <w:r w:rsidRPr="00222C51">
        <w:t>Overall, a good training programme can reduce human errors, improve awareness, and help staff follow security policies properly.</w:t>
      </w:r>
    </w:p>
    <w:p w14:paraId="78F08090" w14:textId="77777777" w:rsidR="00222C51" w:rsidRDefault="00222C51" w:rsidP="00500AB9"/>
    <w:p w14:paraId="36EE5253" w14:textId="77777777" w:rsidR="00222C51" w:rsidRDefault="00222C51" w:rsidP="00500AB9"/>
    <w:p w14:paraId="428A5356" w14:textId="77777777" w:rsidR="00222C51" w:rsidRDefault="00222C51" w:rsidP="00500AB9"/>
    <w:p w14:paraId="7966B5EC" w14:textId="44C1A84A" w:rsidR="00222C51" w:rsidRPr="00615922" w:rsidRDefault="00222C51" w:rsidP="00500AB9">
      <w:pPr>
        <w:rPr>
          <w:b/>
          <w:bCs/>
        </w:rPr>
      </w:pPr>
      <w:r w:rsidRPr="00615922">
        <w:rPr>
          <w:b/>
          <w:bCs/>
        </w:rPr>
        <w:t>9. Conclusion</w:t>
      </w:r>
    </w:p>
    <w:p w14:paraId="7964AC4E" w14:textId="785B00E0" w:rsidR="00222C51" w:rsidRDefault="00A63621" w:rsidP="00500AB9">
      <w:r w:rsidRPr="00A63621">
        <w:t xml:space="preserve">To conclude, HealthPlus Analytics (HPA) is exposed to a range of cybersecurity threats from both inside and outside the organisation. These risks can affect sensitive patient data and disrupt systems if they are not managed properly. This report has identified key threats and suggested security policies that can help reduce these risks. It has also explained different </w:t>
      </w:r>
      <w:r w:rsidRPr="00A63621">
        <w:lastRenderedPageBreak/>
        <w:t>measures that can be used to improve system security and protect important data. In addition, monitoring and having a clear incident response process are important to detect and deal with problems quickly. Training employees is also very important, as many cyber incidents happen due to human mistakes. By improving staff awareness, the organisation can reduce risks and improve overall security. Overall, applying these recommendations will help HPA improve its security and better protect its systems and data over time.</w:t>
      </w:r>
    </w:p>
    <w:p w14:paraId="609E32EA" w14:textId="7F9C6856" w:rsidR="00615922" w:rsidRDefault="00500AB9" w:rsidP="00500AB9">
      <w:pPr>
        <w:rPr>
          <w:b/>
          <w:bCs/>
        </w:rPr>
      </w:pPr>
      <w:r w:rsidRPr="00500AB9">
        <w:rPr>
          <w:b/>
          <w:bCs/>
        </w:rPr>
        <w:t>References</w:t>
      </w:r>
    </w:p>
    <w:p w14:paraId="11B4E95D" w14:textId="6C8E2B1E" w:rsidR="00615922" w:rsidRDefault="00615922" w:rsidP="00500AB9">
      <w:r w:rsidRPr="00615922">
        <w:t>[1] National Institute of Standards and Technology (NIST), "Cybersecurity Framework," 2023. [Online]. Available: https://www.nist.gov/cyberframework</w:t>
      </w:r>
      <w:r w:rsidRPr="00615922">
        <w:br/>
      </w:r>
      <w:r w:rsidRPr="00615922">
        <w:br/>
        <w:t>[2] International Organization for Standardization (ISO), "ISO/IEC 27001 Information Security Management," 2022. [Online]. Available: https://www.iso.org/isoiec-27001-information-security.html</w:t>
      </w:r>
      <w:r w:rsidRPr="00615922">
        <w:br/>
      </w:r>
      <w:r w:rsidRPr="00615922">
        <w:br/>
        <w:t>[3] Information Commissioner’s Office (ICO), "Guide to the UK General Data Protection Regulation (UK GDPR)," 2023. [Online]. Available: https://ico.org.uk/for-organisations/guide-to-data-protection/</w:t>
      </w:r>
      <w:r w:rsidRPr="00615922">
        <w:br/>
      </w:r>
      <w:r w:rsidRPr="00615922">
        <w:br/>
        <w:t>[4] NHS Digital, "Data Security and Protection Toolkit," 2023. [Online]. Available: https://www.dsptoolkit.nhs.uk/</w:t>
      </w:r>
      <w:r w:rsidRPr="00615922">
        <w:br/>
      </w:r>
      <w:r w:rsidRPr="00615922">
        <w:br/>
        <w:t>[5] Verizon, "2023 Data Breach Investigations Report," 2023. [Online]. Available: https://www.verizon.com/business/resources/reports/dbir/</w:t>
      </w:r>
      <w:r w:rsidRPr="00615922">
        <w:br/>
      </w:r>
      <w:r w:rsidRPr="00615922">
        <w:br/>
        <w:t xml:space="preserve">[6] Kaspersky, "What is Ransomware?" 2023. [Online]. Available: </w:t>
      </w:r>
      <w:hyperlink r:id="rId6" w:history="1">
        <w:r w:rsidRPr="009C3C2B">
          <w:rPr>
            <w:rStyle w:val="Hyperlink"/>
          </w:rPr>
          <w:t>https://www.kaspersky.com/resource-center/threats/ransomware</w:t>
        </w:r>
      </w:hyperlink>
    </w:p>
    <w:p w14:paraId="72E4B154" w14:textId="77777777" w:rsidR="00615922" w:rsidRPr="00500AB9" w:rsidRDefault="00615922" w:rsidP="00500AB9"/>
    <w:p w14:paraId="1DC82009" w14:textId="77777777" w:rsidR="00C8548C" w:rsidRDefault="00C8548C">
      <w:pPr>
        <w:rPr>
          <w:b/>
          <w:bCs/>
        </w:rPr>
      </w:pPr>
    </w:p>
    <w:p w14:paraId="0759C6BA" w14:textId="77777777" w:rsidR="00C8548C" w:rsidRDefault="00C8548C">
      <w:pPr>
        <w:rPr>
          <w:b/>
          <w:bCs/>
        </w:rPr>
      </w:pPr>
    </w:p>
    <w:p w14:paraId="43B32D44" w14:textId="77777777" w:rsidR="00C8548C" w:rsidRDefault="00C8548C">
      <w:pPr>
        <w:rPr>
          <w:b/>
          <w:bCs/>
        </w:rPr>
      </w:pPr>
    </w:p>
    <w:p w14:paraId="61A9F43E" w14:textId="77777777" w:rsidR="00C8548C" w:rsidRDefault="00C8548C">
      <w:pPr>
        <w:rPr>
          <w:b/>
          <w:bCs/>
        </w:rPr>
      </w:pPr>
    </w:p>
    <w:p w14:paraId="7262634E" w14:textId="77777777" w:rsidR="00C8548C" w:rsidRDefault="00C8548C">
      <w:pPr>
        <w:rPr>
          <w:b/>
          <w:bCs/>
        </w:rPr>
      </w:pPr>
    </w:p>
    <w:p w14:paraId="6888393B" w14:textId="77777777" w:rsidR="00C8548C" w:rsidRDefault="00C8548C">
      <w:pPr>
        <w:rPr>
          <w:b/>
          <w:bCs/>
        </w:rPr>
      </w:pPr>
    </w:p>
    <w:p w14:paraId="5975D880" w14:textId="77777777" w:rsidR="00C8548C" w:rsidRDefault="00C8548C">
      <w:pPr>
        <w:rPr>
          <w:b/>
          <w:bCs/>
        </w:rPr>
      </w:pPr>
    </w:p>
    <w:p w14:paraId="3E77A941" w14:textId="063C30BB" w:rsidR="00F20163" w:rsidRDefault="00EF0E1C">
      <w:r w:rsidRPr="00EF0E1C">
        <w:rPr>
          <w:b/>
          <w:bCs/>
        </w:rPr>
        <w:t>Appendix: Presentation Slides</w:t>
      </w:r>
      <w:r w:rsidR="00F20163" w:rsidRPr="00F20163">
        <w:rPr>
          <w:noProof/>
        </w:rPr>
        <w:drawing>
          <wp:inline distT="0" distB="0" distL="0" distR="0" wp14:anchorId="6EDEA86C" wp14:editId="1315C8AA">
            <wp:extent cx="5943600" cy="3348355"/>
            <wp:effectExtent l="0" t="0" r="0" b="4445"/>
            <wp:docPr id="61124774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1247748" name=""/>
                    <pic:cNvPicPr/>
                  </pic:nvPicPr>
                  <pic:blipFill>
                    <a:blip r:embed="rId7"/>
                    <a:stretch>
                      <a:fillRect/>
                    </a:stretch>
                  </pic:blipFill>
                  <pic:spPr>
                    <a:xfrm>
                      <a:off x="0" y="0"/>
                      <a:ext cx="5943600" cy="3348355"/>
                    </a:xfrm>
                    <a:prstGeom prst="rect">
                      <a:avLst/>
                    </a:prstGeom>
                  </pic:spPr>
                </pic:pic>
              </a:graphicData>
            </a:graphic>
          </wp:inline>
        </w:drawing>
      </w:r>
    </w:p>
    <w:p w14:paraId="6CB48156" w14:textId="47CF6067" w:rsidR="00F20163" w:rsidRDefault="0034659C">
      <w:r w:rsidRPr="0034659C">
        <w:rPr>
          <w:noProof/>
        </w:rPr>
        <w:drawing>
          <wp:inline distT="0" distB="0" distL="0" distR="0" wp14:anchorId="79B21B51" wp14:editId="10280283">
            <wp:extent cx="5943600" cy="3321050"/>
            <wp:effectExtent l="0" t="0" r="0" b="0"/>
            <wp:docPr id="9382808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8280867" name=""/>
                    <pic:cNvPicPr/>
                  </pic:nvPicPr>
                  <pic:blipFill>
                    <a:blip r:embed="rId8"/>
                    <a:stretch>
                      <a:fillRect/>
                    </a:stretch>
                  </pic:blipFill>
                  <pic:spPr>
                    <a:xfrm>
                      <a:off x="0" y="0"/>
                      <a:ext cx="5943600" cy="3321050"/>
                    </a:xfrm>
                    <a:prstGeom prst="rect">
                      <a:avLst/>
                    </a:prstGeom>
                  </pic:spPr>
                </pic:pic>
              </a:graphicData>
            </a:graphic>
          </wp:inline>
        </w:drawing>
      </w:r>
    </w:p>
    <w:p w14:paraId="50BDB747" w14:textId="1B44B0AF" w:rsidR="00F20163" w:rsidRDefault="00F20163">
      <w:r w:rsidRPr="00F20163">
        <w:rPr>
          <w:noProof/>
        </w:rPr>
        <w:lastRenderedPageBreak/>
        <w:drawing>
          <wp:inline distT="0" distB="0" distL="0" distR="0" wp14:anchorId="353AEB10" wp14:editId="4DB9058B">
            <wp:extent cx="5943600" cy="3335655"/>
            <wp:effectExtent l="0" t="0" r="0" b="0"/>
            <wp:docPr id="8957932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5793254" name=""/>
                    <pic:cNvPicPr/>
                  </pic:nvPicPr>
                  <pic:blipFill>
                    <a:blip r:embed="rId9"/>
                    <a:stretch>
                      <a:fillRect/>
                    </a:stretch>
                  </pic:blipFill>
                  <pic:spPr>
                    <a:xfrm>
                      <a:off x="0" y="0"/>
                      <a:ext cx="5943600" cy="3335655"/>
                    </a:xfrm>
                    <a:prstGeom prst="rect">
                      <a:avLst/>
                    </a:prstGeom>
                  </pic:spPr>
                </pic:pic>
              </a:graphicData>
            </a:graphic>
          </wp:inline>
        </w:drawing>
      </w:r>
    </w:p>
    <w:p w14:paraId="51F182F6" w14:textId="6F8324EE" w:rsidR="00F20163" w:rsidRDefault="00F20163">
      <w:r w:rsidRPr="00F20163">
        <w:rPr>
          <w:noProof/>
        </w:rPr>
        <w:drawing>
          <wp:inline distT="0" distB="0" distL="0" distR="0" wp14:anchorId="152CC064" wp14:editId="005AB5B4">
            <wp:extent cx="5943600" cy="3338195"/>
            <wp:effectExtent l="0" t="0" r="0" b="0"/>
            <wp:docPr id="1375027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5027149" name=""/>
                    <pic:cNvPicPr/>
                  </pic:nvPicPr>
                  <pic:blipFill>
                    <a:blip r:embed="rId10"/>
                    <a:stretch>
                      <a:fillRect/>
                    </a:stretch>
                  </pic:blipFill>
                  <pic:spPr>
                    <a:xfrm>
                      <a:off x="0" y="0"/>
                      <a:ext cx="5943600" cy="3338195"/>
                    </a:xfrm>
                    <a:prstGeom prst="rect">
                      <a:avLst/>
                    </a:prstGeom>
                  </pic:spPr>
                </pic:pic>
              </a:graphicData>
            </a:graphic>
          </wp:inline>
        </w:drawing>
      </w:r>
    </w:p>
    <w:p w14:paraId="27D8B9BA" w14:textId="6852DEB4" w:rsidR="00F20163" w:rsidRDefault="00F20163">
      <w:r w:rsidRPr="00F20163">
        <w:rPr>
          <w:noProof/>
        </w:rPr>
        <w:lastRenderedPageBreak/>
        <w:drawing>
          <wp:inline distT="0" distB="0" distL="0" distR="0" wp14:anchorId="4E367E19" wp14:editId="09E2818C">
            <wp:extent cx="5943600" cy="3335655"/>
            <wp:effectExtent l="0" t="0" r="0" b="0"/>
            <wp:docPr id="9435232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3523203" name=""/>
                    <pic:cNvPicPr/>
                  </pic:nvPicPr>
                  <pic:blipFill>
                    <a:blip r:embed="rId11"/>
                    <a:stretch>
                      <a:fillRect/>
                    </a:stretch>
                  </pic:blipFill>
                  <pic:spPr>
                    <a:xfrm>
                      <a:off x="0" y="0"/>
                      <a:ext cx="5943600" cy="3335655"/>
                    </a:xfrm>
                    <a:prstGeom prst="rect">
                      <a:avLst/>
                    </a:prstGeom>
                  </pic:spPr>
                </pic:pic>
              </a:graphicData>
            </a:graphic>
          </wp:inline>
        </w:drawing>
      </w:r>
    </w:p>
    <w:p w14:paraId="334C3C40" w14:textId="19C1788B" w:rsidR="00F20163" w:rsidRDefault="00F20163">
      <w:r w:rsidRPr="00F20163">
        <w:rPr>
          <w:noProof/>
        </w:rPr>
        <w:drawing>
          <wp:inline distT="0" distB="0" distL="0" distR="0" wp14:anchorId="2E3A1D47" wp14:editId="1E8301E5">
            <wp:extent cx="5943600" cy="3355975"/>
            <wp:effectExtent l="0" t="0" r="0" b="0"/>
            <wp:docPr id="13045888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4588866" name=""/>
                    <pic:cNvPicPr/>
                  </pic:nvPicPr>
                  <pic:blipFill>
                    <a:blip r:embed="rId12"/>
                    <a:stretch>
                      <a:fillRect/>
                    </a:stretch>
                  </pic:blipFill>
                  <pic:spPr>
                    <a:xfrm>
                      <a:off x="0" y="0"/>
                      <a:ext cx="5943600" cy="3355975"/>
                    </a:xfrm>
                    <a:prstGeom prst="rect">
                      <a:avLst/>
                    </a:prstGeom>
                  </pic:spPr>
                </pic:pic>
              </a:graphicData>
            </a:graphic>
          </wp:inline>
        </w:drawing>
      </w:r>
    </w:p>
    <w:p w14:paraId="63DE5299" w14:textId="091B4A19" w:rsidR="00F20163" w:rsidRDefault="00F20163">
      <w:r w:rsidRPr="00F20163">
        <w:rPr>
          <w:noProof/>
        </w:rPr>
        <w:lastRenderedPageBreak/>
        <w:drawing>
          <wp:inline distT="0" distB="0" distL="0" distR="0" wp14:anchorId="76F651A2" wp14:editId="296B603F">
            <wp:extent cx="5943600" cy="3348990"/>
            <wp:effectExtent l="0" t="0" r="0" b="3810"/>
            <wp:docPr id="6797464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746491" name=""/>
                    <pic:cNvPicPr/>
                  </pic:nvPicPr>
                  <pic:blipFill>
                    <a:blip r:embed="rId13"/>
                    <a:stretch>
                      <a:fillRect/>
                    </a:stretch>
                  </pic:blipFill>
                  <pic:spPr>
                    <a:xfrm>
                      <a:off x="0" y="0"/>
                      <a:ext cx="5943600" cy="3348990"/>
                    </a:xfrm>
                    <a:prstGeom prst="rect">
                      <a:avLst/>
                    </a:prstGeom>
                  </pic:spPr>
                </pic:pic>
              </a:graphicData>
            </a:graphic>
          </wp:inline>
        </w:drawing>
      </w:r>
    </w:p>
    <w:p w14:paraId="29E7B43D" w14:textId="3C05FA90" w:rsidR="00F20163" w:rsidRDefault="00F20163">
      <w:r w:rsidRPr="00F20163">
        <w:rPr>
          <w:noProof/>
        </w:rPr>
        <w:drawing>
          <wp:inline distT="0" distB="0" distL="0" distR="0" wp14:anchorId="4C6A4971" wp14:editId="35E06582">
            <wp:extent cx="5943600" cy="3353435"/>
            <wp:effectExtent l="0" t="0" r="0" b="0"/>
            <wp:docPr id="5001438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014380" name=""/>
                    <pic:cNvPicPr/>
                  </pic:nvPicPr>
                  <pic:blipFill>
                    <a:blip r:embed="rId14"/>
                    <a:stretch>
                      <a:fillRect/>
                    </a:stretch>
                  </pic:blipFill>
                  <pic:spPr>
                    <a:xfrm>
                      <a:off x="0" y="0"/>
                      <a:ext cx="5943600" cy="3353435"/>
                    </a:xfrm>
                    <a:prstGeom prst="rect">
                      <a:avLst/>
                    </a:prstGeom>
                  </pic:spPr>
                </pic:pic>
              </a:graphicData>
            </a:graphic>
          </wp:inline>
        </w:drawing>
      </w:r>
    </w:p>
    <w:sectPr w:rsidR="00F2016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A763B9A"/>
    <w:multiLevelType w:val="multilevel"/>
    <w:tmpl w:val="9F341C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B55DCB"/>
    <w:multiLevelType w:val="hybridMultilevel"/>
    <w:tmpl w:val="0D4C6E5E"/>
    <w:lvl w:ilvl="0" w:tplc="0409000F">
      <w:start w:val="1"/>
      <w:numFmt w:val="decimal"/>
      <w:lvlText w:val="%1."/>
      <w:lvlJc w:val="left"/>
      <w:pPr>
        <w:ind w:left="720" w:hanging="360"/>
      </w:pPr>
      <w:rPr>
        <w:rFonts w:hint="default"/>
        <w:b w:val="0"/>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119207">
    <w:abstractNumId w:val="0"/>
  </w:num>
  <w:num w:numId="2" w16cid:durableId="970634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57D"/>
    <w:rsid w:val="00126A8B"/>
    <w:rsid w:val="0014577C"/>
    <w:rsid w:val="001A1AFD"/>
    <w:rsid w:val="00222C51"/>
    <w:rsid w:val="0034659C"/>
    <w:rsid w:val="003B357D"/>
    <w:rsid w:val="00500AB9"/>
    <w:rsid w:val="00615922"/>
    <w:rsid w:val="007360DB"/>
    <w:rsid w:val="007B63A0"/>
    <w:rsid w:val="007D5DF0"/>
    <w:rsid w:val="009C3462"/>
    <w:rsid w:val="00A63621"/>
    <w:rsid w:val="00C8548C"/>
    <w:rsid w:val="00DA7241"/>
    <w:rsid w:val="00EB36B3"/>
    <w:rsid w:val="00EF0E1C"/>
    <w:rsid w:val="00F2016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BDC9F0"/>
  <w15:chartTrackingRefBased/>
  <w15:docId w15:val="{87FCA9D5-613A-4DE3-AEFA-60BB1A4F10C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B357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B357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B357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B357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B357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B357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B357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B357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B357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B357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B357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B357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B357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B357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B357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B357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B357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B357D"/>
    <w:rPr>
      <w:rFonts w:eastAsiaTheme="majorEastAsia" w:cstheme="majorBidi"/>
      <w:color w:val="272727" w:themeColor="text1" w:themeTint="D8"/>
    </w:rPr>
  </w:style>
  <w:style w:type="paragraph" w:styleId="Title">
    <w:name w:val="Title"/>
    <w:basedOn w:val="Normal"/>
    <w:next w:val="Normal"/>
    <w:link w:val="TitleChar"/>
    <w:uiPriority w:val="10"/>
    <w:qFormat/>
    <w:rsid w:val="003B357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B357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B357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B357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B357D"/>
    <w:pPr>
      <w:spacing w:before="160"/>
      <w:jc w:val="center"/>
    </w:pPr>
    <w:rPr>
      <w:i/>
      <w:iCs/>
      <w:color w:val="404040" w:themeColor="text1" w:themeTint="BF"/>
    </w:rPr>
  </w:style>
  <w:style w:type="character" w:customStyle="1" w:styleId="QuoteChar">
    <w:name w:val="Quote Char"/>
    <w:basedOn w:val="DefaultParagraphFont"/>
    <w:link w:val="Quote"/>
    <w:uiPriority w:val="29"/>
    <w:rsid w:val="003B357D"/>
    <w:rPr>
      <w:i/>
      <w:iCs/>
      <w:color w:val="404040" w:themeColor="text1" w:themeTint="BF"/>
    </w:rPr>
  </w:style>
  <w:style w:type="paragraph" w:styleId="ListParagraph">
    <w:name w:val="List Paragraph"/>
    <w:basedOn w:val="Normal"/>
    <w:uiPriority w:val="34"/>
    <w:qFormat/>
    <w:rsid w:val="003B357D"/>
    <w:pPr>
      <w:ind w:left="720"/>
      <w:contextualSpacing/>
    </w:pPr>
  </w:style>
  <w:style w:type="character" w:styleId="IntenseEmphasis">
    <w:name w:val="Intense Emphasis"/>
    <w:basedOn w:val="DefaultParagraphFont"/>
    <w:uiPriority w:val="21"/>
    <w:qFormat/>
    <w:rsid w:val="003B357D"/>
    <w:rPr>
      <w:i/>
      <w:iCs/>
      <w:color w:val="0F4761" w:themeColor="accent1" w:themeShade="BF"/>
    </w:rPr>
  </w:style>
  <w:style w:type="paragraph" w:styleId="IntenseQuote">
    <w:name w:val="Intense Quote"/>
    <w:basedOn w:val="Normal"/>
    <w:next w:val="Normal"/>
    <w:link w:val="IntenseQuoteChar"/>
    <w:uiPriority w:val="30"/>
    <w:qFormat/>
    <w:rsid w:val="003B357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B357D"/>
    <w:rPr>
      <w:i/>
      <w:iCs/>
      <w:color w:val="0F4761" w:themeColor="accent1" w:themeShade="BF"/>
    </w:rPr>
  </w:style>
  <w:style w:type="character" w:styleId="IntenseReference">
    <w:name w:val="Intense Reference"/>
    <w:basedOn w:val="DefaultParagraphFont"/>
    <w:uiPriority w:val="32"/>
    <w:qFormat/>
    <w:rsid w:val="003B357D"/>
    <w:rPr>
      <w:b/>
      <w:bCs/>
      <w:smallCaps/>
      <w:color w:val="0F4761" w:themeColor="accent1" w:themeShade="BF"/>
      <w:spacing w:val="5"/>
    </w:rPr>
  </w:style>
  <w:style w:type="paragraph" w:styleId="NormalWeb">
    <w:name w:val="Normal (Web)"/>
    <w:basedOn w:val="Normal"/>
    <w:uiPriority w:val="99"/>
    <w:semiHidden/>
    <w:unhideWhenUsed/>
    <w:rsid w:val="00500AB9"/>
    <w:rPr>
      <w:rFonts w:ascii="Times New Roman" w:hAnsi="Times New Roman" w:cs="Times New Roman"/>
    </w:rPr>
  </w:style>
  <w:style w:type="table" w:styleId="TableGrid">
    <w:name w:val="Table Grid"/>
    <w:basedOn w:val="TableNormal"/>
    <w:uiPriority w:val="39"/>
    <w:rsid w:val="001A1AF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1A1AFD"/>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PlainTable1">
    <w:name w:val="Plain Table 1"/>
    <w:basedOn w:val="TableNormal"/>
    <w:uiPriority w:val="41"/>
    <w:rsid w:val="001A1AFD"/>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1A1AFD"/>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1A1AFD"/>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1A1AFD"/>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1A1AFD"/>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1A1AFD"/>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1A1AFD"/>
    <w:pPr>
      <w:spacing w:after="0" w:line="240" w:lineRule="auto"/>
    </w:pPr>
    <w:tblPr>
      <w:tblStyleRowBandSize w:val="1"/>
      <w:tblStyleColBandSize w:val="1"/>
      <w:tblBorders>
        <w:top w:val="single" w:sz="4" w:space="0" w:color="83CAEB" w:themeColor="accent1" w:themeTint="66"/>
        <w:left w:val="single" w:sz="4" w:space="0" w:color="83CAEB" w:themeColor="accent1" w:themeTint="66"/>
        <w:bottom w:val="single" w:sz="4" w:space="0" w:color="83CAEB" w:themeColor="accent1" w:themeTint="66"/>
        <w:right w:val="single" w:sz="4" w:space="0" w:color="83CAEB" w:themeColor="accent1" w:themeTint="66"/>
        <w:insideH w:val="single" w:sz="4" w:space="0" w:color="83CAEB" w:themeColor="accent1" w:themeTint="66"/>
        <w:insideV w:val="single" w:sz="4" w:space="0" w:color="83CAEB" w:themeColor="accent1" w:themeTint="66"/>
      </w:tblBorders>
    </w:tblPr>
    <w:tblStylePr w:type="firstRow">
      <w:rPr>
        <w:b/>
        <w:bCs/>
      </w:rPr>
      <w:tblPr/>
      <w:tcPr>
        <w:tcBorders>
          <w:bottom w:val="single" w:sz="12" w:space="0" w:color="45B0E1" w:themeColor="accent1" w:themeTint="99"/>
        </w:tcBorders>
      </w:tcPr>
    </w:tblStylePr>
    <w:tblStylePr w:type="lastRow">
      <w:rPr>
        <w:b/>
        <w:bCs/>
      </w:rPr>
      <w:tblPr/>
      <w:tcPr>
        <w:tcBorders>
          <w:top w:val="double" w:sz="2" w:space="0" w:color="45B0E1" w:themeColor="accent1" w:themeTint="99"/>
        </w:tcBorders>
      </w:tcPr>
    </w:tblStylePr>
    <w:tblStylePr w:type="firstCol">
      <w:rPr>
        <w:b/>
        <w:bCs/>
      </w:rPr>
    </w:tblStylePr>
    <w:tblStylePr w:type="lastCol">
      <w:rPr>
        <w:b/>
        <w:bCs/>
      </w:rPr>
    </w:tblStylePr>
  </w:style>
  <w:style w:type="table" w:styleId="GridTable1Light-Accent2">
    <w:name w:val="Grid Table 1 Light Accent 2"/>
    <w:basedOn w:val="TableNormal"/>
    <w:uiPriority w:val="46"/>
    <w:rsid w:val="001A1AFD"/>
    <w:pPr>
      <w:spacing w:after="0" w:line="240" w:lineRule="auto"/>
    </w:pPr>
    <w:tblPr>
      <w:tblStyleRowBandSize w:val="1"/>
      <w:tblStyleColBandSize w:val="1"/>
      <w:tblBorders>
        <w:top w:val="single" w:sz="4" w:space="0" w:color="F6C5AC" w:themeColor="accent2" w:themeTint="66"/>
        <w:left w:val="single" w:sz="4" w:space="0" w:color="F6C5AC" w:themeColor="accent2" w:themeTint="66"/>
        <w:bottom w:val="single" w:sz="4" w:space="0" w:color="F6C5AC" w:themeColor="accent2" w:themeTint="66"/>
        <w:right w:val="single" w:sz="4" w:space="0" w:color="F6C5AC" w:themeColor="accent2" w:themeTint="66"/>
        <w:insideH w:val="single" w:sz="4" w:space="0" w:color="F6C5AC" w:themeColor="accent2" w:themeTint="66"/>
        <w:insideV w:val="single" w:sz="4" w:space="0" w:color="F6C5AC" w:themeColor="accent2" w:themeTint="66"/>
      </w:tblBorders>
    </w:tblPr>
    <w:tblStylePr w:type="firstRow">
      <w:rPr>
        <w:b/>
        <w:bCs/>
      </w:rPr>
      <w:tblPr/>
      <w:tcPr>
        <w:tcBorders>
          <w:bottom w:val="single" w:sz="12" w:space="0" w:color="F1A983" w:themeColor="accent2" w:themeTint="99"/>
        </w:tcBorders>
      </w:tcPr>
    </w:tblStylePr>
    <w:tblStylePr w:type="lastRow">
      <w:rPr>
        <w:b/>
        <w:bCs/>
      </w:rPr>
      <w:tblPr/>
      <w:tcPr>
        <w:tcBorders>
          <w:top w:val="double" w:sz="2" w:space="0" w:color="F1A983" w:themeColor="accent2" w:themeTint="99"/>
        </w:tcBorders>
      </w:tcPr>
    </w:tblStylePr>
    <w:tblStylePr w:type="firstCol">
      <w:rPr>
        <w:b/>
        <w:bCs/>
      </w:rPr>
    </w:tblStylePr>
    <w:tblStylePr w:type="lastCol">
      <w:rPr>
        <w:b/>
        <w:bCs/>
      </w:rPr>
    </w:tblStylePr>
  </w:style>
  <w:style w:type="character" w:styleId="Hyperlink">
    <w:name w:val="Hyperlink"/>
    <w:basedOn w:val="DefaultParagraphFont"/>
    <w:uiPriority w:val="99"/>
    <w:unhideWhenUsed/>
    <w:rsid w:val="00615922"/>
    <w:rPr>
      <w:color w:val="467886" w:themeColor="hyperlink"/>
      <w:u w:val="single"/>
    </w:rPr>
  </w:style>
  <w:style w:type="character" w:styleId="UnresolvedMention">
    <w:name w:val="Unresolved Mention"/>
    <w:basedOn w:val="DefaultParagraphFont"/>
    <w:uiPriority w:val="99"/>
    <w:semiHidden/>
    <w:unhideWhenUsed/>
    <w:rsid w:val="0061592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3" Type="http://schemas.openxmlformats.org/officeDocument/2006/relationships/styles" Target="style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kaspersky.com/resource-center/threats/ransomware" TargetMode="External"/><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615ECD9F-5263-4100-8BEA-0F4646B5B21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2479</Words>
  <Characters>14132</Characters>
  <Application>Microsoft Office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16578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Ivan Ivanov (2434440)</dc:creator>
  <cp:keywords/>
  <dc:description/>
  <cp:lastModifiedBy>Ivan Ivanov (2434440)</cp:lastModifiedBy>
  <cp:revision>2</cp:revision>
  <dcterms:created xsi:type="dcterms:W3CDTF">2026-03-22T16:58:00Z</dcterms:created>
  <dcterms:modified xsi:type="dcterms:W3CDTF">2026-03-22T16:58:00Z</dcterms:modified>
</cp:coreProperties>
</file>