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631105" w14:textId="77777777" w:rsidR="00B22AFF" w:rsidRDefault="00B22AFF" w:rsidP="00F27806">
      <w:pPr>
        <w:spacing w:line="360" w:lineRule="auto"/>
        <w:jc w:val="center"/>
        <w:rPr>
          <w:rFonts w:ascii="Arial" w:hAnsi="Arial" w:cs="Arial"/>
          <w:b/>
          <w:sz w:val="32"/>
          <w:szCs w:val="32"/>
        </w:rPr>
      </w:pPr>
    </w:p>
    <w:p w14:paraId="51F1E873" w14:textId="77777777" w:rsidR="00B22AFF" w:rsidRDefault="00B22AFF" w:rsidP="00F27806">
      <w:pPr>
        <w:spacing w:line="360" w:lineRule="auto"/>
        <w:jc w:val="center"/>
        <w:rPr>
          <w:rFonts w:ascii="Arial" w:hAnsi="Arial" w:cs="Arial"/>
          <w:b/>
          <w:sz w:val="32"/>
          <w:szCs w:val="32"/>
        </w:rPr>
      </w:pPr>
    </w:p>
    <w:p w14:paraId="5891951C" w14:textId="1290A40B" w:rsidR="009A4075" w:rsidRPr="00646064" w:rsidRDefault="00C23C36" w:rsidP="00F27806">
      <w:pPr>
        <w:spacing w:line="360" w:lineRule="auto"/>
        <w:jc w:val="center"/>
        <w:rPr>
          <w:rFonts w:ascii="Arial" w:hAnsi="Arial" w:cs="Arial"/>
          <w:b/>
          <w:sz w:val="32"/>
          <w:szCs w:val="32"/>
        </w:rPr>
      </w:pPr>
      <w:r w:rsidRPr="00646064">
        <w:rPr>
          <w:rFonts w:ascii="Arial" w:hAnsi="Arial" w:cs="Arial"/>
          <w:b/>
          <w:sz w:val="32"/>
          <w:szCs w:val="32"/>
        </w:rPr>
        <w:t xml:space="preserve">Module Name: </w:t>
      </w:r>
      <w:r w:rsidR="00F27806" w:rsidRPr="00646064">
        <w:rPr>
          <w:rFonts w:ascii="Arial" w:hAnsi="Arial" w:cs="Arial"/>
          <w:b/>
          <w:sz w:val="32"/>
          <w:szCs w:val="32"/>
        </w:rPr>
        <w:t>Personnel Resourcing and Development</w:t>
      </w:r>
    </w:p>
    <w:p w14:paraId="64122D9C" w14:textId="77777777" w:rsidR="009A4075" w:rsidRPr="00646064" w:rsidRDefault="0084217F" w:rsidP="00F27806">
      <w:pPr>
        <w:spacing w:line="360" w:lineRule="auto"/>
        <w:jc w:val="center"/>
        <w:rPr>
          <w:rFonts w:ascii="Arial" w:hAnsi="Arial" w:cs="Arial"/>
          <w:b/>
          <w:sz w:val="32"/>
          <w:szCs w:val="32"/>
        </w:rPr>
      </w:pPr>
      <w:r w:rsidRPr="00646064">
        <w:rPr>
          <w:rFonts w:ascii="Arial" w:hAnsi="Arial" w:cs="Arial"/>
          <w:b/>
          <w:sz w:val="32"/>
          <w:szCs w:val="32"/>
        </w:rPr>
        <w:t>Module Code: BMIH5005</w:t>
      </w:r>
    </w:p>
    <w:p w14:paraId="286C9CBB" w14:textId="77777777" w:rsidR="0084217F" w:rsidRDefault="0084217F" w:rsidP="0084217F">
      <w:pPr>
        <w:spacing w:line="360" w:lineRule="auto"/>
        <w:jc w:val="center"/>
        <w:rPr>
          <w:rFonts w:ascii="Arial" w:hAnsi="Arial" w:cs="Arial"/>
          <w:b/>
          <w:sz w:val="32"/>
          <w:szCs w:val="32"/>
        </w:rPr>
      </w:pPr>
      <w:r w:rsidRPr="00646064">
        <w:rPr>
          <w:rFonts w:ascii="Arial" w:hAnsi="Arial" w:cs="Arial"/>
          <w:b/>
          <w:sz w:val="32"/>
          <w:szCs w:val="32"/>
        </w:rPr>
        <w:t>Essay: “Discuss how the evolution of Human Resources Management (HRM) facilitates the strategic development of an international hotel brand through workforce planning, recruitment and selection.”</w:t>
      </w:r>
    </w:p>
    <w:p w14:paraId="2AA1825C" w14:textId="022B47E9" w:rsidR="00B22AFF" w:rsidRDefault="00B22AFF" w:rsidP="0084217F">
      <w:pPr>
        <w:spacing w:line="360" w:lineRule="auto"/>
        <w:jc w:val="center"/>
        <w:rPr>
          <w:rFonts w:ascii="Arial" w:hAnsi="Arial" w:cs="Arial"/>
          <w:b/>
          <w:sz w:val="32"/>
          <w:szCs w:val="32"/>
        </w:rPr>
      </w:pPr>
      <w:r>
        <w:rPr>
          <w:rFonts w:ascii="Arial" w:hAnsi="Arial" w:cs="Arial"/>
          <w:b/>
          <w:sz w:val="32"/>
          <w:szCs w:val="32"/>
        </w:rPr>
        <w:t>Lecturer Name: Scott James.</w:t>
      </w:r>
    </w:p>
    <w:p w14:paraId="6A9E919F" w14:textId="4A3C30DC" w:rsidR="00B22AFF" w:rsidRDefault="00B22AFF" w:rsidP="0084217F">
      <w:pPr>
        <w:spacing w:line="360" w:lineRule="auto"/>
        <w:jc w:val="center"/>
        <w:rPr>
          <w:rFonts w:ascii="Arial" w:hAnsi="Arial" w:cs="Arial"/>
          <w:b/>
          <w:sz w:val="32"/>
          <w:szCs w:val="32"/>
        </w:rPr>
      </w:pPr>
      <w:r>
        <w:rPr>
          <w:rFonts w:ascii="Arial" w:hAnsi="Arial" w:cs="Arial"/>
          <w:b/>
          <w:sz w:val="32"/>
          <w:szCs w:val="32"/>
        </w:rPr>
        <w:t xml:space="preserve">Student </w:t>
      </w:r>
      <w:proofErr w:type="spellStart"/>
      <w:proofErr w:type="gramStart"/>
      <w:r>
        <w:rPr>
          <w:rFonts w:ascii="Arial" w:hAnsi="Arial" w:cs="Arial"/>
          <w:b/>
          <w:sz w:val="32"/>
          <w:szCs w:val="32"/>
        </w:rPr>
        <w:t>Name:Sebastiao</w:t>
      </w:r>
      <w:proofErr w:type="spellEnd"/>
      <w:proofErr w:type="gramEnd"/>
      <w:r>
        <w:rPr>
          <w:rFonts w:ascii="Arial" w:hAnsi="Arial" w:cs="Arial"/>
          <w:b/>
          <w:sz w:val="32"/>
          <w:szCs w:val="32"/>
        </w:rPr>
        <w:t xml:space="preserve"> Clemente Fernandes.</w:t>
      </w:r>
    </w:p>
    <w:p w14:paraId="410603C2" w14:textId="628DAB7D" w:rsidR="00E31FEA" w:rsidRPr="00646064" w:rsidRDefault="00E31FEA" w:rsidP="0084217F">
      <w:pPr>
        <w:spacing w:line="360" w:lineRule="auto"/>
        <w:jc w:val="center"/>
        <w:rPr>
          <w:rFonts w:ascii="Arial" w:hAnsi="Arial" w:cs="Arial"/>
          <w:b/>
          <w:sz w:val="32"/>
          <w:szCs w:val="32"/>
        </w:rPr>
      </w:pPr>
      <w:r>
        <w:rPr>
          <w:rFonts w:ascii="Arial" w:hAnsi="Arial" w:cs="Arial"/>
          <w:b/>
          <w:sz w:val="32"/>
          <w:szCs w:val="32"/>
        </w:rPr>
        <w:t>Student ID:2243325</w:t>
      </w:r>
    </w:p>
    <w:p w14:paraId="422DFE19" w14:textId="77777777" w:rsidR="009A4075" w:rsidRPr="00646064" w:rsidRDefault="00C23C36" w:rsidP="00F27806">
      <w:pPr>
        <w:spacing w:line="360" w:lineRule="auto"/>
        <w:jc w:val="left"/>
        <w:rPr>
          <w:rFonts w:ascii="Arial" w:hAnsi="Arial" w:cs="Arial"/>
        </w:rPr>
      </w:pPr>
      <w:r w:rsidRPr="00646064">
        <w:rPr>
          <w:rFonts w:ascii="Arial" w:hAnsi="Arial" w:cs="Arial"/>
        </w:rPr>
        <w:br w:type="page"/>
      </w:r>
    </w:p>
    <w:sdt>
      <w:sdtPr>
        <w:rPr>
          <w:rFonts w:ascii="Arial" w:eastAsiaTheme="minorHAnsi" w:hAnsi="Arial" w:cstheme="minorBidi"/>
          <w:b w:val="0"/>
          <w:bCs w:val="0"/>
          <w:color w:val="000000" w:themeColor="text1"/>
          <w:sz w:val="24"/>
          <w:szCs w:val="24"/>
          <w:lang w:val="en-GB" w:eastAsia="en-US"/>
        </w:rPr>
        <w:id w:val="30313596"/>
        <w:docPartObj>
          <w:docPartGallery w:val="Table of Contents"/>
          <w:docPartUnique/>
        </w:docPartObj>
      </w:sdtPr>
      <w:sdtEndPr>
        <w:rPr>
          <w:noProof/>
        </w:rPr>
      </w:sdtEndPr>
      <w:sdtContent>
        <w:p w14:paraId="7979EC08" w14:textId="77777777" w:rsidR="00F27806" w:rsidRPr="00646064" w:rsidRDefault="00C23C36" w:rsidP="00F27806">
          <w:pPr>
            <w:pStyle w:val="TOCHeading"/>
            <w:spacing w:line="360" w:lineRule="auto"/>
            <w:jc w:val="center"/>
            <w:rPr>
              <w:rFonts w:ascii="Arial" w:hAnsi="Arial"/>
              <w:color w:val="000000" w:themeColor="text1"/>
              <w:sz w:val="24"/>
              <w:szCs w:val="24"/>
              <w:lang w:val="en-GB"/>
            </w:rPr>
          </w:pPr>
          <w:r w:rsidRPr="00646064">
            <w:rPr>
              <w:rFonts w:ascii="Arial" w:hAnsi="Arial"/>
              <w:color w:val="000000" w:themeColor="text1"/>
              <w:sz w:val="24"/>
              <w:szCs w:val="24"/>
              <w:lang w:val="en-GB"/>
            </w:rPr>
            <w:t>Table of Contents</w:t>
          </w:r>
        </w:p>
        <w:p w14:paraId="30BB4A03" w14:textId="779FC335" w:rsidR="0066207B" w:rsidRDefault="00E410A8">
          <w:pPr>
            <w:pStyle w:val="TOC1"/>
            <w:tabs>
              <w:tab w:val="right" w:leader="dot" w:pos="9350"/>
            </w:tabs>
            <w:rPr>
              <w:rFonts w:asciiTheme="minorHAnsi" w:eastAsiaTheme="minorEastAsia" w:hAnsiTheme="minorHAnsi" w:cs="Vrinda"/>
              <w:noProof/>
              <w:kern w:val="2"/>
              <w:szCs w:val="30"/>
              <w:lang w:eastAsia="en-GB" w:bidi="bn-IN"/>
              <w14:ligatures w14:val="standardContextual"/>
            </w:rPr>
          </w:pPr>
          <w:r w:rsidRPr="00646064">
            <w:rPr>
              <w:rFonts w:ascii="Arial" w:hAnsi="Arial" w:cs="Arial"/>
              <w:color w:val="000000" w:themeColor="text1"/>
              <w:szCs w:val="24"/>
            </w:rPr>
            <w:fldChar w:fldCharType="begin"/>
          </w:r>
          <w:r w:rsidR="00C23C36" w:rsidRPr="00646064">
            <w:rPr>
              <w:rFonts w:ascii="Arial" w:hAnsi="Arial" w:cs="Arial"/>
              <w:color w:val="000000" w:themeColor="text1"/>
              <w:szCs w:val="24"/>
            </w:rPr>
            <w:instrText xml:space="preserve"> TOC \o "1-3" \h \z \u </w:instrText>
          </w:r>
          <w:r w:rsidRPr="00646064">
            <w:rPr>
              <w:rFonts w:ascii="Arial" w:hAnsi="Arial" w:cs="Arial"/>
              <w:color w:val="000000" w:themeColor="text1"/>
              <w:szCs w:val="24"/>
            </w:rPr>
            <w:fldChar w:fldCharType="separate"/>
          </w:r>
          <w:hyperlink w:anchor="_Toc166106762" w:history="1">
            <w:r w:rsidR="0066207B" w:rsidRPr="002D2C3E">
              <w:rPr>
                <w:rStyle w:val="Hyperlink"/>
                <w:noProof/>
              </w:rPr>
              <w:t>Introduction</w:t>
            </w:r>
            <w:r w:rsidR="0066207B">
              <w:rPr>
                <w:noProof/>
                <w:webHidden/>
              </w:rPr>
              <w:tab/>
            </w:r>
            <w:r w:rsidR="0066207B">
              <w:rPr>
                <w:noProof/>
                <w:webHidden/>
              </w:rPr>
              <w:fldChar w:fldCharType="begin"/>
            </w:r>
            <w:r w:rsidR="0066207B">
              <w:rPr>
                <w:noProof/>
                <w:webHidden/>
              </w:rPr>
              <w:instrText xml:space="preserve"> PAGEREF _Toc166106762 \h </w:instrText>
            </w:r>
            <w:r w:rsidR="0066207B">
              <w:rPr>
                <w:noProof/>
                <w:webHidden/>
              </w:rPr>
            </w:r>
            <w:r w:rsidR="0066207B">
              <w:rPr>
                <w:noProof/>
                <w:webHidden/>
              </w:rPr>
              <w:fldChar w:fldCharType="separate"/>
            </w:r>
            <w:r w:rsidR="0066207B">
              <w:rPr>
                <w:noProof/>
                <w:webHidden/>
              </w:rPr>
              <w:t>3</w:t>
            </w:r>
            <w:r w:rsidR="0066207B">
              <w:rPr>
                <w:noProof/>
                <w:webHidden/>
              </w:rPr>
              <w:fldChar w:fldCharType="end"/>
            </w:r>
          </w:hyperlink>
        </w:p>
        <w:p w14:paraId="1C132471" w14:textId="1D5ABF94" w:rsidR="0066207B" w:rsidRDefault="00000000">
          <w:pPr>
            <w:pStyle w:val="TOC1"/>
            <w:tabs>
              <w:tab w:val="right" w:leader="dot" w:pos="9350"/>
            </w:tabs>
            <w:rPr>
              <w:rFonts w:asciiTheme="minorHAnsi" w:eastAsiaTheme="minorEastAsia" w:hAnsiTheme="minorHAnsi" w:cs="Vrinda"/>
              <w:noProof/>
              <w:kern w:val="2"/>
              <w:szCs w:val="30"/>
              <w:lang w:eastAsia="en-GB" w:bidi="bn-IN"/>
              <w14:ligatures w14:val="standardContextual"/>
            </w:rPr>
          </w:pPr>
          <w:hyperlink w:anchor="_Toc166106763" w:history="1">
            <w:r w:rsidR="0066207B" w:rsidRPr="002D2C3E">
              <w:rPr>
                <w:rStyle w:val="Hyperlink"/>
                <w:noProof/>
              </w:rPr>
              <w:t>Discussion</w:t>
            </w:r>
            <w:r w:rsidR="0066207B">
              <w:rPr>
                <w:noProof/>
                <w:webHidden/>
              </w:rPr>
              <w:tab/>
            </w:r>
            <w:r w:rsidR="0066207B">
              <w:rPr>
                <w:noProof/>
                <w:webHidden/>
              </w:rPr>
              <w:fldChar w:fldCharType="begin"/>
            </w:r>
            <w:r w:rsidR="0066207B">
              <w:rPr>
                <w:noProof/>
                <w:webHidden/>
              </w:rPr>
              <w:instrText xml:space="preserve"> PAGEREF _Toc166106763 \h </w:instrText>
            </w:r>
            <w:r w:rsidR="0066207B">
              <w:rPr>
                <w:noProof/>
                <w:webHidden/>
              </w:rPr>
            </w:r>
            <w:r w:rsidR="0066207B">
              <w:rPr>
                <w:noProof/>
                <w:webHidden/>
              </w:rPr>
              <w:fldChar w:fldCharType="separate"/>
            </w:r>
            <w:r w:rsidR="0066207B">
              <w:rPr>
                <w:noProof/>
                <w:webHidden/>
              </w:rPr>
              <w:t>3</w:t>
            </w:r>
            <w:r w:rsidR="0066207B">
              <w:rPr>
                <w:noProof/>
                <w:webHidden/>
              </w:rPr>
              <w:fldChar w:fldCharType="end"/>
            </w:r>
          </w:hyperlink>
        </w:p>
        <w:p w14:paraId="2569C43E" w14:textId="5F11985F" w:rsidR="0066207B" w:rsidRDefault="00000000">
          <w:pPr>
            <w:pStyle w:val="TOC1"/>
            <w:tabs>
              <w:tab w:val="right" w:leader="dot" w:pos="9350"/>
            </w:tabs>
            <w:rPr>
              <w:rFonts w:asciiTheme="minorHAnsi" w:eastAsiaTheme="minorEastAsia" w:hAnsiTheme="minorHAnsi" w:cs="Vrinda"/>
              <w:noProof/>
              <w:kern w:val="2"/>
              <w:szCs w:val="30"/>
              <w:lang w:eastAsia="en-GB" w:bidi="bn-IN"/>
              <w14:ligatures w14:val="standardContextual"/>
            </w:rPr>
          </w:pPr>
          <w:hyperlink w:anchor="_Toc166106764" w:history="1">
            <w:r w:rsidR="0066207B" w:rsidRPr="002D2C3E">
              <w:rPr>
                <w:rStyle w:val="Hyperlink"/>
                <w:noProof/>
              </w:rPr>
              <w:t>Conclusion</w:t>
            </w:r>
            <w:r w:rsidR="0066207B">
              <w:rPr>
                <w:noProof/>
                <w:webHidden/>
              </w:rPr>
              <w:tab/>
            </w:r>
            <w:r w:rsidR="0066207B">
              <w:rPr>
                <w:noProof/>
                <w:webHidden/>
              </w:rPr>
              <w:fldChar w:fldCharType="begin"/>
            </w:r>
            <w:r w:rsidR="0066207B">
              <w:rPr>
                <w:noProof/>
                <w:webHidden/>
              </w:rPr>
              <w:instrText xml:space="preserve"> PAGEREF _Toc166106764 \h </w:instrText>
            </w:r>
            <w:r w:rsidR="0066207B">
              <w:rPr>
                <w:noProof/>
                <w:webHidden/>
              </w:rPr>
            </w:r>
            <w:r w:rsidR="0066207B">
              <w:rPr>
                <w:noProof/>
                <w:webHidden/>
              </w:rPr>
              <w:fldChar w:fldCharType="separate"/>
            </w:r>
            <w:r w:rsidR="0066207B">
              <w:rPr>
                <w:noProof/>
                <w:webHidden/>
              </w:rPr>
              <w:t>8</w:t>
            </w:r>
            <w:r w:rsidR="0066207B">
              <w:rPr>
                <w:noProof/>
                <w:webHidden/>
              </w:rPr>
              <w:fldChar w:fldCharType="end"/>
            </w:r>
          </w:hyperlink>
        </w:p>
        <w:p w14:paraId="659A330C" w14:textId="38F01292" w:rsidR="0066207B" w:rsidRDefault="00000000">
          <w:pPr>
            <w:pStyle w:val="TOC1"/>
            <w:tabs>
              <w:tab w:val="right" w:leader="dot" w:pos="9350"/>
            </w:tabs>
            <w:rPr>
              <w:rFonts w:asciiTheme="minorHAnsi" w:eastAsiaTheme="minorEastAsia" w:hAnsiTheme="minorHAnsi" w:cs="Vrinda"/>
              <w:noProof/>
              <w:kern w:val="2"/>
              <w:szCs w:val="30"/>
              <w:lang w:eastAsia="en-GB" w:bidi="bn-IN"/>
              <w14:ligatures w14:val="standardContextual"/>
            </w:rPr>
          </w:pPr>
          <w:hyperlink w:anchor="_Toc166106765" w:history="1">
            <w:r w:rsidR="0066207B" w:rsidRPr="002D2C3E">
              <w:rPr>
                <w:rStyle w:val="Hyperlink"/>
                <w:noProof/>
              </w:rPr>
              <w:t>References</w:t>
            </w:r>
            <w:r w:rsidR="0066207B">
              <w:rPr>
                <w:noProof/>
                <w:webHidden/>
              </w:rPr>
              <w:tab/>
            </w:r>
            <w:r w:rsidR="0066207B">
              <w:rPr>
                <w:noProof/>
                <w:webHidden/>
              </w:rPr>
              <w:fldChar w:fldCharType="begin"/>
            </w:r>
            <w:r w:rsidR="0066207B">
              <w:rPr>
                <w:noProof/>
                <w:webHidden/>
              </w:rPr>
              <w:instrText xml:space="preserve"> PAGEREF _Toc166106765 \h </w:instrText>
            </w:r>
            <w:r w:rsidR="0066207B">
              <w:rPr>
                <w:noProof/>
                <w:webHidden/>
              </w:rPr>
            </w:r>
            <w:r w:rsidR="0066207B">
              <w:rPr>
                <w:noProof/>
                <w:webHidden/>
              </w:rPr>
              <w:fldChar w:fldCharType="separate"/>
            </w:r>
            <w:r w:rsidR="0066207B">
              <w:rPr>
                <w:noProof/>
                <w:webHidden/>
              </w:rPr>
              <w:t>9</w:t>
            </w:r>
            <w:r w:rsidR="0066207B">
              <w:rPr>
                <w:noProof/>
                <w:webHidden/>
              </w:rPr>
              <w:fldChar w:fldCharType="end"/>
            </w:r>
          </w:hyperlink>
        </w:p>
        <w:p w14:paraId="4480C0A1" w14:textId="67A539DC" w:rsidR="00F27806" w:rsidRPr="00646064" w:rsidRDefault="00E410A8" w:rsidP="00F27806">
          <w:pPr>
            <w:spacing w:line="360" w:lineRule="auto"/>
            <w:jc w:val="center"/>
            <w:rPr>
              <w:rFonts w:ascii="Arial" w:hAnsi="Arial" w:cs="Arial"/>
            </w:rPr>
          </w:pPr>
          <w:r w:rsidRPr="00646064">
            <w:rPr>
              <w:rFonts w:ascii="Arial" w:hAnsi="Arial" w:cs="Arial"/>
              <w:b/>
              <w:bCs/>
              <w:noProof/>
              <w:color w:val="000000" w:themeColor="text1"/>
              <w:szCs w:val="24"/>
            </w:rPr>
            <w:fldChar w:fldCharType="end"/>
          </w:r>
        </w:p>
      </w:sdtContent>
    </w:sdt>
    <w:p w14:paraId="1A6AC6FE" w14:textId="77777777" w:rsidR="00F27806" w:rsidRPr="00646064" w:rsidRDefault="00C23C36" w:rsidP="00F27806">
      <w:pPr>
        <w:spacing w:line="360" w:lineRule="auto"/>
        <w:jc w:val="left"/>
        <w:rPr>
          <w:rFonts w:ascii="Arial" w:eastAsia="Times New Roman" w:hAnsi="Arial" w:cs="Arial"/>
          <w:b/>
          <w:bCs/>
          <w:color w:val="000000"/>
          <w:sz w:val="32"/>
          <w:szCs w:val="32"/>
        </w:rPr>
      </w:pPr>
      <w:r w:rsidRPr="00646064">
        <w:rPr>
          <w:rFonts w:ascii="Arial" w:hAnsi="Arial" w:cs="Arial"/>
          <w:b/>
          <w:bCs/>
          <w:color w:val="000000"/>
          <w:sz w:val="32"/>
          <w:szCs w:val="32"/>
        </w:rPr>
        <w:br w:type="page"/>
      </w:r>
    </w:p>
    <w:p w14:paraId="0D60C456" w14:textId="77777777" w:rsidR="009A4075" w:rsidRPr="00646064" w:rsidRDefault="00C23C36" w:rsidP="0066207B">
      <w:pPr>
        <w:pStyle w:val="Heading1"/>
        <w:spacing w:line="360" w:lineRule="auto"/>
      </w:pPr>
      <w:bookmarkStart w:id="0" w:name="_Toc166106762"/>
      <w:r w:rsidRPr="00646064">
        <w:lastRenderedPageBreak/>
        <w:t>Introduction</w:t>
      </w:r>
      <w:bookmarkEnd w:id="0"/>
    </w:p>
    <w:p w14:paraId="5458C459" w14:textId="77777777" w:rsidR="009A4075" w:rsidRPr="00646064" w:rsidRDefault="00C23C36" w:rsidP="0066207B">
      <w:pPr>
        <w:pStyle w:val="NormalWeb"/>
        <w:spacing w:before="0" w:beforeAutospacing="0" w:after="0" w:afterAutospacing="0" w:line="360" w:lineRule="auto"/>
        <w:jc w:val="both"/>
        <w:rPr>
          <w:rFonts w:ascii="Arial" w:hAnsi="Arial" w:cs="Arial"/>
          <w:lang w:val="en-GB"/>
        </w:rPr>
      </w:pPr>
      <w:r w:rsidRPr="00646064">
        <w:rPr>
          <w:rFonts w:ascii="Arial" w:hAnsi="Arial" w:cs="Arial"/>
          <w:b/>
          <w:color w:val="000000"/>
          <w:lang w:val="en-GB"/>
        </w:rPr>
        <w:t>Human resource management</w:t>
      </w:r>
      <w:r w:rsidRPr="00646064">
        <w:rPr>
          <w:rFonts w:ascii="Arial" w:hAnsi="Arial" w:cs="Arial"/>
          <w:color w:val="000000"/>
          <w:lang w:val="en-GB"/>
        </w:rPr>
        <w:t xml:space="preserve"> corresponds to the department within a business that is entrusted with the responsibility to oversee the judicious utilisation of human resource</w:t>
      </w:r>
      <w:r w:rsidR="00F27806" w:rsidRPr="00646064">
        <w:rPr>
          <w:rFonts w:ascii="Arial" w:hAnsi="Arial" w:cs="Arial"/>
          <w:shd w:val="clear" w:color="auto" w:fill="FFFFFF"/>
          <w:lang w:val="en-GB"/>
        </w:rPr>
        <w:t>s (Byrne, 2022)</w:t>
      </w:r>
      <w:r w:rsidRPr="00646064">
        <w:rPr>
          <w:rFonts w:ascii="Arial" w:hAnsi="Arial" w:cs="Arial"/>
          <w:color w:val="000000"/>
          <w:lang w:val="en-GB"/>
        </w:rPr>
        <w:t xml:space="preserve">. The human resource manager is </w:t>
      </w:r>
      <w:r w:rsidR="00CE530A" w:rsidRPr="00646064">
        <w:rPr>
          <w:rFonts w:ascii="Arial" w:hAnsi="Arial" w:cs="Arial"/>
          <w:color w:val="000000"/>
          <w:lang w:val="en-GB"/>
        </w:rPr>
        <w:t>allotted</w:t>
      </w:r>
      <w:r w:rsidRPr="00646064">
        <w:rPr>
          <w:rFonts w:ascii="Arial" w:hAnsi="Arial" w:cs="Arial"/>
          <w:color w:val="000000"/>
          <w:lang w:val="en-GB"/>
        </w:rPr>
        <w:t xml:space="preserve"> the duty to allocate human resources in distinct operations of the business to achieve higher productivity. Therefore, the following essay will be presented with the intent of highlighting the impact of strategic HRM policies of </w:t>
      </w:r>
      <w:r w:rsidRPr="00646064">
        <w:rPr>
          <w:rFonts w:ascii="Arial" w:hAnsi="Arial" w:cs="Arial"/>
          <w:b/>
          <w:color w:val="000000"/>
          <w:lang w:val="en-GB"/>
        </w:rPr>
        <w:t>InterContinental Hotels Group</w:t>
      </w:r>
      <w:r w:rsidRPr="00646064">
        <w:rPr>
          <w:rFonts w:ascii="Arial" w:hAnsi="Arial" w:cs="Arial"/>
          <w:color w:val="000000"/>
          <w:lang w:val="en-GB"/>
        </w:rPr>
        <w:t xml:space="preserve"> that foster the business to achieve higher sales in the industry. IHG is a renowned international hotel brand in the UK that is known to have efficient HRM policies related to recruitment, </w:t>
      </w:r>
      <w:proofErr w:type="gramStart"/>
      <w:r w:rsidRPr="00646064">
        <w:rPr>
          <w:rFonts w:ascii="Arial" w:hAnsi="Arial" w:cs="Arial"/>
          <w:color w:val="000000"/>
          <w:lang w:val="en-GB"/>
        </w:rPr>
        <w:t>training</w:t>
      </w:r>
      <w:proofErr w:type="gramEnd"/>
      <w:r w:rsidRPr="00646064">
        <w:rPr>
          <w:rFonts w:ascii="Arial" w:hAnsi="Arial" w:cs="Arial"/>
          <w:color w:val="000000"/>
          <w:lang w:val="en-GB"/>
        </w:rPr>
        <w:t xml:space="preserve"> and various other aspects</w:t>
      </w:r>
      <w:r w:rsidR="0084217F" w:rsidRPr="00646064">
        <w:rPr>
          <w:rFonts w:ascii="Arial" w:hAnsi="Arial" w:cs="Arial"/>
          <w:color w:val="000000"/>
          <w:lang w:val="en-GB"/>
        </w:rPr>
        <w:t xml:space="preserve"> </w:t>
      </w:r>
      <w:r w:rsidR="000E5138" w:rsidRPr="00646064">
        <w:rPr>
          <w:rFonts w:ascii="Arial" w:hAnsi="Arial" w:cs="Arial"/>
          <w:lang w:val="en-GB"/>
        </w:rPr>
        <w:t>(Friedman, 2012)</w:t>
      </w:r>
      <w:r w:rsidRPr="00646064">
        <w:rPr>
          <w:rFonts w:ascii="Arial" w:hAnsi="Arial" w:cs="Arial"/>
          <w:color w:val="000000"/>
          <w:lang w:val="en-GB"/>
        </w:rPr>
        <w:t>. In that context, the evolution of human resource management will be discussed. Thereafter, the strategic functions and tasks undertaken by the HRM of the business will be highlighted. In addition to that, the planning procedure of HR for maintaining supply chain management and various other aspects will be presented. Eventually, the recruitment framework and strategies adopted by InterContinental Hotels Group will be evaluated. It will include the recruitment steps and process of the company that enables them to build a strong and resilient workforce. It will also incorporate the strategies of the brand to enhance the motivation of the employees</w:t>
      </w:r>
      <w:r w:rsidR="0084217F" w:rsidRPr="00646064">
        <w:rPr>
          <w:rFonts w:ascii="Arial" w:hAnsi="Arial" w:cs="Arial"/>
          <w:color w:val="000000"/>
          <w:lang w:val="en-GB"/>
        </w:rPr>
        <w:t xml:space="preserve"> </w:t>
      </w:r>
      <w:r w:rsidR="00CE530A" w:rsidRPr="00646064">
        <w:rPr>
          <w:rFonts w:ascii="Arial" w:hAnsi="Arial" w:cs="Arial"/>
          <w:noProof/>
          <w:color w:val="000000"/>
          <w:lang w:val="en-GB"/>
        </w:rPr>
        <w:t>(CIPD, 2023)</w:t>
      </w:r>
      <w:r w:rsidRPr="00646064">
        <w:rPr>
          <w:rFonts w:ascii="Arial" w:hAnsi="Arial" w:cs="Arial"/>
          <w:color w:val="000000"/>
          <w:lang w:val="en-GB"/>
        </w:rPr>
        <w:t>.</w:t>
      </w:r>
    </w:p>
    <w:p w14:paraId="6C717182" w14:textId="77777777" w:rsidR="009A4075" w:rsidRPr="00646064" w:rsidRDefault="00C23C36" w:rsidP="0066207B">
      <w:pPr>
        <w:pStyle w:val="Heading1"/>
        <w:spacing w:line="360" w:lineRule="auto"/>
      </w:pPr>
      <w:bookmarkStart w:id="1" w:name="_Toc166106763"/>
      <w:r w:rsidRPr="00646064">
        <w:t>Discussion</w:t>
      </w:r>
      <w:bookmarkEnd w:id="1"/>
    </w:p>
    <w:p w14:paraId="571C66A3" w14:textId="77777777" w:rsidR="009A4075" w:rsidRPr="00646064" w:rsidRDefault="00C23C36" w:rsidP="0066207B">
      <w:pPr>
        <w:pStyle w:val="NormalWeb"/>
        <w:spacing w:before="0" w:beforeAutospacing="0" w:after="0" w:afterAutospacing="0" w:line="360" w:lineRule="auto"/>
        <w:jc w:val="both"/>
        <w:rPr>
          <w:rFonts w:ascii="Arial" w:hAnsi="Arial" w:cs="Arial"/>
          <w:lang w:val="en-GB"/>
        </w:rPr>
      </w:pPr>
      <w:r w:rsidRPr="00646064">
        <w:rPr>
          <w:rFonts w:ascii="Arial" w:hAnsi="Arial" w:cs="Arial"/>
          <w:b/>
          <w:color w:val="000000"/>
          <w:lang w:val="en-GB"/>
        </w:rPr>
        <w:t>InterContinental Hotels Group</w:t>
      </w:r>
      <w:r w:rsidRPr="00646064">
        <w:rPr>
          <w:rFonts w:ascii="Arial" w:hAnsi="Arial" w:cs="Arial"/>
          <w:color w:val="000000"/>
          <w:lang w:val="en-GB"/>
        </w:rPr>
        <w:t xml:space="preserve"> is considered a renowned international hotel brand in the UK that offers a wide range of hospitality services to guests. The original headquarters of the business is in Denham, UK. However, the company has established its new headquarters in Windsor, Berkshire. The IHG hospitality brand is known to have multiple resorts, hotel rooms, meeting halls and various other services in the UK as well as in foreign nations. InterContinental Hotels Group is known to offer its services in China, </w:t>
      </w:r>
      <w:proofErr w:type="gramStart"/>
      <w:r w:rsidRPr="00646064">
        <w:rPr>
          <w:rFonts w:ascii="Arial" w:hAnsi="Arial" w:cs="Arial"/>
          <w:color w:val="000000"/>
          <w:lang w:val="en-GB"/>
        </w:rPr>
        <w:t>Singapore</w:t>
      </w:r>
      <w:proofErr w:type="gramEnd"/>
      <w:r w:rsidRPr="00646064">
        <w:rPr>
          <w:rFonts w:ascii="Arial" w:hAnsi="Arial" w:cs="Arial"/>
          <w:color w:val="000000"/>
          <w:lang w:val="en-GB"/>
        </w:rPr>
        <w:t xml:space="preserve"> and various other nations. The hotel group is known to have around 345000 employees working in approximately 100 nations. The above hotel group is known to have an employee-centred business environment that promotes employee development and engagement. Human resource management has been followed since </w:t>
      </w:r>
      <w:r w:rsidRPr="00646064">
        <w:rPr>
          <w:rFonts w:ascii="Arial" w:hAnsi="Arial" w:cs="Arial"/>
          <w:color w:val="000000"/>
          <w:lang w:val="en-GB"/>
        </w:rPr>
        <w:lastRenderedPageBreak/>
        <w:t>ancient times</w:t>
      </w:r>
      <w:r w:rsidR="0084217F" w:rsidRPr="00646064">
        <w:rPr>
          <w:rFonts w:ascii="Arial" w:hAnsi="Arial" w:cs="Arial"/>
          <w:color w:val="000000"/>
          <w:lang w:val="en-GB"/>
        </w:rPr>
        <w:t xml:space="preserve"> </w:t>
      </w:r>
      <w:r w:rsidR="00CE530A" w:rsidRPr="00646064">
        <w:rPr>
          <w:rFonts w:ascii="Arial" w:hAnsi="Arial" w:cs="Arial"/>
          <w:noProof/>
          <w:color w:val="000000"/>
          <w:lang w:val="en-GB"/>
        </w:rPr>
        <w:t>(IHG, 2024)</w:t>
      </w:r>
      <w:r w:rsidRPr="00646064">
        <w:rPr>
          <w:rFonts w:ascii="Arial" w:hAnsi="Arial" w:cs="Arial"/>
          <w:color w:val="000000"/>
          <w:lang w:val="en-GB"/>
        </w:rPr>
        <w:t xml:space="preserve">. The kings ruling a country strongly focus on strengthening the workforce to battle dynamic challenges. However, the Industrial Revolution resulted in the fall of HRM practices and the employees were perceived as a commodity of the business. </w:t>
      </w:r>
      <w:r w:rsidRPr="00646064">
        <w:rPr>
          <w:rFonts w:ascii="Arial" w:hAnsi="Arial" w:cs="Arial"/>
          <w:b/>
          <w:color w:val="000000"/>
          <w:lang w:val="en-GB"/>
        </w:rPr>
        <w:t>The rampant growth of HRM</w:t>
      </w:r>
      <w:r w:rsidRPr="00646064">
        <w:rPr>
          <w:rFonts w:ascii="Arial" w:hAnsi="Arial" w:cs="Arial"/>
          <w:color w:val="000000"/>
          <w:lang w:val="en-GB"/>
        </w:rPr>
        <w:t xml:space="preserve"> was witnessed in the 20th century as businesses relied on maintaining an effective workforce. The enactment of employment laws, labour laws, social justice, human rights </w:t>
      </w:r>
      <w:proofErr w:type="gramStart"/>
      <w:r w:rsidRPr="00646064">
        <w:rPr>
          <w:rFonts w:ascii="Arial" w:hAnsi="Arial" w:cs="Arial"/>
          <w:color w:val="000000"/>
          <w:lang w:val="en-GB"/>
        </w:rPr>
        <w:t>laws</w:t>
      </w:r>
      <w:proofErr w:type="gramEnd"/>
      <w:r w:rsidRPr="00646064">
        <w:rPr>
          <w:rFonts w:ascii="Arial" w:hAnsi="Arial" w:cs="Arial"/>
          <w:color w:val="000000"/>
          <w:lang w:val="en-GB"/>
        </w:rPr>
        <w:t xml:space="preserve"> and international conve</w:t>
      </w:r>
      <w:r w:rsidR="0084217F" w:rsidRPr="00646064">
        <w:rPr>
          <w:rFonts w:ascii="Arial" w:hAnsi="Arial" w:cs="Arial"/>
          <w:color w:val="000000"/>
          <w:lang w:val="en-GB"/>
        </w:rPr>
        <w:t>ntions fosters</w:t>
      </w:r>
      <w:r w:rsidRPr="00646064">
        <w:rPr>
          <w:rFonts w:ascii="Arial" w:hAnsi="Arial" w:cs="Arial"/>
          <w:color w:val="000000"/>
          <w:lang w:val="en-GB"/>
        </w:rPr>
        <w:t xml:space="preserve"> enhancement of human resource management by fixing the minimum wages of the workers</w:t>
      </w:r>
      <w:r w:rsidR="0084217F" w:rsidRPr="00646064">
        <w:rPr>
          <w:rFonts w:ascii="Arial" w:hAnsi="Arial" w:cs="Arial"/>
          <w:color w:val="000000"/>
          <w:lang w:val="en-GB"/>
        </w:rPr>
        <w:t xml:space="preserve"> </w:t>
      </w:r>
      <w:r w:rsidR="005A7A60" w:rsidRPr="00646064">
        <w:rPr>
          <w:rFonts w:ascii="Arial" w:hAnsi="Arial" w:cs="Arial"/>
          <w:lang w:val="en-GB"/>
        </w:rPr>
        <w:t>(Horn, 2009)</w:t>
      </w:r>
      <w:r w:rsidRPr="00646064">
        <w:rPr>
          <w:rFonts w:ascii="Arial" w:hAnsi="Arial" w:cs="Arial"/>
          <w:color w:val="000000"/>
          <w:lang w:val="en-GB"/>
        </w:rPr>
        <w:t xml:space="preserve">. Further, the employment laws restricted the maximum working hours in factories and businesses to a certain limit that enhanced the productivity of the workforce. Apart from that, the introduction of competition and technological integration in the business increases the battle between brands. As a result, businesses tend to incorporate quality employees </w:t>
      </w:r>
      <w:proofErr w:type="gramStart"/>
      <w:r w:rsidRPr="00646064">
        <w:rPr>
          <w:rFonts w:ascii="Arial" w:hAnsi="Arial" w:cs="Arial"/>
          <w:color w:val="000000"/>
          <w:lang w:val="en-GB"/>
        </w:rPr>
        <w:t>in order to</w:t>
      </w:r>
      <w:proofErr w:type="gramEnd"/>
      <w:r w:rsidRPr="00646064">
        <w:rPr>
          <w:rFonts w:ascii="Arial" w:hAnsi="Arial" w:cs="Arial"/>
          <w:color w:val="000000"/>
          <w:lang w:val="en-GB"/>
        </w:rPr>
        <w:t xml:space="preserve"> raise the output generation capacity of the employees. Further, businesses concentrate on skilling employees to enable them to face dynamic and complex business problems in a sophisticated manner. InterContinental Hotels Group has been providing necessary training to employees to strengthen their performance in tasks</w:t>
      </w:r>
      <w:r w:rsidR="0084217F" w:rsidRPr="00646064">
        <w:rPr>
          <w:rFonts w:ascii="Arial" w:hAnsi="Arial" w:cs="Arial"/>
          <w:color w:val="000000"/>
          <w:lang w:val="en-GB"/>
        </w:rPr>
        <w:t xml:space="preserve"> </w:t>
      </w:r>
      <w:r w:rsidR="00CE530A" w:rsidRPr="00646064">
        <w:rPr>
          <w:rFonts w:ascii="Arial" w:hAnsi="Arial" w:cs="Arial"/>
          <w:noProof/>
          <w:color w:val="000000"/>
          <w:lang w:val="en-GB"/>
        </w:rPr>
        <w:t>(GOV.UK, 2024)</w:t>
      </w:r>
      <w:r w:rsidRPr="00646064">
        <w:rPr>
          <w:rFonts w:ascii="Arial" w:hAnsi="Arial" w:cs="Arial"/>
          <w:color w:val="000000"/>
          <w:lang w:val="en-GB"/>
        </w:rPr>
        <w:t>.</w:t>
      </w:r>
    </w:p>
    <w:p w14:paraId="779A4FF5" w14:textId="15CCCEB2" w:rsidR="009A4075" w:rsidRPr="00646064" w:rsidRDefault="00C23C36" w:rsidP="0066207B">
      <w:pPr>
        <w:pStyle w:val="NormalWeb"/>
        <w:spacing w:before="0" w:beforeAutospacing="0" w:after="0" w:afterAutospacing="0" w:line="360" w:lineRule="auto"/>
        <w:jc w:val="both"/>
        <w:rPr>
          <w:rFonts w:ascii="Arial" w:hAnsi="Arial" w:cs="Arial"/>
          <w:lang w:val="en-GB"/>
        </w:rPr>
      </w:pPr>
      <w:r w:rsidRPr="00646064">
        <w:rPr>
          <w:rFonts w:ascii="Arial" w:hAnsi="Arial" w:cs="Arial"/>
          <w:color w:val="000000"/>
          <w:lang w:val="en-GB"/>
        </w:rPr>
        <w:t xml:space="preserve">The human resource management of a particular business performs multiple operations to increase the productivity of employees. The </w:t>
      </w:r>
      <w:r w:rsidRPr="00646064">
        <w:rPr>
          <w:rFonts w:ascii="Arial" w:hAnsi="Arial" w:cs="Arial"/>
          <w:b/>
          <w:color w:val="000000"/>
          <w:lang w:val="en-GB"/>
        </w:rPr>
        <w:t>strategic operations</w:t>
      </w:r>
      <w:r w:rsidRPr="00646064">
        <w:rPr>
          <w:rFonts w:ascii="Arial" w:hAnsi="Arial" w:cs="Arial"/>
          <w:color w:val="000000"/>
          <w:lang w:val="en-GB"/>
        </w:rPr>
        <w:t xml:space="preserve"> undertaken by the HRM of InterContinental Hotels Group comprise the acquisition of talented employees, workforce management, organisation of cultural events, skilling and training of employees and various other tasks</w:t>
      </w:r>
      <w:r w:rsidR="0084217F" w:rsidRPr="00646064">
        <w:rPr>
          <w:rFonts w:ascii="Arial" w:hAnsi="Arial" w:cs="Arial"/>
          <w:color w:val="000000"/>
          <w:lang w:val="en-GB"/>
        </w:rPr>
        <w:t xml:space="preserve"> </w:t>
      </w:r>
      <w:r w:rsidR="00F27806" w:rsidRPr="00646064">
        <w:rPr>
          <w:rFonts w:ascii="Arial" w:hAnsi="Arial" w:cs="Arial"/>
          <w:shd w:val="clear" w:color="auto" w:fill="FFFFFF"/>
          <w:lang w:val="en-GB"/>
        </w:rPr>
        <w:t>(Donohue, 2021)</w:t>
      </w:r>
      <w:r w:rsidRPr="00646064">
        <w:rPr>
          <w:rFonts w:ascii="Arial" w:hAnsi="Arial" w:cs="Arial"/>
          <w:color w:val="000000"/>
          <w:lang w:val="en-GB"/>
        </w:rPr>
        <w:t xml:space="preserve">. The </w:t>
      </w:r>
      <w:r w:rsidRPr="00646064">
        <w:rPr>
          <w:rFonts w:ascii="Arial" w:hAnsi="Arial" w:cs="Arial"/>
          <w:b/>
          <w:color w:val="000000"/>
          <w:lang w:val="en-GB"/>
        </w:rPr>
        <w:t xml:space="preserve">acquisition of talented employees </w:t>
      </w:r>
      <w:r w:rsidRPr="00646064">
        <w:rPr>
          <w:rFonts w:ascii="Arial" w:hAnsi="Arial" w:cs="Arial"/>
          <w:color w:val="000000"/>
          <w:lang w:val="en-GB"/>
        </w:rPr>
        <w:t xml:space="preserve">is carried out with the purpose of building a strengthened workforce capable of mitigating complex business problems in an articulated manner. The hiring of efficient employees also fosters InterContinental Hotels Group to achieve a competitive edge over the contenders in the industry as </w:t>
      </w:r>
      <w:r w:rsidR="00CC7F9E" w:rsidRPr="00646064">
        <w:rPr>
          <w:rFonts w:ascii="Arial" w:hAnsi="Arial" w:cs="Arial"/>
          <w:color w:val="000000"/>
          <w:lang w:val="en-GB"/>
        </w:rPr>
        <w:t>efficient employees enable</w:t>
      </w:r>
      <w:r w:rsidRPr="00646064">
        <w:rPr>
          <w:rFonts w:ascii="Arial" w:hAnsi="Arial" w:cs="Arial"/>
          <w:color w:val="000000"/>
          <w:lang w:val="en-GB"/>
        </w:rPr>
        <w:t xml:space="preserve"> the brand to maintain operations during scarcity of resources and capital. Further, it allows the company to integrate the operations with an advanced set of technologies in an effective manner due to the capacity of employees to align with the organisational change</w:t>
      </w:r>
      <w:r w:rsidR="0084217F" w:rsidRPr="00646064">
        <w:rPr>
          <w:rFonts w:ascii="Arial" w:hAnsi="Arial" w:cs="Arial"/>
          <w:color w:val="000000"/>
          <w:lang w:val="en-GB"/>
        </w:rPr>
        <w:t xml:space="preserve"> </w:t>
      </w:r>
      <w:r w:rsidR="00F27806" w:rsidRPr="00646064">
        <w:rPr>
          <w:rFonts w:ascii="Arial" w:hAnsi="Arial" w:cs="Arial"/>
          <w:shd w:val="clear" w:color="auto" w:fill="FFFFFF"/>
          <w:lang w:val="en-GB"/>
        </w:rPr>
        <w:t>(</w:t>
      </w:r>
      <w:proofErr w:type="spellStart"/>
      <w:r w:rsidR="00F27806" w:rsidRPr="00646064">
        <w:rPr>
          <w:rFonts w:ascii="Arial" w:hAnsi="Arial" w:cs="Arial"/>
          <w:shd w:val="clear" w:color="auto" w:fill="FFFFFF"/>
          <w:lang w:val="en-GB"/>
        </w:rPr>
        <w:t>Verčič</w:t>
      </w:r>
      <w:proofErr w:type="spellEnd"/>
      <w:r w:rsidR="00F27806" w:rsidRPr="00646064">
        <w:rPr>
          <w:rFonts w:ascii="Arial" w:hAnsi="Arial" w:cs="Arial"/>
          <w:shd w:val="clear" w:color="auto" w:fill="FFFFFF"/>
          <w:lang w:val="en-GB"/>
        </w:rPr>
        <w:t>, 2021)</w:t>
      </w:r>
      <w:r w:rsidRPr="00646064">
        <w:rPr>
          <w:rFonts w:ascii="Arial" w:hAnsi="Arial" w:cs="Arial"/>
          <w:color w:val="000000"/>
          <w:lang w:val="en-GB"/>
        </w:rPr>
        <w:t>. The human resource management of the above hotel group provides necessary training and guidance to the employees with the purpose of increasing their potential in customer service and various other functions</w:t>
      </w:r>
      <w:r w:rsidR="0084217F" w:rsidRPr="00646064">
        <w:rPr>
          <w:rFonts w:ascii="Arial" w:hAnsi="Arial" w:cs="Arial"/>
          <w:color w:val="000000"/>
          <w:lang w:val="en-GB"/>
        </w:rPr>
        <w:t xml:space="preserve"> </w:t>
      </w:r>
      <w:r w:rsidR="00F27806" w:rsidRPr="00646064">
        <w:rPr>
          <w:rFonts w:ascii="Arial" w:hAnsi="Arial" w:cs="Arial"/>
          <w:shd w:val="clear" w:color="auto" w:fill="FFFFFF"/>
          <w:lang w:val="en-GB"/>
        </w:rPr>
        <w:t>(Stone</w:t>
      </w:r>
      <w:r w:rsidR="0084217F" w:rsidRPr="00646064">
        <w:rPr>
          <w:rFonts w:ascii="Arial" w:hAnsi="Arial" w:cs="Arial"/>
          <w:shd w:val="clear" w:color="auto" w:fill="FFFFFF"/>
          <w:lang w:val="en-GB"/>
        </w:rPr>
        <w:t xml:space="preserve"> </w:t>
      </w:r>
      <w:r w:rsidR="00F27806" w:rsidRPr="00646064">
        <w:rPr>
          <w:rFonts w:ascii="Arial" w:hAnsi="Arial" w:cs="Arial"/>
          <w:i/>
          <w:shd w:val="clear" w:color="auto" w:fill="FFFFFF"/>
          <w:lang w:val="en-GB"/>
        </w:rPr>
        <w:t>et al</w:t>
      </w:r>
      <w:r w:rsidR="00F27806" w:rsidRPr="00646064">
        <w:rPr>
          <w:rFonts w:ascii="Arial" w:hAnsi="Arial" w:cs="Arial"/>
          <w:shd w:val="clear" w:color="auto" w:fill="FFFFFF"/>
          <w:lang w:val="en-GB"/>
        </w:rPr>
        <w:t>., 2024)</w:t>
      </w:r>
      <w:r w:rsidRPr="00646064">
        <w:rPr>
          <w:rFonts w:ascii="Arial" w:hAnsi="Arial" w:cs="Arial"/>
          <w:color w:val="000000"/>
          <w:lang w:val="en-GB"/>
        </w:rPr>
        <w:t xml:space="preserve">. It enhances the </w:t>
      </w:r>
      <w:r w:rsidRPr="00646064">
        <w:rPr>
          <w:rFonts w:ascii="Arial" w:hAnsi="Arial" w:cs="Arial"/>
          <w:color w:val="000000"/>
          <w:lang w:val="en-GB"/>
        </w:rPr>
        <w:lastRenderedPageBreak/>
        <w:t>contribution of the employees towards the task which ultimately increases the overall productivity of the business</w:t>
      </w:r>
      <w:r w:rsidR="0084217F" w:rsidRPr="00646064">
        <w:rPr>
          <w:rFonts w:ascii="Arial" w:hAnsi="Arial" w:cs="Arial"/>
          <w:color w:val="000000"/>
          <w:lang w:val="en-GB"/>
        </w:rPr>
        <w:t xml:space="preserve"> </w:t>
      </w:r>
      <w:r w:rsidR="00F27806" w:rsidRPr="00646064">
        <w:rPr>
          <w:rFonts w:ascii="Arial" w:hAnsi="Arial" w:cs="Arial"/>
          <w:shd w:val="clear" w:color="auto" w:fill="FFFFFF"/>
          <w:lang w:val="en-GB"/>
        </w:rPr>
        <w:t>(Holland and Scullion, 2021)</w:t>
      </w:r>
      <w:r w:rsidRPr="00646064">
        <w:rPr>
          <w:rFonts w:ascii="Arial" w:hAnsi="Arial" w:cs="Arial"/>
          <w:color w:val="000000"/>
          <w:lang w:val="en-GB"/>
        </w:rPr>
        <w:t xml:space="preserve">. Further, the HRM of the business organises cultural events on occasion </w:t>
      </w:r>
      <w:proofErr w:type="gramStart"/>
      <w:r w:rsidRPr="00646064">
        <w:rPr>
          <w:rFonts w:ascii="Arial" w:hAnsi="Arial" w:cs="Arial"/>
          <w:color w:val="000000"/>
          <w:lang w:val="en-GB"/>
        </w:rPr>
        <w:t>in order to</w:t>
      </w:r>
      <w:proofErr w:type="gramEnd"/>
      <w:r w:rsidRPr="00646064">
        <w:rPr>
          <w:rFonts w:ascii="Arial" w:hAnsi="Arial" w:cs="Arial"/>
          <w:color w:val="000000"/>
          <w:lang w:val="en-GB"/>
        </w:rPr>
        <w:t xml:space="preserve"> increase collaboration and coordination among workers and employees from distinct departments. It also enhances the engagement of employees in social activities that strengthen the overall well-being of the employees. In addition to that, the HRM carries out a series of programs to allow the employees to learn about diverse cultures and practices that strengthen the bonding between employees. </w:t>
      </w:r>
      <w:r w:rsidR="00646064" w:rsidRPr="00646064">
        <w:rPr>
          <w:rFonts w:ascii="Arial" w:hAnsi="Arial" w:cs="Arial"/>
        </w:rPr>
        <w:t xml:space="preserve">InterContinental Hotels Group's human resource management must also address employee concerns to mitigate grievances (Gallagher, 2016). The management may boost employee commitment significantly. Human resources also </w:t>
      </w:r>
      <w:proofErr w:type="gramStart"/>
      <w:r w:rsidR="00646064" w:rsidRPr="00646064">
        <w:rPr>
          <w:rFonts w:ascii="Arial" w:hAnsi="Arial" w:cs="Arial"/>
        </w:rPr>
        <w:t>evaluates</w:t>
      </w:r>
      <w:proofErr w:type="gramEnd"/>
      <w:r w:rsidR="00646064" w:rsidRPr="00646064">
        <w:rPr>
          <w:rFonts w:ascii="Arial" w:hAnsi="Arial" w:cs="Arial"/>
        </w:rPr>
        <w:t xml:space="preserve"> employee performance. Employees are judged on output potential, quality of work, attendance, timeliness, InterContinental Hotels Group norms, and more. It helps the firm above demonstrate employee training needs. Additionally, the </w:t>
      </w:r>
      <w:proofErr w:type="gramStart"/>
      <w:r w:rsidR="00646064" w:rsidRPr="00646064">
        <w:rPr>
          <w:rFonts w:ascii="Arial" w:hAnsi="Arial" w:cs="Arial"/>
        </w:rPr>
        <w:t>aforementioned hotels</w:t>
      </w:r>
      <w:proofErr w:type="gramEnd"/>
      <w:r w:rsidR="00646064" w:rsidRPr="00646064">
        <w:rPr>
          <w:rFonts w:ascii="Arial" w:hAnsi="Arial" w:cs="Arial"/>
        </w:rPr>
        <w:t xml:space="preserve"> group's HRM department regularly checks service deployment resources. This allows management to allocate resources and human resources and sustain a supply (Murton </w:t>
      </w:r>
      <w:r w:rsidR="00646064" w:rsidRPr="00646064">
        <w:rPr>
          <w:rFonts w:ascii="Arial" w:hAnsi="Arial" w:cs="Arial"/>
          <w:i/>
          <w:iCs/>
        </w:rPr>
        <w:t>et al</w:t>
      </w:r>
      <w:r w:rsidR="00646064" w:rsidRPr="00646064">
        <w:rPr>
          <w:rFonts w:ascii="Arial" w:hAnsi="Arial" w:cs="Arial"/>
        </w:rPr>
        <w:t>., 2010).</w:t>
      </w:r>
    </w:p>
    <w:p w14:paraId="75FA548D" w14:textId="77777777" w:rsidR="009A4075" w:rsidRPr="00646064" w:rsidRDefault="00C23C36" w:rsidP="0066207B">
      <w:pPr>
        <w:pStyle w:val="NormalWeb"/>
        <w:spacing w:before="0" w:beforeAutospacing="0" w:after="0" w:afterAutospacing="0" w:line="360" w:lineRule="auto"/>
        <w:jc w:val="both"/>
        <w:rPr>
          <w:rFonts w:ascii="Arial" w:hAnsi="Arial" w:cs="Arial"/>
          <w:lang w:val="en-GB"/>
        </w:rPr>
      </w:pPr>
      <w:r w:rsidRPr="00646064">
        <w:rPr>
          <w:rFonts w:ascii="Arial" w:hAnsi="Arial" w:cs="Arial"/>
          <w:color w:val="000000"/>
          <w:lang w:val="en-GB"/>
        </w:rPr>
        <w:t xml:space="preserve">The </w:t>
      </w:r>
      <w:r w:rsidRPr="00646064">
        <w:rPr>
          <w:rFonts w:ascii="Arial" w:hAnsi="Arial" w:cs="Arial"/>
          <w:b/>
          <w:color w:val="000000"/>
          <w:lang w:val="en-GB"/>
        </w:rPr>
        <w:t xml:space="preserve">strategic planning process </w:t>
      </w:r>
      <w:r w:rsidRPr="00646064">
        <w:rPr>
          <w:rFonts w:ascii="Arial" w:hAnsi="Arial" w:cs="Arial"/>
          <w:color w:val="000000"/>
          <w:lang w:val="en-GB"/>
        </w:rPr>
        <w:t>of Human resource management of the IHG hospitality brand includes the estimation of labour demands, efficient planning and goal determination, and implementation and execution of the strategies. The HRM of the above business keeps a constant oversight on the requirements of the labour and employees of the company. Further, the HRM also estimates the future requirements of human resources by considering the trends of the business environment, the progress of the business and the expansion works conducted</w:t>
      </w:r>
      <w:r w:rsidR="0084217F" w:rsidRPr="00646064">
        <w:rPr>
          <w:rFonts w:ascii="Arial" w:hAnsi="Arial" w:cs="Arial"/>
          <w:color w:val="000000"/>
          <w:lang w:val="en-GB"/>
        </w:rPr>
        <w:t xml:space="preserve"> </w:t>
      </w:r>
      <w:r w:rsidR="000E5138" w:rsidRPr="00646064">
        <w:rPr>
          <w:rFonts w:ascii="Arial" w:hAnsi="Arial" w:cs="Arial"/>
          <w:lang w:val="en-GB"/>
        </w:rPr>
        <w:t>(Torrington</w:t>
      </w:r>
      <w:r w:rsidR="0084217F" w:rsidRPr="00646064">
        <w:rPr>
          <w:rFonts w:ascii="Arial" w:hAnsi="Arial" w:cs="Arial"/>
          <w:lang w:val="en-GB"/>
        </w:rPr>
        <w:t xml:space="preserve"> </w:t>
      </w:r>
      <w:r w:rsidR="000E5138" w:rsidRPr="00646064">
        <w:rPr>
          <w:rFonts w:ascii="Arial" w:hAnsi="Arial" w:cs="Arial"/>
          <w:i/>
          <w:lang w:val="en-GB"/>
        </w:rPr>
        <w:t>et al</w:t>
      </w:r>
      <w:r w:rsidR="000E5138" w:rsidRPr="00646064">
        <w:rPr>
          <w:rFonts w:ascii="Arial" w:hAnsi="Arial" w:cs="Arial"/>
          <w:lang w:val="en-GB"/>
        </w:rPr>
        <w:t>., 2020)</w:t>
      </w:r>
      <w:r w:rsidRPr="00646064">
        <w:rPr>
          <w:rFonts w:ascii="Arial" w:hAnsi="Arial" w:cs="Arial"/>
          <w:color w:val="000000"/>
          <w:lang w:val="en-GB"/>
        </w:rPr>
        <w:t xml:space="preserve">. It assists the HRM in developing effective recruitment strategies and planning for the inclusion of the workers. Further, the HRM also conducts an analysis of the requirements of necessary digital training for the employees by considering the level of technological integration of the hotels. The planning process of the HRM includes the number of employees to be inducted into the business for judicious utilisation of human resources, resources required for training of employees, and strategies for induction events of the newly hired employees. Further, the HRM also makes strategies for workforce management through effective appraisal programs, promotion, </w:t>
      </w:r>
      <w:proofErr w:type="gramStart"/>
      <w:r w:rsidRPr="00646064">
        <w:rPr>
          <w:rFonts w:ascii="Arial" w:hAnsi="Arial" w:cs="Arial"/>
          <w:color w:val="000000"/>
          <w:lang w:val="en-GB"/>
        </w:rPr>
        <w:t>rewards</w:t>
      </w:r>
      <w:proofErr w:type="gramEnd"/>
      <w:r w:rsidRPr="00646064">
        <w:rPr>
          <w:rFonts w:ascii="Arial" w:hAnsi="Arial" w:cs="Arial"/>
          <w:color w:val="000000"/>
          <w:lang w:val="en-GB"/>
        </w:rPr>
        <w:t xml:space="preserve"> and various </w:t>
      </w:r>
      <w:r w:rsidRPr="00646064">
        <w:rPr>
          <w:rFonts w:ascii="Arial" w:hAnsi="Arial" w:cs="Arial"/>
          <w:color w:val="000000"/>
          <w:lang w:val="en-GB"/>
        </w:rPr>
        <w:lastRenderedPageBreak/>
        <w:t>other steps. It assists</w:t>
      </w:r>
      <w:r w:rsidR="00F27806" w:rsidRPr="00646064">
        <w:rPr>
          <w:rFonts w:ascii="Arial" w:hAnsi="Arial" w:cs="Arial"/>
          <w:color w:val="000000"/>
          <w:lang w:val="en-GB"/>
        </w:rPr>
        <w:t> the</w:t>
      </w:r>
      <w:r w:rsidRPr="00646064">
        <w:rPr>
          <w:rFonts w:ascii="Arial" w:hAnsi="Arial" w:cs="Arial"/>
          <w:color w:val="000000"/>
          <w:lang w:val="en-GB"/>
        </w:rPr>
        <w:t xml:space="preserve"> business in driving the motivation of the employees to a considerable extent. Thereafter, the HRM conducts an effective evaluation of the functions of the employees to assess the performance and progress of the employees</w:t>
      </w:r>
      <w:r w:rsidR="0084217F" w:rsidRPr="00646064">
        <w:rPr>
          <w:rFonts w:ascii="Arial" w:hAnsi="Arial" w:cs="Arial"/>
          <w:color w:val="000000"/>
          <w:lang w:val="en-GB"/>
        </w:rPr>
        <w:t xml:space="preserve"> </w:t>
      </w:r>
      <w:r w:rsidR="00F27806" w:rsidRPr="00646064">
        <w:rPr>
          <w:rFonts w:ascii="Arial" w:hAnsi="Arial" w:cs="Arial"/>
          <w:lang w:val="en-GB"/>
        </w:rPr>
        <w:t>(Wilton, 2022)</w:t>
      </w:r>
      <w:r w:rsidRPr="00646064">
        <w:rPr>
          <w:rFonts w:ascii="Arial" w:hAnsi="Arial" w:cs="Arial"/>
          <w:color w:val="000000"/>
          <w:lang w:val="en-GB"/>
        </w:rPr>
        <w:t xml:space="preserve">. Human resource management also performs an evaluation of the skill gap of employees through performance assessment. As a result of that, the HRM of InterContinental Hotels Group facilitates essential training to empower the employees with effective professional skills. Moreover, the HRM monitors the availability of resources </w:t>
      </w:r>
      <w:proofErr w:type="gramStart"/>
      <w:r w:rsidRPr="00646064">
        <w:rPr>
          <w:rFonts w:ascii="Arial" w:hAnsi="Arial" w:cs="Arial"/>
          <w:color w:val="000000"/>
          <w:lang w:val="en-GB"/>
        </w:rPr>
        <w:t>in order to</w:t>
      </w:r>
      <w:proofErr w:type="gramEnd"/>
      <w:r w:rsidRPr="00646064">
        <w:rPr>
          <w:rFonts w:ascii="Arial" w:hAnsi="Arial" w:cs="Arial"/>
          <w:color w:val="000000"/>
          <w:lang w:val="en-GB"/>
        </w:rPr>
        <w:t xml:space="preserve"> maintain the operations in a continuous way. It also fosters the management to drive the performance of employees and to increase the overall productivity in the business. The HRM also conducts an evaluation of the workplace challenges faced by the employees to raise the issue in front of the higher authorities. It assists in increasing the motivation and encouragement of employees the work. Further, the HRM of the above business also organises cultural events that include appraisal programs, disbursement of rewards to honour the best performers and many more. The above </w:t>
      </w:r>
      <w:r w:rsidR="005A7A60" w:rsidRPr="00646064">
        <w:rPr>
          <w:rFonts w:ascii="Arial" w:hAnsi="Arial" w:cs="Arial"/>
          <w:color w:val="000000"/>
          <w:lang w:val="en-GB"/>
        </w:rPr>
        <w:t xml:space="preserve">aspects enhance the competition between employees </w:t>
      </w:r>
      <w:proofErr w:type="gramStart"/>
      <w:r w:rsidR="005A7A60" w:rsidRPr="00646064">
        <w:rPr>
          <w:rFonts w:ascii="Arial" w:hAnsi="Arial" w:cs="Arial"/>
          <w:color w:val="000000"/>
          <w:lang w:val="en-GB"/>
        </w:rPr>
        <w:t>and also</w:t>
      </w:r>
      <w:proofErr w:type="gramEnd"/>
      <w:r w:rsidR="005A7A60" w:rsidRPr="00646064">
        <w:rPr>
          <w:rFonts w:ascii="Arial" w:hAnsi="Arial" w:cs="Arial"/>
          <w:color w:val="000000"/>
          <w:lang w:val="en-GB"/>
        </w:rPr>
        <w:t xml:space="preserve"> raise</w:t>
      </w:r>
      <w:r w:rsidRPr="00646064">
        <w:rPr>
          <w:rFonts w:ascii="Arial" w:hAnsi="Arial" w:cs="Arial"/>
          <w:color w:val="000000"/>
          <w:lang w:val="en-GB"/>
        </w:rPr>
        <w:t xml:space="preserve"> job satisfaction which ultimately links to lower turnover of employees</w:t>
      </w:r>
      <w:r w:rsidR="0084217F" w:rsidRPr="00646064">
        <w:rPr>
          <w:rFonts w:ascii="Arial" w:hAnsi="Arial" w:cs="Arial"/>
          <w:color w:val="000000"/>
          <w:lang w:val="en-GB"/>
        </w:rPr>
        <w:t xml:space="preserve"> </w:t>
      </w:r>
      <w:r w:rsidR="005A7A60" w:rsidRPr="00646064">
        <w:rPr>
          <w:rFonts w:ascii="Arial" w:hAnsi="Arial" w:cs="Arial"/>
          <w:lang w:val="en-GB"/>
        </w:rPr>
        <w:t>(</w:t>
      </w:r>
      <w:proofErr w:type="spellStart"/>
      <w:r w:rsidR="005A7A60" w:rsidRPr="00646064">
        <w:rPr>
          <w:rFonts w:ascii="Arial" w:hAnsi="Arial" w:cs="Arial"/>
          <w:lang w:val="en-GB"/>
        </w:rPr>
        <w:t>Marchingtonand</w:t>
      </w:r>
      <w:proofErr w:type="spellEnd"/>
      <w:r w:rsidR="005A7A60" w:rsidRPr="00646064">
        <w:rPr>
          <w:rFonts w:ascii="Arial" w:hAnsi="Arial" w:cs="Arial"/>
          <w:lang w:val="en-GB"/>
        </w:rPr>
        <w:t xml:space="preserve"> Wilkinson, 2016)</w:t>
      </w:r>
      <w:r w:rsidRPr="00646064">
        <w:rPr>
          <w:rFonts w:ascii="Arial" w:hAnsi="Arial" w:cs="Arial"/>
          <w:color w:val="000000"/>
          <w:lang w:val="en-GB"/>
        </w:rPr>
        <w:t>.</w:t>
      </w:r>
    </w:p>
    <w:p w14:paraId="1F8A8A4E" w14:textId="77777777" w:rsidR="009A4075" w:rsidRPr="00646064" w:rsidRDefault="00C23C36" w:rsidP="0066207B">
      <w:pPr>
        <w:pStyle w:val="NormalWeb"/>
        <w:spacing w:before="0" w:beforeAutospacing="0" w:after="0" w:afterAutospacing="0" w:line="360" w:lineRule="auto"/>
        <w:jc w:val="both"/>
        <w:rPr>
          <w:rFonts w:ascii="Arial" w:hAnsi="Arial" w:cs="Arial"/>
          <w:lang w:val="en-GB"/>
        </w:rPr>
      </w:pPr>
      <w:r w:rsidRPr="00646064">
        <w:rPr>
          <w:rFonts w:ascii="Arial" w:hAnsi="Arial" w:cs="Arial"/>
          <w:color w:val="000000"/>
          <w:lang w:val="en-GB"/>
        </w:rPr>
        <w:t xml:space="preserve">The </w:t>
      </w:r>
      <w:r w:rsidRPr="00646064">
        <w:rPr>
          <w:rFonts w:ascii="Arial" w:hAnsi="Arial" w:cs="Arial"/>
          <w:b/>
          <w:color w:val="000000"/>
          <w:lang w:val="en-GB"/>
        </w:rPr>
        <w:t>recruitment framework</w:t>
      </w:r>
      <w:r w:rsidRPr="00646064">
        <w:rPr>
          <w:rFonts w:ascii="Arial" w:hAnsi="Arial" w:cs="Arial"/>
          <w:color w:val="000000"/>
          <w:lang w:val="en-GB"/>
        </w:rPr>
        <w:t xml:space="preserve"> of InterContinental Hotels Group is highly precise and merit-based. The above hospitality brand </w:t>
      </w:r>
      <w:proofErr w:type="gramStart"/>
      <w:r w:rsidRPr="00646064">
        <w:rPr>
          <w:rFonts w:ascii="Arial" w:hAnsi="Arial" w:cs="Arial"/>
          <w:color w:val="000000"/>
          <w:lang w:val="en-GB"/>
        </w:rPr>
        <w:t>recruits</w:t>
      </w:r>
      <w:proofErr w:type="gramEnd"/>
      <w:r w:rsidRPr="00646064">
        <w:rPr>
          <w:rFonts w:ascii="Arial" w:hAnsi="Arial" w:cs="Arial"/>
          <w:color w:val="000000"/>
          <w:lang w:val="en-GB"/>
        </w:rPr>
        <w:t xml:space="preserve"> employees on the basis of technical competencies, and cognitive and professional skills possessed by the candidates. The company is known to foster diversity in the workforce by incorporating employees from different backgrounds and cultures</w:t>
      </w:r>
      <w:r w:rsidR="0084217F" w:rsidRPr="00646064">
        <w:rPr>
          <w:rFonts w:ascii="Arial" w:hAnsi="Arial" w:cs="Arial"/>
          <w:color w:val="000000"/>
          <w:lang w:val="en-GB"/>
        </w:rPr>
        <w:t xml:space="preserve"> </w:t>
      </w:r>
      <w:r w:rsidR="00F27806" w:rsidRPr="00646064">
        <w:rPr>
          <w:rFonts w:ascii="Arial" w:hAnsi="Arial" w:cs="Arial"/>
          <w:shd w:val="clear" w:color="auto" w:fill="FFFFFF"/>
          <w:lang w:val="en-GB"/>
        </w:rPr>
        <w:t>(Lyons, 2022)</w:t>
      </w:r>
      <w:r w:rsidRPr="00646064">
        <w:rPr>
          <w:rFonts w:ascii="Arial" w:hAnsi="Arial" w:cs="Arial"/>
          <w:color w:val="000000"/>
          <w:lang w:val="en-GB"/>
        </w:rPr>
        <w:t xml:space="preserve">. The company does not entertain any kind of discrimination among the candidates applying for employment in hospitality services. The recruitment stages of InterContinental Hotels Group for </w:t>
      </w:r>
      <w:proofErr w:type="gramStart"/>
      <w:r w:rsidRPr="00646064">
        <w:rPr>
          <w:rFonts w:ascii="Arial" w:hAnsi="Arial" w:cs="Arial"/>
          <w:color w:val="000000"/>
          <w:lang w:val="en-GB"/>
        </w:rPr>
        <w:t>the majority of</w:t>
      </w:r>
      <w:proofErr w:type="gramEnd"/>
      <w:r w:rsidRPr="00646064">
        <w:rPr>
          <w:rFonts w:ascii="Arial" w:hAnsi="Arial" w:cs="Arial"/>
          <w:color w:val="000000"/>
          <w:lang w:val="en-GB"/>
        </w:rPr>
        <w:t xml:space="preserve"> the jobs include a screening test that is meant to identify serious candidates for that particular job role. The candidates qualified in the screening test are assessed through technical knowledge and competence</w:t>
      </w:r>
      <w:r w:rsidR="0084217F" w:rsidRPr="00646064">
        <w:rPr>
          <w:rFonts w:ascii="Arial" w:hAnsi="Arial" w:cs="Arial"/>
          <w:color w:val="000000"/>
          <w:lang w:val="en-GB"/>
        </w:rPr>
        <w:t xml:space="preserve"> </w:t>
      </w:r>
      <w:r w:rsidR="00CE530A" w:rsidRPr="00646064">
        <w:rPr>
          <w:rFonts w:ascii="Arial" w:hAnsi="Arial" w:cs="Arial"/>
          <w:noProof/>
          <w:color w:val="000000"/>
          <w:lang w:val="en-GB"/>
        </w:rPr>
        <w:t>(Price, 2023)</w:t>
      </w:r>
      <w:r w:rsidRPr="00646064">
        <w:rPr>
          <w:rFonts w:ascii="Arial" w:hAnsi="Arial" w:cs="Arial"/>
          <w:color w:val="000000"/>
          <w:lang w:val="en-GB"/>
        </w:rPr>
        <w:t xml:space="preserve">. The candidates who qualify for the previous stages are reviewed through the interview process. The </w:t>
      </w:r>
      <w:r w:rsidR="00CC7F9E" w:rsidRPr="00646064">
        <w:rPr>
          <w:rFonts w:ascii="Arial" w:hAnsi="Arial" w:cs="Arial"/>
          <w:color w:val="000000"/>
          <w:lang w:val="en-GB"/>
        </w:rPr>
        <w:t>interview of the candidates is</w:t>
      </w:r>
      <w:r w:rsidRPr="00646064">
        <w:rPr>
          <w:rFonts w:ascii="Arial" w:hAnsi="Arial" w:cs="Arial"/>
          <w:color w:val="000000"/>
          <w:lang w:val="en-GB"/>
        </w:rPr>
        <w:t xml:space="preserve"> carried out with the purpose of communication skills, problem-solving </w:t>
      </w:r>
      <w:proofErr w:type="gramStart"/>
      <w:r w:rsidRPr="00646064">
        <w:rPr>
          <w:rFonts w:ascii="Arial" w:hAnsi="Arial" w:cs="Arial"/>
          <w:color w:val="000000"/>
          <w:lang w:val="en-GB"/>
        </w:rPr>
        <w:t>skills</w:t>
      </w:r>
      <w:proofErr w:type="gramEnd"/>
      <w:r w:rsidRPr="00646064">
        <w:rPr>
          <w:rFonts w:ascii="Arial" w:hAnsi="Arial" w:cs="Arial"/>
          <w:color w:val="000000"/>
          <w:lang w:val="en-GB"/>
        </w:rPr>
        <w:t xml:space="preserve"> and various other professional skills</w:t>
      </w:r>
      <w:r w:rsidR="0084217F" w:rsidRPr="00646064">
        <w:rPr>
          <w:rFonts w:ascii="Arial" w:hAnsi="Arial" w:cs="Arial"/>
          <w:color w:val="000000"/>
          <w:lang w:val="en-GB"/>
        </w:rPr>
        <w:t xml:space="preserve"> </w:t>
      </w:r>
      <w:r w:rsidR="00F27806" w:rsidRPr="00646064">
        <w:rPr>
          <w:rFonts w:ascii="Arial" w:hAnsi="Arial" w:cs="Arial"/>
          <w:shd w:val="clear" w:color="auto" w:fill="FFFFFF"/>
          <w:lang w:val="en-GB"/>
        </w:rPr>
        <w:t>(</w:t>
      </w:r>
      <w:proofErr w:type="spellStart"/>
      <w:r w:rsidR="00F27806" w:rsidRPr="00646064">
        <w:rPr>
          <w:rFonts w:ascii="Arial" w:hAnsi="Arial" w:cs="Arial"/>
          <w:shd w:val="clear" w:color="auto" w:fill="FFFFFF"/>
          <w:lang w:val="en-GB"/>
        </w:rPr>
        <w:t>Widarni</w:t>
      </w:r>
      <w:proofErr w:type="spellEnd"/>
      <w:r w:rsidR="00F27806" w:rsidRPr="00646064">
        <w:rPr>
          <w:rFonts w:ascii="Arial" w:hAnsi="Arial" w:cs="Arial"/>
          <w:shd w:val="clear" w:color="auto" w:fill="FFFFFF"/>
          <w:lang w:val="en-GB"/>
        </w:rPr>
        <w:t xml:space="preserve"> and </w:t>
      </w:r>
      <w:proofErr w:type="spellStart"/>
      <w:r w:rsidR="00F27806" w:rsidRPr="00646064">
        <w:rPr>
          <w:rFonts w:ascii="Arial" w:hAnsi="Arial" w:cs="Arial"/>
          <w:shd w:val="clear" w:color="auto" w:fill="FFFFFF"/>
          <w:lang w:val="en-GB"/>
        </w:rPr>
        <w:t>Bawono</w:t>
      </w:r>
      <w:proofErr w:type="spellEnd"/>
      <w:r w:rsidR="00F27806" w:rsidRPr="00646064">
        <w:rPr>
          <w:rFonts w:ascii="Arial" w:hAnsi="Arial" w:cs="Arial"/>
          <w:shd w:val="clear" w:color="auto" w:fill="FFFFFF"/>
          <w:lang w:val="en-GB"/>
        </w:rPr>
        <w:t>, 2021)</w:t>
      </w:r>
      <w:r w:rsidRPr="00646064">
        <w:rPr>
          <w:rFonts w:ascii="Arial" w:hAnsi="Arial" w:cs="Arial"/>
          <w:color w:val="000000"/>
          <w:lang w:val="en-GB"/>
        </w:rPr>
        <w:t xml:space="preserve">. Thereafter, the candidates are finally selected and are summoned by the HRM for organisational </w:t>
      </w:r>
      <w:r w:rsidRPr="00646064">
        <w:rPr>
          <w:rFonts w:ascii="Arial" w:hAnsi="Arial" w:cs="Arial"/>
          <w:color w:val="000000"/>
          <w:lang w:val="en-GB"/>
        </w:rPr>
        <w:lastRenderedPageBreak/>
        <w:t xml:space="preserve">events. The overall recruitment framework and stages of the hospitality brand are highly precise and enable the management to analyse the competence of the candidate in a holistic way. Further, the </w:t>
      </w:r>
      <w:r w:rsidR="00CC7F9E" w:rsidRPr="00646064">
        <w:rPr>
          <w:rFonts w:ascii="Arial" w:hAnsi="Arial" w:cs="Arial"/>
          <w:color w:val="000000"/>
          <w:lang w:val="en-GB"/>
        </w:rPr>
        <w:t>company also provides</w:t>
      </w:r>
      <w:r w:rsidRPr="00646064">
        <w:rPr>
          <w:rFonts w:ascii="Arial" w:hAnsi="Arial" w:cs="Arial"/>
          <w:color w:val="000000"/>
          <w:lang w:val="en-GB"/>
        </w:rPr>
        <w:t xml:space="preserve"> essential training to the newly hired employees </w:t>
      </w:r>
      <w:proofErr w:type="gramStart"/>
      <w:r w:rsidRPr="00646064">
        <w:rPr>
          <w:rFonts w:ascii="Arial" w:hAnsi="Arial" w:cs="Arial"/>
          <w:color w:val="000000"/>
          <w:lang w:val="en-GB"/>
        </w:rPr>
        <w:t>in order to</w:t>
      </w:r>
      <w:proofErr w:type="gramEnd"/>
      <w:r w:rsidRPr="00646064">
        <w:rPr>
          <w:rFonts w:ascii="Arial" w:hAnsi="Arial" w:cs="Arial"/>
          <w:color w:val="000000"/>
          <w:lang w:val="en-GB"/>
        </w:rPr>
        <w:t xml:space="preserve"> enable them to adapt to the situations and conditions of the workplace. InterContinental Hotels Group is considered to have multiple recruitment processes to appoint employees for a particular business function. The </w:t>
      </w:r>
      <w:r w:rsidRPr="00646064">
        <w:rPr>
          <w:rFonts w:ascii="Arial" w:hAnsi="Arial" w:cs="Arial"/>
          <w:b/>
          <w:color w:val="000000"/>
          <w:lang w:val="en-GB"/>
        </w:rPr>
        <w:t>recruitment process</w:t>
      </w:r>
      <w:r w:rsidRPr="00646064">
        <w:rPr>
          <w:rFonts w:ascii="Arial" w:hAnsi="Arial" w:cs="Arial"/>
          <w:color w:val="000000"/>
          <w:lang w:val="en-GB"/>
        </w:rPr>
        <w:t xml:space="preserve"> varies as per the criticality and sensitivity of the job role. The primary recruitment process that is highly prioritised by the above hotel's group is merit-based recruitment through assessment and interview</w:t>
      </w:r>
      <w:r w:rsidR="0084217F" w:rsidRPr="00646064">
        <w:rPr>
          <w:rFonts w:ascii="Arial" w:hAnsi="Arial" w:cs="Arial"/>
          <w:color w:val="000000"/>
          <w:lang w:val="en-GB"/>
        </w:rPr>
        <w:t xml:space="preserve"> </w:t>
      </w:r>
      <w:r w:rsidR="000E5138" w:rsidRPr="00646064">
        <w:rPr>
          <w:rFonts w:ascii="Arial" w:hAnsi="Arial" w:cs="Arial"/>
          <w:lang w:val="en-GB"/>
        </w:rPr>
        <w:t>(Armstrong and Taylor, 2020)</w:t>
      </w:r>
      <w:r w:rsidRPr="00646064">
        <w:rPr>
          <w:rFonts w:ascii="Arial" w:hAnsi="Arial" w:cs="Arial"/>
          <w:color w:val="000000"/>
          <w:lang w:val="en-GB"/>
        </w:rPr>
        <w:t xml:space="preserve">. It is carried out for a wide range of job designations such as receptionist, customer service, housekeeping, room boy and many more. In addition to that, InterContinental Hotels Group also engages in internal recruitment for appointment of employees. It is regarded as the recruitment strategy in which the existing employees are promoted to higher designation levels of the business. It is carried out to increase the motivation of the </w:t>
      </w:r>
      <w:proofErr w:type="gramStart"/>
      <w:r w:rsidRPr="00646064">
        <w:rPr>
          <w:rFonts w:ascii="Arial" w:hAnsi="Arial" w:cs="Arial"/>
          <w:color w:val="000000"/>
          <w:lang w:val="en-GB"/>
        </w:rPr>
        <w:t>lower level</w:t>
      </w:r>
      <w:proofErr w:type="gramEnd"/>
      <w:r w:rsidRPr="00646064">
        <w:rPr>
          <w:rFonts w:ascii="Arial" w:hAnsi="Arial" w:cs="Arial"/>
          <w:color w:val="000000"/>
          <w:lang w:val="en-GB"/>
        </w:rPr>
        <w:t xml:space="preserve"> employees to achieve higher designation through enhanced performance. The above hospitality brand recruits through internal hiring for management and leadership designations. Along with that, the human resource management of IHG also engages in cross-sectional recruitment. It corresponds to the recruitment strategy in which the employees and workers are offered additional job roles in the company through training and guidance. It assists the employees and workers to expand their skill base by learning new skills and tasks. However, the above recruitment strategy highly compromises with merit-based recruitment</w:t>
      </w:r>
      <w:r w:rsidR="0084217F" w:rsidRPr="00646064">
        <w:rPr>
          <w:rFonts w:ascii="Arial" w:hAnsi="Arial" w:cs="Arial"/>
          <w:color w:val="000000"/>
          <w:lang w:val="en-GB"/>
        </w:rPr>
        <w:t xml:space="preserve"> </w:t>
      </w:r>
      <w:r w:rsidR="005A7A60" w:rsidRPr="00646064">
        <w:rPr>
          <w:rFonts w:ascii="Arial" w:hAnsi="Arial" w:cs="Arial"/>
          <w:lang w:val="en-GB"/>
        </w:rPr>
        <w:t>(Bratton</w:t>
      </w:r>
      <w:r w:rsidR="0084217F" w:rsidRPr="00646064">
        <w:rPr>
          <w:rFonts w:ascii="Arial" w:hAnsi="Arial" w:cs="Arial"/>
          <w:lang w:val="en-GB"/>
        </w:rPr>
        <w:t xml:space="preserve"> </w:t>
      </w:r>
      <w:r w:rsidR="005A7A60" w:rsidRPr="00646064">
        <w:rPr>
          <w:rFonts w:ascii="Arial" w:hAnsi="Arial" w:cs="Arial"/>
          <w:i/>
          <w:lang w:val="en-GB"/>
        </w:rPr>
        <w:t>et al</w:t>
      </w:r>
      <w:r w:rsidR="005A7A60" w:rsidRPr="00646064">
        <w:rPr>
          <w:rFonts w:ascii="Arial" w:hAnsi="Arial" w:cs="Arial"/>
          <w:lang w:val="en-GB"/>
        </w:rPr>
        <w:t>., 2021)</w:t>
      </w:r>
      <w:r w:rsidRPr="00646064">
        <w:rPr>
          <w:rFonts w:ascii="Arial" w:hAnsi="Arial" w:cs="Arial"/>
          <w:color w:val="000000"/>
          <w:lang w:val="en-GB"/>
        </w:rPr>
        <w:t xml:space="preserve">. The company conducts the above recruitment process to enable the workers to adapt to dynamic workplace situations and to work efficiently during a shortage of staff. In addition to that, InterContinental Hotels Group also relies on group discussions and interviews for customer service job roles </w:t>
      </w:r>
      <w:proofErr w:type="gramStart"/>
      <w:r w:rsidRPr="00646064">
        <w:rPr>
          <w:rFonts w:ascii="Arial" w:hAnsi="Arial" w:cs="Arial"/>
          <w:color w:val="000000"/>
          <w:lang w:val="en-GB"/>
        </w:rPr>
        <w:t>in order to</w:t>
      </w:r>
      <w:proofErr w:type="gramEnd"/>
      <w:r w:rsidRPr="00646064">
        <w:rPr>
          <w:rFonts w:ascii="Arial" w:hAnsi="Arial" w:cs="Arial"/>
          <w:color w:val="000000"/>
          <w:lang w:val="en-GB"/>
        </w:rPr>
        <w:t xml:space="preserve"> judge the communication skills and interpersonal skills of the candidates. The above HRM process and recruitment strategies assist the company in enhancing the development of an effective workforce</w:t>
      </w:r>
      <w:r w:rsidR="0084217F" w:rsidRPr="00646064">
        <w:rPr>
          <w:rFonts w:ascii="Arial" w:hAnsi="Arial" w:cs="Arial"/>
          <w:color w:val="000000"/>
          <w:lang w:val="en-GB"/>
        </w:rPr>
        <w:t xml:space="preserve"> </w:t>
      </w:r>
      <w:r w:rsidR="005A7A60" w:rsidRPr="00646064">
        <w:rPr>
          <w:rFonts w:ascii="Arial" w:hAnsi="Arial" w:cs="Arial"/>
          <w:lang w:val="en-GB"/>
        </w:rPr>
        <w:t>(</w:t>
      </w:r>
      <w:proofErr w:type="spellStart"/>
      <w:r w:rsidR="005A7A60" w:rsidRPr="00646064">
        <w:rPr>
          <w:rFonts w:ascii="Arial" w:hAnsi="Arial" w:cs="Arial"/>
          <w:lang w:val="en-GB"/>
        </w:rPr>
        <w:t>Johnston</w:t>
      </w:r>
      <w:r w:rsidR="005A7A60" w:rsidRPr="00646064">
        <w:rPr>
          <w:rFonts w:ascii="Arial" w:hAnsi="Arial" w:cs="Arial"/>
          <w:i/>
          <w:lang w:val="en-GB"/>
        </w:rPr>
        <w:t>et</w:t>
      </w:r>
      <w:proofErr w:type="spellEnd"/>
      <w:r w:rsidR="005A7A60" w:rsidRPr="00646064">
        <w:rPr>
          <w:rFonts w:ascii="Arial" w:hAnsi="Arial" w:cs="Arial"/>
          <w:i/>
          <w:lang w:val="en-GB"/>
        </w:rPr>
        <w:t xml:space="preserve"> al</w:t>
      </w:r>
      <w:r w:rsidR="005A7A60" w:rsidRPr="00646064">
        <w:rPr>
          <w:rFonts w:ascii="Arial" w:hAnsi="Arial" w:cs="Arial"/>
          <w:lang w:val="en-GB"/>
        </w:rPr>
        <w:t>., 2012)</w:t>
      </w:r>
      <w:r w:rsidRPr="00646064">
        <w:rPr>
          <w:rFonts w:ascii="Arial" w:hAnsi="Arial" w:cs="Arial"/>
          <w:color w:val="000000"/>
          <w:lang w:val="en-GB"/>
        </w:rPr>
        <w:t>.</w:t>
      </w:r>
    </w:p>
    <w:p w14:paraId="20E8872A" w14:textId="77777777" w:rsidR="009A4075" w:rsidRPr="00646064" w:rsidRDefault="00C23C36" w:rsidP="0066207B">
      <w:pPr>
        <w:pStyle w:val="Heading1"/>
        <w:spacing w:line="360" w:lineRule="auto"/>
      </w:pPr>
      <w:bookmarkStart w:id="2" w:name="_Toc166106764"/>
      <w:r w:rsidRPr="00646064">
        <w:lastRenderedPageBreak/>
        <w:t>Conclusion</w:t>
      </w:r>
      <w:bookmarkEnd w:id="2"/>
    </w:p>
    <w:p w14:paraId="13960BE9" w14:textId="77777777" w:rsidR="009A4075" w:rsidRPr="00646064" w:rsidRDefault="00C23C36" w:rsidP="0066207B">
      <w:pPr>
        <w:pStyle w:val="NormalWeb"/>
        <w:spacing w:before="0" w:beforeAutospacing="0" w:after="0" w:afterAutospacing="0" w:line="360" w:lineRule="auto"/>
        <w:jc w:val="both"/>
        <w:rPr>
          <w:rFonts w:ascii="Arial" w:hAnsi="Arial" w:cs="Arial"/>
          <w:color w:val="000000"/>
          <w:lang w:val="en-GB"/>
        </w:rPr>
      </w:pPr>
      <w:r w:rsidRPr="00646064">
        <w:rPr>
          <w:rFonts w:ascii="Arial" w:hAnsi="Arial" w:cs="Arial"/>
          <w:color w:val="000000"/>
          <w:lang w:val="en-GB"/>
        </w:rPr>
        <w:t xml:space="preserve">The human resource management of IHG is recognised to be effective in fostering the brand to tackle dynamic situations in the industry. Therefore, the above essay has been constructed with the intent of determining the effectiveness of HRM policies and practices in strengthening the workforce. Following that, the essay has presented an overview of the occurrence of HRM. Thereafter, the essay has identified the diverse set of functions performed by the HRM of InterContinental Hotels Group. These include the acquisition of talented candidates for a particular job role, workforce management, allocation of human resources to desired departments, facilitation of essential skills to workers and employees, organisation of events for incorporation of new employees, redressal of grievances of workers, resolving conflicts among employees and many more. Apart from that, the essay has identified the recruitment strategies and procedures adopted by the business. The stages of recruitment of the hotel group include screening tests, technical skills </w:t>
      </w:r>
      <w:proofErr w:type="gramStart"/>
      <w:r w:rsidRPr="00646064">
        <w:rPr>
          <w:rFonts w:ascii="Arial" w:hAnsi="Arial" w:cs="Arial"/>
          <w:color w:val="000000"/>
          <w:lang w:val="en-GB"/>
        </w:rPr>
        <w:t>tests</w:t>
      </w:r>
      <w:proofErr w:type="gramEnd"/>
      <w:r w:rsidRPr="00646064">
        <w:rPr>
          <w:rFonts w:ascii="Arial" w:hAnsi="Arial" w:cs="Arial"/>
          <w:color w:val="000000"/>
          <w:lang w:val="en-GB"/>
        </w:rPr>
        <w:t xml:space="preserve"> and interviews. The distinct recruitment process adopted by the above business is identified as merit-based recruitment, cross-sectional hiring, internal recruitment and many more. The above recruitment strategies assist the hospitality brand in achieving higher productivity in operations.</w:t>
      </w:r>
    </w:p>
    <w:p w14:paraId="7E539F37" w14:textId="77777777" w:rsidR="009A4075" w:rsidRPr="00646064" w:rsidRDefault="00C23C36" w:rsidP="00F27806">
      <w:pPr>
        <w:spacing w:line="360" w:lineRule="auto"/>
        <w:jc w:val="left"/>
        <w:rPr>
          <w:rFonts w:ascii="Arial" w:eastAsia="Times New Roman" w:hAnsi="Arial" w:cs="Arial"/>
          <w:color w:val="000000"/>
          <w:szCs w:val="24"/>
        </w:rPr>
      </w:pPr>
      <w:r w:rsidRPr="00646064">
        <w:rPr>
          <w:rFonts w:ascii="Arial" w:hAnsi="Arial" w:cs="Arial"/>
          <w:color w:val="000000"/>
        </w:rPr>
        <w:br w:type="page"/>
      </w:r>
    </w:p>
    <w:p w14:paraId="690FFC4F" w14:textId="77777777" w:rsidR="009A4075" w:rsidRPr="00646064" w:rsidRDefault="00C23C36" w:rsidP="00F27806">
      <w:pPr>
        <w:pStyle w:val="Heading1"/>
        <w:spacing w:line="360" w:lineRule="auto"/>
      </w:pPr>
      <w:bookmarkStart w:id="3" w:name="_Toc166106765"/>
      <w:r w:rsidRPr="00646064">
        <w:lastRenderedPageBreak/>
        <w:t>References</w:t>
      </w:r>
      <w:bookmarkEnd w:id="3"/>
    </w:p>
    <w:p w14:paraId="1469EC18" w14:textId="77777777" w:rsidR="00646064" w:rsidRPr="00646064" w:rsidRDefault="00646064" w:rsidP="00646064">
      <w:pPr>
        <w:spacing w:line="360" w:lineRule="auto"/>
        <w:rPr>
          <w:rFonts w:ascii="Arial" w:hAnsi="Arial" w:cs="Arial"/>
        </w:rPr>
      </w:pPr>
      <w:r w:rsidRPr="00646064">
        <w:rPr>
          <w:rFonts w:ascii="Arial" w:hAnsi="Arial" w:cs="Arial"/>
        </w:rPr>
        <w:t xml:space="preserve">Armstrong, M. and Taylor, S. (2020) </w:t>
      </w:r>
      <w:r w:rsidRPr="00646064">
        <w:rPr>
          <w:rFonts w:ascii="Arial" w:hAnsi="Arial" w:cs="Arial"/>
          <w:i/>
        </w:rPr>
        <w:t>Armstrong’s handbook of human resource management practice.</w:t>
      </w:r>
      <w:r w:rsidRPr="00646064">
        <w:rPr>
          <w:rFonts w:ascii="Arial" w:hAnsi="Arial" w:cs="Arial"/>
        </w:rPr>
        <w:t xml:space="preserve">15th edition. London, United </w:t>
      </w:r>
      <w:proofErr w:type="gramStart"/>
      <w:r w:rsidRPr="00646064">
        <w:rPr>
          <w:rFonts w:ascii="Arial" w:hAnsi="Arial" w:cs="Arial"/>
        </w:rPr>
        <w:t>Kingdom ;</w:t>
      </w:r>
      <w:proofErr w:type="gramEnd"/>
      <w:r w:rsidRPr="00646064">
        <w:rPr>
          <w:rFonts w:ascii="Arial" w:hAnsi="Arial" w:cs="Arial"/>
        </w:rPr>
        <w:t xml:space="preserve">: </w:t>
      </w:r>
      <w:proofErr w:type="spellStart"/>
      <w:r w:rsidRPr="00646064">
        <w:rPr>
          <w:rFonts w:ascii="Arial" w:hAnsi="Arial" w:cs="Arial"/>
        </w:rPr>
        <w:t>KoganPage</w:t>
      </w:r>
      <w:proofErr w:type="spellEnd"/>
      <w:r w:rsidRPr="00646064">
        <w:rPr>
          <w:rFonts w:ascii="Arial" w:hAnsi="Arial" w:cs="Arial"/>
        </w:rPr>
        <w:t>.</w:t>
      </w:r>
    </w:p>
    <w:p w14:paraId="3E930AAB" w14:textId="77777777" w:rsidR="00646064" w:rsidRPr="00646064" w:rsidRDefault="00646064" w:rsidP="00646064">
      <w:pPr>
        <w:spacing w:line="360" w:lineRule="auto"/>
        <w:rPr>
          <w:rFonts w:ascii="Arial" w:hAnsi="Arial" w:cs="Arial"/>
        </w:rPr>
      </w:pPr>
      <w:r w:rsidRPr="00646064">
        <w:rPr>
          <w:rFonts w:ascii="Arial" w:hAnsi="Arial" w:cs="Arial"/>
        </w:rPr>
        <w:t xml:space="preserve">Bratton, J., Gold, J., Bratton, A. and Steele, L., (2021). </w:t>
      </w:r>
      <w:r w:rsidRPr="00646064">
        <w:rPr>
          <w:rFonts w:ascii="Arial" w:hAnsi="Arial" w:cs="Arial"/>
          <w:i/>
        </w:rPr>
        <w:t xml:space="preserve">Human resource </w:t>
      </w:r>
      <w:proofErr w:type="spellStart"/>
      <w:proofErr w:type="gramStart"/>
      <w:r w:rsidRPr="00646064">
        <w:rPr>
          <w:rFonts w:ascii="Arial" w:hAnsi="Arial" w:cs="Arial"/>
          <w:i/>
        </w:rPr>
        <w:t>management.</w:t>
      </w:r>
      <w:r w:rsidRPr="00646064">
        <w:rPr>
          <w:rFonts w:ascii="Arial" w:hAnsi="Arial" w:cs="Arial"/>
        </w:rPr>
        <w:t>Bloomsbury</w:t>
      </w:r>
      <w:proofErr w:type="spellEnd"/>
      <w:proofErr w:type="gramEnd"/>
      <w:r w:rsidRPr="00646064">
        <w:rPr>
          <w:rFonts w:ascii="Arial" w:hAnsi="Arial" w:cs="Arial"/>
        </w:rPr>
        <w:t xml:space="preserve"> Publishing.</w:t>
      </w:r>
    </w:p>
    <w:p w14:paraId="2A0D1392" w14:textId="77777777" w:rsidR="00646064" w:rsidRPr="00646064" w:rsidRDefault="00646064" w:rsidP="00646064">
      <w:pPr>
        <w:spacing w:line="360" w:lineRule="auto"/>
        <w:rPr>
          <w:rFonts w:ascii="Arial" w:hAnsi="Arial" w:cs="Arial"/>
          <w:shd w:val="clear" w:color="auto" w:fill="FFFFFF"/>
        </w:rPr>
      </w:pPr>
      <w:r w:rsidRPr="00646064">
        <w:rPr>
          <w:rFonts w:ascii="Arial" w:hAnsi="Arial" w:cs="Arial"/>
          <w:shd w:val="clear" w:color="auto" w:fill="FFFFFF"/>
        </w:rPr>
        <w:t xml:space="preserve">Byrne, Z.S., (2022). </w:t>
      </w:r>
      <w:r w:rsidRPr="00646064">
        <w:rPr>
          <w:rFonts w:ascii="Arial" w:hAnsi="Arial" w:cs="Arial"/>
          <w:i/>
          <w:shd w:val="clear" w:color="auto" w:fill="FFFFFF"/>
        </w:rPr>
        <w:t xml:space="preserve">Understanding employee engagement: Theory, research, and </w:t>
      </w:r>
      <w:proofErr w:type="spellStart"/>
      <w:proofErr w:type="gramStart"/>
      <w:r w:rsidRPr="00646064">
        <w:rPr>
          <w:rFonts w:ascii="Arial" w:hAnsi="Arial" w:cs="Arial"/>
          <w:i/>
          <w:shd w:val="clear" w:color="auto" w:fill="FFFFFF"/>
        </w:rPr>
        <w:t>practice.</w:t>
      </w:r>
      <w:r w:rsidRPr="00646064">
        <w:rPr>
          <w:rFonts w:ascii="Arial" w:hAnsi="Arial" w:cs="Arial"/>
          <w:shd w:val="clear" w:color="auto" w:fill="FFFFFF"/>
        </w:rPr>
        <w:t>Routledge</w:t>
      </w:r>
      <w:proofErr w:type="spellEnd"/>
      <w:proofErr w:type="gramEnd"/>
      <w:r w:rsidRPr="00646064">
        <w:rPr>
          <w:rFonts w:ascii="Arial" w:hAnsi="Arial" w:cs="Arial"/>
          <w:shd w:val="clear" w:color="auto" w:fill="FFFFFF"/>
        </w:rPr>
        <w:t>.</w:t>
      </w:r>
    </w:p>
    <w:p w14:paraId="52B48C86" w14:textId="77777777" w:rsidR="00646064" w:rsidRPr="00646064" w:rsidRDefault="00646064" w:rsidP="00646064">
      <w:pPr>
        <w:spacing w:line="360" w:lineRule="auto"/>
        <w:rPr>
          <w:rFonts w:ascii="Arial" w:hAnsi="Arial" w:cs="Arial"/>
        </w:rPr>
      </w:pPr>
      <w:r w:rsidRPr="00646064">
        <w:rPr>
          <w:rFonts w:ascii="Arial" w:hAnsi="Arial" w:cs="Arial"/>
        </w:rPr>
        <w:t>CIPD, (2023</w:t>
      </w:r>
      <w:proofErr w:type="gramStart"/>
      <w:r w:rsidRPr="00646064">
        <w:rPr>
          <w:rFonts w:ascii="Arial" w:hAnsi="Arial" w:cs="Arial"/>
        </w:rPr>
        <w:t>).</w:t>
      </w:r>
      <w:r w:rsidRPr="00646064">
        <w:rPr>
          <w:rFonts w:ascii="Arial" w:hAnsi="Arial" w:cs="Arial"/>
          <w:i/>
        </w:rPr>
        <w:t>Strategic</w:t>
      </w:r>
      <w:proofErr w:type="gramEnd"/>
      <w:r w:rsidRPr="00646064">
        <w:rPr>
          <w:rFonts w:ascii="Arial" w:hAnsi="Arial" w:cs="Arial"/>
          <w:i/>
        </w:rPr>
        <w:t xml:space="preserve"> human resource management | Factsheets.</w:t>
      </w:r>
      <w:r w:rsidRPr="00646064">
        <w:rPr>
          <w:rFonts w:ascii="Arial" w:hAnsi="Arial" w:cs="Arial"/>
        </w:rPr>
        <w:t xml:space="preserve"> [Online] Available at: </w:t>
      </w:r>
      <w:proofErr w:type="gramStart"/>
      <w:r w:rsidRPr="00646064">
        <w:rPr>
          <w:rFonts w:ascii="Arial" w:hAnsi="Arial" w:cs="Arial"/>
        </w:rPr>
        <w:t>https://www.cipd.org/en/knowledge/factsheets/strategic-hrm-factsheet/[</w:t>
      </w:r>
      <w:proofErr w:type="gramEnd"/>
      <w:r w:rsidRPr="00646064">
        <w:rPr>
          <w:rFonts w:ascii="Arial" w:hAnsi="Arial" w:cs="Arial"/>
        </w:rPr>
        <w:t>Accessed 07 May 2024].</w:t>
      </w:r>
    </w:p>
    <w:p w14:paraId="737FCB44" w14:textId="77777777" w:rsidR="00646064" w:rsidRPr="00646064" w:rsidRDefault="00646064" w:rsidP="00646064">
      <w:pPr>
        <w:spacing w:line="360" w:lineRule="auto"/>
        <w:rPr>
          <w:rFonts w:ascii="Arial" w:hAnsi="Arial" w:cs="Arial"/>
          <w:shd w:val="clear" w:color="auto" w:fill="FFFFFF"/>
        </w:rPr>
      </w:pPr>
      <w:r w:rsidRPr="00646064">
        <w:rPr>
          <w:rFonts w:ascii="Arial" w:hAnsi="Arial" w:cs="Arial"/>
          <w:shd w:val="clear" w:color="auto" w:fill="FFFFFF"/>
        </w:rPr>
        <w:t xml:space="preserve">Donohue Jr, R.H., (2021). </w:t>
      </w:r>
      <w:r w:rsidRPr="00646064">
        <w:rPr>
          <w:rFonts w:ascii="Arial" w:hAnsi="Arial" w:cs="Arial"/>
          <w:i/>
          <w:shd w:val="clear" w:color="auto" w:fill="FFFFFF"/>
        </w:rPr>
        <w:t>Shades of blue: A review of the hiring, recruitment, and selection of female and minority police officers. </w:t>
      </w:r>
      <w:r w:rsidRPr="00646064">
        <w:rPr>
          <w:rFonts w:ascii="Arial" w:hAnsi="Arial" w:cs="Arial"/>
          <w:i/>
          <w:iCs/>
          <w:shd w:val="clear" w:color="auto" w:fill="FFFFFF"/>
        </w:rPr>
        <w:t>The Social Science Journal</w:t>
      </w:r>
      <w:r w:rsidRPr="00646064">
        <w:rPr>
          <w:rFonts w:ascii="Arial" w:hAnsi="Arial" w:cs="Arial"/>
          <w:shd w:val="clear" w:color="auto" w:fill="FFFFFF"/>
        </w:rPr>
        <w:t>, </w:t>
      </w:r>
      <w:r w:rsidRPr="00646064">
        <w:rPr>
          <w:rFonts w:ascii="Arial" w:hAnsi="Arial" w:cs="Arial"/>
          <w:i/>
          <w:iCs/>
          <w:shd w:val="clear" w:color="auto" w:fill="FFFFFF"/>
        </w:rPr>
        <w:t>58</w:t>
      </w:r>
      <w:r w:rsidRPr="00646064">
        <w:rPr>
          <w:rFonts w:ascii="Arial" w:hAnsi="Arial" w:cs="Arial"/>
          <w:shd w:val="clear" w:color="auto" w:fill="FFFFFF"/>
        </w:rPr>
        <w:t>(4), pp.484-498.</w:t>
      </w:r>
    </w:p>
    <w:p w14:paraId="08A5E0B3" w14:textId="77777777" w:rsidR="00646064" w:rsidRPr="00646064" w:rsidRDefault="00646064" w:rsidP="00646064">
      <w:pPr>
        <w:spacing w:line="360" w:lineRule="auto"/>
        <w:rPr>
          <w:rFonts w:ascii="Arial" w:hAnsi="Arial" w:cs="Arial"/>
        </w:rPr>
      </w:pPr>
      <w:r w:rsidRPr="00646064">
        <w:rPr>
          <w:rFonts w:ascii="Arial" w:hAnsi="Arial" w:cs="Arial"/>
        </w:rPr>
        <w:t xml:space="preserve">Friedman, A. (2012) </w:t>
      </w:r>
      <w:r w:rsidRPr="00646064">
        <w:rPr>
          <w:rFonts w:ascii="Arial" w:hAnsi="Arial" w:cs="Arial"/>
          <w:i/>
        </w:rPr>
        <w:t>Continuing professional development: lifelong learning of millions</w:t>
      </w:r>
      <w:r w:rsidRPr="00646064">
        <w:rPr>
          <w:rFonts w:ascii="Arial" w:hAnsi="Arial" w:cs="Arial"/>
        </w:rPr>
        <w:t>. London: Routledge.</w:t>
      </w:r>
    </w:p>
    <w:p w14:paraId="5EA9E334" w14:textId="77777777" w:rsidR="00646064" w:rsidRPr="00646064" w:rsidRDefault="00646064" w:rsidP="00646064">
      <w:pPr>
        <w:spacing w:line="360" w:lineRule="auto"/>
        <w:rPr>
          <w:rFonts w:ascii="Arial" w:hAnsi="Arial" w:cs="Arial"/>
        </w:rPr>
      </w:pPr>
      <w:r w:rsidRPr="00646064">
        <w:rPr>
          <w:rFonts w:ascii="Arial" w:hAnsi="Arial" w:cs="Arial"/>
        </w:rPr>
        <w:t xml:space="preserve">Gallagher, K. (2016) </w:t>
      </w:r>
      <w:r w:rsidRPr="00646064">
        <w:rPr>
          <w:rFonts w:ascii="Arial" w:hAnsi="Arial" w:cs="Arial"/>
          <w:i/>
        </w:rPr>
        <w:t xml:space="preserve">Essential study and employment skills for business and management </w:t>
      </w:r>
      <w:r w:rsidRPr="00646064">
        <w:rPr>
          <w:rFonts w:ascii="Arial" w:hAnsi="Arial" w:cs="Arial"/>
        </w:rPr>
        <w:t>students. Oxford: Oxford University Press.</w:t>
      </w:r>
    </w:p>
    <w:p w14:paraId="367E3A3A" w14:textId="77777777" w:rsidR="00646064" w:rsidRPr="00646064" w:rsidRDefault="00646064" w:rsidP="00646064">
      <w:pPr>
        <w:spacing w:line="360" w:lineRule="auto"/>
        <w:rPr>
          <w:rFonts w:ascii="Arial" w:hAnsi="Arial" w:cs="Arial"/>
        </w:rPr>
      </w:pPr>
      <w:r w:rsidRPr="00646064">
        <w:rPr>
          <w:rFonts w:ascii="Arial" w:hAnsi="Arial" w:cs="Arial"/>
        </w:rPr>
        <w:t>GOV.UK, (2024</w:t>
      </w:r>
      <w:proofErr w:type="gramStart"/>
      <w:r w:rsidRPr="00646064">
        <w:rPr>
          <w:rFonts w:ascii="Arial" w:hAnsi="Arial" w:cs="Arial"/>
        </w:rPr>
        <w:t>).</w:t>
      </w:r>
      <w:r w:rsidRPr="00646064">
        <w:rPr>
          <w:rFonts w:ascii="Arial" w:hAnsi="Arial" w:cs="Arial"/>
          <w:i/>
        </w:rPr>
        <w:t>intercontinental</w:t>
      </w:r>
      <w:proofErr w:type="gramEnd"/>
      <w:r w:rsidRPr="00646064">
        <w:rPr>
          <w:rFonts w:ascii="Arial" w:hAnsi="Arial" w:cs="Arial"/>
          <w:i/>
        </w:rPr>
        <w:t xml:space="preserve"> hotels group plc - Companies House</w:t>
      </w:r>
      <w:r w:rsidRPr="00646064">
        <w:rPr>
          <w:rFonts w:ascii="Arial" w:hAnsi="Arial" w:cs="Arial"/>
        </w:rPr>
        <w:t xml:space="preserve"> - GOV.UK. [Online] Available at: </w:t>
      </w:r>
      <w:hyperlink r:id="rId8" w:history="1">
        <w:r w:rsidRPr="00646064">
          <w:rPr>
            <w:rStyle w:val="Hyperlink"/>
            <w:rFonts w:ascii="Arial" w:hAnsi="Arial" w:cs="Arial"/>
          </w:rPr>
          <w:t>https://find-and-update.company-information.service.gov.uk/company/05134420</w:t>
        </w:r>
      </w:hyperlink>
      <w:r w:rsidRPr="00646064">
        <w:rPr>
          <w:rFonts w:ascii="Arial" w:hAnsi="Arial" w:cs="Arial"/>
        </w:rPr>
        <w:t xml:space="preserve"> </w:t>
      </w:r>
    </w:p>
    <w:p w14:paraId="238C91F9" w14:textId="77777777" w:rsidR="00646064" w:rsidRPr="00646064" w:rsidRDefault="00646064" w:rsidP="00646064">
      <w:pPr>
        <w:spacing w:line="360" w:lineRule="auto"/>
        <w:rPr>
          <w:rFonts w:ascii="Arial" w:hAnsi="Arial" w:cs="Arial"/>
          <w:shd w:val="clear" w:color="auto" w:fill="FFFFFF"/>
        </w:rPr>
      </w:pPr>
      <w:r w:rsidRPr="00646064">
        <w:rPr>
          <w:rFonts w:ascii="Arial" w:hAnsi="Arial" w:cs="Arial"/>
          <w:shd w:val="clear" w:color="auto" w:fill="FFFFFF"/>
        </w:rPr>
        <w:t xml:space="preserve">Holland, D. and Scullion, H., (2021). </w:t>
      </w:r>
      <w:r w:rsidRPr="00646064">
        <w:rPr>
          <w:rFonts w:ascii="Arial" w:hAnsi="Arial" w:cs="Arial"/>
          <w:i/>
          <w:shd w:val="clear" w:color="auto" w:fill="FFFFFF"/>
        </w:rPr>
        <w:t>Towards a talent retention model: mapping the building blocks of the psychological contract to the three stages of the acquisition process</w:t>
      </w:r>
      <w:r w:rsidRPr="00646064">
        <w:rPr>
          <w:rFonts w:ascii="Arial" w:hAnsi="Arial" w:cs="Arial"/>
          <w:shd w:val="clear" w:color="auto" w:fill="FFFFFF"/>
        </w:rPr>
        <w:t>. The International Journal of Human Resource Management, 32(13), pp.2683-2728.</w:t>
      </w:r>
    </w:p>
    <w:p w14:paraId="62C8BB32" w14:textId="77777777" w:rsidR="00646064" w:rsidRPr="00646064" w:rsidRDefault="00646064" w:rsidP="00646064">
      <w:pPr>
        <w:spacing w:line="360" w:lineRule="auto"/>
        <w:rPr>
          <w:rFonts w:ascii="Arial" w:hAnsi="Arial" w:cs="Arial"/>
        </w:rPr>
      </w:pPr>
      <w:r w:rsidRPr="00646064">
        <w:rPr>
          <w:rFonts w:ascii="Arial" w:hAnsi="Arial" w:cs="Arial"/>
        </w:rPr>
        <w:t xml:space="preserve">Horn, R. (2009) </w:t>
      </w:r>
      <w:r w:rsidRPr="00646064">
        <w:rPr>
          <w:rFonts w:ascii="Arial" w:hAnsi="Arial" w:cs="Arial"/>
          <w:i/>
        </w:rPr>
        <w:t>The business skills handbook</w:t>
      </w:r>
      <w:r w:rsidRPr="00646064">
        <w:rPr>
          <w:rFonts w:ascii="Arial" w:hAnsi="Arial" w:cs="Arial"/>
        </w:rPr>
        <w:t>. London: Chartered Institute of Personnel and Development.</w:t>
      </w:r>
    </w:p>
    <w:p w14:paraId="49C260C7" w14:textId="77777777" w:rsidR="00646064" w:rsidRPr="00646064" w:rsidRDefault="00646064" w:rsidP="00646064">
      <w:pPr>
        <w:spacing w:line="360" w:lineRule="auto"/>
        <w:rPr>
          <w:rFonts w:ascii="Arial" w:hAnsi="Arial" w:cs="Arial"/>
        </w:rPr>
      </w:pPr>
      <w:r w:rsidRPr="00646064">
        <w:rPr>
          <w:rFonts w:ascii="Arial" w:hAnsi="Arial" w:cs="Arial"/>
        </w:rPr>
        <w:lastRenderedPageBreak/>
        <w:t>IHG, (2024</w:t>
      </w:r>
      <w:proofErr w:type="gramStart"/>
      <w:r w:rsidRPr="00646064">
        <w:rPr>
          <w:rFonts w:ascii="Arial" w:hAnsi="Arial" w:cs="Arial"/>
        </w:rPr>
        <w:t>).</w:t>
      </w:r>
      <w:r w:rsidRPr="00646064">
        <w:rPr>
          <w:rFonts w:ascii="Arial" w:hAnsi="Arial" w:cs="Arial"/>
          <w:i/>
        </w:rPr>
        <w:t>InterContinental</w:t>
      </w:r>
      <w:proofErr w:type="gramEnd"/>
      <w:r w:rsidRPr="00646064">
        <w:rPr>
          <w:rFonts w:ascii="Arial" w:hAnsi="Arial" w:cs="Arial"/>
          <w:i/>
        </w:rPr>
        <w:t xml:space="preserve"> Hotels Group PLC</w:t>
      </w:r>
      <w:r w:rsidRPr="00646064">
        <w:rPr>
          <w:rFonts w:ascii="Arial" w:hAnsi="Arial" w:cs="Arial"/>
        </w:rPr>
        <w:t>. [Online] Available at: https://www.ihgplc.com/</w:t>
      </w:r>
    </w:p>
    <w:p w14:paraId="4107968C" w14:textId="77777777" w:rsidR="00646064" w:rsidRPr="00646064" w:rsidRDefault="00646064" w:rsidP="00646064">
      <w:pPr>
        <w:spacing w:line="360" w:lineRule="auto"/>
        <w:rPr>
          <w:rFonts w:ascii="Arial" w:hAnsi="Arial" w:cs="Arial"/>
        </w:rPr>
      </w:pPr>
      <w:r w:rsidRPr="00646064">
        <w:rPr>
          <w:rFonts w:ascii="Arial" w:hAnsi="Arial" w:cs="Arial"/>
        </w:rPr>
        <w:t xml:space="preserve">Johnston, R. Clark, G. </w:t>
      </w:r>
      <w:proofErr w:type="spellStart"/>
      <w:r w:rsidRPr="00646064">
        <w:rPr>
          <w:rFonts w:ascii="Arial" w:hAnsi="Arial" w:cs="Arial"/>
        </w:rPr>
        <w:t>Shulver</w:t>
      </w:r>
      <w:proofErr w:type="spellEnd"/>
      <w:r w:rsidRPr="00646064">
        <w:rPr>
          <w:rFonts w:ascii="Arial" w:hAnsi="Arial" w:cs="Arial"/>
        </w:rPr>
        <w:t xml:space="preserve">, M (2012). </w:t>
      </w:r>
      <w:r w:rsidRPr="00646064">
        <w:rPr>
          <w:rFonts w:ascii="Arial" w:hAnsi="Arial" w:cs="Arial"/>
          <w:i/>
        </w:rPr>
        <w:t xml:space="preserve">Service Operations </w:t>
      </w:r>
      <w:proofErr w:type="gramStart"/>
      <w:r w:rsidRPr="00646064">
        <w:rPr>
          <w:rFonts w:ascii="Arial" w:hAnsi="Arial" w:cs="Arial"/>
          <w:i/>
        </w:rPr>
        <w:t>Management</w:t>
      </w:r>
      <w:r w:rsidRPr="00646064">
        <w:rPr>
          <w:rFonts w:ascii="Arial" w:hAnsi="Arial" w:cs="Arial"/>
        </w:rPr>
        <w:t xml:space="preserve"> ,Pearson</w:t>
      </w:r>
      <w:proofErr w:type="gramEnd"/>
      <w:r w:rsidRPr="00646064">
        <w:rPr>
          <w:rFonts w:ascii="Arial" w:hAnsi="Arial" w:cs="Arial"/>
        </w:rPr>
        <w:t>, London.</w:t>
      </w:r>
    </w:p>
    <w:p w14:paraId="5B27540C" w14:textId="77777777" w:rsidR="00646064" w:rsidRPr="00646064" w:rsidRDefault="00646064" w:rsidP="00646064">
      <w:pPr>
        <w:spacing w:line="360" w:lineRule="auto"/>
        <w:rPr>
          <w:rFonts w:ascii="Arial" w:hAnsi="Arial" w:cs="Arial"/>
          <w:shd w:val="clear" w:color="auto" w:fill="FFFFFF"/>
        </w:rPr>
      </w:pPr>
      <w:r w:rsidRPr="00646064">
        <w:rPr>
          <w:rFonts w:ascii="Arial" w:hAnsi="Arial" w:cs="Arial"/>
          <w:shd w:val="clear" w:color="auto" w:fill="FFFFFF"/>
        </w:rPr>
        <w:t xml:space="preserve">Lyons, N., (2022). </w:t>
      </w:r>
      <w:r w:rsidRPr="00646064">
        <w:rPr>
          <w:rFonts w:ascii="Arial" w:hAnsi="Arial" w:cs="Arial"/>
          <w:i/>
          <w:shd w:val="clear" w:color="auto" w:fill="FFFFFF"/>
        </w:rPr>
        <w:t>Talent acquisition and management, immersive work environments, and machine vision algorithms in the virtual economy of the metaverse. </w:t>
      </w:r>
      <w:r w:rsidRPr="00646064">
        <w:rPr>
          <w:rFonts w:ascii="Arial" w:hAnsi="Arial" w:cs="Arial"/>
          <w:i/>
          <w:iCs/>
          <w:shd w:val="clear" w:color="auto" w:fill="FFFFFF"/>
        </w:rPr>
        <w:t>Psychosociological Issues in Human Resource Management</w:t>
      </w:r>
      <w:r w:rsidRPr="00646064">
        <w:rPr>
          <w:rFonts w:ascii="Arial" w:hAnsi="Arial" w:cs="Arial"/>
          <w:shd w:val="clear" w:color="auto" w:fill="FFFFFF"/>
        </w:rPr>
        <w:t>, </w:t>
      </w:r>
      <w:r w:rsidRPr="00646064">
        <w:rPr>
          <w:rFonts w:ascii="Arial" w:hAnsi="Arial" w:cs="Arial"/>
          <w:i/>
          <w:iCs/>
          <w:shd w:val="clear" w:color="auto" w:fill="FFFFFF"/>
        </w:rPr>
        <w:t>10</w:t>
      </w:r>
      <w:r w:rsidRPr="00646064">
        <w:rPr>
          <w:rFonts w:ascii="Arial" w:hAnsi="Arial" w:cs="Arial"/>
          <w:shd w:val="clear" w:color="auto" w:fill="FFFFFF"/>
        </w:rPr>
        <w:t>(1), pp.121-134.</w:t>
      </w:r>
    </w:p>
    <w:p w14:paraId="0ED02C60" w14:textId="77777777" w:rsidR="00646064" w:rsidRPr="00646064" w:rsidRDefault="00646064" w:rsidP="00646064">
      <w:pPr>
        <w:spacing w:line="360" w:lineRule="auto"/>
        <w:rPr>
          <w:rFonts w:ascii="Arial" w:hAnsi="Arial" w:cs="Arial"/>
        </w:rPr>
      </w:pPr>
      <w:r w:rsidRPr="00646064">
        <w:rPr>
          <w:rFonts w:ascii="Arial" w:hAnsi="Arial" w:cs="Arial"/>
        </w:rPr>
        <w:t xml:space="preserve">Marchington, M. and Wilkinson, A. (2016) </w:t>
      </w:r>
      <w:r w:rsidRPr="00646064">
        <w:rPr>
          <w:rFonts w:ascii="Arial" w:hAnsi="Arial" w:cs="Arial"/>
          <w:i/>
        </w:rPr>
        <w:t>Human resource management at work</w:t>
      </w:r>
      <w:r w:rsidRPr="00646064">
        <w:rPr>
          <w:rFonts w:ascii="Arial" w:hAnsi="Arial" w:cs="Arial"/>
        </w:rPr>
        <w:t>. 6th ed. London: Chartered Institute of Personnel and Development.</w:t>
      </w:r>
    </w:p>
    <w:p w14:paraId="63431472" w14:textId="77777777" w:rsidR="00646064" w:rsidRPr="00646064" w:rsidRDefault="00646064" w:rsidP="00646064">
      <w:pPr>
        <w:spacing w:line="360" w:lineRule="auto"/>
        <w:rPr>
          <w:rFonts w:ascii="Arial" w:hAnsi="Arial" w:cs="Arial"/>
        </w:rPr>
      </w:pPr>
      <w:r w:rsidRPr="00646064">
        <w:rPr>
          <w:rFonts w:ascii="Arial" w:hAnsi="Arial" w:cs="Arial"/>
        </w:rPr>
        <w:t xml:space="preserve">Murton, </w:t>
      </w:r>
      <w:proofErr w:type="gramStart"/>
      <w:r w:rsidRPr="00646064">
        <w:rPr>
          <w:rFonts w:ascii="Arial" w:hAnsi="Arial" w:cs="Arial"/>
        </w:rPr>
        <w:t>A,.</w:t>
      </w:r>
      <w:proofErr w:type="gramEnd"/>
      <w:r w:rsidRPr="00646064">
        <w:rPr>
          <w:rFonts w:ascii="Arial" w:hAnsi="Arial" w:cs="Arial"/>
        </w:rPr>
        <w:t xml:space="preserve"> Inman, M., O’Sullivan, N. (2010) </w:t>
      </w:r>
      <w:r w:rsidRPr="00646064">
        <w:rPr>
          <w:rFonts w:ascii="Arial" w:hAnsi="Arial" w:cs="Arial"/>
          <w:i/>
        </w:rPr>
        <w:t>Unlocking Human Resource Management,</w:t>
      </w:r>
      <w:r w:rsidRPr="00646064">
        <w:rPr>
          <w:rFonts w:ascii="Arial" w:hAnsi="Arial" w:cs="Arial"/>
        </w:rPr>
        <w:t xml:space="preserve"> Hodder Education</w:t>
      </w:r>
    </w:p>
    <w:p w14:paraId="1F7454C0" w14:textId="77777777" w:rsidR="00646064" w:rsidRPr="00646064" w:rsidRDefault="00646064" w:rsidP="00646064">
      <w:pPr>
        <w:spacing w:line="360" w:lineRule="auto"/>
        <w:rPr>
          <w:rFonts w:ascii="Arial" w:hAnsi="Arial" w:cs="Arial"/>
        </w:rPr>
      </w:pPr>
      <w:r w:rsidRPr="00646064">
        <w:rPr>
          <w:rFonts w:ascii="Arial" w:hAnsi="Arial" w:cs="Arial"/>
        </w:rPr>
        <w:t xml:space="preserve">Price, J., (2023). </w:t>
      </w:r>
      <w:r w:rsidRPr="00646064">
        <w:rPr>
          <w:rFonts w:ascii="Arial" w:hAnsi="Arial" w:cs="Arial"/>
          <w:i/>
        </w:rPr>
        <w:t xml:space="preserve">Why HR Is Key </w:t>
      </w:r>
      <w:proofErr w:type="gramStart"/>
      <w:r w:rsidRPr="00646064">
        <w:rPr>
          <w:rFonts w:ascii="Arial" w:hAnsi="Arial" w:cs="Arial"/>
          <w:i/>
        </w:rPr>
        <w:t>To</w:t>
      </w:r>
      <w:proofErr w:type="gramEnd"/>
      <w:r w:rsidRPr="00646064">
        <w:rPr>
          <w:rFonts w:ascii="Arial" w:hAnsi="Arial" w:cs="Arial"/>
          <w:i/>
        </w:rPr>
        <w:t xml:space="preserve"> Executive Success: How The Human Resources Function Impacts Business Growth.</w:t>
      </w:r>
      <w:r w:rsidRPr="00646064">
        <w:rPr>
          <w:rFonts w:ascii="Arial" w:hAnsi="Arial" w:cs="Arial"/>
        </w:rPr>
        <w:t xml:space="preserve"> [Online] Available at: </w:t>
      </w:r>
      <w:proofErr w:type="gramStart"/>
      <w:r w:rsidRPr="00646064">
        <w:rPr>
          <w:rFonts w:ascii="Arial" w:hAnsi="Arial" w:cs="Arial"/>
        </w:rPr>
        <w:t>https://www.forbes.com/sites/forbeshumanresourcescouncil/2023/02/08/why-hr-is-key-toexecutive-success-how-the-human-resources-function-impacts-business-growth/?sh=313e19be3f08[</w:t>
      </w:r>
      <w:proofErr w:type="gramEnd"/>
      <w:r w:rsidRPr="00646064">
        <w:rPr>
          <w:rFonts w:ascii="Arial" w:hAnsi="Arial" w:cs="Arial"/>
        </w:rPr>
        <w:t>Accessed 07 May 2024].</w:t>
      </w:r>
    </w:p>
    <w:p w14:paraId="4CE3FC7A" w14:textId="77777777" w:rsidR="00646064" w:rsidRPr="00646064" w:rsidRDefault="00646064" w:rsidP="00646064">
      <w:pPr>
        <w:spacing w:line="360" w:lineRule="auto"/>
        <w:rPr>
          <w:rFonts w:ascii="Arial" w:hAnsi="Arial" w:cs="Arial"/>
          <w:shd w:val="clear" w:color="auto" w:fill="FFFFFF"/>
        </w:rPr>
      </w:pPr>
      <w:r w:rsidRPr="00646064">
        <w:rPr>
          <w:rFonts w:ascii="Arial" w:hAnsi="Arial" w:cs="Arial"/>
          <w:shd w:val="clear" w:color="auto" w:fill="FFFFFF"/>
        </w:rPr>
        <w:t xml:space="preserve">Stone, R.J., Cox, A., Gavin, M. and </w:t>
      </w:r>
      <w:proofErr w:type="spellStart"/>
      <w:r w:rsidRPr="00646064">
        <w:rPr>
          <w:rFonts w:ascii="Arial" w:hAnsi="Arial" w:cs="Arial"/>
          <w:shd w:val="clear" w:color="auto" w:fill="FFFFFF"/>
        </w:rPr>
        <w:t>Carpini</w:t>
      </w:r>
      <w:proofErr w:type="spellEnd"/>
      <w:r w:rsidRPr="00646064">
        <w:rPr>
          <w:rFonts w:ascii="Arial" w:hAnsi="Arial" w:cs="Arial"/>
          <w:shd w:val="clear" w:color="auto" w:fill="FFFFFF"/>
        </w:rPr>
        <w:t>, J., (2024). </w:t>
      </w:r>
      <w:r w:rsidRPr="00646064">
        <w:rPr>
          <w:rFonts w:ascii="Arial" w:hAnsi="Arial" w:cs="Arial"/>
          <w:i/>
          <w:iCs/>
          <w:shd w:val="clear" w:color="auto" w:fill="FFFFFF"/>
        </w:rPr>
        <w:t xml:space="preserve">Human resource </w:t>
      </w:r>
      <w:proofErr w:type="spellStart"/>
      <w:proofErr w:type="gramStart"/>
      <w:r w:rsidRPr="00646064">
        <w:rPr>
          <w:rFonts w:ascii="Arial" w:hAnsi="Arial" w:cs="Arial"/>
          <w:i/>
          <w:iCs/>
          <w:shd w:val="clear" w:color="auto" w:fill="FFFFFF"/>
        </w:rPr>
        <w:t>management</w:t>
      </w:r>
      <w:r w:rsidRPr="00646064">
        <w:rPr>
          <w:rFonts w:ascii="Arial" w:hAnsi="Arial" w:cs="Arial"/>
          <w:shd w:val="clear" w:color="auto" w:fill="FFFFFF"/>
        </w:rPr>
        <w:t>.John</w:t>
      </w:r>
      <w:proofErr w:type="spellEnd"/>
      <w:proofErr w:type="gramEnd"/>
      <w:r w:rsidRPr="00646064">
        <w:rPr>
          <w:rFonts w:ascii="Arial" w:hAnsi="Arial" w:cs="Arial"/>
          <w:shd w:val="clear" w:color="auto" w:fill="FFFFFF"/>
        </w:rPr>
        <w:t xml:space="preserve"> Wiley &amp; Sons.</w:t>
      </w:r>
    </w:p>
    <w:p w14:paraId="6159AD09" w14:textId="77777777" w:rsidR="00646064" w:rsidRPr="00646064" w:rsidRDefault="00646064" w:rsidP="00646064">
      <w:pPr>
        <w:spacing w:line="360" w:lineRule="auto"/>
        <w:rPr>
          <w:rFonts w:ascii="Arial" w:hAnsi="Arial" w:cs="Arial"/>
        </w:rPr>
      </w:pPr>
      <w:r w:rsidRPr="00646064">
        <w:rPr>
          <w:rFonts w:ascii="Arial" w:hAnsi="Arial" w:cs="Arial"/>
        </w:rPr>
        <w:t xml:space="preserve">Torrington, D, Hall, L, Atkinson, C, &amp; Taylor, S (2020), </w:t>
      </w:r>
      <w:r w:rsidRPr="00646064">
        <w:rPr>
          <w:rFonts w:ascii="Arial" w:hAnsi="Arial" w:cs="Arial"/>
          <w:i/>
        </w:rPr>
        <w:t>Human Resource Management PDF</w:t>
      </w:r>
      <w:r w:rsidRPr="00646064">
        <w:rPr>
          <w:rFonts w:ascii="Arial" w:hAnsi="Arial" w:cs="Arial"/>
        </w:rPr>
        <w:t xml:space="preserve"> </w:t>
      </w:r>
      <w:proofErr w:type="spellStart"/>
      <w:r w:rsidRPr="00646064">
        <w:rPr>
          <w:rFonts w:ascii="Arial" w:hAnsi="Arial" w:cs="Arial"/>
        </w:rPr>
        <w:t>EBook</w:t>
      </w:r>
      <w:proofErr w:type="spellEnd"/>
      <w:r w:rsidRPr="00646064">
        <w:rPr>
          <w:rFonts w:ascii="Arial" w:hAnsi="Arial" w:cs="Arial"/>
        </w:rPr>
        <w:t xml:space="preserve">, Pearson Education, Limited, Harlow. Available from: ProQuest </w:t>
      </w:r>
      <w:proofErr w:type="spellStart"/>
      <w:r w:rsidRPr="00646064">
        <w:rPr>
          <w:rFonts w:ascii="Arial" w:hAnsi="Arial" w:cs="Arial"/>
        </w:rPr>
        <w:t>Ebook</w:t>
      </w:r>
      <w:proofErr w:type="spellEnd"/>
      <w:r w:rsidRPr="00646064">
        <w:rPr>
          <w:rFonts w:ascii="Arial" w:hAnsi="Arial" w:cs="Arial"/>
        </w:rPr>
        <w:t xml:space="preserve"> Central.</w:t>
      </w:r>
    </w:p>
    <w:p w14:paraId="48500E82" w14:textId="77777777" w:rsidR="00646064" w:rsidRPr="00646064" w:rsidRDefault="00646064" w:rsidP="00646064">
      <w:pPr>
        <w:spacing w:line="360" w:lineRule="auto"/>
        <w:rPr>
          <w:rFonts w:ascii="Arial" w:hAnsi="Arial" w:cs="Arial"/>
          <w:shd w:val="clear" w:color="auto" w:fill="FFFFFF"/>
        </w:rPr>
      </w:pPr>
      <w:proofErr w:type="spellStart"/>
      <w:r w:rsidRPr="00646064">
        <w:rPr>
          <w:rFonts w:ascii="Arial" w:hAnsi="Arial" w:cs="Arial"/>
          <w:shd w:val="clear" w:color="auto" w:fill="FFFFFF"/>
        </w:rPr>
        <w:t>Verčič</w:t>
      </w:r>
      <w:proofErr w:type="spellEnd"/>
      <w:r w:rsidRPr="00646064">
        <w:rPr>
          <w:rFonts w:ascii="Arial" w:hAnsi="Arial" w:cs="Arial"/>
          <w:shd w:val="clear" w:color="auto" w:fill="FFFFFF"/>
        </w:rPr>
        <w:t xml:space="preserve">, A.T., (2021). </w:t>
      </w:r>
      <w:r w:rsidRPr="00646064">
        <w:rPr>
          <w:rFonts w:ascii="Arial" w:hAnsi="Arial" w:cs="Arial"/>
          <w:i/>
          <w:shd w:val="clear" w:color="auto" w:fill="FFFFFF"/>
        </w:rPr>
        <w:t xml:space="preserve">The impact of employee engagement, organisational </w:t>
      </w:r>
      <w:proofErr w:type="gramStart"/>
      <w:r w:rsidRPr="00646064">
        <w:rPr>
          <w:rFonts w:ascii="Arial" w:hAnsi="Arial" w:cs="Arial"/>
          <w:i/>
          <w:shd w:val="clear" w:color="auto" w:fill="FFFFFF"/>
        </w:rPr>
        <w:t>support</w:t>
      </w:r>
      <w:proofErr w:type="gramEnd"/>
      <w:r w:rsidRPr="00646064">
        <w:rPr>
          <w:rFonts w:ascii="Arial" w:hAnsi="Arial" w:cs="Arial"/>
          <w:i/>
          <w:shd w:val="clear" w:color="auto" w:fill="FFFFFF"/>
        </w:rPr>
        <w:t xml:space="preserve"> and employer branding on internal communication satisfaction</w:t>
      </w:r>
      <w:r w:rsidRPr="00646064">
        <w:rPr>
          <w:rFonts w:ascii="Arial" w:hAnsi="Arial" w:cs="Arial"/>
          <w:shd w:val="clear" w:color="auto" w:fill="FFFFFF"/>
        </w:rPr>
        <w:t>. Public Relations Review, 47(1), p.102009.</w:t>
      </w:r>
    </w:p>
    <w:p w14:paraId="42495BB5" w14:textId="77777777" w:rsidR="00646064" w:rsidRPr="00646064" w:rsidRDefault="00646064" w:rsidP="00646064">
      <w:pPr>
        <w:spacing w:line="360" w:lineRule="auto"/>
        <w:rPr>
          <w:rFonts w:ascii="Arial" w:hAnsi="Arial" w:cs="Arial"/>
          <w:shd w:val="clear" w:color="auto" w:fill="FFFFFF"/>
        </w:rPr>
      </w:pPr>
      <w:proofErr w:type="spellStart"/>
      <w:r w:rsidRPr="00646064">
        <w:rPr>
          <w:rFonts w:ascii="Arial" w:hAnsi="Arial" w:cs="Arial"/>
          <w:shd w:val="clear" w:color="auto" w:fill="FFFFFF"/>
        </w:rPr>
        <w:t>Widarni</w:t>
      </w:r>
      <w:proofErr w:type="spellEnd"/>
      <w:r w:rsidRPr="00646064">
        <w:rPr>
          <w:rFonts w:ascii="Arial" w:hAnsi="Arial" w:cs="Arial"/>
          <w:shd w:val="clear" w:color="auto" w:fill="FFFFFF"/>
        </w:rPr>
        <w:t xml:space="preserve">, E.L. and </w:t>
      </w:r>
      <w:proofErr w:type="spellStart"/>
      <w:r w:rsidRPr="00646064">
        <w:rPr>
          <w:rFonts w:ascii="Arial" w:hAnsi="Arial" w:cs="Arial"/>
          <w:shd w:val="clear" w:color="auto" w:fill="FFFFFF"/>
        </w:rPr>
        <w:t>Bawono</w:t>
      </w:r>
      <w:proofErr w:type="spellEnd"/>
      <w:r w:rsidRPr="00646064">
        <w:rPr>
          <w:rFonts w:ascii="Arial" w:hAnsi="Arial" w:cs="Arial"/>
          <w:shd w:val="clear" w:color="auto" w:fill="FFFFFF"/>
        </w:rPr>
        <w:t xml:space="preserve">, S., (2021). </w:t>
      </w:r>
      <w:r w:rsidRPr="00646064">
        <w:rPr>
          <w:rFonts w:ascii="Arial" w:hAnsi="Arial" w:cs="Arial"/>
          <w:i/>
          <w:shd w:val="clear" w:color="auto" w:fill="FFFFFF"/>
        </w:rPr>
        <w:t>Human capital investment: For better business performance</w:t>
      </w:r>
      <w:r w:rsidRPr="00646064">
        <w:rPr>
          <w:rFonts w:ascii="Arial" w:hAnsi="Arial" w:cs="Arial"/>
          <w:shd w:val="clear" w:color="auto" w:fill="FFFFFF"/>
        </w:rPr>
        <w:t xml:space="preserve">. </w:t>
      </w:r>
      <w:proofErr w:type="spellStart"/>
      <w:r w:rsidRPr="00646064">
        <w:rPr>
          <w:rFonts w:ascii="Arial" w:hAnsi="Arial" w:cs="Arial"/>
          <w:shd w:val="clear" w:color="auto" w:fill="FFFFFF"/>
        </w:rPr>
        <w:t>BookRix</w:t>
      </w:r>
      <w:proofErr w:type="spellEnd"/>
      <w:r w:rsidRPr="00646064">
        <w:rPr>
          <w:rFonts w:ascii="Arial" w:hAnsi="Arial" w:cs="Arial"/>
          <w:shd w:val="clear" w:color="auto" w:fill="FFFFFF"/>
        </w:rPr>
        <w:t>.</w:t>
      </w:r>
    </w:p>
    <w:p w14:paraId="134FF75D" w14:textId="77777777" w:rsidR="00646064" w:rsidRPr="00646064" w:rsidRDefault="00646064" w:rsidP="00646064">
      <w:pPr>
        <w:spacing w:line="360" w:lineRule="auto"/>
        <w:rPr>
          <w:rFonts w:ascii="Arial" w:hAnsi="Arial" w:cs="Arial"/>
          <w:i/>
        </w:rPr>
      </w:pPr>
      <w:r w:rsidRPr="00646064">
        <w:rPr>
          <w:rFonts w:ascii="Arial" w:hAnsi="Arial" w:cs="Arial"/>
        </w:rPr>
        <w:lastRenderedPageBreak/>
        <w:t xml:space="preserve">Wilton, N., (2022). </w:t>
      </w:r>
      <w:r w:rsidRPr="00646064">
        <w:rPr>
          <w:rFonts w:ascii="Arial" w:hAnsi="Arial" w:cs="Arial"/>
          <w:i/>
        </w:rPr>
        <w:t>An introduction to human resource management.</w:t>
      </w:r>
    </w:p>
    <w:p w14:paraId="622A19D7" w14:textId="77777777" w:rsidR="00CE530A" w:rsidRPr="00646064" w:rsidRDefault="00CE530A" w:rsidP="00F27806">
      <w:pPr>
        <w:spacing w:line="360" w:lineRule="auto"/>
        <w:rPr>
          <w:rFonts w:ascii="Arial" w:hAnsi="Arial" w:cs="Arial"/>
        </w:rPr>
      </w:pPr>
    </w:p>
    <w:sectPr w:rsidR="00CE530A" w:rsidRPr="00646064" w:rsidSect="00D50597">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7A5C00" w14:textId="77777777" w:rsidR="00794306" w:rsidRDefault="00794306" w:rsidP="00E410A8">
      <w:pPr>
        <w:spacing w:after="0" w:line="240" w:lineRule="auto"/>
      </w:pPr>
      <w:r>
        <w:separator/>
      </w:r>
    </w:p>
  </w:endnote>
  <w:endnote w:type="continuationSeparator" w:id="0">
    <w:p w14:paraId="270F7D2E" w14:textId="77777777" w:rsidR="00794306" w:rsidRDefault="00794306" w:rsidP="00E410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68271870"/>
      <w:docPartObj>
        <w:docPartGallery w:val="Page Numbers (Bottom of Page)"/>
        <w:docPartUnique/>
      </w:docPartObj>
    </w:sdtPr>
    <w:sdtEndPr>
      <w:rPr>
        <w:noProof/>
      </w:rPr>
    </w:sdtEndPr>
    <w:sdtContent>
      <w:p w14:paraId="314FFA3C" w14:textId="77777777" w:rsidR="009A4075" w:rsidRDefault="00E410A8">
        <w:pPr>
          <w:pStyle w:val="Footer"/>
          <w:jc w:val="right"/>
        </w:pPr>
        <w:r>
          <w:fldChar w:fldCharType="begin"/>
        </w:r>
        <w:r w:rsidR="00C23C36">
          <w:instrText xml:space="preserve"> PAGE   \* MERGEFORMAT </w:instrText>
        </w:r>
        <w:r>
          <w:fldChar w:fldCharType="separate"/>
        </w:r>
        <w:r w:rsidR="0084217F">
          <w:rPr>
            <w:noProof/>
          </w:rPr>
          <w:t>2</w:t>
        </w:r>
        <w:r>
          <w:rPr>
            <w:noProof/>
          </w:rPr>
          <w:fldChar w:fldCharType="end"/>
        </w:r>
      </w:p>
    </w:sdtContent>
  </w:sdt>
  <w:p w14:paraId="643F9F5E" w14:textId="77777777" w:rsidR="009A4075" w:rsidRDefault="009A4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63B60BD" w14:textId="77777777" w:rsidR="00794306" w:rsidRDefault="00794306" w:rsidP="00E410A8">
      <w:pPr>
        <w:spacing w:after="0" w:line="240" w:lineRule="auto"/>
      </w:pPr>
      <w:r>
        <w:separator/>
      </w:r>
    </w:p>
  </w:footnote>
  <w:footnote w:type="continuationSeparator" w:id="0">
    <w:p w14:paraId="6A028265" w14:textId="77777777" w:rsidR="00794306" w:rsidRDefault="00794306" w:rsidP="00E410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6C771E9"/>
    <w:multiLevelType w:val="hybridMultilevel"/>
    <w:tmpl w:val="91AE4AD8"/>
    <w:lvl w:ilvl="0" w:tplc="544A14A6">
      <w:start w:val="1"/>
      <w:numFmt w:val="decimal"/>
      <w:lvlText w:val="%1."/>
      <w:lvlJc w:val="left"/>
      <w:pPr>
        <w:ind w:left="720" w:hanging="360"/>
      </w:pPr>
    </w:lvl>
    <w:lvl w:ilvl="1" w:tplc="6AD04EEE" w:tentative="1">
      <w:start w:val="1"/>
      <w:numFmt w:val="lowerLetter"/>
      <w:lvlText w:val="%2."/>
      <w:lvlJc w:val="left"/>
      <w:pPr>
        <w:ind w:left="1440" w:hanging="360"/>
      </w:pPr>
    </w:lvl>
    <w:lvl w:ilvl="2" w:tplc="95463988" w:tentative="1">
      <w:start w:val="1"/>
      <w:numFmt w:val="lowerRoman"/>
      <w:lvlText w:val="%3."/>
      <w:lvlJc w:val="right"/>
      <w:pPr>
        <w:ind w:left="2160" w:hanging="180"/>
      </w:pPr>
    </w:lvl>
    <w:lvl w:ilvl="3" w:tplc="70EA272A" w:tentative="1">
      <w:start w:val="1"/>
      <w:numFmt w:val="decimal"/>
      <w:lvlText w:val="%4."/>
      <w:lvlJc w:val="left"/>
      <w:pPr>
        <w:ind w:left="2880" w:hanging="360"/>
      </w:pPr>
    </w:lvl>
    <w:lvl w:ilvl="4" w:tplc="D4240856" w:tentative="1">
      <w:start w:val="1"/>
      <w:numFmt w:val="lowerLetter"/>
      <w:lvlText w:val="%5."/>
      <w:lvlJc w:val="left"/>
      <w:pPr>
        <w:ind w:left="3600" w:hanging="360"/>
      </w:pPr>
    </w:lvl>
    <w:lvl w:ilvl="5" w:tplc="1C823214" w:tentative="1">
      <w:start w:val="1"/>
      <w:numFmt w:val="lowerRoman"/>
      <w:lvlText w:val="%6."/>
      <w:lvlJc w:val="right"/>
      <w:pPr>
        <w:ind w:left="4320" w:hanging="180"/>
      </w:pPr>
    </w:lvl>
    <w:lvl w:ilvl="6" w:tplc="AF94409C" w:tentative="1">
      <w:start w:val="1"/>
      <w:numFmt w:val="decimal"/>
      <w:lvlText w:val="%7."/>
      <w:lvlJc w:val="left"/>
      <w:pPr>
        <w:ind w:left="5040" w:hanging="360"/>
      </w:pPr>
    </w:lvl>
    <w:lvl w:ilvl="7" w:tplc="FFD07940" w:tentative="1">
      <w:start w:val="1"/>
      <w:numFmt w:val="lowerLetter"/>
      <w:lvlText w:val="%8."/>
      <w:lvlJc w:val="left"/>
      <w:pPr>
        <w:ind w:left="5760" w:hanging="360"/>
      </w:pPr>
    </w:lvl>
    <w:lvl w:ilvl="8" w:tplc="327E59D6" w:tentative="1">
      <w:start w:val="1"/>
      <w:numFmt w:val="lowerRoman"/>
      <w:lvlText w:val="%9."/>
      <w:lvlJc w:val="right"/>
      <w:pPr>
        <w:ind w:left="6480" w:hanging="180"/>
      </w:pPr>
    </w:lvl>
  </w:abstractNum>
  <w:abstractNum w:abstractNumId="1" w15:restartNumberingAfterBreak="0">
    <w:nsid w:val="780B1A11"/>
    <w:multiLevelType w:val="hybridMultilevel"/>
    <w:tmpl w:val="8264AF62"/>
    <w:lvl w:ilvl="0" w:tplc="DE8641A6">
      <w:start w:val="1"/>
      <w:numFmt w:val="decimal"/>
      <w:lvlText w:val="%1."/>
      <w:lvlJc w:val="left"/>
      <w:pPr>
        <w:ind w:left="720" w:hanging="360"/>
      </w:pPr>
    </w:lvl>
    <w:lvl w:ilvl="1" w:tplc="06649246" w:tentative="1">
      <w:start w:val="1"/>
      <w:numFmt w:val="lowerLetter"/>
      <w:lvlText w:val="%2."/>
      <w:lvlJc w:val="left"/>
      <w:pPr>
        <w:ind w:left="1440" w:hanging="360"/>
      </w:pPr>
    </w:lvl>
    <w:lvl w:ilvl="2" w:tplc="F4B464FC" w:tentative="1">
      <w:start w:val="1"/>
      <w:numFmt w:val="lowerRoman"/>
      <w:lvlText w:val="%3."/>
      <w:lvlJc w:val="right"/>
      <w:pPr>
        <w:ind w:left="2160" w:hanging="180"/>
      </w:pPr>
    </w:lvl>
    <w:lvl w:ilvl="3" w:tplc="9696A28C" w:tentative="1">
      <w:start w:val="1"/>
      <w:numFmt w:val="decimal"/>
      <w:lvlText w:val="%4."/>
      <w:lvlJc w:val="left"/>
      <w:pPr>
        <w:ind w:left="2880" w:hanging="360"/>
      </w:pPr>
    </w:lvl>
    <w:lvl w:ilvl="4" w:tplc="7374A56A" w:tentative="1">
      <w:start w:val="1"/>
      <w:numFmt w:val="lowerLetter"/>
      <w:lvlText w:val="%5."/>
      <w:lvlJc w:val="left"/>
      <w:pPr>
        <w:ind w:left="3600" w:hanging="360"/>
      </w:pPr>
    </w:lvl>
    <w:lvl w:ilvl="5" w:tplc="4A9489DC" w:tentative="1">
      <w:start w:val="1"/>
      <w:numFmt w:val="lowerRoman"/>
      <w:lvlText w:val="%6."/>
      <w:lvlJc w:val="right"/>
      <w:pPr>
        <w:ind w:left="4320" w:hanging="180"/>
      </w:pPr>
    </w:lvl>
    <w:lvl w:ilvl="6" w:tplc="62BC53AA" w:tentative="1">
      <w:start w:val="1"/>
      <w:numFmt w:val="decimal"/>
      <w:lvlText w:val="%7."/>
      <w:lvlJc w:val="left"/>
      <w:pPr>
        <w:ind w:left="5040" w:hanging="360"/>
      </w:pPr>
    </w:lvl>
    <w:lvl w:ilvl="7" w:tplc="2E861F52" w:tentative="1">
      <w:start w:val="1"/>
      <w:numFmt w:val="lowerLetter"/>
      <w:lvlText w:val="%8."/>
      <w:lvlJc w:val="left"/>
      <w:pPr>
        <w:ind w:left="5760" w:hanging="360"/>
      </w:pPr>
    </w:lvl>
    <w:lvl w:ilvl="8" w:tplc="FEE89E20" w:tentative="1">
      <w:start w:val="1"/>
      <w:numFmt w:val="lowerRoman"/>
      <w:lvlText w:val="%9."/>
      <w:lvlJc w:val="right"/>
      <w:pPr>
        <w:ind w:left="6480" w:hanging="180"/>
      </w:pPr>
    </w:lvl>
  </w:abstractNum>
  <w:abstractNum w:abstractNumId="2" w15:restartNumberingAfterBreak="0">
    <w:nsid w:val="7A7B23D4"/>
    <w:multiLevelType w:val="hybridMultilevel"/>
    <w:tmpl w:val="8E98D4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C120D24"/>
    <w:multiLevelType w:val="hybridMultilevel"/>
    <w:tmpl w:val="A17A325A"/>
    <w:lvl w:ilvl="0" w:tplc="07800ED4">
      <w:start w:val="1"/>
      <w:numFmt w:val="decimal"/>
      <w:lvlText w:val="%1."/>
      <w:lvlJc w:val="left"/>
      <w:pPr>
        <w:ind w:left="720" w:hanging="360"/>
      </w:pPr>
    </w:lvl>
    <w:lvl w:ilvl="1" w:tplc="2806B144" w:tentative="1">
      <w:start w:val="1"/>
      <w:numFmt w:val="lowerLetter"/>
      <w:lvlText w:val="%2."/>
      <w:lvlJc w:val="left"/>
      <w:pPr>
        <w:ind w:left="1440" w:hanging="360"/>
      </w:pPr>
    </w:lvl>
    <w:lvl w:ilvl="2" w:tplc="E9B0A816" w:tentative="1">
      <w:start w:val="1"/>
      <w:numFmt w:val="lowerRoman"/>
      <w:lvlText w:val="%3."/>
      <w:lvlJc w:val="right"/>
      <w:pPr>
        <w:ind w:left="2160" w:hanging="180"/>
      </w:pPr>
    </w:lvl>
    <w:lvl w:ilvl="3" w:tplc="C1544D8C" w:tentative="1">
      <w:start w:val="1"/>
      <w:numFmt w:val="decimal"/>
      <w:lvlText w:val="%4."/>
      <w:lvlJc w:val="left"/>
      <w:pPr>
        <w:ind w:left="2880" w:hanging="360"/>
      </w:pPr>
    </w:lvl>
    <w:lvl w:ilvl="4" w:tplc="7CA8A2A4" w:tentative="1">
      <w:start w:val="1"/>
      <w:numFmt w:val="lowerLetter"/>
      <w:lvlText w:val="%5."/>
      <w:lvlJc w:val="left"/>
      <w:pPr>
        <w:ind w:left="3600" w:hanging="360"/>
      </w:pPr>
    </w:lvl>
    <w:lvl w:ilvl="5" w:tplc="F3BE5228" w:tentative="1">
      <w:start w:val="1"/>
      <w:numFmt w:val="lowerRoman"/>
      <w:lvlText w:val="%6."/>
      <w:lvlJc w:val="right"/>
      <w:pPr>
        <w:ind w:left="4320" w:hanging="180"/>
      </w:pPr>
    </w:lvl>
    <w:lvl w:ilvl="6" w:tplc="2840A800" w:tentative="1">
      <w:start w:val="1"/>
      <w:numFmt w:val="decimal"/>
      <w:lvlText w:val="%7."/>
      <w:lvlJc w:val="left"/>
      <w:pPr>
        <w:ind w:left="5040" w:hanging="360"/>
      </w:pPr>
    </w:lvl>
    <w:lvl w:ilvl="7" w:tplc="815889B4" w:tentative="1">
      <w:start w:val="1"/>
      <w:numFmt w:val="lowerLetter"/>
      <w:lvlText w:val="%8."/>
      <w:lvlJc w:val="left"/>
      <w:pPr>
        <w:ind w:left="5760" w:hanging="360"/>
      </w:pPr>
    </w:lvl>
    <w:lvl w:ilvl="8" w:tplc="24FE8E02" w:tentative="1">
      <w:start w:val="1"/>
      <w:numFmt w:val="lowerRoman"/>
      <w:lvlText w:val="%9."/>
      <w:lvlJc w:val="right"/>
      <w:pPr>
        <w:ind w:left="6480" w:hanging="180"/>
      </w:pPr>
    </w:lvl>
  </w:abstractNum>
  <w:num w:numId="1" w16cid:durableId="717972835">
    <w:abstractNumId w:val="0"/>
  </w:num>
  <w:num w:numId="2" w16cid:durableId="629283000">
    <w:abstractNumId w:val="1"/>
  </w:num>
  <w:num w:numId="3" w16cid:durableId="888764025">
    <w:abstractNumId w:val="3"/>
  </w:num>
  <w:num w:numId="4" w16cid:durableId="5845379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075"/>
    <w:rsid w:val="000E5138"/>
    <w:rsid w:val="004A48CC"/>
    <w:rsid w:val="004C343C"/>
    <w:rsid w:val="005A7A60"/>
    <w:rsid w:val="00646064"/>
    <w:rsid w:val="0066207B"/>
    <w:rsid w:val="00696638"/>
    <w:rsid w:val="00794306"/>
    <w:rsid w:val="0084217F"/>
    <w:rsid w:val="008573A9"/>
    <w:rsid w:val="00865E68"/>
    <w:rsid w:val="00972558"/>
    <w:rsid w:val="009A4075"/>
    <w:rsid w:val="00AB5BAD"/>
    <w:rsid w:val="00AE0483"/>
    <w:rsid w:val="00B22AFF"/>
    <w:rsid w:val="00C23C36"/>
    <w:rsid w:val="00CC7F9E"/>
    <w:rsid w:val="00CE530A"/>
    <w:rsid w:val="00D50597"/>
    <w:rsid w:val="00E31FEA"/>
    <w:rsid w:val="00E410A8"/>
    <w:rsid w:val="00F27806"/>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5B2038"/>
  <w15:docId w15:val="{323A766B-583D-3B4A-B1AF-5D3072102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4075"/>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F27806"/>
    <w:pPr>
      <w:keepNext/>
      <w:keepLines/>
      <w:spacing w:before="480" w:after="0"/>
      <w:outlineLvl w:val="0"/>
    </w:pPr>
    <w:rPr>
      <w:rFonts w:ascii="Arial" w:eastAsiaTheme="majorEastAsia" w:hAnsi="Arial" w:cs="Arial"/>
      <w:b/>
      <w:bCs/>
      <w:sz w:val="32"/>
      <w:szCs w:val="28"/>
    </w:rPr>
  </w:style>
  <w:style w:type="paragraph" w:styleId="Heading2">
    <w:name w:val="heading 2"/>
    <w:basedOn w:val="Normal"/>
    <w:next w:val="Normal"/>
    <w:link w:val="Heading2Char"/>
    <w:autoRedefine/>
    <w:uiPriority w:val="9"/>
    <w:semiHidden/>
    <w:unhideWhenUsed/>
    <w:qFormat/>
    <w:rsid w:val="00696638"/>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8573A9"/>
    <w:pPr>
      <w:keepNext/>
      <w:keepLines/>
      <w:spacing w:before="200" w:after="0"/>
      <w:outlineLvl w:val="2"/>
    </w:pPr>
    <w:rPr>
      <w:rFonts w:eastAsiaTheme="majorEastAsia" w:cstheme="majorBidi"/>
      <w:bCs/>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7806"/>
    <w:rPr>
      <w:rFonts w:ascii="Arial" w:eastAsiaTheme="majorEastAsia" w:hAnsi="Arial" w:cs="Arial"/>
      <w:b/>
      <w:bCs/>
      <w:sz w:val="32"/>
      <w:szCs w:val="28"/>
      <w:lang w:val="en-GB"/>
    </w:rPr>
  </w:style>
  <w:style w:type="character" w:customStyle="1" w:styleId="Heading2Char">
    <w:name w:val="Heading 2 Char"/>
    <w:basedOn w:val="DefaultParagraphFont"/>
    <w:link w:val="Heading2"/>
    <w:uiPriority w:val="9"/>
    <w:semiHidden/>
    <w:rsid w:val="00696638"/>
    <w:rPr>
      <w:rFonts w:ascii="Times New Roman" w:eastAsiaTheme="majorEastAsia" w:hAnsi="Times New Roman" w:cstheme="majorBidi"/>
      <w:b/>
      <w:bCs/>
      <w:sz w:val="28"/>
      <w:szCs w:val="26"/>
      <w:lang w:val="en-GB"/>
    </w:rPr>
  </w:style>
  <w:style w:type="paragraph" w:styleId="Title">
    <w:name w:val="Title"/>
    <w:aliases w:val="H3"/>
    <w:basedOn w:val="Normal"/>
    <w:next w:val="Normal"/>
    <w:link w:val="TitleChar"/>
    <w:autoRedefine/>
    <w:uiPriority w:val="10"/>
    <w:qFormat/>
    <w:rsid w:val="00972558"/>
    <w:pPr>
      <w:pBdr>
        <w:bottom w:val="single" w:sz="8" w:space="4" w:color="4F81BD" w:themeColor="accent1"/>
      </w:pBdr>
      <w:spacing w:after="300"/>
      <w:contextualSpacing/>
    </w:pPr>
    <w:rPr>
      <w:rFonts w:eastAsiaTheme="majorEastAsia" w:cstheme="majorBidi"/>
      <w:i/>
      <w:spacing w:val="5"/>
      <w:kern w:val="28"/>
      <w:szCs w:val="52"/>
      <w:u w:val="single"/>
    </w:rPr>
  </w:style>
  <w:style w:type="character" w:customStyle="1" w:styleId="TitleChar">
    <w:name w:val="Title Char"/>
    <w:aliases w:val="H3 Char"/>
    <w:basedOn w:val="DefaultParagraphFont"/>
    <w:link w:val="Title"/>
    <w:uiPriority w:val="10"/>
    <w:rsid w:val="00972558"/>
    <w:rPr>
      <w:rFonts w:ascii="Times New Roman" w:eastAsiaTheme="majorEastAsia" w:hAnsi="Times New Roman" w:cstheme="majorBidi"/>
      <w:i/>
      <w:spacing w:val="5"/>
      <w:kern w:val="28"/>
      <w:sz w:val="24"/>
      <w:szCs w:val="52"/>
      <w:u w:val="single"/>
    </w:rPr>
  </w:style>
  <w:style w:type="character" w:customStyle="1" w:styleId="Heading3Char">
    <w:name w:val="Heading 3 Char"/>
    <w:basedOn w:val="DefaultParagraphFont"/>
    <w:link w:val="Heading3"/>
    <w:uiPriority w:val="9"/>
    <w:semiHidden/>
    <w:rsid w:val="008573A9"/>
    <w:rPr>
      <w:rFonts w:ascii="Times New Roman" w:eastAsiaTheme="majorEastAsia" w:hAnsi="Times New Roman" w:cstheme="majorBidi"/>
      <w:bCs/>
      <w:i/>
      <w:sz w:val="24"/>
      <w:u w:val="single"/>
    </w:rPr>
  </w:style>
  <w:style w:type="paragraph" w:styleId="Header">
    <w:name w:val="header"/>
    <w:basedOn w:val="Normal"/>
    <w:link w:val="HeaderChar"/>
    <w:uiPriority w:val="99"/>
    <w:unhideWhenUsed/>
    <w:rsid w:val="009A4075"/>
    <w:pPr>
      <w:tabs>
        <w:tab w:val="center" w:pos="4680"/>
        <w:tab w:val="right" w:pos="9360"/>
      </w:tabs>
      <w:spacing w:after="0" w:line="240" w:lineRule="auto"/>
    </w:pPr>
  </w:style>
  <w:style w:type="character" w:customStyle="1" w:styleId="HeaderChar">
    <w:name w:val="Header Char"/>
    <w:basedOn w:val="DefaultParagraphFont"/>
    <w:link w:val="Header"/>
    <w:uiPriority w:val="99"/>
    <w:rsid w:val="009A4075"/>
    <w:rPr>
      <w:rFonts w:ascii="Times New Roman" w:hAnsi="Times New Roman"/>
      <w:sz w:val="24"/>
      <w:lang w:val="en-GB"/>
    </w:rPr>
  </w:style>
  <w:style w:type="paragraph" w:styleId="Footer">
    <w:name w:val="footer"/>
    <w:basedOn w:val="Normal"/>
    <w:link w:val="FooterChar"/>
    <w:uiPriority w:val="99"/>
    <w:unhideWhenUsed/>
    <w:rsid w:val="009A4075"/>
    <w:pPr>
      <w:tabs>
        <w:tab w:val="center" w:pos="4680"/>
        <w:tab w:val="right" w:pos="9360"/>
      </w:tabs>
      <w:spacing w:after="0" w:line="240" w:lineRule="auto"/>
    </w:pPr>
  </w:style>
  <w:style w:type="character" w:customStyle="1" w:styleId="FooterChar">
    <w:name w:val="Footer Char"/>
    <w:basedOn w:val="DefaultParagraphFont"/>
    <w:link w:val="Footer"/>
    <w:uiPriority w:val="99"/>
    <w:rsid w:val="009A4075"/>
    <w:rPr>
      <w:rFonts w:ascii="Times New Roman" w:hAnsi="Times New Roman"/>
      <w:sz w:val="24"/>
      <w:lang w:val="en-GB"/>
    </w:rPr>
  </w:style>
  <w:style w:type="paragraph" w:styleId="NormalWeb">
    <w:name w:val="Normal (Web)"/>
    <w:basedOn w:val="Normal"/>
    <w:uiPriority w:val="99"/>
    <w:semiHidden/>
    <w:unhideWhenUsed/>
    <w:rsid w:val="009A4075"/>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CC7F9E"/>
    <w:pPr>
      <w:ind w:left="720"/>
      <w:contextualSpacing/>
    </w:pPr>
  </w:style>
  <w:style w:type="paragraph" w:styleId="BalloonText">
    <w:name w:val="Balloon Text"/>
    <w:basedOn w:val="Normal"/>
    <w:link w:val="BalloonTextChar"/>
    <w:uiPriority w:val="99"/>
    <w:semiHidden/>
    <w:unhideWhenUsed/>
    <w:rsid w:val="00CE53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E530A"/>
    <w:rPr>
      <w:rFonts w:ascii="Tahoma" w:hAnsi="Tahoma" w:cs="Tahoma"/>
      <w:sz w:val="16"/>
      <w:szCs w:val="16"/>
      <w:lang w:val="en-GB"/>
    </w:rPr>
  </w:style>
  <w:style w:type="paragraph" w:styleId="Bibliography">
    <w:name w:val="Bibliography"/>
    <w:basedOn w:val="Normal"/>
    <w:next w:val="Normal"/>
    <w:uiPriority w:val="37"/>
    <w:unhideWhenUsed/>
    <w:rsid w:val="000E5138"/>
  </w:style>
  <w:style w:type="character" w:styleId="Hyperlink">
    <w:name w:val="Hyperlink"/>
    <w:basedOn w:val="DefaultParagraphFont"/>
    <w:uiPriority w:val="99"/>
    <w:unhideWhenUsed/>
    <w:rsid w:val="000E5138"/>
    <w:rPr>
      <w:color w:val="0000FF" w:themeColor="hyperlink"/>
      <w:u w:val="single"/>
    </w:rPr>
  </w:style>
  <w:style w:type="paragraph" w:styleId="TOCHeading">
    <w:name w:val="TOC Heading"/>
    <w:basedOn w:val="Heading1"/>
    <w:next w:val="Normal"/>
    <w:uiPriority w:val="39"/>
    <w:semiHidden/>
    <w:unhideWhenUsed/>
    <w:qFormat/>
    <w:rsid w:val="00F27806"/>
    <w:pPr>
      <w:spacing w:line="276" w:lineRule="auto"/>
      <w:jc w:val="left"/>
      <w:outlineLvl w:val="9"/>
    </w:pPr>
    <w:rPr>
      <w:rFonts w:asciiTheme="majorHAnsi" w:hAnsiTheme="majorHAnsi"/>
      <w:color w:val="365F91" w:themeColor="accent1" w:themeShade="BF"/>
      <w:sz w:val="28"/>
      <w:lang w:val="en-US" w:eastAsia="ja-JP"/>
    </w:rPr>
  </w:style>
  <w:style w:type="paragraph" w:styleId="TOC1">
    <w:name w:val="toc 1"/>
    <w:basedOn w:val="Normal"/>
    <w:next w:val="Normal"/>
    <w:autoRedefine/>
    <w:uiPriority w:val="39"/>
    <w:unhideWhenUsed/>
    <w:rsid w:val="00F27806"/>
    <w:pPr>
      <w:spacing w:after="100"/>
    </w:pPr>
  </w:style>
  <w:style w:type="character" w:styleId="UnresolvedMention">
    <w:name w:val="Unresolved Mention"/>
    <w:basedOn w:val="DefaultParagraphFont"/>
    <w:uiPriority w:val="99"/>
    <w:semiHidden/>
    <w:unhideWhenUsed/>
    <w:rsid w:val="006460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ind-and-update.company-information.service.gov.uk/company/05134420"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CIP233</b:Tag>
    <b:SourceType>InternetSite</b:SourceType>
    <b:Guid>{949F6056-A014-4E83-A035-01F1D2AACEEC}</b:Guid>
    <b:Author>
      <b:Author>
        <b:Corporate>CIPD</b:Corporate>
      </b:Author>
    </b:Author>
    <b:Title>Strategic human resource management | Factsheets</b:Title>
    <b:Year>2023</b:Year>
    <b:YearAccessed>2024</b:YearAccessed>
    <b:MonthAccessed>May</b:MonthAccessed>
    <b:DayAccessed>07</b:DayAccessed>
    <b:URL>https://www.cipd.org/en/knowledge/factsheets/strategic-hrm-factsheet/</b:URL>
    <b:RefOrder>1</b:RefOrder>
  </b:Source>
  <b:Source>
    <b:Tag>IHG24</b:Tag>
    <b:SourceType>InternetSite</b:SourceType>
    <b:Guid>{5C3C305F-1E87-4DF2-8A51-AC9FC40DBAEB}</b:Guid>
    <b:Author>
      <b:Author>
        <b:Corporate>IHG</b:Corporate>
      </b:Author>
    </b:Author>
    <b:Title>InterContinental Hotels Group PLC</b:Title>
    <b:Year>2024</b:Year>
    <b:YearAccessed>2024</b:YearAccessed>
    <b:MonthAccessed>May</b:MonthAccessed>
    <b:DayAccessed>07</b:DayAccessed>
    <b:URL>https://www.ihgplc.com/</b:URL>
    <b:RefOrder>2</b:RefOrder>
  </b:Source>
  <b:Source>
    <b:Tag>GOV242</b:Tag>
    <b:SourceType>InternetSite</b:SourceType>
    <b:Guid>{C1B8EF50-E41B-4819-8C6B-64B84D1755E3}</b:Guid>
    <b:Author>
      <b:Author>
        <b:Corporate>GOV.UK</b:Corporate>
      </b:Author>
    </b:Author>
    <b:Title>intercontinental hotels group plc - Companies House - GOV.UK</b:Title>
    <b:Year>2024</b:Year>
    <b:YearAccessed>2024</b:YearAccessed>
    <b:MonthAccessed>May</b:MonthAccessed>
    <b:DayAccessed>07</b:DayAccessed>
    <b:URL>https://find-and-update.company-information.service.gov.uk/company/05134420</b:URL>
    <b:RefOrder>3</b:RefOrder>
  </b:Source>
  <b:Source>
    <b:Tag>Joe23</b:Tag>
    <b:SourceType>InternetSite</b:SourceType>
    <b:Guid>{E822F247-6A69-44AD-AE55-D8B90F388B52}</b:Guid>
    <b:Author>
      <b:Author>
        <b:NameList>
          <b:Person>
            <b:Last>Price</b:Last>
            <b:First>Joey</b:First>
          </b:Person>
        </b:NameList>
      </b:Author>
    </b:Author>
    <b:Title>Why HR Is Key To Executive Success: How The Human Resources Function Impacts Business Growth</b:Title>
    <b:Year>2023</b:Year>
    <b:YearAccessed>2024</b:YearAccessed>
    <b:MonthAccessed>May</b:MonthAccessed>
    <b:DayAccessed>07</b:DayAccessed>
    <b:URL>https://www.forbes.com/sites/forbeshumanresourcescouncil/2023/02/08/why-hr-is-key-to-executive-success-how-the-human-resources-function-impacts-business-growth/?sh=313e19be3f08</b:URL>
    <b:RefOrder>4</b:RefOrder>
  </b:Source>
</b:Sources>
</file>

<file path=customXml/itemProps1.xml><?xml version="1.0" encoding="utf-8"?>
<ds:datastoreItem xmlns:ds="http://schemas.openxmlformats.org/officeDocument/2006/customXml" ds:itemID="{68A9C2BE-6FDC-406D-92D2-47503A95B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2472</Words>
  <Characters>15081</Characters>
  <Application>Microsoft Office Word</Application>
  <DocSecurity>0</DocSecurity>
  <Lines>251</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44740</dc:creator>
  <cp:lastModifiedBy>jonifafernandes@gmail.com</cp:lastModifiedBy>
  <cp:revision>2</cp:revision>
  <dcterms:created xsi:type="dcterms:W3CDTF">2024-05-10T18:50:00Z</dcterms:created>
  <dcterms:modified xsi:type="dcterms:W3CDTF">2024-05-10T18:50:00Z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7d1011fb1f5e836287a9cb2e4a71708f89025dea6957c59ff8b6675fbba1f9bd</vt:lpwstr>
  </property>
</Properties>
</file>