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B51BB" w14:textId="77777777" w:rsidR="00FA3E6B" w:rsidRPr="00383F0F" w:rsidRDefault="00060FEE" w:rsidP="00B770EA">
      <w:pPr>
        <w:spacing w:line="360" w:lineRule="auto"/>
        <w:jc w:val="center"/>
        <w:rPr>
          <w:b/>
          <w:szCs w:val="24"/>
        </w:rPr>
      </w:pPr>
      <w:r w:rsidRPr="00383F0F">
        <w:rPr>
          <w:b/>
          <w:szCs w:val="24"/>
        </w:rPr>
        <w:t>Assignment 2</w:t>
      </w:r>
    </w:p>
    <w:p w14:paraId="05EB5F95" w14:textId="77777777" w:rsidR="00060FEE" w:rsidRPr="00383F0F" w:rsidRDefault="00060FEE" w:rsidP="00B770EA">
      <w:pPr>
        <w:spacing w:line="360" w:lineRule="auto"/>
        <w:jc w:val="center"/>
        <w:rPr>
          <w:b/>
          <w:szCs w:val="24"/>
        </w:rPr>
      </w:pPr>
      <w:r w:rsidRPr="00383F0F">
        <w:rPr>
          <w:b/>
          <w:szCs w:val="24"/>
        </w:rPr>
        <w:t>Case Study: The City Hotel</w:t>
      </w:r>
    </w:p>
    <w:p w14:paraId="1417EBF9" w14:textId="77777777" w:rsidR="0029792D" w:rsidRPr="00383F0F" w:rsidRDefault="0029792D" w:rsidP="00B770EA">
      <w:pPr>
        <w:spacing w:line="360" w:lineRule="auto"/>
        <w:jc w:val="center"/>
        <w:rPr>
          <w:b/>
          <w:szCs w:val="24"/>
        </w:rPr>
      </w:pPr>
    </w:p>
    <w:p w14:paraId="41852A2D" w14:textId="77777777" w:rsidR="0029792D" w:rsidRPr="00383F0F" w:rsidRDefault="0029792D" w:rsidP="0029792D">
      <w:pPr>
        <w:spacing w:line="360" w:lineRule="auto"/>
        <w:jc w:val="center"/>
        <w:rPr>
          <w:b/>
          <w:szCs w:val="24"/>
        </w:rPr>
      </w:pPr>
      <w:r w:rsidRPr="00383F0F">
        <w:rPr>
          <w:b/>
          <w:szCs w:val="24"/>
        </w:rPr>
        <w:t xml:space="preserve">Name: </w:t>
      </w:r>
      <w:proofErr w:type="spellStart"/>
      <w:r w:rsidRPr="00383F0F">
        <w:rPr>
          <w:b/>
          <w:szCs w:val="24"/>
        </w:rPr>
        <w:t>Jahanara</w:t>
      </w:r>
      <w:proofErr w:type="spellEnd"/>
      <w:r w:rsidRPr="00383F0F">
        <w:rPr>
          <w:b/>
          <w:szCs w:val="24"/>
        </w:rPr>
        <w:t xml:space="preserve"> Begum </w:t>
      </w:r>
    </w:p>
    <w:p w14:paraId="2CAFE14E" w14:textId="77777777" w:rsidR="0029792D" w:rsidRPr="00383F0F" w:rsidRDefault="0029792D" w:rsidP="0029792D">
      <w:pPr>
        <w:spacing w:line="360" w:lineRule="auto"/>
        <w:jc w:val="center"/>
        <w:rPr>
          <w:b/>
          <w:szCs w:val="24"/>
        </w:rPr>
      </w:pPr>
      <w:r w:rsidRPr="00383F0F">
        <w:rPr>
          <w:b/>
          <w:szCs w:val="24"/>
        </w:rPr>
        <w:t>Student ID: 2245646</w:t>
      </w:r>
    </w:p>
    <w:p w14:paraId="726348D2" w14:textId="4822504A" w:rsidR="0029792D" w:rsidRPr="00383F0F" w:rsidRDefault="0029792D" w:rsidP="0029792D">
      <w:pPr>
        <w:spacing w:line="360" w:lineRule="auto"/>
        <w:jc w:val="center"/>
        <w:rPr>
          <w:b/>
          <w:szCs w:val="24"/>
        </w:rPr>
      </w:pPr>
      <w:r w:rsidRPr="00383F0F">
        <w:rPr>
          <w:b/>
          <w:szCs w:val="24"/>
        </w:rPr>
        <w:t>Lecturers Name:</w:t>
      </w:r>
      <w:r w:rsidR="00DC74F7" w:rsidRPr="00383F0F">
        <w:rPr>
          <w:b/>
          <w:szCs w:val="24"/>
        </w:rPr>
        <w:t xml:space="preserve"> Tristan Hawkins </w:t>
      </w:r>
    </w:p>
    <w:p w14:paraId="6AA9DDA4" w14:textId="1C3A9FC1" w:rsidR="004F1B6B" w:rsidRPr="00383F0F" w:rsidRDefault="0029792D" w:rsidP="00B770EA">
      <w:pPr>
        <w:spacing w:line="360" w:lineRule="auto"/>
        <w:jc w:val="center"/>
        <w:rPr>
          <w:b/>
          <w:szCs w:val="24"/>
        </w:rPr>
      </w:pPr>
      <w:r w:rsidRPr="00383F0F">
        <w:rPr>
          <w:b/>
          <w:szCs w:val="24"/>
        </w:rPr>
        <w:t>Module Title</w:t>
      </w:r>
      <w:r w:rsidR="004F1B6B" w:rsidRPr="00383F0F">
        <w:rPr>
          <w:b/>
          <w:szCs w:val="24"/>
        </w:rPr>
        <w:t xml:space="preserve">: Financial </w:t>
      </w:r>
      <w:r w:rsidR="002C0697" w:rsidRPr="00383F0F">
        <w:rPr>
          <w:b/>
          <w:szCs w:val="24"/>
        </w:rPr>
        <w:t xml:space="preserve">Management for the hotel Industry </w:t>
      </w:r>
    </w:p>
    <w:p w14:paraId="2C3126B7" w14:textId="03B3F85F" w:rsidR="0029792D" w:rsidRPr="00383F0F" w:rsidRDefault="0029792D" w:rsidP="00B770EA">
      <w:pPr>
        <w:spacing w:line="360" w:lineRule="auto"/>
        <w:jc w:val="center"/>
        <w:rPr>
          <w:b/>
          <w:szCs w:val="24"/>
        </w:rPr>
      </w:pPr>
      <w:r w:rsidRPr="00383F0F">
        <w:rPr>
          <w:b/>
          <w:szCs w:val="24"/>
        </w:rPr>
        <w:t>Module code</w:t>
      </w:r>
      <w:r w:rsidR="002C0697" w:rsidRPr="00383F0F">
        <w:rPr>
          <w:b/>
          <w:szCs w:val="24"/>
        </w:rPr>
        <w:t>: BMIH5007</w:t>
      </w:r>
    </w:p>
    <w:p w14:paraId="45C1021F" w14:textId="77777777" w:rsidR="0029792D" w:rsidRPr="00383F0F" w:rsidRDefault="0029792D" w:rsidP="00B770EA">
      <w:pPr>
        <w:spacing w:line="360" w:lineRule="auto"/>
        <w:jc w:val="center"/>
        <w:rPr>
          <w:b/>
          <w:szCs w:val="24"/>
        </w:rPr>
      </w:pPr>
    </w:p>
    <w:p w14:paraId="31BE9924" w14:textId="77777777" w:rsidR="00060FEE" w:rsidRDefault="00060FEE" w:rsidP="00B770EA">
      <w:pPr>
        <w:spacing w:line="360" w:lineRule="auto"/>
      </w:pPr>
    </w:p>
    <w:p w14:paraId="7805D4E3" w14:textId="77777777" w:rsidR="00AF2A1D" w:rsidRDefault="00AF2A1D" w:rsidP="00B770EA">
      <w:pPr>
        <w:spacing w:before="0" w:after="160" w:line="360" w:lineRule="auto"/>
        <w:jc w:val="left"/>
      </w:pPr>
      <w:r>
        <w:br w:type="page"/>
      </w:r>
    </w:p>
    <w:sdt>
      <w:sdtPr>
        <w:rPr>
          <w:rFonts w:ascii="Times New Roman" w:eastAsiaTheme="minorHAnsi" w:hAnsi="Times New Roman" w:cstheme="minorBidi"/>
          <w:color w:val="auto"/>
          <w:sz w:val="24"/>
          <w:szCs w:val="22"/>
        </w:rPr>
        <w:id w:val="-541987073"/>
        <w:docPartObj>
          <w:docPartGallery w:val="Table of Contents"/>
          <w:docPartUnique/>
        </w:docPartObj>
      </w:sdtPr>
      <w:sdtEndPr>
        <w:rPr>
          <w:b/>
          <w:bCs/>
          <w:noProof/>
        </w:rPr>
      </w:sdtEndPr>
      <w:sdtContent>
        <w:p w14:paraId="12C50E5D" w14:textId="77777777" w:rsidR="00DC36A7" w:rsidRDefault="00DC36A7" w:rsidP="00B770EA">
          <w:pPr>
            <w:pStyle w:val="TOCHeading"/>
            <w:spacing w:line="360" w:lineRule="auto"/>
          </w:pPr>
          <w:r>
            <w:t>Table of Contents</w:t>
          </w:r>
        </w:p>
        <w:p w14:paraId="398B1DDF" w14:textId="28483C39" w:rsidR="009200D2" w:rsidRDefault="00DC36A7" w:rsidP="009200D2">
          <w:pPr>
            <w:pStyle w:val="TOC1"/>
            <w:tabs>
              <w:tab w:val="right" w:leader="dot" w:pos="9350"/>
            </w:tabs>
            <w:spacing w:line="360" w:lineRule="auto"/>
            <w:rPr>
              <w:rFonts w:asciiTheme="minorHAnsi" w:eastAsiaTheme="minorEastAsia" w:hAnsiTheme="minorHAnsi"/>
              <w:noProof/>
              <w:kern w:val="2"/>
              <w:szCs w:val="24"/>
              <w:lang w:val="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1683774" w:history="1">
            <w:r w:rsidR="009200D2" w:rsidRPr="00323425">
              <w:rPr>
                <w:rStyle w:val="Hyperlink"/>
                <w:noProof/>
              </w:rPr>
              <w:t>1. Introduction</w:t>
            </w:r>
            <w:r w:rsidR="009200D2">
              <w:rPr>
                <w:noProof/>
                <w:webHidden/>
              </w:rPr>
              <w:tab/>
            </w:r>
            <w:r w:rsidR="009200D2">
              <w:rPr>
                <w:noProof/>
                <w:webHidden/>
              </w:rPr>
              <w:fldChar w:fldCharType="begin"/>
            </w:r>
            <w:r w:rsidR="009200D2">
              <w:rPr>
                <w:noProof/>
                <w:webHidden/>
              </w:rPr>
              <w:instrText xml:space="preserve"> PAGEREF _Toc191683774 \h </w:instrText>
            </w:r>
            <w:r w:rsidR="009200D2">
              <w:rPr>
                <w:noProof/>
                <w:webHidden/>
              </w:rPr>
            </w:r>
            <w:r w:rsidR="009200D2">
              <w:rPr>
                <w:noProof/>
                <w:webHidden/>
              </w:rPr>
              <w:fldChar w:fldCharType="separate"/>
            </w:r>
            <w:r w:rsidR="009200D2">
              <w:rPr>
                <w:noProof/>
                <w:webHidden/>
              </w:rPr>
              <w:t>3</w:t>
            </w:r>
            <w:r w:rsidR="009200D2">
              <w:rPr>
                <w:noProof/>
                <w:webHidden/>
              </w:rPr>
              <w:fldChar w:fldCharType="end"/>
            </w:r>
          </w:hyperlink>
        </w:p>
        <w:p w14:paraId="2905D6FE" w14:textId="53EDD471"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75" w:history="1">
            <w:r w:rsidRPr="00323425">
              <w:rPr>
                <w:rStyle w:val="Hyperlink"/>
                <w:noProof/>
              </w:rPr>
              <w:t>2. Financial Performance Analysis (Last Three Years)</w:t>
            </w:r>
            <w:r>
              <w:rPr>
                <w:noProof/>
                <w:webHidden/>
              </w:rPr>
              <w:tab/>
            </w:r>
            <w:r>
              <w:rPr>
                <w:noProof/>
                <w:webHidden/>
              </w:rPr>
              <w:fldChar w:fldCharType="begin"/>
            </w:r>
            <w:r>
              <w:rPr>
                <w:noProof/>
                <w:webHidden/>
              </w:rPr>
              <w:instrText xml:space="preserve"> PAGEREF _Toc191683775 \h </w:instrText>
            </w:r>
            <w:r>
              <w:rPr>
                <w:noProof/>
                <w:webHidden/>
              </w:rPr>
            </w:r>
            <w:r>
              <w:rPr>
                <w:noProof/>
                <w:webHidden/>
              </w:rPr>
              <w:fldChar w:fldCharType="separate"/>
            </w:r>
            <w:r>
              <w:rPr>
                <w:noProof/>
                <w:webHidden/>
              </w:rPr>
              <w:t>3</w:t>
            </w:r>
            <w:r>
              <w:rPr>
                <w:noProof/>
                <w:webHidden/>
              </w:rPr>
              <w:fldChar w:fldCharType="end"/>
            </w:r>
          </w:hyperlink>
        </w:p>
        <w:p w14:paraId="6015A616" w14:textId="22EEC110"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76" w:history="1">
            <w:r w:rsidRPr="00323425">
              <w:rPr>
                <w:rStyle w:val="Hyperlink"/>
                <w:noProof/>
              </w:rPr>
              <w:t>2.1 Revenue Trends</w:t>
            </w:r>
            <w:r>
              <w:rPr>
                <w:noProof/>
                <w:webHidden/>
              </w:rPr>
              <w:tab/>
            </w:r>
            <w:r>
              <w:rPr>
                <w:noProof/>
                <w:webHidden/>
              </w:rPr>
              <w:fldChar w:fldCharType="begin"/>
            </w:r>
            <w:r>
              <w:rPr>
                <w:noProof/>
                <w:webHidden/>
              </w:rPr>
              <w:instrText xml:space="preserve"> PAGEREF _Toc191683776 \h </w:instrText>
            </w:r>
            <w:r>
              <w:rPr>
                <w:noProof/>
                <w:webHidden/>
              </w:rPr>
            </w:r>
            <w:r>
              <w:rPr>
                <w:noProof/>
                <w:webHidden/>
              </w:rPr>
              <w:fldChar w:fldCharType="separate"/>
            </w:r>
            <w:r>
              <w:rPr>
                <w:noProof/>
                <w:webHidden/>
              </w:rPr>
              <w:t>3</w:t>
            </w:r>
            <w:r>
              <w:rPr>
                <w:noProof/>
                <w:webHidden/>
              </w:rPr>
              <w:fldChar w:fldCharType="end"/>
            </w:r>
          </w:hyperlink>
        </w:p>
        <w:p w14:paraId="399195B3" w14:textId="25527FCC"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77" w:history="1">
            <w:r w:rsidRPr="00323425">
              <w:rPr>
                <w:rStyle w:val="Hyperlink"/>
                <w:noProof/>
              </w:rPr>
              <w:t>2.2 Expense Analysis</w:t>
            </w:r>
            <w:r>
              <w:rPr>
                <w:noProof/>
                <w:webHidden/>
              </w:rPr>
              <w:tab/>
            </w:r>
            <w:r>
              <w:rPr>
                <w:noProof/>
                <w:webHidden/>
              </w:rPr>
              <w:fldChar w:fldCharType="begin"/>
            </w:r>
            <w:r>
              <w:rPr>
                <w:noProof/>
                <w:webHidden/>
              </w:rPr>
              <w:instrText xml:space="preserve"> PAGEREF _Toc191683777 \h </w:instrText>
            </w:r>
            <w:r>
              <w:rPr>
                <w:noProof/>
                <w:webHidden/>
              </w:rPr>
            </w:r>
            <w:r>
              <w:rPr>
                <w:noProof/>
                <w:webHidden/>
              </w:rPr>
              <w:fldChar w:fldCharType="separate"/>
            </w:r>
            <w:r>
              <w:rPr>
                <w:noProof/>
                <w:webHidden/>
              </w:rPr>
              <w:t>4</w:t>
            </w:r>
            <w:r>
              <w:rPr>
                <w:noProof/>
                <w:webHidden/>
              </w:rPr>
              <w:fldChar w:fldCharType="end"/>
            </w:r>
          </w:hyperlink>
        </w:p>
        <w:p w14:paraId="2128C999" w14:textId="1B04F7AE"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78" w:history="1">
            <w:r w:rsidRPr="00323425">
              <w:rPr>
                <w:rStyle w:val="Hyperlink"/>
                <w:noProof/>
              </w:rPr>
              <w:t>2.3 Profitability Assessment</w:t>
            </w:r>
            <w:r>
              <w:rPr>
                <w:noProof/>
                <w:webHidden/>
              </w:rPr>
              <w:tab/>
            </w:r>
            <w:r>
              <w:rPr>
                <w:noProof/>
                <w:webHidden/>
              </w:rPr>
              <w:fldChar w:fldCharType="begin"/>
            </w:r>
            <w:r>
              <w:rPr>
                <w:noProof/>
                <w:webHidden/>
              </w:rPr>
              <w:instrText xml:space="preserve"> PAGEREF _Toc191683778 \h </w:instrText>
            </w:r>
            <w:r>
              <w:rPr>
                <w:noProof/>
                <w:webHidden/>
              </w:rPr>
            </w:r>
            <w:r>
              <w:rPr>
                <w:noProof/>
                <w:webHidden/>
              </w:rPr>
              <w:fldChar w:fldCharType="separate"/>
            </w:r>
            <w:r>
              <w:rPr>
                <w:noProof/>
                <w:webHidden/>
              </w:rPr>
              <w:t>5</w:t>
            </w:r>
            <w:r>
              <w:rPr>
                <w:noProof/>
                <w:webHidden/>
              </w:rPr>
              <w:fldChar w:fldCharType="end"/>
            </w:r>
          </w:hyperlink>
        </w:p>
        <w:p w14:paraId="34CAB6B1" w14:textId="79B4A61A"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79" w:history="1">
            <w:r w:rsidRPr="00323425">
              <w:rPr>
                <w:rStyle w:val="Hyperlink"/>
                <w:noProof/>
              </w:rPr>
              <w:t>2.4 Liquidity &amp; Solvency Assessment</w:t>
            </w:r>
            <w:r>
              <w:rPr>
                <w:noProof/>
                <w:webHidden/>
              </w:rPr>
              <w:tab/>
            </w:r>
            <w:r>
              <w:rPr>
                <w:noProof/>
                <w:webHidden/>
              </w:rPr>
              <w:fldChar w:fldCharType="begin"/>
            </w:r>
            <w:r>
              <w:rPr>
                <w:noProof/>
                <w:webHidden/>
              </w:rPr>
              <w:instrText xml:space="preserve"> PAGEREF _Toc191683779 \h </w:instrText>
            </w:r>
            <w:r>
              <w:rPr>
                <w:noProof/>
                <w:webHidden/>
              </w:rPr>
            </w:r>
            <w:r>
              <w:rPr>
                <w:noProof/>
                <w:webHidden/>
              </w:rPr>
              <w:fldChar w:fldCharType="separate"/>
            </w:r>
            <w:r>
              <w:rPr>
                <w:noProof/>
                <w:webHidden/>
              </w:rPr>
              <w:t>6</w:t>
            </w:r>
            <w:r>
              <w:rPr>
                <w:noProof/>
                <w:webHidden/>
              </w:rPr>
              <w:fldChar w:fldCharType="end"/>
            </w:r>
          </w:hyperlink>
        </w:p>
        <w:p w14:paraId="5FCF8269" w14:textId="326AE14F"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80" w:history="1">
            <w:r w:rsidRPr="00323425">
              <w:rPr>
                <w:rStyle w:val="Hyperlink"/>
                <w:noProof/>
              </w:rPr>
              <w:t>3. Key Factors Contributing to Decline</w:t>
            </w:r>
            <w:r>
              <w:rPr>
                <w:noProof/>
                <w:webHidden/>
              </w:rPr>
              <w:tab/>
            </w:r>
            <w:r>
              <w:rPr>
                <w:noProof/>
                <w:webHidden/>
              </w:rPr>
              <w:fldChar w:fldCharType="begin"/>
            </w:r>
            <w:r>
              <w:rPr>
                <w:noProof/>
                <w:webHidden/>
              </w:rPr>
              <w:instrText xml:space="preserve"> PAGEREF _Toc191683780 \h </w:instrText>
            </w:r>
            <w:r>
              <w:rPr>
                <w:noProof/>
                <w:webHidden/>
              </w:rPr>
            </w:r>
            <w:r>
              <w:rPr>
                <w:noProof/>
                <w:webHidden/>
              </w:rPr>
              <w:fldChar w:fldCharType="separate"/>
            </w:r>
            <w:r>
              <w:rPr>
                <w:noProof/>
                <w:webHidden/>
              </w:rPr>
              <w:t>7</w:t>
            </w:r>
            <w:r>
              <w:rPr>
                <w:noProof/>
                <w:webHidden/>
              </w:rPr>
              <w:fldChar w:fldCharType="end"/>
            </w:r>
          </w:hyperlink>
        </w:p>
        <w:p w14:paraId="36CAD561" w14:textId="30C4C8B8"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1" w:history="1">
            <w:r w:rsidRPr="00323425">
              <w:rPr>
                <w:rStyle w:val="Hyperlink"/>
                <w:noProof/>
              </w:rPr>
              <w:t>3.1 Market &amp; Economic Factors</w:t>
            </w:r>
            <w:r>
              <w:rPr>
                <w:noProof/>
                <w:webHidden/>
              </w:rPr>
              <w:tab/>
            </w:r>
            <w:r>
              <w:rPr>
                <w:noProof/>
                <w:webHidden/>
              </w:rPr>
              <w:fldChar w:fldCharType="begin"/>
            </w:r>
            <w:r>
              <w:rPr>
                <w:noProof/>
                <w:webHidden/>
              </w:rPr>
              <w:instrText xml:space="preserve"> PAGEREF _Toc191683781 \h </w:instrText>
            </w:r>
            <w:r>
              <w:rPr>
                <w:noProof/>
                <w:webHidden/>
              </w:rPr>
            </w:r>
            <w:r>
              <w:rPr>
                <w:noProof/>
                <w:webHidden/>
              </w:rPr>
              <w:fldChar w:fldCharType="separate"/>
            </w:r>
            <w:r>
              <w:rPr>
                <w:noProof/>
                <w:webHidden/>
              </w:rPr>
              <w:t>7</w:t>
            </w:r>
            <w:r>
              <w:rPr>
                <w:noProof/>
                <w:webHidden/>
              </w:rPr>
              <w:fldChar w:fldCharType="end"/>
            </w:r>
          </w:hyperlink>
        </w:p>
        <w:p w14:paraId="1E68BEE9" w14:textId="59B4949C"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2" w:history="1">
            <w:r w:rsidRPr="00323425">
              <w:rPr>
                <w:rStyle w:val="Hyperlink"/>
                <w:noProof/>
              </w:rPr>
              <w:t>3.2 Operational Challenges</w:t>
            </w:r>
            <w:r>
              <w:rPr>
                <w:noProof/>
                <w:webHidden/>
              </w:rPr>
              <w:tab/>
            </w:r>
            <w:r>
              <w:rPr>
                <w:noProof/>
                <w:webHidden/>
              </w:rPr>
              <w:fldChar w:fldCharType="begin"/>
            </w:r>
            <w:r>
              <w:rPr>
                <w:noProof/>
                <w:webHidden/>
              </w:rPr>
              <w:instrText xml:space="preserve"> PAGEREF _Toc191683782 \h </w:instrText>
            </w:r>
            <w:r>
              <w:rPr>
                <w:noProof/>
                <w:webHidden/>
              </w:rPr>
            </w:r>
            <w:r>
              <w:rPr>
                <w:noProof/>
                <w:webHidden/>
              </w:rPr>
              <w:fldChar w:fldCharType="separate"/>
            </w:r>
            <w:r>
              <w:rPr>
                <w:noProof/>
                <w:webHidden/>
              </w:rPr>
              <w:t>7</w:t>
            </w:r>
            <w:r>
              <w:rPr>
                <w:noProof/>
                <w:webHidden/>
              </w:rPr>
              <w:fldChar w:fldCharType="end"/>
            </w:r>
          </w:hyperlink>
        </w:p>
        <w:p w14:paraId="3370ADDD" w14:textId="5965487B"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3" w:history="1">
            <w:r w:rsidRPr="00323425">
              <w:rPr>
                <w:rStyle w:val="Hyperlink"/>
                <w:noProof/>
              </w:rPr>
              <w:t>3.3 External Industry Challenges</w:t>
            </w:r>
            <w:r>
              <w:rPr>
                <w:noProof/>
                <w:webHidden/>
              </w:rPr>
              <w:tab/>
            </w:r>
            <w:r>
              <w:rPr>
                <w:noProof/>
                <w:webHidden/>
              </w:rPr>
              <w:fldChar w:fldCharType="begin"/>
            </w:r>
            <w:r>
              <w:rPr>
                <w:noProof/>
                <w:webHidden/>
              </w:rPr>
              <w:instrText xml:space="preserve"> PAGEREF _Toc191683783 \h </w:instrText>
            </w:r>
            <w:r>
              <w:rPr>
                <w:noProof/>
                <w:webHidden/>
              </w:rPr>
            </w:r>
            <w:r>
              <w:rPr>
                <w:noProof/>
                <w:webHidden/>
              </w:rPr>
              <w:fldChar w:fldCharType="separate"/>
            </w:r>
            <w:r>
              <w:rPr>
                <w:noProof/>
                <w:webHidden/>
              </w:rPr>
              <w:t>7</w:t>
            </w:r>
            <w:r>
              <w:rPr>
                <w:noProof/>
                <w:webHidden/>
              </w:rPr>
              <w:fldChar w:fldCharType="end"/>
            </w:r>
          </w:hyperlink>
        </w:p>
        <w:p w14:paraId="04CABA20" w14:textId="0F6B553B"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84" w:history="1">
            <w:r w:rsidRPr="00323425">
              <w:rPr>
                <w:rStyle w:val="Hyperlink"/>
                <w:noProof/>
              </w:rPr>
              <w:t>4. Turnaround Strategy</w:t>
            </w:r>
            <w:r>
              <w:rPr>
                <w:noProof/>
                <w:webHidden/>
              </w:rPr>
              <w:tab/>
            </w:r>
            <w:r>
              <w:rPr>
                <w:noProof/>
                <w:webHidden/>
              </w:rPr>
              <w:fldChar w:fldCharType="begin"/>
            </w:r>
            <w:r>
              <w:rPr>
                <w:noProof/>
                <w:webHidden/>
              </w:rPr>
              <w:instrText xml:space="preserve"> PAGEREF _Toc191683784 \h </w:instrText>
            </w:r>
            <w:r>
              <w:rPr>
                <w:noProof/>
                <w:webHidden/>
              </w:rPr>
            </w:r>
            <w:r>
              <w:rPr>
                <w:noProof/>
                <w:webHidden/>
              </w:rPr>
              <w:fldChar w:fldCharType="separate"/>
            </w:r>
            <w:r>
              <w:rPr>
                <w:noProof/>
                <w:webHidden/>
              </w:rPr>
              <w:t>8</w:t>
            </w:r>
            <w:r>
              <w:rPr>
                <w:noProof/>
                <w:webHidden/>
              </w:rPr>
              <w:fldChar w:fldCharType="end"/>
            </w:r>
          </w:hyperlink>
        </w:p>
        <w:p w14:paraId="705311FF" w14:textId="1967B47C"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5" w:history="1">
            <w:r w:rsidRPr="00323425">
              <w:rPr>
                <w:rStyle w:val="Hyperlink"/>
                <w:noProof/>
              </w:rPr>
              <w:t>4.1 Revenue Enhancement Strategies</w:t>
            </w:r>
            <w:r>
              <w:rPr>
                <w:noProof/>
                <w:webHidden/>
              </w:rPr>
              <w:tab/>
            </w:r>
            <w:r>
              <w:rPr>
                <w:noProof/>
                <w:webHidden/>
              </w:rPr>
              <w:fldChar w:fldCharType="begin"/>
            </w:r>
            <w:r>
              <w:rPr>
                <w:noProof/>
                <w:webHidden/>
              </w:rPr>
              <w:instrText xml:space="preserve"> PAGEREF _Toc191683785 \h </w:instrText>
            </w:r>
            <w:r>
              <w:rPr>
                <w:noProof/>
                <w:webHidden/>
              </w:rPr>
            </w:r>
            <w:r>
              <w:rPr>
                <w:noProof/>
                <w:webHidden/>
              </w:rPr>
              <w:fldChar w:fldCharType="separate"/>
            </w:r>
            <w:r>
              <w:rPr>
                <w:noProof/>
                <w:webHidden/>
              </w:rPr>
              <w:t>8</w:t>
            </w:r>
            <w:r>
              <w:rPr>
                <w:noProof/>
                <w:webHidden/>
              </w:rPr>
              <w:fldChar w:fldCharType="end"/>
            </w:r>
          </w:hyperlink>
        </w:p>
        <w:p w14:paraId="3DE66291" w14:textId="575DB836"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6" w:history="1">
            <w:r w:rsidRPr="00323425">
              <w:rPr>
                <w:rStyle w:val="Hyperlink"/>
                <w:noProof/>
              </w:rPr>
              <w:t>4.2 Cost Optimization Strategies</w:t>
            </w:r>
            <w:r>
              <w:rPr>
                <w:noProof/>
                <w:webHidden/>
              </w:rPr>
              <w:tab/>
            </w:r>
            <w:r>
              <w:rPr>
                <w:noProof/>
                <w:webHidden/>
              </w:rPr>
              <w:fldChar w:fldCharType="begin"/>
            </w:r>
            <w:r>
              <w:rPr>
                <w:noProof/>
                <w:webHidden/>
              </w:rPr>
              <w:instrText xml:space="preserve"> PAGEREF _Toc191683786 \h </w:instrText>
            </w:r>
            <w:r>
              <w:rPr>
                <w:noProof/>
                <w:webHidden/>
              </w:rPr>
            </w:r>
            <w:r>
              <w:rPr>
                <w:noProof/>
                <w:webHidden/>
              </w:rPr>
              <w:fldChar w:fldCharType="separate"/>
            </w:r>
            <w:r>
              <w:rPr>
                <w:noProof/>
                <w:webHidden/>
              </w:rPr>
              <w:t>8</w:t>
            </w:r>
            <w:r>
              <w:rPr>
                <w:noProof/>
                <w:webHidden/>
              </w:rPr>
              <w:fldChar w:fldCharType="end"/>
            </w:r>
          </w:hyperlink>
        </w:p>
        <w:p w14:paraId="4A6022FA" w14:textId="61CBE652"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7" w:history="1">
            <w:r w:rsidRPr="00323425">
              <w:rPr>
                <w:rStyle w:val="Hyperlink"/>
                <w:noProof/>
              </w:rPr>
              <w:t>4.3 Financial Restructuring</w:t>
            </w:r>
            <w:r>
              <w:rPr>
                <w:noProof/>
                <w:webHidden/>
              </w:rPr>
              <w:tab/>
            </w:r>
            <w:r>
              <w:rPr>
                <w:noProof/>
                <w:webHidden/>
              </w:rPr>
              <w:fldChar w:fldCharType="begin"/>
            </w:r>
            <w:r>
              <w:rPr>
                <w:noProof/>
                <w:webHidden/>
              </w:rPr>
              <w:instrText xml:space="preserve"> PAGEREF _Toc191683787 \h </w:instrText>
            </w:r>
            <w:r>
              <w:rPr>
                <w:noProof/>
                <w:webHidden/>
              </w:rPr>
            </w:r>
            <w:r>
              <w:rPr>
                <w:noProof/>
                <w:webHidden/>
              </w:rPr>
              <w:fldChar w:fldCharType="separate"/>
            </w:r>
            <w:r>
              <w:rPr>
                <w:noProof/>
                <w:webHidden/>
              </w:rPr>
              <w:t>8</w:t>
            </w:r>
            <w:r>
              <w:rPr>
                <w:noProof/>
                <w:webHidden/>
              </w:rPr>
              <w:fldChar w:fldCharType="end"/>
            </w:r>
          </w:hyperlink>
        </w:p>
        <w:p w14:paraId="652AA38A" w14:textId="6321F624"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88" w:history="1">
            <w:r w:rsidRPr="00323425">
              <w:rPr>
                <w:rStyle w:val="Hyperlink"/>
                <w:noProof/>
              </w:rPr>
              <w:t>4.4 Enhancing Customer Experience</w:t>
            </w:r>
            <w:r>
              <w:rPr>
                <w:noProof/>
                <w:webHidden/>
              </w:rPr>
              <w:tab/>
            </w:r>
            <w:r>
              <w:rPr>
                <w:noProof/>
                <w:webHidden/>
              </w:rPr>
              <w:fldChar w:fldCharType="begin"/>
            </w:r>
            <w:r>
              <w:rPr>
                <w:noProof/>
                <w:webHidden/>
              </w:rPr>
              <w:instrText xml:space="preserve"> PAGEREF _Toc191683788 \h </w:instrText>
            </w:r>
            <w:r>
              <w:rPr>
                <w:noProof/>
                <w:webHidden/>
              </w:rPr>
            </w:r>
            <w:r>
              <w:rPr>
                <w:noProof/>
                <w:webHidden/>
              </w:rPr>
              <w:fldChar w:fldCharType="separate"/>
            </w:r>
            <w:r>
              <w:rPr>
                <w:noProof/>
                <w:webHidden/>
              </w:rPr>
              <w:t>8</w:t>
            </w:r>
            <w:r>
              <w:rPr>
                <w:noProof/>
                <w:webHidden/>
              </w:rPr>
              <w:fldChar w:fldCharType="end"/>
            </w:r>
          </w:hyperlink>
        </w:p>
        <w:p w14:paraId="2FD0D35B" w14:textId="7705338F"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89" w:history="1">
            <w:r w:rsidRPr="00323425">
              <w:rPr>
                <w:rStyle w:val="Hyperlink"/>
                <w:noProof/>
              </w:rPr>
              <w:t>5. Most Viable Financial Outcome for the Owner</w:t>
            </w:r>
            <w:r>
              <w:rPr>
                <w:noProof/>
                <w:webHidden/>
              </w:rPr>
              <w:tab/>
            </w:r>
            <w:r>
              <w:rPr>
                <w:noProof/>
                <w:webHidden/>
              </w:rPr>
              <w:fldChar w:fldCharType="begin"/>
            </w:r>
            <w:r>
              <w:rPr>
                <w:noProof/>
                <w:webHidden/>
              </w:rPr>
              <w:instrText xml:space="preserve"> PAGEREF _Toc191683789 \h </w:instrText>
            </w:r>
            <w:r>
              <w:rPr>
                <w:noProof/>
                <w:webHidden/>
              </w:rPr>
            </w:r>
            <w:r>
              <w:rPr>
                <w:noProof/>
                <w:webHidden/>
              </w:rPr>
              <w:fldChar w:fldCharType="separate"/>
            </w:r>
            <w:r>
              <w:rPr>
                <w:noProof/>
                <w:webHidden/>
              </w:rPr>
              <w:t>9</w:t>
            </w:r>
            <w:r>
              <w:rPr>
                <w:noProof/>
                <w:webHidden/>
              </w:rPr>
              <w:fldChar w:fldCharType="end"/>
            </w:r>
          </w:hyperlink>
        </w:p>
        <w:p w14:paraId="794904F3" w14:textId="55EE8E2C"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90" w:history="1">
            <w:r w:rsidRPr="00323425">
              <w:rPr>
                <w:rStyle w:val="Hyperlink"/>
                <w:noProof/>
              </w:rPr>
              <w:t>5.1 Best Case: Successful Turnaround and Profitability</w:t>
            </w:r>
            <w:r>
              <w:rPr>
                <w:noProof/>
                <w:webHidden/>
              </w:rPr>
              <w:tab/>
            </w:r>
            <w:r>
              <w:rPr>
                <w:noProof/>
                <w:webHidden/>
              </w:rPr>
              <w:fldChar w:fldCharType="begin"/>
            </w:r>
            <w:r>
              <w:rPr>
                <w:noProof/>
                <w:webHidden/>
              </w:rPr>
              <w:instrText xml:space="preserve"> PAGEREF _Toc191683790 \h </w:instrText>
            </w:r>
            <w:r>
              <w:rPr>
                <w:noProof/>
                <w:webHidden/>
              </w:rPr>
            </w:r>
            <w:r>
              <w:rPr>
                <w:noProof/>
                <w:webHidden/>
              </w:rPr>
              <w:fldChar w:fldCharType="separate"/>
            </w:r>
            <w:r>
              <w:rPr>
                <w:noProof/>
                <w:webHidden/>
              </w:rPr>
              <w:t>9</w:t>
            </w:r>
            <w:r>
              <w:rPr>
                <w:noProof/>
                <w:webHidden/>
              </w:rPr>
              <w:fldChar w:fldCharType="end"/>
            </w:r>
          </w:hyperlink>
        </w:p>
        <w:p w14:paraId="014FD5A4" w14:textId="44807192"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91" w:history="1">
            <w:r w:rsidRPr="00323425">
              <w:rPr>
                <w:rStyle w:val="Hyperlink"/>
                <w:noProof/>
              </w:rPr>
              <w:t>5.2 Moderate Case: Stabilization and Gradual Recovery</w:t>
            </w:r>
            <w:r>
              <w:rPr>
                <w:noProof/>
                <w:webHidden/>
              </w:rPr>
              <w:tab/>
            </w:r>
            <w:r>
              <w:rPr>
                <w:noProof/>
                <w:webHidden/>
              </w:rPr>
              <w:fldChar w:fldCharType="begin"/>
            </w:r>
            <w:r>
              <w:rPr>
                <w:noProof/>
                <w:webHidden/>
              </w:rPr>
              <w:instrText xml:space="preserve"> PAGEREF _Toc191683791 \h </w:instrText>
            </w:r>
            <w:r>
              <w:rPr>
                <w:noProof/>
                <w:webHidden/>
              </w:rPr>
            </w:r>
            <w:r>
              <w:rPr>
                <w:noProof/>
                <w:webHidden/>
              </w:rPr>
              <w:fldChar w:fldCharType="separate"/>
            </w:r>
            <w:r>
              <w:rPr>
                <w:noProof/>
                <w:webHidden/>
              </w:rPr>
              <w:t>9</w:t>
            </w:r>
            <w:r>
              <w:rPr>
                <w:noProof/>
                <w:webHidden/>
              </w:rPr>
              <w:fldChar w:fldCharType="end"/>
            </w:r>
          </w:hyperlink>
        </w:p>
        <w:p w14:paraId="6EC3B5B0" w14:textId="21A921A6" w:rsidR="009200D2" w:rsidRDefault="009200D2">
          <w:pPr>
            <w:pStyle w:val="TOC2"/>
            <w:tabs>
              <w:tab w:val="right" w:leader="dot" w:pos="9350"/>
            </w:tabs>
            <w:rPr>
              <w:rFonts w:asciiTheme="minorHAnsi" w:eastAsiaTheme="minorEastAsia" w:hAnsiTheme="minorHAnsi"/>
              <w:noProof/>
              <w:kern w:val="2"/>
              <w:szCs w:val="24"/>
              <w:lang w:val="en-GB"/>
              <w14:ligatures w14:val="standardContextual"/>
            </w:rPr>
          </w:pPr>
          <w:hyperlink w:anchor="_Toc191683792" w:history="1">
            <w:r w:rsidRPr="00323425">
              <w:rPr>
                <w:rStyle w:val="Hyperlink"/>
                <w:noProof/>
              </w:rPr>
              <w:t>5.3 Worst Case: Sale or Liquidation</w:t>
            </w:r>
            <w:r>
              <w:rPr>
                <w:noProof/>
                <w:webHidden/>
              </w:rPr>
              <w:tab/>
            </w:r>
            <w:r>
              <w:rPr>
                <w:noProof/>
                <w:webHidden/>
              </w:rPr>
              <w:fldChar w:fldCharType="begin"/>
            </w:r>
            <w:r>
              <w:rPr>
                <w:noProof/>
                <w:webHidden/>
              </w:rPr>
              <w:instrText xml:space="preserve"> PAGEREF _Toc191683792 \h </w:instrText>
            </w:r>
            <w:r>
              <w:rPr>
                <w:noProof/>
                <w:webHidden/>
              </w:rPr>
            </w:r>
            <w:r>
              <w:rPr>
                <w:noProof/>
                <w:webHidden/>
              </w:rPr>
              <w:fldChar w:fldCharType="separate"/>
            </w:r>
            <w:r>
              <w:rPr>
                <w:noProof/>
                <w:webHidden/>
              </w:rPr>
              <w:t>9</w:t>
            </w:r>
            <w:r>
              <w:rPr>
                <w:noProof/>
                <w:webHidden/>
              </w:rPr>
              <w:fldChar w:fldCharType="end"/>
            </w:r>
          </w:hyperlink>
        </w:p>
        <w:p w14:paraId="651E1B38" w14:textId="4FC46D6C"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93" w:history="1">
            <w:r w:rsidRPr="00323425">
              <w:rPr>
                <w:rStyle w:val="Hyperlink"/>
                <w:noProof/>
              </w:rPr>
              <w:t>6. Conclusion &amp; Recommendations</w:t>
            </w:r>
            <w:r>
              <w:rPr>
                <w:noProof/>
                <w:webHidden/>
              </w:rPr>
              <w:tab/>
            </w:r>
            <w:r>
              <w:rPr>
                <w:noProof/>
                <w:webHidden/>
              </w:rPr>
              <w:fldChar w:fldCharType="begin"/>
            </w:r>
            <w:r>
              <w:rPr>
                <w:noProof/>
                <w:webHidden/>
              </w:rPr>
              <w:instrText xml:space="preserve"> PAGEREF _Toc191683793 \h </w:instrText>
            </w:r>
            <w:r>
              <w:rPr>
                <w:noProof/>
                <w:webHidden/>
              </w:rPr>
            </w:r>
            <w:r>
              <w:rPr>
                <w:noProof/>
                <w:webHidden/>
              </w:rPr>
              <w:fldChar w:fldCharType="separate"/>
            </w:r>
            <w:r>
              <w:rPr>
                <w:noProof/>
                <w:webHidden/>
              </w:rPr>
              <w:t>9</w:t>
            </w:r>
            <w:r>
              <w:rPr>
                <w:noProof/>
                <w:webHidden/>
              </w:rPr>
              <w:fldChar w:fldCharType="end"/>
            </w:r>
          </w:hyperlink>
        </w:p>
        <w:p w14:paraId="4F072981" w14:textId="58F4BB24" w:rsidR="009200D2" w:rsidRDefault="009200D2">
          <w:pPr>
            <w:pStyle w:val="TOC1"/>
            <w:tabs>
              <w:tab w:val="right" w:leader="dot" w:pos="9350"/>
            </w:tabs>
            <w:rPr>
              <w:rFonts w:asciiTheme="minorHAnsi" w:eastAsiaTheme="minorEastAsia" w:hAnsiTheme="minorHAnsi"/>
              <w:noProof/>
              <w:kern w:val="2"/>
              <w:szCs w:val="24"/>
              <w:lang w:val="en-GB"/>
              <w14:ligatures w14:val="standardContextual"/>
            </w:rPr>
          </w:pPr>
          <w:hyperlink w:anchor="_Toc191683794" w:history="1">
            <w:r w:rsidRPr="00323425">
              <w:rPr>
                <w:rStyle w:val="Hyperlink"/>
                <w:noProof/>
              </w:rPr>
              <w:t>References:</w:t>
            </w:r>
            <w:r>
              <w:rPr>
                <w:noProof/>
                <w:webHidden/>
              </w:rPr>
              <w:tab/>
            </w:r>
            <w:r>
              <w:rPr>
                <w:noProof/>
                <w:webHidden/>
              </w:rPr>
              <w:fldChar w:fldCharType="begin"/>
            </w:r>
            <w:r>
              <w:rPr>
                <w:noProof/>
                <w:webHidden/>
              </w:rPr>
              <w:instrText xml:space="preserve"> PAGEREF _Toc191683794 \h </w:instrText>
            </w:r>
            <w:r>
              <w:rPr>
                <w:noProof/>
                <w:webHidden/>
              </w:rPr>
            </w:r>
            <w:r>
              <w:rPr>
                <w:noProof/>
                <w:webHidden/>
              </w:rPr>
              <w:fldChar w:fldCharType="separate"/>
            </w:r>
            <w:r>
              <w:rPr>
                <w:noProof/>
                <w:webHidden/>
              </w:rPr>
              <w:t>11</w:t>
            </w:r>
            <w:r>
              <w:rPr>
                <w:noProof/>
                <w:webHidden/>
              </w:rPr>
              <w:fldChar w:fldCharType="end"/>
            </w:r>
          </w:hyperlink>
        </w:p>
        <w:p w14:paraId="141FD4A4" w14:textId="60D024DC" w:rsidR="00DC36A7" w:rsidRDefault="00DC36A7" w:rsidP="00B770EA">
          <w:pPr>
            <w:spacing w:line="360" w:lineRule="auto"/>
          </w:pPr>
          <w:r>
            <w:rPr>
              <w:b/>
              <w:bCs/>
              <w:noProof/>
            </w:rPr>
            <w:fldChar w:fldCharType="end"/>
          </w:r>
        </w:p>
      </w:sdtContent>
    </w:sdt>
    <w:p w14:paraId="7C3D005F" w14:textId="676F152D" w:rsidR="00190598" w:rsidRDefault="00190598" w:rsidP="009200D2">
      <w:pPr>
        <w:pStyle w:val="ListParagraph"/>
        <w:spacing w:before="0" w:after="160" w:line="360" w:lineRule="auto"/>
        <w:jc w:val="left"/>
        <w:rPr>
          <w:rFonts w:eastAsiaTheme="majorEastAsia" w:cstheme="majorBidi"/>
          <w:b/>
          <w:sz w:val="28"/>
          <w:szCs w:val="32"/>
        </w:rPr>
      </w:pPr>
    </w:p>
    <w:p w14:paraId="5E4AD9D1" w14:textId="77777777" w:rsidR="009200D2" w:rsidRDefault="009200D2" w:rsidP="009200D2">
      <w:pPr>
        <w:pStyle w:val="ListParagraph"/>
        <w:spacing w:before="0" w:after="160" w:line="360" w:lineRule="auto"/>
        <w:jc w:val="left"/>
        <w:rPr>
          <w:rFonts w:eastAsiaTheme="majorEastAsia" w:cstheme="majorBidi"/>
          <w:b/>
          <w:sz w:val="28"/>
          <w:szCs w:val="32"/>
        </w:rPr>
      </w:pPr>
    </w:p>
    <w:p w14:paraId="354B8BDC" w14:textId="77777777" w:rsidR="009200D2" w:rsidRDefault="009200D2" w:rsidP="009200D2">
      <w:pPr>
        <w:pStyle w:val="ListParagraph"/>
        <w:spacing w:before="0" w:after="160" w:line="360" w:lineRule="auto"/>
        <w:jc w:val="left"/>
        <w:rPr>
          <w:rFonts w:eastAsiaTheme="majorEastAsia" w:cstheme="majorBidi"/>
          <w:b/>
          <w:sz w:val="28"/>
          <w:szCs w:val="32"/>
        </w:rPr>
      </w:pPr>
    </w:p>
    <w:p w14:paraId="5A3E80FC" w14:textId="77777777" w:rsidR="009200D2" w:rsidRDefault="009200D2" w:rsidP="009200D2">
      <w:pPr>
        <w:pStyle w:val="ListParagraph"/>
        <w:spacing w:before="0" w:after="160" w:line="360" w:lineRule="auto"/>
        <w:jc w:val="left"/>
        <w:rPr>
          <w:rFonts w:eastAsiaTheme="majorEastAsia" w:cstheme="majorBidi"/>
          <w:b/>
          <w:sz w:val="28"/>
          <w:szCs w:val="32"/>
        </w:rPr>
      </w:pPr>
    </w:p>
    <w:p w14:paraId="68CD323F" w14:textId="77777777" w:rsidR="009200D2" w:rsidRPr="006A7AF5" w:rsidRDefault="009200D2" w:rsidP="009200D2">
      <w:pPr>
        <w:pStyle w:val="ListParagraph"/>
        <w:spacing w:before="0" w:after="160" w:line="360" w:lineRule="auto"/>
        <w:jc w:val="left"/>
        <w:rPr>
          <w:rFonts w:eastAsiaTheme="majorEastAsia" w:cstheme="majorBidi"/>
          <w:b/>
          <w:sz w:val="28"/>
          <w:szCs w:val="32"/>
        </w:rPr>
      </w:pPr>
    </w:p>
    <w:p w14:paraId="4B442DE1" w14:textId="77777777" w:rsidR="0091195A" w:rsidRDefault="0091195A" w:rsidP="00B770EA">
      <w:pPr>
        <w:pStyle w:val="Heading1"/>
        <w:spacing w:line="360" w:lineRule="auto"/>
      </w:pPr>
      <w:bookmarkStart w:id="0" w:name="_Toc191683774"/>
      <w:r>
        <w:lastRenderedPageBreak/>
        <w:t>1. Introduction</w:t>
      </w:r>
      <w:bookmarkEnd w:id="0"/>
    </w:p>
    <w:p w14:paraId="11A0E3D6" w14:textId="0AB515D2" w:rsidR="0091195A" w:rsidRDefault="00FE1E57" w:rsidP="00B770EA">
      <w:pPr>
        <w:spacing w:line="360" w:lineRule="auto"/>
      </w:pPr>
      <w:r w:rsidRPr="00FE1E57">
        <w:t>Located in a city environment</w:t>
      </w:r>
      <w:r w:rsidR="00D3567F">
        <w:t>, t</w:t>
      </w:r>
      <w:r w:rsidRPr="00FE1E57">
        <w:t>he City Hotel provides both hotel rooms together with dining services alongside venues for events and a fully functioning bar service. Since its foundation the hotel maintained business and leisure visitors while maintaining a stable customer presence. During recent times the hotel established a downward pattern for its revenue streams alongside lowering occupancy levels and deteriorating customer satisfaction measurements. The hotel's financial performance has been negatively impacted by competition growth together with monetary recession and shifting customer tastes</w:t>
      </w:r>
      <w:r w:rsidR="00C413A6">
        <w:t xml:space="preserve"> </w:t>
      </w:r>
      <w:r w:rsidR="00C413A6" w:rsidRPr="00C413A6">
        <w:t>(Anagnostopoulou et al., 2020)</w:t>
      </w:r>
      <w:r w:rsidRPr="00FE1E57">
        <w:t xml:space="preserve">. </w:t>
      </w:r>
      <w:r w:rsidR="00E90BEB">
        <w:t>This report</w:t>
      </w:r>
      <w:r w:rsidRPr="00FE1E57">
        <w:t xml:space="preserve"> analyzes </w:t>
      </w:r>
      <w:r w:rsidR="00E90BEB">
        <w:t>the</w:t>
      </w:r>
      <w:r w:rsidRPr="00FE1E57">
        <w:t xml:space="preserve"> City Hotel’s three-year financial performance while investigating its declining position and developing an applicable recovery framework. The study examines financial patterns while reviewing earnings and costs and liquidity and solvency. </w:t>
      </w:r>
    </w:p>
    <w:p w14:paraId="64514D13" w14:textId="77777777" w:rsidR="0091195A" w:rsidRDefault="0091195A" w:rsidP="00B770EA">
      <w:pPr>
        <w:pStyle w:val="Heading1"/>
        <w:spacing w:line="360" w:lineRule="auto"/>
      </w:pPr>
      <w:bookmarkStart w:id="1" w:name="_Toc191683775"/>
      <w:r w:rsidRPr="0091195A">
        <w:t>2. Financial Performance Analysis (Last Three Years)</w:t>
      </w:r>
      <w:bookmarkEnd w:id="1"/>
    </w:p>
    <w:p w14:paraId="1E06C4EB" w14:textId="77777777" w:rsidR="0091195A" w:rsidRDefault="0091195A" w:rsidP="00B770EA">
      <w:pPr>
        <w:pStyle w:val="Heading2"/>
        <w:spacing w:line="360" w:lineRule="auto"/>
      </w:pPr>
      <w:bookmarkStart w:id="2" w:name="_Toc191683776"/>
      <w:r w:rsidRPr="0091195A">
        <w:t>2.1 Revenue Trends</w:t>
      </w:r>
      <w:bookmarkEnd w:id="2"/>
    </w:p>
    <w:p w14:paraId="04BD3E3F" w14:textId="3371BEF8" w:rsidR="00157C36" w:rsidRDefault="00FE1E57" w:rsidP="00B770EA">
      <w:pPr>
        <w:spacing w:line="360" w:lineRule="auto"/>
      </w:pPr>
      <w:r w:rsidRPr="00FE1E57">
        <w:t>The revenue analysis tracks yearly outcomes alongside room occupancy and professional prices. Sales numbers increased 1.13% in 2022 before taking a major 56.18% slide in 2023 due to business difficulties and decreased guest bookings. The percentage measurement of rooms sold and average daily room price increased from £52,482.90 in 2021 and 2022 to £53,074.80 but dipped to £23,254.40 in 2023. During 2021 through 2022 ADR held steady at £656.04 and £663.43 respectively, but declined substantially to £290.68 in 2023 due to extensive promotion offers</w:t>
      </w:r>
      <w:r w:rsidR="00C413A6">
        <w:t xml:space="preserve"> </w:t>
      </w:r>
      <w:r w:rsidR="00C413A6" w:rsidRPr="00C413A6">
        <w:t>(Babajee et al., 2021)</w:t>
      </w:r>
      <w:r w:rsidRPr="00FE1E57">
        <w:t>. Strategic room pricing and business plan changes are essential to return the company to solid financial standing.</w:t>
      </w:r>
    </w:p>
    <w:tbl>
      <w:tblPr>
        <w:tblStyle w:val="GridTable4-Accent5"/>
        <w:tblW w:w="0" w:type="auto"/>
        <w:tblLook w:val="04A0" w:firstRow="1" w:lastRow="0" w:firstColumn="1" w:lastColumn="0" w:noHBand="0" w:noVBand="1"/>
      </w:tblPr>
      <w:tblGrid>
        <w:gridCol w:w="1397"/>
        <w:gridCol w:w="2251"/>
        <w:gridCol w:w="1636"/>
        <w:gridCol w:w="2012"/>
        <w:gridCol w:w="2054"/>
      </w:tblGrid>
      <w:tr w:rsidR="00157C36" w:rsidRPr="00157C36" w14:paraId="1F55460C" w14:textId="77777777" w:rsidTr="00157C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09A650" w14:textId="77777777" w:rsidR="00157C36" w:rsidRPr="00157C36" w:rsidRDefault="00157C36" w:rsidP="00B770EA">
            <w:pPr>
              <w:spacing w:line="360" w:lineRule="auto"/>
            </w:pPr>
            <w:r w:rsidRPr="00157C36">
              <w:t>Ratio</w:t>
            </w:r>
          </w:p>
        </w:tc>
        <w:tc>
          <w:tcPr>
            <w:tcW w:w="0" w:type="auto"/>
            <w:hideMark/>
          </w:tcPr>
          <w:p w14:paraId="6C3E4A70"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Formula</w:t>
            </w:r>
          </w:p>
        </w:tc>
        <w:tc>
          <w:tcPr>
            <w:tcW w:w="0" w:type="auto"/>
            <w:hideMark/>
          </w:tcPr>
          <w:p w14:paraId="2CBAA2CD"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2021</w:t>
            </w:r>
          </w:p>
        </w:tc>
        <w:tc>
          <w:tcPr>
            <w:tcW w:w="0" w:type="auto"/>
            <w:hideMark/>
          </w:tcPr>
          <w:p w14:paraId="0F044C8C"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2022</w:t>
            </w:r>
          </w:p>
        </w:tc>
        <w:tc>
          <w:tcPr>
            <w:tcW w:w="0" w:type="auto"/>
            <w:hideMark/>
          </w:tcPr>
          <w:p w14:paraId="32F94192"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2023</w:t>
            </w:r>
          </w:p>
        </w:tc>
      </w:tr>
      <w:tr w:rsidR="00157C36" w:rsidRPr="00157C36" w14:paraId="1929C876" w14:textId="77777777" w:rsidTr="00157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D0331" w14:textId="77777777" w:rsidR="00157C36" w:rsidRPr="00157C36" w:rsidRDefault="00157C36" w:rsidP="00B770EA">
            <w:pPr>
              <w:spacing w:line="360" w:lineRule="auto"/>
            </w:pPr>
            <w:r w:rsidRPr="00157C36">
              <w:t>Revenue Growth Rate</w:t>
            </w:r>
          </w:p>
        </w:tc>
        <w:tc>
          <w:tcPr>
            <w:tcW w:w="0" w:type="auto"/>
            <w:hideMark/>
          </w:tcPr>
          <w:p w14:paraId="6220378E"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(Revenue Current - Revenue Previous) / Revenue Previous * 100</w:t>
            </w:r>
          </w:p>
        </w:tc>
        <w:tc>
          <w:tcPr>
            <w:tcW w:w="0" w:type="auto"/>
            <w:hideMark/>
          </w:tcPr>
          <w:p w14:paraId="09002ABD"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w:t>
            </w:r>
          </w:p>
        </w:tc>
        <w:tc>
          <w:tcPr>
            <w:tcW w:w="0" w:type="auto"/>
            <w:hideMark/>
          </w:tcPr>
          <w:p w14:paraId="66745A91"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(5307480 - 5248290) / 5248290 * 100 = 1.13%</w:t>
            </w:r>
          </w:p>
        </w:tc>
        <w:tc>
          <w:tcPr>
            <w:tcW w:w="0" w:type="auto"/>
            <w:hideMark/>
          </w:tcPr>
          <w:p w14:paraId="18C35893"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(2325440 - 5307480) / 5307480 * 100 = -56.18%</w:t>
            </w:r>
          </w:p>
        </w:tc>
      </w:tr>
      <w:tr w:rsidR="00157C36" w:rsidRPr="00157C36" w14:paraId="37C5CCE8" w14:textId="77777777" w:rsidTr="00157C36">
        <w:tc>
          <w:tcPr>
            <w:cnfStyle w:val="001000000000" w:firstRow="0" w:lastRow="0" w:firstColumn="1" w:lastColumn="0" w:oddVBand="0" w:evenVBand="0" w:oddHBand="0" w:evenHBand="0" w:firstRowFirstColumn="0" w:firstRowLastColumn="0" w:lastRowFirstColumn="0" w:lastRowLastColumn="0"/>
            <w:tcW w:w="0" w:type="auto"/>
            <w:hideMark/>
          </w:tcPr>
          <w:p w14:paraId="72FC0E29" w14:textId="77777777" w:rsidR="00157C36" w:rsidRPr="00157C36" w:rsidRDefault="00157C36" w:rsidP="00B770EA">
            <w:pPr>
              <w:spacing w:line="360" w:lineRule="auto"/>
            </w:pPr>
            <w:r w:rsidRPr="00157C36">
              <w:lastRenderedPageBreak/>
              <w:t>RevPAR</w:t>
            </w:r>
          </w:p>
        </w:tc>
        <w:tc>
          <w:tcPr>
            <w:tcW w:w="0" w:type="auto"/>
            <w:hideMark/>
          </w:tcPr>
          <w:p w14:paraId="4AB83D0B"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Total Revenue / Total Available Rooms</w:t>
            </w:r>
          </w:p>
        </w:tc>
        <w:tc>
          <w:tcPr>
            <w:tcW w:w="0" w:type="auto"/>
            <w:hideMark/>
          </w:tcPr>
          <w:p w14:paraId="190ABC78"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5248290 / 100 = £52,482.90</w:t>
            </w:r>
          </w:p>
        </w:tc>
        <w:tc>
          <w:tcPr>
            <w:tcW w:w="0" w:type="auto"/>
            <w:hideMark/>
          </w:tcPr>
          <w:p w14:paraId="4BED0988"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5307480 / 100 = £53,074.80</w:t>
            </w:r>
          </w:p>
        </w:tc>
        <w:tc>
          <w:tcPr>
            <w:tcW w:w="0" w:type="auto"/>
            <w:hideMark/>
          </w:tcPr>
          <w:p w14:paraId="5F937A40"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2325440 / 100 = £23,254.40</w:t>
            </w:r>
          </w:p>
        </w:tc>
      </w:tr>
      <w:tr w:rsidR="00157C36" w:rsidRPr="00157C36" w14:paraId="773CD977" w14:textId="77777777" w:rsidTr="00157C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52AA16" w14:textId="77777777" w:rsidR="00157C36" w:rsidRPr="00157C36" w:rsidRDefault="00157C36" w:rsidP="00B770EA">
            <w:pPr>
              <w:spacing w:line="360" w:lineRule="auto"/>
            </w:pPr>
            <w:r w:rsidRPr="00157C36">
              <w:t>ADR</w:t>
            </w:r>
          </w:p>
        </w:tc>
        <w:tc>
          <w:tcPr>
            <w:tcW w:w="0" w:type="auto"/>
            <w:hideMark/>
          </w:tcPr>
          <w:p w14:paraId="1053E49D"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Total Room Revenue / Rooms Sold</w:t>
            </w:r>
          </w:p>
        </w:tc>
        <w:tc>
          <w:tcPr>
            <w:tcW w:w="0" w:type="auto"/>
            <w:hideMark/>
          </w:tcPr>
          <w:p w14:paraId="7D760D9C"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5248290 / 8000 = £656.04</w:t>
            </w:r>
          </w:p>
        </w:tc>
        <w:tc>
          <w:tcPr>
            <w:tcW w:w="0" w:type="auto"/>
            <w:hideMark/>
          </w:tcPr>
          <w:p w14:paraId="34F50AD1"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5307480 / 8000 = £663.43</w:t>
            </w:r>
          </w:p>
        </w:tc>
        <w:tc>
          <w:tcPr>
            <w:tcW w:w="0" w:type="auto"/>
            <w:hideMark/>
          </w:tcPr>
          <w:p w14:paraId="37ACB231"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2325440 / 8000 = £290.68</w:t>
            </w:r>
          </w:p>
        </w:tc>
      </w:tr>
    </w:tbl>
    <w:p w14:paraId="746F97FF" w14:textId="77777777" w:rsidR="00157C36" w:rsidRDefault="00157C36" w:rsidP="00B770EA">
      <w:pPr>
        <w:spacing w:line="360" w:lineRule="auto"/>
      </w:pPr>
    </w:p>
    <w:p w14:paraId="782715E2" w14:textId="702C760E" w:rsidR="00157C36" w:rsidRDefault="00FE1E57" w:rsidP="00B770EA">
      <w:pPr>
        <w:spacing w:line="360" w:lineRule="auto"/>
      </w:pPr>
      <w:r w:rsidRPr="00FE1E57">
        <w:t>Everything indicates the revenue maintained stability in 2021 and 2022 but plunged sharply in 2023 due to hard-to-overcome hotel industry pressures</w:t>
      </w:r>
      <w:r w:rsidR="00C413A6">
        <w:t xml:space="preserve"> </w:t>
      </w:r>
      <w:r w:rsidR="00C413A6" w:rsidRPr="00C413A6">
        <w:t>(CH Robert, 2023)</w:t>
      </w:r>
      <w:r w:rsidRPr="00FE1E57">
        <w:t>. The hotels need to use optimal pricing methods combined with marketing plans to increase bookings and rates to handle revenue drops.</w:t>
      </w:r>
    </w:p>
    <w:p w14:paraId="0E7F6FDF" w14:textId="77777777" w:rsidR="0091195A" w:rsidRDefault="0091195A" w:rsidP="00B770EA">
      <w:pPr>
        <w:pStyle w:val="Heading2"/>
        <w:spacing w:line="360" w:lineRule="auto"/>
      </w:pPr>
      <w:bookmarkStart w:id="3" w:name="_Toc191683777"/>
      <w:r w:rsidRPr="0091195A">
        <w:t>2.2 Expense Analysis</w:t>
      </w:r>
      <w:bookmarkEnd w:id="3"/>
    </w:p>
    <w:p w14:paraId="49F37FB9" w14:textId="423D2E44" w:rsidR="00157C36" w:rsidRDefault="00FE1E57" w:rsidP="00B770EA">
      <w:pPr>
        <w:spacing w:line="360" w:lineRule="auto"/>
      </w:pPr>
      <w:r w:rsidRPr="00FE1E57">
        <w:t>Through expense analysis</w:t>
      </w:r>
      <w:r w:rsidR="00A61B74">
        <w:t xml:space="preserve">, </w:t>
      </w:r>
      <w:r w:rsidRPr="00FE1E57">
        <w:t>companies examine their core costs made up of operating expenses sales costs employees' pay and tool depreciation to evaluate operational excellence. For three years starting in 2021</w:t>
      </w:r>
      <w:r w:rsidR="001111C0">
        <w:t>,</w:t>
      </w:r>
      <w:r w:rsidRPr="00FE1E57">
        <w:t xml:space="preserve"> the Cost-to-Revenue Ratio stood at 7.58 percent which shows the company manages its direct costs well. Company labor expenses increased from 32.87% in 2021 to 53.03% in 2023 while revenue may have decreased or cost escalated</w:t>
      </w:r>
      <w:r w:rsidR="00C413A6">
        <w:t xml:space="preserve"> </w:t>
      </w:r>
      <w:r w:rsidR="00C413A6" w:rsidRPr="00C413A6">
        <w:t>(</w:t>
      </w:r>
      <w:proofErr w:type="spellStart"/>
      <w:r w:rsidR="00C413A6" w:rsidRPr="00C413A6">
        <w:t>Charalampos</w:t>
      </w:r>
      <w:proofErr w:type="spellEnd"/>
      <w:r w:rsidR="00C413A6" w:rsidRPr="00C413A6">
        <w:t xml:space="preserve"> </w:t>
      </w:r>
      <w:proofErr w:type="spellStart"/>
      <w:r w:rsidR="00C413A6" w:rsidRPr="00C413A6">
        <w:t>Giousmpasoglou</w:t>
      </w:r>
      <w:proofErr w:type="spellEnd"/>
      <w:r w:rsidR="00C413A6" w:rsidRPr="00C413A6">
        <w:t xml:space="preserve"> and </w:t>
      </w:r>
      <w:proofErr w:type="spellStart"/>
      <w:r w:rsidR="00C413A6" w:rsidRPr="00C413A6">
        <w:t>Evangelia</w:t>
      </w:r>
      <w:proofErr w:type="spellEnd"/>
      <w:r w:rsidR="00C413A6" w:rsidRPr="00C413A6">
        <w:t xml:space="preserve"> </w:t>
      </w:r>
      <w:proofErr w:type="spellStart"/>
      <w:r w:rsidR="00C413A6" w:rsidRPr="00C413A6">
        <w:t>Marinakou</w:t>
      </w:r>
      <w:proofErr w:type="spellEnd"/>
      <w:r w:rsidR="00C413A6" w:rsidRPr="00C413A6">
        <w:t>, 2024)</w:t>
      </w:r>
      <w:r w:rsidRPr="00FE1E57">
        <w:t xml:space="preserve">. </w:t>
      </w:r>
      <w:r w:rsidR="00DB39C3">
        <w:t>The</w:t>
      </w:r>
      <w:r w:rsidRPr="00FE1E57">
        <w:t xml:space="preserve"> company managed expenses less effectively as its Operating Expense Ratio grew from 36.11% to 46.07% during 2021 to 2023. </w:t>
      </w:r>
    </w:p>
    <w:tbl>
      <w:tblPr>
        <w:tblStyle w:val="GridTable2-Accent1"/>
        <w:tblW w:w="0" w:type="auto"/>
        <w:tblLook w:val="04A0" w:firstRow="1" w:lastRow="0" w:firstColumn="1" w:lastColumn="0" w:noHBand="0" w:noVBand="1"/>
      </w:tblPr>
      <w:tblGrid>
        <w:gridCol w:w="1864"/>
        <w:gridCol w:w="2132"/>
        <w:gridCol w:w="1788"/>
        <w:gridCol w:w="1788"/>
        <w:gridCol w:w="1788"/>
      </w:tblGrid>
      <w:tr w:rsidR="00157C36" w:rsidRPr="00157C36" w14:paraId="1C264ACD" w14:textId="77777777" w:rsidTr="005D17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77C183" w14:textId="77777777" w:rsidR="00157C36" w:rsidRPr="00157C36" w:rsidRDefault="00157C36" w:rsidP="00B770EA">
            <w:pPr>
              <w:spacing w:line="360" w:lineRule="auto"/>
            </w:pPr>
            <w:r w:rsidRPr="00157C36">
              <w:t>Ratio</w:t>
            </w:r>
          </w:p>
        </w:tc>
        <w:tc>
          <w:tcPr>
            <w:tcW w:w="0" w:type="auto"/>
            <w:hideMark/>
          </w:tcPr>
          <w:p w14:paraId="1647883F"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Formula</w:t>
            </w:r>
          </w:p>
        </w:tc>
        <w:tc>
          <w:tcPr>
            <w:tcW w:w="0" w:type="auto"/>
            <w:hideMark/>
          </w:tcPr>
          <w:p w14:paraId="5142A191"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2021</w:t>
            </w:r>
          </w:p>
        </w:tc>
        <w:tc>
          <w:tcPr>
            <w:tcW w:w="0" w:type="auto"/>
            <w:hideMark/>
          </w:tcPr>
          <w:p w14:paraId="043D18DD"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2022</w:t>
            </w:r>
          </w:p>
        </w:tc>
        <w:tc>
          <w:tcPr>
            <w:tcW w:w="0" w:type="auto"/>
            <w:hideMark/>
          </w:tcPr>
          <w:p w14:paraId="36EF79F4"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2023</w:t>
            </w:r>
          </w:p>
        </w:tc>
      </w:tr>
      <w:tr w:rsidR="00157C36" w:rsidRPr="00157C36" w14:paraId="05AE20A2" w14:textId="77777777" w:rsidTr="005D1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10670E" w14:textId="77777777" w:rsidR="00157C36" w:rsidRPr="00157C36" w:rsidRDefault="00157C36" w:rsidP="00B770EA">
            <w:pPr>
              <w:spacing w:line="360" w:lineRule="auto"/>
            </w:pPr>
            <w:r w:rsidRPr="00157C36">
              <w:t>Cost-to-Revenue Ratio</w:t>
            </w:r>
          </w:p>
        </w:tc>
        <w:tc>
          <w:tcPr>
            <w:tcW w:w="0" w:type="auto"/>
            <w:hideMark/>
          </w:tcPr>
          <w:p w14:paraId="044E29A1"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Total Expenses / Total Revenue * 100</w:t>
            </w:r>
          </w:p>
        </w:tc>
        <w:tc>
          <w:tcPr>
            <w:tcW w:w="0" w:type="auto"/>
            <w:hideMark/>
          </w:tcPr>
          <w:p w14:paraId="459FB90A"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(-411600 / 5248290) * 100 = 7.84%</w:t>
            </w:r>
          </w:p>
        </w:tc>
        <w:tc>
          <w:tcPr>
            <w:tcW w:w="0" w:type="auto"/>
            <w:hideMark/>
          </w:tcPr>
          <w:p w14:paraId="1B8A8D47"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(-401510 / 5307480) * 100 = 7.57%</w:t>
            </w:r>
          </w:p>
        </w:tc>
        <w:tc>
          <w:tcPr>
            <w:tcW w:w="0" w:type="auto"/>
            <w:hideMark/>
          </w:tcPr>
          <w:p w14:paraId="2D5A8BB3"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(-176250 / 2325440) * 100 = 7.58%</w:t>
            </w:r>
          </w:p>
        </w:tc>
      </w:tr>
      <w:tr w:rsidR="00157C36" w:rsidRPr="00157C36" w14:paraId="51A719C2" w14:textId="77777777" w:rsidTr="005D17A7">
        <w:tc>
          <w:tcPr>
            <w:cnfStyle w:val="001000000000" w:firstRow="0" w:lastRow="0" w:firstColumn="1" w:lastColumn="0" w:oddVBand="0" w:evenVBand="0" w:oddHBand="0" w:evenHBand="0" w:firstRowFirstColumn="0" w:firstRowLastColumn="0" w:lastRowFirstColumn="0" w:lastRowLastColumn="0"/>
            <w:tcW w:w="0" w:type="auto"/>
            <w:hideMark/>
          </w:tcPr>
          <w:p w14:paraId="042688B9" w14:textId="77777777" w:rsidR="00157C36" w:rsidRPr="00157C36" w:rsidRDefault="00157C36" w:rsidP="00B770EA">
            <w:pPr>
              <w:spacing w:line="360" w:lineRule="auto"/>
            </w:pPr>
            <w:r w:rsidRPr="00157C36">
              <w:t>Employee Cost Percentage</w:t>
            </w:r>
          </w:p>
        </w:tc>
        <w:tc>
          <w:tcPr>
            <w:tcW w:w="0" w:type="auto"/>
            <w:hideMark/>
          </w:tcPr>
          <w:p w14:paraId="5557D894"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Employee Costs / Total Revenue * 100</w:t>
            </w:r>
          </w:p>
        </w:tc>
        <w:tc>
          <w:tcPr>
            <w:tcW w:w="0" w:type="auto"/>
            <w:hideMark/>
          </w:tcPr>
          <w:p w14:paraId="261C8886"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(-1724760 / 5248290) * 100 = 32.87%</w:t>
            </w:r>
          </w:p>
        </w:tc>
        <w:tc>
          <w:tcPr>
            <w:tcW w:w="0" w:type="auto"/>
            <w:hideMark/>
          </w:tcPr>
          <w:p w14:paraId="2FAE3F98"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(-1770700 / 5307480) * 100 = 33.37%</w:t>
            </w:r>
          </w:p>
        </w:tc>
        <w:tc>
          <w:tcPr>
            <w:tcW w:w="0" w:type="auto"/>
            <w:hideMark/>
          </w:tcPr>
          <w:p w14:paraId="4ACA6590"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(-1233160 / 2325440) * 100 = 53.03%</w:t>
            </w:r>
          </w:p>
        </w:tc>
      </w:tr>
      <w:tr w:rsidR="00157C36" w:rsidRPr="00157C36" w14:paraId="13E1B7F0" w14:textId="77777777" w:rsidTr="005D1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93F628" w14:textId="77777777" w:rsidR="00157C36" w:rsidRPr="00157C36" w:rsidRDefault="00157C36" w:rsidP="00B770EA">
            <w:pPr>
              <w:spacing w:line="360" w:lineRule="auto"/>
            </w:pPr>
            <w:r w:rsidRPr="00157C36">
              <w:lastRenderedPageBreak/>
              <w:t>Operating Expense Ratio (OER)</w:t>
            </w:r>
          </w:p>
        </w:tc>
        <w:tc>
          <w:tcPr>
            <w:tcW w:w="0" w:type="auto"/>
            <w:hideMark/>
          </w:tcPr>
          <w:p w14:paraId="5157055E"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External Operating Expenses / Total Revenue * 100</w:t>
            </w:r>
          </w:p>
        </w:tc>
        <w:tc>
          <w:tcPr>
            <w:tcW w:w="0" w:type="auto"/>
            <w:hideMark/>
          </w:tcPr>
          <w:p w14:paraId="1275C0C4"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(-1894720 / 5248290) * 100 = 36.11%</w:t>
            </w:r>
          </w:p>
        </w:tc>
        <w:tc>
          <w:tcPr>
            <w:tcW w:w="0" w:type="auto"/>
            <w:hideMark/>
          </w:tcPr>
          <w:p w14:paraId="4A70DBF8"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(-1675410 / 5307480) * 100 = 31.57%</w:t>
            </w:r>
          </w:p>
        </w:tc>
        <w:tc>
          <w:tcPr>
            <w:tcW w:w="0" w:type="auto"/>
            <w:hideMark/>
          </w:tcPr>
          <w:p w14:paraId="66B39ED8"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(-1071030 / 2325440) * 100 = 46.07%</w:t>
            </w:r>
          </w:p>
        </w:tc>
      </w:tr>
    </w:tbl>
    <w:p w14:paraId="555A2224" w14:textId="4B45B2A4" w:rsidR="00157C36" w:rsidRDefault="00FE1E57" w:rsidP="00B770EA">
      <w:pPr>
        <w:spacing w:line="360" w:lineRule="auto"/>
      </w:pPr>
      <w:r w:rsidRPr="00FE1E57">
        <w:t>The cost to revenue ratio stayed steady between 2018 and 2023 while payroll and general business costs both doubled in 2023. The growing expenses show that the organization must use budget controls to make operations more effective and maintain financial strength.</w:t>
      </w:r>
    </w:p>
    <w:p w14:paraId="7DDCA281" w14:textId="77777777" w:rsidR="0091195A" w:rsidRDefault="0091195A" w:rsidP="00B770EA">
      <w:pPr>
        <w:pStyle w:val="Heading2"/>
        <w:spacing w:line="360" w:lineRule="auto"/>
      </w:pPr>
      <w:bookmarkStart w:id="4" w:name="_Toc191683778"/>
      <w:r w:rsidRPr="0091195A">
        <w:t>2.3 Profitability Assessment</w:t>
      </w:r>
      <w:bookmarkEnd w:id="4"/>
    </w:p>
    <w:p w14:paraId="1453307E" w14:textId="59382D1F" w:rsidR="00157C36" w:rsidRDefault="00DB39C3" w:rsidP="00B770EA">
      <w:pPr>
        <w:spacing w:line="360" w:lineRule="auto"/>
      </w:pPr>
      <w:r>
        <w:t>The</w:t>
      </w:r>
      <w:r w:rsidR="00FE1E57" w:rsidRPr="00FE1E57">
        <w:t xml:space="preserve"> analysis of financial performance starts with looking at Operating Income combined with Net Profit/Loss and important margins. The company maintained strong direct cost control during those years since Gross Profit Margin stayed at 92.16%, 92.43%, and 92.42%. </w:t>
      </w:r>
      <w:r w:rsidR="00CD53DB">
        <w:t>The</w:t>
      </w:r>
      <w:r w:rsidR="00FE1E57" w:rsidRPr="00FE1E57">
        <w:t xml:space="preserve"> </w:t>
      </w:r>
      <w:r w:rsidR="00CD53DB">
        <w:t>city Hotel</w:t>
      </w:r>
      <w:r w:rsidR="00FE1E57" w:rsidRPr="00FE1E57">
        <w:t xml:space="preserve"> had 12.66% net profit margin in 2021 but this dropped to -52.44% in 2023 because </w:t>
      </w:r>
      <w:r w:rsidR="00051BFB">
        <w:t>the</w:t>
      </w:r>
      <w:r w:rsidR="00FE1E57" w:rsidRPr="00FE1E57">
        <w:t xml:space="preserve"> business operations became less efficient and more costly</w:t>
      </w:r>
      <w:r w:rsidR="00C413A6">
        <w:t xml:space="preserve"> </w:t>
      </w:r>
      <w:r w:rsidR="00C413A6" w:rsidRPr="00C413A6">
        <w:t>(Gemar, Soler and Guzman-Parra, 2019)</w:t>
      </w:r>
      <w:r w:rsidR="00FE1E57" w:rsidRPr="00FE1E57">
        <w:t>. The company used its assets less effectively in 2023 because its return on assets decreased to -7.79% compared to 5.13% in 2021. The market data signals that the company needs to lower costs and boost income streams to return to profitability.</w:t>
      </w:r>
    </w:p>
    <w:tbl>
      <w:tblPr>
        <w:tblStyle w:val="GridTable3-Accent1"/>
        <w:tblW w:w="0" w:type="auto"/>
        <w:tblLook w:val="04A0" w:firstRow="1" w:lastRow="0" w:firstColumn="1" w:lastColumn="0" w:noHBand="0" w:noVBand="1"/>
      </w:tblPr>
      <w:tblGrid>
        <w:gridCol w:w="1870"/>
        <w:gridCol w:w="1870"/>
        <w:gridCol w:w="1870"/>
        <w:gridCol w:w="1870"/>
        <w:gridCol w:w="1870"/>
      </w:tblGrid>
      <w:tr w:rsidR="00157C36" w:rsidRPr="00157C36" w14:paraId="715C39A7" w14:textId="77777777" w:rsidTr="00C268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tcPr>
          <w:p w14:paraId="56780E8A" w14:textId="77777777" w:rsidR="00157C36" w:rsidRPr="00157C36" w:rsidRDefault="00157C36" w:rsidP="00B770EA">
            <w:pPr>
              <w:spacing w:line="360" w:lineRule="auto"/>
            </w:pPr>
            <w:r w:rsidRPr="00157C36">
              <w:t>Ratio</w:t>
            </w:r>
          </w:p>
        </w:tc>
        <w:tc>
          <w:tcPr>
            <w:tcW w:w="1870" w:type="dxa"/>
          </w:tcPr>
          <w:p w14:paraId="56D2A9E2"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Formula</w:t>
            </w:r>
          </w:p>
        </w:tc>
        <w:tc>
          <w:tcPr>
            <w:tcW w:w="1870" w:type="dxa"/>
          </w:tcPr>
          <w:p w14:paraId="6ACC3690"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2021</w:t>
            </w:r>
          </w:p>
        </w:tc>
        <w:tc>
          <w:tcPr>
            <w:tcW w:w="1870" w:type="dxa"/>
          </w:tcPr>
          <w:p w14:paraId="37562EFE"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2022</w:t>
            </w:r>
          </w:p>
        </w:tc>
        <w:tc>
          <w:tcPr>
            <w:tcW w:w="1870" w:type="dxa"/>
          </w:tcPr>
          <w:p w14:paraId="0055A9B5"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2023</w:t>
            </w:r>
          </w:p>
        </w:tc>
      </w:tr>
      <w:tr w:rsidR="00157C36" w:rsidRPr="00157C36" w14:paraId="0B44675D" w14:textId="77777777" w:rsidTr="00C26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A1C9EA6" w14:textId="77777777" w:rsidR="00157C36" w:rsidRPr="00157C36" w:rsidRDefault="00157C36" w:rsidP="00B770EA">
            <w:pPr>
              <w:spacing w:line="360" w:lineRule="auto"/>
            </w:pPr>
            <w:r w:rsidRPr="00157C36">
              <w:t>Gross Profit Margin</w:t>
            </w:r>
          </w:p>
        </w:tc>
        <w:tc>
          <w:tcPr>
            <w:tcW w:w="1870" w:type="dxa"/>
          </w:tcPr>
          <w:p w14:paraId="36FF2C95"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(Revenue - COGS) / Revenue * 100</w:t>
            </w:r>
          </w:p>
        </w:tc>
        <w:tc>
          <w:tcPr>
            <w:tcW w:w="1870" w:type="dxa"/>
          </w:tcPr>
          <w:p w14:paraId="765E27B8"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(5248290 - 411600) / 5248290 * 100 = 92.16%</w:t>
            </w:r>
          </w:p>
        </w:tc>
        <w:tc>
          <w:tcPr>
            <w:tcW w:w="1870" w:type="dxa"/>
          </w:tcPr>
          <w:p w14:paraId="1526A4A6"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(5307480 - 401510) / 5307480 * 100 = 92.43%</w:t>
            </w:r>
          </w:p>
        </w:tc>
        <w:tc>
          <w:tcPr>
            <w:tcW w:w="1870" w:type="dxa"/>
          </w:tcPr>
          <w:p w14:paraId="06872FE0"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(2325440 - 176250) / 2325440 * 100 = 92.42%</w:t>
            </w:r>
          </w:p>
        </w:tc>
      </w:tr>
      <w:tr w:rsidR="00157C36" w:rsidRPr="00157C36" w14:paraId="2EEA1C82" w14:textId="77777777" w:rsidTr="00C2689C">
        <w:tc>
          <w:tcPr>
            <w:cnfStyle w:val="001000000000" w:firstRow="0" w:lastRow="0" w:firstColumn="1" w:lastColumn="0" w:oddVBand="0" w:evenVBand="0" w:oddHBand="0" w:evenHBand="0" w:firstRowFirstColumn="0" w:firstRowLastColumn="0" w:lastRowFirstColumn="0" w:lastRowLastColumn="0"/>
            <w:tcW w:w="1870" w:type="dxa"/>
          </w:tcPr>
          <w:p w14:paraId="5A3E1D18" w14:textId="77777777" w:rsidR="00157C36" w:rsidRPr="00157C36" w:rsidRDefault="00157C36" w:rsidP="00B770EA">
            <w:pPr>
              <w:spacing w:line="360" w:lineRule="auto"/>
            </w:pPr>
            <w:r w:rsidRPr="00157C36">
              <w:t>Net Profit Margin</w:t>
            </w:r>
          </w:p>
        </w:tc>
        <w:tc>
          <w:tcPr>
            <w:tcW w:w="1870" w:type="dxa"/>
          </w:tcPr>
          <w:p w14:paraId="1BEF1868"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Net Income / Total Revenue * 100</w:t>
            </w:r>
          </w:p>
        </w:tc>
        <w:tc>
          <w:tcPr>
            <w:tcW w:w="1870" w:type="dxa"/>
          </w:tcPr>
          <w:p w14:paraId="3E881CD5"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(333930 / 5248290) * 100 = 12.66%</w:t>
            </w:r>
          </w:p>
        </w:tc>
        <w:tc>
          <w:tcPr>
            <w:tcW w:w="1870" w:type="dxa"/>
          </w:tcPr>
          <w:p w14:paraId="06C6E30F"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(304650 / 5307480) * 100 = 12.72%</w:t>
            </w:r>
          </w:p>
        </w:tc>
        <w:tc>
          <w:tcPr>
            <w:tcW w:w="1870" w:type="dxa"/>
          </w:tcPr>
          <w:p w14:paraId="17017B76"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(-1134950 / 2325440) * 100 = -52.44%</w:t>
            </w:r>
          </w:p>
        </w:tc>
      </w:tr>
      <w:tr w:rsidR="00157C36" w:rsidRPr="00157C36" w14:paraId="349210DB" w14:textId="77777777" w:rsidTr="00C26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6547B5E" w14:textId="77777777" w:rsidR="00157C36" w:rsidRPr="00157C36" w:rsidRDefault="00157C36" w:rsidP="00B770EA">
            <w:pPr>
              <w:spacing w:line="360" w:lineRule="auto"/>
            </w:pPr>
            <w:r w:rsidRPr="00157C36">
              <w:t>Return on Assets (ROA)</w:t>
            </w:r>
          </w:p>
        </w:tc>
        <w:tc>
          <w:tcPr>
            <w:tcW w:w="1870" w:type="dxa"/>
          </w:tcPr>
          <w:p w14:paraId="520DC4AD"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Net Income / Total Assets * 100</w:t>
            </w:r>
          </w:p>
        </w:tc>
        <w:tc>
          <w:tcPr>
            <w:tcW w:w="1870" w:type="dxa"/>
          </w:tcPr>
          <w:p w14:paraId="753F0087"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(333930 / 12941110) * 100 = 5.13%</w:t>
            </w:r>
          </w:p>
        </w:tc>
        <w:tc>
          <w:tcPr>
            <w:tcW w:w="1870" w:type="dxa"/>
          </w:tcPr>
          <w:p w14:paraId="0D043986"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(304650 / 15921080) * 100 = 4.24%</w:t>
            </w:r>
          </w:p>
        </w:tc>
        <w:tc>
          <w:tcPr>
            <w:tcW w:w="1870" w:type="dxa"/>
          </w:tcPr>
          <w:p w14:paraId="761F9488"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(-1134950 / 15653970) * 100 = -7.79%</w:t>
            </w:r>
          </w:p>
        </w:tc>
      </w:tr>
    </w:tbl>
    <w:p w14:paraId="629D6751" w14:textId="406A0C7C" w:rsidR="00157C36" w:rsidRDefault="00FE1E57" w:rsidP="00B770EA">
      <w:pPr>
        <w:spacing w:line="360" w:lineRule="auto"/>
      </w:pPr>
      <w:r w:rsidRPr="00FE1E57">
        <w:lastRenderedPageBreak/>
        <w:t xml:space="preserve">The hotel performed well in terms of gross profits but internal problems and rising expenses hurt both its bottom line and investments. </w:t>
      </w:r>
    </w:p>
    <w:p w14:paraId="4B916C63" w14:textId="77777777" w:rsidR="0091195A" w:rsidRDefault="0091195A" w:rsidP="00B770EA">
      <w:pPr>
        <w:pStyle w:val="Heading2"/>
        <w:spacing w:line="360" w:lineRule="auto"/>
      </w:pPr>
      <w:bookmarkStart w:id="5" w:name="_Toc191683779"/>
      <w:r w:rsidRPr="0091195A">
        <w:t>2.4 Liquidity &amp; Solvency Assessment</w:t>
      </w:r>
      <w:bookmarkEnd w:id="5"/>
    </w:p>
    <w:p w14:paraId="24F7E344" w14:textId="65F2111D" w:rsidR="00157C36" w:rsidRDefault="00FE1E57" w:rsidP="00B770EA">
      <w:pPr>
        <w:spacing w:line="360" w:lineRule="auto"/>
      </w:pPr>
      <w:r w:rsidRPr="00FE1E57">
        <w:t>This evaluation checks if the business can pay its financial expenses both now and in the future. The Current Ratio shows how much short-term debt the business can handle with its available cash and other quick assets to assess its liquidity performance</w:t>
      </w:r>
      <w:r w:rsidR="00C413A6">
        <w:t xml:space="preserve"> </w:t>
      </w:r>
      <w:r w:rsidR="00C413A6" w:rsidRPr="00C413A6">
        <w:t>(Hasanaj and Kuqi, 2019)</w:t>
      </w:r>
      <w:r w:rsidRPr="00FE1E57">
        <w:t>. The Quick Ratio helps determine financial health by ignoring inventory because this asset type requires more time to convert to cash. The Debt-to-Equity Ratio shows how much the business uses external debt in relation to its own resources. Between 2021 and 2023</w:t>
      </w:r>
      <w:r w:rsidR="00A9524C">
        <w:t xml:space="preserve">, </w:t>
      </w:r>
      <w:r w:rsidRPr="00FE1E57">
        <w:t xml:space="preserve">the hotel's </w:t>
      </w:r>
      <w:r w:rsidR="00A9524C">
        <w:t>c</w:t>
      </w:r>
      <w:r w:rsidRPr="00FE1E57">
        <w:t>urrent Ratio decreased from 0.97 to 0.93 in 2022 then to 0.64 in 2023. The hotel now faces greater problems paying its immediate obligations because its functional cash availability decreased. Over 2023</w:t>
      </w:r>
      <w:r w:rsidR="00C53B19">
        <w:t xml:space="preserve">, </w:t>
      </w:r>
      <w:r w:rsidRPr="00FE1E57">
        <w:t>the Quick Ratio scored 0.63 whereas earlier it stood at 0.92 in 2022 and 0.95 in 2021 showing that the hotel had a lower capacity to pay short-term debts</w:t>
      </w:r>
      <w:r w:rsidR="00C413A6">
        <w:t xml:space="preserve"> </w:t>
      </w:r>
      <w:r w:rsidR="00C413A6" w:rsidRPr="00C413A6">
        <w:t>(K Goyal, 2022)</w:t>
      </w:r>
      <w:r w:rsidRPr="00FE1E57">
        <w:t>. The hotel borrowed more money in 2023 as shown by Debt-to-Equity Ratio growth from 4.74 in 2021 to 5.17 in 2022 and then up to 10.10 by 2023 which raises its financial risk level.</w:t>
      </w:r>
    </w:p>
    <w:tbl>
      <w:tblPr>
        <w:tblStyle w:val="GridTable2-Accent1"/>
        <w:tblW w:w="0" w:type="auto"/>
        <w:tblLook w:val="04A0" w:firstRow="1" w:lastRow="0" w:firstColumn="1" w:lastColumn="0" w:noHBand="0" w:noVBand="1"/>
      </w:tblPr>
      <w:tblGrid>
        <w:gridCol w:w="1870"/>
        <w:gridCol w:w="1870"/>
        <w:gridCol w:w="1870"/>
        <w:gridCol w:w="1870"/>
        <w:gridCol w:w="1870"/>
      </w:tblGrid>
      <w:tr w:rsidR="00157C36" w:rsidRPr="00157C36" w14:paraId="1268DDC2" w14:textId="77777777" w:rsidTr="008A10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4D65E40" w14:textId="77777777" w:rsidR="00157C36" w:rsidRPr="00157C36" w:rsidRDefault="00157C36" w:rsidP="00B770EA">
            <w:pPr>
              <w:spacing w:line="360" w:lineRule="auto"/>
            </w:pPr>
            <w:r w:rsidRPr="00157C36">
              <w:t>Ratio</w:t>
            </w:r>
          </w:p>
        </w:tc>
        <w:tc>
          <w:tcPr>
            <w:tcW w:w="1870" w:type="dxa"/>
          </w:tcPr>
          <w:p w14:paraId="3EEAA015"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Formula</w:t>
            </w:r>
          </w:p>
        </w:tc>
        <w:tc>
          <w:tcPr>
            <w:tcW w:w="1870" w:type="dxa"/>
          </w:tcPr>
          <w:p w14:paraId="4A0C0F82"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2021</w:t>
            </w:r>
          </w:p>
        </w:tc>
        <w:tc>
          <w:tcPr>
            <w:tcW w:w="1870" w:type="dxa"/>
          </w:tcPr>
          <w:p w14:paraId="4BBBCBD0"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2022</w:t>
            </w:r>
          </w:p>
        </w:tc>
        <w:tc>
          <w:tcPr>
            <w:tcW w:w="1870" w:type="dxa"/>
          </w:tcPr>
          <w:p w14:paraId="7E86BF61" w14:textId="77777777" w:rsidR="00157C36" w:rsidRPr="00157C36" w:rsidRDefault="00157C36" w:rsidP="00B770EA">
            <w:pPr>
              <w:spacing w:line="360" w:lineRule="auto"/>
              <w:cnfStyle w:val="100000000000" w:firstRow="1" w:lastRow="0" w:firstColumn="0" w:lastColumn="0" w:oddVBand="0" w:evenVBand="0" w:oddHBand="0" w:evenHBand="0" w:firstRowFirstColumn="0" w:firstRowLastColumn="0" w:lastRowFirstColumn="0" w:lastRowLastColumn="0"/>
            </w:pPr>
            <w:r w:rsidRPr="00157C36">
              <w:t>2023</w:t>
            </w:r>
          </w:p>
        </w:tc>
      </w:tr>
      <w:tr w:rsidR="00157C36" w:rsidRPr="00157C36" w14:paraId="15AC7DCF" w14:textId="77777777" w:rsidTr="008A10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C101625" w14:textId="77777777" w:rsidR="00157C36" w:rsidRPr="00157C36" w:rsidRDefault="00157C36" w:rsidP="00B770EA">
            <w:pPr>
              <w:spacing w:line="360" w:lineRule="auto"/>
            </w:pPr>
            <w:r w:rsidRPr="00157C36">
              <w:t>Current Ratio</w:t>
            </w:r>
          </w:p>
        </w:tc>
        <w:tc>
          <w:tcPr>
            <w:tcW w:w="1870" w:type="dxa"/>
          </w:tcPr>
          <w:p w14:paraId="702E6BE5"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Current Assets / Current Liabilities</w:t>
            </w:r>
          </w:p>
        </w:tc>
        <w:tc>
          <w:tcPr>
            <w:tcW w:w="1870" w:type="dxa"/>
          </w:tcPr>
          <w:p w14:paraId="3FEE23F5"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1891970 / 1957360 = 0.97</w:t>
            </w:r>
          </w:p>
        </w:tc>
        <w:tc>
          <w:tcPr>
            <w:tcW w:w="1870" w:type="dxa"/>
          </w:tcPr>
          <w:p w14:paraId="2DE639E8"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1965340 / 2107750 = 0.93</w:t>
            </w:r>
          </w:p>
        </w:tc>
        <w:tc>
          <w:tcPr>
            <w:tcW w:w="1870" w:type="dxa"/>
          </w:tcPr>
          <w:p w14:paraId="74485331"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1285880 / 2014600 = 0.64</w:t>
            </w:r>
          </w:p>
        </w:tc>
      </w:tr>
      <w:tr w:rsidR="00157C36" w:rsidRPr="00157C36" w14:paraId="4F7B7FC7" w14:textId="77777777" w:rsidTr="008A10F4">
        <w:tc>
          <w:tcPr>
            <w:cnfStyle w:val="001000000000" w:firstRow="0" w:lastRow="0" w:firstColumn="1" w:lastColumn="0" w:oddVBand="0" w:evenVBand="0" w:oddHBand="0" w:evenHBand="0" w:firstRowFirstColumn="0" w:firstRowLastColumn="0" w:lastRowFirstColumn="0" w:lastRowLastColumn="0"/>
            <w:tcW w:w="1870" w:type="dxa"/>
          </w:tcPr>
          <w:p w14:paraId="15631D2F" w14:textId="77777777" w:rsidR="00157C36" w:rsidRPr="00157C36" w:rsidRDefault="00157C36" w:rsidP="00B770EA">
            <w:pPr>
              <w:spacing w:line="360" w:lineRule="auto"/>
            </w:pPr>
            <w:r w:rsidRPr="00157C36">
              <w:t>Quick Ratio</w:t>
            </w:r>
          </w:p>
        </w:tc>
        <w:tc>
          <w:tcPr>
            <w:tcW w:w="1870" w:type="dxa"/>
          </w:tcPr>
          <w:p w14:paraId="16634348"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(Current Assets - Inventories) / Current Liabilities</w:t>
            </w:r>
          </w:p>
        </w:tc>
        <w:tc>
          <w:tcPr>
            <w:tcW w:w="1870" w:type="dxa"/>
          </w:tcPr>
          <w:p w14:paraId="7918E543"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(1891970 - 35230) / 1957360 = 0.95</w:t>
            </w:r>
          </w:p>
        </w:tc>
        <w:tc>
          <w:tcPr>
            <w:tcW w:w="1870" w:type="dxa"/>
          </w:tcPr>
          <w:p w14:paraId="4B203FD0"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(1965340 - 36350) / 2107750 = 0.92</w:t>
            </w:r>
          </w:p>
        </w:tc>
        <w:tc>
          <w:tcPr>
            <w:tcW w:w="1870" w:type="dxa"/>
          </w:tcPr>
          <w:p w14:paraId="2F3CEDCC" w14:textId="77777777" w:rsidR="00157C36" w:rsidRPr="00157C36" w:rsidRDefault="00157C36" w:rsidP="00B770EA">
            <w:pPr>
              <w:spacing w:line="360" w:lineRule="auto"/>
              <w:cnfStyle w:val="000000000000" w:firstRow="0" w:lastRow="0" w:firstColumn="0" w:lastColumn="0" w:oddVBand="0" w:evenVBand="0" w:oddHBand="0" w:evenHBand="0" w:firstRowFirstColumn="0" w:firstRowLastColumn="0" w:lastRowFirstColumn="0" w:lastRowLastColumn="0"/>
            </w:pPr>
            <w:r w:rsidRPr="00157C36">
              <w:t>(1285880 - 29470) / 2014600 = 0.63</w:t>
            </w:r>
          </w:p>
        </w:tc>
      </w:tr>
      <w:tr w:rsidR="00157C36" w:rsidRPr="00157C36" w14:paraId="5495690F" w14:textId="77777777" w:rsidTr="008A10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FE1D8DF" w14:textId="77777777" w:rsidR="00157C36" w:rsidRPr="00157C36" w:rsidRDefault="00157C36" w:rsidP="00B770EA">
            <w:pPr>
              <w:spacing w:line="360" w:lineRule="auto"/>
            </w:pPr>
            <w:r w:rsidRPr="00157C36">
              <w:t>Debt-to-Equity Ratio</w:t>
            </w:r>
          </w:p>
        </w:tc>
        <w:tc>
          <w:tcPr>
            <w:tcW w:w="1870" w:type="dxa"/>
          </w:tcPr>
          <w:p w14:paraId="2649CC37"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Total Debt / Total Equity</w:t>
            </w:r>
          </w:p>
        </w:tc>
        <w:tc>
          <w:tcPr>
            <w:tcW w:w="1870" w:type="dxa"/>
          </w:tcPr>
          <w:p w14:paraId="782C0E5A"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10684940 / 2256180 = 4.74</w:t>
            </w:r>
          </w:p>
        </w:tc>
        <w:tc>
          <w:tcPr>
            <w:tcW w:w="1870" w:type="dxa"/>
          </w:tcPr>
          <w:p w14:paraId="4D2F91A0"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13338050 / 2583030 = 5.17</w:t>
            </w:r>
          </w:p>
        </w:tc>
        <w:tc>
          <w:tcPr>
            <w:tcW w:w="1870" w:type="dxa"/>
          </w:tcPr>
          <w:p w14:paraId="34F27593" w14:textId="77777777" w:rsidR="00157C36" w:rsidRPr="00157C36" w:rsidRDefault="00157C36" w:rsidP="00B770EA">
            <w:pPr>
              <w:spacing w:line="360" w:lineRule="auto"/>
              <w:cnfStyle w:val="000000100000" w:firstRow="0" w:lastRow="0" w:firstColumn="0" w:lastColumn="0" w:oddVBand="0" w:evenVBand="0" w:oddHBand="1" w:evenHBand="0" w:firstRowFirstColumn="0" w:firstRowLastColumn="0" w:lastRowFirstColumn="0" w:lastRowLastColumn="0"/>
            </w:pPr>
            <w:r w:rsidRPr="00157C36">
              <w:t>14243390 / 1410580 = 10.10</w:t>
            </w:r>
          </w:p>
        </w:tc>
      </w:tr>
    </w:tbl>
    <w:p w14:paraId="02EC4A6E" w14:textId="18CE230B" w:rsidR="00157C36" w:rsidRDefault="00FE1E57" w:rsidP="00B770EA">
      <w:pPr>
        <w:spacing w:line="360" w:lineRule="auto"/>
      </w:pPr>
      <w:r w:rsidRPr="00FE1E57">
        <w:t xml:space="preserve">The liquidity and solvency tests show that the business is getting worse. The hotel will face challenges to pay its short-term debts unless it gets money from outside sources. A growing debt-to-equity ratio shows higher business risks that make it harder for the hotel to find new credit or </w:t>
      </w:r>
      <w:r w:rsidRPr="00FE1E57">
        <w:lastRenderedPageBreak/>
        <w:t>funding</w:t>
      </w:r>
      <w:r w:rsidR="00C413A6">
        <w:t xml:space="preserve"> </w:t>
      </w:r>
      <w:r w:rsidR="00C413A6" w:rsidRPr="00C413A6">
        <w:t>(KG Palepu, 2020)</w:t>
      </w:r>
      <w:r w:rsidRPr="00FE1E57">
        <w:t>. To maintain its financial balance the hotel needs better cash flow management plus less debt use plus efficiency improvements to build more cash reserves.</w:t>
      </w:r>
    </w:p>
    <w:p w14:paraId="3DF0199B" w14:textId="77777777" w:rsidR="00DC36A7" w:rsidRDefault="00DC36A7" w:rsidP="00B770EA">
      <w:pPr>
        <w:pStyle w:val="Heading1"/>
        <w:spacing w:line="360" w:lineRule="auto"/>
      </w:pPr>
      <w:bookmarkStart w:id="6" w:name="_Toc191683780"/>
      <w:r>
        <w:t>3. Key Factors Contributing to Decline</w:t>
      </w:r>
      <w:bookmarkEnd w:id="6"/>
    </w:p>
    <w:p w14:paraId="3F131944" w14:textId="3EF6CDA3" w:rsidR="00DC36A7" w:rsidRDefault="00CD6541" w:rsidP="00B770EA">
      <w:pPr>
        <w:spacing w:line="360" w:lineRule="auto"/>
      </w:pPr>
      <w:r>
        <w:t>There are v</w:t>
      </w:r>
      <w:r w:rsidR="00FE1E57" w:rsidRPr="00FE1E57">
        <w:t xml:space="preserve">arious reasons </w:t>
      </w:r>
      <w:r>
        <w:t xml:space="preserve">to </w:t>
      </w:r>
      <w:r w:rsidR="00FE1E57" w:rsidRPr="00FE1E57">
        <w:t xml:space="preserve">explain why </w:t>
      </w:r>
      <w:r>
        <w:t>t</w:t>
      </w:r>
      <w:r w:rsidR="00FE1E57" w:rsidRPr="00FE1E57">
        <w:t>he City Hotel showed worse financial results including national market trends and running errors</w:t>
      </w:r>
      <w:r w:rsidR="00C413A6">
        <w:t xml:space="preserve"> </w:t>
      </w:r>
      <w:r w:rsidR="00C413A6" w:rsidRPr="00C413A6">
        <w:t>(Kim, Barber and Kim, 2018)</w:t>
      </w:r>
      <w:r w:rsidR="00FE1E57" w:rsidRPr="00FE1E57">
        <w:t>. The hotel faces problems with its revenue growth due to these factors which reduces profitability and lowers room bookings while threatening its future survival.</w:t>
      </w:r>
    </w:p>
    <w:p w14:paraId="5ABD1AE5" w14:textId="77777777" w:rsidR="00DC36A7" w:rsidRDefault="00DC36A7" w:rsidP="00B770EA">
      <w:pPr>
        <w:pStyle w:val="Heading2"/>
        <w:spacing w:line="360" w:lineRule="auto"/>
      </w:pPr>
      <w:bookmarkStart w:id="7" w:name="_Toc191683781"/>
      <w:r>
        <w:t>3.1 Market &amp; Economic Factors</w:t>
      </w:r>
      <w:bookmarkEnd w:id="7"/>
    </w:p>
    <w:p w14:paraId="23BDB130" w14:textId="303F17C9" w:rsidR="00DC36A7" w:rsidRDefault="00FE1E57" w:rsidP="00B770EA">
      <w:pPr>
        <w:spacing w:line="360" w:lineRule="auto"/>
      </w:pPr>
      <w:r w:rsidRPr="00FE1E57">
        <w:t xml:space="preserve">Hospitality needs </w:t>
      </w:r>
      <w:r w:rsidR="00054CA2">
        <w:t xml:space="preserve">to </w:t>
      </w:r>
      <w:r w:rsidRPr="00FE1E57">
        <w:t>respond strongly to changes in the economy. The hotels in the UK faced higher operational costs during 2022 because rising consumer prices averaged 9.1%. Consumer top priorities have become basics instead of travel and leisure as living expenses keep getting more expensive. High economic risk and rising interest rates create greater stress on businesses that use credit because they must pay larger borrowing costs</w:t>
      </w:r>
      <w:r w:rsidR="00C413A6">
        <w:t xml:space="preserve"> </w:t>
      </w:r>
      <w:r w:rsidR="00C413A6" w:rsidRPr="00C413A6">
        <w:t xml:space="preserve">(L </w:t>
      </w:r>
      <w:proofErr w:type="spellStart"/>
      <w:r w:rsidR="00C413A6" w:rsidRPr="00C413A6">
        <w:t>Revsine</w:t>
      </w:r>
      <w:proofErr w:type="spellEnd"/>
      <w:r w:rsidR="00C413A6" w:rsidRPr="00C413A6">
        <w:t>, 2020)</w:t>
      </w:r>
      <w:r w:rsidRPr="00FE1E57">
        <w:t>. Buyer actions have changed because society is recovering from the pandemic. Travel within the country experienced strong recovery but people took their time returning to overseas trips in 2022. In 2023</w:t>
      </w:r>
      <w:r w:rsidR="00E63FCF">
        <w:t xml:space="preserve">, </w:t>
      </w:r>
      <w:r w:rsidRPr="00FE1E57">
        <w:t>British hotel spaces available to guests fell to 65.7% down from 72.3% during 2019 because consumers now need less hotel service. The City Hotel in an urban setting has rivals like lower-priced hotels plus Airbnb which claimed 15% more occupancy since last year.</w:t>
      </w:r>
    </w:p>
    <w:p w14:paraId="3F434ACA" w14:textId="77777777" w:rsidR="00DC36A7" w:rsidRDefault="00DC36A7" w:rsidP="00B770EA">
      <w:pPr>
        <w:pStyle w:val="Heading2"/>
        <w:spacing w:line="360" w:lineRule="auto"/>
      </w:pPr>
      <w:bookmarkStart w:id="8" w:name="_Toc191683782"/>
      <w:r>
        <w:t>3.2 Operational Challenges</w:t>
      </w:r>
      <w:bookmarkEnd w:id="8"/>
    </w:p>
    <w:p w14:paraId="139904BF" w14:textId="218B2055" w:rsidR="00DC36A7" w:rsidRDefault="00FE1E57" w:rsidP="00B770EA">
      <w:pPr>
        <w:spacing w:line="360" w:lineRule="auto"/>
      </w:pPr>
      <w:r w:rsidRPr="00FE1E57">
        <w:t>The hotel faces problems with its operation that raises costs while making services worse. Employee wage costs accounted for more of the business's income as they rose from 32.87% of total revenue in 2021 up to 53.03% in 2023. Few employees and many staff departures make day-to-day hotel operations worse for customers who do not come back frequently. Higher expenses for maintenance work and energy use plus supply chain trouble made the business less profitable. The company spent more on operating expenses which grew from 36.11% in 2021 to 46.07% in 2023 due to poor overhead management</w:t>
      </w:r>
      <w:r w:rsidR="00C413A6">
        <w:t xml:space="preserve"> </w:t>
      </w:r>
      <w:r w:rsidR="00C413A6" w:rsidRPr="00C413A6">
        <w:t>(</w:t>
      </w:r>
      <w:proofErr w:type="spellStart"/>
      <w:r w:rsidR="00C413A6" w:rsidRPr="00C413A6">
        <w:t>Lessambo</w:t>
      </w:r>
      <w:proofErr w:type="spellEnd"/>
      <w:r w:rsidR="00C413A6" w:rsidRPr="00C413A6">
        <w:t>, 2022)</w:t>
      </w:r>
      <w:r w:rsidRPr="00FE1E57">
        <w:t>. Artificial building and asset value deductions increased from £409,190 in 2021 to £661,590 in 2023 due to long-term investment requirements for property management.</w:t>
      </w:r>
    </w:p>
    <w:p w14:paraId="7057D34C" w14:textId="77777777" w:rsidR="00DC36A7" w:rsidRDefault="00DC36A7" w:rsidP="00B770EA">
      <w:pPr>
        <w:pStyle w:val="Heading2"/>
        <w:spacing w:line="360" w:lineRule="auto"/>
      </w:pPr>
      <w:bookmarkStart w:id="9" w:name="_Toc191683783"/>
      <w:r>
        <w:lastRenderedPageBreak/>
        <w:t>3.3 External Industry Challenges</w:t>
      </w:r>
      <w:bookmarkEnd w:id="9"/>
    </w:p>
    <w:p w14:paraId="7452087C" w14:textId="2EF46628" w:rsidR="00DC36A7" w:rsidRDefault="00FE1E57" w:rsidP="00B770EA">
      <w:pPr>
        <w:spacing w:line="360" w:lineRule="auto"/>
      </w:pPr>
      <w:r w:rsidRPr="00FE1E57">
        <w:t>Recent years have brought noticeable business changes to the hotel industry. Internet tools that help customers book and find better deals create stronger price competition that damages profit earnings. Hotel bookings depend strongly on value deals including clear cancellation options so traditional hotels struggle to keep high room rates</w:t>
      </w:r>
      <w:r w:rsidR="00C413A6">
        <w:t xml:space="preserve"> </w:t>
      </w:r>
      <w:r w:rsidR="00C413A6" w:rsidRPr="00C413A6">
        <w:t>(</w:t>
      </w:r>
      <w:proofErr w:type="spellStart"/>
      <w:r w:rsidR="00C413A6" w:rsidRPr="00C413A6">
        <w:t>Revsine</w:t>
      </w:r>
      <w:proofErr w:type="spellEnd"/>
      <w:r w:rsidR="00C413A6" w:rsidRPr="00C413A6">
        <w:t>, Collins and Johnson, 2021)</w:t>
      </w:r>
      <w:r w:rsidRPr="00FE1E57">
        <w:t>. Sustainability now holds significant importance in helping the hotel sector run its operations. The City Hotel needs more resources to keep following energy standards and reduce waste practices.</w:t>
      </w:r>
    </w:p>
    <w:p w14:paraId="0A1C833F" w14:textId="77777777" w:rsidR="00DC36A7" w:rsidRDefault="00DC36A7" w:rsidP="00B770EA">
      <w:pPr>
        <w:pStyle w:val="Heading1"/>
        <w:spacing w:line="360" w:lineRule="auto"/>
      </w:pPr>
      <w:bookmarkStart w:id="10" w:name="_Toc191683784"/>
      <w:r>
        <w:t>4. Turnaround Strategy</w:t>
      </w:r>
      <w:bookmarkEnd w:id="10"/>
    </w:p>
    <w:p w14:paraId="02E3C7A8" w14:textId="437A035C" w:rsidR="00DC36A7" w:rsidRDefault="00FE1E57" w:rsidP="00B770EA">
      <w:pPr>
        <w:spacing w:line="360" w:lineRule="auto"/>
      </w:pPr>
      <w:r w:rsidRPr="00FE1E57">
        <w:t>The City Hotel needs an entire strategy to make business profitable again by growing revenue, controlling expenses, fixing money problems, and upgrading service quality.</w:t>
      </w:r>
    </w:p>
    <w:p w14:paraId="776F1B3F" w14:textId="77777777" w:rsidR="00DC36A7" w:rsidRDefault="00DC36A7" w:rsidP="00B770EA">
      <w:pPr>
        <w:pStyle w:val="Heading2"/>
        <w:spacing w:line="360" w:lineRule="auto"/>
      </w:pPr>
      <w:bookmarkStart w:id="11" w:name="_Toc191683785"/>
      <w:r>
        <w:t>4.1 Revenue Enhancement Strategies</w:t>
      </w:r>
      <w:bookmarkEnd w:id="11"/>
    </w:p>
    <w:p w14:paraId="7C7527F6" w14:textId="44999DB5" w:rsidR="00DC36A7" w:rsidRDefault="00861359" w:rsidP="00B770EA">
      <w:pPr>
        <w:spacing w:line="360" w:lineRule="auto"/>
      </w:pPr>
      <w:r w:rsidRPr="00861359">
        <w:t>For better profits</w:t>
      </w:r>
      <w:r w:rsidR="00B2050D">
        <w:t>, a</w:t>
      </w:r>
      <w:r w:rsidRPr="00861359">
        <w:t xml:space="preserve"> business must adjust room prices according to demand and offer multiple services through digital promotion measures</w:t>
      </w:r>
      <w:r w:rsidR="00C413A6">
        <w:t xml:space="preserve"> </w:t>
      </w:r>
      <w:r w:rsidR="00C413A6" w:rsidRPr="00C413A6">
        <w:t>(</w:t>
      </w:r>
      <w:proofErr w:type="spellStart"/>
      <w:r w:rsidR="00C413A6" w:rsidRPr="00C413A6">
        <w:t>Sainaghi</w:t>
      </w:r>
      <w:proofErr w:type="spellEnd"/>
      <w:r w:rsidR="00C413A6" w:rsidRPr="00C413A6">
        <w:t xml:space="preserve"> et al., 2018)</w:t>
      </w:r>
      <w:r w:rsidRPr="00861359">
        <w:t xml:space="preserve">. Rooms rates change automatically to match market demand and this tactic grows revenue by 5% to 10%. </w:t>
      </w:r>
      <w:r w:rsidR="00B2050D">
        <w:t>The city hotel’s</w:t>
      </w:r>
      <w:r w:rsidRPr="00861359">
        <w:t xml:space="preserve"> strategy to enter corporate events, hotel stays, and wellness retreats will reach the 4.5% annual market growth segment.</w:t>
      </w:r>
    </w:p>
    <w:p w14:paraId="358B04AD" w14:textId="77777777" w:rsidR="00DC36A7" w:rsidRDefault="00DC36A7" w:rsidP="00B770EA">
      <w:pPr>
        <w:pStyle w:val="Heading2"/>
        <w:spacing w:line="360" w:lineRule="auto"/>
      </w:pPr>
      <w:bookmarkStart w:id="12" w:name="_Toc191683786"/>
      <w:r>
        <w:t>4.2 Cost Optimization Strategies</w:t>
      </w:r>
      <w:bookmarkEnd w:id="12"/>
    </w:p>
    <w:p w14:paraId="313F2183" w14:textId="2A500448" w:rsidR="00DC36A7" w:rsidRDefault="00861359" w:rsidP="00B770EA">
      <w:pPr>
        <w:spacing w:line="360" w:lineRule="auto"/>
      </w:pPr>
      <w:r w:rsidRPr="00861359">
        <w:t>This entails procurement cost reductions, of energy usage through supplier renegotiation, the consumption of bulk orders and energy saving measures</w:t>
      </w:r>
      <w:r w:rsidR="00C413A6">
        <w:t xml:space="preserve"> </w:t>
      </w:r>
      <w:r w:rsidR="00C413A6" w:rsidRPr="00C413A6">
        <w:t>(Salem et al., 2020)</w:t>
      </w:r>
      <w:r w:rsidRPr="00861359">
        <w:t>. Various steps such as use of LEDs, programmable thermostat, solar power system will go a long way in reducing annual utility expenses by a fifth. Information technology’s application in check ins and reservations prove to be efficient in cutting the cost since it decreases the number of employees required to manage it.</w:t>
      </w:r>
    </w:p>
    <w:p w14:paraId="5DF56F10" w14:textId="77777777" w:rsidR="00DC36A7" w:rsidRDefault="00DC36A7" w:rsidP="00B770EA">
      <w:pPr>
        <w:pStyle w:val="Heading2"/>
        <w:spacing w:line="360" w:lineRule="auto"/>
      </w:pPr>
      <w:bookmarkStart w:id="13" w:name="_Toc191683787"/>
      <w:r>
        <w:t>4.3 Financial Restructuring</w:t>
      </w:r>
      <w:bookmarkEnd w:id="13"/>
    </w:p>
    <w:p w14:paraId="2BB295CD" w14:textId="47C62523" w:rsidR="00DC36A7" w:rsidRDefault="00861359" w:rsidP="00B770EA">
      <w:pPr>
        <w:spacing w:line="360" w:lineRule="auto"/>
      </w:pPr>
      <w:r w:rsidRPr="00861359">
        <w:t>The company needs to replace existing large debt loans through refinancing and securing capital infusions from investors or the government as the Debt-to-Equity Ratio jumped from 4.74 in 2021 to 10.10 in 2023</w:t>
      </w:r>
      <w:r w:rsidR="00C413A6">
        <w:t xml:space="preserve"> </w:t>
      </w:r>
      <w:r w:rsidR="00C413A6" w:rsidRPr="00C413A6">
        <w:t>(Simcock, 2021)</w:t>
      </w:r>
      <w:r w:rsidRPr="00861359">
        <w:t>. Using empty areas to lease working space and retail locations allows the company to bring in new streams of income.</w:t>
      </w:r>
    </w:p>
    <w:p w14:paraId="7D299CE8" w14:textId="77777777" w:rsidR="00DC36A7" w:rsidRDefault="00DC36A7" w:rsidP="00B770EA">
      <w:pPr>
        <w:pStyle w:val="Heading2"/>
        <w:spacing w:line="360" w:lineRule="auto"/>
      </w:pPr>
      <w:bookmarkStart w:id="14" w:name="_Toc191683788"/>
      <w:r>
        <w:lastRenderedPageBreak/>
        <w:t>4.4 Enhancing Customer Experience</w:t>
      </w:r>
      <w:bookmarkEnd w:id="14"/>
    </w:p>
    <w:p w14:paraId="40755C67" w14:textId="3EC73BE7" w:rsidR="00DC36A7" w:rsidRDefault="00861359" w:rsidP="00B770EA">
      <w:pPr>
        <w:spacing w:line="360" w:lineRule="auto"/>
      </w:pPr>
      <w:r w:rsidRPr="00861359">
        <w:t>Teaching staff members better service techniques plus adopting digital technologies help guests become happier with their hotel stay. 70% of travelers interested in digital concierge options show that modern tech tools should be used across hospitality.</w:t>
      </w:r>
    </w:p>
    <w:p w14:paraId="7166B973" w14:textId="77777777" w:rsidR="00DC36A7" w:rsidRDefault="00DC36A7" w:rsidP="00B770EA">
      <w:pPr>
        <w:pStyle w:val="Heading1"/>
        <w:spacing w:line="360" w:lineRule="auto"/>
      </w:pPr>
      <w:bookmarkStart w:id="15" w:name="_Toc191683789"/>
      <w:r>
        <w:t>5. Most Viable Financial Outcome for the Owner</w:t>
      </w:r>
      <w:bookmarkEnd w:id="15"/>
    </w:p>
    <w:p w14:paraId="0CE56F69" w14:textId="5469D94D" w:rsidR="00DC36A7" w:rsidRDefault="00861359" w:rsidP="00B770EA">
      <w:pPr>
        <w:spacing w:line="360" w:lineRule="auto"/>
      </w:pPr>
      <w:r w:rsidRPr="00861359">
        <w:t>The City Hotel depends on its transformation plan's results due to its financial status and industry situation.</w:t>
      </w:r>
    </w:p>
    <w:p w14:paraId="58EFC1B8" w14:textId="77777777" w:rsidR="00DC36A7" w:rsidRDefault="00DC36A7" w:rsidP="00B770EA">
      <w:pPr>
        <w:pStyle w:val="Heading2"/>
        <w:spacing w:line="360" w:lineRule="auto"/>
      </w:pPr>
      <w:bookmarkStart w:id="16" w:name="_Toc191683790"/>
      <w:r>
        <w:t>5.1 Best Case: Successful Turnaround and Profitability</w:t>
      </w:r>
      <w:bookmarkEnd w:id="16"/>
    </w:p>
    <w:p w14:paraId="00E7A0FD" w14:textId="0B1A4B85" w:rsidR="00DC36A7" w:rsidRDefault="00861359" w:rsidP="00B770EA">
      <w:pPr>
        <w:spacing w:line="360" w:lineRule="auto"/>
      </w:pPr>
      <w:r w:rsidRPr="00861359">
        <w:t>When everything goes well the combination of increased revenue and reduced costs plus refinanced debt enables the hotel to achieve success over the next 1.5 to 2 years</w:t>
      </w:r>
      <w:r w:rsidR="00C413A6">
        <w:t xml:space="preserve"> </w:t>
      </w:r>
      <w:r w:rsidR="00C413A6" w:rsidRPr="00C413A6">
        <w:t>(</w:t>
      </w:r>
      <w:proofErr w:type="spellStart"/>
      <w:r w:rsidR="00C413A6" w:rsidRPr="00C413A6">
        <w:t>Tajvidi</w:t>
      </w:r>
      <w:proofErr w:type="spellEnd"/>
      <w:r w:rsidR="00C413A6" w:rsidRPr="00C413A6">
        <w:t xml:space="preserve"> and </w:t>
      </w:r>
      <w:proofErr w:type="spellStart"/>
      <w:r w:rsidR="00C413A6" w:rsidRPr="00C413A6">
        <w:t>Karami</w:t>
      </w:r>
      <w:proofErr w:type="spellEnd"/>
      <w:r w:rsidR="00C413A6" w:rsidRPr="00C413A6">
        <w:t>, 2021)</w:t>
      </w:r>
      <w:r w:rsidRPr="00861359">
        <w:t xml:space="preserve">. </w:t>
      </w:r>
      <w:r w:rsidR="00B2050D">
        <w:t>The</w:t>
      </w:r>
      <w:r w:rsidRPr="00861359">
        <w:t xml:space="preserve"> hotel can heal its financial condition and expand forever in 12 to 18 months.</w:t>
      </w:r>
    </w:p>
    <w:p w14:paraId="5117C806" w14:textId="77777777" w:rsidR="00DC36A7" w:rsidRDefault="00DC36A7" w:rsidP="00B770EA">
      <w:pPr>
        <w:pStyle w:val="Heading2"/>
        <w:spacing w:line="360" w:lineRule="auto"/>
      </w:pPr>
      <w:bookmarkStart w:id="17" w:name="_Toc191683791"/>
      <w:r>
        <w:t>5.2 Moderate Case: Stabilization and Gradual Recovery</w:t>
      </w:r>
      <w:bookmarkEnd w:id="17"/>
    </w:p>
    <w:p w14:paraId="18617E47" w14:textId="7C6542E8" w:rsidR="00DC36A7" w:rsidRDefault="00861359" w:rsidP="00B770EA">
      <w:pPr>
        <w:spacing w:line="360" w:lineRule="auto"/>
      </w:pPr>
      <w:r w:rsidRPr="00861359">
        <w:t>When the hotel successfully introduces select criteria it can balance income but faces profit problems because of its large debts</w:t>
      </w:r>
      <w:r w:rsidR="00C413A6">
        <w:t xml:space="preserve"> </w:t>
      </w:r>
      <w:r w:rsidR="00C413A6" w:rsidRPr="00C413A6">
        <w:t>(Tan and Despotis, 2021)</w:t>
      </w:r>
      <w:r w:rsidRPr="00861359">
        <w:t>. The business stays active yet makes meager profits that need watchful cost assessment throughout 2-3 years of recouping financial stability.</w:t>
      </w:r>
    </w:p>
    <w:p w14:paraId="6F361E8A" w14:textId="77777777" w:rsidR="00DC36A7" w:rsidRDefault="00DC36A7" w:rsidP="00B770EA">
      <w:pPr>
        <w:pStyle w:val="Heading2"/>
        <w:spacing w:line="360" w:lineRule="auto"/>
      </w:pPr>
      <w:bookmarkStart w:id="18" w:name="_Toc191683792"/>
      <w:r>
        <w:t>5.3 Worst Case: Sale or Liquidation</w:t>
      </w:r>
      <w:bookmarkEnd w:id="18"/>
    </w:p>
    <w:p w14:paraId="0A3E8F8B" w14:textId="013995EA" w:rsidR="00DC36A7" w:rsidRDefault="00861359" w:rsidP="00B770EA">
      <w:pPr>
        <w:spacing w:line="360" w:lineRule="auto"/>
      </w:pPr>
      <w:r w:rsidRPr="00861359">
        <w:t>If sales keep falling and financial obligations become too hard to handle</w:t>
      </w:r>
      <w:r w:rsidR="00405B19">
        <w:t xml:space="preserve">, </w:t>
      </w:r>
      <w:r w:rsidRPr="00861359">
        <w:t>the owner possibly must put the business on the market or sell assets to lessen money damage</w:t>
      </w:r>
      <w:r w:rsidR="00C413A6">
        <w:t xml:space="preserve"> </w:t>
      </w:r>
      <w:r w:rsidR="00C413A6" w:rsidRPr="00C413A6">
        <w:t>(</w:t>
      </w:r>
      <w:proofErr w:type="spellStart"/>
      <w:r w:rsidR="00C413A6" w:rsidRPr="00C413A6">
        <w:t>Zientara</w:t>
      </w:r>
      <w:proofErr w:type="spellEnd"/>
      <w:r w:rsidR="00C413A6" w:rsidRPr="00C413A6">
        <w:t xml:space="preserve"> and </w:t>
      </w:r>
      <w:proofErr w:type="spellStart"/>
      <w:r w:rsidR="00C413A6" w:rsidRPr="00C413A6">
        <w:t>Zamojska</w:t>
      </w:r>
      <w:proofErr w:type="spellEnd"/>
      <w:r w:rsidR="00C413A6" w:rsidRPr="00C413A6">
        <w:t>, 2016)</w:t>
      </w:r>
      <w:r w:rsidRPr="00861359">
        <w:t>.</w:t>
      </w:r>
    </w:p>
    <w:p w14:paraId="1D158145" w14:textId="77777777" w:rsidR="00DC36A7" w:rsidRDefault="00DC36A7" w:rsidP="00B770EA">
      <w:pPr>
        <w:pStyle w:val="Heading1"/>
        <w:spacing w:line="360" w:lineRule="auto"/>
      </w:pPr>
      <w:bookmarkStart w:id="19" w:name="_Toc191683793"/>
      <w:r>
        <w:t>6. Conclusion &amp; Recommendations</w:t>
      </w:r>
      <w:bookmarkEnd w:id="19"/>
    </w:p>
    <w:p w14:paraId="5D0CE944" w14:textId="73F472B5" w:rsidR="00DC36A7" w:rsidRDefault="00FC4F13" w:rsidP="00B770EA">
      <w:pPr>
        <w:spacing w:line="360" w:lineRule="auto"/>
      </w:pPr>
      <w:r w:rsidRPr="00FC4F13">
        <w:t>The City Hotel faces financial difficulties over multiple years from severe business conditions that compete heavily with rivals. The hotel needs immediate help because its data shows 56.18% revenue reduction in 2023 and severe problems with profitability (-52.44%) and debt expansion (10.1). To get back on track the hotel needs to launch new money-making methods plus control spending along with financial strengthening</w:t>
      </w:r>
      <w:r w:rsidR="00C413A6">
        <w:t xml:space="preserve"> </w:t>
      </w:r>
      <w:r w:rsidR="00C413A6" w:rsidRPr="00C413A6">
        <w:t>(</w:t>
      </w:r>
      <w:proofErr w:type="spellStart"/>
      <w:r w:rsidR="00C413A6" w:rsidRPr="00C413A6">
        <w:t>Udara</w:t>
      </w:r>
      <w:proofErr w:type="spellEnd"/>
      <w:r w:rsidR="00C413A6" w:rsidRPr="00C413A6">
        <w:t xml:space="preserve"> </w:t>
      </w:r>
      <w:proofErr w:type="spellStart"/>
      <w:r w:rsidR="00C413A6" w:rsidRPr="00C413A6">
        <w:t>Willhelm</w:t>
      </w:r>
      <w:proofErr w:type="spellEnd"/>
      <w:r w:rsidR="00C413A6" w:rsidRPr="00C413A6">
        <w:t xml:space="preserve"> </w:t>
      </w:r>
      <w:proofErr w:type="spellStart"/>
      <w:r w:rsidR="00C413A6" w:rsidRPr="00C413A6">
        <w:t>Abeydeera</w:t>
      </w:r>
      <w:proofErr w:type="spellEnd"/>
      <w:r w:rsidR="00C413A6" w:rsidRPr="00C413A6">
        <w:t xml:space="preserve"> and </w:t>
      </w:r>
      <w:proofErr w:type="spellStart"/>
      <w:r w:rsidR="00C413A6" w:rsidRPr="00C413A6">
        <w:t>Karunasena</w:t>
      </w:r>
      <w:proofErr w:type="spellEnd"/>
      <w:r w:rsidR="00C413A6" w:rsidRPr="00C413A6">
        <w:t>, 2019)</w:t>
      </w:r>
      <w:r w:rsidRPr="00FC4F13">
        <w:t xml:space="preserve">. Using smart price changes together with business deals and online promotion will create more </w:t>
      </w:r>
      <w:r w:rsidRPr="00FC4F13">
        <w:lastRenderedPageBreak/>
        <w:t>income while working with suppliers and upgrading equipment plus automation systems saves money. Long-term financial stability requires the hotel to find new ways to handle debt problems and secure alternative funding</w:t>
      </w:r>
      <w:r w:rsidR="00C413A6">
        <w:t xml:space="preserve"> </w:t>
      </w:r>
      <w:r w:rsidR="00C413A6" w:rsidRPr="00C413A6">
        <w:t>(Wahlen, Baginski and Bradshaw, 2018)</w:t>
      </w:r>
      <w:r w:rsidRPr="00FC4F13">
        <w:t>. Fast steps must be taken to halt the ongoing business weakness. The owner must first focus on managing daily cash flow before developing new market strategies to stay current. When put into place properly these steps will create a successful future for The City Hotel.</w:t>
      </w:r>
    </w:p>
    <w:p w14:paraId="535DAE31" w14:textId="77777777" w:rsidR="00DC36A7" w:rsidRDefault="00DC36A7" w:rsidP="00B770EA">
      <w:pPr>
        <w:spacing w:before="0" w:after="160" w:line="360" w:lineRule="auto"/>
        <w:jc w:val="left"/>
      </w:pPr>
      <w:r>
        <w:br w:type="page"/>
      </w:r>
    </w:p>
    <w:p w14:paraId="4BF07B7F" w14:textId="14E9E89A" w:rsidR="00AF2A1D" w:rsidRDefault="00DC36A7" w:rsidP="00B770EA">
      <w:pPr>
        <w:pStyle w:val="Heading1"/>
        <w:spacing w:line="360" w:lineRule="auto"/>
      </w:pPr>
      <w:bookmarkStart w:id="20" w:name="_Toc191683794"/>
      <w:r>
        <w:t>References</w:t>
      </w:r>
      <w:r w:rsidR="00B770EA">
        <w:t>:</w:t>
      </w:r>
      <w:bookmarkEnd w:id="20"/>
    </w:p>
    <w:p w14:paraId="6CE36BB2" w14:textId="77777777" w:rsidR="00B770EA" w:rsidRPr="00B770EA" w:rsidRDefault="00B770EA" w:rsidP="00B770EA">
      <w:pPr>
        <w:spacing w:line="360" w:lineRule="auto"/>
      </w:pPr>
      <w:proofErr w:type="spellStart"/>
      <w:r w:rsidRPr="00B770EA">
        <w:t>Anagnostopoulou</w:t>
      </w:r>
      <w:proofErr w:type="spellEnd"/>
      <w:r w:rsidRPr="00B770EA">
        <w:t xml:space="preserve">, S.C., </w:t>
      </w:r>
      <w:proofErr w:type="spellStart"/>
      <w:r w:rsidRPr="00B770EA">
        <w:t>Buhalis</w:t>
      </w:r>
      <w:proofErr w:type="spellEnd"/>
      <w:r w:rsidRPr="00B770EA">
        <w:t xml:space="preserve">, D., </w:t>
      </w:r>
      <w:proofErr w:type="spellStart"/>
      <w:r w:rsidRPr="00B770EA">
        <w:t>Kountouri</w:t>
      </w:r>
      <w:proofErr w:type="spellEnd"/>
      <w:r w:rsidRPr="00B770EA">
        <w:t xml:space="preserve">, I.L., </w:t>
      </w:r>
      <w:proofErr w:type="spellStart"/>
      <w:r w:rsidRPr="00B770EA">
        <w:t>Manousakis</w:t>
      </w:r>
      <w:proofErr w:type="spellEnd"/>
      <w:r w:rsidRPr="00B770EA">
        <w:t xml:space="preserve">, E.G. and </w:t>
      </w:r>
      <w:proofErr w:type="spellStart"/>
      <w:r w:rsidRPr="00B770EA">
        <w:t>Tsekrekos</w:t>
      </w:r>
      <w:proofErr w:type="spellEnd"/>
      <w:r w:rsidRPr="00B770EA">
        <w:t xml:space="preserve">, A.E. (2020). The impact of online reputation on hotel profitability. </w:t>
      </w:r>
      <w:r w:rsidRPr="00B770EA">
        <w:rPr>
          <w:i/>
          <w:iCs/>
        </w:rPr>
        <w:t>International Journal of Contemporary Hospitality Management</w:t>
      </w:r>
      <w:r w:rsidRPr="00B770EA">
        <w:t xml:space="preserve">, 32(1), pp.20–39. </w:t>
      </w:r>
      <w:proofErr w:type="spellStart"/>
      <w:r w:rsidRPr="00B770EA">
        <w:t>doi:https</w:t>
      </w:r>
      <w:proofErr w:type="spellEnd"/>
      <w:r w:rsidRPr="00B770EA">
        <w:t>://doi.org/10.1108/ijchm-03-2019-0247.</w:t>
      </w:r>
    </w:p>
    <w:p w14:paraId="6BA787F8" w14:textId="77777777" w:rsidR="00B770EA" w:rsidRPr="00B770EA" w:rsidRDefault="00B770EA" w:rsidP="00B770EA">
      <w:pPr>
        <w:spacing w:line="360" w:lineRule="auto"/>
      </w:pPr>
      <w:proofErr w:type="spellStart"/>
      <w:r w:rsidRPr="00B770EA">
        <w:t>Babajee</w:t>
      </w:r>
      <w:proofErr w:type="spellEnd"/>
      <w:r w:rsidRPr="00B770EA">
        <w:t xml:space="preserve">, R.B., </w:t>
      </w:r>
      <w:proofErr w:type="spellStart"/>
      <w:r w:rsidRPr="00B770EA">
        <w:t>Seetanah</w:t>
      </w:r>
      <w:proofErr w:type="spellEnd"/>
      <w:r w:rsidRPr="00B770EA">
        <w:t xml:space="preserve">, B., Nunkoo, R. and Gopy-Ramdhany, N. (2021). Corporate social responsibility and hotel financial performance. </w:t>
      </w:r>
      <w:r w:rsidRPr="00B770EA">
        <w:rPr>
          <w:i/>
          <w:iCs/>
        </w:rPr>
        <w:t>Journal of Hospitality Marketing &amp; Management</w:t>
      </w:r>
      <w:r w:rsidRPr="00B770EA">
        <w:t xml:space="preserve">, 31(2), pp.1–21. </w:t>
      </w:r>
      <w:proofErr w:type="spellStart"/>
      <w:r w:rsidRPr="00B770EA">
        <w:t>doi:https</w:t>
      </w:r>
      <w:proofErr w:type="spellEnd"/>
      <w:r w:rsidRPr="00B770EA">
        <w:t>://doi.org/10.1080/19368623.2021.1937433.</w:t>
      </w:r>
    </w:p>
    <w:p w14:paraId="15181C20" w14:textId="77777777" w:rsidR="00B770EA" w:rsidRPr="00B770EA" w:rsidRDefault="00B770EA" w:rsidP="00B770EA">
      <w:pPr>
        <w:spacing w:line="360" w:lineRule="auto"/>
      </w:pPr>
      <w:r w:rsidRPr="00B770EA">
        <w:t xml:space="preserve">CH Robert (2023). </w:t>
      </w:r>
      <w:r w:rsidRPr="00B770EA">
        <w:rPr>
          <w:i/>
          <w:iCs/>
        </w:rPr>
        <w:t>Analysis for Financial Management</w:t>
      </w:r>
      <w:r w:rsidRPr="00B770EA">
        <w:t>. [online] Available at: https://elib.vku.udn.vn/bitstream/123456789/4253/1/2023.%20Analysis%20for%20Financial%20Management%20%2813th%20Edition%29.pdf.</w:t>
      </w:r>
    </w:p>
    <w:p w14:paraId="58FBA1CF" w14:textId="77777777" w:rsidR="00B770EA" w:rsidRPr="00B770EA" w:rsidRDefault="00B770EA" w:rsidP="00B770EA">
      <w:pPr>
        <w:spacing w:line="360" w:lineRule="auto"/>
      </w:pPr>
      <w:proofErr w:type="spellStart"/>
      <w:r w:rsidRPr="00B770EA">
        <w:t>Charalampos</w:t>
      </w:r>
      <w:proofErr w:type="spellEnd"/>
      <w:r w:rsidRPr="00B770EA">
        <w:t xml:space="preserve"> </w:t>
      </w:r>
      <w:proofErr w:type="spellStart"/>
      <w:r w:rsidRPr="00B770EA">
        <w:t>Giousmpasoglou</w:t>
      </w:r>
      <w:proofErr w:type="spellEnd"/>
      <w:r w:rsidRPr="00B770EA">
        <w:t xml:space="preserve"> and </w:t>
      </w:r>
      <w:proofErr w:type="spellStart"/>
      <w:r w:rsidRPr="00B770EA">
        <w:t>Evangelia</w:t>
      </w:r>
      <w:proofErr w:type="spellEnd"/>
      <w:r w:rsidRPr="00B770EA">
        <w:t xml:space="preserve"> </w:t>
      </w:r>
      <w:proofErr w:type="spellStart"/>
      <w:r w:rsidRPr="00B770EA">
        <w:t>Marinakou</w:t>
      </w:r>
      <w:proofErr w:type="spellEnd"/>
      <w:r w:rsidRPr="00B770EA">
        <w:t xml:space="preserve"> (2024). An Overview of the Hotel Industry. </w:t>
      </w:r>
      <w:r w:rsidRPr="00B770EA">
        <w:rPr>
          <w:i/>
          <w:iCs/>
        </w:rPr>
        <w:t>Springer eBooks</w:t>
      </w:r>
      <w:r w:rsidRPr="00B770EA">
        <w:t xml:space="preserve">, pp.9–37. </w:t>
      </w:r>
      <w:proofErr w:type="spellStart"/>
      <w:r w:rsidRPr="00B770EA">
        <w:t>doi:https</w:t>
      </w:r>
      <w:proofErr w:type="spellEnd"/>
      <w:r w:rsidRPr="00B770EA">
        <w:t>://doi.org/10.1007/978-3-031-52803-3_2.</w:t>
      </w:r>
    </w:p>
    <w:p w14:paraId="487B6627" w14:textId="77777777" w:rsidR="00B770EA" w:rsidRPr="00B770EA" w:rsidRDefault="00B770EA" w:rsidP="00B770EA">
      <w:pPr>
        <w:spacing w:line="360" w:lineRule="auto"/>
      </w:pPr>
      <w:r w:rsidRPr="00B770EA">
        <w:t xml:space="preserve">Gemar, G., Soler, I.P. and Guzman-Parra, V.F. (2019). Predicting bankruptcy in resort hotels: a survival analysis. </w:t>
      </w:r>
      <w:r w:rsidRPr="00B770EA">
        <w:rPr>
          <w:i/>
          <w:iCs/>
        </w:rPr>
        <w:t>International Journal of Contemporary Hospitality Management</w:t>
      </w:r>
      <w:r w:rsidRPr="00B770EA">
        <w:t xml:space="preserve">, 31(4), pp.1546–1566. </w:t>
      </w:r>
      <w:proofErr w:type="spellStart"/>
      <w:r w:rsidRPr="00B770EA">
        <w:t>doi:https</w:t>
      </w:r>
      <w:proofErr w:type="spellEnd"/>
      <w:r w:rsidRPr="00B770EA">
        <w:t>://doi.org/10.1108/ijchm-10-2017-0640.</w:t>
      </w:r>
    </w:p>
    <w:p w14:paraId="410ACBD9" w14:textId="77777777" w:rsidR="00B770EA" w:rsidRPr="00B770EA" w:rsidRDefault="00B770EA" w:rsidP="00B770EA">
      <w:pPr>
        <w:spacing w:line="360" w:lineRule="auto"/>
      </w:pPr>
      <w:r w:rsidRPr="00B770EA">
        <w:t xml:space="preserve">Hasanaj, P. and Kuqi, B. (2019). Analysis of financial statements. </w:t>
      </w:r>
      <w:r w:rsidRPr="00B770EA">
        <w:rPr>
          <w:i/>
          <w:iCs/>
        </w:rPr>
        <w:t>Humanities and Social Science Research</w:t>
      </w:r>
      <w:r w:rsidRPr="00B770EA">
        <w:t>, 2(2), p.17.</w:t>
      </w:r>
    </w:p>
    <w:p w14:paraId="563B09F7" w14:textId="77777777" w:rsidR="00B770EA" w:rsidRPr="00B770EA" w:rsidRDefault="00B770EA" w:rsidP="00B770EA">
      <w:pPr>
        <w:spacing w:line="360" w:lineRule="auto"/>
      </w:pPr>
      <w:r w:rsidRPr="00B770EA">
        <w:t xml:space="preserve">K Goyal (2022). </w:t>
      </w:r>
      <w:r w:rsidRPr="00B770EA">
        <w:rPr>
          <w:i/>
          <w:iCs/>
        </w:rPr>
        <w:t>Financial Accounting Theory and Analysis</w:t>
      </w:r>
      <w:r w:rsidRPr="00B770EA">
        <w:t>. [online] Google Books. Available at: https://books.google.com/books?hl=en&amp;lr=&amp;id=8F6LEAAAQBAJ&amp;oi=fnd&amp;pg=PR5&amp;dq=financial+analysis+&amp;ots=DxQDHB6LEW&amp;sig=qIxVhiLJ2tHeCal9S3_DPWgDsA0 [Accessed 28 Feb. 2025].</w:t>
      </w:r>
    </w:p>
    <w:p w14:paraId="31FA232C" w14:textId="77777777" w:rsidR="00B770EA" w:rsidRPr="00B770EA" w:rsidRDefault="00B770EA" w:rsidP="00B770EA">
      <w:pPr>
        <w:spacing w:line="360" w:lineRule="auto"/>
      </w:pPr>
      <w:r w:rsidRPr="00B770EA">
        <w:t xml:space="preserve">KG Palepu, (2020). </w:t>
      </w:r>
      <w:r w:rsidRPr="00B770EA">
        <w:rPr>
          <w:i/>
          <w:iCs/>
        </w:rPr>
        <w:t>Business Analysis and Valuation: Using Financial Statements</w:t>
      </w:r>
      <w:r w:rsidRPr="00B770EA">
        <w:t>. [online] Google Books. Available at: https://books.google.com/books?hl=en&amp;lr=&amp;id=IDT6DwAAQBAJ&amp;oi=fnd&amp;pg=PR13&amp;dq=financial+analysis+&amp;ots=uKeic_tca0&amp;sig=FFltYJ0gPTWmb7C922j5bjymXf8 [Accessed 28 Feb. 2025].</w:t>
      </w:r>
    </w:p>
    <w:p w14:paraId="64240BAD" w14:textId="77777777" w:rsidR="00B770EA" w:rsidRPr="00B770EA" w:rsidRDefault="00B770EA" w:rsidP="00B770EA">
      <w:pPr>
        <w:spacing w:line="360" w:lineRule="auto"/>
      </w:pPr>
      <w:r w:rsidRPr="00B770EA">
        <w:t xml:space="preserve">Kim, Y.H., Barber, N. and Kim, D.-K. (2018). Sustainability research in the hotel industry: Past, present, and future. </w:t>
      </w:r>
      <w:r w:rsidRPr="00B770EA">
        <w:rPr>
          <w:i/>
          <w:iCs/>
        </w:rPr>
        <w:t>Journal of Hospitality Marketing &amp; Management</w:t>
      </w:r>
      <w:r w:rsidRPr="00B770EA">
        <w:t xml:space="preserve">, 28(5), pp.1–45. </w:t>
      </w:r>
      <w:proofErr w:type="spellStart"/>
      <w:r w:rsidRPr="00B770EA">
        <w:t>doi:https</w:t>
      </w:r>
      <w:proofErr w:type="spellEnd"/>
      <w:r w:rsidRPr="00B770EA">
        <w:t>://doi.org/10.1080/19368623.2019.1533907.</w:t>
      </w:r>
    </w:p>
    <w:p w14:paraId="55E0CAA2" w14:textId="77777777" w:rsidR="00B770EA" w:rsidRPr="00B770EA" w:rsidRDefault="00B770EA" w:rsidP="00B770EA">
      <w:pPr>
        <w:spacing w:line="360" w:lineRule="auto"/>
      </w:pPr>
      <w:r w:rsidRPr="00B770EA">
        <w:t xml:space="preserve">L </w:t>
      </w:r>
      <w:proofErr w:type="spellStart"/>
      <w:r w:rsidRPr="00B770EA">
        <w:t>Revsine</w:t>
      </w:r>
      <w:proofErr w:type="spellEnd"/>
      <w:r w:rsidRPr="00B770EA">
        <w:t xml:space="preserve"> (2020). </w:t>
      </w:r>
      <w:r w:rsidRPr="00B770EA">
        <w:rPr>
          <w:i/>
          <w:iCs/>
        </w:rPr>
        <w:t>Business Analysis and Valuation: Using Financial Statements</w:t>
      </w:r>
      <w:r w:rsidRPr="00B770EA">
        <w:t>. [online] Google Books. Available at: https://books.google.com/books?hl=en&amp;lr=&amp;id=IDT6DwAAQBAJ&amp;oi=fnd&amp;pg=PR13&amp;dq=financial+analysis+&amp;ots=uKeic_tca0&amp;sig=FFltYJ0gPTWmb7C922j5bjymXf8 [Accessed 28 Feb. 2025].</w:t>
      </w:r>
    </w:p>
    <w:p w14:paraId="2BCA7A13" w14:textId="77777777" w:rsidR="00B770EA" w:rsidRPr="00B770EA" w:rsidRDefault="00B770EA" w:rsidP="00B770EA">
      <w:pPr>
        <w:spacing w:line="360" w:lineRule="auto"/>
      </w:pPr>
      <w:proofErr w:type="spellStart"/>
      <w:r w:rsidRPr="00B770EA">
        <w:t>Lessambo</w:t>
      </w:r>
      <w:proofErr w:type="spellEnd"/>
      <w:r w:rsidRPr="00B770EA">
        <w:t xml:space="preserve">, F.I. (2022). </w:t>
      </w:r>
      <w:r w:rsidRPr="00B770EA">
        <w:rPr>
          <w:i/>
          <w:iCs/>
        </w:rPr>
        <w:t>Financial Statements</w:t>
      </w:r>
      <w:r w:rsidRPr="00B770EA">
        <w:t xml:space="preserve">. Cham: Springer International Publishing. </w:t>
      </w:r>
      <w:proofErr w:type="spellStart"/>
      <w:r w:rsidRPr="00B770EA">
        <w:t>doi:https</w:t>
      </w:r>
      <w:proofErr w:type="spellEnd"/>
      <w:r w:rsidRPr="00B770EA">
        <w:t>://doi.org/10.1007/978-3-031-15663-2.</w:t>
      </w:r>
    </w:p>
    <w:p w14:paraId="11BA00D9" w14:textId="77777777" w:rsidR="00B770EA" w:rsidRPr="00B770EA" w:rsidRDefault="00B770EA" w:rsidP="00B770EA">
      <w:pPr>
        <w:spacing w:line="360" w:lineRule="auto"/>
      </w:pPr>
      <w:proofErr w:type="spellStart"/>
      <w:r w:rsidRPr="00B770EA">
        <w:t>Revsine</w:t>
      </w:r>
      <w:proofErr w:type="spellEnd"/>
      <w:r w:rsidRPr="00B770EA">
        <w:t xml:space="preserve">, L., Collins, D.W. and Johnson, W.B. (2021). </w:t>
      </w:r>
      <w:r w:rsidRPr="00B770EA">
        <w:rPr>
          <w:i/>
          <w:iCs/>
        </w:rPr>
        <w:t>Financial reporting &amp; analysis</w:t>
      </w:r>
      <w:r w:rsidRPr="00B770EA">
        <w:t xml:space="preserve">. [online] </w:t>
      </w:r>
      <w:r w:rsidRPr="00B770EA">
        <w:rPr>
          <w:i/>
          <w:iCs/>
        </w:rPr>
        <w:t>thuvienso.hoasen.edu.vn</w:t>
      </w:r>
      <w:r w:rsidRPr="00B770EA">
        <w:t>. McGraw-Hill. Available at: https://thuvienso.hoasen.edu.vn/handle/123456789/12878.</w:t>
      </w:r>
    </w:p>
    <w:p w14:paraId="27BF456C" w14:textId="77777777" w:rsidR="00B770EA" w:rsidRPr="00B770EA" w:rsidRDefault="00B770EA" w:rsidP="00B770EA">
      <w:pPr>
        <w:spacing w:line="360" w:lineRule="auto"/>
      </w:pPr>
      <w:proofErr w:type="spellStart"/>
      <w:r w:rsidRPr="00B770EA">
        <w:t>Sainaghi</w:t>
      </w:r>
      <w:proofErr w:type="spellEnd"/>
      <w:r w:rsidRPr="00B770EA">
        <w:t xml:space="preserve">, R., Baggio, R., Phillips, P. and Mauri, A.G. (2018). Hotel performance and research streams: a network cluster analysis. </w:t>
      </w:r>
      <w:r w:rsidRPr="00B770EA">
        <w:rPr>
          <w:i/>
          <w:iCs/>
        </w:rPr>
        <w:t>International Journal of Contemporary Hospitality Management</w:t>
      </w:r>
      <w:r w:rsidRPr="00B770EA">
        <w:t xml:space="preserve">, 32(2), pp.425–462. </w:t>
      </w:r>
      <w:proofErr w:type="spellStart"/>
      <w:r w:rsidRPr="00B770EA">
        <w:t>doi:https</w:t>
      </w:r>
      <w:proofErr w:type="spellEnd"/>
      <w:r w:rsidRPr="00B770EA">
        <w:t>://doi.org/10.1108/ijchm-05-2017-0260.</w:t>
      </w:r>
    </w:p>
    <w:p w14:paraId="6FD709BD" w14:textId="77777777" w:rsidR="00B770EA" w:rsidRPr="00B770EA" w:rsidRDefault="00B770EA" w:rsidP="00B770EA">
      <w:pPr>
        <w:spacing w:line="360" w:lineRule="auto"/>
      </w:pPr>
      <w:r w:rsidRPr="00B770EA">
        <w:t xml:space="preserve">Salem, R., Bahadori-Jahromi, A., Mylona, A., Godfrey, P. and Cook, D. (2020). Energy performance and cost analysis for the </w:t>
      </w:r>
      <w:proofErr w:type="spellStart"/>
      <w:r w:rsidRPr="00B770EA">
        <w:t>nZEB</w:t>
      </w:r>
      <w:proofErr w:type="spellEnd"/>
      <w:r w:rsidRPr="00B770EA">
        <w:t xml:space="preserve"> retrofit of a typical UK hotel. </w:t>
      </w:r>
      <w:r w:rsidRPr="00B770EA">
        <w:rPr>
          <w:i/>
          <w:iCs/>
        </w:rPr>
        <w:t>Journal of Building Engineering</w:t>
      </w:r>
      <w:r w:rsidRPr="00B770EA">
        <w:t xml:space="preserve">, 31, p.101403. </w:t>
      </w:r>
      <w:proofErr w:type="spellStart"/>
      <w:r w:rsidRPr="00B770EA">
        <w:t>doi:https</w:t>
      </w:r>
      <w:proofErr w:type="spellEnd"/>
      <w:r w:rsidRPr="00B770EA">
        <w:t>://doi.org/10.1016/j.jobe.2020.101403.</w:t>
      </w:r>
    </w:p>
    <w:p w14:paraId="279D78C5" w14:textId="77777777" w:rsidR="00B770EA" w:rsidRPr="00B770EA" w:rsidRDefault="00B770EA" w:rsidP="00B770EA">
      <w:pPr>
        <w:spacing w:line="360" w:lineRule="auto"/>
      </w:pPr>
      <w:r w:rsidRPr="00B770EA">
        <w:t xml:space="preserve">Simcock, T. (2021). Home or hotel? A contemporary challenge in the use of housing stock. </w:t>
      </w:r>
      <w:r w:rsidRPr="00B770EA">
        <w:rPr>
          <w:i/>
          <w:iCs/>
        </w:rPr>
        <w:t>Housing Studies</w:t>
      </w:r>
      <w:r w:rsidRPr="00B770EA">
        <w:t xml:space="preserve">, 38(9), pp.1–17. </w:t>
      </w:r>
      <w:proofErr w:type="spellStart"/>
      <w:r w:rsidRPr="00B770EA">
        <w:t>doi:https</w:t>
      </w:r>
      <w:proofErr w:type="spellEnd"/>
      <w:r w:rsidRPr="00B770EA">
        <w:t>://doi.org/10.1080/02673037.2021.1988063.</w:t>
      </w:r>
    </w:p>
    <w:p w14:paraId="5F2EE0A0" w14:textId="77777777" w:rsidR="00B770EA" w:rsidRPr="00B770EA" w:rsidRDefault="00B770EA" w:rsidP="00B770EA">
      <w:pPr>
        <w:spacing w:line="360" w:lineRule="auto"/>
      </w:pPr>
      <w:proofErr w:type="spellStart"/>
      <w:r w:rsidRPr="00B770EA">
        <w:t>Tajvidi</w:t>
      </w:r>
      <w:proofErr w:type="spellEnd"/>
      <w:r w:rsidRPr="00B770EA">
        <w:t xml:space="preserve">, R. and Karami, A. (2021). The effect of social media on firm performance. </w:t>
      </w:r>
      <w:r w:rsidRPr="00B770EA">
        <w:rPr>
          <w:i/>
          <w:iCs/>
        </w:rPr>
        <w:t>Computers in Human Behavior</w:t>
      </w:r>
      <w:r w:rsidRPr="00B770EA">
        <w:t xml:space="preserve">, 115(105174). </w:t>
      </w:r>
      <w:proofErr w:type="spellStart"/>
      <w:r w:rsidRPr="00B770EA">
        <w:t>doi:https</w:t>
      </w:r>
      <w:proofErr w:type="spellEnd"/>
      <w:r w:rsidRPr="00B770EA">
        <w:t>://doi.org/10.1016/j.chb.2017.09.026.</w:t>
      </w:r>
    </w:p>
    <w:p w14:paraId="246C49C5" w14:textId="77777777" w:rsidR="00B770EA" w:rsidRPr="00B770EA" w:rsidRDefault="00B770EA" w:rsidP="00B770EA">
      <w:pPr>
        <w:spacing w:line="360" w:lineRule="auto"/>
      </w:pPr>
      <w:r w:rsidRPr="00B770EA">
        <w:t xml:space="preserve">Tan, Y. and Despotis, D. (2021). Investigation of efficiency in the UK hotel industry: a network data envelopment analysis approach. </w:t>
      </w:r>
      <w:r w:rsidRPr="00B770EA">
        <w:rPr>
          <w:i/>
          <w:iCs/>
        </w:rPr>
        <w:t>International Journal of Contemporary Hospitality Management</w:t>
      </w:r>
      <w:r w:rsidRPr="00B770EA">
        <w:t>, 33(3), pp.1080–1104.</w:t>
      </w:r>
    </w:p>
    <w:p w14:paraId="6956D6C4" w14:textId="77777777" w:rsidR="00B770EA" w:rsidRPr="00B770EA" w:rsidRDefault="00B770EA" w:rsidP="00B770EA">
      <w:pPr>
        <w:spacing w:line="360" w:lineRule="auto"/>
      </w:pPr>
      <w:proofErr w:type="spellStart"/>
      <w:r w:rsidRPr="00B770EA">
        <w:t>Udara</w:t>
      </w:r>
      <w:proofErr w:type="spellEnd"/>
      <w:r w:rsidRPr="00B770EA">
        <w:t xml:space="preserve"> </w:t>
      </w:r>
      <w:proofErr w:type="spellStart"/>
      <w:r w:rsidRPr="00B770EA">
        <w:t>Willhelm</w:t>
      </w:r>
      <w:proofErr w:type="spellEnd"/>
      <w:r w:rsidRPr="00B770EA">
        <w:t xml:space="preserve"> </w:t>
      </w:r>
      <w:proofErr w:type="spellStart"/>
      <w:r w:rsidRPr="00B770EA">
        <w:t>Abeydeera</w:t>
      </w:r>
      <w:proofErr w:type="spellEnd"/>
      <w:r w:rsidRPr="00B770EA">
        <w:t xml:space="preserve"> and </w:t>
      </w:r>
      <w:proofErr w:type="spellStart"/>
      <w:r w:rsidRPr="00B770EA">
        <w:t>Karunasena</w:t>
      </w:r>
      <w:proofErr w:type="spellEnd"/>
      <w:r w:rsidRPr="00B770EA">
        <w:t xml:space="preserve"> (2019). Carbon Emissions of Hotels: The Case of the Sri Lankan Hotel Industry. </w:t>
      </w:r>
      <w:r w:rsidRPr="00B770EA">
        <w:rPr>
          <w:i/>
          <w:iCs/>
        </w:rPr>
        <w:t>Buildings</w:t>
      </w:r>
      <w:r w:rsidRPr="00B770EA">
        <w:t xml:space="preserve">, 9(11), p.227. </w:t>
      </w:r>
      <w:proofErr w:type="spellStart"/>
      <w:r w:rsidRPr="00B770EA">
        <w:t>doi:https</w:t>
      </w:r>
      <w:proofErr w:type="spellEnd"/>
      <w:r w:rsidRPr="00B770EA">
        <w:t>://doi.org/10.3390/buildings9110227.</w:t>
      </w:r>
    </w:p>
    <w:p w14:paraId="437A12FE" w14:textId="77777777" w:rsidR="00B770EA" w:rsidRPr="00B770EA" w:rsidRDefault="00B770EA" w:rsidP="00B770EA">
      <w:pPr>
        <w:spacing w:line="360" w:lineRule="auto"/>
      </w:pPr>
      <w:r w:rsidRPr="00B770EA">
        <w:t xml:space="preserve">Wahlen, J.M., Baginski, S.P. and Bradshaw, M.T. (2018). </w:t>
      </w:r>
      <w:r w:rsidRPr="00B770EA">
        <w:rPr>
          <w:i/>
          <w:iCs/>
        </w:rPr>
        <w:t>Financial reporting, financial statement analysis, and valuation : a strategic perspective</w:t>
      </w:r>
      <w:r w:rsidRPr="00B770EA">
        <w:t xml:space="preserve">. </w:t>
      </w:r>
      <w:r w:rsidRPr="00B770EA">
        <w:rPr>
          <w:i/>
          <w:iCs/>
        </w:rPr>
        <w:t>thuvienso.hoasen.edu.vn</w:t>
      </w:r>
      <w:r w:rsidRPr="00B770EA">
        <w:t>. Cengage Learning.</w:t>
      </w:r>
    </w:p>
    <w:p w14:paraId="3D37626E" w14:textId="77777777" w:rsidR="00B770EA" w:rsidRPr="00B770EA" w:rsidRDefault="00B770EA" w:rsidP="00B770EA">
      <w:pPr>
        <w:spacing w:line="360" w:lineRule="auto"/>
      </w:pPr>
      <w:r w:rsidRPr="00B770EA">
        <w:t xml:space="preserve">Zientara, P. and </w:t>
      </w:r>
      <w:proofErr w:type="spellStart"/>
      <w:r w:rsidRPr="00B770EA">
        <w:t>Zamojska</w:t>
      </w:r>
      <w:proofErr w:type="spellEnd"/>
      <w:r w:rsidRPr="00B770EA">
        <w:t xml:space="preserve">, A. (2016). Green organizational climates and employee pro-environmental </w:t>
      </w:r>
      <w:proofErr w:type="spellStart"/>
      <w:r w:rsidRPr="00B770EA">
        <w:t>behaviour</w:t>
      </w:r>
      <w:proofErr w:type="spellEnd"/>
      <w:r w:rsidRPr="00B770EA">
        <w:t xml:space="preserve"> in the hotel industry. </w:t>
      </w:r>
      <w:r w:rsidRPr="00B770EA">
        <w:rPr>
          <w:i/>
          <w:iCs/>
        </w:rPr>
        <w:t>Journal of Sustainable Tourism</w:t>
      </w:r>
      <w:r w:rsidRPr="00B770EA">
        <w:t xml:space="preserve">, 26(7), pp.1142–1159. </w:t>
      </w:r>
      <w:proofErr w:type="spellStart"/>
      <w:r w:rsidRPr="00B770EA">
        <w:t>doi:https</w:t>
      </w:r>
      <w:proofErr w:type="spellEnd"/>
      <w:r w:rsidRPr="00B770EA">
        <w:t>://doi.org/10.1080/09669582.2016.1206554.</w:t>
      </w:r>
    </w:p>
    <w:p w14:paraId="79987F49" w14:textId="77777777" w:rsidR="00B770EA" w:rsidRPr="00B770EA" w:rsidRDefault="00B770EA" w:rsidP="00B770EA">
      <w:pPr>
        <w:spacing w:line="360" w:lineRule="auto"/>
      </w:pPr>
    </w:p>
    <w:sectPr w:rsidR="00B770EA" w:rsidRPr="00B770EA">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7DD69" w14:textId="77777777" w:rsidR="007A4250" w:rsidRDefault="007A4250" w:rsidP="00DC36A7">
      <w:pPr>
        <w:spacing w:before="0" w:after="0"/>
      </w:pPr>
      <w:r>
        <w:separator/>
      </w:r>
    </w:p>
  </w:endnote>
  <w:endnote w:type="continuationSeparator" w:id="0">
    <w:p w14:paraId="7A692FB9" w14:textId="77777777" w:rsidR="007A4250" w:rsidRDefault="007A4250" w:rsidP="00DC36A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9563334"/>
      <w:docPartObj>
        <w:docPartGallery w:val="Page Numbers (Bottom of Page)"/>
        <w:docPartUnique/>
      </w:docPartObj>
    </w:sdtPr>
    <w:sdtContent>
      <w:p w14:paraId="1D319601" w14:textId="4A4D12AC" w:rsidR="00D54CA5" w:rsidRDefault="00D54CA5" w:rsidP="009B14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4C6568" w14:textId="77777777" w:rsidR="00D54CA5" w:rsidRDefault="00D54C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4311680"/>
      <w:docPartObj>
        <w:docPartGallery w:val="Page Numbers (Bottom of Page)"/>
        <w:docPartUnique/>
      </w:docPartObj>
    </w:sdtPr>
    <w:sdtContent>
      <w:p w14:paraId="34DD4DE3" w14:textId="395913E1" w:rsidR="00D54CA5" w:rsidRDefault="00D54CA5" w:rsidP="009B14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811B353" w14:textId="77777777" w:rsidR="00D54CA5" w:rsidRDefault="00D54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EFFB6" w14:textId="77777777" w:rsidR="007A4250" w:rsidRDefault="007A4250" w:rsidP="00DC36A7">
      <w:pPr>
        <w:spacing w:before="0" w:after="0"/>
      </w:pPr>
      <w:r>
        <w:separator/>
      </w:r>
    </w:p>
  </w:footnote>
  <w:footnote w:type="continuationSeparator" w:id="0">
    <w:p w14:paraId="13E5EBCE" w14:textId="77777777" w:rsidR="007A4250" w:rsidRDefault="007A4250" w:rsidP="00DC36A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59BBC" w14:textId="2D5DC92E" w:rsidR="00DC36A7" w:rsidRDefault="00DC36A7">
    <w:pPr>
      <w:pStyle w:val="Header"/>
      <w:jc w:val="right"/>
    </w:pPr>
  </w:p>
  <w:p w14:paraId="53D42721" w14:textId="77777777" w:rsidR="00DC36A7" w:rsidRDefault="00DC36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510FD1"/>
    <w:multiLevelType w:val="hybridMultilevel"/>
    <w:tmpl w:val="EFEA7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0615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FEE"/>
    <w:rsid w:val="00051BFB"/>
    <w:rsid w:val="00054CA2"/>
    <w:rsid w:val="00060FEE"/>
    <w:rsid w:val="001111C0"/>
    <w:rsid w:val="00157C36"/>
    <w:rsid w:val="00190598"/>
    <w:rsid w:val="0029792D"/>
    <w:rsid w:val="002C0697"/>
    <w:rsid w:val="00383F0F"/>
    <w:rsid w:val="003F7295"/>
    <w:rsid w:val="00405B19"/>
    <w:rsid w:val="004D5184"/>
    <w:rsid w:val="004F03D2"/>
    <w:rsid w:val="004F1564"/>
    <w:rsid w:val="004F1B6B"/>
    <w:rsid w:val="004F5929"/>
    <w:rsid w:val="0056452A"/>
    <w:rsid w:val="005D17A7"/>
    <w:rsid w:val="006A7AF5"/>
    <w:rsid w:val="007A4250"/>
    <w:rsid w:val="00861359"/>
    <w:rsid w:val="008A10F4"/>
    <w:rsid w:val="008A1BCB"/>
    <w:rsid w:val="0091195A"/>
    <w:rsid w:val="00912DA5"/>
    <w:rsid w:val="009200D2"/>
    <w:rsid w:val="00A61B74"/>
    <w:rsid w:val="00A84A49"/>
    <w:rsid w:val="00A9524C"/>
    <w:rsid w:val="00AB579D"/>
    <w:rsid w:val="00AF2A1D"/>
    <w:rsid w:val="00B2050D"/>
    <w:rsid w:val="00B770EA"/>
    <w:rsid w:val="00C2689C"/>
    <w:rsid w:val="00C413A6"/>
    <w:rsid w:val="00C4476B"/>
    <w:rsid w:val="00C53B19"/>
    <w:rsid w:val="00CD53DB"/>
    <w:rsid w:val="00CD6541"/>
    <w:rsid w:val="00D3567F"/>
    <w:rsid w:val="00D54CA5"/>
    <w:rsid w:val="00DB39C3"/>
    <w:rsid w:val="00DC36A7"/>
    <w:rsid w:val="00DC74F7"/>
    <w:rsid w:val="00E63FCF"/>
    <w:rsid w:val="00E90BEB"/>
    <w:rsid w:val="00F40BC9"/>
    <w:rsid w:val="00F52544"/>
    <w:rsid w:val="00FA3E6B"/>
    <w:rsid w:val="00FC4F13"/>
    <w:rsid w:val="00FE1E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A58B6"/>
  <w15:chartTrackingRefBased/>
  <w15:docId w15:val="{FE3B2DFA-EA8F-451E-BFD2-811967AF9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44"/>
    <w:pPr>
      <w:spacing w:before="120" w:after="12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F52544"/>
    <w:pPr>
      <w:keepNext/>
      <w:keepLines/>
      <w:spacing w:before="36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52544"/>
    <w:pPr>
      <w:keepNext/>
      <w:keepLines/>
      <w:spacing w:before="16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F7295"/>
    <w:pPr>
      <w:keepNext/>
      <w:keepLines/>
      <w:spacing w:before="16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C36A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2544"/>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F5254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3F7295"/>
    <w:rPr>
      <w:rFonts w:ascii="Times New Roman" w:eastAsiaTheme="majorEastAsia" w:hAnsi="Times New Roman" w:cstheme="majorBidi"/>
      <w:b/>
      <w:sz w:val="24"/>
      <w:szCs w:val="24"/>
    </w:rPr>
  </w:style>
  <w:style w:type="character" w:styleId="Strong">
    <w:name w:val="Strong"/>
    <w:basedOn w:val="DefaultParagraphFont"/>
    <w:uiPriority w:val="22"/>
    <w:qFormat/>
    <w:rsid w:val="00157C36"/>
    <w:rPr>
      <w:b/>
      <w:bCs/>
    </w:rPr>
  </w:style>
  <w:style w:type="table" w:styleId="TableGrid">
    <w:name w:val="Table Grid"/>
    <w:basedOn w:val="TableNormal"/>
    <w:uiPriority w:val="39"/>
    <w:rsid w:val="00157C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157C3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4">
    <w:name w:val="Grid Table 4 Accent 4"/>
    <w:basedOn w:val="TableNormal"/>
    <w:uiPriority w:val="49"/>
    <w:rsid w:val="00157C3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4Char">
    <w:name w:val="Heading 4 Char"/>
    <w:basedOn w:val="DefaultParagraphFont"/>
    <w:link w:val="Heading4"/>
    <w:uiPriority w:val="9"/>
    <w:semiHidden/>
    <w:rsid w:val="00DC36A7"/>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uiPriority w:val="99"/>
    <w:unhideWhenUsed/>
    <w:rsid w:val="00DC36A7"/>
    <w:pPr>
      <w:tabs>
        <w:tab w:val="center" w:pos="4680"/>
        <w:tab w:val="right" w:pos="9360"/>
      </w:tabs>
      <w:spacing w:before="0" w:after="0"/>
    </w:pPr>
  </w:style>
  <w:style w:type="character" w:customStyle="1" w:styleId="HeaderChar">
    <w:name w:val="Header Char"/>
    <w:basedOn w:val="DefaultParagraphFont"/>
    <w:link w:val="Header"/>
    <w:uiPriority w:val="99"/>
    <w:rsid w:val="00DC36A7"/>
    <w:rPr>
      <w:rFonts w:ascii="Times New Roman" w:hAnsi="Times New Roman"/>
      <w:sz w:val="24"/>
    </w:rPr>
  </w:style>
  <w:style w:type="paragraph" w:styleId="Footer">
    <w:name w:val="footer"/>
    <w:basedOn w:val="Normal"/>
    <w:link w:val="FooterChar"/>
    <w:uiPriority w:val="99"/>
    <w:unhideWhenUsed/>
    <w:rsid w:val="00DC36A7"/>
    <w:pPr>
      <w:tabs>
        <w:tab w:val="center" w:pos="4680"/>
        <w:tab w:val="right" w:pos="9360"/>
      </w:tabs>
      <w:spacing w:before="0" w:after="0"/>
    </w:pPr>
  </w:style>
  <w:style w:type="character" w:customStyle="1" w:styleId="FooterChar">
    <w:name w:val="Footer Char"/>
    <w:basedOn w:val="DefaultParagraphFont"/>
    <w:link w:val="Footer"/>
    <w:uiPriority w:val="99"/>
    <w:rsid w:val="00DC36A7"/>
    <w:rPr>
      <w:rFonts w:ascii="Times New Roman" w:hAnsi="Times New Roman"/>
      <w:sz w:val="24"/>
    </w:rPr>
  </w:style>
  <w:style w:type="paragraph" w:styleId="TOCHeading">
    <w:name w:val="TOC Heading"/>
    <w:basedOn w:val="Heading1"/>
    <w:next w:val="Normal"/>
    <w:uiPriority w:val="39"/>
    <w:unhideWhenUsed/>
    <w:qFormat/>
    <w:rsid w:val="00DC36A7"/>
    <w:pPr>
      <w:spacing w:before="240"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C36A7"/>
    <w:pPr>
      <w:spacing w:after="100"/>
    </w:pPr>
  </w:style>
  <w:style w:type="paragraph" w:styleId="TOC2">
    <w:name w:val="toc 2"/>
    <w:basedOn w:val="Normal"/>
    <w:next w:val="Normal"/>
    <w:autoRedefine/>
    <w:uiPriority w:val="39"/>
    <w:unhideWhenUsed/>
    <w:rsid w:val="00DC36A7"/>
    <w:pPr>
      <w:spacing w:after="100"/>
      <w:ind w:left="240"/>
    </w:pPr>
  </w:style>
  <w:style w:type="character" w:styleId="Hyperlink">
    <w:name w:val="Hyperlink"/>
    <w:basedOn w:val="DefaultParagraphFont"/>
    <w:uiPriority w:val="99"/>
    <w:unhideWhenUsed/>
    <w:rsid w:val="00DC36A7"/>
    <w:rPr>
      <w:color w:val="0563C1" w:themeColor="hyperlink"/>
      <w:u w:val="single"/>
    </w:rPr>
  </w:style>
  <w:style w:type="paragraph" w:styleId="ListParagraph">
    <w:name w:val="List Paragraph"/>
    <w:basedOn w:val="Normal"/>
    <w:uiPriority w:val="34"/>
    <w:qFormat/>
    <w:rsid w:val="006A7AF5"/>
    <w:pPr>
      <w:ind w:left="720"/>
      <w:contextualSpacing/>
    </w:pPr>
  </w:style>
  <w:style w:type="table" w:styleId="GridTable2-Accent1">
    <w:name w:val="Grid Table 2 Accent 1"/>
    <w:basedOn w:val="TableNormal"/>
    <w:uiPriority w:val="47"/>
    <w:rsid w:val="005D17A7"/>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051BF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C2689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character" w:styleId="PageNumber">
    <w:name w:val="page number"/>
    <w:basedOn w:val="DefaultParagraphFont"/>
    <w:uiPriority w:val="99"/>
    <w:semiHidden/>
    <w:unhideWhenUsed/>
    <w:rsid w:val="00D54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3155">
      <w:bodyDiv w:val="1"/>
      <w:marLeft w:val="0"/>
      <w:marRight w:val="0"/>
      <w:marTop w:val="0"/>
      <w:marBottom w:val="0"/>
      <w:divBdr>
        <w:top w:val="none" w:sz="0" w:space="0" w:color="auto"/>
        <w:left w:val="none" w:sz="0" w:space="0" w:color="auto"/>
        <w:bottom w:val="none" w:sz="0" w:space="0" w:color="auto"/>
        <w:right w:val="none" w:sz="0" w:space="0" w:color="auto"/>
      </w:divBdr>
    </w:div>
    <w:div w:id="55932655">
      <w:bodyDiv w:val="1"/>
      <w:marLeft w:val="0"/>
      <w:marRight w:val="0"/>
      <w:marTop w:val="0"/>
      <w:marBottom w:val="0"/>
      <w:divBdr>
        <w:top w:val="none" w:sz="0" w:space="0" w:color="auto"/>
        <w:left w:val="none" w:sz="0" w:space="0" w:color="auto"/>
        <w:bottom w:val="none" w:sz="0" w:space="0" w:color="auto"/>
        <w:right w:val="none" w:sz="0" w:space="0" w:color="auto"/>
      </w:divBdr>
    </w:div>
    <w:div w:id="66079954">
      <w:bodyDiv w:val="1"/>
      <w:marLeft w:val="0"/>
      <w:marRight w:val="0"/>
      <w:marTop w:val="0"/>
      <w:marBottom w:val="0"/>
      <w:divBdr>
        <w:top w:val="none" w:sz="0" w:space="0" w:color="auto"/>
        <w:left w:val="none" w:sz="0" w:space="0" w:color="auto"/>
        <w:bottom w:val="none" w:sz="0" w:space="0" w:color="auto"/>
        <w:right w:val="none" w:sz="0" w:space="0" w:color="auto"/>
      </w:divBdr>
    </w:div>
    <w:div w:id="104539567">
      <w:bodyDiv w:val="1"/>
      <w:marLeft w:val="0"/>
      <w:marRight w:val="0"/>
      <w:marTop w:val="0"/>
      <w:marBottom w:val="0"/>
      <w:divBdr>
        <w:top w:val="none" w:sz="0" w:space="0" w:color="auto"/>
        <w:left w:val="none" w:sz="0" w:space="0" w:color="auto"/>
        <w:bottom w:val="none" w:sz="0" w:space="0" w:color="auto"/>
        <w:right w:val="none" w:sz="0" w:space="0" w:color="auto"/>
      </w:divBdr>
    </w:div>
    <w:div w:id="113911970">
      <w:bodyDiv w:val="1"/>
      <w:marLeft w:val="0"/>
      <w:marRight w:val="0"/>
      <w:marTop w:val="0"/>
      <w:marBottom w:val="0"/>
      <w:divBdr>
        <w:top w:val="none" w:sz="0" w:space="0" w:color="auto"/>
        <w:left w:val="none" w:sz="0" w:space="0" w:color="auto"/>
        <w:bottom w:val="none" w:sz="0" w:space="0" w:color="auto"/>
        <w:right w:val="none" w:sz="0" w:space="0" w:color="auto"/>
      </w:divBdr>
      <w:divsChild>
        <w:div w:id="778641394">
          <w:marLeft w:val="0"/>
          <w:marRight w:val="0"/>
          <w:marTop w:val="0"/>
          <w:marBottom w:val="0"/>
          <w:divBdr>
            <w:top w:val="none" w:sz="0" w:space="0" w:color="auto"/>
            <w:left w:val="none" w:sz="0" w:space="0" w:color="auto"/>
            <w:bottom w:val="none" w:sz="0" w:space="0" w:color="auto"/>
            <w:right w:val="none" w:sz="0" w:space="0" w:color="auto"/>
          </w:divBdr>
          <w:divsChild>
            <w:div w:id="646134923">
              <w:marLeft w:val="0"/>
              <w:marRight w:val="0"/>
              <w:marTop w:val="0"/>
              <w:marBottom w:val="0"/>
              <w:divBdr>
                <w:top w:val="none" w:sz="0" w:space="0" w:color="auto"/>
                <w:left w:val="none" w:sz="0" w:space="0" w:color="auto"/>
                <w:bottom w:val="none" w:sz="0" w:space="0" w:color="auto"/>
                <w:right w:val="none" w:sz="0" w:space="0" w:color="auto"/>
              </w:divBdr>
              <w:divsChild>
                <w:div w:id="1261908156">
                  <w:marLeft w:val="0"/>
                  <w:marRight w:val="0"/>
                  <w:marTop w:val="0"/>
                  <w:marBottom w:val="0"/>
                  <w:divBdr>
                    <w:top w:val="none" w:sz="0" w:space="0" w:color="auto"/>
                    <w:left w:val="none" w:sz="0" w:space="0" w:color="auto"/>
                    <w:bottom w:val="none" w:sz="0" w:space="0" w:color="auto"/>
                    <w:right w:val="none" w:sz="0" w:space="0" w:color="auto"/>
                  </w:divBdr>
                  <w:divsChild>
                    <w:div w:id="202100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90960">
      <w:bodyDiv w:val="1"/>
      <w:marLeft w:val="0"/>
      <w:marRight w:val="0"/>
      <w:marTop w:val="0"/>
      <w:marBottom w:val="0"/>
      <w:divBdr>
        <w:top w:val="none" w:sz="0" w:space="0" w:color="auto"/>
        <w:left w:val="none" w:sz="0" w:space="0" w:color="auto"/>
        <w:bottom w:val="none" w:sz="0" w:space="0" w:color="auto"/>
        <w:right w:val="none" w:sz="0" w:space="0" w:color="auto"/>
      </w:divBdr>
      <w:divsChild>
        <w:div w:id="1020082107">
          <w:marLeft w:val="0"/>
          <w:marRight w:val="0"/>
          <w:marTop w:val="0"/>
          <w:marBottom w:val="0"/>
          <w:divBdr>
            <w:top w:val="none" w:sz="0" w:space="0" w:color="auto"/>
            <w:left w:val="none" w:sz="0" w:space="0" w:color="auto"/>
            <w:bottom w:val="none" w:sz="0" w:space="0" w:color="auto"/>
            <w:right w:val="none" w:sz="0" w:space="0" w:color="auto"/>
          </w:divBdr>
          <w:divsChild>
            <w:div w:id="1466237623">
              <w:marLeft w:val="0"/>
              <w:marRight w:val="0"/>
              <w:marTop w:val="0"/>
              <w:marBottom w:val="0"/>
              <w:divBdr>
                <w:top w:val="none" w:sz="0" w:space="0" w:color="auto"/>
                <w:left w:val="none" w:sz="0" w:space="0" w:color="auto"/>
                <w:bottom w:val="none" w:sz="0" w:space="0" w:color="auto"/>
                <w:right w:val="none" w:sz="0" w:space="0" w:color="auto"/>
              </w:divBdr>
              <w:divsChild>
                <w:div w:id="1983002140">
                  <w:marLeft w:val="0"/>
                  <w:marRight w:val="0"/>
                  <w:marTop w:val="0"/>
                  <w:marBottom w:val="0"/>
                  <w:divBdr>
                    <w:top w:val="none" w:sz="0" w:space="0" w:color="auto"/>
                    <w:left w:val="none" w:sz="0" w:space="0" w:color="auto"/>
                    <w:bottom w:val="none" w:sz="0" w:space="0" w:color="auto"/>
                    <w:right w:val="none" w:sz="0" w:space="0" w:color="auto"/>
                  </w:divBdr>
                  <w:divsChild>
                    <w:div w:id="60647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90332">
      <w:bodyDiv w:val="1"/>
      <w:marLeft w:val="0"/>
      <w:marRight w:val="0"/>
      <w:marTop w:val="0"/>
      <w:marBottom w:val="0"/>
      <w:divBdr>
        <w:top w:val="none" w:sz="0" w:space="0" w:color="auto"/>
        <w:left w:val="none" w:sz="0" w:space="0" w:color="auto"/>
        <w:bottom w:val="none" w:sz="0" w:space="0" w:color="auto"/>
        <w:right w:val="none" w:sz="0" w:space="0" w:color="auto"/>
      </w:divBdr>
    </w:div>
    <w:div w:id="189728628">
      <w:bodyDiv w:val="1"/>
      <w:marLeft w:val="0"/>
      <w:marRight w:val="0"/>
      <w:marTop w:val="0"/>
      <w:marBottom w:val="0"/>
      <w:divBdr>
        <w:top w:val="none" w:sz="0" w:space="0" w:color="auto"/>
        <w:left w:val="none" w:sz="0" w:space="0" w:color="auto"/>
        <w:bottom w:val="none" w:sz="0" w:space="0" w:color="auto"/>
        <w:right w:val="none" w:sz="0" w:space="0" w:color="auto"/>
      </w:divBdr>
      <w:divsChild>
        <w:div w:id="1844471942">
          <w:marLeft w:val="0"/>
          <w:marRight w:val="0"/>
          <w:marTop w:val="0"/>
          <w:marBottom w:val="0"/>
          <w:divBdr>
            <w:top w:val="none" w:sz="0" w:space="0" w:color="auto"/>
            <w:left w:val="none" w:sz="0" w:space="0" w:color="auto"/>
            <w:bottom w:val="none" w:sz="0" w:space="0" w:color="auto"/>
            <w:right w:val="none" w:sz="0" w:space="0" w:color="auto"/>
          </w:divBdr>
          <w:divsChild>
            <w:div w:id="55473443">
              <w:marLeft w:val="0"/>
              <w:marRight w:val="0"/>
              <w:marTop w:val="0"/>
              <w:marBottom w:val="0"/>
              <w:divBdr>
                <w:top w:val="none" w:sz="0" w:space="0" w:color="auto"/>
                <w:left w:val="none" w:sz="0" w:space="0" w:color="auto"/>
                <w:bottom w:val="none" w:sz="0" w:space="0" w:color="auto"/>
                <w:right w:val="none" w:sz="0" w:space="0" w:color="auto"/>
              </w:divBdr>
              <w:divsChild>
                <w:div w:id="671756545">
                  <w:marLeft w:val="0"/>
                  <w:marRight w:val="0"/>
                  <w:marTop w:val="0"/>
                  <w:marBottom w:val="0"/>
                  <w:divBdr>
                    <w:top w:val="none" w:sz="0" w:space="0" w:color="auto"/>
                    <w:left w:val="none" w:sz="0" w:space="0" w:color="auto"/>
                    <w:bottom w:val="none" w:sz="0" w:space="0" w:color="auto"/>
                    <w:right w:val="none" w:sz="0" w:space="0" w:color="auto"/>
                  </w:divBdr>
                  <w:divsChild>
                    <w:div w:id="196372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987117">
      <w:bodyDiv w:val="1"/>
      <w:marLeft w:val="0"/>
      <w:marRight w:val="0"/>
      <w:marTop w:val="0"/>
      <w:marBottom w:val="0"/>
      <w:divBdr>
        <w:top w:val="none" w:sz="0" w:space="0" w:color="auto"/>
        <w:left w:val="none" w:sz="0" w:space="0" w:color="auto"/>
        <w:bottom w:val="none" w:sz="0" w:space="0" w:color="auto"/>
        <w:right w:val="none" w:sz="0" w:space="0" w:color="auto"/>
      </w:divBdr>
      <w:divsChild>
        <w:div w:id="1770083064">
          <w:marLeft w:val="0"/>
          <w:marRight w:val="0"/>
          <w:marTop w:val="0"/>
          <w:marBottom w:val="0"/>
          <w:divBdr>
            <w:top w:val="none" w:sz="0" w:space="0" w:color="auto"/>
            <w:left w:val="none" w:sz="0" w:space="0" w:color="auto"/>
            <w:bottom w:val="none" w:sz="0" w:space="0" w:color="auto"/>
            <w:right w:val="none" w:sz="0" w:space="0" w:color="auto"/>
          </w:divBdr>
        </w:div>
      </w:divsChild>
    </w:div>
    <w:div w:id="251858324">
      <w:bodyDiv w:val="1"/>
      <w:marLeft w:val="0"/>
      <w:marRight w:val="0"/>
      <w:marTop w:val="0"/>
      <w:marBottom w:val="0"/>
      <w:divBdr>
        <w:top w:val="none" w:sz="0" w:space="0" w:color="auto"/>
        <w:left w:val="none" w:sz="0" w:space="0" w:color="auto"/>
        <w:bottom w:val="none" w:sz="0" w:space="0" w:color="auto"/>
        <w:right w:val="none" w:sz="0" w:space="0" w:color="auto"/>
      </w:divBdr>
    </w:div>
    <w:div w:id="309870172">
      <w:bodyDiv w:val="1"/>
      <w:marLeft w:val="0"/>
      <w:marRight w:val="0"/>
      <w:marTop w:val="0"/>
      <w:marBottom w:val="0"/>
      <w:divBdr>
        <w:top w:val="none" w:sz="0" w:space="0" w:color="auto"/>
        <w:left w:val="none" w:sz="0" w:space="0" w:color="auto"/>
        <w:bottom w:val="none" w:sz="0" w:space="0" w:color="auto"/>
        <w:right w:val="none" w:sz="0" w:space="0" w:color="auto"/>
      </w:divBdr>
    </w:div>
    <w:div w:id="311756623">
      <w:bodyDiv w:val="1"/>
      <w:marLeft w:val="0"/>
      <w:marRight w:val="0"/>
      <w:marTop w:val="0"/>
      <w:marBottom w:val="0"/>
      <w:divBdr>
        <w:top w:val="none" w:sz="0" w:space="0" w:color="auto"/>
        <w:left w:val="none" w:sz="0" w:space="0" w:color="auto"/>
        <w:bottom w:val="none" w:sz="0" w:space="0" w:color="auto"/>
        <w:right w:val="none" w:sz="0" w:space="0" w:color="auto"/>
      </w:divBdr>
    </w:div>
    <w:div w:id="315695558">
      <w:bodyDiv w:val="1"/>
      <w:marLeft w:val="0"/>
      <w:marRight w:val="0"/>
      <w:marTop w:val="0"/>
      <w:marBottom w:val="0"/>
      <w:divBdr>
        <w:top w:val="none" w:sz="0" w:space="0" w:color="auto"/>
        <w:left w:val="none" w:sz="0" w:space="0" w:color="auto"/>
        <w:bottom w:val="none" w:sz="0" w:space="0" w:color="auto"/>
        <w:right w:val="none" w:sz="0" w:space="0" w:color="auto"/>
      </w:divBdr>
      <w:divsChild>
        <w:div w:id="707029210">
          <w:marLeft w:val="0"/>
          <w:marRight w:val="0"/>
          <w:marTop w:val="0"/>
          <w:marBottom w:val="0"/>
          <w:divBdr>
            <w:top w:val="none" w:sz="0" w:space="0" w:color="auto"/>
            <w:left w:val="none" w:sz="0" w:space="0" w:color="auto"/>
            <w:bottom w:val="none" w:sz="0" w:space="0" w:color="auto"/>
            <w:right w:val="none" w:sz="0" w:space="0" w:color="auto"/>
          </w:divBdr>
          <w:divsChild>
            <w:div w:id="1491672114">
              <w:marLeft w:val="0"/>
              <w:marRight w:val="0"/>
              <w:marTop w:val="0"/>
              <w:marBottom w:val="0"/>
              <w:divBdr>
                <w:top w:val="none" w:sz="0" w:space="0" w:color="auto"/>
                <w:left w:val="none" w:sz="0" w:space="0" w:color="auto"/>
                <w:bottom w:val="none" w:sz="0" w:space="0" w:color="auto"/>
                <w:right w:val="none" w:sz="0" w:space="0" w:color="auto"/>
              </w:divBdr>
              <w:divsChild>
                <w:div w:id="1753162019">
                  <w:marLeft w:val="0"/>
                  <w:marRight w:val="0"/>
                  <w:marTop w:val="0"/>
                  <w:marBottom w:val="0"/>
                  <w:divBdr>
                    <w:top w:val="none" w:sz="0" w:space="0" w:color="auto"/>
                    <w:left w:val="none" w:sz="0" w:space="0" w:color="auto"/>
                    <w:bottom w:val="none" w:sz="0" w:space="0" w:color="auto"/>
                    <w:right w:val="none" w:sz="0" w:space="0" w:color="auto"/>
                  </w:divBdr>
                  <w:divsChild>
                    <w:div w:id="43374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340030">
      <w:bodyDiv w:val="1"/>
      <w:marLeft w:val="0"/>
      <w:marRight w:val="0"/>
      <w:marTop w:val="0"/>
      <w:marBottom w:val="0"/>
      <w:divBdr>
        <w:top w:val="none" w:sz="0" w:space="0" w:color="auto"/>
        <w:left w:val="none" w:sz="0" w:space="0" w:color="auto"/>
        <w:bottom w:val="none" w:sz="0" w:space="0" w:color="auto"/>
        <w:right w:val="none" w:sz="0" w:space="0" w:color="auto"/>
      </w:divBdr>
    </w:div>
    <w:div w:id="370691505">
      <w:bodyDiv w:val="1"/>
      <w:marLeft w:val="0"/>
      <w:marRight w:val="0"/>
      <w:marTop w:val="0"/>
      <w:marBottom w:val="0"/>
      <w:divBdr>
        <w:top w:val="none" w:sz="0" w:space="0" w:color="auto"/>
        <w:left w:val="none" w:sz="0" w:space="0" w:color="auto"/>
        <w:bottom w:val="none" w:sz="0" w:space="0" w:color="auto"/>
        <w:right w:val="none" w:sz="0" w:space="0" w:color="auto"/>
      </w:divBdr>
    </w:div>
    <w:div w:id="411777358">
      <w:bodyDiv w:val="1"/>
      <w:marLeft w:val="0"/>
      <w:marRight w:val="0"/>
      <w:marTop w:val="0"/>
      <w:marBottom w:val="0"/>
      <w:divBdr>
        <w:top w:val="none" w:sz="0" w:space="0" w:color="auto"/>
        <w:left w:val="none" w:sz="0" w:space="0" w:color="auto"/>
        <w:bottom w:val="none" w:sz="0" w:space="0" w:color="auto"/>
        <w:right w:val="none" w:sz="0" w:space="0" w:color="auto"/>
      </w:divBdr>
      <w:divsChild>
        <w:div w:id="87628933">
          <w:marLeft w:val="0"/>
          <w:marRight w:val="0"/>
          <w:marTop w:val="0"/>
          <w:marBottom w:val="0"/>
          <w:divBdr>
            <w:top w:val="none" w:sz="0" w:space="0" w:color="auto"/>
            <w:left w:val="none" w:sz="0" w:space="0" w:color="auto"/>
            <w:bottom w:val="none" w:sz="0" w:space="0" w:color="auto"/>
            <w:right w:val="none" w:sz="0" w:space="0" w:color="auto"/>
          </w:divBdr>
          <w:divsChild>
            <w:div w:id="1345132639">
              <w:marLeft w:val="0"/>
              <w:marRight w:val="0"/>
              <w:marTop w:val="0"/>
              <w:marBottom w:val="0"/>
              <w:divBdr>
                <w:top w:val="none" w:sz="0" w:space="0" w:color="auto"/>
                <w:left w:val="none" w:sz="0" w:space="0" w:color="auto"/>
                <w:bottom w:val="none" w:sz="0" w:space="0" w:color="auto"/>
                <w:right w:val="none" w:sz="0" w:space="0" w:color="auto"/>
              </w:divBdr>
              <w:divsChild>
                <w:div w:id="1053502302">
                  <w:marLeft w:val="0"/>
                  <w:marRight w:val="0"/>
                  <w:marTop w:val="0"/>
                  <w:marBottom w:val="0"/>
                  <w:divBdr>
                    <w:top w:val="none" w:sz="0" w:space="0" w:color="auto"/>
                    <w:left w:val="none" w:sz="0" w:space="0" w:color="auto"/>
                    <w:bottom w:val="none" w:sz="0" w:space="0" w:color="auto"/>
                    <w:right w:val="none" w:sz="0" w:space="0" w:color="auto"/>
                  </w:divBdr>
                  <w:divsChild>
                    <w:div w:id="1555041956">
                      <w:marLeft w:val="0"/>
                      <w:marRight w:val="0"/>
                      <w:marTop w:val="0"/>
                      <w:marBottom w:val="0"/>
                      <w:divBdr>
                        <w:top w:val="none" w:sz="0" w:space="0" w:color="auto"/>
                        <w:left w:val="none" w:sz="0" w:space="0" w:color="auto"/>
                        <w:bottom w:val="none" w:sz="0" w:space="0" w:color="auto"/>
                        <w:right w:val="none" w:sz="0" w:space="0" w:color="auto"/>
                      </w:divBdr>
                      <w:divsChild>
                        <w:div w:id="1559508890">
                          <w:marLeft w:val="0"/>
                          <w:marRight w:val="0"/>
                          <w:marTop w:val="0"/>
                          <w:marBottom w:val="0"/>
                          <w:divBdr>
                            <w:top w:val="none" w:sz="0" w:space="0" w:color="auto"/>
                            <w:left w:val="none" w:sz="0" w:space="0" w:color="auto"/>
                            <w:bottom w:val="none" w:sz="0" w:space="0" w:color="auto"/>
                            <w:right w:val="none" w:sz="0" w:space="0" w:color="auto"/>
                          </w:divBdr>
                          <w:divsChild>
                            <w:div w:id="1451783612">
                              <w:marLeft w:val="0"/>
                              <w:marRight w:val="0"/>
                              <w:marTop w:val="0"/>
                              <w:marBottom w:val="0"/>
                              <w:divBdr>
                                <w:top w:val="none" w:sz="0" w:space="0" w:color="auto"/>
                                <w:left w:val="none" w:sz="0" w:space="0" w:color="auto"/>
                                <w:bottom w:val="none" w:sz="0" w:space="0" w:color="auto"/>
                                <w:right w:val="none" w:sz="0" w:space="0" w:color="auto"/>
                              </w:divBdr>
                              <w:divsChild>
                                <w:div w:id="1980917282">
                                  <w:marLeft w:val="0"/>
                                  <w:marRight w:val="0"/>
                                  <w:marTop w:val="0"/>
                                  <w:marBottom w:val="0"/>
                                  <w:divBdr>
                                    <w:top w:val="none" w:sz="0" w:space="0" w:color="auto"/>
                                    <w:left w:val="none" w:sz="0" w:space="0" w:color="auto"/>
                                    <w:bottom w:val="none" w:sz="0" w:space="0" w:color="auto"/>
                                    <w:right w:val="none" w:sz="0" w:space="0" w:color="auto"/>
                                  </w:divBdr>
                                  <w:divsChild>
                                    <w:div w:id="108260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962931">
                          <w:marLeft w:val="0"/>
                          <w:marRight w:val="0"/>
                          <w:marTop w:val="0"/>
                          <w:marBottom w:val="0"/>
                          <w:divBdr>
                            <w:top w:val="none" w:sz="0" w:space="0" w:color="auto"/>
                            <w:left w:val="none" w:sz="0" w:space="0" w:color="auto"/>
                            <w:bottom w:val="none" w:sz="0" w:space="0" w:color="auto"/>
                            <w:right w:val="none" w:sz="0" w:space="0" w:color="auto"/>
                          </w:divBdr>
                          <w:divsChild>
                            <w:div w:id="138038605">
                              <w:marLeft w:val="0"/>
                              <w:marRight w:val="0"/>
                              <w:marTop w:val="0"/>
                              <w:marBottom w:val="0"/>
                              <w:divBdr>
                                <w:top w:val="none" w:sz="0" w:space="0" w:color="auto"/>
                                <w:left w:val="none" w:sz="0" w:space="0" w:color="auto"/>
                                <w:bottom w:val="none" w:sz="0" w:space="0" w:color="auto"/>
                                <w:right w:val="none" w:sz="0" w:space="0" w:color="auto"/>
                              </w:divBdr>
                              <w:divsChild>
                                <w:div w:id="855118316">
                                  <w:marLeft w:val="0"/>
                                  <w:marRight w:val="0"/>
                                  <w:marTop w:val="0"/>
                                  <w:marBottom w:val="0"/>
                                  <w:divBdr>
                                    <w:top w:val="none" w:sz="0" w:space="0" w:color="auto"/>
                                    <w:left w:val="none" w:sz="0" w:space="0" w:color="auto"/>
                                    <w:bottom w:val="none" w:sz="0" w:space="0" w:color="auto"/>
                                    <w:right w:val="none" w:sz="0" w:space="0" w:color="auto"/>
                                  </w:divBdr>
                                  <w:divsChild>
                                    <w:div w:id="57725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7874565">
      <w:bodyDiv w:val="1"/>
      <w:marLeft w:val="0"/>
      <w:marRight w:val="0"/>
      <w:marTop w:val="0"/>
      <w:marBottom w:val="0"/>
      <w:divBdr>
        <w:top w:val="none" w:sz="0" w:space="0" w:color="auto"/>
        <w:left w:val="none" w:sz="0" w:space="0" w:color="auto"/>
        <w:bottom w:val="none" w:sz="0" w:space="0" w:color="auto"/>
        <w:right w:val="none" w:sz="0" w:space="0" w:color="auto"/>
      </w:divBdr>
    </w:div>
    <w:div w:id="427703479">
      <w:bodyDiv w:val="1"/>
      <w:marLeft w:val="0"/>
      <w:marRight w:val="0"/>
      <w:marTop w:val="0"/>
      <w:marBottom w:val="0"/>
      <w:divBdr>
        <w:top w:val="none" w:sz="0" w:space="0" w:color="auto"/>
        <w:left w:val="none" w:sz="0" w:space="0" w:color="auto"/>
        <w:bottom w:val="none" w:sz="0" w:space="0" w:color="auto"/>
        <w:right w:val="none" w:sz="0" w:space="0" w:color="auto"/>
      </w:divBdr>
    </w:div>
    <w:div w:id="469400819">
      <w:bodyDiv w:val="1"/>
      <w:marLeft w:val="0"/>
      <w:marRight w:val="0"/>
      <w:marTop w:val="0"/>
      <w:marBottom w:val="0"/>
      <w:divBdr>
        <w:top w:val="none" w:sz="0" w:space="0" w:color="auto"/>
        <w:left w:val="none" w:sz="0" w:space="0" w:color="auto"/>
        <w:bottom w:val="none" w:sz="0" w:space="0" w:color="auto"/>
        <w:right w:val="none" w:sz="0" w:space="0" w:color="auto"/>
      </w:divBdr>
    </w:div>
    <w:div w:id="484664920">
      <w:bodyDiv w:val="1"/>
      <w:marLeft w:val="0"/>
      <w:marRight w:val="0"/>
      <w:marTop w:val="0"/>
      <w:marBottom w:val="0"/>
      <w:divBdr>
        <w:top w:val="none" w:sz="0" w:space="0" w:color="auto"/>
        <w:left w:val="none" w:sz="0" w:space="0" w:color="auto"/>
        <w:bottom w:val="none" w:sz="0" w:space="0" w:color="auto"/>
        <w:right w:val="none" w:sz="0" w:space="0" w:color="auto"/>
      </w:divBdr>
    </w:div>
    <w:div w:id="491599588">
      <w:bodyDiv w:val="1"/>
      <w:marLeft w:val="0"/>
      <w:marRight w:val="0"/>
      <w:marTop w:val="0"/>
      <w:marBottom w:val="0"/>
      <w:divBdr>
        <w:top w:val="none" w:sz="0" w:space="0" w:color="auto"/>
        <w:left w:val="none" w:sz="0" w:space="0" w:color="auto"/>
        <w:bottom w:val="none" w:sz="0" w:space="0" w:color="auto"/>
        <w:right w:val="none" w:sz="0" w:space="0" w:color="auto"/>
      </w:divBdr>
    </w:div>
    <w:div w:id="531259917">
      <w:bodyDiv w:val="1"/>
      <w:marLeft w:val="0"/>
      <w:marRight w:val="0"/>
      <w:marTop w:val="0"/>
      <w:marBottom w:val="0"/>
      <w:divBdr>
        <w:top w:val="none" w:sz="0" w:space="0" w:color="auto"/>
        <w:left w:val="none" w:sz="0" w:space="0" w:color="auto"/>
        <w:bottom w:val="none" w:sz="0" w:space="0" w:color="auto"/>
        <w:right w:val="none" w:sz="0" w:space="0" w:color="auto"/>
      </w:divBdr>
    </w:div>
    <w:div w:id="588544038">
      <w:bodyDiv w:val="1"/>
      <w:marLeft w:val="0"/>
      <w:marRight w:val="0"/>
      <w:marTop w:val="0"/>
      <w:marBottom w:val="0"/>
      <w:divBdr>
        <w:top w:val="none" w:sz="0" w:space="0" w:color="auto"/>
        <w:left w:val="none" w:sz="0" w:space="0" w:color="auto"/>
        <w:bottom w:val="none" w:sz="0" w:space="0" w:color="auto"/>
        <w:right w:val="none" w:sz="0" w:space="0" w:color="auto"/>
      </w:divBdr>
    </w:div>
    <w:div w:id="661932838">
      <w:bodyDiv w:val="1"/>
      <w:marLeft w:val="0"/>
      <w:marRight w:val="0"/>
      <w:marTop w:val="0"/>
      <w:marBottom w:val="0"/>
      <w:divBdr>
        <w:top w:val="none" w:sz="0" w:space="0" w:color="auto"/>
        <w:left w:val="none" w:sz="0" w:space="0" w:color="auto"/>
        <w:bottom w:val="none" w:sz="0" w:space="0" w:color="auto"/>
        <w:right w:val="none" w:sz="0" w:space="0" w:color="auto"/>
      </w:divBdr>
    </w:div>
    <w:div w:id="709691578">
      <w:bodyDiv w:val="1"/>
      <w:marLeft w:val="0"/>
      <w:marRight w:val="0"/>
      <w:marTop w:val="0"/>
      <w:marBottom w:val="0"/>
      <w:divBdr>
        <w:top w:val="none" w:sz="0" w:space="0" w:color="auto"/>
        <w:left w:val="none" w:sz="0" w:space="0" w:color="auto"/>
        <w:bottom w:val="none" w:sz="0" w:space="0" w:color="auto"/>
        <w:right w:val="none" w:sz="0" w:space="0" w:color="auto"/>
      </w:divBdr>
    </w:div>
    <w:div w:id="731536853">
      <w:bodyDiv w:val="1"/>
      <w:marLeft w:val="0"/>
      <w:marRight w:val="0"/>
      <w:marTop w:val="0"/>
      <w:marBottom w:val="0"/>
      <w:divBdr>
        <w:top w:val="none" w:sz="0" w:space="0" w:color="auto"/>
        <w:left w:val="none" w:sz="0" w:space="0" w:color="auto"/>
        <w:bottom w:val="none" w:sz="0" w:space="0" w:color="auto"/>
        <w:right w:val="none" w:sz="0" w:space="0" w:color="auto"/>
      </w:divBdr>
    </w:div>
    <w:div w:id="770901864">
      <w:bodyDiv w:val="1"/>
      <w:marLeft w:val="0"/>
      <w:marRight w:val="0"/>
      <w:marTop w:val="0"/>
      <w:marBottom w:val="0"/>
      <w:divBdr>
        <w:top w:val="none" w:sz="0" w:space="0" w:color="auto"/>
        <w:left w:val="none" w:sz="0" w:space="0" w:color="auto"/>
        <w:bottom w:val="none" w:sz="0" w:space="0" w:color="auto"/>
        <w:right w:val="none" w:sz="0" w:space="0" w:color="auto"/>
      </w:divBdr>
    </w:div>
    <w:div w:id="784155516">
      <w:bodyDiv w:val="1"/>
      <w:marLeft w:val="0"/>
      <w:marRight w:val="0"/>
      <w:marTop w:val="0"/>
      <w:marBottom w:val="0"/>
      <w:divBdr>
        <w:top w:val="none" w:sz="0" w:space="0" w:color="auto"/>
        <w:left w:val="none" w:sz="0" w:space="0" w:color="auto"/>
        <w:bottom w:val="none" w:sz="0" w:space="0" w:color="auto"/>
        <w:right w:val="none" w:sz="0" w:space="0" w:color="auto"/>
      </w:divBdr>
    </w:div>
    <w:div w:id="864172691">
      <w:bodyDiv w:val="1"/>
      <w:marLeft w:val="0"/>
      <w:marRight w:val="0"/>
      <w:marTop w:val="0"/>
      <w:marBottom w:val="0"/>
      <w:divBdr>
        <w:top w:val="none" w:sz="0" w:space="0" w:color="auto"/>
        <w:left w:val="none" w:sz="0" w:space="0" w:color="auto"/>
        <w:bottom w:val="none" w:sz="0" w:space="0" w:color="auto"/>
        <w:right w:val="none" w:sz="0" w:space="0" w:color="auto"/>
      </w:divBdr>
    </w:div>
    <w:div w:id="873692289">
      <w:bodyDiv w:val="1"/>
      <w:marLeft w:val="0"/>
      <w:marRight w:val="0"/>
      <w:marTop w:val="0"/>
      <w:marBottom w:val="0"/>
      <w:divBdr>
        <w:top w:val="none" w:sz="0" w:space="0" w:color="auto"/>
        <w:left w:val="none" w:sz="0" w:space="0" w:color="auto"/>
        <w:bottom w:val="none" w:sz="0" w:space="0" w:color="auto"/>
        <w:right w:val="none" w:sz="0" w:space="0" w:color="auto"/>
      </w:divBdr>
    </w:div>
    <w:div w:id="916985167">
      <w:bodyDiv w:val="1"/>
      <w:marLeft w:val="0"/>
      <w:marRight w:val="0"/>
      <w:marTop w:val="0"/>
      <w:marBottom w:val="0"/>
      <w:divBdr>
        <w:top w:val="none" w:sz="0" w:space="0" w:color="auto"/>
        <w:left w:val="none" w:sz="0" w:space="0" w:color="auto"/>
        <w:bottom w:val="none" w:sz="0" w:space="0" w:color="auto"/>
        <w:right w:val="none" w:sz="0" w:space="0" w:color="auto"/>
      </w:divBdr>
      <w:divsChild>
        <w:div w:id="1500998758">
          <w:marLeft w:val="0"/>
          <w:marRight w:val="0"/>
          <w:marTop w:val="0"/>
          <w:marBottom w:val="0"/>
          <w:divBdr>
            <w:top w:val="none" w:sz="0" w:space="0" w:color="auto"/>
            <w:left w:val="none" w:sz="0" w:space="0" w:color="auto"/>
            <w:bottom w:val="none" w:sz="0" w:space="0" w:color="auto"/>
            <w:right w:val="none" w:sz="0" w:space="0" w:color="auto"/>
          </w:divBdr>
        </w:div>
      </w:divsChild>
    </w:div>
    <w:div w:id="925456764">
      <w:bodyDiv w:val="1"/>
      <w:marLeft w:val="0"/>
      <w:marRight w:val="0"/>
      <w:marTop w:val="0"/>
      <w:marBottom w:val="0"/>
      <w:divBdr>
        <w:top w:val="none" w:sz="0" w:space="0" w:color="auto"/>
        <w:left w:val="none" w:sz="0" w:space="0" w:color="auto"/>
        <w:bottom w:val="none" w:sz="0" w:space="0" w:color="auto"/>
        <w:right w:val="none" w:sz="0" w:space="0" w:color="auto"/>
      </w:divBdr>
    </w:div>
    <w:div w:id="937297246">
      <w:bodyDiv w:val="1"/>
      <w:marLeft w:val="0"/>
      <w:marRight w:val="0"/>
      <w:marTop w:val="0"/>
      <w:marBottom w:val="0"/>
      <w:divBdr>
        <w:top w:val="none" w:sz="0" w:space="0" w:color="auto"/>
        <w:left w:val="none" w:sz="0" w:space="0" w:color="auto"/>
        <w:bottom w:val="none" w:sz="0" w:space="0" w:color="auto"/>
        <w:right w:val="none" w:sz="0" w:space="0" w:color="auto"/>
      </w:divBdr>
    </w:div>
    <w:div w:id="938441108">
      <w:bodyDiv w:val="1"/>
      <w:marLeft w:val="0"/>
      <w:marRight w:val="0"/>
      <w:marTop w:val="0"/>
      <w:marBottom w:val="0"/>
      <w:divBdr>
        <w:top w:val="none" w:sz="0" w:space="0" w:color="auto"/>
        <w:left w:val="none" w:sz="0" w:space="0" w:color="auto"/>
        <w:bottom w:val="none" w:sz="0" w:space="0" w:color="auto"/>
        <w:right w:val="none" w:sz="0" w:space="0" w:color="auto"/>
      </w:divBdr>
      <w:divsChild>
        <w:div w:id="803735611">
          <w:marLeft w:val="0"/>
          <w:marRight w:val="0"/>
          <w:marTop w:val="0"/>
          <w:marBottom w:val="0"/>
          <w:divBdr>
            <w:top w:val="none" w:sz="0" w:space="0" w:color="auto"/>
            <w:left w:val="none" w:sz="0" w:space="0" w:color="auto"/>
            <w:bottom w:val="none" w:sz="0" w:space="0" w:color="auto"/>
            <w:right w:val="none" w:sz="0" w:space="0" w:color="auto"/>
          </w:divBdr>
          <w:divsChild>
            <w:div w:id="1450852965">
              <w:marLeft w:val="0"/>
              <w:marRight w:val="0"/>
              <w:marTop w:val="0"/>
              <w:marBottom w:val="0"/>
              <w:divBdr>
                <w:top w:val="none" w:sz="0" w:space="0" w:color="auto"/>
                <w:left w:val="none" w:sz="0" w:space="0" w:color="auto"/>
                <w:bottom w:val="none" w:sz="0" w:space="0" w:color="auto"/>
                <w:right w:val="none" w:sz="0" w:space="0" w:color="auto"/>
              </w:divBdr>
              <w:divsChild>
                <w:div w:id="1016201325">
                  <w:marLeft w:val="0"/>
                  <w:marRight w:val="0"/>
                  <w:marTop w:val="0"/>
                  <w:marBottom w:val="0"/>
                  <w:divBdr>
                    <w:top w:val="none" w:sz="0" w:space="0" w:color="auto"/>
                    <w:left w:val="none" w:sz="0" w:space="0" w:color="auto"/>
                    <w:bottom w:val="none" w:sz="0" w:space="0" w:color="auto"/>
                    <w:right w:val="none" w:sz="0" w:space="0" w:color="auto"/>
                  </w:divBdr>
                  <w:divsChild>
                    <w:div w:id="141165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461767">
      <w:bodyDiv w:val="1"/>
      <w:marLeft w:val="0"/>
      <w:marRight w:val="0"/>
      <w:marTop w:val="0"/>
      <w:marBottom w:val="0"/>
      <w:divBdr>
        <w:top w:val="none" w:sz="0" w:space="0" w:color="auto"/>
        <w:left w:val="none" w:sz="0" w:space="0" w:color="auto"/>
        <w:bottom w:val="none" w:sz="0" w:space="0" w:color="auto"/>
        <w:right w:val="none" w:sz="0" w:space="0" w:color="auto"/>
      </w:divBdr>
      <w:divsChild>
        <w:div w:id="1970427324">
          <w:marLeft w:val="0"/>
          <w:marRight w:val="0"/>
          <w:marTop w:val="0"/>
          <w:marBottom w:val="0"/>
          <w:divBdr>
            <w:top w:val="none" w:sz="0" w:space="0" w:color="auto"/>
            <w:left w:val="none" w:sz="0" w:space="0" w:color="auto"/>
            <w:bottom w:val="none" w:sz="0" w:space="0" w:color="auto"/>
            <w:right w:val="none" w:sz="0" w:space="0" w:color="auto"/>
          </w:divBdr>
          <w:divsChild>
            <w:div w:id="836917881">
              <w:marLeft w:val="0"/>
              <w:marRight w:val="0"/>
              <w:marTop w:val="0"/>
              <w:marBottom w:val="0"/>
              <w:divBdr>
                <w:top w:val="none" w:sz="0" w:space="0" w:color="auto"/>
                <w:left w:val="none" w:sz="0" w:space="0" w:color="auto"/>
                <w:bottom w:val="none" w:sz="0" w:space="0" w:color="auto"/>
                <w:right w:val="none" w:sz="0" w:space="0" w:color="auto"/>
              </w:divBdr>
              <w:divsChild>
                <w:div w:id="192234372">
                  <w:marLeft w:val="0"/>
                  <w:marRight w:val="0"/>
                  <w:marTop w:val="0"/>
                  <w:marBottom w:val="0"/>
                  <w:divBdr>
                    <w:top w:val="none" w:sz="0" w:space="0" w:color="auto"/>
                    <w:left w:val="none" w:sz="0" w:space="0" w:color="auto"/>
                    <w:bottom w:val="none" w:sz="0" w:space="0" w:color="auto"/>
                    <w:right w:val="none" w:sz="0" w:space="0" w:color="auto"/>
                  </w:divBdr>
                  <w:divsChild>
                    <w:div w:id="162241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60176">
      <w:bodyDiv w:val="1"/>
      <w:marLeft w:val="0"/>
      <w:marRight w:val="0"/>
      <w:marTop w:val="0"/>
      <w:marBottom w:val="0"/>
      <w:divBdr>
        <w:top w:val="none" w:sz="0" w:space="0" w:color="auto"/>
        <w:left w:val="none" w:sz="0" w:space="0" w:color="auto"/>
        <w:bottom w:val="none" w:sz="0" w:space="0" w:color="auto"/>
        <w:right w:val="none" w:sz="0" w:space="0" w:color="auto"/>
      </w:divBdr>
    </w:div>
    <w:div w:id="1000084438">
      <w:bodyDiv w:val="1"/>
      <w:marLeft w:val="0"/>
      <w:marRight w:val="0"/>
      <w:marTop w:val="0"/>
      <w:marBottom w:val="0"/>
      <w:divBdr>
        <w:top w:val="none" w:sz="0" w:space="0" w:color="auto"/>
        <w:left w:val="none" w:sz="0" w:space="0" w:color="auto"/>
        <w:bottom w:val="none" w:sz="0" w:space="0" w:color="auto"/>
        <w:right w:val="none" w:sz="0" w:space="0" w:color="auto"/>
      </w:divBdr>
    </w:div>
    <w:div w:id="1106728308">
      <w:bodyDiv w:val="1"/>
      <w:marLeft w:val="0"/>
      <w:marRight w:val="0"/>
      <w:marTop w:val="0"/>
      <w:marBottom w:val="0"/>
      <w:divBdr>
        <w:top w:val="none" w:sz="0" w:space="0" w:color="auto"/>
        <w:left w:val="none" w:sz="0" w:space="0" w:color="auto"/>
        <w:bottom w:val="none" w:sz="0" w:space="0" w:color="auto"/>
        <w:right w:val="none" w:sz="0" w:space="0" w:color="auto"/>
      </w:divBdr>
    </w:div>
    <w:div w:id="1237473517">
      <w:bodyDiv w:val="1"/>
      <w:marLeft w:val="0"/>
      <w:marRight w:val="0"/>
      <w:marTop w:val="0"/>
      <w:marBottom w:val="0"/>
      <w:divBdr>
        <w:top w:val="none" w:sz="0" w:space="0" w:color="auto"/>
        <w:left w:val="none" w:sz="0" w:space="0" w:color="auto"/>
        <w:bottom w:val="none" w:sz="0" w:space="0" w:color="auto"/>
        <w:right w:val="none" w:sz="0" w:space="0" w:color="auto"/>
      </w:divBdr>
    </w:div>
    <w:div w:id="1255361460">
      <w:bodyDiv w:val="1"/>
      <w:marLeft w:val="0"/>
      <w:marRight w:val="0"/>
      <w:marTop w:val="0"/>
      <w:marBottom w:val="0"/>
      <w:divBdr>
        <w:top w:val="none" w:sz="0" w:space="0" w:color="auto"/>
        <w:left w:val="none" w:sz="0" w:space="0" w:color="auto"/>
        <w:bottom w:val="none" w:sz="0" w:space="0" w:color="auto"/>
        <w:right w:val="none" w:sz="0" w:space="0" w:color="auto"/>
      </w:divBdr>
    </w:div>
    <w:div w:id="1277323245">
      <w:bodyDiv w:val="1"/>
      <w:marLeft w:val="0"/>
      <w:marRight w:val="0"/>
      <w:marTop w:val="0"/>
      <w:marBottom w:val="0"/>
      <w:divBdr>
        <w:top w:val="none" w:sz="0" w:space="0" w:color="auto"/>
        <w:left w:val="none" w:sz="0" w:space="0" w:color="auto"/>
        <w:bottom w:val="none" w:sz="0" w:space="0" w:color="auto"/>
        <w:right w:val="none" w:sz="0" w:space="0" w:color="auto"/>
      </w:divBdr>
    </w:div>
    <w:div w:id="1310670448">
      <w:bodyDiv w:val="1"/>
      <w:marLeft w:val="0"/>
      <w:marRight w:val="0"/>
      <w:marTop w:val="0"/>
      <w:marBottom w:val="0"/>
      <w:divBdr>
        <w:top w:val="none" w:sz="0" w:space="0" w:color="auto"/>
        <w:left w:val="none" w:sz="0" w:space="0" w:color="auto"/>
        <w:bottom w:val="none" w:sz="0" w:space="0" w:color="auto"/>
        <w:right w:val="none" w:sz="0" w:space="0" w:color="auto"/>
      </w:divBdr>
    </w:div>
    <w:div w:id="1321928096">
      <w:bodyDiv w:val="1"/>
      <w:marLeft w:val="0"/>
      <w:marRight w:val="0"/>
      <w:marTop w:val="0"/>
      <w:marBottom w:val="0"/>
      <w:divBdr>
        <w:top w:val="none" w:sz="0" w:space="0" w:color="auto"/>
        <w:left w:val="none" w:sz="0" w:space="0" w:color="auto"/>
        <w:bottom w:val="none" w:sz="0" w:space="0" w:color="auto"/>
        <w:right w:val="none" w:sz="0" w:space="0" w:color="auto"/>
      </w:divBdr>
    </w:div>
    <w:div w:id="1352148590">
      <w:bodyDiv w:val="1"/>
      <w:marLeft w:val="0"/>
      <w:marRight w:val="0"/>
      <w:marTop w:val="0"/>
      <w:marBottom w:val="0"/>
      <w:divBdr>
        <w:top w:val="none" w:sz="0" w:space="0" w:color="auto"/>
        <w:left w:val="none" w:sz="0" w:space="0" w:color="auto"/>
        <w:bottom w:val="none" w:sz="0" w:space="0" w:color="auto"/>
        <w:right w:val="none" w:sz="0" w:space="0" w:color="auto"/>
      </w:divBdr>
    </w:div>
    <w:div w:id="1392578342">
      <w:bodyDiv w:val="1"/>
      <w:marLeft w:val="0"/>
      <w:marRight w:val="0"/>
      <w:marTop w:val="0"/>
      <w:marBottom w:val="0"/>
      <w:divBdr>
        <w:top w:val="none" w:sz="0" w:space="0" w:color="auto"/>
        <w:left w:val="none" w:sz="0" w:space="0" w:color="auto"/>
        <w:bottom w:val="none" w:sz="0" w:space="0" w:color="auto"/>
        <w:right w:val="none" w:sz="0" w:space="0" w:color="auto"/>
      </w:divBdr>
    </w:div>
    <w:div w:id="1422801255">
      <w:bodyDiv w:val="1"/>
      <w:marLeft w:val="0"/>
      <w:marRight w:val="0"/>
      <w:marTop w:val="0"/>
      <w:marBottom w:val="0"/>
      <w:divBdr>
        <w:top w:val="none" w:sz="0" w:space="0" w:color="auto"/>
        <w:left w:val="none" w:sz="0" w:space="0" w:color="auto"/>
        <w:bottom w:val="none" w:sz="0" w:space="0" w:color="auto"/>
        <w:right w:val="none" w:sz="0" w:space="0" w:color="auto"/>
      </w:divBdr>
      <w:divsChild>
        <w:div w:id="1694574497">
          <w:marLeft w:val="0"/>
          <w:marRight w:val="0"/>
          <w:marTop w:val="0"/>
          <w:marBottom w:val="0"/>
          <w:divBdr>
            <w:top w:val="none" w:sz="0" w:space="0" w:color="auto"/>
            <w:left w:val="none" w:sz="0" w:space="0" w:color="auto"/>
            <w:bottom w:val="none" w:sz="0" w:space="0" w:color="auto"/>
            <w:right w:val="none" w:sz="0" w:space="0" w:color="auto"/>
          </w:divBdr>
          <w:divsChild>
            <w:div w:id="1525635775">
              <w:marLeft w:val="0"/>
              <w:marRight w:val="0"/>
              <w:marTop w:val="0"/>
              <w:marBottom w:val="0"/>
              <w:divBdr>
                <w:top w:val="none" w:sz="0" w:space="0" w:color="auto"/>
                <w:left w:val="none" w:sz="0" w:space="0" w:color="auto"/>
                <w:bottom w:val="none" w:sz="0" w:space="0" w:color="auto"/>
                <w:right w:val="none" w:sz="0" w:space="0" w:color="auto"/>
              </w:divBdr>
              <w:divsChild>
                <w:div w:id="1962960088">
                  <w:marLeft w:val="0"/>
                  <w:marRight w:val="0"/>
                  <w:marTop w:val="0"/>
                  <w:marBottom w:val="0"/>
                  <w:divBdr>
                    <w:top w:val="none" w:sz="0" w:space="0" w:color="auto"/>
                    <w:left w:val="none" w:sz="0" w:space="0" w:color="auto"/>
                    <w:bottom w:val="none" w:sz="0" w:space="0" w:color="auto"/>
                    <w:right w:val="none" w:sz="0" w:space="0" w:color="auto"/>
                  </w:divBdr>
                  <w:divsChild>
                    <w:div w:id="474101230">
                      <w:marLeft w:val="0"/>
                      <w:marRight w:val="0"/>
                      <w:marTop w:val="0"/>
                      <w:marBottom w:val="0"/>
                      <w:divBdr>
                        <w:top w:val="none" w:sz="0" w:space="0" w:color="auto"/>
                        <w:left w:val="none" w:sz="0" w:space="0" w:color="auto"/>
                        <w:bottom w:val="none" w:sz="0" w:space="0" w:color="auto"/>
                        <w:right w:val="none" w:sz="0" w:space="0" w:color="auto"/>
                      </w:divBdr>
                      <w:divsChild>
                        <w:div w:id="1123772195">
                          <w:marLeft w:val="0"/>
                          <w:marRight w:val="0"/>
                          <w:marTop w:val="0"/>
                          <w:marBottom w:val="0"/>
                          <w:divBdr>
                            <w:top w:val="none" w:sz="0" w:space="0" w:color="auto"/>
                            <w:left w:val="none" w:sz="0" w:space="0" w:color="auto"/>
                            <w:bottom w:val="none" w:sz="0" w:space="0" w:color="auto"/>
                            <w:right w:val="none" w:sz="0" w:space="0" w:color="auto"/>
                          </w:divBdr>
                          <w:divsChild>
                            <w:div w:id="1526289969">
                              <w:marLeft w:val="0"/>
                              <w:marRight w:val="0"/>
                              <w:marTop w:val="0"/>
                              <w:marBottom w:val="0"/>
                              <w:divBdr>
                                <w:top w:val="none" w:sz="0" w:space="0" w:color="auto"/>
                                <w:left w:val="none" w:sz="0" w:space="0" w:color="auto"/>
                                <w:bottom w:val="none" w:sz="0" w:space="0" w:color="auto"/>
                                <w:right w:val="none" w:sz="0" w:space="0" w:color="auto"/>
                              </w:divBdr>
                              <w:divsChild>
                                <w:div w:id="905532371">
                                  <w:marLeft w:val="0"/>
                                  <w:marRight w:val="0"/>
                                  <w:marTop w:val="0"/>
                                  <w:marBottom w:val="0"/>
                                  <w:divBdr>
                                    <w:top w:val="none" w:sz="0" w:space="0" w:color="auto"/>
                                    <w:left w:val="none" w:sz="0" w:space="0" w:color="auto"/>
                                    <w:bottom w:val="none" w:sz="0" w:space="0" w:color="auto"/>
                                    <w:right w:val="none" w:sz="0" w:space="0" w:color="auto"/>
                                  </w:divBdr>
                                  <w:divsChild>
                                    <w:div w:id="149155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74331">
                          <w:marLeft w:val="0"/>
                          <w:marRight w:val="0"/>
                          <w:marTop w:val="0"/>
                          <w:marBottom w:val="0"/>
                          <w:divBdr>
                            <w:top w:val="none" w:sz="0" w:space="0" w:color="auto"/>
                            <w:left w:val="none" w:sz="0" w:space="0" w:color="auto"/>
                            <w:bottom w:val="none" w:sz="0" w:space="0" w:color="auto"/>
                            <w:right w:val="none" w:sz="0" w:space="0" w:color="auto"/>
                          </w:divBdr>
                          <w:divsChild>
                            <w:div w:id="458257507">
                              <w:marLeft w:val="0"/>
                              <w:marRight w:val="0"/>
                              <w:marTop w:val="0"/>
                              <w:marBottom w:val="0"/>
                              <w:divBdr>
                                <w:top w:val="none" w:sz="0" w:space="0" w:color="auto"/>
                                <w:left w:val="none" w:sz="0" w:space="0" w:color="auto"/>
                                <w:bottom w:val="none" w:sz="0" w:space="0" w:color="auto"/>
                                <w:right w:val="none" w:sz="0" w:space="0" w:color="auto"/>
                              </w:divBdr>
                              <w:divsChild>
                                <w:div w:id="306789594">
                                  <w:marLeft w:val="0"/>
                                  <w:marRight w:val="0"/>
                                  <w:marTop w:val="0"/>
                                  <w:marBottom w:val="0"/>
                                  <w:divBdr>
                                    <w:top w:val="none" w:sz="0" w:space="0" w:color="auto"/>
                                    <w:left w:val="none" w:sz="0" w:space="0" w:color="auto"/>
                                    <w:bottom w:val="none" w:sz="0" w:space="0" w:color="auto"/>
                                    <w:right w:val="none" w:sz="0" w:space="0" w:color="auto"/>
                                  </w:divBdr>
                                  <w:divsChild>
                                    <w:div w:id="116235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6626762">
      <w:bodyDiv w:val="1"/>
      <w:marLeft w:val="0"/>
      <w:marRight w:val="0"/>
      <w:marTop w:val="0"/>
      <w:marBottom w:val="0"/>
      <w:divBdr>
        <w:top w:val="none" w:sz="0" w:space="0" w:color="auto"/>
        <w:left w:val="none" w:sz="0" w:space="0" w:color="auto"/>
        <w:bottom w:val="none" w:sz="0" w:space="0" w:color="auto"/>
        <w:right w:val="none" w:sz="0" w:space="0" w:color="auto"/>
      </w:divBdr>
    </w:div>
    <w:div w:id="1556502994">
      <w:bodyDiv w:val="1"/>
      <w:marLeft w:val="0"/>
      <w:marRight w:val="0"/>
      <w:marTop w:val="0"/>
      <w:marBottom w:val="0"/>
      <w:divBdr>
        <w:top w:val="none" w:sz="0" w:space="0" w:color="auto"/>
        <w:left w:val="none" w:sz="0" w:space="0" w:color="auto"/>
        <w:bottom w:val="none" w:sz="0" w:space="0" w:color="auto"/>
        <w:right w:val="none" w:sz="0" w:space="0" w:color="auto"/>
      </w:divBdr>
    </w:div>
    <w:div w:id="1602299207">
      <w:bodyDiv w:val="1"/>
      <w:marLeft w:val="0"/>
      <w:marRight w:val="0"/>
      <w:marTop w:val="0"/>
      <w:marBottom w:val="0"/>
      <w:divBdr>
        <w:top w:val="none" w:sz="0" w:space="0" w:color="auto"/>
        <w:left w:val="none" w:sz="0" w:space="0" w:color="auto"/>
        <w:bottom w:val="none" w:sz="0" w:space="0" w:color="auto"/>
        <w:right w:val="none" w:sz="0" w:space="0" w:color="auto"/>
      </w:divBdr>
    </w:div>
    <w:div w:id="1619068954">
      <w:bodyDiv w:val="1"/>
      <w:marLeft w:val="0"/>
      <w:marRight w:val="0"/>
      <w:marTop w:val="0"/>
      <w:marBottom w:val="0"/>
      <w:divBdr>
        <w:top w:val="none" w:sz="0" w:space="0" w:color="auto"/>
        <w:left w:val="none" w:sz="0" w:space="0" w:color="auto"/>
        <w:bottom w:val="none" w:sz="0" w:space="0" w:color="auto"/>
        <w:right w:val="none" w:sz="0" w:space="0" w:color="auto"/>
      </w:divBdr>
    </w:div>
    <w:div w:id="1704330592">
      <w:bodyDiv w:val="1"/>
      <w:marLeft w:val="0"/>
      <w:marRight w:val="0"/>
      <w:marTop w:val="0"/>
      <w:marBottom w:val="0"/>
      <w:divBdr>
        <w:top w:val="none" w:sz="0" w:space="0" w:color="auto"/>
        <w:left w:val="none" w:sz="0" w:space="0" w:color="auto"/>
        <w:bottom w:val="none" w:sz="0" w:space="0" w:color="auto"/>
        <w:right w:val="none" w:sz="0" w:space="0" w:color="auto"/>
      </w:divBdr>
    </w:div>
    <w:div w:id="1738475224">
      <w:bodyDiv w:val="1"/>
      <w:marLeft w:val="0"/>
      <w:marRight w:val="0"/>
      <w:marTop w:val="0"/>
      <w:marBottom w:val="0"/>
      <w:divBdr>
        <w:top w:val="none" w:sz="0" w:space="0" w:color="auto"/>
        <w:left w:val="none" w:sz="0" w:space="0" w:color="auto"/>
        <w:bottom w:val="none" w:sz="0" w:space="0" w:color="auto"/>
        <w:right w:val="none" w:sz="0" w:space="0" w:color="auto"/>
      </w:divBdr>
    </w:div>
    <w:div w:id="1809514549">
      <w:bodyDiv w:val="1"/>
      <w:marLeft w:val="0"/>
      <w:marRight w:val="0"/>
      <w:marTop w:val="0"/>
      <w:marBottom w:val="0"/>
      <w:divBdr>
        <w:top w:val="none" w:sz="0" w:space="0" w:color="auto"/>
        <w:left w:val="none" w:sz="0" w:space="0" w:color="auto"/>
        <w:bottom w:val="none" w:sz="0" w:space="0" w:color="auto"/>
        <w:right w:val="none" w:sz="0" w:space="0" w:color="auto"/>
      </w:divBdr>
    </w:div>
    <w:div w:id="1851286573">
      <w:bodyDiv w:val="1"/>
      <w:marLeft w:val="0"/>
      <w:marRight w:val="0"/>
      <w:marTop w:val="0"/>
      <w:marBottom w:val="0"/>
      <w:divBdr>
        <w:top w:val="none" w:sz="0" w:space="0" w:color="auto"/>
        <w:left w:val="none" w:sz="0" w:space="0" w:color="auto"/>
        <w:bottom w:val="none" w:sz="0" w:space="0" w:color="auto"/>
        <w:right w:val="none" w:sz="0" w:space="0" w:color="auto"/>
      </w:divBdr>
      <w:divsChild>
        <w:div w:id="1521117621">
          <w:marLeft w:val="0"/>
          <w:marRight w:val="0"/>
          <w:marTop w:val="0"/>
          <w:marBottom w:val="0"/>
          <w:divBdr>
            <w:top w:val="none" w:sz="0" w:space="0" w:color="auto"/>
            <w:left w:val="none" w:sz="0" w:space="0" w:color="auto"/>
            <w:bottom w:val="none" w:sz="0" w:space="0" w:color="auto"/>
            <w:right w:val="none" w:sz="0" w:space="0" w:color="auto"/>
          </w:divBdr>
          <w:divsChild>
            <w:div w:id="144317467">
              <w:marLeft w:val="0"/>
              <w:marRight w:val="0"/>
              <w:marTop w:val="0"/>
              <w:marBottom w:val="0"/>
              <w:divBdr>
                <w:top w:val="none" w:sz="0" w:space="0" w:color="auto"/>
                <w:left w:val="none" w:sz="0" w:space="0" w:color="auto"/>
                <w:bottom w:val="none" w:sz="0" w:space="0" w:color="auto"/>
                <w:right w:val="none" w:sz="0" w:space="0" w:color="auto"/>
              </w:divBdr>
              <w:divsChild>
                <w:div w:id="1112944894">
                  <w:marLeft w:val="0"/>
                  <w:marRight w:val="0"/>
                  <w:marTop w:val="0"/>
                  <w:marBottom w:val="0"/>
                  <w:divBdr>
                    <w:top w:val="none" w:sz="0" w:space="0" w:color="auto"/>
                    <w:left w:val="none" w:sz="0" w:space="0" w:color="auto"/>
                    <w:bottom w:val="none" w:sz="0" w:space="0" w:color="auto"/>
                    <w:right w:val="none" w:sz="0" w:space="0" w:color="auto"/>
                  </w:divBdr>
                  <w:divsChild>
                    <w:div w:id="31931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484781">
      <w:bodyDiv w:val="1"/>
      <w:marLeft w:val="0"/>
      <w:marRight w:val="0"/>
      <w:marTop w:val="0"/>
      <w:marBottom w:val="0"/>
      <w:divBdr>
        <w:top w:val="none" w:sz="0" w:space="0" w:color="auto"/>
        <w:left w:val="none" w:sz="0" w:space="0" w:color="auto"/>
        <w:bottom w:val="none" w:sz="0" w:space="0" w:color="auto"/>
        <w:right w:val="none" w:sz="0" w:space="0" w:color="auto"/>
      </w:divBdr>
    </w:div>
    <w:div w:id="1893223877">
      <w:bodyDiv w:val="1"/>
      <w:marLeft w:val="0"/>
      <w:marRight w:val="0"/>
      <w:marTop w:val="0"/>
      <w:marBottom w:val="0"/>
      <w:divBdr>
        <w:top w:val="none" w:sz="0" w:space="0" w:color="auto"/>
        <w:left w:val="none" w:sz="0" w:space="0" w:color="auto"/>
        <w:bottom w:val="none" w:sz="0" w:space="0" w:color="auto"/>
        <w:right w:val="none" w:sz="0" w:space="0" w:color="auto"/>
      </w:divBdr>
    </w:div>
    <w:div w:id="2008630032">
      <w:bodyDiv w:val="1"/>
      <w:marLeft w:val="0"/>
      <w:marRight w:val="0"/>
      <w:marTop w:val="0"/>
      <w:marBottom w:val="0"/>
      <w:divBdr>
        <w:top w:val="none" w:sz="0" w:space="0" w:color="auto"/>
        <w:left w:val="none" w:sz="0" w:space="0" w:color="auto"/>
        <w:bottom w:val="none" w:sz="0" w:space="0" w:color="auto"/>
        <w:right w:val="none" w:sz="0" w:space="0" w:color="auto"/>
      </w:divBdr>
    </w:div>
    <w:div w:id="2009945643">
      <w:bodyDiv w:val="1"/>
      <w:marLeft w:val="0"/>
      <w:marRight w:val="0"/>
      <w:marTop w:val="0"/>
      <w:marBottom w:val="0"/>
      <w:divBdr>
        <w:top w:val="none" w:sz="0" w:space="0" w:color="auto"/>
        <w:left w:val="none" w:sz="0" w:space="0" w:color="auto"/>
        <w:bottom w:val="none" w:sz="0" w:space="0" w:color="auto"/>
        <w:right w:val="none" w:sz="0" w:space="0" w:color="auto"/>
      </w:divBdr>
    </w:div>
    <w:div w:id="2037536870">
      <w:bodyDiv w:val="1"/>
      <w:marLeft w:val="0"/>
      <w:marRight w:val="0"/>
      <w:marTop w:val="0"/>
      <w:marBottom w:val="0"/>
      <w:divBdr>
        <w:top w:val="none" w:sz="0" w:space="0" w:color="auto"/>
        <w:left w:val="none" w:sz="0" w:space="0" w:color="auto"/>
        <w:bottom w:val="none" w:sz="0" w:space="0" w:color="auto"/>
        <w:right w:val="none" w:sz="0" w:space="0" w:color="auto"/>
      </w:divBdr>
    </w:div>
    <w:div w:id="2041516726">
      <w:bodyDiv w:val="1"/>
      <w:marLeft w:val="0"/>
      <w:marRight w:val="0"/>
      <w:marTop w:val="0"/>
      <w:marBottom w:val="0"/>
      <w:divBdr>
        <w:top w:val="none" w:sz="0" w:space="0" w:color="auto"/>
        <w:left w:val="none" w:sz="0" w:space="0" w:color="auto"/>
        <w:bottom w:val="none" w:sz="0" w:space="0" w:color="auto"/>
        <w:right w:val="none" w:sz="0" w:space="0" w:color="auto"/>
      </w:divBdr>
    </w:div>
    <w:div w:id="2053722441">
      <w:bodyDiv w:val="1"/>
      <w:marLeft w:val="0"/>
      <w:marRight w:val="0"/>
      <w:marTop w:val="0"/>
      <w:marBottom w:val="0"/>
      <w:divBdr>
        <w:top w:val="none" w:sz="0" w:space="0" w:color="auto"/>
        <w:left w:val="none" w:sz="0" w:space="0" w:color="auto"/>
        <w:bottom w:val="none" w:sz="0" w:space="0" w:color="auto"/>
        <w:right w:val="none" w:sz="0" w:space="0" w:color="auto"/>
      </w:divBdr>
    </w:div>
    <w:div w:id="2059159881">
      <w:bodyDiv w:val="1"/>
      <w:marLeft w:val="0"/>
      <w:marRight w:val="0"/>
      <w:marTop w:val="0"/>
      <w:marBottom w:val="0"/>
      <w:divBdr>
        <w:top w:val="none" w:sz="0" w:space="0" w:color="auto"/>
        <w:left w:val="none" w:sz="0" w:space="0" w:color="auto"/>
        <w:bottom w:val="none" w:sz="0" w:space="0" w:color="auto"/>
        <w:right w:val="none" w:sz="0" w:space="0" w:color="auto"/>
      </w:divBdr>
    </w:div>
    <w:div w:id="2086829816">
      <w:bodyDiv w:val="1"/>
      <w:marLeft w:val="0"/>
      <w:marRight w:val="0"/>
      <w:marTop w:val="0"/>
      <w:marBottom w:val="0"/>
      <w:divBdr>
        <w:top w:val="none" w:sz="0" w:space="0" w:color="auto"/>
        <w:left w:val="none" w:sz="0" w:space="0" w:color="auto"/>
        <w:bottom w:val="none" w:sz="0" w:space="0" w:color="auto"/>
        <w:right w:val="none" w:sz="0" w:space="0" w:color="auto"/>
      </w:divBdr>
      <w:divsChild>
        <w:div w:id="1861582133">
          <w:marLeft w:val="0"/>
          <w:marRight w:val="0"/>
          <w:marTop w:val="0"/>
          <w:marBottom w:val="0"/>
          <w:divBdr>
            <w:top w:val="none" w:sz="0" w:space="0" w:color="auto"/>
            <w:left w:val="none" w:sz="0" w:space="0" w:color="auto"/>
            <w:bottom w:val="none" w:sz="0" w:space="0" w:color="auto"/>
            <w:right w:val="none" w:sz="0" w:space="0" w:color="auto"/>
          </w:divBdr>
          <w:divsChild>
            <w:div w:id="273824578">
              <w:marLeft w:val="0"/>
              <w:marRight w:val="0"/>
              <w:marTop w:val="0"/>
              <w:marBottom w:val="0"/>
              <w:divBdr>
                <w:top w:val="none" w:sz="0" w:space="0" w:color="auto"/>
                <w:left w:val="none" w:sz="0" w:space="0" w:color="auto"/>
                <w:bottom w:val="none" w:sz="0" w:space="0" w:color="auto"/>
                <w:right w:val="none" w:sz="0" w:space="0" w:color="auto"/>
              </w:divBdr>
              <w:divsChild>
                <w:div w:id="2014792506">
                  <w:marLeft w:val="0"/>
                  <w:marRight w:val="0"/>
                  <w:marTop w:val="0"/>
                  <w:marBottom w:val="0"/>
                  <w:divBdr>
                    <w:top w:val="none" w:sz="0" w:space="0" w:color="auto"/>
                    <w:left w:val="none" w:sz="0" w:space="0" w:color="auto"/>
                    <w:bottom w:val="none" w:sz="0" w:space="0" w:color="auto"/>
                    <w:right w:val="none" w:sz="0" w:space="0" w:color="auto"/>
                  </w:divBdr>
                  <w:divsChild>
                    <w:div w:id="159346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553069">
      <w:bodyDiv w:val="1"/>
      <w:marLeft w:val="0"/>
      <w:marRight w:val="0"/>
      <w:marTop w:val="0"/>
      <w:marBottom w:val="0"/>
      <w:divBdr>
        <w:top w:val="none" w:sz="0" w:space="0" w:color="auto"/>
        <w:left w:val="none" w:sz="0" w:space="0" w:color="auto"/>
        <w:bottom w:val="none" w:sz="0" w:space="0" w:color="auto"/>
        <w:right w:val="none" w:sz="0" w:space="0" w:color="auto"/>
      </w:divBdr>
      <w:divsChild>
        <w:div w:id="2107261770">
          <w:marLeft w:val="0"/>
          <w:marRight w:val="0"/>
          <w:marTop w:val="0"/>
          <w:marBottom w:val="0"/>
          <w:divBdr>
            <w:top w:val="none" w:sz="0" w:space="0" w:color="auto"/>
            <w:left w:val="none" w:sz="0" w:space="0" w:color="auto"/>
            <w:bottom w:val="none" w:sz="0" w:space="0" w:color="auto"/>
            <w:right w:val="none" w:sz="0" w:space="0" w:color="auto"/>
          </w:divBdr>
          <w:divsChild>
            <w:div w:id="1707364007">
              <w:marLeft w:val="0"/>
              <w:marRight w:val="0"/>
              <w:marTop w:val="0"/>
              <w:marBottom w:val="0"/>
              <w:divBdr>
                <w:top w:val="none" w:sz="0" w:space="0" w:color="auto"/>
                <w:left w:val="none" w:sz="0" w:space="0" w:color="auto"/>
                <w:bottom w:val="none" w:sz="0" w:space="0" w:color="auto"/>
                <w:right w:val="none" w:sz="0" w:space="0" w:color="auto"/>
              </w:divBdr>
              <w:divsChild>
                <w:div w:id="1439837637">
                  <w:marLeft w:val="0"/>
                  <w:marRight w:val="0"/>
                  <w:marTop w:val="0"/>
                  <w:marBottom w:val="0"/>
                  <w:divBdr>
                    <w:top w:val="none" w:sz="0" w:space="0" w:color="auto"/>
                    <w:left w:val="none" w:sz="0" w:space="0" w:color="auto"/>
                    <w:bottom w:val="none" w:sz="0" w:space="0" w:color="auto"/>
                    <w:right w:val="none" w:sz="0" w:space="0" w:color="auto"/>
                  </w:divBdr>
                  <w:divsChild>
                    <w:div w:id="149332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F0C01F-BE86-4C6E-BD05-A26E190988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2800</Words>
  <Characters>18012</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Rizvi</dc:creator>
  <cp:keywords/>
  <dc:description/>
  <cp:lastModifiedBy>alibhai514@gmail.com</cp:lastModifiedBy>
  <cp:revision>2</cp:revision>
  <dcterms:created xsi:type="dcterms:W3CDTF">2025-02-28T20:11:00Z</dcterms:created>
  <dcterms:modified xsi:type="dcterms:W3CDTF">2025-02-28T20:11:00Z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4da8c23a-e74b-457d-9529-1e15924c2b67</vt:lpwstr>
  </property>
</Properties>
</file>