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2107720586"/>
        <w:docPartObj>
          <w:docPartGallery w:val="Cover Pages"/>
          <w:docPartUnique/>
        </w:docPartObj>
      </w:sdtPr>
      <w:sdtEndPr>
        <w:rPr>
          <w:color w:val="auto"/>
        </w:rPr>
      </w:sdtEndPr>
      <w:sdtContent>
        <w:p w14:paraId="01B2843E" w14:textId="25013428" w:rsidR="00085DF5" w:rsidRDefault="005D79DB" w:rsidP="00085DF5">
          <w:pPr>
            <w:pStyle w:val="NoSpacing"/>
            <w:spacing w:before="120" w:after="24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A3AB22E" wp14:editId="7F6E4906">
                    <wp:simplePos x="0" y="0"/>
                    <wp:positionH relativeFrom="column">
                      <wp:posOffset>1843430</wp:posOffset>
                    </wp:positionH>
                    <wp:positionV relativeFrom="paragraph">
                      <wp:posOffset>4689043</wp:posOffset>
                    </wp:positionV>
                    <wp:extent cx="2004365" cy="292608"/>
                    <wp:effectExtent l="0" t="0" r="0" b="0"/>
                    <wp:wrapNone/>
                    <wp:docPr id="2" name="Rectangle 2"/>
                    <wp:cNvGraphicFramePr/>
                    <a:graphic xmlns:a="http://schemas.openxmlformats.org/drawingml/2006/main">
                      <a:graphicData uri="http://schemas.microsoft.com/office/word/2010/wordprocessingShape">
                        <wps:wsp>
                          <wps:cNvSpPr/>
                          <wps:spPr>
                            <a:xfrm>
                              <a:off x="0" y="0"/>
                              <a:ext cx="2004365" cy="292608"/>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CEB6530" id="Rectangle 2" o:spid="_x0000_s1026" style="position:absolute;margin-left:145.15pt;margin-top:369.2pt;width:157.8pt;height:23.0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" fillcolor="white [3212]" stroked="f" strokeweight="1pt"/>
                </w:pict>
              </mc:Fallback>
            </mc:AlternateContent>
          </w:r>
          <w:r w:rsidR="00085DF5">
            <w:rPr>
              <w:noProof/>
              <w:color w:val="4472C4" w:themeColor="accent1"/>
            </w:rPr>
            <w:drawing>
              <wp:inline distT="0" distB="0" distL="0" distR="0" wp14:anchorId="5ECC6F1F" wp14:editId="24524415">
                <wp:extent cx="5731510" cy="6115507"/>
                <wp:effectExtent l="0" t="0" r="2540" b="0"/>
                <wp:docPr id="1" name="Picture 1"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 arrow&#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9234" cy="6123749"/>
                        </a:xfrm>
                        <a:prstGeom prst="rect">
                          <a:avLst/>
                        </a:prstGeom>
                      </pic:spPr>
                    </pic:pic>
                  </a:graphicData>
                </a:graphic>
              </wp:inline>
            </w:drawing>
          </w:r>
        </w:p>
        <w:p w14:paraId="794ADB93" w14:textId="4F8F1781" w:rsidR="00085DF5" w:rsidRDefault="00085DF5" w:rsidP="00085DF5">
          <w:pPr>
            <w:pStyle w:val="NoSpacing"/>
            <w:spacing w:before="120" w:after="240"/>
            <w:jc w:val="center"/>
            <w:rPr>
              <w:color w:val="4472C4" w:themeColor="accent1"/>
            </w:rPr>
          </w:pPr>
        </w:p>
        <w:p w14:paraId="0556C44A" w14:textId="77777777" w:rsidR="005D79DB" w:rsidRDefault="00085DF5" w:rsidP="00085DF5">
          <w:pPr>
            <w:pStyle w:val="NoSpacing"/>
            <w:spacing w:before="120" w:after="240"/>
            <w:jc w:val="center"/>
          </w:pPr>
          <w:r>
            <w:rPr>
              <w:noProof/>
              <w:color w:val="4472C4" w:themeColor="accent1"/>
            </w:rPr>
            <w:drawing>
              <wp:inline distT="0" distB="0" distL="0" distR="0" wp14:anchorId="7059055C" wp14:editId="2BA49C32">
                <wp:extent cx="758952" cy="478932"/>
                <wp:effectExtent l="0" t="0" r="3175" b="0"/>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9" cstate="print">
                          <a:biLevel thresh="75000"/>
                          <a:extLst>
                            <a:ext uri="{28A0092B-C50C-407E-A947-70E740481C1C}">
                              <a14:useLocalDpi xmlns:a14="http://schemas.microsoft.com/office/drawing/2010/main" val="0"/>
                            </a:ext>
                          </a:extLst>
                        </a:blip>
                        <a:stretch>
                          <a:fillRect/>
                        </a:stretch>
                      </pic:blipFill>
                      <pic:spPr>
                        <a:xfrm>
                          <a:off x="0" y="0"/>
                          <a:ext cx="758952" cy="478932"/>
                        </a:xfrm>
                        <a:prstGeom prst="rect">
                          <a:avLst/>
                        </a:prstGeom>
                        <a:pattFill prst="pct5">
                          <a:fgClr>
                            <a:schemeClr val="bg1"/>
                          </a:fgClr>
                          <a:bgClr>
                            <a:schemeClr val="bg1"/>
                          </a:bgClr>
                        </a:pattFill>
                      </pic:spPr>
                    </pic:pic>
                  </a:graphicData>
                </a:graphic>
              </wp:inline>
            </w:drawing>
          </w:r>
          <w:r w:rsidR="005D79DB" w:rsidRPr="005D79DB">
            <w:t xml:space="preserve"> </w:t>
          </w:r>
        </w:p>
        <w:p w14:paraId="3887E3EA" w14:textId="00273B16" w:rsidR="00085DF5" w:rsidRPr="007C37B0" w:rsidRDefault="005D79DB" w:rsidP="005D79DB">
          <w:pPr>
            <w:jc w:val="center"/>
            <w:rPr>
              <w:rFonts w:ascii="Times New Roman" w:eastAsiaTheme="minorEastAsia" w:hAnsi="Times New Roman" w:cs="Times New Roman"/>
              <w:b/>
              <w:bCs/>
              <w:sz w:val="36"/>
              <w:szCs w:val="36"/>
            </w:rPr>
          </w:pPr>
          <w:r w:rsidRPr="007C37B0">
            <w:rPr>
              <w:rFonts w:ascii="Times New Roman" w:hAnsi="Times New Roman" w:cs="Times New Roman"/>
              <w:b/>
              <w:bCs/>
              <w:sz w:val="36"/>
              <w:szCs w:val="36"/>
            </w:rPr>
            <w:t xml:space="preserve">A reflective critique of </w:t>
          </w:r>
          <w:r w:rsidR="007C37B0" w:rsidRPr="007C37B0">
            <w:rPr>
              <w:rFonts w:ascii="Times New Roman" w:hAnsi="Times New Roman" w:cs="Times New Roman"/>
              <w:b/>
              <w:bCs/>
              <w:sz w:val="36"/>
              <w:szCs w:val="36"/>
            </w:rPr>
            <w:t xml:space="preserve">the implemented </w:t>
          </w:r>
          <w:r w:rsidRPr="007C37B0">
            <w:rPr>
              <w:rFonts w:ascii="Times New Roman" w:hAnsi="Times New Roman" w:cs="Times New Roman"/>
              <w:b/>
              <w:bCs/>
              <w:sz w:val="36"/>
              <w:szCs w:val="36"/>
            </w:rPr>
            <w:t>sustainability measures in Macmillan Distribution Ltd</w:t>
          </w:r>
        </w:p>
        <w:p w14:paraId="503F53FD" w14:textId="0290FEAE" w:rsidR="00085DF5" w:rsidRPr="007C37B0" w:rsidRDefault="00085DF5" w:rsidP="00085DF5">
          <w:pPr>
            <w:jc w:val="center"/>
            <w:rPr>
              <w:rFonts w:ascii="Times New Roman" w:hAnsi="Times New Roman" w:cs="Times New Roman"/>
              <w:b/>
              <w:bCs/>
              <w:sz w:val="28"/>
              <w:szCs w:val="28"/>
            </w:rPr>
          </w:pPr>
          <w:r w:rsidRPr="007C37B0">
            <w:rPr>
              <w:rFonts w:ascii="Times New Roman" w:hAnsi="Times New Roman" w:cs="Times New Roman"/>
              <w:b/>
              <w:bCs/>
              <w:sz w:val="28"/>
              <w:szCs w:val="28"/>
            </w:rPr>
            <w:t>Embedding Sustainability within Organisations</w:t>
          </w:r>
        </w:p>
        <w:p w14:paraId="6E427DAA" w14:textId="5109D7F8" w:rsidR="005D79DB" w:rsidRDefault="00085DF5" w:rsidP="005D79DB">
          <w:pPr>
            <w:jc w:val="center"/>
          </w:pPr>
          <w:r w:rsidRPr="00085DF5">
            <w:rPr>
              <w:rFonts w:ascii="Times New Roman" w:hAnsi="Times New Roman" w:cs="Times New Roman"/>
              <w:sz w:val="32"/>
              <w:szCs w:val="32"/>
            </w:rPr>
            <w:t>Antony Swistun - 1604713 - BMSP700</w:t>
          </w:r>
          <w:r w:rsidR="005D79DB">
            <w:rPr>
              <w:rFonts w:ascii="Times New Roman" w:hAnsi="Times New Roman" w:cs="Times New Roman"/>
              <w:sz w:val="32"/>
              <w:szCs w:val="32"/>
            </w:rPr>
            <w:t>3</w:t>
          </w:r>
        </w:p>
      </w:sdtContent>
    </w:sdt>
    <w:p w14:paraId="07F4009F" w14:textId="77777777" w:rsidR="00C17BCE" w:rsidRDefault="00C17BCE" w:rsidP="00D3778F">
      <w:pPr>
        <w:rPr>
          <w:rFonts w:ascii="Times New Roman" w:hAnsi="Times New Roman" w:cs="Times New Roman"/>
          <w:sz w:val="24"/>
          <w:szCs w:val="24"/>
        </w:rPr>
      </w:pPr>
    </w:p>
    <w:sdt>
      <w:sdtPr>
        <w:id w:val="186863941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597F70D" w14:textId="3B3692F7" w:rsidR="003B6D6F" w:rsidRDefault="003B6D6F">
          <w:pPr>
            <w:pStyle w:val="TOCHeading"/>
          </w:pPr>
          <w:r>
            <w:t>Table of Contents</w:t>
          </w:r>
        </w:p>
        <w:p w14:paraId="0A612FDC" w14:textId="3EE29E3C" w:rsidR="003B6D6F" w:rsidRDefault="003B6D6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5057336" w:history="1">
            <w:r w:rsidRPr="00D651EF">
              <w:rPr>
                <w:rStyle w:val="Hyperlink"/>
                <w:rFonts w:ascii="Times New Roman" w:hAnsi="Times New Roman" w:cs="Times New Roman"/>
                <w:noProof/>
              </w:rPr>
              <w:t>The reports aim.</w:t>
            </w:r>
            <w:r>
              <w:rPr>
                <w:noProof/>
                <w:webHidden/>
              </w:rPr>
              <w:tab/>
            </w:r>
            <w:r>
              <w:rPr>
                <w:noProof/>
                <w:webHidden/>
              </w:rPr>
              <w:fldChar w:fldCharType="begin"/>
            </w:r>
            <w:r>
              <w:rPr>
                <w:noProof/>
                <w:webHidden/>
              </w:rPr>
              <w:instrText xml:space="preserve"> PAGEREF _Toc95057336 \h </w:instrText>
            </w:r>
            <w:r>
              <w:rPr>
                <w:noProof/>
                <w:webHidden/>
              </w:rPr>
            </w:r>
            <w:r>
              <w:rPr>
                <w:noProof/>
                <w:webHidden/>
              </w:rPr>
              <w:fldChar w:fldCharType="separate"/>
            </w:r>
            <w:r>
              <w:rPr>
                <w:noProof/>
                <w:webHidden/>
              </w:rPr>
              <w:t>3</w:t>
            </w:r>
            <w:r>
              <w:rPr>
                <w:noProof/>
                <w:webHidden/>
              </w:rPr>
              <w:fldChar w:fldCharType="end"/>
            </w:r>
          </w:hyperlink>
        </w:p>
        <w:p w14:paraId="4D75C3CB" w14:textId="10B0E93E" w:rsidR="003B6D6F" w:rsidRDefault="003B6D6F">
          <w:pPr>
            <w:pStyle w:val="TOC2"/>
            <w:tabs>
              <w:tab w:val="right" w:leader="dot" w:pos="9016"/>
            </w:tabs>
            <w:rPr>
              <w:rFonts w:eastAsiaTheme="minorEastAsia"/>
              <w:noProof/>
              <w:lang w:eastAsia="en-GB"/>
            </w:rPr>
          </w:pPr>
          <w:hyperlink w:anchor="_Toc95057337" w:history="1">
            <w:r w:rsidRPr="00D651EF">
              <w:rPr>
                <w:rStyle w:val="Hyperlink"/>
                <w:rFonts w:ascii="Times New Roman" w:hAnsi="Times New Roman" w:cs="Times New Roman"/>
                <w:noProof/>
              </w:rPr>
              <w:t>The proposals scope.</w:t>
            </w:r>
            <w:r>
              <w:rPr>
                <w:noProof/>
                <w:webHidden/>
              </w:rPr>
              <w:tab/>
            </w:r>
            <w:r>
              <w:rPr>
                <w:noProof/>
                <w:webHidden/>
              </w:rPr>
              <w:fldChar w:fldCharType="begin"/>
            </w:r>
            <w:r>
              <w:rPr>
                <w:noProof/>
                <w:webHidden/>
              </w:rPr>
              <w:instrText xml:space="preserve"> PAGEREF _Toc95057337 \h </w:instrText>
            </w:r>
            <w:r>
              <w:rPr>
                <w:noProof/>
                <w:webHidden/>
              </w:rPr>
            </w:r>
            <w:r>
              <w:rPr>
                <w:noProof/>
                <w:webHidden/>
              </w:rPr>
              <w:fldChar w:fldCharType="separate"/>
            </w:r>
            <w:r>
              <w:rPr>
                <w:noProof/>
                <w:webHidden/>
              </w:rPr>
              <w:t>3</w:t>
            </w:r>
            <w:r>
              <w:rPr>
                <w:noProof/>
                <w:webHidden/>
              </w:rPr>
              <w:fldChar w:fldCharType="end"/>
            </w:r>
          </w:hyperlink>
        </w:p>
        <w:p w14:paraId="39E5176A" w14:textId="65F300ED" w:rsidR="003B6D6F" w:rsidRDefault="003B6D6F">
          <w:pPr>
            <w:pStyle w:val="TOC2"/>
            <w:tabs>
              <w:tab w:val="right" w:leader="dot" w:pos="9016"/>
            </w:tabs>
            <w:rPr>
              <w:rFonts w:eastAsiaTheme="minorEastAsia"/>
              <w:noProof/>
              <w:lang w:eastAsia="en-GB"/>
            </w:rPr>
          </w:pPr>
          <w:hyperlink w:anchor="_Toc95057338" w:history="1">
            <w:r w:rsidRPr="00D651EF">
              <w:rPr>
                <w:rStyle w:val="Hyperlink"/>
                <w:rFonts w:ascii="Times New Roman" w:hAnsi="Times New Roman" w:cs="Times New Roman"/>
                <w:noProof/>
              </w:rPr>
              <w:t>Breakdown of the proposal.</w:t>
            </w:r>
            <w:r>
              <w:rPr>
                <w:noProof/>
                <w:webHidden/>
              </w:rPr>
              <w:tab/>
            </w:r>
            <w:r>
              <w:rPr>
                <w:noProof/>
                <w:webHidden/>
              </w:rPr>
              <w:fldChar w:fldCharType="begin"/>
            </w:r>
            <w:r>
              <w:rPr>
                <w:noProof/>
                <w:webHidden/>
              </w:rPr>
              <w:instrText xml:space="preserve"> PAGEREF _Toc95057338 \h </w:instrText>
            </w:r>
            <w:r>
              <w:rPr>
                <w:noProof/>
                <w:webHidden/>
              </w:rPr>
            </w:r>
            <w:r>
              <w:rPr>
                <w:noProof/>
                <w:webHidden/>
              </w:rPr>
              <w:fldChar w:fldCharType="separate"/>
            </w:r>
            <w:r>
              <w:rPr>
                <w:noProof/>
                <w:webHidden/>
              </w:rPr>
              <w:t>3</w:t>
            </w:r>
            <w:r>
              <w:rPr>
                <w:noProof/>
                <w:webHidden/>
              </w:rPr>
              <w:fldChar w:fldCharType="end"/>
            </w:r>
          </w:hyperlink>
        </w:p>
        <w:p w14:paraId="24C02117" w14:textId="22EF3AE1" w:rsidR="003B6D6F" w:rsidRDefault="003B6D6F">
          <w:pPr>
            <w:pStyle w:val="TOC1"/>
            <w:tabs>
              <w:tab w:val="right" w:leader="dot" w:pos="9016"/>
            </w:tabs>
            <w:rPr>
              <w:rFonts w:eastAsiaTheme="minorEastAsia"/>
              <w:noProof/>
              <w:lang w:eastAsia="en-GB"/>
            </w:rPr>
          </w:pPr>
          <w:hyperlink w:anchor="_Toc95057339" w:history="1">
            <w:r w:rsidRPr="00D651EF">
              <w:rPr>
                <w:rStyle w:val="Hyperlink"/>
                <w:rFonts w:ascii="Times New Roman" w:hAnsi="Times New Roman" w:cs="Times New Roman"/>
                <w:noProof/>
              </w:rPr>
              <w:t>The changes made.</w:t>
            </w:r>
            <w:r>
              <w:rPr>
                <w:noProof/>
                <w:webHidden/>
              </w:rPr>
              <w:tab/>
            </w:r>
            <w:r>
              <w:rPr>
                <w:noProof/>
                <w:webHidden/>
              </w:rPr>
              <w:fldChar w:fldCharType="begin"/>
            </w:r>
            <w:r>
              <w:rPr>
                <w:noProof/>
                <w:webHidden/>
              </w:rPr>
              <w:instrText xml:space="preserve"> PAGEREF _Toc95057339 \h </w:instrText>
            </w:r>
            <w:r>
              <w:rPr>
                <w:noProof/>
                <w:webHidden/>
              </w:rPr>
            </w:r>
            <w:r>
              <w:rPr>
                <w:noProof/>
                <w:webHidden/>
              </w:rPr>
              <w:fldChar w:fldCharType="separate"/>
            </w:r>
            <w:r>
              <w:rPr>
                <w:noProof/>
                <w:webHidden/>
              </w:rPr>
              <w:t>3</w:t>
            </w:r>
            <w:r>
              <w:rPr>
                <w:noProof/>
                <w:webHidden/>
              </w:rPr>
              <w:fldChar w:fldCharType="end"/>
            </w:r>
          </w:hyperlink>
        </w:p>
        <w:p w14:paraId="79C23230" w14:textId="2AB41CC0" w:rsidR="003B6D6F" w:rsidRDefault="003B6D6F">
          <w:pPr>
            <w:pStyle w:val="TOC2"/>
            <w:tabs>
              <w:tab w:val="right" w:leader="dot" w:pos="9016"/>
            </w:tabs>
            <w:rPr>
              <w:rFonts w:eastAsiaTheme="minorEastAsia"/>
              <w:noProof/>
              <w:lang w:eastAsia="en-GB"/>
            </w:rPr>
          </w:pPr>
          <w:hyperlink w:anchor="_Toc95057340" w:history="1">
            <w:r w:rsidRPr="00D651EF">
              <w:rPr>
                <w:rStyle w:val="Hyperlink"/>
                <w:rFonts w:ascii="Times New Roman" w:hAnsi="Times New Roman" w:cs="Times New Roman"/>
                <w:noProof/>
              </w:rPr>
              <w:t>The outcomes of the changes.</w:t>
            </w:r>
            <w:r>
              <w:rPr>
                <w:noProof/>
                <w:webHidden/>
              </w:rPr>
              <w:tab/>
            </w:r>
            <w:r>
              <w:rPr>
                <w:noProof/>
                <w:webHidden/>
              </w:rPr>
              <w:fldChar w:fldCharType="begin"/>
            </w:r>
            <w:r>
              <w:rPr>
                <w:noProof/>
                <w:webHidden/>
              </w:rPr>
              <w:instrText xml:space="preserve"> PAGEREF _Toc95057340 \h </w:instrText>
            </w:r>
            <w:r>
              <w:rPr>
                <w:noProof/>
                <w:webHidden/>
              </w:rPr>
            </w:r>
            <w:r>
              <w:rPr>
                <w:noProof/>
                <w:webHidden/>
              </w:rPr>
              <w:fldChar w:fldCharType="separate"/>
            </w:r>
            <w:r>
              <w:rPr>
                <w:noProof/>
                <w:webHidden/>
              </w:rPr>
              <w:t>3</w:t>
            </w:r>
            <w:r>
              <w:rPr>
                <w:noProof/>
                <w:webHidden/>
              </w:rPr>
              <w:fldChar w:fldCharType="end"/>
            </w:r>
          </w:hyperlink>
        </w:p>
        <w:p w14:paraId="2A0C5C8A" w14:textId="25BCAF00" w:rsidR="003B6D6F" w:rsidRDefault="003B6D6F">
          <w:pPr>
            <w:pStyle w:val="TOC3"/>
            <w:tabs>
              <w:tab w:val="right" w:leader="dot" w:pos="9016"/>
            </w:tabs>
            <w:rPr>
              <w:rFonts w:eastAsiaTheme="minorEastAsia"/>
              <w:noProof/>
              <w:lang w:eastAsia="en-GB"/>
            </w:rPr>
          </w:pPr>
          <w:hyperlink w:anchor="_Toc95057341" w:history="1">
            <w:r w:rsidRPr="00D651EF">
              <w:rPr>
                <w:rStyle w:val="Hyperlink"/>
                <w:rFonts w:ascii="Times New Roman" w:hAnsi="Times New Roman" w:cs="Times New Roman"/>
                <w:noProof/>
              </w:rPr>
              <w:t>Pallet transfer timings chart.</w:t>
            </w:r>
            <w:r>
              <w:rPr>
                <w:noProof/>
                <w:webHidden/>
              </w:rPr>
              <w:tab/>
            </w:r>
            <w:r>
              <w:rPr>
                <w:noProof/>
                <w:webHidden/>
              </w:rPr>
              <w:fldChar w:fldCharType="begin"/>
            </w:r>
            <w:r>
              <w:rPr>
                <w:noProof/>
                <w:webHidden/>
              </w:rPr>
              <w:instrText xml:space="preserve"> PAGEREF _Toc95057341 \h </w:instrText>
            </w:r>
            <w:r>
              <w:rPr>
                <w:noProof/>
                <w:webHidden/>
              </w:rPr>
            </w:r>
            <w:r>
              <w:rPr>
                <w:noProof/>
                <w:webHidden/>
              </w:rPr>
              <w:fldChar w:fldCharType="separate"/>
            </w:r>
            <w:r>
              <w:rPr>
                <w:noProof/>
                <w:webHidden/>
              </w:rPr>
              <w:t>3</w:t>
            </w:r>
            <w:r>
              <w:rPr>
                <w:noProof/>
                <w:webHidden/>
              </w:rPr>
              <w:fldChar w:fldCharType="end"/>
            </w:r>
          </w:hyperlink>
        </w:p>
        <w:p w14:paraId="3746F2C6" w14:textId="2419AF4B" w:rsidR="003B6D6F" w:rsidRDefault="003B6D6F">
          <w:pPr>
            <w:pStyle w:val="TOC2"/>
            <w:tabs>
              <w:tab w:val="right" w:leader="dot" w:pos="9016"/>
            </w:tabs>
            <w:rPr>
              <w:rFonts w:eastAsiaTheme="minorEastAsia"/>
              <w:noProof/>
              <w:lang w:eastAsia="en-GB"/>
            </w:rPr>
          </w:pPr>
          <w:hyperlink w:anchor="_Toc95057342" w:history="1">
            <w:r w:rsidRPr="00D651EF">
              <w:rPr>
                <w:rStyle w:val="Hyperlink"/>
                <w:rFonts w:ascii="Times New Roman" w:hAnsi="Times New Roman" w:cs="Times New Roman"/>
                <w:noProof/>
              </w:rPr>
              <w:t>Did the plan go far enough?</w:t>
            </w:r>
            <w:r>
              <w:rPr>
                <w:noProof/>
                <w:webHidden/>
              </w:rPr>
              <w:tab/>
            </w:r>
            <w:r>
              <w:rPr>
                <w:noProof/>
                <w:webHidden/>
              </w:rPr>
              <w:fldChar w:fldCharType="begin"/>
            </w:r>
            <w:r>
              <w:rPr>
                <w:noProof/>
                <w:webHidden/>
              </w:rPr>
              <w:instrText xml:space="preserve"> PAGEREF _Toc95057342 \h </w:instrText>
            </w:r>
            <w:r>
              <w:rPr>
                <w:noProof/>
                <w:webHidden/>
              </w:rPr>
            </w:r>
            <w:r>
              <w:rPr>
                <w:noProof/>
                <w:webHidden/>
              </w:rPr>
              <w:fldChar w:fldCharType="separate"/>
            </w:r>
            <w:r>
              <w:rPr>
                <w:noProof/>
                <w:webHidden/>
              </w:rPr>
              <w:t>1</w:t>
            </w:r>
            <w:r>
              <w:rPr>
                <w:noProof/>
                <w:webHidden/>
              </w:rPr>
              <w:fldChar w:fldCharType="end"/>
            </w:r>
          </w:hyperlink>
        </w:p>
        <w:p w14:paraId="37DC6B33" w14:textId="3CD03788" w:rsidR="003B6D6F" w:rsidRDefault="003B6D6F">
          <w:pPr>
            <w:pStyle w:val="TOC2"/>
            <w:tabs>
              <w:tab w:val="right" w:leader="dot" w:pos="9016"/>
            </w:tabs>
            <w:rPr>
              <w:rFonts w:eastAsiaTheme="minorEastAsia"/>
              <w:noProof/>
              <w:lang w:eastAsia="en-GB"/>
            </w:rPr>
          </w:pPr>
          <w:hyperlink w:anchor="_Toc95057343" w:history="1">
            <w:r w:rsidRPr="00D651EF">
              <w:rPr>
                <w:rStyle w:val="Hyperlink"/>
                <w:rFonts w:ascii="Times New Roman" w:hAnsi="Times New Roman" w:cs="Times New Roman"/>
                <w:noProof/>
              </w:rPr>
              <w:t>Culture change.</w:t>
            </w:r>
            <w:r>
              <w:rPr>
                <w:noProof/>
                <w:webHidden/>
              </w:rPr>
              <w:tab/>
            </w:r>
            <w:r>
              <w:rPr>
                <w:noProof/>
                <w:webHidden/>
              </w:rPr>
              <w:fldChar w:fldCharType="begin"/>
            </w:r>
            <w:r>
              <w:rPr>
                <w:noProof/>
                <w:webHidden/>
              </w:rPr>
              <w:instrText xml:space="preserve"> PAGEREF _Toc95057343 \h </w:instrText>
            </w:r>
            <w:r>
              <w:rPr>
                <w:noProof/>
                <w:webHidden/>
              </w:rPr>
            </w:r>
            <w:r>
              <w:rPr>
                <w:noProof/>
                <w:webHidden/>
              </w:rPr>
              <w:fldChar w:fldCharType="separate"/>
            </w:r>
            <w:r>
              <w:rPr>
                <w:noProof/>
                <w:webHidden/>
              </w:rPr>
              <w:t>0</w:t>
            </w:r>
            <w:r>
              <w:rPr>
                <w:noProof/>
                <w:webHidden/>
              </w:rPr>
              <w:fldChar w:fldCharType="end"/>
            </w:r>
          </w:hyperlink>
        </w:p>
        <w:p w14:paraId="1E095221" w14:textId="1D3EE031" w:rsidR="003B6D6F" w:rsidRDefault="003B6D6F">
          <w:pPr>
            <w:pStyle w:val="TOC2"/>
            <w:tabs>
              <w:tab w:val="right" w:leader="dot" w:pos="9016"/>
            </w:tabs>
            <w:rPr>
              <w:rFonts w:eastAsiaTheme="minorEastAsia"/>
              <w:noProof/>
              <w:lang w:eastAsia="en-GB"/>
            </w:rPr>
          </w:pPr>
          <w:hyperlink w:anchor="_Toc95057344" w:history="1">
            <w:r w:rsidRPr="00D651EF">
              <w:rPr>
                <w:rStyle w:val="Hyperlink"/>
                <w:rFonts w:ascii="Times New Roman" w:hAnsi="Times New Roman" w:cs="Times New Roman"/>
                <w:noProof/>
              </w:rPr>
              <w:t>Nature as a stakeholder.</w:t>
            </w:r>
            <w:r>
              <w:rPr>
                <w:noProof/>
                <w:webHidden/>
              </w:rPr>
              <w:tab/>
            </w:r>
            <w:r>
              <w:rPr>
                <w:noProof/>
                <w:webHidden/>
              </w:rPr>
              <w:fldChar w:fldCharType="begin"/>
            </w:r>
            <w:r>
              <w:rPr>
                <w:noProof/>
                <w:webHidden/>
              </w:rPr>
              <w:instrText xml:space="preserve"> PAGEREF _Toc95057344 \h </w:instrText>
            </w:r>
            <w:r>
              <w:rPr>
                <w:noProof/>
                <w:webHidden/>
              </w:rPr>
            </w:r>
            <w:r>
              <w:rPr>
                <w:noProof/>
                <w:webHidden/>
              </w:rPr>
              <w:fldChar w:fldCharType="separate"/>
            </w:r>
            <w:r>
              <w:rPr>
                <w:noProof/>
                <w:webHidden/>
              </w:rPr>
              <w:t>0</w:t>
            </w:r>
            <w:r>
              <w:rPr>
                <w:noProof/>
                <w:webHidden/>
              </w:rPr>
              <w:fldChar w:fldCharType="end"/>
            </w:r>
          </w:hyperlink>
        </w:p>
        <w:p w14:paraId="66A08438" w14:textId="40F9A5D7" w:rsidR="003B6D6F" w:rsidRDefault="003B6D6F">
          <w:pPr>
            <w:pStyle w:val="TOC2"/>
            <w:tabs>
              <w:tab w:val="right" w:leader="dot" w:pos="9016"/>
            </w:tabs>
            <w:rPr>
              <w:rFonts w:eastAsiaTheme="minorEastAsia"/>
              <w:noProof/>
              <w:lang w:eastAsia="en-GB"/>
            </w:rPr>
          </w:pPr>
          <w:hyperlink w:anchor="_Toc95057345" w:history="1">
            <w:r w:rsidRPr="00D651EF">
              <w:rPr>
                <w:rStyle w:val="Hyperlink"/>
                <w:rFonts w:ascii="Times New Roman" w:hAnsi="Times New Roman" w:cs="Times New Roman"/>
                <w:noProof/>
              </w:rPr>
              <w:t>The company as a sustainability leader.</w:t>
            </w:r>
            <w:r>
              <w:rPr>
                <w:noProof/>
                <w:webHidden/>
              </w:rPr>
              <w:tab/>
            </w:r>
            <w:r>
              <w:rPr>
                <w:noProof/>
                <w:webHidden/>
              </w:rPr>
              <w:fldChar w:fldCharType="begin"/>
            </w:r>
            <w:r>
              <w:rPr>
                <w:noProof/>
                <w:webHidden/>
              </w:rPr>
              <w:instrText xml:space="preserve"> PAGEREF _Toc95057345 \h </w:instrText>
            </w:r>
            <w:r>
              <w:rPr>
                <w:noProof/>
                <w:webHidden/>
              </w:rPr>
            </w:r>
            <w:r>
              <w:rPr>
                <w:noProof/>
                <w:webHidden/>
              </w:rPr>
              <w:fldChar w:fldCharType="separate"/>
            </w:r>
            <w:r>
              <w:rPr>
                <w:noProof/>
                <w:webHidden/>
              </w:rPr>
              <w:t>0</w:t>
            </w:r>
            <w:r>
              <w:rPr>
                <w:noProof/>
                <w:webHidden/>
              </w:rPr>
              <w:fldChar w:fldCharType="end"/>
            </w:r>
          </w:hyperlink>
        </w:p>
        <w:p w14:paraId="36FD3614" w14:textId="3A0A75FB" w:rsidR="003B6D6F" w:rsidRDefault="003B6D6F">
          <w:pPr>
            <w:pStyle w:val="TOC1"/>
            <w:tabs>
              <w:tab w:val="right" w:leader="dot" w:pos="9016"/>
            </w:tabs>
            <w:rPr>
              <w:rFonts w:eastAsiaTheme="minorEastAsia"/>
              <w:noProof/>
              <w:lang w:eastAsia="en-GB"/>
            </w:rPr>
          </w:pPr>
          <w:hyperlink w:anchor="_Toc95057346" w:history="1">
            <w:r w:rsidRPr="00D651EF">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_Toc95057346 \h </w:instrText>
            </w:r>
            <w:r>
              <w:rPr>
                <w:noProof/>
                <w:webHidden/>
              </w:rPr>
            </w:r>
            <w:r>
              <w:rPr>
                <w:noProof/>
                <w:webHidden/>
              </w:rPr>
              <w:fldChar w:fldCharType="separate"/>
            </w:r>
            <w:r>
              <w:rPr>
                <w:noProof/>
                <w:webHidden/>
              </w:rPr>
              <w:t>1</w:t>
            </w:r>
            <w:r>
              <w:rPr>
                <w:noProof/>
                <w:webHidden/>
              </w:rPr>
              <w:fldChar w:fldCharType="end"/>
            </w:r>
          </w:hyperlink>
        </w:p>
        <w:p w14:paraId="2B108006" w14:textId="2888A308" w:rsidR="003B6D6F" w:rsidRDefault="003B6D6F">
          <w:pPr>
            <w:pStyle w:val="TOC1"/>
            <w:tabs>
              <w:tab w:val="right" w:leader="dot" w:pos="9016"/>
            </w:tabs>
            <w:rPr>
              <w:rFonts w:eastAsiaTheme="minorEastAsia"/>
              <w:noProof/>
              <w:lang w:eastAsia="en-GB"/>
            </w:rPr>
          </w:pPr>
          <w:hyperlink w:anchor="_Toc95057347" w:history="1">
            <w:r w:rsidRPr="00D651EF">
              <w:rPr>
                <w:rStyle w:val="Hyperlink"/>
                <w:rFonts w:ascii="Times New Roman" w:hAnsi="Times New Roman" w:cs="Times New Roman"/>
                <w:noProof/>
              </w:rPr>
              <w:t>Images. - All photographs are taken by the author.</w:t>
            </w:r>
            <w:r>
              <w:rPr>
                <w:noProof/>
                <w:webHidden/>
              </w:rPr>
              <w:tab/>
            </w:r>
            <w:r>
              <w:rPr>
                <w:noProof/>
                <w:webHidden/>
              </w:rPr>
              <w:fldChar w:fldCharType="begin"/>
            </w:r>
            <w:r>
              <w:rPr>
                <w:noProof/>
                <w:webHidden/>
              </w:rPr>
              <w:instrText xml:space="preserve"> PAGEREF _Toc95057347 \h </w:instrText>
            </w:r>
            <w:r>
              <w:rPr>
                <w:noProof/>
                <w:webHidden/>
              </w:rPr>
            </w:r>
            <w:r>
              <w:rPr>
                <w:noProof/>
                <w:webHidden/>
              </w:rPr>
              <w:fldChar w:fldCharType="separate"/>
            </w:r>
            <w:r>
              <w:rPr>
                <w:noProof/>
                <w:webHidden/>
              </w:rPr>
              <w:t>1</w:t>
            </w:r>
            <w:r>
              <w:rPr>
                <w:noProof/>
                <w:webHidden/>
              </w:rPr>
              <w:fldChar w:fldCharType="end"/>
            </w:r>
          </w:hyperlink>
        </w:p>
        <w:p w14:paraId="330C2917" w14:textId="485854BF" w:rsidR="003B6D6F" w:rsidRDefault="003B6D6F">
          <w:pPr>
            <w:pStyle w:val="TOC3"/>
            <w:tabs>
              <w:tab w:val="left" w:pos="880"/>
              <w:tab w:val="right" w:leader="dot" w:pos="9016"/>
            </w:tabs>
            <w:rPr>
              <w:rFonts w:eastAsiaTheme="minorEastAsia"/>
              <w:noProof/>
              <w:lang w:eastAsia="en-GB"/>
            </w:rPr>
          </w:pPr>
          <w:hyperlink w:anchor="_Toc95057348" w:history="1">
            <w:r w:rsidRPr="00D651EF">
              <w:rPr>
                <w:rStyle w:val="Hyperlink"/>
                <w:rFonts w:ascii="Times New Roman" w:hAnsi="Times New Roman" w:cs="Times New Roman"/>
                <w:noProof/>
              </w:rPr>
              <w:t>1.</w:t>
            </w:r>
            <w:r>
              <w:rPr>
                <w:rFonts w:eastAsiaTheme="minorEastAsia"/>
                <w:noProof/>
                <w:lang w:eastAsia="en-GB"/>
              </w:rPr>
              <w:tab/>
            </w:r>
            <w:r w:rsidRPr="00D651EF">
              <w:rPr>
                <w:rStyle w:val="Hyperlink"/>
                <w:rFonts w:ascii="Times New Roman" w:hAnsi="Times New Roman" w:cs="Times New Roman"/>
                <w:noProof/>
              </w:rPr>
              <w:t>Good-in runner transferring three pallets on a motorised pallet truck.</w:t>
            </w:r>
            <w:r>
              <w:rPr>
                <w:noProof/>
                <w:webHidden/>
              </w:rPr>
              <w:tab/>
            </w:r>
            <w:r>
              <w:rPr>
                <w:noProof/>
                <w:webHidden/>
              </w:rPr>
              <w:fldChar w:fldCharType="begin"/>
            </w:r>
            <w:r>
              <w:rPr>
                <w:noProof/>
                <w:webHidden/>
              </w:rPr>
              <w:instrText xml:space="preserve"> PAGEREF _Toc95057348 \h </w:instrText>
            </w:r>
            <w:r>
              <w:rPr>
                <w:noProof/>
                <w:webHidden/>
              </w:rPr>
            </w:r>
            <w:r>
              <w:rPr>
                <w:noProof/>
                <w:webHidden/>
              </w:rPr>
              <w:fldChar w:fldCharType="separate"/>
            </w:r>
            <w:r>
              <w:rPr>
                <w:noProof/>
                <w:webHidden/>
              </w:rPr>
              <w:t>1</w:t>
            </w:r>
            <w:r>
              <w:rPr>
                <w:noProof/>
                <w:webHidden/>
              </w:rPr>
              <w:fldChar w:fldCharType="end"/>
            </w:r>
          </w:hyperlink>
        </w:p>
        <w:p w14:paraId="7491390F" w14:textId="18D2137D" w:rsidR="003B6D6F" w:rsidRDefault="003B6D6F">
          <w:pPr>
            <w:pStyle w:val="TOC3"/>
            <w:tabs>
              <w:tab w:val="left" w:pos="880"/>
              <w:tab w:val="right" w:leader="dot" w:pos="9016"/>
            </w:tabs>
            <w:rPr>
              <w:rFonts w:eastAsiaTheme="minorEastAsia"/>
              <w:noProof/>
              <w:lang w:eastAsia="en-GB"/>
            </w:rPr>
          </w:pPr>
          <w:hyperlink w:anchor="_Toc95057349" w:history="1">
            <w:r w:rsidRPr="00D651EF">
              <w:rPr>
                <w:rStyle w:val="Hyperlink"/>
                <w:rFonts w:ascii="Times New Roman" w:hAnsi="Times New Roman" w:cs="Times New Roman"/>
                <w:noProof/>
              </w:rPr>
              <w:t>2.</w:t>
            </w:r>
            <w:r>
              <w:rPr>
                <w:rFonts w:eastAsiaTheme="minorEastAsia"/>
                <w:noProof/>
                <w:lang w:eastAsia="en-GB"/>
              </w:rPr>
              <w:tab/>
            </w:r>
            <w:r w:rsidRPr="00D651EF">
              <w:rPr>
                <w:rStyle w:val="Hyperlink"/>
                <w:rFonts w:ascii="Times New Roman" w:hAnsi="Times New Roman" w:cs="Times New Roman"/>
                <w:noProof/>
              </w:rPr>
              <w:t>Bay A distribution racking area, where goods-in runners locate the pallets ready to be picked up and located by the VNA operators into the racking system.</w:t>
            </w:r>
            <w:r>
              <w:rPr>
                <w:noProof/>
                <w:webHidden/>
              </w:rPr>
              <w:tab/>
            </w:r>
            <w:r>
              <w:rPr>
                <w:noProof/>
                <w:webHidden/>
              </w:rPr>
              <w:fldChar w:fldCharType="begin"/>
            </w:r>
            <w:r>
              <w:rPr>
                <w:noProof/>
                <w:webHidden/>
              </w:rPr>
              <w:instrText xml:space="preserve"> PAGEREF _Toc95057349 \h </w:instrText>
            </w:r>
            <w:r>
              <w:rPr>
                <w:noProof/>
                <w:webHidden/>
              </w:rPr>
            </w:r>
            <w:r>
              <w:rPr>
                <w:noProof/>
                <w:webHidden/>
              </w:rPr>
              <w:fldChar w:fldCharType="separate"/>
            </w:r>
            <w:r>
              <w:rPr>
                <w:noProof/>
                <w:webHidden/>
              </w:rPr>
              <w:t>1</w:t>
            </w:r>
            <w:r>
              <w:rPr>
                <w:noProof/>
                <w:webHidden/>
              </w:rPr>
              <w:fldChar w:fldCharType="end"/>
            </w:r>
          </w:hyperlink>
        </w:p>
        <w:p w14:paraId="0246EF43" w14:textId="5CFFE241" w:rsidR="003B6D6F" w:rsidRDefault="003B6D6F">
          <w:pPr>
            <w:pStyle w:val="TOC3"/>
            <w:tabs>
              <w:tab w:val="right" w:leader="dot" w:pos="9016"/>
            </w:tabs>
            <w:rPr>
              <w:rFonts w:eastAsiaTheme="minorEastAsia"/>
              <w:noProof/>
              <w:lang w:eastAsia="en-GB"/>
            </w:rPr>
          </w:pPr>
          <w:hyperlink w:anchor="_Toc95057350" w:history="1">
            <w:r w:rsidRPr="00D651EF">
              <w:rPr>
                <w:rStyle w:val="Hyperlink"/>
                <w:rFonts w:ascii="Times New Roman" w:hAnsi="Times New Roman" w:cs="Times New Roman"/>
                <w:noProof/>
              </w:rPr>
              <w:t>A view down one of the eleven aisles in Bay A, 8 locations high, 232 locations long, a VNA can take two minutes to reach the bottom on a straight run, with no issues.</w:t>
            </w:r>
            <w:r>
              <w:rPr>
                <w:noProof/>
                <w:webHidden/>
              </w:rPr>
              <w:tab/>
            </w:r>
            <w:r>
              <w:rPr>
                <w:noProof/>
                <w:webHidden/>
              </w:rPr>
              <w:fldChar w:fldCharType="begin"/>
            </w:r>
            <w:r>
              <w:rPr>
                <w:noProof/>
                <w:webHidden/>
              </w:rPr>
              <w:instrText xml:space="preserve"> PAGEREF _Toc95057350 \h </w:instrText>
            </w:r>
            <w:r>
              <w:rPr>
                <w:noProof/>
                <w:webHidden/>
              </w:rPr>
            </w:r>
            <w:r>
              <w:rPr>
                <w:noProof/>
                <w:webHidden/>
              </w:rPr>
              <w:fldChar w:fldCharType="separate"/>
            </w:r>
            <w:r>
              <w:rPr>
                <w:noProof/>
                <w:webHidden/>
              </w:rPr>
              <w:t>3</w:t>
            </w:r>
            <w:r>
              <w:rPr>
                <w:noProof/>
                <w:webHidden/>
              </w:rPr>
              <w:fldChar w:fldCharType="end"/>
            </w:r>
          </w:hyperlink>
        </w:p>
        <w:p w14:paraId="765585B9" w14:textId="451F107B" w:rsidR="003B6D6F" w:rsidRDefault="003B6D6F">
          <w:pPr>
            <w:pStyle w:val="TOC3"/>
            <w:tabs>
              <w:tab w:val="left" w:pos="880"/>
              <w:tab w:val="right" w:leader="dot" w:pos="9016"/>
            </w:tabs>
            <w:rPr>
              <w:rFonts w:eastAsiaTheme="minorEastAsia"/>
              <w:noProof/>
              <w:lang w:eastAsia="en-GB"/>
            </w:rPr>
          </w:pPr>
          <w:hyperlink w:anchor="_Toc95057351" w:history="1">
            <w:r w:rsidRPr="00D651EF">
              <w:rPr>
                <w:rStyle w:val="Hyperlink"/>
                <w:rFonts w:ascii="Times New Roman" w:hAnsi="Times New Roman" w:cs="Times New Roman"/>
                <w:noProof/>
              </w:rPr>
              <w:t>4.</w:t>
            </w:r>
            <w:r>
              <w:rPr>
                <w:rFonts w:eastAsiaTheme="minorEastAsia"/>
                <w:noProof/>
                <w:lang w:eastAsia="en-GB"/>
              </w:rPr>
              <w:tab/>
            </w:r>
            <w:r w:rsidRPr="00D651EF">
              <w:rPr>
                <w:rStyle w:val="Hyperlink"/>
                <w:rFonts w:ascii="Times New Roman" w:hAnsi="Times New Roman" w:cs="Times New Roman"/>
                <w:noProof/>
              </w:rPr>
              <w:t>Annex block stacks 1, Showing both the utilised, and unutilised areas of the Annex, as visible, the block stacks are also used for part pallet picking.</w:t>
            </w:r>
            <w:r>
              <w:rPr>
                <w:noProof/>
                <w:webHidden/>
              </w:rPr>
              <w:tab/>
            </w:r>
            <w:r>
              <w:rPr>
                <w:noProof/>
                <w:webHidden/>
              </w:rPr>
              <w:fldChar w:fldCharType="begin"/>
            </w:r>
            <w:r>
              <w:rPr>
                <w:noProof/>
                <w:webHidden/>
              </w:rPr>
              <w:instrText xml:space="preserve"> PAGEREF _Toc95057351 \h </w:instrText>
            </w:r>
            <w:r>
              <w:rPr>
                <w:noProof/>
                <w:webHidden/>
              </w:rPr>
            </w:r>
            <w:r>
              <w:rPr>
                <w:noProof/>
                <w:webHidden/>
              </w:rPr>
              <w:fldChar w:fldCharType="separate"/>
            </w:r>
            <w:r>
              <w:rPr>
                <w:noProof/>
                <w:webHidden/>
              </w:rPr>
              <w:t>4</w:t>
            </w:r>
            <w:r>
              <w:rPr>
                <w:noProof/>
                <w:webHidden/>
              </w:rPr>
              <w:fldChar w:fldCharType="end"/>
            </w:r>
          </w:hyperlink>
        </w:p>
        <w:p w14:paraId="49F806BD" w14:textId="4A487273" w:rsidR="003B6D6F" w:rsidRDefault="003B6D6F">
          <w:pPr>
            <w:pStyle w:val="TOC3"/>
            <w:tabs>
              <w:tab w:val="right" w:leader="dot" w:pos="9016"/>
            </w:tabs>
            <w:rPr>
              <w:rFonts w:eastAsiaTheme="minorEastAsia"/>
              <w:noProof/>
              <w:lang w:eastAsia="en-GB"/>
            </w:rPr>
          </w:pPr>
          <w:hyperlink w:anchor="_Toc95057352" w:history="1">
            <w:r w:rsidRPr="00D651EF">
              <w:rPr>
                <w:rStyle w:val="Hyperlink"/>
                <w:noProof/>
              </w:rPr>
              <w:drawing>
                <wp:inline distT="0" distB="0" distL="0" distR="0" wp14:anchorId="275F1862" wp14:editId="06373408">
                  <wp:extent cx="5769610" cy="5859475"/>
                  <wp:effectExtent l="0" t="0" r="2540" b="825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28497" cy="5919279"/>
                          </a:xfrm>
                          <a:prstGeom prst="rect">
                            <a:avLst/>
                          </a:prstGeom>
                          <a:noFill/>
                        </pic:spPr>
                      </pic:pic>
                    </a:graphicData>
                  </a:graphic>
                </wp:inline>
              </w:drawing>
            </w:r>
            <w:r>
              <w:rPr>
                <w:noProof/>
                <w:webHidden/>
              </w:rPr>
              <w:tab/>
            </w:r>
            <w:r>
              <w:rPr>
                <w:noProof/>
                <w:webHidden/>
              </w:rPr>
              <w:fldChar w:fldCharType="begin"/>
            </w:r>
            <w:r>
              <w:rPr>
                <w:noProof/>
                <w:webHidden/>
              </w:rPr>
              <w:instrText xml:space="preserve"> PAGEREF _Toc95057352 \h </w:instrText>
            </w:r>
            <w:r>
              <w:rPr>
                <w:noProof/>
                <w:webHidden/>
              </w:rPr>
            </w:r>
            <w:r>
              <w:rPr>
                <w:noProof/>
                <w:webHidden/>
              </w:rPr>
              <w:fldChar w:fldCharType="separate"/>
            </w:r>
            <w:r>
              <w:rPr>
                <w:noProof/>
                <w:webHidden/>
              </w:rPr>
              <w:t>4</w:t>
            </w:r>
            <w:r>
              <w:rPr>
                <w:noProof/>
                <w:webHidden/>
              </w:rPr>
              <w:fldChar w:fldCharType="end"/>
            </w:r>
          </w:hyperlink>
        </w:p>
        <w:p w14:paraId="4B276D3B" w14:textId="3AC03895" w:rsidR="003B6D6F" w:rsidRDefault="003B6D6F">
          <w:pPr>
            <w:pStyle w:val="TOC3"/>
            <w:tabs>
              <w:tab w:val="left" w:pos="880"/>
              <w:tab w:val="right" w:leader="dot" w:pos="9016"/>
            </w:tabs>
            <w:rPr>
              <w:rFonts w:eastAsiaTheme="minorEastAsia"/>
              <w:noProof/>
              <w:lang w:eastAsia="en-GB"/>
            </w:rPr>
          </w:pPr>
          <w:hyperlink w:anchor="_Toc95057353" w:history="1">
            <w:r w:rsidRPr="00D651EF">
              <w:rPr>
                <w:rStyle w:val="Hyperlink"/>
                <w:rFonts w:ascii="Times New Roman" w:hAnsi="Times New Roman" w:cs="Times New Roman"/>
                <w:noProof/>
              </w:rPr>
              <w:t>5.</w:t>
            </w:r>
            <w:r>
              <w:rPr>
                <w:rFonts w:eastAsiaTheme="minorEastAsia"/>
                <w:noProof/>
                <w:lang w:eastAsia="en-GB"/>
              </w:rPr>
              <w:tab/>
            </w:r>
            <w:r w:rsidRPr="00D651EF">
              <w:rPr>
                <w:rStyle w:val="Hyperlink"/>
                <w:rFonts w:ascii="Times New Roman" w:hAnsi="Times New Roman" w:cs="Times New Roman"/>
                <w:noProof/>
              </w:rPr>
              <w:t>Annex block stacks 2, Also showing the direct rampway to shipping, visible at the top of the ramp is the small MSK machine, and some pallets that have been shrouded.</w:t>
            </w:r>
            <w:r>
              <w:rPr>
                <w:noProof/>
                <w:webHidden/>
              </w:rPr>
              <w:tab/>
            </w:r>
            <w:r>
              <w:rPr>
                <w:noProof/>
                <w:webHidden/>
              </w:rPr>
              <w:fldChar w:fldCharType="begin"/>
            </w:r>
            <w:r>
              <w:rPr>
                <w:noProof/>
                <w:webHidden/>
              </w:rPr>
              <w:instrText xml:space="preserve"> PAGEREF _Toc95057353 \h </w:instrText>
            </w:r>
            <w:r>
              <w:rPr>
                <w:noProof/>
                <w:webHidden/>
              </w:rPr>
            </w:r>
            <w:r>
              <w:rPr>
                <w:noProof/>
                <w:webHidden/>
              </w:rPr>
              <w:fldChar w:fldCharType="separate"/>
            </w:r>
            <w:r>
              <w:rPr>
                <w:noProof/>
                <w:webHidden/>
              </w:rPr>
              <w:t>5</w:t>
            </w:r>
            <w:r>
              <w:rPr>
                <w:noProof/>
                <w:webHidden/>
              </w:rPr>
              <w:fldChar w:fldCharType="end"/>
            </w:r>
          </w:hyperlink>
        </w:p>
        <w:p w14:paraId="429651D7" w14:textId="58002AC6" w:rsidR="003B6D6F" w:rsidRDefault="003B6D6F">
          <w:pPr>
            <w:pStyle w:val="TOC3"/>
            <w:tabs>
              <w:tab w:val="left" w:pos="880"/>
              <w:tab w:val="right" w:leader="dot" w:pos="9016"/>
            </w:tabs>
            <w:rPr>
              <w:rFonts w:eastAsiaTheme="minorEastAsia"/>
              <w:noProof/>
              <w:lang w:eastAsia="en-GB"/>
            </w:rPr>
          </w:pPr>
          <w:hyperlink w:anchor="_Toc95057354" w:history="1">
            <w:r w:rsidRPr="00D651EF">
              <w:rPr>
                <w:rStyle w:val="Hyperlink"/>
                <w:noProof/>
              </w:rPr>
              <w:t>6.</w:t>
            </w:r>
            <w:r>
              <w:rPr>
                <w:rFonts w:eastAsiaTheme="minorEastAsia"/>
                <w:noProof/>
                <w:lang w:eastAsia="en-GB"/>
              </w:rPr>
              <w:tab/>
            </w:r>
            <w:r w:rsidRPr="00D651EF">
              <w:rPr>
                <w:rStyle w:val="Hyperlink"/>
                <w:rFonts w:ascii="Times New Roman" w:hAnsi="Times New Roman" w:cs="Times New Roman"/>
                <w:noProof/>
              </w:rPr>
              <w:t>Annex block stacks 3, Showing the stock blocking access to the block stacks, this is an almost daily occurrence, even after asking for this not to happen</w:t>
            </w:r>
            <w:r w:rsidRPr="00D651EF">
              <w:rPr>
                <w:rStyle w:val="Hyperlink"/>
                <w:noProof/>
              </w:rPr>
              <w:t>.</w:t>
            </w:r>
            <w:r>
              <w:rPr>
                <w:noProof/>
                <w:webHidden/>
              </w:rPr>
              <w:tab/>
            </w:r>
            <w:r>
              <w:rPr>
                <w:noProof/>
                <w:webHidden/>
              </w:rPr>
              <w:fldChar w:fldCharType="begin"/>
            </w:r>
            <w:r>
              <w:rPr>
                <w:noProof/>
                <w:webHidden/>
              </w:rPr>
              <w:instrText xml:space="preserve"> PAGEREF _Toc95057354 \h </w:instrText>
            </w:r>
            <w:r>
              <w:rPr>
                <w:noProof/>
                <w:webHidden/>
              </w:rPr>
            </w:r>
            <w:r>
              <w:rPr>
                <w:noProof/>
                <w:webHidden/>
              </w:rPr>
              <w:fldChar w:fldCharType="separate"/>
            </w:r>
            <w:r>
              <w:rPr>
                <w:noProof/>
                <w:webHidden/>
              </w:rPr>
              <w:t>6</w:t>
            </w:r>
            <w:r>
              <w:rPr>
                <w:noProof/>
                <w:webHidden/>
              </w:rPr>
              <w:fldChar w:fldCharType="end"/>
            </w:r>
          </w:hyperlink>
        </w:p>
        <w:p w14:paraId="1BCE840B" w14:textId="1D7BDA24" w:rsidR="003B6D6F" w:rsidRDefault="003B6D6F">
          <w:pPr>
            <w:pStyle w:val="TOC3"/>
            <w:tabs>
              <w:tab w:val="left" w:pos="880"/>
              <w:tab w:val="right" w:leader="dot" w:pos="9016"/>
            </w:tabs>
            <w:rPr>
              <w:rFonts w:eastAsiaTheme="minorEastAsia"/>
              <w:noProof/>
              <w:lang w:eastAsia="en-GB"/>
            </w:rPr>
          </w:pPr>
          <w:hyperlink w:anchor="_Toc95057355" w:history="1">
            <w:r w:rsidRPr="00D651EF">
              <w:rPr>
                <w:rStyle w:val="Hyperlink"/>
                <w:rFonts w:ascii="Times New Roman" w:hAnsi="Times New Roman" w:cs="Times New Roman"/>
                <w:noProof/>
              </w:rPr>
              <w:t>7.</w:t>
            </w:r>
            <w:r>
              <w:rPr>
                <w:rFonts w:eastAsiaTheme="minorEastAsia"/>
                <w:noProof/>
                <w:lang w:eastAsia="en-GB"/>
              </w:rPr>
              <w:tab/>
            </w:r>
            <w:r w:rsidRPr="00D651EF">
              <w:rPr>
                <w:rStyle w:val="Hyperlink"/>
                <w:rFonts w:ascii="Times New Roman" w:hAnsi="Times New Roman" w:cs="Times New Roman"/>
                <w:noProof/>
              </w:rPr>
              <w:t>Asda/Walmart orders awaiting shrouding, these orders take surprising little time to process as the quantities on each pallet are clearly visible for order checking.</w:t>
            </w:r>
            <w:r>
              <w:rPr>
                <w:noProof/>
                <w:webHidden/>
              </w:rPr>
              <w:tab/>
            </w:r>
            <w:r>
              <w:rPr>
                <w:noProof/>
                <w:webHidden/>
              </w:rPr>
              <w:fldChar w:fldCharType="begin"/>
            </w:r>
            <w:r>
              <w:rPr>
                <w:noProof/>
                <w:webHidden/>
              </w:rPr>
              <w:instrText xml:space="preserve"> PAGEREF _Toc95057355 \h </w:instrText>
            </w:r>
            <w:r>
              <w:rPr>
                <w:noProof/>
                <w:webHidden/>
              </w:rPr>
            </w:r>
            <w:r>
              <w:rPr>
                <w:noProof/>
                <w:webHidden/>
              </w:rPr>
              <w:fldChar w:fldCharType="separate"/>
            </w:r>
            <w:r>
              <w:rPr>
                <w:noProof/>
                <w:webHidden/>
              </w:rPr>
              <w:t>7</w:t>
            </w:r>
            <w:r>
              <w:rPr>
                <w:noProof/>
                <w:webHidden/>
              </w:rPr>
              <w:fldChar w:fldCharType="end"/>
            </w:r>
          </w:hyperlink>
        </w:p>
        <w:p w14:paraId="5CAC52CA" w14:textId="5AF8B153" w:rsidR="003B6D6F" w:rsidRDefault="003B6D6F">
          <w:pPr>
            <w:pStyle w:val="TOC3"/>
            <w:tabs>
              <w:tab w:val="left" w:pos="880"/>
              <w:tab w:val="right" w:leader="dot" w:pos="9016"/>
            </w:tabs>
            <w:rPr>
              <w:rFonts w:eastAsiaTheme="minorEastAsia"/>
              <w:noProof/>
              <w:lang w:eastAsia="en-GB"/>
            </w:rPr>
          </w:pPr>
          <w:hyperlink w:anchor="_Toc95057356" w:history="1">
            <w:r w:rsidRPr="00D651EF">
              <w:rPr>
                <w:rStyle w:val="Hyperlink"/>
                <w:rFonts w:ascii="Times New Roman" w:hAnsi="Times New Roman" w:cs="Times New Roman"/>
                <w:noProof/>
              </w:rPr>
              <w:t>8.</w:t>
            </w:r>
            <w:r>
              <w:rPr>
                <w:rFonts w:eastAsiaTheme="minorEastAsia"/>
                <w:noProof/>
                <w:lang w:eastAsia="en-GB"/>
              </w:rPr>
              <w:tab/>
            </w:r>
            <w:r w:rsidRPr="00D651EF">
              <w:rPr>
                <w:rStyle w:val="Hyperlink"/>
                <w:rFonts w:ascii="Times New Roman" w:hAnsi="Times New Roman" w:cs="Times New Roman"/>
                <w:noProof/>
              </w:rPr>
              <w:t>The small MSK heat shrink machine for small order pallet shrouding, also shown is the shroud roller, cutter and sealer machine on the right of the image. The digital scales is also visible, this is used to profile the pallet to ensure that the orders are not causing the HGV’s to be overloaded.</w:t>
            </w:r>
            <w:r>
              <w:rPr>
                <w:noProof/>
                <w:webHidden/>
              </w:rPr>
              <w:tab/>
            </w:r>
            <w:r>
              <w:rPr>
                <w:noProof/>
                <w:webHidden/>
              </w:rPr>
              <w:fldChar w:fldCharType="begin"/>
            </w:r>
            <w:r>
              <w:rPr>
                <w:noProof/>
                <w:webHidden/>
              </w:rPr>
              <w:instrText xml:space="preserve"> PAGEREF _Toc95057356 \h </w:instrText>
            </w:r>
            <w:r>
              <w:rPr>
                <w:noProof/>
                <w:webHidden/>
              </w:rPr>
            </w:r>
            <w:r>
              <w:rPr>
                <w:noProof/>
                <w:webHidden/>
              </w:rPr>
              <w:fldChar w:fldCharType="separate"/>
            </w:r>
            <w:r>
              <w:rPr>
                <w:noProof/>
                <w:webHidden/>
              </w:rPr>
              <w:t>8</w:t>
            </w:r>
            <w:r>
              <w:rPr>
                <w:noProof/>
                <w:webHidden/>
              </w:rPr>
              <w:fldChar w:fldCharType="end"/>
            </w:r>
          </w:hyperlink>
        </w:p>
        <w:p w14:paraId="59F10372" w14:textId="5870AAB5" w:rsidR="003B6D6F" w:rsidRDefault="003B6D6F">
          <w:pPr>
            <w:pStyle w:val="TOC3"/>
            <w:tabs>
              <w:tab w:val="left" w:pos="880"/>
              <w:tab w:val="right" w:leader="dot" w:pos="9016"/>
            </w:tabs>
            <w:rPr>
              <w:rFonts w:eastAsiaTheme="minorEastAsia"/>
              <w:noProof/>
              <w:lang w:eastAsia="en-GB"/>
            </w:rPr>
          </w:pPr>
          <w:hyperlink w:anchor="_Toc95057357" w:history="1">
            <w:r w:rsidRPr="00D651EF">
              <w:rPr>
                <w:rStyle w:val="Hyperlink"/>
                <w:rFonts w:ascii="Times New Roman" w:hAnsi="Times New Roman" w:cs="Times New Roman"/>
                <w:noProof/>
              </w:rPr>
              <w:t>9.</w:t>
            </w:r>
            <w:r>
              <w:rPr>
                <w:rFonts w:eastAsiaTheme="minorEastAsia"/>
                <w:noProof/>
                <w:lang w:eastAsia="en-GB"/>
              </w:rPr>
              <w:tab/>
            </w:r>
            <w:r w:rsidRPr="00D651EF">
              <w:rPr>
                <w:rStyle w:val="Hyperlink"/>
                <w:rFonts w:ascii="Times New Roman" w:hAnsi="Times New Roman" w:cs="Times New Roman"/>
                <w:noProof/>
              </w:rPr>
              <w:t>The combination MSK, that loads, feeds, shrouds and heat shrinks pallets in one cycle. Much the same as the smaller MSK, but there can be four pallets in the cycle at one time, also out of sight to the left is another digital scale.</w:t>
            </w:r>
            <w:r>
              <w:rPr>
                <w:noProof/>
                <w:webHidden/>
              </w:rPr>
              <w:tab/>
            </w:r>
            <w:r>
              <w:rPr>
                <w:noProof/>
                <w:webHidden/>
              </w:rPr>
              <w:fldChar w:fldCharType="begin"/>
            </w:r>
            <w:r>
              <w:rPr>
                <w:noProof/>
                <w:webHidden/>
              </w:rPr>
              <w:instrText xml:space="preserve"> PAGEREF _Toc95057357 \h </w:instrText>
            </w:r>
            <w:r>
              <w:rPr>
                <w:noProof/>
                <w:webHidden/>
              </w:rPr>
            </w:r>
            <w:r>
              <w:rPr>
                <w:noProof/>
                <w:webHidden/>
              </w:rPr>
              <w:fldChar w:fldCharType="separate"/>
            </w:r>
            <w:r>
              <w:rPr>
                <w:noProof/>
                <w:webHidden/>
              </w:rPr>
              <w:t>9</w:t>
            </w:r>
            <w:r>
              <w:rPr>
                <w:noProof/>
                <w:webHidden/>
              </w:rPr>
              <w:fldChar w:fldCharType="end"/>
            </w:r>
          </w:hyperlink>
        </w:p>
        <w:p w14:paraId="0E1E141E" w14:textId="1DE06AA1" w:rsidR="003B6D6F" w:rsidRDefault="003B6D6F">
          <w:pPr>
            <w:pStyle w:val="TOC3"/>
            <w:tabs>
              <w:tab w:val="left" w:pos="1100"/>
              <w:tab w:val="right" w:leader="dot" w:pos="9016"/>
            </w:tabs>
            <w:rPr>
              <w:rFonts w:eastAsiaTheme="minorEastAsia"/>
              <w:noProof/>
              <w:lang w:eastAsia="en-GB"/>
            </w:rPr>
          </w:pPr>
          <w:hyperlink w:anchor="_Toc95057358" w:history="1">
            <w:r w:rsidRPr="00D651EF">
              <w:rPr>
                <w:rStyle w:val="Hyperlink"/>
                <w:rFonts w:ascii="Times New Roman" w:hAnsi="Times New Roman" w:cs="Times New Roman"/>
                <w:noProof/>
              </w:rPr>
              <w:t>10.</w:t>
            </w:r>
            <w:r>
              <w:rPr>
                <w:rFonts w:eastAsiaTheme="minorEastAsia"/>
                <w:noProof/>
                <w:lang w:eastAsia="en-GB"/>
              </w:rPr>
              <w:tab/>
            </w:r>
            <w:r w:rsidRPr="00D651EF">
              <w:rPr>
                <w:rStyle w:val="Hyperlink"/>
                <w:rFonts w:ascii="Times New Roman" w:hAnsi="Times New Roman" w:cs="Times New Roman"/>
                <w:noProof/>
              </w:rPr>
              <w:t>This image shows the equivalent of shrouding rolls saved in one week during Q4, (this is the savings for an extremely busy week, mainly full pallets for most orders).</w:t>
            </w:r>
            <w:r>
              <w:rPr>
                <w:noProof/>
                <w:webHidden/>
              </w:rPr>
              <w:tab/>
            </w:r>
            <w:r>
              <w:rPr>
                <w:noProof/>
                <w:webHidden/>
              </w:rPr>
              <w:fldChar w:fldCharType="begin"/>
            </w:r>
            <w:r>
              <w:rPr>
                <w:noProof/>
                <w:webHidden/>
              </w:rPr>
              <w:instrText xml:space="preserve"> PAGEREF _Toc95057358 \h </w:instrText>
            </w:r>
            <w:r>
              <w:rPr>
                <w:noProof/>
                <w:webHidden/>
              </w:rPr>
            </w:r>
            <w:r>
              <w:rPr>
                <w:noProof/>
                <w:webHidden/>
              </w:rPr>
              <w:fldChar w:fldCharType="separate"/>
            </w:r>
            <w:r>
              <w:rPr>
                <w:noProof/>
                <w:webHidden/>
              </w:rPr>
              <w:t>10</w:t>
            </w:r>
            <w:r>
              <w:rPr>
                <w:noProof/>
                <w:webHidden/>
              </w:rPr>
              <w:fldChar w:fldCharType="end"/>
            </w:r>
          </w:hyperlink>
        </w:p>
        <w:p w14:paraId="32F6855C" w14:textId="3BABCB64" w:rsidR="003B6D6F" w:rsidRDefault="003B6D6F">
          <w:pPr>
            <w:pStyle w:val="TOC1"/>
            <w:tabs>
              <w:tab w:val="right" w:leader="dot" w:pos="9016"/>
            </w:tabs>
            <w:rPr>
              <w:rFonts w:eastAsiaTheme="minorEastAsia"/>
              <w:noProof/>
              <w:lang w:eastAsia="en-GB"/>
            </w:rPr>
          </w:pPr>
          <w:hyperlink w:anchor="_Toc95057359" w:history="1">
            <w:r w:rsidRPr="00D651EF">
              <w:rPr>
                <w:rStyle w:val="Hyperlink"/>
                <w:noProof/>
              </w:rPr>
              <w:t>Bibliography</w:t>
            </w:r>
            <w:r>
              <w:rPr>
                <w:noProof/>
                <w:webHidden/>
              </w:rPr>
              <w:tab/>
            </w:r>
            <w:r>
              <w:rPr>
                <w:noProof/>
                <w:webHidden/>
              </w:rPr>
              <w:fldChar w:fldCharType="begin"/>
            </w:r>
            <w:r>
              <w:rPr>
                <w:noProof/>
                <w:webHidden/>
              </w:rPr>
              <w:instrText xml:space="preserve"> PAGEREF _Toc95057359 \h </w:instrText>
            </w:r>
            <w:r>
              <w:rPr>
                <w:noProof/>
                <w:webHidden/>
              </w:rPr>
            </w:r>
            <w:r>
              <w:rPr>
                <w:noProof/>
                <w:webHidden/>
              </w:rPr>
              <w:fldChar w:fldCharType="separate"/>
            </w:r>
            <w:r>
              <w:rPr>
                <w:noProof/>
                <w:webHidden/>
              </w:rPr>
              <w:t>11</w:t>
            </w:r>
            <w:r>
              <w:rPr>
                <w:noProof/>
                <w:webHidden/>
              </w:rPr>
              <w:fldChar w:fldCharType="end"/>
            </w:r>
          </w:hyperlink>
        </w:p>
        <w:p w14:paraId="41ED963F" w14:textId="48A69F35" w:rsidR="003B6D6F" w:rsidRDefault="003B6D6F">
          <w:r>
            <w:rPr>
              <w:b/>
              <w:bCs/>
              <w:noProof/>
            </w:rPr>
            <w:fldChar w:fldCharType="end"/>
          </w:r>
        </w:p>
      </w:sdtContent>
    </w:sdt>
    <w:p w14:paraId="5AF468AC" w14:textId="4B2B06CE" w:rsidR="00325F77" w:rsidRDefault="00325F77"/>
    <w:p w14:paraId="02384D3D" w14:textId="77777777" w:rsidR="00C51027" w:rsidRDefault="00C51027" w:rsidP="00C51027"/>
    <w:p w14:paraId="2DA2656F" w14:textId="6B6AFB51" w:rsidR="00093B73" w:rsidRPr="00C51027" w:rsidRDefault="00AE720C" w:rsidP="00C51027">
      <w:pPr>
        <w:pStyle w:val="Heading1"/>
        <w:rPr>
          <w:rFonts w:ascii="Times New Roman" w:hAnsi="Times New Roman" w:cs="Times New Roman"/>
        </w:rPr>
      </w:pPr>
      <w:bookmarkStart w:id="0" w:name="_Toc95055840"/>
      <w:bookmarkStart w:id="1" w:name="_Toc95057336"/>
      <w:r w:rsidRPr="00C51027">
        <w:rPr>
          <w:rFonts w:ascii="Times New Roman" w:hAnsi="Times New Roman" w:cs="Times New Roman"/>
        </w:rPr>
        <w:t xml:space="preserve">The </w:t>
      </w:r>
      <w:r w:rsidR="00093B73" w:rsidRPr="00C51027">
        <w:rPr>
          <w:rFonts w:ascii="Times New Roman" w:hAnsi="Times New Roman" w:cs="Times New Roman"/>
        </w:rPr>
        <w:t>reports aim.</w:t>
      </w:r>
      <w:bookmarkEnd w:id="0"/>
      <w:bookmarkEnd w:id="1"/>
    </w:p>
    <w:p w14:paraId="697705AE" w14:textId="7DFB9201" w:rsidR="009A0092" w:rsidRDefault="00C617BE" w:rsidP="00D3778F">
      <w:pPr>
        <w:rPr>
          <w:rFonts w:ascii="Times New Roman" w:hAnsi="Times New Roman" w:cs="Times New Roman"/>
          <w:sz w:val="24"/>
          <w:szCs w:val="24"/>
        </w:rPr>
      </w:pPr>
      <w:r>
        <w:rPr>
          <w:rFonts w:ascii="Times New Roman" w:hAnsi="Times New Roman" w:cs="Times New Roman"/>
          <w:sz w:val="24"/>
          <w:szCs w:val="24"/>
        </w:rPr>
        <w:t>T</w:t>
      </w:r>
      <w:r w:rsidR="00BD6FCB">
        <w:rPr>
          <w:rFonts w:ascii="Times New Roman" w:hAnsi="Times New Roman" w:cs="Times New Roman"/>
          <w:sz w:val="24"/>
          <w:szCs w:val="24"/>
        </w:rPr>
        <w:t>he aim of t</w:t>
      </w:r>
      <w:r>
        <w:rPr>
          <w:rFonts w:ascii="Times New Roman" w:hAnsi="Times New Roman" w:cs="Times New Roman"/>
          <w:sz w:val="24"/>
          <w:szCs w:val="24"/>
        </w:rPr>
        <w:t>his report is</w:t>
      </w:r>
      <w:r w:rsidR="00A2466E">
        <w:rPr>
          <w:rFonts w:ascii="Times New Roman" w:hAnsi="Times New Roman" w:cs="Times New Roman"/>
          <w:sz w:val="24"/>
          <w:szCs w:val="24"/>
        </w:rPr>
        <w:t xml:space="preserve"> to critically revue the measures taken </w:t>
      </w:r>
      <w:r w:rsidR="00EA1235">
        <w:rPr>
          <w:rFonts w:ascii="Times New Roman" w:hAnsi="Times New Roman" w:cs="Times New Roman"/>
          <w:sz w:val="24"/>
          <w:szCs w:val="24"/>
        </w:rPr>
        <w:t xml:space="preserve">since the sustainability </w:t>
      </w:r>
      <w:r w:rsidR="000D599E">
        <w:rPr>
          <w:rFonts w:ascii="Times New Roman" w:hAnsi="Times New Roman" w:cs="Times New Roman"/>
          <w:sz w:val="24"/>
          <w:szCs w:val="24"/>
        </w:rPr>
        <w:t>proposal</w:t>
      </w:r>
      <w:r w:rsidR="00EA1235">
        <w:rPr>
          <w:rFonts w:ascii="Times New Roman" w:hAnsi="Times New Roman" w:cs="Times New Roman"/>
          <w:sz w:val="24"/>
          <w:szCs w:val="24"/>
        </w:rPr>
        <w:t xml:space="preserve"> has been implemented, </w:t>
      </w:r>
      <w:r w:rsidR="00670F8A">
        <w:rPr>
          <w:rFonts w:ascii="Times New Roman" w:hAnsi="Times New Roman" w:cs="Times New Roman"/>
          <w:sz w:val="24"/>
          <w:szCs w:val="24"/>
        </w:rPr>
        <w:t xml:space="preserve">it will </w:t>
      </w:r>
      <w:r w:rsidR="00D71903">
        <w:rPr>
          <w:rFonts w:ascii="Times New Roman" w:hAnsi="Times New Roman" w:cs="Times New Roman"/>
          <w:sz w:val="24"/>
          <w:szCs w:val="24"/>
        </w:rPr>
        <w:t xml:space="preserve">look to see if the proposed </w:t>
      </w:r>
      <w:r w:rsidR="001273A7">
        <w:rPr>
          <w:rFonts w:ascii="Times New Roman" w:hAnsi="Times New Roman" w:cs="Times New Roman"/>
          <w:sz w:val="24"/>
          <w:szCs w:val="24"/>
        </w:rPr>
        <w:t xml:space="preserve">changes have had the </w:t>
      </w:r>
      <w:r w:rsidR="00CD5430">
        <w:rPr>
          <w:rFonts w:ascii="Times New Roman" w:hAnsi="Times New Roman" w:cs="Times New Roman"/>
          <w:sz w:val="24"/>
          <w:szCs w:val="24"/>
        </w:rPr>
        <w:t xml:space="preserve">positive effects on operational </w:t>
      </w:r>
      <w:r w:rsidR="00FB4D1C">
        <w:rPr>
          <w:rFonts w:ascii="Times New Roman" w:hAnsi="Times New Roman" w:cs="Times New Roman"/>
          <w:sz w:val="24"/>
          <w:szCs w:val="24"/>
        </w:rPr>
        <w:t>performance that had been highlighted in the proposal</w:t>
      </w:r>
      <w:r w:rsidR="00D86DBE">
        <w:rPr>
          <w:rFonts w:ascii="Times New Roman" w:hAnsi="Times New Roman" w:cs="Times New Roman"/>
          <w:sz w:val="24"/>
          <w:szCs w:val="24"/>
        </w:rPr>
        <w:t xml:space="preserve">, </w:t>
      </w:r>
      <w:r w:rsidR="000D599E">
        <w:rPr>
          <w:rFonts w:ascii="Times New Roman" w:hAnsi="Times New Roman" w:cs="Times New Roman"/>
          <w:sz w:val="24"/>
          <w:szCs w:val="24"/>
        </w:rPr>
        <w:t>highli</w:t>
      </w:r>
      <w:r w:rsidR="005E2110">
        <w:rPr>
          <w:rFonts w:ascii="Times New Roman" w:hAnsi="Times New Roman" w:cs="Times New Roman"/>
          <w:sz w:val="24"/>
          <w:szCs w:val="24"/>
        </w:rPr>
        <w:t xml:space="preserve">ght any issues that have arisen, and any factors that may have caused </w:t>
      </w:r>
      <w:r w:rsidR="00C11348">
        <w:rPr>
          <w:rFonts w:ascii="Times New Roman" w:hAnsi="Times New Roman" w:cs="Times New Roman"/>
          <w:sz w:val="24"/>
          <w:szCs w:val="24"/>
        </w:rPr>
        <w:t>issues in the implementation process</w:t>
      </w:r>
      <w:r w:rsidR="00802054">
        <w:rPr>
          <w:rFonts w:ascii="Times New Roman" w:hAnsi="Times New Roman" w:cs="Times New Roman"/>
          <w:sz w:val="24"/>
          <w:szCs w:val="24"/>
        </w:rPr>
        <w:t xml:space="preserve">, </w:t>
      </w:r>
      <w:r w:rsidR="00FB59D2">
        <w:rPr>
          <w:rFonts w:ascii="Times New Roman" w:hAnsi="Times New Roman" w:cs="Times New Roman"/>
          <w:sz w:val="24"/>
          <w:szCs w:val="24"/>
        </w:rPr>
        <w:t xml:space="preserve">it will also look at if the proposal </w:t>
      </w:r>
      <w:r w:rsidR="00FD0652">
        <w:rPr>
          <w:rFonts w:ascii="Times New Roman" w:hAnsi="Times New Roman" w:cs="Times New Roman"/>
          <w:sz w:val="24"/>
          <w:szCs w:val="24"/>
        </w:rPr>
        <w:t>goes far enough to achieve the goals, or if additional measures can, or will be taken</w:t>
      </w:r>
      <w:r w:rsidR="00881EB9">
        <w:rPr>
          <w:rFonts w:ascii="Times New Roman" w:hAnsi="Times New Roman" w:cs="Times New Roman"/>
          <w:sz w:val="24"/>
          <w:szCs w:val="24"/>
        </w:rPr>
        <w:t xml:space="preserve"> in future.</w:t>
      </w:r>
    </w:p>
    <w:p w14:paraId="11E790D6" w14:textId="77777777" w:rsidR="0001242C" w:rsidRDefault="0001242C" w:rsidP="00D3778F">
      <w:pPr>
        <w:rPr>
          <w:rFonts w:ascii="Times New Roman" w:hAnsi="Times New Roman" w:cs="Times New Roman"/>
          <w:sz w:val="24"/>
          <w:szCs w:val="24"/>
        </w:rPr>
      </w:pPr>
    </w:p>
    <w:p w14:paraId="66144333" w14:textId="300A5ADE" w:rsidR="008306AF" w:rsidRDefault="0028122C" w:rsidP="00D3778F">
      <w:pPr>
        <w:rPr>
          <w:rFonts w:ascii="Times New Roman" w:hAnsi="Times New Roman" w:cs="Times New Roman"/>
          <w:sz w:val="24"/>
          <w:szCs w:val="24"/>
        </w:rPr>
      </w:pPr>
      <w:r>
        <w:rPr>
          <w:rFonts w:ascii="Times New Roman" w:hAnsi="Times New Roman" w:cs="Times New Roman"/>
          <w:sz w:val="24"/>
          <w:szCs w:val="24"/>
        </w:rPr>
        <w:t>Top management support</w:t>
      </w:r>
      <w:r w:rsidR="0096016C">
        <w:rPr>
          <w:rFonts w:ascii="Times New Roman" w:hAnsi="Times New Roman" w:cs="Times New Roman"/>
          <w:sz w:val="24"/>
          <w:szCs w:val="24"/>
        </w:rPr>
        <w:t xml:space="preserve"> </w:t>
      </w:r>
      <w:r w:rsidR="00F85D77" w:rsidRPr="00F85D77">
        <w:rPr>
          <w:rFonts w:ascii="Times New Roman" w:hAnsi="Times New Roman" w:cs="Times New Roman"/>
          <w:sz w:val="24"/>
          <w:szCs w:val="24"/>
        </w:rPr>
        <w:t>is an elemental component of the supply chain in every organization that provides valuable decisions and its commitment for the support during various uncertain hours. Management should be proactive rather than reactive for the adoption of green practices in every possible aspect</w:t>
      </w:r>
      <w:r>
        <w:rPr>
          <w:rFonts w:ascii="Times New Roman" w:hAnsi="Times New Roman" w:cs="Times New Roman"/>
          <w:sz w:val="24"/>
          <w:szCs w:val="24"/>
        </w:rPr>
        <w:t xml:space="preserve">. </w:t>
      </w:r>
      <w:r w:rsidR="00F85D77" w:rsidRPr="00F85D77">
        <w:rPr>
          <w:rFonts w:ascii="Times New Roman" w:hAnsi="Times New Roman" w:cs="Times New Roman"/>
          <w:sz w:val="24"/>
          <w:szCs w:val="24"/>
        </w:rPr>
        <w:t>Hence, top management support is a vital enabler.</w:t>
      </w:r>
      <w:r w:rsidR="0096016C">
        <w:rPr>
          <w:rFonts w:ascii="Times New Roman" w:hAnsi="Times New Roman" w:cs="Times New Roman"/>
          <w:sz w:val="24"/>
          <w:szCs w:val="24"/>
        </w:rPr>
        <w:t xml:space="preserve"> </w:t>
      </w:r>
      <w:sdt>
        <w:sdtPr>
          <w:rPr>
            <w:rFonts w:ascii="Times New Roman" w:hAnsi="Times New Roman" w:cs="Times New Roman"/>
            <w:sz w:val="24"/>
            <w:szCs w:val="24"/>
          </w:rPr>
          <w:id w:val="-858649939"/>
          <w:citation/>
        </w:sdtPr>
        <w:sdtContent>
          <w:r w:rsidR="0096016C">
            <w:rPr>
              <w:rFonts w:ascii="Times New Roman" w:hAnsi="Times New Roman" w:cs="Times New Roman"/>
              <w:sz w:val="24"/>
              <w:szCs w:val="24"/>
            </w:rPr>
            <w:fldChar w:fldCharType="begin"/>
          </w:r>
          <w:r w:rsidR="0096016C">
            <w:rPr>
              <w:rFonts w:ascii="Times New Roman" w:hAnsi="Times New Roman" w:cs="Times New Roman"/>
              <w:sz w:val="24"/>
              <w:szCs w:val="24"/>
            </w:rPr>
            <w:instrText xml:space="preserve"> CITATION Moh18 \l 2057 </w:instrText>
          </w:r>
          <w:r w:rsidR="0096016C">
            <w:rPr>
              <w:rFonts w:ascii="Times New Roman" w:hAnsi="Times New Roman" w:cs="Times New Roman"/>
              <w:sz w:val="24"/>
              <w:szCs w:val="24"/>
            </w:rPr>
            <w:fldChar w:fldCharType="separate"/>
          </w:r>
          <w:r w:rsidR="00C5166C" w:rsidRPr="00C5166C">
            <w:rPr>
              <w:rFonts w:ascii="Times New Roman" w:hAnsi="Times New Roman" w:cs="Times New Roman"/>
              <w:noProof/>
              <w:sz w:val="24"/>
              <w:szCs w:val="24"/>
            </w:rPr>
            <w:t>(Mohanty, 2018)</w:t>
          </w:r>
          <w:r w:rsidR="0096016C">
            <w:rPr>
              <w:rFonts w:ascii="Times New Roman" w:hAnsi="Times New Roman" w:cs="Times New Roman"/>
              <w:sz w:val="24"/>
              <w:szCs w:val="24"/>
            </w:rPr>
            <w:fldChar w:fldCharType="end"/>
          </w:r>
        </w:sdtContent>
      </w:sdt>
    </w:p>
    <w:p w14:paraId="15EFFD69" w14:textId="77777777" w:rsidR="0001242C" w:rsidRDefault="0001242C" w:rsidP="00D3778F">
      <w:pPr>
        <w:rPr>
          <w:rFonts w:ascii="Times New Roman" w:hAnsi="Times New Roman" w:cs="Times New Roman"/>
          <w:sz w:val="24"/>
          <w:szCs w:val="24"/>
        </w:rPr>
      </w:pPr>
    </w:p>
    <w:p w14:paraId="66759A30" w14:textId="31DF9F3A" w:rsidR="00D86DBE" w:rsidRPr="004C2F22" w:rsidRDefault="007D6136" w:rsidP="007D6136">
      <w:pPr>
        <w:pStyle w:val="Heading2"/>
        <w:rPr>
          <w:rFonts w:ascii="Times New Roman" w:hAnsi="Times New Roman" w:cs="Times New Roman"/>
        </w:rPr>
      </w:pPr>
      <w:bookmarkStart w:id="2" w:name="_Toc95055841"/>
      <w:bookmarkStart w:id="3" w:name="_Toc95057337"/>
      <w:r w:rsidRPr="004C2F22">
        <w:rPr>
          <w:rFonts w:ascii="Times New Roman" w:hAnsi="Times New Roman" w:cs="Times New Roman"/>
        </w:rPr>
        <w:t xml:space="preserve">The </w:t>
      </w:r>
      <w:r w:rsidR="00612127">
        <w:rPr>
          <w:rFonts w:ascii="Times New Roman" w:hAnsi="Times New Roman" w:cs="Times New Roman"/>
        </w:rPr>
        <w:t xml:space="preserve">proposals </w:t>
      </w:r>
      <w:r w:rsidRPr="004C2F22">
        <w:rPr>
          <w:rFonts w:ascii="Times New Roman" w:hAnsi="Times New Roman" w:cs="Times New Roman"/>
        </w:rPr>
        <w:t>scope.</w:t>
      </w:r>
      <w:bookmarkEnd w:id="2"/>
      <w:bookmarkEnd w:id="3"/>
    </w:p>
    <w:p w14:paraId="334F2FBA" w14:textId="7326B3DB" w:rsidR="007D6136" w:rsidRDefault="00854E85" w:rsidP="007D6136">
      <w:pPr>
        <w:rPr>
          <w:rFonts w:ascii="Times New Roman" w:hAnsi="Times New Roman" w:cs="Times New Roman"/>
          <w:sz w:val="24"/>
          <w:szCs w:val="24"/>
        </w:rPr>
      </w:pPr>
      <w:r w:rsidRPr="00403B0D">
        <w:rPr>
          <w:rFonts w:ascii="Times New Roman" w:hAnsi="Times New Roman" w:cs="Times New Roman"/>
          <w:sz w:val="24"/>
          <w:szCs w:val="24"/>
        </w:rPr>
        <w:t xml:space="preserve">The proposal was envisaged </w:t>
      </w:r>
      <w:r w:rsidR="00D546EB" w:rsidRPr="00403B0D">
        <w:rPr>
          <w:rFonts w:ascii="Times New Roman" w:hAnsi="Times New Roman" w:cs="Times New Roman"/>
          <w:sz w:val="24"/>
          <w:szCs w:val="24"/>
        </w:rPr>
        <w:t xml:space="preserve">to </w:t>
      </w:r>
      <w:r w:rsidR="006B7E6D" w:rsidRPr="00403B0D">
        <w:rPr>
          <w:rFonts w:ascii="Times New Roman" w:hAnsi="Times New Roman" w:cs="Times New Roman"/>
          <w:sz w:val="24"/>
          <w:szCs w:val="24"/>
        </w:rPr>
        <w:t>increase productivity</w:t>
      </w:r>
      <w:r w:rsidR="005233F6" w:rsidRPr="00403B0D">
        <w:rPr>
          <w:rFonts w:ascii="Times New Roman" w:hAnsi="Times New Roman" w:cs="Times New Roman"/>
          <w:sz w:val="24"/>
          <w:szCs w:val="24"/>
        </w:rPr>
        <w:t xml:space="preserve"> in the goods-in, bulk</w:t>
      </w:r>
      <w:r w:rsidR="00C040CD" w:rsidRPr="00403B0D">
        <w:rPr>
          <w:rFonts w:ascii="Times New Roman" w:hAnsi="Times New Roman" w:cs="Times New Roman"/>
          <w:sz w:val="24"/>
          <w:szCs w:val="24"/>
        </w:rPr>
        <w:t xml:space="preserve"> </w:t>
      </w:r>
      <w:r w:rsidR="005233F6" w:rsidRPr="00403B0D">
        <w:rPr>
          <w:rFonts w:ascii="Times New Roman" w:hAnsi="Times New Roman" w:cs="Times New Roman"/>
          <w:sz w:val="24"/>
          <w:szCs w:val="24"/>
        </w:rPr>
        <w:t>and shipping departments</w:t>
      </w:r>
      <w:r w:rsidR="00663FC8" w:rsidRPr="00403B0D">
        <w:rPr>
          <w:rFonts w:ascii="Times New Roman" w:hAnsi="Times New Roman" w:cs="Times New Roman"/>
          <w:sz w:val="24"/>
          <w:szCs w:val="24"/>
        </w:rPr>
        <w:t>,</w:t>
      </w:r>
      <w:r w:rsidR="006B7E6D" w:rsidRPr="00403B0D">
        <w:rPr>
          <w:rFonts w:ascii="Times New Roman" w:hAnsi="Times New Roman" w:cs="Times New Roman"/>
          <w:sz w:val="24"/>
          <w:szCs w:val="24"/>
        </w:rPr>
        <w:t xml:space="preserve"> </w:t>
      </w:r>
      <w:r w:rsidR="00C040CD" w:rsidRPr="00403B0D">
        <w:rPr>
          <w:rFonts w:ascii="Times New Roman" w:hAnsi="Times New Roman" w:cs="Times New Roman"/>
          <w:sz w:val="24"/>
          <w:szCs w:val="24"/>
        </w:rPr>
        <w:t>whilst</w:t>
      </w:r>
      <w:r w:rsidR="00136AA1" w:rsidRPr="00403B0D">
        <w:rPr>
          <w:rFonts w:ascii="Times New Roman" w:hAnsi="Times New Roman" w:cs="Times New Roman"/>
          <w:sz w:val="24"/>
          <w:szCs w:val="24"/>
        </w:rPr>
        <w:t xml:space="preserve"> </w:t>
      </w:r>
      <w:r w:rsidR="006B7E6D" w:rsidRPr="00403B0D">
        <w:rPr>
          <w:rFonts w:ascii="Times New Roman" w:hAnsi="Times New Roman" w:cs="Times New Roman"/>
          <w:sz w:val="24"/>
          <w:szCs w:val="24"/>
        </w:rPr>
        <w:t>reduc</w:t>
      </w:r>
      <w:r w:rsidR="00C040CD" w:rsidRPr="00403B0D">
        <w:rPr>
          <w:rFonts w:ascii="Times New Roman" w:hAnsi="Times New Roman" w:cs="Times New Roman"/>
          <w:sz w:val="24"/>
          <w:szCs w:val="24"/>
        </w:rPr>
        <w:t>ing</w:t>
      </w:r>
      <w:r w:rsidR="006B7E6D" w:rsidRPr="00403B0D">
        <w:rPr>
          <w:rFonts w:ascii="Times New Roman" w:hAnsi="Times New Roman" w:cs="Times New Roman"/>
          <w:sz w:val="24"/>
          <w:szCs w:val="24"/>
        </w:rPr>
        <w:t xml:space="preserve"> wastage of materials, and operator hours, </w:t>
      </w:r>
      <w:r w:rsidR="00A75B80" w:rsidRPr="00403B0D">
        <w:rPr>
          <w:rFonts w:ascii="Times New Roman" w:hAnsi="Times New Roman" w:cs="Times New Roman"/>
          <w:sz w:val="24"/>
          <w:szCs w:val="24"/>
        </w:rPr>
        <w:t>enabling a smooth flow of the stock between departments, before</w:t>
      </w:r>
      <w:r w:rsidR="00F41F24" w:rsidRPr="00403B0D">
        <w:rPr>
          <w:rFonts w:ascii="Times New Roman" w:hAnsi="Times New Roman" w:cs="Times New Roman"/>
          <w:sz w:val="24"/>
          <w:szCs w:val="24"/>
        </w:rPr>
        <w:t>, and after, the locating and picking of the stock for customers’ orders.</w:t>
      </w:r>
    </w:p>
    <w:p w14:paraId="3BB10275" w14:textId="77777777" w:rsidR="003A2D48" w:rsidRPr="00403B0D" w:rsidRDefault="003A2D48" w:rsidP="007D6136">
      <w:pPr>
        <w:rPr>
          <w:rFonts w:ascii="Times New Roman" w:hAnsi="Times New Roman" w:cs="Times New Roman"/>
          <w:sz w:val="24"/>
          <w:szCs w:val="24"/>
        </w:rPr>
      </w:pPr>
    </w:p>
    <w:p w14:paraId="6442B4F5" w14:textId="466F61C8" w:rsidR="00F41F24" w:rsidRPr="004D4CFF" w:rsidRDefault="00C307C6" w:rsidP="004D4CFF">
      <w:pPr>
        <w:pStyle w:val="Heading2"/>
        <w:rPr>
          <w:rFonts w:ascii="Times New Roman" w:hAnsi="Times New Roman" w:cs="Times New Roman"/>
        </w:rPr>
      </w:pPr>
      <w:bookmarkStart w:id="4" w:name="_Toc95055842"/>
      <w:bookmarkStart w:id="5" w:name="_Toc95057338"/>
      <w:r>
        <w:rPr>
          <w:rFonts w:ascii="Times New Roman" w:hAnsi="Times New Roman" w:cs="Times New Roman"/>
        </w:rPr>
        <w:t>Breakdown</w:t>
      </w:r>
      <w:r w:rsidR="004D4CFF" w:rsidRPr="004D4CFF">
        <w:rPr>
          <w:rFonts w:ascii="Times New Roman" w:hAnsi="Times New Roman" w:cs="Times New Roman"/>
        </w:rPr>
        <w:t xml:space="preserve"> of</w:t>
      </w:r>
      <w:r>
        <w:rPr>
          <w:rFonts w:ascii="Times New Roman" w:hAnsi="Times New Roman" w:cs="Times New Roman"/>
        </w:rPr>
        <w:t xml:space="preserve"> the</w:t>
      </w:r>
      <w:r w:rsidR="004D4CFF" w:rsidRPr="004D4CFF">
        <w:rPr>
          <w:rFonts w:ascii="Times New Roman" w:hAnsi="Times New Roman" w:cs="Times New Roman"/>
        </w:rPr>
        <w:t xml:space="preserve"> proposal.</w:t>
      </w:r>
      <w:bookmarkEnd w:id="4"/>
      <w:bookmarkEnd w:id="5"/>
    </w:p>
    <w:p w14:paraId="7C1CA0E4" w14:textId="77777777" w:rsidR="00626001" w:rsidRDefault="00626001" w:rsidP="00FE0C07">
      <w:pPr>
        <w:pStyle w:val="ListParagraph"/>
        <w:numPr>
          <w:ilvl w:val="0"/>
          <w:numId w:val="1"/>
        </w:numPr>
        <w:rPr>
          <w:rFonts w:ascii="Times New Roman" w:hAnsi="Times New Roman" w:cs="Times New Roman"/>
          <w:sz w:val="24"/>
          <w:szCs w:val="24"/>
        </w:rPr>
        <w:sectPr w:rsidR="00626001" w:rsidSect="00085DF5">
          <w:pgSz w:w="11906" w:h="16838"/>
          <w:pgMar w:top="1440" w:right="1440" w:bottom="1440" w:left="1440" w:header="708" w:footer="708" w:gutter="0"/>
          <w:pgNumType w:start="0"/>
          <w:cols w:space="708"/>
          <w:titlePg/>
          <w:docGrid w:linePitch="360"/>
        </w:sectPr>
      </w:pPr>
    </w:p>
    <w:p w14:paraId="64C0AEE7" w14:textId="242EFD8E" w:rsidR="004D4CFF" w:rsidRDefault="00BA3FD4" w:rsidP="00FE0C07">
      <w:pPr>
        <w:pStyle w:val="ListParagraph"/>
        <w:numPr>
          <w:ilvl w:val="0"/>
          <w:numId w:val="1"/>
        </w:numPr>
        <w:rPr>
          <w:rFonts w:ascii="Times New Roman" w:hAnsi="Times New Roman" w:cs="Times New Roman"/>
          <w:sz w:val="24"/>
          <w:szCs w:val="24"/>
        </w:rPr>
      </w:pPr>
      <w:r w:rsidRPr="00FE0C07">
        <w:rPr>
          <w:rFonts w:ascii="Times New Roman" w:hAnsi="Times New Roman" w:cs="Times New Roman"/>
          <w:sz w:val="24"/>
          <w:szCs w:val="24"/>
        </w:rPr>
        <w:t xml:space="preserve">To utilise the Annex area of </w:t>
      </w:r>
      <w:r w:rsidR="005915FB" w:rsidRPr="00FE0C07">
        <w:rPr>
          <w:rFonts w:ascii="Times New Roman" w:hAnsi="Times New Roman" w:cs="Times New Roman"/>
          <w:sz w:val="24"/>
          <w:szCs w:val="24"/>
        </w:rPr>
        <w:t xml:space="preserve">unit 2 to store the fastest selling titles in </w:t>
      </w:r>
      <w:r w:rsidR="003A55BA" w:rsidRPr="00FE0C07">
        <w:rPr>
          <w:rFonts w:ascii="Times New Roman" w:hAnsi="Times New Roman" w:cs="Times New Roman"/>
          <w:sz w:val="24"/>
          <w:szCs w:val="24"/>
        </w:rPr>
        <w:t>rows of block stacks,</w:t>
      </w:r>
      <w:r w:rsidR="00FE0C07">
        <w:rPr>
          <w:rFonts w:ascii="Times New Roman" w:hAnsi="Times New Roman" w:cs="Times New Roman"/>
          <w:sz w:val="24"/>
          <w:szCs w:val="24"/>
        </w:rPr>
        <w:t xml:space="preserve"> creating </w:t>
      </w:r>
      <w:r w:rsidR="0021474C">
        <w:rPr>
          <w:rFonts w:ascii="Times New Roman" w:hAnsi="Times New Roman" w:cs="Times New Roman"/>
          <w:sz w:val="24"/>
          <w:szCs w:val="24"/>
        </w:rPr>
        <w:t>41 rows</w:t>
      </w:r>
      <w:r w:rsidR="00123645">
        <w:rPr>
          <w:rFonts w:ascii="Times New Roman" w:hAnsi="Times New Roman" w:cs="Times New Roman"/>
          <w:sz w:val="24"/>
          <w:szCs w:val="24"/>
        </w:rPr>
        <w:t xml:space="preserve"> of 30 pallets, totalling </w:t>
      </w:r>
      <w:r w:rsidR="007B4C5B">
        <w:rPr>
          <w:rFonts w:ascii="Times New Roman" w:hAnsi="Times New Roman" w:cs="Times New Roman"/>
          <w:sz w:val="24"/>
          <w:szCs w:val="24"/>
        </w:rPr>
        <w:t>1,230 pallets.</w:t>
      </w:r>
    </w:p>
    <w:p w14:paraId="5B814AD7" w14:textId="60C27E99" w:rsidR="0021474C" w:rsidRDefault="00B27536" w:rsidP="00FE0C07">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To keep all necessary </w:t>
      </w:r>
      <w:r w:rsidR="00A52104">
        <w:rPr>
          <w:rFonts w:ascii="Times New Roman" w:hAnsi="Times New Roman" w:cs="Times New Roman"/>
          <w:sz w:val="24"/>
          <w:szCs w:val="24"/>
        </w:rPr>
        <w:t>pallet wraps/shroud on the stock allocated to the block stacks</w:t>
      </w:r>
      <w:r w:rsidR="004D4ABC">
        <w:rPr>
          <w:rFonts w:ascii="Times New Roman" w:hAnsi="Times New Roman" w:cs="Times New Roman"/>
          <w:sz w:val="24"/>
          <w:szCs w:val="24"/>
        </w:rPr>
        <w:t>, reducing plastic waste, whilst maintaining the integrity of the stock in storage</w:t>
      </w:r>
      <w:r w:rsidR="00B7462C">
        <w:rPr>
          <w:rFonts w:ascii="Times New Roman" w:hAnsi="Times New Roman" w:cs="Times New Roman"/>
          <w:sz w:val="24"/>
          <w:szCs w:val="24"/>
        </w:rPr>
        <w:t xml:space="preserve">, also reducing the need for additional shrouding to be used prior to </w:t>
      </w:r>
      <w:r w:rsidR="000D1281">
        <w:rPr>
          <w:rFonts w:ascii="Times New Roman" w:hAnsi="Times New Roman" w:cs="Times New Roman"/>
          <w:sz w:val="24"/>
          <w:szCs w:val="24"/>
        </w:rPr>
        <w:t xml:space="preserve">the </w:t>
      </w:r>
      <w:r w:rsidR="007E2D9C">
        <w:rPr>
          <w:rFonts w:ascii="Times New Roman" w:hAnsi="Times New Roman" w:cs="Times New Roman"/>
          <w:sz w:val="24"/>
          <w:szCs w:val="24"/>
        </w:rPr>
        <w:t>pallets dispatch to the customer.</w:t>
      </w:r>
    </w:p>
    <w:p w14:paraId="0566ED4E" w14:textId="3E3CA5A5" w:rsidR="007E2D9C" w:rsidRDefault="00683B88" w:rsidP="00FE0C07">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Dramatically reducing lost operator hours by locating the stock in the block stacks</w:t>
      </w:r>
      <w:r w:rsidR="0076533D">
        <w:rPr>
          <w:rFonts w:ascii="Times New Roman" w:hAnsi="Times New Roman" w:cs="Times New Roman"/>
          <w:sz w:val="24"/>
          <w:szCs w:val="24"/>
        </w:rPr>
        <w:t>,</w:t>
      </w:r>
      <w:r w:rsidR="006C46E6">
        <w:rPr>
          <w:rFonts w:ascii="Times New Roman" w:hAnsi="Times New Roman" w:cs="Times New Roman"/>
          <w:sz w:val="24"/>
          <w:szCs w:val="24"/>
        </w:rPr>
        <w:t xml:space="preserve"> </w:t>
      </w:r>
      <w:r w:rsidR="00650F84">
        <w:rPr>
          <w:rFonts w:ascii="Times New Roman" w:hAnsi="Times New Roman" w:cs="Times New Roman"/>
          <w:sz w:val="24"/>
          <w:szCs w:val="24"/>
        </w:rPr>
        <w:t xml:space="preserve">slashing </w:t>
      </w:r>
      <w:r w:rsidR="0076533D">
        <w:rPr>
          <w:rFonts w:ascii="Times New Roman" w:hAnsi="Times New Roman" w:cs="Times New Roman"/>
          <w:sz w:val="24"/>
          <w:szCs w:val="24"/>
        </w:rPr>
        <w:t>t</w:t>
      </w:r>
      <w:r w:rsidR="00AF73B3">
        <w:rPr>
          <w:rFonts w:ascii="Times New Roman" w:hAnsi="Times New Roman" w:cs="Times New Roman"/>
          <w:sz w:val="24"/>
          <w:szCs w:val="24"/>
        </w:rPr>
        <w:t>he time</w:t>
      </w:r>
      <w:r w:rsidR="0076533D">
        <w:rPr>
          <w:rFonts w:ascii="Times New Roman" w:hAnsi="Times New Roman" w:cs="Times New Roman"/>
          <w:sz w:val="24"/>
          <w:szCs w:val="24"/>
        </w:rPr>
        <w:t xml:space="preserve"> </w:t>
      </w:r>
      <w:r w:rsidR="00650F84">
        <w:rPr>
          <w:rFonts w:ascii="Times New Roman" w:hAnsi="Times New Roman" w:cs="Times New Roman"/>
          <w:sz w:val="24"/>
          <w:szCs w:val="24"/>
        </w:rPr>
        <w:t>of</w:t>
      </w:r>
      <w:r w:rsidR="0076533D">
        <w:rPr>
          <w:rFonts w:ascii="Times New Roman" w:hAnsi="Times New Roman" w:cs="Times New Roman"/>
          <w:sz w:val="24"/>
          <w:szCs w:val="24"/>
        </w:rPr>
        <w:t xml:space="preserve"> VNA operators travel</w:t>
      </w:r>
      <w:r w:rsidR="00650F84">
        <w:rPr>
          <w:rFonts w:ascii="Times New Roman" w:hAnsi="Times New Roman" w:cs="Times New Roman"/>
          <w:sz w:val="24"/>
          <w:szCs w:val="24"/>
        </w:rPr>
        <w:t>ling</w:t>
      </w:r>
      <w:r w:rsidR="0076533D">
        <w:rPr>
          <w:rFonts w:ascii="Times New Roman" w:hAnsi="Times New Roman" w:cs="Times New Roman"/>
          <w:sz w:val="24"/>
          <w:szCs w:val="24"/>
        </w:rPr>
        <w:t xml:space="preserve"> </w:t>
      </w:r>
      <w:r w:rsidR="00053562">
        <w:rPr>
          <w:rFonts w:ascii="Times New Roman" w:hAnsi="Times New Roman" w:cs="Times New Roman"/>
          <w:sz w:val="24"/>
          <w:szCs w:val="24"/>
        </w:rPr>
        <w:t>around the racking systems with a single pallet, to find an empty location to store the pallet</w:t>
      </w:r>
      <w:r w:rsidR="00540386">
        <w:rPr>
          <w:rFonts w:ascii="Times New Roman" w:hAnsi="Times New Roman" w:cs="Times New Roman"/>
          <w:sz w:val="24"/>
          <w:szCs w:val="24"/>
        </w:rPr>
        <w:t xml:space="preserve">, then repeating the </w:t>
      </w:r>
      <w:r w:rsidR="00D37F73">
        <w:rPr>
          <w:rFonts w:ascii="Times New Roman" w:hAnsi="Times New Roman" w:cs="Times New Roman"/>
          <w:sz w:val="24"/>
          <w:szCs w:val="24"/>
        </w:rPr>
        <w:t>operation to retrieve the pallet for order picking.</w:t>
      </w:r>
    </w:p>
    <w:p w14:paraId="64273730" w14:textId="373C5BB7" w:rsidR="004B3AA5" w:rsidRDefault="004B3AA5" w:rsidP="00FE0C07">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Reducing the </w:t>
      </w:r>
      <w:r w:rsidR="00FB25A0">
        <w:rPr>
          <w:rFonts w:ascii="Times New Roman" w:hAnsi="Times New Roman" w:cs="Times New Roman"/>
          <w:sz w:val="24"/>
          <w:szCs w:val="24"/>
        </w:rPr>
        <w:t>time to process the orders in the shipping dep</w:t>
      </w:r>
      <w:r w:rsidR="00A73F9B">
        <w:rPr>
          <w:rFonts w:ascii="Times New Roman" w:hAnsi="Times New Roman" w:cs="Times New Roman"/>
          <w:sz w:val="24"/>
          <w:szCs w:val="24"/>
        </w:rPr>
        <w:t>ar</w:t>
      </w:r>
      <w:r w:rsidR="00FB25A0">
        <w:rPr>
          <w:rFonts w:ascii="Times New Roman" w:hAnsi="Times New Roman" w:cs="Times New Roman"/>
          <w:sz w:val="24"/>
          <w:szCs w:val="24"/>
        </w:rPr>
        <w:t>t</w:t>
      </w:r>
      <w:r w:rsidR="00A73F9B">
        <w:rPr>
          <w:rFonts w:ascii="Times New Roman" w:hAnsi="Times New Roman" w:cs="Times New Roman"/>
          <w:sz w:val="24"/>
          <w:szCs w:val="24"/>
        </w:rPr>
        <w:t>ment</w:t>
      </w:r>
      <w:r w:rsidR="0052524D">
        <w:rPr>
          <w:rFonts w:ascii="Times New Roman" w:hAnsi="Times New Roman" w:cs="Times New Roman"/>
          <w:sz w:val="24"/>
          <w:szCs w:val="24"/>
        </w:rPr>
        <w:t>,</w:t>
      </w:r>
      <w:r w:rsidR="00FB25A0">
        <w:rPr>
          <w:rFonts w:ascii="Times New Roman" w:hAnsi="Times New Roman" w:cs="Times New Roman"/>
          <w:sz w:val="24"/>
          <w:szCs w:val="24"/>
        </w:rPr>
        <w:t xml:space="preserve"> by locating the stock closer to </w:t>
      </w:r>
      <w:r w:rsidR="00F83FC8">
        <w:rPr>
          <w:rFonts w:ascii="Times New Roman" w:hAnsi="Times New Roman" w:cs="Times New Roman"/>
          <w:sz w:val="24"/>
          <w:szCs w:val="24"/>
        </w:rPr>
        <w:t>it</w:t>
      </w:r>
      <w:r w:rsidR="0052524D">
        <w:rPr>
          <w:rFonts w:ascii="Times New Roman" w:hAnsi="Times New Roman" w:cs="Times New Roman"/>
          <w:sz w:val="24"/>
          <w:szCs w:val="24"/>
        </w:rPr>
        <w:t>,</w:t>
      </w:r>
      <w:r w:rsidR="00F83FC8">
        <w:rPr>
          <w:rFonts w:ascii="Times New Roman" w:hAnsi="Times New Roman" w:cs="Times New Roman"/>
          <w:sz w:val="24"/>
          <w:szCs w:val="24"/>
        </w:rPr>
        <w:t xml:space="preserve"> and</w:t>
      </w:r>
      <w:r w:rsidR="00D4182B">
        <w:rPr>
          <w:rFonts w:ascii="Times New Roman" w:hAnsi="Times New Roman" w:cs="Times New Roman"/>
          <w:sz w:val="24"/>
          <w:szCs w:val="24"/>
        </w:rPr>
        <w:t xml:space="preserve"> reducing the time to shroud the pallet as </w:t>
      </w:r>
      <w:r w:rsidR="00451A58">
        <w:rPr>
          <w:rFonts w:ascii="Times New Roman" w:hAnsi="Times New Roman" w:cs="Times New Roman"/>
          <w:sz w:val="24"/>
          <w:szCs w:val="24"/>
        </w:rPr>
        <w:t>the original shrouding would still be intact (full pallet picks only).</w:t>
      </w:r>
    </w:p>
    <w:p w14:paraId="71554DCD" w14:textId="05F5A901" w:rsidR="00626001" w:rsidRDefault="002B5DC8" w:rsidP="00FE0C07">
      <w:pPr>
        <w:pStyle w:val="ListParagraph"/>
        <w:numPr>
          <w:ilvl w:val="0"/>
          <w:numId w:val="1"/>
        </w:numPr>
        <w:rPr>
          <w:rFonts w:ascii="Times New Roman" w:hAnsi="Times New Roman" w:cs="Times New Roman"/>
          <w:sz w:val="24"/>
          <w:szCs w:val="24"/>
        </w:rPr>
        <w:sectPr w:rsidR="00626001" w:rsidSect="00626001">
          <w:type w:val="continuous"/>
          <w:pgSz w:w="11906" w:h="16838"/>
          <w:pgMar w:top="1440" w:right="1440" w:bottom="1440" w:left="1440" w:header="708" w:footer="708" w:gutter="0"/>
          <w:pgNumType w:start="0"/>
          <w:cols w:space="708"/>
          <w:titlePg/>
          <w:docGrid w:linePitch="360"/>
        </w:sectPr>
      </w:pPr>
      <w:r>
        <w:rPr>
          <w:rFonts w:ascii="Times New Roman" w:hAnsi="Times New Roman" w:cs="Times New Roman"/>
          <w:sz w:val="24"/>
          <w:szCs w:val="24"/>
        </w:rPr>
        <w:lastRenderedPageBreak/>
        <w:t xml:space="preserve">The bulk maintenance team to </w:t>
      </w:r>
      <w:r w:rsidR="005B31FF">
        <w:rPr>
          <w:rFonts w:ascii="Times New Roman" w:hAnsi="Times New Roman" w:cs="Times New Roman"/>
          <w:sz w:val="24"/>
          <w:szCs w:val="24"/>
        </w:rPr>
        <w:t xml:space="preserve">run reports to </w:t>
      </w:r>
      <w:r w:rsidR="00612210">
        <w:rPr>
          <w:rFonts w:ascii="Times New Roman" w:hAnsi="Times New Roman" w:cs="Times New Roman"/>
          <w:sz w:val="24"/>
          <w:szCs w:val="24"/>
        </w:rPr>
        <w:t>monitor and</w:t>
      </w:r>
      <w:r w:rsidR="007855A3">
        <w:rPr>
          <w:rFonts w:ascii="Times New Roman" w:hAnsi="Times New Roman" w:cs="Times New Roman"/>
          <w:sz w:val="24"/>
          <w:szCs w:val="24"/>
        </w:rPr>
        <w:t xml:space="preserve"> rotate the stock </w:t>
      </w:r>
      <w:r w:rsidR="005B31FF">
        <w:rPr>
          <w:rFonts w:ascii="Times New Roman" w:hAnsi="Times New Roman" w:cs="Times New Roman"/>
          <w:sz w:val="24"/>
          <w:szCs w:val="24"/>
        </w:rPr>
        <w:t>of the 10 fastest selling titles</w:t>
      </w:r>
      <w:r w:rsidR="006041EE">
        <w:rPr>
          <w:rFonts w:ascii="Times New Roman" w:hAnsi="Times New Roman" w:cs="Times New Roman"/>
          <w:sz w:val="24"/>
          <w:szCs w:val="24"/>
        </w:rPr>
        <w:t>,</w:t>
      </w:r>
      <w:r w:rsidR="005B31FF">
        <w:rPr>
          <w:rFonts w:ascii="Times New Roman" w:hAnsi="Times New Roman" w:cs="Times New Roman"/>
          <w:sz w:val="24"/>
          <w:szCs w:val="24"/>
        </w:rPr>
        <w:t xml:space="preserve"> </w:t>
      </w:r>
      <w:r w:rsidR="002874EE">
        <w:rPr>
          <w:rFonts w:ascii="Times New Roman" w:hAnsi="Times New Roman" w:cs="Times New Roman"/>
          <w:sz w:val="24"/>
          <w:szCs w:val="24"/>
        </w:rPr>
        <w:t>if any titles fall out of the top 10</w:t>
      </w:r>
      <w:r w:rsidR="005B03EB">
        <w:rPr>
          <w:rFonts w:ascii="Times New Roman" w:hAnsi="Times New Roman" w:cs="Times New Roman"/>
          <w:sz w:val="24"/>
          <w:szCs w:val="24"/>
        </w:rPr>
        <w:t xml:space="preserve">, replacing it with the new </w:t>
      </w:r>
      <w:r w:rsidR="00365A25">
        <w:rPr>
          <w:rFonts w:ascii="Times New Roman" w:hAnsi="Times New Roman" w:cs="Times New Roman"/>
          <w:sz w:val="24"/>
          <w:szCs w:val="24"/>
        </w:rPr>
        <w:t>title</w:t>
      </w:r>
      <w:r w:rsidR="006041EE">
        <w:rPr>
          <w:rFonts w:ascii="Times New Roman" w:hAnsi="Times New Roman" w:cs="Times New Roman"/>
          <w:sz w:val="24"/>
          <w:szCs w:val="24"/>
        </w:rPr>
        <w:t>s</w:t>
      </w:r>
      <w:r w:rsidR="00A8608B">
        <w:rPr>
          <w:rFonts w:ascii="Times New Roman" w:hAnsi="Times New Roman" w:cs="Times New Roman"/>
          <w:sz w:val="24"/>
          <w:szCs w:val="24"/>
        </w:rPr>
        <w:t>.</w:t>
      </w:r>
    </w:p>
    <w:p w14:paraId="61186A34" w14:textId="77777777" w:rsidR="00626001" w:rsidRPr="00626001" w:rsidRDefault="00626001" w:rsidP="00626001">
      <w:pPr>
        <w:rPr>
          <w:rFonts w:ascii="Times New Roman" w:hAnsi="Times New Roman" w:cs="Times New Roman"/>
          <w:sz w:val="24"/>
          <w:szCs w:val="24"/>
        </w:rPr>
        <w:sectPr w:rsidR="00626001" w:rsidRPr="00626001" w:rsidSect="00626001">
          <w:type w:val="continuous"/>
          <w:pgSz w:w="11906" w:h="16838"/>
          <w:pgMar w:top="1440" w:right="1440" w:bottom="1440" w:left="1440" w:header="708" w:footer="708" w:gutter="0"/>
          <w:pgNumType w:start="0"/>
          <w:cols w:space="708"/>
          <w:titlePg/>
          <w:docGrid w:linePitch="360"/>
        </w:sectPr>
      </w:pPr>
    </w:p>
    <w:p w14:paraId="027789E5" w14:textId="1A2C95C2" w:rsidR="003A2D48" w:rsidRPr="005B4D46" w:rsidRDefault="005B4D46" w:rsidP="005B4D46">
      <w:pPr>
        <w:pStyle w:val="Heading1"/>
        <w:rPr>
          <w:rFonts w:ascii="Times New Roman" w:hAnsi="Times New Roman" w:cs="Times New Roman"/>
        </w:rPr>
      </w:pPr>
      <w:bookmarkStart w:id="6" w:name="_Toc95055843"/>
      <w:bookmarkStart w:id="7" w:name="_Toc95057339"/>
      <w:r w:rsidRPr="005B4D46">
        <w:rPr>
          <w:rFonts w:ascii="Times New Roman" w:hAnsi="Times New Roman" w:cs="Times New Roman"/>
        </w:rPr>
        <w:t>The changes made.</w:t>
      </w:r>
      <w:bookmarkEnd w:id="6"/>
      <w:bookmarkEnd w:id="7"/>
    </w:p>
    <w:p w14:paraId="34D20DED" w14:textId="28F12F6B" w:rsidR="005A33E1" w:rsidRDefault="00BF7C7B" w:rsidP="00612210">
      <w:pPr>
        <w:rPr>
          <w:rFonts w:ascii="Times New Roman" w:hAnsi="Times New Roman" w:cs="Times New Roman"/>
          <w:sz w:val="24"/>
          <w:szCs w:val="24"/>
        </w:rPr>
      </w:pPr>
      <w:r>
        <w:rPr>
          <w:rFonts w:ascii="Times New Roman" w:hAnsi="Times New Roman" w:cs="Times New Roman"/>
          <w:sz w:val="24"/>
          <w:szCs w:val="24"/>
        </w:rPr>
        <w:t xml:space="preserve">After positive </w:t>
      </w:r>
      <w:r w:rsidR="00A11351">
        <w:rPr>
          <w:rFonts w:ascii="Times New Roman" w:hAnsi="Times New Roman" w:cs="Times New Roman"/>
          <w:sz w:val="24"/>
          <w:szCs w:val="24"/>
        </w:rPr>
        <w:t>discussions between all departments involved, the decision was made to proceed with the proposal</w:t>
      </w:r>
      <w:r w:rsidR="00B643D9">
        <w:rPr>
          <w:rFonts w:ascii="Times New Roman" w:hAnsi="Times New Roman" w:cs="Times New Roman"/>
          <w:sz w:val="24"/>
          <w:szCs w:val="24"/>
        </w:rPr>
        <w:t xml:space="preserve">, however some </w:t>
      </w:r>
      <w:r w:rsidR="002D1A2D">
        <w:rPr>
          <w:rFonts w:ascii="Times New Roman" w:hAnsi="Times New Roman" w:cs="Times New Roman"/>
          <w:sz w:val="24"/>
          <w:szCs w:val="24"/>
        </w:rPr>
        <w:t>amendments have been made to the proposal</w:t>
      </w:r>
      <w:r w:rsidR="00EE7FC9">
        <w:rPr>
          <w:rFonts w:ascii="Times New Roman" w:hAnsi="Times New Roman" w:cs="Times New Roman"/>
          <w:sz w:val="24"/>
          <w:szCs w:val="24"/>
        </w:rPr>
        <w:t>.</w:t>
      </w:r>
    </w:p>
    <w:p w14:paraId="2D4C0405" w14:textId="77777777" w:rsidR="00626001" w:rsidRDefault="00EE7FC9" w:rsidP="00E81229">
      <w:pPr>
        <w:pStyle w:val="ListParagraph"/>
        <w:numPr>
          <w:ilvl w:val="0"/>
          <w:numId w:val="2"/>
        </w:numPr>
        <w:rPr>
          <w:rFonts w:ascii="Times New Roman" w:hAnsi="Times New Roman" w:cs="Times New Roman"/>
          <w:sz w:val="24"/>
          <w:szCs w:val="24"/>
        </w:rPr>
      </w:pPr>
      <w:r w:rsidRPr="00692AB2">
        <w:rPr>
          <w:rFonts w:ascii="Times New Roman" w:hAnsi="Times New Roman" w:cs="Times New Roman"/>
          <w:sz w:val="24"/>
          <w:szCs w:val="24"/>
        </w:rPr>
        <w:t xml:space="preserve">The annex area of unit 2 </w:t>
      </w:r>
      <w:r w:rsidR="00ED3882" w:rsidRPr="00692AB2">
        <w:rPr>
          <w:rFonts w:ascii="Times New Roman" w:hAnsi="Times New Roman" w:cs="Times New Roman"/>
          <w:sz w:val="24"/>
          <w:szCs w:val="24"/>
        </w:rPr>
        <w:t xml:space="preserve">was cleared, albeit partially, to </w:t>
      </w:r>
      <w:r w:rsidR="004C2063" w:rsidRPr="00692AB2">
        <w:rPr>
          <w:rFonts w:ascii="Times New Roman" w:hAnsi="Times New Roman" w:cs="Times New Roman"/>
          <w:sz w:val="24"/>
          <w:szCs w:val="24"/>
        </w:rPr>
        <w:t xml:space="preserve">facilitate the majority of the quantity proposed. </w:t>
      </w:r>
      <w:r w:rsidR="003D0352" w:rsidRPr="00692AB2">
        <w:rPr>
          <w:rFonts w:ascii="Times New Roman" w:hAnsi="Times New Roman" w:cs="Times New Roman"/>
          <w:sz w:val="24"/>
          <w:szCs w:val="24"/>
        </w:rPr>
        <w:t xml:space="preserve">The bulk </w:t>
      </w:r>
      <w:r w:rsidR="00A57A12" w:rsidRPr="00692AB2">
        <w:rPr>
          <w:rFonts w:ascii="Times New Roman" w:hAnsi="Times New Roman" w:cs="Times New Roman"/>
          <w:sz w:val="24"/>
          <w:szCs w:val="24"/>
        </w:rPr>
        <w:t xml:space="preserve">management team would only allow the </w:t>
      </w:r>
      <w:r w:rsidR="00D5193A" w:rsidRPr="00692AB2">
        <w:rPr>
          <w:rFonts w:ascii="Times New Roman" w:hAnsi="Times New Roman" w:cs="Times New Roman"/>
          <w:sz w:val="24"/>
          <w:szCs w:val="24"/>
        </w:rPr>
        <w:t xml:space="preserve">storage of the largest quantity from the proposal, which was </w:t>
      </w:r>
      <w:r w:rsidR="00036634" w:rsidRPr="00692AB2">
        <w:rPr>
          <w:rFonts w:ascii="Times New Roman" w:hAnsi="Times New Roman" w:cs="Times New Roman"/>
          <w:sz w:val="24"/>
          <w:szCs w:val="24"/>
        </w:rPr>
        <w:t xml:space="preserve">26 rows of 30 pallets, totalling </w:t>
      </w:r>
      <w:r w:rsidR="008432BE" w:rsidRPr="00692AB2">
        <w:rPr>
          <w:rFonts w:ascii="Times New Roman" w:hAnsi="Times New Roman" w:cs="Times New Roman"/>
          <w:sz w:val="24"/>
          <w:szCs w:val="24"/>
        </w:rPr>
        <w:t xml:space="preserve">780 pallets.  </w:t>
      </w:r>
      <w:r w:rsidR="002869AA" w:rsidRPr="00692AB2">
        <w:rPr>
          <w:rFonts w:ascii="Times New Roman" w:hAnsi="Times New Roman" w:cs="Times New Roman"/>
          <w:sz w:val="24"/>
          <w:szCs w:val="24"/>
        </w:rPr>
        <w:t>The remaining area of the unit 2 Annex</w:t>
      </w:r>
      <w:r w:rsidR="00F0580F" w:rsidRPr="00692AB2">
        <w:rPr>
          <w:rFonts w:ascii="Times New Roman" w:hAnsi="Times New Roman" w:cs="Times New Roman"/>
          <w:sz w:val="24"/>
          <w:szCs w:val="24"/>
        </w:rPr>
        <w:t xml:space="preserve"> which would have held the </w:t>
      </w:r>
      <w:r w:rsidR="00C01B6D" w:rsidRPr="00692AB2">
        <w:rPr>
          <w:rFonts w:ascii="Times New Roman" w:hAnsi="Times New Roman" w:cs="Times New Roman"/>
          <w:sz w:val="24"/>
          <w:szCs w:val="24"/>
        </w:rPr>
        <w:t xml:space="preserve">additional </w:t>
      </w:r>
      <w:r w:rsidR="006A433F" w:rsidRPr="00692AB2">
        <w:rPr>
          <w:rFonts w:ascii="Times New Roman" w:hAnsi="Times New Roman" w:cs="Times New Roman"/>
          <w:sz w:val="24"/>
          <w:szCs w:val="24"/>
        </w:rPr>
        <w:t>15 rows of 30 pallets, totalling 450 pallets</w:t>
      </w:r>
      <w:r w:rsidR="002869AA" w:rsidRPr="00692AB2">
        <w:rPr>
          <w:rFonts w:ascii="Times New Roman" w:hAnsi="Times New Roman" w:cs="Times New Roman"/>
          <w:sz w:val="24"/>
          <w:szCs w:val="24"/>
        </w:rPr>
        <w:t>, including the direct rampway into shipping</w:t>
      </w:r>
      <w:r w:rsidR="0014341C" w:rsidRPr="00692AB2">
        <w:rPr>
          <w:rFonts w:ascii="Times New Roman" w:hAnsi="Times New Roman" w:cs="Times New Roman"/>
          <w:sz w:val="24"/>
          <w:szCs w:val="24"/>
        </w:rPr>
        <w:t xml:space="preserve">, </w:t>
      </w:r>
      <w:r w:rsidR="006C45E9" w:rsidRPr="00692AB2">
        <w:rPr>
          <w:rFonts w:ascii="Times New Roman" w:hAnsi="Times New Roman" w:cs="Times New Roman"/>
          <w:sz w:val="24"/>
          <w:szCs w:val="24"/>
        </w:rPr>
        <w:t xml:space="preserve">is still being used as a storage area, </w:t>
      </w:r>
      <w:r w:rsidR="00322657" w:rsidRPr="00692AB2">
        <w:rPr>
          <w:rFonts w:ascii="Times New Roman" w:hAnsi="Times New Roman" w:cs="Times New Roman"/>
          <w:sz w:val="24"/>
          <w:szCs w:val="24"/>
        </w:rPr>
        <w:t>this decision has only had a limited effect against the proposal</w:t>
      </w:r>
      <w:r w:rsidR="00E501AC" w:rsidRPr="00692AB2">
        <w:rPr>
          <w:rFonts w:ascii="Times New Roman" w:hAnsi="Times New Roman" w:cs="Times New Roman"/>
          <w:sz w:val="24"/>
          <w:szCs w:val="24"/>
        </w:rPr>
        <w:t>, but does mean a diverted route through Bay A, to reach the shipping department</w:t>
      </w:r>
      <w:r w:rsidR="009F2B24" w:rsidRPr="00692AB2">
        <w:rPr>
          <w:rFonts w:ascii="Times New Roman" w:hAnsi="Times New Roman" w:cs="Times New Roman"/>
          <w:sz w:val="24"/>
          <w:szCs w:val="24"/>
        </w:rPr>
        <w:t>, maintaining current travel times to shipping.</w:t>
      </w:r>
    </w:p>
    <w:p w14:paraId="6F0E8D25" w14:textId="77777777" w:rsidR="00A8608B" w:rsidRPr="00A8608B" w:rsidRDefault="00A8608B" w:rsidP="00A8608B">
      <w:pPr>
        <w:rPr>
          <w:rFonts w:ascii="Times New Roman" w:hAnsi="Times New Roman" w:cs="Times New Roman"/>
          <w:sz w:val="24"/>
          <w:szCs w:val="24"/>
        </w:rPr>
      </w:pPr>
    </w:p>
    <w:p w14:paraId="1A84B05A" w14:textId="77777777" w:rsidR="00626001" w:rsidRDefault="00626001" w:rsidP="00626001">
      <w:pPr>
        <w:pStyle w:val="ListParagraph"/>
        <w:rPr>
          <w:rFonts w:ascii="Times New Roman" w:hAnsi="Times New Roman" w:cs="Times New Roman"/>
          <w:sz w:val="24"/>
          <w:szCs w:val="24"/>
        </w:rPr>
      </w:pPr>
    </w:p>
    <w:p w14:paraId="5BC1BBE0" w14:textId="6BF71CCA" w:rsidR="00636BF2" w:rsidRDefault="00626001" w:rsidP="00636BF2">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G</w:t>
      </w:r>
      <w:r w:rsidR="00E03302" w:rsidRPr="00626001">
        <w:rPr>
          <w:rFonts w:ascii="Times New Roman" w:hAnsi="Times New Roman" w:cs="Times New Roman"/>
          <w:sz w:val="24"/>
          <w:szCs w:val="24"/>
        </w:rPr>
        <w:t xml:space="preserve">ood-in have agreed to </w:t>
      </w:r>
      <w:r w:rsidR="008D1807" w:rsidRPr="00626001">
        <w:rPr>
          <w:rFonts w:ascii="Times New Roman" w:hAnsi="Times New Roman" w:cs="Times New Roman"/>
          <w:sz w:val="24"/>
          <w:szCs w:val="24"/>
        </w:rPr>
        <w:t>keep all pallet shrouds on the pallets identified in the report</w:t>
      </w:r>
      <w:r w:rsidR="00966465" w:rsidRPr="00626001">
        <w:rPr>
          <w:rFonts w:ascii="Times New Roman" w:hAnsi="Times New Roman" w:cs="Times New Roman"/>
          <w:sz w:val="24"/>
          <w:szCs w:val="24"/>
        </w:rPr>
        <w:t>,</w:t>
      </w:r>
      <w:r w:rsidR="008D1807" w:rsidRPr="00626001">
        <w:rPr>
          <w:rFonts w:ascii="Times New Roman" w:hAnsi="Times New Roman" w:cs="Times New Roman"/>
          <w:sz w:val="24"/>
          <w:szCs w:val="24"/>
        </w:rPr>
        <w:t xml:space="preserve"> </w:t>
      </w:r>
      <w:r w:rsidR="008313C2" w:rsidRPr="00626001">
        <w:rPr>
          <w:rFonts w:ascii="Times New Roman" w:hAnsi="Times New Roman" w:cs="Times New Roman"/>
          <w:sz w:val="24"/>
          <w:szCs w:val="24"/>
        </w:rPr>
        <w:t>when the</w:t>
      </w:r>
      <w:r w:rsidR="00966465" w:rsidRPr="00626001">
        <w:rPr>
          <w:rFonts w:ascii="Times New Roman" w:hAnsi="Times New Roman" w:cs="Times New Roman"/>
          <w:sz w:val="24"/>
          <w:szCs w:val="24"/>
        </w:rPr>
        <w:t>y</w:t>
      </w:r>
      <w:r w:rsidR="008313C2" w:rsidRPr="00626001">
        <w:rPr>
          <w:rFonts w:ascii="Times New Roman" w:hAnsi="Times New Roman" w:cs="Times New Roman"/>
          <w:sz w:val="24"/>
          <w:szCs w:val="24"/>
        </w:rPr>
        <w:t xml:space="preserve"> arrive on </w:t>
      </w:r>
      <w:r w:rsidR="00527315" w:rsidRPr="00626001">
        <w:rPr>
          <w:rFonts w:ascii="Times New Roman" w:hAnsi="Times New Roman" w:cs="Times New Roman"/>
          <w:sz w:val="24"/>
          <w:szCs w:val="24"/>
        </w:rPr>
        <w:t>site,</w:t>
      </w:r>
      <w:r w:rsidR="00966465" w:rsidRPr="00626001">
        <w:rPr>
          <w:rFonts w:ascii="Times New Roman" w:hAnsi="Times New Roman" w:cs="Times New Roman"/>
          <w:sz w:val="24"/>
          <w:szCs w:val="24"/>
        </w:rPr>
        <w:t xml:space="preserve"> they </w:t>
      </w:r>
      <w:r w:rsidR="00F235C7" w:rsidRPr="00626001">
        <w:rPr>
          <w:rFonts w:ascii="Times New Roman" w:hAnsi="Times New Roman" w:cs="Times New Roman"/>
          <w:sz w:val="24"/>
          <w:szCs w:val="24"/>
        </w:rPr>
        <w:t>will take priority to be processed and taken to the Annex</w:t>
      </w:r>
      <w:r w:rsidR="002644FE" w:rsidRPr="00626001">
        <w:rPr>
          <w:rFonts w:ascii="Times New Roman" w:hAnsi="Times New Roman" w:cs="Times New Roman"/>
          <w:sz w:val="24"/>
          <w:szCs w:val="24"/>
        </w:rPr>
        <w:t xml:space="preserve"> using the long</w:t>
      </w:r>
      <w:r w:rsidR="00183902" w:rsidRPr="00626001">
        <w:rPr>
          <w:rFonts w:ascii="Times New Roman" w:hAnsi="Times New Roman" w:cs="Times New Roman"/>
          <w:sz w:val="24"/>
          <w:szCs w:val="24"/>
        </w:rPr>
        <w:t>-</w:t>
      </w:r>
      <w:r w:rsidR="002644FE" w:rsidRPr="00626001">
        <w:rPr>
          <w:rFonts w:ascii="Times New Roman" w:hAnsi="Times New Roman" w:cs="Times New Roman"/>
          <w:sz w:val="24"/>
          <w:szCs w:val="24"/>
        </w:rPr>
        <w:t>fork</w:t>
      </w:r>
      <w:r w:rsidR="00183902" w:rsidRPr="00626001">
        <w:rPr>
          <w:rFonts w:ascii="Times New Roman" w:hAnsi="Times New Roman" w:cs="Times New Roman"/>
          <w:sz w:val="24"/>
          <w:szCs w:val="24"/>
        </w:rPr>
        <w:t>ed</w:t>
      </w:r>
      <w:r w:rsidR="002644FE" w:rsidRPr="00626001">
        <w:rPr>
          <w:rFonts w:ascii="Times New Roman" w:hAnsi="Times New Roman" w:cs="Times New Roman"/>
          <w:sz w:val="24"/>
          <w:szCs w:val="24"/>
        </w:rPr>
        <w:t xml:space="preserve"> motorised pallet trucks which can carry 4 pallets at a time</w:t>
      </w:r>
      <w:r w:rsidR="008313C2" w:rsidRPr="00626001">
        <w:rPr>
          <w:rFonts w:ascii="Times New Roman" w:hAnsi="Times New Roman" w:cs="Times New Roman"/>
          <w:sz w:val="24"/>
          <w:szCs w:val="24"/>
        </w:rPr>
        <w:t xml:space="preserve">. </w:t>
      </w:r>
      <w:r w:rsidR="00183902" w:rsidRPr="00626001">
        <w:rPr>
          <w:rFonts w:ascii="Times New Roman" w:hAnsi="Times New Roman" w:cs="Times New Roman"/>
          <w:sz w:val="24"/>
          <w:szCs w:val="24"/>
        </w:rPr>
        <w:t xml:space="preserve">This further reduces </w:t>
      </w:r>
      <w:r w:rsidR="004A3986" w:rsidRPr="00626001">
        <w:rPr>
          <w:rFonts w:ascii="Times New Roman" w:hAnsi="Times New Roman" w:cs="Times New Roman"/>
          <w:sz w:val="24"/>
          <w:szCs w:val="24"/>
        </w:rPr>
        <w:t>travel time between goods-in and the Annex, increasing productivity</w:t>
      </w:r>
      <w:r w:rsidR="00A561E7" w:rsidRPr="00626001">
        <w:rPr>
          <w:rFonts w:ascii="Times New Roman" w:hAnsi="Times New Roman" w:cs="Times New Roman"/>
          <w:sz w:val="24"/>
          <w:szCs w:val="24"/>
        </w:rPr>
        <w:t xml:space="preserve">, however, they are transported as 2 stacks of 2 pallets, </w:t>
      </w:r>
      <w:r w:rsidR="00F66D44" w:rsidRPr="00626001">
        <w:rPr>
          <w:rFonts w:ascii="Times New Roman" w:hAnsi="Times New Roman" w:cs="Times New Roman"/>
          <w:sz w:val="24"/>
          <w:szCs w:val="24"/>
        </w:rPr>
        <w:t xml:space="preserve">being located as 1 stack of 3 pallets, so they will be </w:t>
      </w:r>
      <w:r w:rsidR="00624D48" w:rsidRPr="00626001">
        <w:rPr>
          <w:rFonts w:ascii="Times New Roman" w:hAnsi="Times New Roman" w:cs="Times New Roman"/>
          <w:sz w:val="24"/>
          <w:szCs w:val="24"/>
        </w:rPr>
        <w:t>located by a bulk team member working in the Annex.</w:t>
      </w:r>
      <w:r w:rsidR="004435BF" w:rsidRPr="00626001">
        <w:rPr>
          <w:rFonts w:ascii="Times New Roman" w:hAnsi="Times New Roman" w:cs="Times New Roman"/>
          <w:sz w:val="24"/>
          <w:szCs w:val="24"/>
        </w:rPr>
        <w:t xml:space="preserve"> This has no real negative impact on </w:t>
      </w:r>
      <w:r w:rsidR="008D17A3" w:rsidRPr="00626001">
        <w:rPr>
          <w:rFonts w:ascii="Times New Roman" w:hAnsi="Times New Roman" w:cs="Times New Roman"/>
          <w:sz w:val="24"/>
          <w:szCs w:val="24"/>
        </w:rPr>
        <w:t xml:space="preserve">productivity as they will already be located by the time the next </w:t>
      </w:r>
      <w:r w:rsidR="00636BF2" w:rsidRPr="00626001">
        <w:rPr>
          <w:rFonts w:ascii="Times New Roman" w:hAnsi="Times New Roman" w:cs="Times New Roman"/>
          <w:sz w:val="24"/>
          <w:szCs w:val="24"/>
        </w:rPr>
        <w:t>double stack arrives in the Annex.</w:t>
      </w:r>
    </w:p>
    <w:p w14:paraId="0C7127F1" w14:textId="77777777" w:rsidR="00A8608B" w:rsidRPr="00A8608B" w:rsidRDefault="00A8608B" w:rsidP="00A8608B">
      <w:pPr>
        <w:pStyle w:val="ListParagraph"/>
        <w:rPr>
          <w:rFonts w:ascii="Times New Roman" w:hAnsi="Times New Roman" w:cs="Times New Roman"/>
          <w:sz w:val="24"/>
          <w:szCs w:val="24"/>
        </w:rPr>
      </w:pPr>
    </w:p>
    <w:p w14:paraId="7EBBF9F5" w14:textId="77777777" w:rsidR="00A8608B" w:rsidRPr="00A8608B" w:rsidRDefault="00A8608B" w:rsidP="00A8608B">
      <w:pPr>
        <w:rPr>
          <w:rFonts w:ascii="Times New Roman" w:hAnsi="Times New Roman" w:cs="Times New Roman"/>
          <w:sz w:val="24"/>
          <w:szCs w:val="24"/>
        </w:rPr>
      </w:pPr>
    </w:p>
    <w:p w14:paraId="796D9309" w14:textId="5F8CE6FC" w:rsidR="00EF5E61" w:rsidRDefault="004D6B42" w:rsidP="00EF5E61">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Shipping have welcomed the </w:t>
      </w:r>
      <w:r w:rsidR="00C2518D">
        <w:rPr>
          <w:rFonts w:ascii="Times New Roman" w:hAnsi="Times New Roman" w:cs="Times New Roman"/>
          <w:sz w:val="24"/>
          <w:szCs w:val="24"/>
        </w:rPr>
        <w:t>idea of keeping the pallet shroud on all full pallet picks</w:t>
      </w:r>
      <w:r w:rsidR="008113C9">
        <w:rPr>
          <w:rFonts w:ascii="Times New Roman" w:hAnsi="Times New Roman" w:cs="Times New Roman"/>
          <w:sz w:val="24"/>
          <w:szCs w:val="24"/>
        </w:rPr>
        <w:t xml:space="preserve"> as it will significantly reduce their processing times, especially on </w:t>
      </w:r>
      <w:r w:rsidR="00744813">
        <w:rPr>
          <w:rFonts w:ascii="Times New Roman" w:hAnsi="Times New Roman" w:cs="Times New Roman"/>
          <w:sz w:val="24"/>
          <w:szCs w:val="24"/>
        </w:rPr>
        <w:t xml:space="preserve">very large orders.  </w:t>
      </w:r>
      <w:r w:rsidR="003F72B0">
        <w:rPr>
          <w:rFonts w:ascii="Times New Roman" w:hAnsi="Times New Roman" w:cs="Times New Roman"/>
          <w:sz w:val="24"/>
          <w:szCs w:val="24"/>
        </w:rPr>
        <w:t xml:space="preserve">This will also mean an operational cost saving </w:t>
      </w:r>
      <w:r w:rsidR="004F5347">
        <w:rPr>
          <w:rFonts w:ascii="Times New Roman" w:hAnsi="Times New Roman" w:cs="Times New Roman"/>
          <w:sz w:val="24"/>
          <w:szCs w:val="24"/>
        </w:rPr>
        <w:t xml:space="preserve">as they will be using less rolls of plastic pallet shroud, </w:t>
      </w:r>
      <w:r w:rsidR="005974E0">
        <w:rPr>
          <w:rFonts w:ascii="Times New Roman" w:hAnsi="Times New Roman" w:cs="Times New Roman"/>
          <w:sz w:val="24"/>
          <w:szCs w:val="24"/>
        </w:rPr>
        <w:t>also reducing the plastic usage on site</w:t>
      </w:r>
      <w:r w:rsidR="002E3D75">
        <w:rPr>
          <w:rFonts w:ascii="Times New Roman" w:hAnsi="Times New Roman" w:cs="Times New Roman"/>
          <w:sz w:val="24"/>
          <w:szCs w:val="24"/>
        </w:rPr>
        <w:t>.</w:t>
      </w:r>
      <w:r w:rsidR="00EF0435">
        <w:rPr>
          <w:rFonts w:ascii="Times New Roman" w:hAnsi="Times New Roman" w:cs="Times New Roman"/>
          <w:sz w:val="24"/>
          <w:szCs w:val="24"/>
        </w:rPr>
        <w:t xml:space="preserve"> This saving however is only applicable to full pallet pick orders, </w:t>
      </w:r>
      <w:r w:rsidR="00C507EB">
        <w:rPr>
          <w:rFonts w:ascii="Times New Roman" w:hAnsi="Times New Roman" w:cs="Times New Roman"/>
          <w:sz w:val="24"/>
          <w:szCs w:val="24"/>
        </w:rPr>
        <w:t xml:space="preserve">smaller orders containing multiple picks will still require </w:t>
      </w:r>
      <w:r w:rsidR="008F5698">
        <w:rPr>
          <w:rFonts w:ascii="Times New Roman" w:hAnsi="Times New Roman" w:cs="Times New Roman"/>
          <w:sz w:val="24"/>
          <w:szCs w:val="24"/>
        </w:rPr>
        <w:t>shrouding, however, the department is saving roughly 6 rolls of pallet shroud a week</w:t>
      </w:r>
      <w:r w:rsidR="00D116D1">
        <w:rPr>
          <w:rFonts w:ascii="Times New Roman" w:hAnsi="Times New Roman" w:cs="Times New Roman"/>
          <w:sz w:val="24"/>
          <w:szCs w:val="24"/>
        </w:rPr>
        <w:t xml:space="preserve"> at peak volume times</w:t>
      </w:r>
      <w:r w:rsidR="0086390B">
        <w:rPr>
          <w:rFonts w:ascii="Times New Roman" w:hAnsi="Times New Roman" w:cs="Times New Roman"/>
          <w:sz w:val="24"/>
          <w:szCs w:val="24"/>
        </w:rPr>
        <w:t xml:space="preserve">, a saving of roughly </w:t>
      </w:r>
      <w:r w:rsidR="0088672E">
        <w:rPr>
          <w:rFonts w:ascii="Times New Roman" w:hAnsi="Times New Roman" w:cs="Times New Roman"/>
          <w:sz w:val="24"/>
          <w:szCs w:val="24"/>
        </w:rPr>
        <w:t>£1,500 a week</w:t>
      </w:r>
      <w:r w:rsidR="00EF5E61">
        <w:rPr>
          <w:rFonts w:ascii="Times New Roman" w:hAnsi="Times New Roman" w:cs="Times New Roman"/>
          <w:sz w:val="24"/>
          <w:szCs w:val="24"/>
        </w:rPr>
        <w:t>.</w:t>
      </w:r>
    </w:p>
    <w:p w14:paraId="7C2E0050" w14:textId="77777777" w:rsidR="0001242C" w:rsidRPr="0001242C" w:rsidRDefault="0001242C" w:rsidP="0001242C">
      <w:pPr>
        <w:rPr>
          <w:rFonts w:ascii="Times New Roman" w:hAnsi="Times New Roman" w:cs="Times New Roman"/>
          <w:sz w:val="24"/>
          <w:szCs w:val="24"/>
        </w:rPr>
      </w:pPr>
    </w:p>
    <w:p w14:paraId="2A3D4CF6" w14:textId="17CC0EF4" w:rsidR="00EF5E61" w:rsidRDefault="002402B5" w:rsidP="002402B5">
      <w:pPr>
        <w:rPr>
          <w:rFonts w:ascii="Times New Roman" w:hAnsi="Times New Roman" w:cs="Times New Roman"/>
          <w:sz w:val="24"/>
          <w:szCs w:val="24"/>
        </w:rPr>
      </w:pPr>
      <w:r>
        <w:rPr>
          <w:rFonts w:ascii="Times New Roman" w:hAnsi="Times New Roman" w:cs="Times New Roman"/>
          <w:sz w:val="24"/>
          <w:szCs w:val="24"/>
        </w:rPr>
        <w:t xml:space="preserve">Green logistics </w:t>
      </w:r>
      <w:r w:rsidRPr="002402B5">
        <w:rPr>
          <w:rFonts w:ascii="Times New Roman" w:hAnsi="Times New Roman" w:cs="Times New Roman"/>
          <w:sz w:val="24"/>
          <w:szCs w:val="24"/>
        </w:rPr>
        <w:t>is closely linked to sustainability. In fact it contributes to a reduction in</w:t>
      </w:r>
      <w:r>
        <w:rPr>
          <w:rFonts w:ascii="Times New Roman" w:hAnsi="Times New Roman" w:cs="Times New Roman"/>
          <w:sz w:val="24"/>
          <w:szCs w:val="24"/>
        </w:rPr>
        <w:t xml:space="preserve"> </w:t>
      </w:r>
      <w:r w:rsidRPr="002402B5">
        <w:rPr>
          <w:rFonts w:ascii="Times New Roman" w:hAnsi="Times New Roman" w:cs="Times New Roman"/>
          <w:sz w:val="24"/>
          <w:szCs w:val="24"/>
        </w:rPr>
        <w:t>pollution, traffic congestion and as a consequence it improves the quality of life and also reduces health diseases due to are</w:t>
      </w:r>
      <w:r>
        <w:rPr>
          <w:rFonts w:ascii="Times New Roman" w:hAnsi="Times New Roman" w:cs="Times New Roman"/>
          <w:sz w:val="24"/>
          <w:szCs w:val="24"/>
        </w:rPr>
        <w:t xml:space="preserve"> </w:t>
      </w:r>
      <w:r w:rsidRPr="002402B5">
        <w:rPr>
          <w:rFonts w:ascii="Times New Roman" w:hAnsi="Times New Roman" w:cs="Times New Roman"/>
          <w:sz w:val="24"/>
          <w:szCs w:val="24"/>
        </w:rPr>
        <w:t>duction of air pollution</w:t>
      </w:r>
      <w:r>
        <w:rPr>
          <w:rFonts w:ascii="Times New Roman" w:hAnsi="Times New Roman" w:cs="Times New Roman"/>
          <w:sz w:val="24"/>
          <w:szCs w:val="24"/>
        </w:rPr>
        <w:t xml:space="preserve">. </w:t>
      </w:r>
      <w:sdt>
        <w:sdtPr>
          <w:rPr>
            <w:rFonts w:ascii="Times New Roman" w:hAnsi="Times New Roman" w:cs="Times New Roman"/>
            <w:sz w:val="24"/>
            <w:szCs w:val="24"/>
          </w:rPr>
          <w:id w:val="840126981"/>
          <w:citation/>
        </w:sdtPr>
        <w:sdtContent>
          <w:r w:rsidR="00C6054F">
            <w:rPr>
              <w:rFonts w:ascii="Times New Roman" w:hAnsi="Times New Roman" w:cs="Times New Roman"/>
              <w:sz w:val="24"/>
              <w:szCs w:val="24"/>
            </w:rPr>
            <w:fldChar w:fldCharType="begin"/>
          </w:r>
          <w:r w:rsidR="00C6054F">
            <w:rPr>
              <w:rFonts w:ascii="Times New Roman" w:hAnsi="Times New Roman" w:cs="Times New Roman"/>
              <w:sz w:val="24"/>
              <w:szCs w:val="24"/>
            </w:rPr>
            <w:instrText xml:space="preserve"> CITATION Kum15 \l 2057 </w:instrText>
          </w:r>
          <w:r w:rsidR="00C6054F">
            <w:rPr>
              <w:rFonts w:ascii="Times New Roman" w:hAnsi="Times New Roman" w:cs="Times New Roman"/>
              <w:sz w:val="24"/>
              <w:szCs w:val="24"/>
            </w:rPr>
            <w:fldChar w:fldCharType="separate"/>
          </w:r>
          <w:r w:rsidR="00C5166C" w:rsidRPr="00C5166C">
            <w:rPr>
              <w:rFonts w:ascii="Times New Roman" w:hAnsi="Times New Roman" w:cs="Times New Roman"/>
              <w:noProof/>
              <w:sz w:val="24"/>
              <w:szCs w:val="24"/>
            </w:rPr>
            <w:t>(Kumar, 2015)</w:t>
          </w:r>
          <w:r w:rsidR="00C6054F">
            <w:rPr>
              <w:rFonts w:ascii="Times New Roman" w:hAnsi="Times New Roman" w:cs="Times New Roman"/>
              <w:sz w:val="24"/>
              <w:szCs w:val="24"/>
            </w:rPr>
            <w:fldChar w:fldCharType="end"/>
          </w:r>
        </w:sdtContent>
      </w:sdt>
    </w:p>
    <w:p w14:paraId="5E687952" w14:textId="77777777" w:rsidR="0001242C" w:rsidRDefault="0001242C" w:rsidP="002402B5">
      <w:pPr>
        <w:rPr>
          <w:rFonts w:ascii="Times New Roman" w:hAnsi="Times New Roman" w:cs="Times New Roman"/>
          <w:sz w:val="24"/>
          <w:szCs w:val="24"/>
        </w:rPr>
      </w:pPr>
    </w:p>
    <w:p w14:paraId="0078FBD2" w14:textId="77777777" w:rsidR="005E0061" w:rsidRDefault="005E0061" w:rsidP="007366B3">
      <w:pPr>
        <w:pStyle w:val="Heading2"/>
        <w:rPr>
          <w:rFonts w:ascii="Times New Roman" w:hAnsi="Times New Roman" w:cs="Times New Roman"/>
        </w:rPr>
        <w:sectPr w:rsidR="005E0061" w:rsidSect="00626001">
          <w:type w:val="continuous"/>
          <w:pgSz w:w="11906" w:h="16838"/>
          <w:pgMar w:top="1440" w:right="1440" w:bottom="1440" w:left="1440" w:header="708" w:footer="708" w:gutter="0"/>
          <w:pgNumType w:start="0"/>
          <w:cols w:space="708"/>
          <w:titlePg/>
          <w:docGrid w:linePitch="360"/>
        </w:sectPr>
      </w:pPr>
    </w:p>
    <w:p w14:paraId="2A99A297" w14:textId="19ACBED8" w:rsidR="007366B3" w:rsidRPr="007366B3" w:rsidRDefault="00362EA9" w:rsidP="007366B3">
      <w:pPr>
        <w:pStyle w:val="Heading2"/>
        <w:rPr>
          <w:rFonts w:ascii="Times New Roman" w:hAnsi="Times New Roman" w:cs="Times New Roman"/>
        </w:rPr>
      </w:pPr>
      <w:bookmarkStart w:id="8" w:name="_Toc95055844"/>
      <w:bookmarkStart w:id="9" w:name="_Toc95057340"/>
      <w:r w:rsidRPr="0013369F">
        <w:rPr>
          <w:rFonts w:ascii="Times New Roman" w:hAnsi="Times New Roman" w:cs="Times New Roman"/>
        </w:rPr>
        <w:t xml:space="preserve">The </w:t>
      </w:r>
      <w:r w:rsidR="00541953" w:rsidRPr="0013369F">
        <w:rPr>
          <w:rFonts w:ascii="Times New Roman" w:hAnsi="Times New Roman" w:cs="Times New Roman"/>
        </w:rPr>
        <w:t>outcomes</w:t>
      </w:r>
      <w:r w:rsidRPr="0013369F">
        <w:rPr>
          <w:rFonts w:ascii="Times New Roman" w:hAnsi="Times New Roman" w:cs="Times New Roman"/>
        </w:rPr>
        <w:t xml:space="preserve"> </w:t>
      </w:r>
      <w:r w:rsidR="00541953" w:rsidRPr="0013369F">
        <w:rPr>
          <w:rFonts w:ascii="Times New Roman" w:hAnsi="Times New Roman" w:cs="Times New Roman"/>
        </w:rPr>
        <w:t>of the changes</w:t>
      </w:r>
      <w:r w:rsidR="0013369F" w:rsidRPr="0013369F">
        <w:rPr>
          <w:rFonts w:ascii="Times New Roman" w:hAnsi="Times New Roman" w:cs="Times New Roman"/>
        </w:rPr>
        <w:t>.</w:t>
      </w:r>
      <w:bookmarkEnd w:id="8"/>
      <w:bookmarkEnd w:id="9"/>
    </w:p>
    <w:p w14:paraId="4F67ADA4" w14:textId="77777777" w:rsidR="00A8608B" w:rsidRDefault="00A8608B" w:rsidP="00612210">
      <w:pPr>
        <w:rPr>
          <w:rFonts w:ascii="Times New Roman" w:hAnsi="Times New Roman" w:cs="Times New Roman"/>
          <w:b/>
          <w:bCs/>
          <w:sz w:val="24"/>
          <w:szCs w:val="24"/>
        </w:rPr>
        <w:sectPr w:rsidR="00A8608B" w:rsidSect="005E0061">
          <w:type w:val="continuous"/>
          <w:pgSz w:w="11906" w:h="16838"/>
          <w:pgMar w:top="1440" w:right="1440" w:bottom="1440" w:left="1440" w:header="708" w:footer="708" w:gutter="0"/>
          <w:pgNumType w:start="0"/>
          <w:cols w:space="708"/>
          <w:titlePg/>
          <w:docGrid w:linePitch="360"/>
        </w:sectPr>
      </w:pPr>
    </w:p>
    <w:p w14:paraId="58B3FDD8" w14:textId="3316C7A3" w:rsidR="009F2B24" w:rsidRDefault="00C52DED" w:rsidP="00612210">
      <w:pPr>
        <w:rPr>
          <w:rFonts w:ascii="Times New Roman" w:hAnsi="Times New Roman" w:cs="Times New Roman"/>
          <w:sz w:val="24"/>
          <w:szCs w:val="24"/>
        </w:rPr>
      </w:pPr>
      <w:r w:rsidRPr="00AE38DA">
        <w:rPr>
          <w:rFonts w:ascii="Times New Roman" w:hAnsi="Times New Roman" w:cs="Times New Roman"/>
          <w:b/>
          <w:bCs/>
          <w:sz w:val="24"/>
          <w:szCs w:val="24"/>
        </w:rPr>
        <w:lastRenderedPageBreak/>
        <w:t>Goods in</w:t>
      </w:r>
      <w:r w:rsidR="00F002A4">
        <w:rPr>
          <w:rFonts w:ascii="Times New Roman" w:hAnsi="Times New Roman" w:cs="Times New Roman"/>
          <w:b/>
          <w:bCs/>
          <w:sz w:val="24"/>
          <w:szCs w:val="24"/>
        </w:rPr>
        <w:t>.</w:t>
      </w:r>
      <w:r>
        <w:rPr>
          <w:rFonts w:ascii="Times New Roman" w:hAnsi="Times New Roman" w:cs="Times New Roman"/>
          <w:sz w:val="24"/>
          <w:szCs w:val="24"/>
        </w:rPr>
        <w:t xml:space="preserve"> </w:t>
      </w:r>
      <w:r w:rsidR="00DE47A2">
        <w:rPr>
          <w:rFonts w:ascii="Times New Roman" w:hAnsi="Times New Roman" w:cs="Times New Roman"/>
          <w:sz w:val="24"/>
          <w:szCs w:val="24"/>
        </w:rPr>
        <w:t>–</w:t>
      </w:r>
      <w:r>
        <w:rPr>
          <w:rFonts w:ascii="Times New Roman" w:hAnsi="Times New Roman" w:cs="Times New Roman"/>
          <w:sz w:val="24"/>
          <w:szCs w:val="24"/>
        </w:rPr>
        <w:t xml:space="preserve"> </w:t>
      </w:r>
      <w:r w:rsidR="00DE47A2">
        <w:rPr>
          <w:rFonts w:ascii="Times New Roman" w:hAnsi="Times New Roman" w:cs="Times New Roman"/>
          <w:sz w:val="24"/>
          <w:szCs w:val="24"/>
        </w:rPr>
        <w:t xml:space="preserve">The addition of the pre-arrival report </w:t>
      </w:r>
      <w:r w:rsidR="002B6594">
        <w:rPr>
          <w:rFonts w:ascii="Times New Roman" w:hAnsi="Times New Roman" w:cs="Times New Roman"/>
          <w:sz w:val="24"/>
          <w:szCs w:val="24"/>
        </w:rPr>
        <w:t>at goods</w:t>
      </w:r>
      <w:r w:rsidR="00DE5BEA">
        <w:rPr>
          <w:rFonts w:ascii="Times New Roman" w:hAnsi="Times New Roman" w:cs="Times New Roman"/>
          <w:sz w:val="24"/>
          <w:szCs w:val="24"/>
        </w:rPr>
        <w:t>-</w:t>
      </w:r>
      <w:r w:rsidR="002B6594">
        <w:rPr>
          <w:rFonts w:ascii="Times New Roman" w:hAnsi="Times New Roman" w:cs="Times New Roman"/>
          <w:sz w:val="24"/>
          <w:szCs w:val="24"/>
        </w:rPr>
        <w:t xml:space="preserve">in </w:t>
      </w:r>
      <w:r w:rsidR="00187511">
        <w:rPr>
          <w:rFonts w:ascii="Times New Roman" w:hAnsi="Times New Roman" w:cs="Times New Roman"/>
          <w:sz w:val="24"/>
          <w:szCs w:val="24"/>
        </w:rPr>
        <w:t>for the p</w:t>
      </w:r>
      <w:r w:rsidR="00173EC3">
        <w:rPr>
          <w:rFonts w:ascii="Times New Roman" w:hAnsi="Times New Roman" w:cs="Times New Roman"/>
          <w:sz w:val="24"/>
          <w:szCs w:val="24"/>
        </w:rPr>
        <w:t xml:space="preserve">redicted top 10 titles </w:t>
      </w:r>
      <w:r w:rsidR="002B6594">
        <w:rPr>
          <w:rFonts w:ascii="Times New Roman" w:hAnsi="Times New Roman" w:cs="Times New Roman"/>
          <w:sz w:val="24"/>
          <w:szCs w:val="24"/>
        </w:rPr>
        <w:t xml:space="preserve">has had a positive impact on the department, this has allowed them </w:t>
      </w:r>
      <w:r w:rsidR="00F6465E">
        <w:rPr>
          <w:rFonts w:ascii="Times New Roman" w:hAnsi="Times New Roman" w:cs="Times New Roman"/>
          <w:sz w:val="24"/>
          <w:szCs w:val="24"/>
        </w:rPr>
        <w:t>to allocate a specific area</w:t>
      </w:r>
      <w:r w:rsidR="002B761B">
        <w:rPr>
          <w:rFonts w:ascii="Times New Roman" w:hAnsi="Times New Roman" w:cs="Times New Roman"/>
          <w:sz w:val="24"/>
          <w:szCs w:val="24"/>
        </w:rPr>
        <w:t xml:space="preserve"> on days that </w:t>
      </w:r>
      <w:r w:rsidR="00B46916">
        <w:rPr>
          <w:rFonts w:ascii="Times New Roman" w:hAnsi="Times New Roman" w:cs="Times New Roman"/>
          <w:sz w:val="24"/>
          <w:szCs w:val="24"/>
        </w:rPr>
        <w:t>the titles arrive on site,</w:t>
      </w:r>
      <w:r w:rsidR="00F6465E">
        <w:rPr>
          <w:rFonts w:ascii="Times New Roman" w:hAnsi="Times New Roman" w:cs="Times New Roman"/>
          <w:sz w:val="24"/>
          <w:szCs w:val="24"/>
        </w:rPr>
        <w:t xml:space="preserve"> to process</w:t>
      </w:r>
      <w:r w:rsidR="005F7BBF">
        <w:rPr>
          <w:rFonts w:ascii="Times New Roman" w:hAnsi="Times New Roman" w:cs="Times New Roman"/>
          <w:sz w:val="24"/>
          <w:szCs w:val="24"/>
        </w:rPr>
        <w:t xml:space="preserve">, </w:t>
      </w:r>
      <w:r w:rsidR="0060270A">
        <w:rPr>
          <w:rFonts w:ascii="Times New Roman" w:hAnsi="Times New Roman" w:cs="Times New Roman"/>
          <w:sz w:val="24"/>
          <w:szCs w:val="24"/>
        </w:rPr>
        <w:t xml:space="preserve">hold, </w:t>
      </w:r>
      <w:r w:rsidR="005F7BBF">
        <w:rPr>
          <w:rFonts w:ascii="Times New Roman" w:hAnsi="Times New Roman" w:cs="Times New Roman"/>
          <w:sz w:val="24"/>
          <w:szCs w:val="24"/>
        </w:rPr>
        <w:t xml:space="preserve">and </w:t>
      </w:r>
      <w:r w:rsidR="003D4876">
        <w:rPr>
          <w:rFonts w:ascii="Times New Roman" w:hAnsi="Times New Roman" w:cs="Times New Roman"/>
          <w:sz w:val="24"/>
          <w:szCs w:val="24"/>
        </w:rPr>
        <w:t>transfer</w:t>
      </w:r>
      <w:r w:rsidR="005F7BBF">
        <w:rPr>
          <w:rFonts w:ascii="Times New Roman" w:hAnsi="Times New Roman" w:cs="Times New Roman"/>
          <w:sz w:val="24"/>
          <w:szCs w:val="24"/>
        </w:rPr>
        <w:t xml:space="preserve"> the pallets down to the Annex</w:t>
      </w:r>
      <w:r w:rsidR="001F57B7">
        <w:rPr>
          <w:rFonts w:ascii="Times New Roman" w:hAnsi="Times New Roman" w:cs="Times New Roman"/>
          <w:sz w:val="24"/>
          <w:szCs w:val="24"/>
        </w:rPr>
        <w:t>.</w:t>
      </w:r>
      <w:r w:rsidR="00F22272">
        <w:rPr>
          <w:rFonts w:ascii="Times New Roman" w:hAnsi="Times New Roman" w:cs="Times New Roman"/>
          <w:sz w:val="24"/>
          <w:szCs w:val="24"/>
        </w:rPr>
        <w:t xml:space="preserve"> </w:t>
      </w:r>
      <w:r w:rsidR="001F57B7">
        <w:rPr>
          <w:rFonts w:ascii="Times New Roman" w:hAnsi="Times New Roman" w:cs="Times New Roman"/>
          <w:sz w:val="24"/>
          <w:szCs w:val="24"/>
        </w:rPr>
        <w:t>By knowing in advance what titles are going where</w:t>
      </w:r>
      <w:r w:rsidR="005977C1">
        <w:rPr>
          <w:rFonts w:ascii="Times New Roman" w:hAnsi="Times New Roman" w:cs="Times New Roman"/>
          <w:sz w:val="24"/>
          <w:szCs w:val="24"/>
        </w:rPr>
        <w:t xml:space="preserve">, has enabled goods-in to allocate </w:t>
      </w:r>
      <w:r w:rsidR="00392A10">
        <w:rPr>
          <w:rFonts w:ascii="Times New Roman" w:hAnsi="Times New Roman" w:cs="Times New Roman"/>
          <w:sz w:val="24"/>
          <w:szCs w:val="24"/>
        </w:rPr>
        <w:t xml:space="preserve">a runner (runs pallets to a set location using a </w:t>
      </w:r>
      <w:r w:rsidR="00E21422">
        <w:rPr>
          <w:rFonts w:ascii="Times New Roman" w:hAnsi="Times New Roman" w:cs="Times New Roman"/>
          <w:sz w:val="24"/>
          <w:szCs w:val="24"/>
        </w:rPr>
        <w:t>counterbalance</w:t>
      </w:r>
      <w:r w:rsidR="00812300">
        <w:rPr>
          <w:rFonts w:ascii="Times New Roman" w:hAnsi="Times New Roman" w:cs="Times New Roman"/>
          <w:sz w:val="24"/>
          <w:szCs w:val="24"/>
        </w:rPr>
        <w:t xml:space="preserve"> </w:t>
      </w:r>
      <w:r w:rsidR="00E21422">
        <w:rPr>
          <w:rFonts w:ascii="Times New Roman" w:hAnsi="Times New Roman" w:cs="Times New Roman"/>
          <w:sz w:val="24"/>
          <w:szCs w:val="24"/>
        </w:rPr>
        <w:t>/</w:t>
      </w:r>
      <w:r w:rsidR="00812300">
        <w:rPr>
          <w:rFonts w:ascii="Times New Roman" w:hAnsi="Times New Roman" w:cs="Times New Roman"/>
          <w:sz w:val="24"/>
          <w:szCs w:val="24"/>
        </w:rPr>
        <w:t xml:space="preserve"> </w:t>
      </w:r>
      <w:r w:rsidR="00E21422">
        <w:rPr>
          <w:rFonts w:ascii="Times New Roman" w:hAnsi="Times New Roman" w:cs="Times New Roman"/>
          <w:sz w:val="24"/>
          <w:szCs w:val="24"/>
        </w:rPr>
        <w:t>reach truck</w:t>
      </w:r>
      <w:r w:rsidR="00812300">
        <w:rPr>
          <w:rFonts w:ascii="Times New Roman" w:hAnsi="Times New Roman" w:cs="Times New Roman"/>
          <w:sz w:val="24"/>
          <w:szCs w:val="24"/>
        </w:rPr>
        <w:t xml:space="preserve"> </w:t>
      </w:r>
      <w:r w:rsidR="00E21422">
        <w:rPr>
          <w:rFonts w:ascii="Times New Roman" w:hAnsi="Times New Roman" w:cs="Times New Roman"/>
          <w:sz w:val="24"/>
          <w:szCs w:val="24"/>
        </w:rPr>
        <w:t>/</w:t>
      </w:r>
      <w:r w:rsidR="00812300">
        <w:rPr>
          <w:rFonts w:ascii="Times New Roman" w:hAnsi="Times New Roman" w:cs="Times New Roman"/>
          <w:sz w:val="24"/>
          <w:szCs w:val="24"/>
        </w:rPr>
        <w:t xml:space="preserve"> </w:t>
      </w:r>
      <w:r w:rsidR="00E21422">
        <w:rPr>
          <w:rFonts w:ascii="Times New Roman" w:hAnsi="Times New Roman" w:cs="Times New Roman"/>
          <w:sz w:val="24"/>
          <w:szCs w:val="24"/>
        </w:rPr>
        <w:t>motorised pallet truck)</w:t>
      </w:r>
      <w:r w:rsidR="00812300">
        <w:rPr>
          <w:rFonts w:ascii="Times New Roman" w:hAnsi="Times New Roman" w:cs="Times New Roman"/>
          <w:sz w:val="24"/>
          <w:szCs w:val="24"/>
        </w:rPr>
        <w:t xml:space="preserve">, </w:t>
      </w:r>
      <w:r w:rsidR="00A74B88">
        <w:rPr>
          <w:rFonts w:ascii="Times New Roman" w:hAnsi="Times New Roman" w:cs="Times New Roman"/>
          <w:sz w:val="24"/>
          <w:szCs w:val="24"/>
        </w:rPr>
        <w:t xml:space="preserve">to that specific </w:t>
      </w:r>
      <w:r w:rsidR="00C67026">
        <w:rPr>
          <w:rFonts w:ascii="Times New Roman" w:hAnsi="Times New Roman" w:cs="Times New Roman"/>
          <w:sz w:val="24"/>
          <w:szCs w:val="24"/>
        </w:rPr>
        <w:t xml:space="preserve">task, knowing that a full </w:t>
      </w:r>
      <w:r w:rsidR="003B170B">
        <w:rPr>
          <w:rFonts w:ascii="Times New Roman" w:hAnsi="Times New Roman" w:cs="Times New Roman"/>
          <w:sz w:val="24"/>
          <w:szCs w:val="24"/>
        </w:rPr>
        <w:t xml:space="preserve">trailer of 52 pallets will only take </w:t>
      </w:r>
      <w:r w:rsidR="00CF1BC6">
        <w:rPr>
          <w:rFonts w:ascii="Times New Roman" w:hAnsi="Times New Roman" w:cs="Times New Roman"/>
          <w:sz w:val="24"/>
          <w:szCs w:val="24"/>
        </w:rPr>
        <w:t>20-30 minutes to complete</w:t>
      </w:r>
      <w:r w:rsidR="00341E9B">
        <w:rPr>
          <w:rFonts w:ascii="Times New Roman" w:hAnsi="Times New Roman" w:cs="Times New Roman"/>
          <w:sz w:val="24"/>
          <w:szCs w:val="24"/>
        </w:rPr>
        <w:t>, unlike over an hour if distributed into the racking systems of Bay A, and Bay B</w:t>
      </w:r>
      <w:r w:rsidR="00E21422">
        <w:rPr>
          <w:rFonts w:ascii="Times New Roman" w:hAnsi="Times New Roman" w:cs="Times New Roman"/>
          <w:sz w:val="24"/>
          <w:szCs w:val="24"/>
        </w:rPr>
        <w:t>.</w:t>
      </w:r>
    </w:p>
    <w:p w14:paraId="577D3B8D" w14:textId="77777777" w:rsidR="00A8608B" w:rsidRDefault="00A8608B" w:rsidP="00612210">
      <w:pPr>
        <w:rPr>
          <w:rFonts w:ascii="Times New Roman" w:hAnsi="Times New Roman" w:cs="Times New Roman"/>
          <w:sz w:val="24"/>
          <w:szCs w:val="24"/>
        </w:rPr>
        <w:sectPr w:rsidR="00A8608B" w:rsidSect="005E0061">
          <w:type w:val="continuous"/>
          <w:pgSz w:w="11906" w:h="16838"/>
          <w:pgMar w:top="1440" w:right="1440" w:bottom="1440" w:left="1440" w:header="708" w:footer="708" w:gutter="0"/>
          <w:pgNumType w:start="0"/>
          <w:cols w:space="708"/>
          <w:titlePg/>
          <w:docGrid w:linePitch="360"/>
        </w:sectPr>
      </w:pPr>
    </w:p>
    <w:p w14:paraId="56350926" w14:textId="77777777" w:rsidR="00582FFF" w:rsidRDefault="00582FFF" w:rsidP="00612210">
      <w:pPr>
        <w:rPr>
          <w:rFonts w:ascii="Times New Roman" w:hAnsi="Times New Roman" w:cs="Times New Roman"/>
          <w:sz w:val="24"/>
          <w:szCs w:val="24"/>
        </w:rPr>
      </w:pPr>
    </w:p>
    <w:p w14:paraId="62B42FF4" w14:textId="77777777" w:rsidR="003006B0" w:rsidRDefault="008205F7" w:rsidP="001144E6">
      <w:pPr>
        <w:pStyle w:val="Heading3"/>
        <w:rPr>
          <w:rFonts w:ascii="Times New Roman" w:hAnsi="Times New Roman" w:cs="Times New Roman"/>
        </w:rPr>
      </w:pPr>
      <w:bookmarkStart w:id="10" w:name="_Toc95055845"/>
      <w:bookmarkStart w:id="11" w:name="_Toc95057341"/>
      <w:r w:rsidRPr="00660872">
        <w:rPr>
          <w:rFonts w:ascii="Times New Roman" w:hAnsi="Times New Roman" w:cs="Times New Roman"/>
        </w:rPr>
        <w:t>Pallet transfer timings chart.</w:t>
      </w:r>
      <w:bookmarkEnd w:id="10"/>
      <w:bookmarkEnd w:id="11"/>
    </w:p>
    <w:p w14:paraId="6CA97EEF" w14:textId="77777777" w:rsidR="001144E6" w:rsidRDefault="001144E6" w:rsidP="001144E6"/>
    <w:p w14:paraId="1DC198FB" w14:textId="35A0960F" w:rsidR="001144E6" w:rsidRPr="001144E6" w:rsidRDefault="001144E6" w:rsidP="001144E6">
      <w:pPr>
        <w:sectPr w:rsidR="001144E6" w:rsidRPr="001144E6" w:rsidSect="00626001">
          <w:type w:val="continuous"/>
          <w:pgSz w:w="11906" w:h="16838"/>
          <w:pgMar w:top="1440" w:right="1440" w:bottom="1440" w:left="1440" w:header="708" w:footer="708" w:gutter="0"/>
          <w:pgNumType w:start="0"/>
          <w:cols w:space="708"/>
          <w:titlePg/>
          <w:docGrid w:linePitch="360"/>
        </w:sectPr>
      </w:pPr>
    </w:p>
    <w:p w14:paraId="709C276E" w14:textId="619846C0" w:rsidR="00660872" w:rsidRDefault="00381835" w:rsidP="00660872">
      <w:r>
        <w:rPr>
          <w:noProof/>
        </w:rPr>
        <mc:AlternateContent>
          <mc:Choice Requires="wps">
            <w:drawing>
              <wp:anchor distT="0" distB="0" distL="114300" distR="114300" simplePos="0" relativeHeight="251662336" behindDoc="0" locked="0" layoutInCell="1" allowOverlap="1" wp14:anchorId="29DF1D1A" wp14:editId="5F60B2F3">
                <wp:simplePos x="0" y="0"/>
                <wp:positionH relativeFrom="column">
                  <wp:posOffset>2006600</wp:posOffset>
                </wp:positionH>
                <wp:positionV relativeFrom="paragraph">
                  <wp:posOffset>2073655</wp:posOffset>
                </wp:positionV>
                <wp:extent cx="409699" cy="249076"/>
                <wp:effectExtent l="0" t="0" r="0" b="0"/>
                <wp:wrapNone/>
                <wp:docPr id="11" name="Text Box 11"/>
                <wp:cNvGraphicFramePr/>
                <a:graphic xmlns:a="http://schemas.openxmlformats.org/drawingml/2006/main">
                  <a:graphicData uri="http://schemas.microsoft.com/office/word/2010/wordprocessingShape">
                    <wps:wsp>
                      <wps:cNvSpPr txBox="1"/>
                      <wps:spPr>
                        <a:xfrm>
                          <a:off x="0" y="0"/>
                          <a:ext cx="409699" cy="249076"/>
                        </a:xfrm>
                        <a:prstGeom prst="rect">
                          <a:avLst/>
                        </a:prstGeom>
                        <a:noFill/>
                        <a:ln w="6350">
                          <a:noFill/>
                        </a:ln>
                      </wps:spPr>
                      <wps:txbx>
                        <w:txbxContent>
                          <w:p w14:paraId="5C505185" w14:textId="0971C71F" w:rsidR="00381835" w:rsidRPr="00064FF7" w:rsidRDefault="00064FF7" w:rsidP="00064FF7">
                            <w:pPr>
                              <w:jc w:val="center"/>
                              <w:rPr>
                                <w:rFonts w:ascii="Times New Roman" w:hAnsi="Times New Roman" w:cs="Times New Roman"/>
                                <w:sz w:val="24"/>
                                <w:szCs w:val="24"/>
                              </w:rPr>
                            </w:pPr>
                            <w:r w:rsidRPr="00064FF7">
                              <w:rPr>
                                <w:rFonts w:ascii="Times New Roman" w:hAnsi="Times New Roman" w:cs="Times New Roman"/>
                                <w:sz w:val="24"/>
                                <w:szCs w:val="24"/>
                              </w:rPr>
                              <w:t>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9DF1D1A" id="_x0000_t202" coordsize="21600,21600" o:spt="202" path="m,l,21600r21600,l21600,xe">
                <v:stroke joinstyle="miter"/>
                <v:path gradientshapeok="t" o:connecttype="rect"/>
              </v:shapetype>
              <v:shape id="Text Box 11" o:spid="_x0000_s1026" type="#_x0000_t202" style="position:absolute;margin-left:158pt;margin-top:163.3pt;width:32.25pt;height:19.6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" filled="f" stroked="f" strokeweight=".5pt">
                <v:textbox>
                  <w:txbxContent>
                    <w:p w14:paraId="5C505185" w14:textId="0971C71F" w:rsidR="00381835" w:rsidRPr="00064FF7" w:rsidRDefault="00064FF7" w:rsidP="00064FF7">
                      <w:pPr>
                        <w:jc w:val="center"/>
                        <w:rPr>
                          <w:rFonts w:ascii="Times New Roman" w:hAnsi="Times New Roman" w:cs="Times New Roman"/>
                          <w:sz w:val="24"/>
                          <w:szCs w:val="24"/>
                        </w:rPr>
                      </w:pPr>
                      <w:r w:rsidRPr="00064FF7">
                        <w:rPr>
                          <w:rFonts w:ascii="Times New Roman" w:hAnsi="Times New Roman" w:cs="Times New Roman"/>
                          <w:sz w:val="24"/>
                          <w:szCs w:val="24"/>
                        </w:rPr>
                        <w:t>22</w:t>
                      </w:r>
                    </w:p>
                  </w:txbxContent>
                </v:textbox>
              </v:shape>
            </w:pict>
          </mc:Fallback>
        </mc:AlternateContent>
      </w:r>
      <w:r w:rsidR="008340CF">
        <w:rPr>
          <w:noProof/>
        </w:rPr>
        <mc:AlternateContent>
          <mc:Choice Requires="wps">
            <w:drawing>
              <wp:anchor distT="0" distB="0" distL="114300" distR="114300" simplePos="0" relativeHeight="251661312" behindDoc="0" locked="0" layoutInCell="1" allowOverlap="1" wp14:anchorId="5C68DBA1" wp14:editId="7BA353CA">
                <wp:simplePos x="0" y="0"/>
                <wp:positionH relativeFrom="column">
                  <wp:posOffset>1347849</wp:posOffset>
                </wp:positionH>
                <wp:positionV relativeFrom="paragraph">
                  <wp:posOffset>2080111</wp:posOffset>
                </wp:positionV>
                <wp:extent cx="415637" cy="249381"/>
                <wp:effectExtent l="0" t="0" r="0" b="0"/>
                <wp:wrapNone/>
                <wp:docPr id="8" name="Text Box 8"/>
                <wp:cNvGraphicFramePr/>
                <a:graphic xmlns:a="http://schemas.openxmlformats.org/drawingml/2006/main">
                  <a:graphicData uri="http://schemas.microsoft.com/office/word/2010/wordprocessingShape">
                    <wps:wsp>
                      <wps:cNvSpPr txBox="1"/>
                      <wps:spPr>
                        <a:xfrm>
                          <a:off x="0" y="0"/>
                          <a:ext cx="415637" cy="249381"/>
                        </a:xfrm>
                        <a:prstGeom prst="rect">
                          <a:avLst/>
                        </a:prstGeom>
                        <a:noFill/>
                        <a:ln w="6350">
                          <a:noFill/>
                        </a:ln>
                      </wps:spPr>
                      <wps:txbx>
                        <w:txbxContent>
                          <w:p w14:paraId="05AAB1C9" w14:textId="4F016B26" w:rsidR="008340CF" w:rsidRPr="00381835" w:rsidRDefault="00381835" w:rsidP="00064FF7">
                            <w:pPr>
                              <w:jc w:val="center"/>
                              <w:rPr>
                                <w:rFonts w:ascii="Times New Roman" w:hAnsi="Times New Roman" w:cs="Times New Roman"/>
                              </w:rPr>
                            </w:pPr>
                            <w:r w:rsidRPr="00381835">
                              <w:rPr>
                                <w:rFonts w:ascii="Times New Roman" w:hAnsi="Times New Roman" w:cs="Times New Roman"/>
                              </w:rPr>
                              <w:t>156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C68DBA1" id="Text Box 8" o:spid="_x0000_s1027" type="#_x0000_t202" style="position:absolute;margin-left:106.15pt;margin-top:163.8pt;width:32.75pt;height:19.6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" filled="f" stroked="f" strokeweight=".5pt">
                <v:textbox>
                  <w:txbxContent>
                    <w:p w14:paraId="05AAB1C9" w14:textId="4F016B26" w:rsidR="008340CF" w:rsidRPr="00381835" w:rsidRDefault="00381835" w:rsidP="00064FF7">
                      <w:pPr>
                        <w:jc w:val="center"/>
                        <w:rPr>
                          <w:rFonts w:ascii="Times New Roman" w:hAnsi="Times New Roman" w:cs="Times New Roman"/>
                        </w:rPr>
                      </w:pPr>
                      <w:r w:rsidRPr="00381835">
                        <w:rPr>
                          <w:rFonts w:ascii="Times New Roman" w:hAnsi="Times New Roman" w:cs="Times New Roman"/>
                        </w:rPr>
                        <w:t>156</w:t>
                      </w:r>
                    </w:p>
                  </w:txbxContent>
                </v:textbox>
              </v:shape>
            </w:pict>
          </mc:Fallback>
        </mc:AlternateContent>
      </w:r>
      <w:r w:rsidR="008340CF">
        <w:rPr>
          <w:noProof/>
        </w:rPr>
        <mc:AlternateContent>
          <mc:Choice Requires="wps">
            <w:drawing>
              <wp:anchor distT="0" distB="0" distL="114300" distR="114300" simplePos="0" relativeHeight="251660288" behindDoc="0" locked="0" layoutInCell="1" allowOverlap="1" wp14:anchorId="0BFBC422" wp14:editId="10544D5C">
                <wp:simplePos x="0" y="0"/>
                <wp:positionH relativeFrom="column">
                  <wp:posOffset>771591</wp:posOffset>
                </wp:positionH>
                <wp:positionV relativeFrom="paragraph">
                  <wp:posOffset>2067915</wp:posOffset>
                </wp:positionV>
                <wp:extent cx="397824" cy="279070"/>
                <wp:effectExtent l="0" t="0" r="0" b="6985"/>
                <wp:wrapNone/>
                <wp:docPr id="7" name="Text Box 7"/>
                <wp:cNvGraphicFramePr/>
                <a:graphic xmlns:a="http://schemas.openxmlformats.org/drawingml/2006/main">
                  <a:graphicData uri="http://schemas.microsoft.com/office/word/2010/wordprocessingShape">
                    <wps:wsp>
                      <wps:cNvSpPr txBox="1"/>
                      <wps:spPr>
                        <a:xfrm>
                          <a:off x="0" y="0"/>
                          <a:ext cx="397824" cy="279070"/>
                        </a:xfrm>
                        <a:prstGeom prst="rect">
                          <a:avLst/>
                        </a:prstGeom>
                        <a:noFill/>
                        <a:ln w="6350">
                          <a:noFill/>
                        </a:ln>
                      </wps:spPr>
                      <wps:txbx>
                        <w:txbxContent>
                          <w:p w14:paraId="3B8A6144" w14:textId="1DC928F7" w:rsidR="00CD413C" w:rsidRPr="008340CF" w:rsidRDefault="008568B9" w:rsidP="00064FF7">
                            <w:pPr>
                              <w:jc w:val="center"/>
                              <w:rPr>
                                <w:sz w:val="24"/>
                                <w:szCs w:val="24"/>
                              </w:rPr>
                            </w:pPr>
                            <w:r w:rsidRPr="008340CF">
                              <w:rPr>
                                <w:rFonts w:ascii="Times New Roman" w:hAnsi="Times New Roman" w:cs="Times New Roman"/>
                                <w:sz w:val="24"/>
                                <w:szCs w:val="24"/>
                              </w:rPr>
                              <w:t>90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BFBC422" id="Text Box 7" o:spid="_x0000_s1028" type="#_x0000_t202" style="position:absolute;margin-left:60.75pt;margin-top:162.85pt;width:31.3pt;height:21.9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" filled="f" stroked="f" strokeweight=".5pt">
                <v:textbox>
                  <w:txbxContent>
                    <w:p w14:paraId="3B8A6144" w14:textId="1DC928F7" w:rsidR="00CD413C" w:rsidRPr="008340CF" w:rsidRDefault="008568B9" w:rsidP="00064FF7">
                      <w:pPr>
                        <w:jc w:val="center"/>
                        <w:rPr>
                          <w:sz w:val="24"/>
                          <w:szCs w:val="24"/>
                        </w:rPr>
                      </w:pPr>
                      <w:r w:rsidRPr="008340CF">
                        <w:rPr>
                          <w:rFonts w:ascii="Times New Roman" w:hAnsi="Times New Roman" w:cs="Times New Roman"/>
                          <w:sz w:val="24"/>
                          <w:szCs w:val="24"/>
                        </w:rPr>
                        <w:t>90</w:t>
                      </w:r>
                    </w:p>
                  </w:txbxContent>
                </v:textbox>
              </v:shape>
            </w:pict>
          </mc:Fallback>
        </mc:AlternateContent>
      </w:r>
      <w:r w:rsidR="008205F7" w:rsidRPr="008205F7">
        <w:rPr>
          <w:noProof/>
        </w:rPr>
        <w:drawing>
          <wp:inline distT="0" distB="0" distL="0" distR="0" wp14:anchorId="3627189D" wp14:editId="1D734BBC">
            <wp:extent cx="3016332" cy="2529205"/>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63287" cy="2568577"/>
                    </a:xfrm>
                    <a:prstGeom prst="rect">
                      <a:avLst/>
                    </a:prstGeom>
                    <a:noFill/>
                    <a:ln>
                      <a:noFill/>
                    </a:ln>
                  </pic:spPr>
                </pic:pic>
              </a:graphicData>
            </a:graphic>
          </wp:inline>
        </w:drawing>
      </w:r>
    </w:p>
    <w:p w14:paraId="0949CAA7" w14:textId="77777777" w:rsidR="00BF5CA7" w:rsidRDefault="00BF5CA7" w:rsidP="00660872">
      <w:pPr>
        <w:rPr>
          <w:rFonts w:ascii="Times New Roman" w:hAnsi="Times New Roman" w:cs="Times New Roman"/>
          <w:sz w:val="24"/>
          <w:szCs w:val="24"/>
        </w:rPr>
      </w:pPr>
    </w:p>
    <w:p w14:paraId="0FEF5CC5" w14:textId="6EF027D4" w:rsidR="008205F7" w:rsidRPr="00767B34" w:rsidRDefault="003006B0" w:rsidP="00660872">
      <w:pPr>
        <w:rPr>
          <w:rFonts w:ascii="Times New Roman" w:hAnsi="Times New Roman" w:cs="Times New Roman"/>
          <w:sz w:val="24"/>
          <w:szCs w:val="24"/>
        </w:rPr>
      </w:pPr>
      <w:r w:rsidRPr="00767B34">
        <w:rPr>
          <w:rFonts w:ascii="Times New Roman" w:hAnsi="Times New Roman" w:cs="Times New Roman"/>
          <w:sz w:val="24"/>
          <w:szCs w:val="24"/>
        </w:rPr>
        <w:t>The chart opposite</w:t>
      </w:r>
      <w:r w:rsidR="00E01B57" w:rsidRPr="00767B34">
        <w:rPr>
          <w:rFonts w:ascii="Times New Roman" w:hAnsi="Times New Roman" w:cs="Times New Roman"/>
          <w:sz w:val="24"/>
          <w:szCs w:val="24"/>
        </w:rPr>
        <w:t xml:space="preserve"> is a visual representation of the time taken to transfer </w:t>
      </w:r>
      <w:r w:rsidR="00EB0CEA" w:rsidRPr="00767B34">
        <w:rPr>
          <w:rFonts w:ascii="Times New Roman" w:hAnsi="Times New Roman" w:cs="Times New Roman"/>
          <w:sz w:val="24"/>
          <w:szCs w:val="24"/>
        </w:rPr>
        <w:t>a load of 52 pallets to each identified bay, this does not take into consideration any external factors that may hinder the process</w:t>
      </w:r>
      <w:r w:rsidR="009474B6" w:rsidRPr="00767B34">
        <w:rPr>
          <w:rFonts w:ascii="Times New Roman" w:hAnsi="Times New Roman" w:cs="Times New Roman"/>
          <w:sz w:val="24"/>
          <w:szCs w:val="24"/>
        </w:rPr>
        <w:t xml:space="preserve"> such as traffic on-route, space availability, </w:t>
      </w:r>
      <w:r w:rsidRPr="00767B34">
        <w:rPr>
          <w:rFonts w:ascii="Times New Roman" w:hAnsi="Times New Roman" w:cs="Times New Roman"/>
          <w:sz w:val="24"/>
          <w:szCs w:val="24"/>
        </w:rPr>
        <w:t>or if the pallets are distributed between each of the bays.</w:t>
      </w:r>
    </w:p>
    <w:p w14:paraId="2716A55C" w14:textId="77777777" w:rsidR="003006B0" w:rsidRDefault="003006B0" w:rsidP="00612210">
      <w:pPr>
        <w:rPr>
          <w:rFonts w:ascii="Times New Roman" w:hAnsi="Times New Roman" w:cs="Times New Roman"/>
          <w:b/>
          <w:bCs/>
          <w:sz w:val="24"/>
          <w:szCs w:val="24"/>
        </w:rPr>
        <w:sectPr w:rsidR="003006B0" w:rsidSect="003006B0">
          <w:type w:val="continuous"/>
          <w:pgSz w:w="11906" w:h="16838"/>
          <w:pgMar w:top="1440" w:right="1440" w:bottom="1440" w:left="1440" w:header="708" w:footer="708" w:gutter="0"/>
          <w:pgNumType w:start="0"/>
          <w:cols w:num="2" w:space="708"/>
          <w:titlePg/>
          <w:docGrid w:linePitch="360"/>
        </w:sectPr>
      </w:pPr>
    </w:p>
    <w:p w14:paraId="66A70668" w14:textId="77777777" w:rsidR="003F69A8" w:rsidRDefault="003F69A8" w:rsidP="00612210">
      <w:pPr>
        <w:rPr>
          <w:rFonts w:ascii="Times New Roman" w:hAnsi="Times New Roman" w:cs="Times New Roman"/>
          <w:b/>
          <w:bCs/>
          <w:sz w:val="24"/>
          <w:szCs w:val="24"/>
        </w:rPr>
      </w:pPr>
    </w:p>
    <w:p w14:paraId="245B787D" w14:textId="15E3FE7F" w:rsidR="001D4826" w:rsidRDefault="005E2093" w:rsidP="00612210">
      <w:pPr>
        <w:rPr>
          <w:rFonts w:ascii="Times New Roman" w:hAnsi="Times New Roman" w:cs="Times New Roman"/>
          <w:sz w:val="24"/>
          <w:szCs w:val="24"/>
        </w:rPr>
      </w:pPr>
      <w:r w:rsidRPr="005E2093">
        <w:rPr>
          <w:rFonts w:ascii="Times New Roman" w:hAnsi="Times New Roman" w:cs="Times New Roman"/>
          <w:b/>
          <w:bCs/>
          <w:sz w:val="24"/>
          <w:szCs w:val="24"/>
        </w:rPr>
        <w:t>Bulk</w:t>
      </w:r>
      <w:r w:rsidR="00F002A4">
        <w:rPr>
          <w:rFonts w:ascii="Times New Roman" w:hAnsi="Times New Roman" w:cs="Times New Roman"/>
          <w:b/>
          <w:bCs/>
          <w:sz w:val="24"/>
          <w:szCs w:val="24"/>
        </w:rPr>
        <w:t>.</w:t>
      </w:r>
      <w:r>
        <w:rPr>
          <w:rFonts w:ascii="Times New Roman" w:hAnsi="Times New Roman" w:cs="Times New Roman"/>
          <w:sz w:val="24"/>
          <w:szCs w:val="24"/>
        </w:rPr>
        <w:t xml:space="preserve"> – By having the fastest selling titles located </w:t>
      </w:r>
      <w:r w:rsidR="00EC464F">
        <w:rPr>
          <w:rFonts w:ascii="Times New Roman" w:hAnsi="Times New Roman" w:cs="Times New Roman"/>
          <w:sz w:val="24"/>
          <w:szCs w:val="24"/>
        </w:rPr>
        <w:t>in together in one are</w:t>
      </w:r>
      <w:r w:rsidR="00802408">
        <w:rPr>
          <w:rFonts w:ascii="Times New Roman" w:hAnsi="Times New Roman" w:cs="Times New Roman"/>
          <w:sz w:val="24"/>
          <w:szCs w:val="24"/>
        </w:rPr>
        <w:t>a</w:t>
      </w:r>
      <w:r w:rsidR="00EC464F">
        <w:rPr>
          <w:rFonts w:ascii="Times New Roman" w:hAnsi="Times New Roman" w:cs="Times New Roman"/>
          <w:sz w:val="24"/>
          <w:szCs w:val="24"/>
        </w:rPr>
        <w:t xml:space="preserve"> has had a significant impact on </w:t>
      </w:r>
      <w:r w:rsidR="00B1191F">
        <w:rPr>
          <w:rFonts w:ascii="Times New Roman" w:hAnsi="Times New Roman" w:cs="Times New Roman"/>
          <w:sz w:val="24"/>
          <w:szCs w:val="24"/>
        </w:rPr>
        <w:t>locating and</w:t>
      </w:r>
      <w:r w:rsidR="00EC464F">
        <w:rPr>
          <w:rFonts w:ascii="Times New Roman" w:hAnsi="Times New Roman" w:cs="Times New Roman"/>
          <w:sz w:val="24"/>
          <w:szCs w:val="24"/>
        </w:rPr>
        <w:t xml:space="preserve"> picking times</w:t>
      </w:r>
      <w:r w:rsidR="00802408">
        <w:rPr>
          <w:rFonts w:ascii="Times New Roman" w:hAnsi="Times New Roman" w:cs="Times New Roman"/>
          <w:sz w:val="24"/>
          <w:szCs w:val="24"/>
        </w:rPr>
        <w:t xml:space="preserve">. </w:t>
      </w:r>
      <w:r w:rsidR="00FE5970">
        <w:rPr>
          <w:rFonts w:ascii="Times New Roman" w:hAnsi="Times New Roman" w:cs="Times New Roman"/>
          <w:sz w:val="24"/>
          <w:szCs w:val="24"/>
        </w:rPr>
        <w:t xml:space="preserve">Thanks to </w:t>
      </w:r>
      <w:r w:rsidR="00CE0127">
        <w:rPr>
          <w:rFonts w:ascii="Times New Roman" w:hAnsi="Times New Roman" w:cs="Times New Roman"/>
          <w:sz w:val="24"/>
          <w:szCs w:val="24"/>
        </w:rPr>
        <w:t xml:space="preserve">speed that goods-in can now process and </w:t>
      </w:r>
      <w:r w:rsidR="00825F92">
        <w:rPr>
          <w:rFonts w:ascii="Times New Roman" w:hAnsi="Times New Roman" w:cs="Times New Roman"/>
          <w:sz w:val="24"/>
          <w:szCs w:val="24"/>
        </w:rPr>
        <w:t xml:space="preserve">transfer the stock to the Annex, </w:t>
      </w:r>
      <w:r w:rsidR="00F47B28">
        <w:rPr>
          <w:rFonts w:ascii="Times New Roman" w:hAnsi="Times New Roman" w:cs="Times New Roman"/>
          <w:sz w:val="24"/>
          <w:szCs w:val="24"/>
        </w:rPr>
        <w:t xml:space="preserve">bulk pickers are now able to </w:t>
      </w:r>
      <w:r w:rsidR="00EA4CB0">
        <w:rPr>
          <w:rFonts w:ascii="Times New Roman" w:hAnsi="Times New Roman" w:cs="Times New Roman"/>
          <w:sz w:val="24"/>
          <w:szCs w:val="24"/>
        </w:rPr>
        <w:t>complete customer orders more efficiently, accurately,</w:t>
      </w:r>
      <w:r w:rsidR="00710F4B">
        <w:rPr>
          <w:rFonts w:ascii="Times New Roman" w:hAnsi="Times New Roman" w:cs="Times New Roman"/>
          <w:sz w:val="24"/>
          <w:szCs w:val="24"/>
        </w:rPr>
        <w:t xml:space="preserve"> and much quicker than by visiting numerous locations in other </w:t>
      </w:r>
      <w:r w:rsidR="001D4826">
        <w:rPr>
          <w:rFonts w:ascii="Times New Roman" w:hAnsi="Times New Roman" w:cs="Times New Roman"/>
          <w:sz w:val="24"/>
          <w:szCs w:val="24"/>
        </w:rPr>
        <w:t xml:space="preserve">bays. </w:t>
      </w:r>
    </w:p>
    <w:p w14:paraId="3B383C3D" w14:textId="77777777" w:rsidR="00767B34" w:rsidRDefault="00767B34" w:rsidP="00612210">
      <w:pPr>
        <w:rPr>
          <w:rFonts w:ascii="Times New Roman" w:hAnsi="Times New Roman" w:cs="Times New Roman"/>
          <w:sz w:val="24"/>
          <w:szCs w:val="24"/>
        </w:rPr>
      </w:pPr>
    </w:p>
    <w:p w14:paraId="69AB9C39" w14:textId="3798AA35" w:rsidR="008331BC" w:rsidRDefault="001D4826" w:rsidP="008331BC">
      <w:pPr>
        <w:rPr>
          <w:rFonts w:ascii="Times New Roman" w:hAnsi="Times New Roman" w:cs="Times New Roman"/>
          <w:sz w:val="24"/>
          <w:szCs w:val="24"/>
        </w:rPr>
      </w:pPr>
      <w:r>
        <w:rPr>
          <w:rFonts w:ascii="Times New Roman" w:hAnsi="Times New Roman" w:cs="Times New Roman"/>
          <w:sz w:val="24"/>
          <w:szCs w:val="24"/>
        </w:rPr>
        <w:t xml:space="preserve">One person can now pick an </w:t>
      </w:r>
      <w:r w:rsidR="00586C18">
        <w:rPr>
          <w:rFonts w:ascii="Times New Roman" w:hAnsi="Times New Roman" w:cs="Times New Roman"/>
          <w:sz w:val="24"/>
          <w:szCs w:val="24"/>
        </w:rPr>
        <w:t>entire order from one location</w:t>
      </w:r>
      <w:r w:rsidR="00A75DBF">
        <w:rPr>
          <w:rFonts w:ascii="Times New Roman" w:hAnsi="Times New Roman" w:cs="Times New Roman"/>
          <w:sz w:val="24"/>
          <w:szCs w:val="24"/>
        </w:rPr>
        <w:t>, in a fraction of the time taken previously from other bays.</w:t>
      </w:r>
      <w:r w:rsidR="005B4097">
        <w:rPr>
          <w:rFonts w:ascii="Times New Roman" w:hAnsi="Times New Roman" w:cs="Times New Roman"/>
          <w:sz w:val="24"/>
          <w:szCs w:val="24"/>
        </w:rPr>
        <w:t xml:space="preserve"> A </w:t>
      </w:r>
      <w:r w:rsidR="00F002A4">
        <w:rPr>
          <w:rFonts w:ascii="Times New Roman" w:hAnsi="Times New Roman" w:cs="Times New Roman"/>
          <w:sz w:val="24"/>
          <w:szCs w:val="24"/>
        </w:rPr>
        <w:t>10-pallet</w:t>
      </w:r>
      <w:r w:rsidR="005B4097">
        <w:rPr>
          <w:rFonts w:ascii="Times New Roman" w:hAnsi="Times New Roman" w:cs="Times New Roman"/>
          <w:sz w:val="24"/>
          <w:szCs w:val="24"/>
        </w:rPr>
        <w:t xml:space="preserve"> order can now take 10-15 minutes to </w:t>
      </w:r>
      <w:r w:rsidR="009B04EE">
        <w:rPr>
          <w:rFonts w:ascii="Times New Roman" w:hAnsi="Times New Roman" w:cs="Times New Roman"/>
          <w:sz w:val="24"/>
          <w:szCs w:val="24"/>
        </w:rPr>
        <w:t>pick</w:t>
      </w:r>
      <w:r w:rsidR="005B4097">
        <w:rPr>
          <w:rFonts w:ascii="Times New Roman" w:hAnsi="Times New Roman" w:cs="Times New Roman"/>
          <w:sz w:val="24"/>
          <w:szCs w:val="24"/>
        </w:rPr>
        <w:t xml:space="preserve">, </w:t>
      </w:r>
      <w:r w:rsidR="002C2E69">
        <w:rPr>
          <w:rFonts w:ascii="Times New Roman" w:hAnsi="Times New Roman" w:cs="Times New Roman"/>
          <w:sz w:val="24"/>
          <w:szCs w:val="24"/>
        </w:rPr>
        <w:t xml:space="preserve">this </w:t>
      </w:r>
      <w:r w:rsidR="009B04EE">
        <w:rPr>
          <w:rFonts w:ascii="Times New Roman" w:hAnsi="Times New Roman" w:cs="Times New Roman"/>
          <w:sz w:val="24"/>
          <w:szCs w:val="24"/>
        </w:rPr>
        <w:t xml:space="preserve">is </w:t>
      </w:r>
      <w:r w:rsidR="002C2E69">
        <w:rPr>
          <w:rFonts w:ascii="Times New Roman" w:hAnsi="Times New Roman" w:cs="Times New Roman"/>
          <w:sz w:val="24"/>
          <w:szCs w:val="24"/>
        </w:rPr>
        <w:t>generally the time it takes to pick one</w:t>
      </w:r>
      <w:r w:rsidR="00F002A4">
        <w:rPr>
          <w:rFonts w:ascii="Times New Roman" w:hAnsi="Times New Roman" w:cs="Times New Roman"/>
          <w:sz w:val="24"/>
          <w:szCs w:val="24"/>
        </w:rPr>
        <w:t>, at the most two pallets from Bay A or Bay B.</w:t>
      </w:r>
    </w:p>
    <w:p w14:paraId="27C85DAC" w14:textId="77777777" w:rsidR="00767B34" w:rsidRDefault="00767B34" w:rsidP="008331BC">
      <w:pPr>
        <w:rPr>
          <w:rFonts w:ascii="Times New Roman" w:hAnsi="Times New Roman" w:cs="Times New Roman"/>
          <w:sz w:val="24"/>
          <w:szCs w:val="24"/>
        </w:rPr>
      </w:pPr>
    </w:p>
    <w:p w14:paraId="297293A5" w14:textId="0A73A291" w:rsidR="00A94660" w:rsidRPr="00136D47" w:rsidRDefault="000C7CA6" w:rsidP="008331BC">
      <w:pPr>
        <w:rPr>
          <w:rFonts w:ascii="Times New Roman" w:hAnsi="Times New Roman" w:cs="Times New Roman"/>
          <w:sz w:val="24"/>
          <w:szCs w:val="24"/>
        </w:rPr>
      </w:pPr>
      <w:r>
        <w:rPr>
          <w:rFonts w:ascii="Times New Roman" w:hAnsi="Times New Roman" w:cs="Times New Roman"/>
          <w:sz w:val="24"/>
          <w:szCs w:val="24"/>
        </w:rPr>
        <w:t xml:space="preserve">Due to the </w:t>
      </w:r>
      <w:r w:rsidR="00B13D1E">
        <w:rPr>
          <w:rFonts w:ascii="Times New Roman" w:hAnsi="Times New Roman" w:cs="Times New Roman"/>
          <w:sz w:val="24"/>
          <w:szCs w:val="24"/>
        </w:rPr>
        <w:t>manner pallets are located in</w:t>
      </w:r>
      <w:r>
        <w:rPr>
          <w:rFonts w:ascii="Times New Roman" w:hAnsi="Times New Roman" w:cs="Times New Roman"/>
          <w:sz w:val="24"/>
          <w:szCs w:val="24"/>
        </w:rPr>
        <w:t xml:space="preserve"> </w:t>
      </w:r>
      <w:r w:rsidR="00FD6C3C">
        <w:rPr>
          <w:rFonts w:ascii="Times New Roman" w:hAnsi="Times New Roman" w:cs="Times New Roman"/>
          <w:sz w:val="24"/>
          <w:szCs w:val="24"/>
        </w:rPr>
        <w:t xml:space="preserve">Bay A, and Bay B, </w:t>
      </w:r>
      <w:r w:rsidR="00B13D1E">
        <w:rPr>
          <w:rFonts w:ascii="Times New Roman" w:hAnsi="Times New Roman" w:cs="Times New Roman"/>
          <w:sz w:val="24"/>
          <w:szCs w:val="24"/>
        </w:rPr>
        <w:t xml:space="preserve">it wouldn’t be possible to accurately </w:t>
      </w:r>
      <w:r w:rsidR="00BB4F10">
        <w:rPr>
          <w:rFonts w:ascii="Times New Roman" w:hAnsi="Times New Roman" w:cs="Times New Roman"/>
          <w:sz w:val="24"/>
          <w:szCs w:val="24"/>
        </w:rPr>
        <w:t xml:space="preserve">gauge a timescale for picking a 10-pallet order. This is down to the </w:t>
      </w:r>
      <w:r w:rsidR="001C0C33">
        <w:rPr>
          <w:rFonts w:ascii="Times New Roman" w:hAnsi="Times New Roman" w:cs="Times New Roman"/>
          <w:sz w:val="24"/>
          <w:szCs w:val="24"/>
        </w:rPr>
        <w:t xml:space="preserve">pallet dispersion in the racking, </w:t>
      </w:r>
      <w:r w:rsidR="00F11F5E">
        <w:rPr>
          <w:rFonts w:ascii="Times New Roman" w:hAnsi="Times New Roman" w:cs="Times New Roman"/>
          <w:sz w:val="24"/>
          <w:szCs w:val="24"/>
        </w:rPr>
        <w:t xml:space="preserve">and the </w:t>
      </w:r>
      <w:r w:rsidR="00BB4F10">
        <w:rPr>
          <w:rFonts w:ascii="Times New Roman" w:hAnsi="Times New Roman" w:cs="Times New Roman"/>
          <w:sz w:val="24"/>
          <w:szCs w:val="24"/>
        </w:rPr>
        <w:t xml:space="preserve">amount of travelling time </w:t>
      </w:r>
      <w:r w:rsidR="00EF0A9C">
        <w:rPr>
          <w:rFonts w:ascii="Times New Roman" w:hAnsi="Times New Roman" w:cs="Times New Roman"/>
          <w:sz w:val="24"/>
          <w:szCs w:val="24"/>
        </w:rPr>
        <w:t xml:space="preserve">involved to arrive at the location, retrieve the pallet from the location, travel to the PD area to drop the pallet off, and repeat the process 10 </w:t>
      </w:r>
      <w:r w:rsidR="00EF0A9C" w:rsidRPr="00A94660">
        <w:rPr>
          <w:rFonts w:ascii="Times New Roman" w:hAnsi="Times New Roman" w:cs="Times New Roman"/>
          <w:sz w:val="24"/>
          <w:szCs w:val="24"/>
        </w:rPr>
        <w:t>times</w:t>
      </w:r>
      <w:r w:rsidR="00286346" w:rsidRPr="00A94660">
        <w:rPr>
          <w:rFonts w:ascii="Times New Roman" w:hAnsi="Times New Roman" w:cs="Times New Roman"/>
          <w:sz w:val="24"/>
          <w:szCs w:val="24"/>
        </w:rPr>
        <w:t>, see images</w:t>
      </w:r>
      <w:r w:rsidR="00286346">
        <w:rPr>
          <w:rFonts w:ascii="Times New Roman" w:hAnsi="Times New Roman" w:cs="Times New Roman"/>
          <w:sz w:val="24"/>
          <w:szCs w:val="24"/>
        </w:rPr>
        <w:t xml:space="preserve"> </w:t>
      </w:r>
      <w:r w:rsidR="00A94660">
        <w:rPr>
          <w:rFonts w:ascii="Times New Roman" w:hAnsi="Times New Roman" w:cs="Times New Roman"/>
          <w:sz w:val="24"/>
          <w:szCs w:val="24"/>
        </w:rPr>
        <w:t>2, and three below.</w:t>
      </w:r>
    </w:p>
    <w:p w14:paraId="240224B4" w14:textId="24786647" w:rsidR="009F0C0D" w:rsidRDefault="00854CC4" w:rsidP="00612210">
      <w:pPr>
        <w:rPr>
          <w:rFonts w:ascii="Times New Roman" w:hAnsi="Times New Roman" w:cs="Times New Roman"/>
          <w:sz w:val="24"/>
          <w:szCs w:val="24"/>
        </w:rPr>
      </w:pPr>
      <w:r>
        <w:rPr>
          <w:rFonts w:ascii="Times New Roman" w:hAnsi="Times New Roman" w:cs="Times New Roman"/>
          <w:sz w:val="24"/>
          <w:szCs w:val="24"/>
        </w:rPr>
        <w:t xml:space="preserve">By </w:t>
      </w:r>
      <w:r w:rsidR="008A4F56">
        <w:rPr>
          <w:rFonts w:ascii="Times New Roman" w:hAnsi="Times New Roman" w:cs="Times New Roman"/>
          <w:sz w:val="24"/>
          <w:szCs w:val="24"/>
        </w:rPr>
        <w:t xml:space="preserve">having the </w:t>
      </w:r>
      <w:r w:rsidR="005E62F8">
        <w:rPr>
          <w:rFonts w:ascii="Times New Roman" w:hAnsi="Times New Roman" w:cs="Times New Roman"/>
          <w:sz w:val="24"/>
          <w:szCs w:val="24"/>
        </w:rPr>
        <w:t xml:space="preserve">Annex utilised in this way, it means that other operators in </w:t>
      </w:r>
      <w:r w:rsidR="00372D8C">
        <w:rPr>
          <w:rFonts w:ascii="Times New Roman" w:hAnsi="Times New Roman" w:cs="Times New Roman"/>
          <w:sz w:val="24"/>
          <w:szCs w:val="24"/>
        </w:rPr>
        <w:t xml:space="preserve">the other bays are under less pressure to locate, </w:t>
      </w:r>
      <w:r w:rsidR="00D518A9">
        <w:rPr>
          <w:rFonts w:ascii="Times New Roman" w:hAnsi="Times New Roman" w:cs="Times New Roman"/>
          <w:sz w:val="24"/>
          <w:szCs w:val="24"/>
        </w:rPr>
        <w:t xml:space="preserve">and </w:t>
      </w:r>
      <w:r w:rsidR="00372D8C">
        <w:rPr>
          <w:rFonts w:ascii="Times New Roman" w:hAnsi="Times New Roman" w:cs="Times New Roman"/>
          <w:sz w:val="24"/>
          <w:szCs w:val="24"/>
        </w:rPr>
        <w:t>pick the stock,</w:t>
      </w:r>
      <w:r w:rsidR="00D518A9">
        <w:rPr>
          <w:rFonts w:ascii="Times New Roman" w:hAnsi="Times New Roman" w:cs="Times New Roman"/>
          <w:sz w:val="24"/>
          <w:szCs w:val="24"/>
        </w:rPr>
        <w:t xml:space="preserve"> </w:t>
      </w:r>
      <w:r w:rsidR="003910DE">
        <w:rPr>
          <w:rFonts w:ascii="Times New Roman" w:hAnsi="Times New Roman" w:cs="Times New Roman"/>
          <w:sz w:val="24"/>
          <w:szCs w:val="24"/>
        </w:rPr>
        <w:t xml:space="preserve">as they are restricted in their duties by </w:t>
      </w:r>
      <w:r w:rsidR="003910DE">
        <w:rPr>
          <w:rFonts w:ascii="Times New Roman" w:hAnsi="Times New Roman" w:cs="Times New Roman"/>
          <w:sz w:val="24"/>
          <w:szCs w:val="24"/>
        </w:rPr>
        <w:lastRenderedPageBreak/>
        <w:t xml:space="preserve">limitations on </w:t>
      </w:r>
      <w:r w:rsidR="00D64527">
        <w:rPr>
          <w:rFonts w:ascii="Times New Roman" w:hAnsi="Times New Roman" w:cs="Times New Roman"/>
          <w:sz w:val="24"/>
          <w:szCs w:val="24"/>
        </w:rPr>
        <w:t xml:space="preserve">vehicle speed (reduced from 9kph to 7kph), </w:t>
      </w:r>
      <w:r w:rsidR="001A0005">
        <w:rPr>
          <w:rFonts w:ascii="Times New Roman" w:hAnsi="Times New Roman" w:cs="Times New Roman"/>
          <w:sz w:val="24"/>
          <w:szCs w:val="24"/>
        </w:rPr>
        <w:t xml:space="preserve">and other safety measures that have been introduced </w:t>
      </w:r>
      <w:r w:rsidR="007E2345">
        <w:rPr>
          <w:rFonts w:ascii="Times New Roman" w:hAnsi="Times New Roman" w:cs="Times New Roman"/>
          <w:sz w:val="24"/>
          <w:szCs w:val="24"/>
        </w:rPr>
        <w:t xml:space="preserve">that have made </w:t>
      </w:r>
      <w:r w:rsidR="0066223F">
        <w:rPr>
          <w:rFonts w:ascii="Times New Roman" w:hAnsi="Times New Roman" w:cs="Times New Roman"/>
          <w:sz w:val="24"/>
          <w:szCs w:val="24"/>
        </w:rPr>
        <w:t xml:space="preserve">working </w:t>
      </w:r>
      <w:r w:rsidR="007E2345">
        <w:rPr>
          <w:rFonts w:ascii="Times New Roman" w:hAnsi="Times New Roman" w:cs="Times New Roman"/>
          <w:sz w:val="24"/>
          <w:szCs w:val="24"/>
        </w:rPr>
        <w:t xml:space="preserve">safer, yet much slower, whilst still having to meet </w:t>
      </w:r>
      <w:r w:rsidR="00D677D9">
        <w:rPr>
          <w:rFonts w:ascii="Times New Roman" w:hAnsi="Times New Roman" w:cs="Times New Roman"/>
          <w:sz w:val="24"/>
          <w:szCs w:val="24"/>
        </w:rPr>
        <w:t xml:space="preserve">picking, and </w:t>
      </w:r>
      <w:r w:rsidR="0066223F">
        <w:rPr>
          <w:rFonts w:ascii="Times New Roman" w:hAnsi="Times New Roman" w:cs="Times New Roman"/>
          <w:sz w:val="24"/>
          <w:szCs w:val="24"/>
        </w:rPr>
        <w:t>put away</w:t>
      </w:r>
      <w:r w:rsidR="007E2345">
        <w:rPr>
          <w:rFonts w:ascii="Times New Roman" w:hAnsi="Times New Roman" w:cs="Times New Roman"/>
          <w:sz w:val="24"/>
          <w:szCs w:val="24"/>
        </w:rPr>
        <w:t xml:space="preserve"> </w:t>
      </w:r>
      <w:r w:rsidR="00D97860">
        <w:rPr>
          <w:rFonts w:ascii="Times New Roman" w:hAnsi="Times New Roman" w:cs="Times New Roman"/>
          <w:sz w:val="24"/>
          <w:szCs w:val="24"/>
        </w:rPr>
        <w:t>targets set by managers and section leaders</w:t>
      </w:r>
      <w:r w:rsidR="0066223F">
        <w:rPr>
          <w:rFonts w:ascii="Times New Roman" w:hAnsi="Times New Roman" w:cs="Times New Roman"/>
          <w:sz w:val="24"/>
          <w:szCs w:val="24"/>
        </w:rPr>
        <w:t xml:space="preserve">, which has led to an increase </w:t>
      </w:r>
      <w:r w:rsidR="00FB2D81">
        <w:rPr>
          <w:rFonts w:ascii="Times New Roman" w:hAnsi="Times New Roman" w:cs="Times New Roman"/>
          <w:sz w:val="24"/>
          <w:szCs w:val="24"/>
        </w:rPr>
        <w:t xml:space="preserve">in miss-picks from operators rushing </w:t>
      </w:r>
      <w:r w:rsidR="008D44ED">
        <w:rPr>
          <w:rFonts w:ascii="Times New Roman" w:hAnsi="Times New Roman" w:cs="Times New Roman"/>
          <w:sz w:val="24"/>
          <w:szCs w:val="24"/>
        </w:rPr>
        <w:t>to hit the targets</w:t>
      </w:r>
      <w:r w:rsidR="00D97860">
        <w:rPr>
          <w:rFonts w:ascii="Times New Roman" w:hAnsi="Times New Roman" w:cs="Times New Roman"/>
          <w:sz w:val="24"/>
          <w:szCs w:val="24"/>
        </w:rPr>
        <w:t>.</w:t>
      </w:r>
    </w:p>
    <w:p w14:paraId="154DB913" w14:textId="77777777" w:rsidR="00767B34" w:rsidRDefault="00767B34" w:rsidP="00612210">
      <w:pPr>
        <w:rPr>
          <w:rFonts w:ascii="Times New Roman" w:hAnsi="Times New Roman" w:cs="Times New Roman"/>
          <w:sz w:val="24"/>
          <w:szCs w:val="24"/>
        </w:rPr>
      </w:pPr>
    </w:p>
    <w:p w14:paraId="0EC16EDF" w14:textId="3E3D1ACB" w:rsidR="009E3D25" w:rsidRDefault="003336FC" w:rsidP="00612210">
      <w:pPr>
        <w:rPr>
          <w:rFonts w:ascii="Times New Roman" w:hAnsi="Times New Roman" w:cs="Times New Roman"/>
          <w:sz w:val="24"/>
          <w:szCs w:val="24"/>
        </w:rPr>
      </w:pPr>
      <w:r>
        <w:rPr>
          <w:rFonts w:ascii="Times New Roman" w:hAnsi="Times New Roman" w:cs="Times New Roman"/>
          <w:sz w:val="24"/>
          <w:szCs w:val="24"/>
        </w:rPr>
        <w:t xml:space="preserve">Section leaders run an empty </w:t>
      </w:r>
      <w:r w:rsidR="00540B8C">
        <w:rPr>
          <w:rFonts w:ascii="Times New Roman" w:hAnsi="Times New Roman" w:cs="Times New Roman"/>
          <w:sz w:val="24"/>
          <w:szCs w:val="24"/>
        </w:rPr>
        <w:t>location report for</w:t>
      </w:r>
      <w:r w:rsidR="00B1191F">
        <w:rPr>
          <w:rFonts w:ascii="Times New Roman" w:hAnsi="Times New Roman" w:cs="Times New Roman"/>
          <w:sz w:val="24"/>
          <w:szCs w:val="24"/>
        </w:rPr>
        <w:t xml:space="preserve"> Bay A, and Bay B, </w:t>
      </w:r>
      <w:r w:rsidR="00540B8C">
        <w:rPr>
          <w:rFonts w:ascii="Times New Roman" w:hAnsi="Times New Roman" w:cs="Times New Roman"/>
          <w:sz w:val="24"/>
          <w:szCs w:val="24"/>
        </w:rPr>
        <w:t xml:space="preserve">to identify where new stock can be located, </w:t>
      </w:r>
      <w:r w:rsidR="009409B2">
        <w:rPr>
          <w:rFonts w:ascii="Times New Roman" w:hAnsi="Times New Roman" w:cs="Times New Roman"/>
          <w:sz w:val="24"/>
          <w:szCs w:val="24"/>
        </w:rPr>
        <w:t>this report is very handy, however, if there has been a miss-pick</w:t>
      </w:r>
      <w:r w:rsidR="009D3B65">
        <w:rPr>
          <w:rFonts w:ascii="Times New Roman" w:hAnsi="Times New Roman" w:cs="Times New Roman"/>
          <w:sz w:val="24"/>
          <w:szCs w:val="24"/>
        </w:rPr>
        <w:t xml:space="preserve"> and stock is still present in the location, an investigation must be </w:t>
      </w:r>
      <w:r w:rsidR="00AA5AE1">
        <w:rPr>
          <w:rFonts w:ascii="Times New Roman" w:hAnsi="Times New Roman" w:cs="Times New Roman"/>
          <w:sz w:val="24"/>
          <w:szCs w:val="24"/>
        </w:rPr>
        <w:t>made,</w:t>
      </w:r>
      <w:r w:rsidR="009D3B65">
        <w:rPr>
          <w:rFonts w:ascii="Times New Roman" w:hAnsi="Times New Roman" w:cs="Times New Roman"/>
          <w:sz w:val="24"/>
          <w:szCs w:val="24"/>
        </w:rPr>
        <w:t xml:space="preserve"> </w:t>
      </w:r>
      <w:r w:rsidR="00970C6F">
        <w:rPr>
          <w:rFonts w:ascii="Times New Roman" w:hAnsi="Times New Roman" w:cs="Times New Roman"/>
          <w:sz w:val="24"/>
          <w:szCs w:val="24"/>
        </w:rPr>
        <w:t>and the stock left in the location until the investigation discovers t</w:t>
      </w:r>
      <w:r w:rsidR="00EB1EC5">
        <w:rPr>
          <w:rFonts w:ascii="Times New Roman" w:hAnsi="Times New Roman" w:cs="Times New Roman"/>
          <w:sz w:val="24"/>
          <w:szCs w:val="24"/>
        </w:rPr>
        <w:t>he</w:t>
      </w:r>
      <w:r w:rsidR="00970C6F">
        <w:rPr>
          <w:rFonts w:ascii="Times New Roman" w:hAnsi="Times New Roman" w:cs="Times New Roman"/>
          <w:sz w:val="24"/>
          <w:szCs w:val="24"/>
        </w:rPr>
        <w:t xml:space="preserve"> issue.</w:t>
      </w:r>
      <w:r w:rsidR="00512D9D">
        <w:rPr>
          <w:rFonts w:ascii="Times New Roman" w:hAnsi="Times New Roman" w:cs="Times New Roman"/>
          <w:sz w:val="24"/>
          <w:szCs w:val="24"/>
        </w:rPr>
        <w:t xml:space="preserve"> This issue has a knock-on effect on the availability of </w:t>
      </w:r>
      <w:r w:rsidR="008D7673">
        <w:rPr>
          <w:rFonts w:ascii="Times New Roman" w:hAnsi="Times New Roman" w:cs="Times New Roman"/>
          <w:sz w:val="24"/>
          <w:szCs w:val="24"/>
        </w:rPr>
        <w:t>locations and</w:t>
      </w:r>
      <w:r w:rsidR="009E1485">
        <w:rPr>
          <w:rFonts w:ascii="Times New Roman" w:hAnsi="Times New Roman" w:cs="Times New Roman"/>
          <w:sz w:val="24"/>
          <w:szCs w:val="24"/>
        </w:rPr>
        <w:t xml:space="preserve"> increasing </w:t>
      </w:r>
      <w:r w:rsidR="001A637C">
        <w:rPr>
          <w:rFonts w:ascii="Times New Roman" w:hAnsi="Times New Roman" w:cs="Times New Roman"/>
          <w:sz w:val="24"/>
          <w:szCs w:val="24"/>
        </w:rPr>
        <w:t>travelling</w:t>
      </w:r>
      <w:r w:rsidR="009E1485">
        <w:rPr>
          <w:rFonts w:ascii="Times New Roman" w:hAnsi="Times New Roman" w:cs="Times New Roman"/>
          <w:sz w:val="24"/>
          <w:szCs w:val="24"/>
        </w:rPr>
        <w:t xml:space="preserve"> time </w:t>
      </w:r>
      <w:r w:rsidR="001A637C">
        <w:rPr>
          <w:rFonts w:ascii="Times New Roman" w:hAnsi="Times New Roman" w:cs="Times New Roman"/>
          <w:sz w:val="24"/>
          <w:szCs w:val="24"/>
        </w:rPr>
        <w:t>to locate just one pallet.</w:t>
      </w:r>
    </w:p>
    <w:p w14:paraId="605E20D5" w14:textId="77777777" w:rsidR="00767B34" w:rsidRDefault="00767B34" w:rsidP="00612210">
      <w:pPr>
        <w:rPr>
          <w:rFonts w:ascii="Times New Roman" w:hAnsi="Times New Roman" w:cs="Times New Roman"/>
          <w:sz w:val="24"/>
          <w:szCs w:val="24"/>
        </w:rPr>
      </w:pPr>
    </w:p>
    <w:p w14:paraId="560E7F7A" w14:textId="5CE64AF7" w:rsidR="003076AD" w:rsidRDefault="004A6A88" w:rsidP="003076AD">
      <w:pPr>
        <w:rPr>
          <w:rFonts w:ascii="Times New Roman" w:hAnsi="Times New Roman" w:cs="Times New Roman"/>
          <w:sz w:val="24"/>
          <w:szCs w:val="24"/>
        </w:rPr>
      </w:pPr>
      <w:r>
        <w:rPr>
          <w:rFonts w:ascii="Times New Roman" w:hAnsi="Times New Roman" w:cs="Times New Roman"/>
          <w:sz w:val="24"/>
          <w:szCs w:val="24"/>
        </w:rPr>
        <w:t>Th</w:t>
      </w:r>
      <w:r w:rsidR="00DC7B6A">
        <w:rPr>
          <w:rFonts w:ascii="Times New Roman" w:hAnsi="Times New Roman" w:cs="Times New Roman"/>
          <w:sz w:val="24"/>
          <w:szCs w:val="24"/>
        </w:rPr>
        <w:t>e</w:t>
      </w:r>
      <w:r>
        <w:rPr>
          <w:rFonts w:ascii="Times New Roman" w:hAnsi="Times New Roman" w:cs="Times New Roman"/>
          <w:sz w:val="24"/>
          <w:szCs w:val="24"/>
        </w:rPr>
        <w:t xml:space="preserve"> issue </w:t>
      </w:r>
      <w:r w:rsidR="00DC7B6A">
        <w:rPr>
          <w:rFonts w:ascii="Times New Roman" w:hAnsi="Times New Roman" w:cs="Times New Roman"/>
          <w:sz w:val="24"/>
          <w:szCs w:val="24"/>
        </w:rPr>
        <w:t xml:space="preserve">of available space </w:t>
      </w:r>
      <w:r>
        <w:rPr>
          <w:rFonts w:ascii="Times New Roman" w:hAnsi="Times New Roman" w:cs="Times New Roman"/>
          <w:sz w:val="24"/>
          <w:szCs w:val="24"/>
        </w:rPr>
        <w:t>could have bee</w:t>
      </w:r>
      <w:r w:rsidR="00DC7B6A">
        <w:rPr>
          <w:rFonts w:ascii="Times New Roman" w:hAnsi="Times New Roman" w:cs="Times New Roman"/>
          <w:sz w:val="24"/>
          <w:szCs w:val="24"/>
        </w:rPr>
        <w:t>n</w:t>
      </w:r>
      <w:r>
        <w:rPr>
          <w:rFonts w:ascii="Times New Roman" w:hAnsi="Times New Roman" w:cs="Times New Roman"/>
          <w:sz w:val="24"/>
          <w:szCs w:val="24"/>
        </w:rPr>
        <w:t xml:space="preserve"> </w:t>
      </w:r>
      <w:r w:rsidR="00DC7B6A">
        <w:rPr>
          <w:rFonts w:ascii="Times New Roman" w:hAnsi="Times New Roman" w:cs="Times New Roman"/>
          <w:sz w:val="24"/>
          <w:szCs w:val="24"/>
        </w:rPr>
        <w:t>alleviated</w:t>
      </w:r>
      <w:r>
        <w:rPr>
          <w:rFonts w:ascii="Times New Roman" w:hAnsi="Times New Roman" w:cs="Times New Roman"/>
          <w:sz w:val="24"/>
          <w:szCs w:val="24"/>
        </w:rPr>
        <w:t xml:space="preserve"> further by utilising both sides of the Annex, as was proposed, </w:t>
      </w:r>
      <w:r w:rsidR="00DC7B6A">
        <w:rPr>
          <w:rFonts w:ascii="Times New Roman" w:hAnsi="Times New Roman" w:cs="Times New Roman"/>
          <w:sz w:val="24"/>
          <w:szCs w:val="24"/>
        </w:rPr>
        <w:t xml:space="preserve">however </w:t>
      </w:r>
      <w:r w:rsidR="00A86391">
        <w:rPr>
          <w:rFonts w:ascii="Times New Roman" w:hAnsi="Times New Roman" w:cs="Times New Roman"/>
          <w:sz w:val="24"/>
          <w:szCs w:val="24"/>
        </w:rPr>
        <w:t>the bulk management team decided against it</w:t>
      </w:r>
      <w:r w:rsidR="002741DF">
        <w:rPr>
          <w:rFonts w:ascii="Times New Roman" w:hAnsi="Times New Roman" w:cs="Times New Roman"/>
          <w:sz w:val="24"/>
          <w:szCs w:val="24"/>
        </w:rPr>
        <w:t xml:space="preserve">, instead </w:t>
      </w:r>
      <w:r w:rsidR="00AB4668">
        <w:rPr>
          <w:rFonts w:ascii="Times New Roman" w:hAnsi="Times New Roman" w:cs="Times New Roman"/>
          <w:sz w:val="24"/>
          <w:szCs w:val="24"/>
        </w:rPr>
        <w:t>continuing its use as a storage area</w:t>
      </w:r>
      <w:r w:rsidR="00F32600">
        <w:rPr>
          <w:rFonts w:ascii="Times New Roman" w:hAnsi="Times New Roman" w:cs="Times New Roman"/>
          <w:sz w:val="24"/>
          <w:szCs w:val="24"/>
        </w:rPr>
        <w:t>.</w:t>
      </w:r>
      <w:r w:rsidR="00F21853">
        <w:rPr>
          <w:rFonts w:ascii="Times New Roman" w:hAnsi="Times New Roman" w:cs="Times New Roman"/>
          <w:sz w:val="24"/>
          <w:szCs w:val="24"/>
        </w:rPr>
        <w:t xml:space="preserve"> In the image </w:t>
      </w:r>
      <w:r w:rsidR="00E418D5">
        <w:rPr>
          <w:rFonts w:ascii="Times New Roman" w:hAnsi="Times New Roman" w:cs="Times New Roman"/>
          <w:sz w:val="24"/>
          <w:szCs w:val="24"/>
        </w:rPr>
        <w:t xml:space="preserve">below, the direct access ramp into shipping is clearly visible, </w:t>
      </w:r>
      <w:r w:rsidR="00F0643B">
        <w:rPr>
          <w:rFonts w:ascii="Times New Roman" w:hAnsi="Times New Roman" w:cs="Times New Roman"/>
          <w:sz w:val="24"/>
          <w:szCs w:val="24"/>
        </w:rPr>
        <w:t xml:space="preserve">its utilisation </w:t>
      </w:r>
      <w:r w:rsidR="009D3B76">
        <w:rPr>
          <w:rFonts w:ascii="Times New Roman" w:hAnsi="Times New Roman" w:cs="Times New Roman"/>
          <w:sz w:val="24"/>
          <w:szCs w:val="24"/>
        </w:rPr>
        <w:t>w</w:t>
      </w:r>
      <w:r w:rsidR="00F0643B">
        <w:rPr>
          <w:rFonts w:ascii="Times New Roman" w:hAnsi="Times New Roman" w:cs="Times New Roman"/>
          <w:sz w:val="24"/>
          <w:szCs w:val="24"/>
        </w:rPr>
        <w:t xml:space="preserve">ould have </w:t>
      </w:r>
      <w:r w:rsidR="009D3B76">
        <w:rPr>
          <w:rFonts w:ascii="Times New Roman" w:hAnsi="Times New Roman" w:cs="Times New Roman"/>
          <w:sz w:val="24"/>
          <w:szCs w:val="24"/>
        </w:rPr>
        <w:t>reduced travelling time to the shipping department, ensuring that they received the orders quicker.</w:t>
      </w:r>
    </w:p>
    <w:p w14:paraId="296B2C81" w14:textId="77777777" w:rsidR="00767B34" w:rsidRDefault="00767B34" w:rsidP="003076AD">
      <w:pPr>
        <w:rPr>
          <w:rFonts w:ascii="Times New Roman" w:hAnsi="Times New Roman" w:cs="Times New Roman"/>
          <w:sz w:val="24"/>
          <w:szCs w:val="24"/>
        </w:rPr>
      </w:pPr>
    </w:p>
    <w:p w14:paraId="0B02B528" w14:textId="77777777" w:rsidR="008E79CF" w:rsidRDefault="00F32600" w:rsidP="00612210">
      <w:pPr>
        <w:rPr>
          <w:rFonts w:ascii="Times New Roman" w:hAnsi="Times New Roman" w:cs="Times New Roman"/>
          <w:sz w:val="24"/>
          <w:szCs w:val="24"/>
        </w:rPr>
      </w:pPr>
      <w:r>
        <w:rPr>
          <w:rFonts w:ascii="Times New Roman" w:hAnsi="Times New Roman" w:cs="Times New Roman"/>
          <w:sz w:val="24"/>
          <w:szCs w:val="24"/>
        </w:rPr>
        <w:t>There has also been issues reported of stock being located in f</w:t>
      </w:r>
      <w:r w:rsidR="002C3002">
        <w:rPr>
          <w:rFonts w:ascii="Times New Roman" w:hAnsi="Times New Roman" w:cs="Times New Roman"/>
          <w:sz w:val="24"/>
          <w:szCs w:val="24"/>
        </w:rPr>
        <w:t>ront</w:t>
      </w:r>
      <w:r>
        <w:rPr>
          <w:rFonts w:ascii="Times New Roman" w:hAnsi="Times New Roman" w:cs="Times New Roman"/>
          <w:sz w:val="24"/>
          <w:szCs w:val="24"/>
        </w:rPr>
        <w:t xml:space="preserve"> of the block stacks, </w:t>
      </w:r>
      <w:r w:rsidR="00F84EB6">
        <w:rPr>
          <w:rFonts w:ascii="Times New Roman" w:hAnsi="Times New Roman" w:cs="Times New Roman"/>
          <w:sz w:val="24"/>
          <w:szCs w:val="24"/>
        </w:rPr>
        <w:t xml:space="preserve">hindering the picking process, as this stock would need to be moved to another location before </w:t>
      </w:r>
      <w:r w:rsidR="00A01C42">
        <w:rPr>
          <w:rFonts w:ascii="Times New Roman" w:hAnsi="Times New Roman" w:cs="Times New Roman"/>
          <w:sz w:val="24"/>
          <w:szCs w:val="24"/>
        </w:rPr>
        <w:t>the picking tasks can be completed.</w:t>
      </w:r>
      <w:r w:rsidR="006C5555">
        <w:rPr>
          <w:rFonts w:ascii="Times New Roman" w:hAnsi="Times New Roman" w:cs="Times New Roman"/>
          <w:sz w:val="24"/>
          <w:szCs w:val="24"/>
        </w:rPr>
        <w:t xml:space="preserve"> </w:t>
      </w:r>
    </w:p>
    <w:p w14:paraId="351D2F43" w14:textId="77777777" w:rsidR="00767B34" w:rsidRDefault="00767B34" w:rsidP="00612210">
      <w:pPr>
        <w:rPr>
          <w:rFonts w:ascii="Times New Roman" w:hAnsi="Times New Roman" w:cs="Times New Roman"/>
          <w:sz w:val="24"/>
          <w:szCs w:val="24"/>
        </w:rPr>
      </w:pPr>
    </w:p>
    <w:p w14:paraId="16BE172B" w14:textId="2E326E3C" w:rsidR="008437D1" w:rsidRDefault="006C5555" w:rsidP="0033373C">
      <w:pPr>
        <w:rPr>
          <w:rFonts w:ascii="Times New Roman" w:hAnsi="Times New Roman" w:cs="Times New Roman"/>
          <w:sz w:val="24"/>
          <w:szCs w:val="24"/>
        </w:rPr>
      </w:pPr>
      <w:r>
        <w:rPr>
          <w:rFonts w:ascii="Times New Roman" w:hAnsi="Times New Roman" w:cs="Times New Roman"/>
          <w:sz w:val="24"/>
          <w:szCs w:val="24"/>
        </w:rPr>
        <w:t>The stock in question</w:t>
      </w:r>
      <w:r w:rsidR="004B4E65">
        <w:rPr>
          <w:rFonts w:ascii="Times New Roman" w:hAnsi="Times New Roman" w:cs="Times New Roman"/>
          <w:sz w:val="24"/>
          <w:szCs w:val="24"/>
        </w:rPr>
        <w:t xml:space="preserve">, </w:t>
      </w:r>
      <w:r w:rsidR="008E79CF">
        <w:rPr>
          <w:rFonts w:ascii="Times New Roman" w:hAnsi="Times New Roman" w:cs="Times New Roman"/>
          <w:sz w:val="24"/>
          <w:szCs w:val="24"/>
        </w:rPr>
        <w:t xml:space="preserve">in </w:t>
      </w:r>
      <w:r w:rsidR="000C0F41">
        <w:rPr>
          <w:rFonts w:ascii="Times New Roman" w:hAnsi="Times New Roman" w:cs="Times New Roman"/>
          <w:sz w:val="24"/>
          <w:szCs w:val="24"/>
        </w:rPr>
        <w:t xml:space="preserve">the image below, </w:t>
      </w:r>
      <w:r w:rsidR="004B4E65">
        <w:rPr>
          <w:rFonts w:ascii="Times New Roman" w:hAnsi="Times New Roman" w:cs="Times New Roman"/>
          <w:sz w:val="24"/>
          <w:szCs w:val="24"/>
        </w:rPr>
        <w:t xml:space="preserve">is from the conveyor department, as B2B (back to bins) can be seen </w:t>
      </w:r>
      <w:r w:rsidR="00F4217E">
        <w:rPr>
          <w:rFonts w:ascii="Times New Roman" w:hAnsi="Times New Roman" w:cs="Times New Roman"/>
          <w:sz w:val="24"/>
          <w:szCs w:val="24"/>
        </w:rPr>
        <w:t xml:space="preserve">on stock, </w:t>
      </w:r>
      <w:r w:rsidR="00872214">
        <w:rPr>
          <w:rFonts w:ascii="Times New Roman" w:hAnsi="Times New Roman" w:cs="Times New Roman"/>
          <w:sz w:val="24"/>
          <w:szCs w:val="24"/>
        </w:rPr>
        <w:t>this stock should have been located in t</w:t>
      </w:r>
      <w:r w:rsidR="00FB2D87">
        <w:rPr>
          <w:rFonts w:ascii="Times New Roman" w:hAnsi="Times New Roman" w:cs="Times New Roman"/>
          <w:sz w:val="24"/>
          <w:szCs w:val="24"/>
        </w:rPr>
        <w:t>he PD (pallet distribution) areas until ready to be returned to location.</w:t>
      </w:r>
    </w:p>
    <w:p w14:paraId="1F58F912" w14:textId="77777777" w:rsidR="00A8608B" w:rsidRDefault="00A8608B" w:rsidP="0033373C">
      <w:pPr>
        <w:rPr>
          <w:rFonts w:ascii="Times New Roman" w:hAnsi="Times New Roman" w:cs="Times New Roman"/>
          <w:b/>
          <w:bCs/>
          <w:sz w:val="24"/>
          <w:szCs w:val="24"/>
        </w:rPr>
        <w:sectPr w:rsidR="00A8608B" w:rsidSect="005E0061">
          <w:type w:val="continuous"/>
          <w:pgSz w:w="11906" w:h="16838"/>
          <w:pgMar w:top="1440" w:right="1440" w:bottom="1440" w:left="1440" w:header="708" w:footer="708" w:gutter="0"/>
          <w:pgNumType w:start="0"/>
          <w:cols w:space="708"/>
          <w:titlePg/>
          <w:docGrid w:linePitch="360"/>
        </w:sectPr>
      </w:pPr>
    </w:p>
    <w:p w14:paraId="4C9C7893" w14:textId="77777777" w:rsidR="00A8608B" w:rsidRDefault="00A8608B" w:rsidP="0033373C">
      <w:pPr>
        <w:rPr>
          <w:rFonts w:ascii="Times New Roman" w:hAnsi="Times New Roman" w:cs="Times New Roman"/>
          <w:b/>
          <w:bCs/>
          <w:sz w:val="24"/>
          <w:szCs w:val="24"/>
        </w:rPr>
      </w:pPr>
    </w:p>
    <w:p w14:paraId="7636D163" w14:textId="77777777" w:rsidR="00A8608B" w:rsidRDefault="00A8608B" w:rsidP="0033373C">
      <w:pPr>
        <w:rPr>
          <w:rFonts w:ascii="Times New Roman" w:hAnsi="Times New Roman" w:cs="Times New Roman"/>
          <w:b/>
          <w:bCs/>
          <w:sz w:val="24"/>
          <w:szCs w:val="24"/>
        </w:rPr>
        <w:sectPr w:rsidR="00A8608B" w:rsidSect="003006B0">
          <w:type w:val="continuous"/>
          <w:pgSz w:w="11906" w:h="16838"/>
          <w:pgMar w:top="1440" w:right="1440" w:bottom="1440" w:left="1440" w:header="708" w:footer="708" w:gutter="0"/>
          <w:pgNumType w:start="0"/>
          <w:cols w:space="708"/>
          <w:titlePg/>
          <w:docGrid w:linePitch="360"/>
        </w:sectPr>
      </w:pPr>
    </w:p>
    <w:p w14:paraId="015CAD34" w14:textId="3357DBEA" w:rsidR="0073758E" w:rsidRDefault="0073758E" w:rsidP="0033373C">
      <w:pPr>
        <w:rPr>
          <w:rFonts w:ascii="Times New Roman" w:hAnsi="Times New Roman" w:cs="Times New Roman"/>
          <w:sz w:val="24"/>
          <w:szCs w:val="24"/>
        </w:rPr>
      </w:pPr>
      <w:r w:rsidRPr="0073758E">
        <w:rPr>
          <w:rFonts w:ascii="Times New Roman" w:hAnsi="Times New Roman" w:cs="Times New Roman"/>
          <w:b/>
          <w:bCs/>
          <w:sz w:val="24"/>
          <w:szCs w:val="24"/>
        </w:rPr>
        <w:t>Shipping.</w:t>
      </w:r>
      <w:r w:rsidRPr="0073758E">
        <w:rPr>
          <w:rFonts w:ascii="Times New Roman" w:hAnsi="Times New Roman" w:cs="Times New Roman"/>
          <w:sz w:val="24"/>
          <w:szCs w:val="24"/>
        </w:rPr>
        <w:t xml:space="preserve"> </w:t>
      </w:r>
      <w:r w:rsidR="000540DA">
        <w:rPr>
          <w:rFonts w:ascii="Times New Roman" w:hAnsi="Times New Roman" w:cs="Times New Roman"/>
          <w:sz w:val="24"/>
          <w:szCs w:val="24"/>
        </w:rPr>
        <w:t>–</w:t>
      </w:r>
      <w:r w:rsidRPr="0073758E">
        <w:rPr>
          <w:rFonts w:ascii="Times New Roman" w:hAnsi="Times New Roman" w:cs="Times New Roman"/>
          <w:sz w:val="24"/>
          <w:szCs w:val="24"/>
        </w:rPr>
        <w:t xml:space="preserve"> </w:t>
      </w:r>
      <w:r w:rsidR="00B739A3">
        <w:rPr>
          <w:rFonts w:ascii="Times New Roman" w:hAnsi="Times New Roman" w:cs="Times New Roman"/>
          <w:sz w:val="24"/>
          <w:szCs w:val="24"/>
        </w:rPr>
        <w:t xml:space="preserve">The shipping department has gained </w:t>
      </w:r>
      <w:r w:rsidR="00251111">
        <w:rPr>
          <w:rFonts w:ascii="Times New Roman" w:hAnsi="Times New Roman" w:cs="Times New Roman"/>
          <w:sz w:val="24"/>
          <w:szCs w:val="24"/>
        </w:rPr>
        <w:t>in more than one area,</w:t>
      </w:r>
      <w:r w:rsidR="00664BD4">
        <w:rPr>
          <w:rFonts w:ascii="Times New Roman" w:hAnsi="Times New Roman" w:cs="Times New Roman"/>
          <w:sz w:val="24"/>
          <w:szCs w:val="24"/>
        </w:rPr>
        <w:t xml:space="preserve"> not only have they benefitted from the pallet processing time, they have also saved money by reducing the </w:t>
      </w:r>
      <w:r w:rsidR="008247D8">
        <w:rPr>
          <w:rFonts w:ascii="Times New Roman" w:hAnsi="Times New Roman" w:cs="Times New Roman"/>
          <w:sz w:val="24"/>
          <w:szCs w:val="24"/>
        </w:rPr>
        <w:t xml:space="preserve">number of shroud rolls used within the department. Understandably, this saving </w:t>
      </w:r>
      <w:r w:rsidR="00C67F5B">
        <w:rPr>
          <w:rFonts w:ascii="Times New Roman" w:hAnsi="Times New Roman" w:cs="Times New Roman"/>
          <w:sz w:val="24"/>
          <w:szCs w:val="24"/>
        </w:rPr>
        <w:t xml:space="preserve">will differ depending on workload (size of the order and the number of full pallets </w:t>
      </w:r>
      <w:r w:rsidR="00F03413">
        <w:rPr>
          <w:rFonts w:ascii="Times New Roman" w:hAnsi="Times New Roman" w:cs="Times New Roman"/>
          <w:sz w:val="24"/>
          <w:szCs w:val="24"/>
        </w:rPr>
        <w:t>within that order).</w:t>
      </w:r>
    </w:p>
    <w:p w14:paraId="448EECD8" w14:textId="0124D04C" w:rsidR="00F03413" w:rsidRDefault="006966BD" w:rsidP="0033373C">
      <w:pPr>
        <w:rPr>
          <w:rFonts w:ascii="Times New Roman" w:hAnsi="Times New Roman" w:cs="Times New Roman"/>
          <w:sz w:val="24"/>
          <w:szCs w:val="24"/>
        </w:rPr>
      </w:pPr>
      <w:r>
        <w:rPr>
          <w:rFonts w:ascii="Times New Roman" w:hAnsi="Times New Roman" w:cs="Times New Roman"/>
          <w:sz w:val="24"/>
          <w:szCs w:val="24"/>
        </w:rPr>
        <w:t>One instance d</w:t>
      </w:r>
      <w:r w:rsidR="00F03413">
        <w:rPr>
          <w:rFonts w:ascii="Times New Roman" w:hAnsi="Times New Roman" w:cs="Times New Roman"/>
          <w:sz w:val="24"/>
          <w:szCs w:val="24"/>
        </w:rPr>
        <w:t>uring peak time</w:t>
      </w:r>
      <w:r w:rsidR="003133B4">
        <w:rPr>
          <w:rFonts w:ascii="Times New Roman" w:hAnsi="Times New Roman" w:cs="Times New Roman"/>
          <w:sz w:val="24"/>
          <w:szCs w:val="24"/>
        </w:rPr>
        <w:t xml:space="preserve">, </w:t>
      </w:r>
      <w:r w:rsidR="00F03413">
        <w:rPr>
          <w:rFonts w:ascii="Times New Roman" w:hAnsi="Times New Roman" w:cs="Times New Roman"/>
          <w:sz w:val="24"/>
          <w:szCs w:val="24"/>
        </w:rPr>
        <w:t xml:space="preserve">(Quarter 4), </w:t>
      </w:r>
      <w:r w:rsidR="00D073F1">
        <w:rPr>
          <w:rFonts w:ascii="Times New Roman" w:hAnsi="Times New Roman" w:cs="Times New Roman"/>
          <w:sz w:val="24"/>
          <w:szCs w:val="24"/>
        </w:rPr>
        <w:t xml:space="preserve">the department was able to save </w:t>
      </w:r>
      <w:r w:rsidR="00511DEF">
        <w:rPr>
          <w:rFonts w:ascii="Times New Roman" w:hAnsi="Times New Roman" w:cs="Times New Roman"/>
          <w:sz w:val="24"/>
          <w:szCs w:val="24"/>
        </w:rPr>
        <w:t>the equivalent of six rolls of shrouding, this was looked a</w:t>
      </w:r>
      <w:r w:rsidR="00A36F2B">
        <w:rPr>
          <w:rFonts w:ascii="Times New Roman" w:hAnsi="Times New Roman" w:cs="Times New Roman"/>
          <w:sz w:val="24"/>
          <w:szCs w:val="24"/>
        </w:rPr>
        <w:t xml:space="preserve">t with joy amongst the managers as each roll costs £250, saving the </w:t>
      </w:r>
      <w:r w:rsidR="003133B4">
        <w:rPr>
          <w:rFonts w:ascii="Times New Roman" w:hAnsi="Times New Roman" w:cs="Times New Roman"/>
          <w:sz w:val="24"/>
          <w:szCs w:val="24"/>
        </w:rPr>
        <w:t xml:space="preserve">company the </w:t>
      </w:r>
      <w:r w:rsidR="00A36F2B">
        <w:rPr>
          <w:rFonts w:ascii="Times New Roman" w:hAnsi="Times New Roman" w:cs="Times New Roman"/>
          <w:sz w:val="24"/>
          <w:szCs w:val="24"/>
        </w:rPr>
        <w:t>equivalent of £1,500</w:t>
      </w:r>
      <w:r w:rsidR="00914425">
        <w:rPr>
          <w:rFonts w:ascii="Times New Roman" w:hAnsi="Times New Roman" w:cs="Times New Roman"/>
          <w:sz w:val="24"/>
          <w:szCs w:val="24"/>
        </w:rPr>
        <w:t>.</w:t>
      </w:r>
    </w:p>
    <w:p w14:paraId="50EB5C76" w14:textId="7382ED77" w:rsidR="005A33E1" w:rsidRDefault="00914425" w:rsidP="0033373C">
      <w:pPr>
        <w:rPr>
          <w:rFonts w:ascii="Times New Roman" w:hAnsi="Times New Roman" w:cs="Times New Roman"/>
          <w:sz w:val="24"/>
          <w:szCs w:val="24"/>
        </w:rPr>
      </w:pPr>
      <w:r>
        <w:rPr>
          <w:rFonts w:ascii="Times New Roman" w:hAnsi="Times New Roman" w:cs="Times New Roman"/>
          <w:sz w:val="24"/>
          <w:szCs w:val="24"/>
        </w:rPr>
        <w:t xml:space="preserve">This </w:t>
      </w:r>
      <w:r w:rsidR="007A35C8">
        <w:rPr>
          <w:rFonts w:ascii="Times New Roman" w:hAnsi="Times New Roman" w:cs="Times New Roman"/>
          <w:sz w:val="24"/>
          <w:szCs w:val="24"/>
        </w:rPr>
        <w:t xml:space="preserve">monetary </w:t>
      </w:r>
      <w:r>
        <w:rPr>
          <w:rFonts w:ascii="Times New Roman" w:hAnsi="Times New Roman" w:cs="Times New Roman"/>
          <w:sz w:val="24"/>
          <w:szCs w:val="24"/>
        </w:rPr>
        <w:t xml:space="preserve">saving, coupled with the </w:t>
      </w:r>
      <w:r w:rsidR="00D22846">
        <w:rPr>
          <w:rFonts w:ascii="Times New Roman" w:hAnsi="Times New Roman" w:cs="Times New Roman"/>
          <w:sz w:val="24"/>
          <w:szCs w:val="24"/>
        </w:rPr>
        <w:t>time saved by not having to re-shroud the pallets for di</w:t>
      </w:r>
      <w:r w:rsidR="007A35C8">
        <w:rPr>
          <w:rFonts w:ascii="Times New Roman" w:hAnsi="Times New Roman" w:cs="Times New Roman"/>
          <w:sz w:val="24"/>
          <w:szCs w:val="24"/>
        </w:rPr>
        <w:t>sp</w:t>
      </w:r>
      <w:r w:rsidR="00D22846">
        <w:rPr>
          <w:rFonts w:ascii="Times New Roman" w:hAnsi="Times New Roman" w:cs="Times New Roman"/>
          <w:sz w:val="24"/>
          <w:szCs w:val="24"/>
        </w:rPr>
        <w:t>atch</w:t>
      </w:r>
      <w:r w:rsidR="00E823C1">
        <w:rPr>
          <w:rFonts w:ascii="Times New Roman" w:hAnsi="Times New Roman" w:cs="Times New Roman"/>
          <w:sz w:val="24"/>
          <w:szCs w:val="24"/>
        </w:rPr>
        <w:t xml:space="preserve"> has led to orders completed </w:t>
      </w:r>
      <w:r w:rsidR="002A2EEF">
        <w:rPr>
          <w:rFonts w:ascii="Times New Roman" w:hAnsi="Times New Roman" w:cs="Times New Roman"/>
          <w:sz w:val="24"/>
          <w:szCs w:val="24"/>
        </w:rPr>
        <w:t xml:space="preserve">well in advance of their dispatch time, allowing the shipping team to get a head start on </w:t>
      </w:r>
      <w:r w:rsidR="00C35F48">
        <w:rPr>
          <w:rFonts w:ascii="Times New Roman" w:hAnsi="Times New Roman" w:cs="Times New Roman"/>
          <w:sz w:val="24"/>
          <w:szCs w:val="24"/>
        </w:rPr>
        <w:t>other orders.</w:t>
      </w:r>
    </w:p>
    <w:p w14:paraId="41434A7B" w14:textId="42E72C2E" w:rsidR="00E9428F" w:rsidRDefault="00C35F48" w:rsidP="0033373C">
      <w:pPr>
        <w:rPr>
          <w:rFonts w:ascii="Times New Roman" w:hAnsi="Times New Roman" w:cs="Times New Roman"/>
          <w:sz w:val="24"/>
          <w:szCs w:val="24"/>
        </w:rPr>
      </w:pPr>
      <w:r>
        <w:rPr>
          <w:rFonts w:ascii="Times New Roman" w:hAnsi="Times New Roman" w:cs="Times New Roman"/>
          <w:sz w:val="24"/>
          <w:szCs w:val="24"/>
        </w:rPr>
        <w:t xml:space="preserve">Again, these savings have only been made whilst completing large orders containing full pallet </w:t>
      </w:r>
      <w:r w:rsidR="003C7946">
        <w:rPr>
          <w:rFonts w:ascii="Times New Roman" w:hAnsi="Times New Roman" w:cs="Times New Roman"/>
          <w:sz w:val="24"/>
          <w:szCs w:val="24"/>
        </w:rPr>
        <w:t xml:space="preserve">picks, as seen in </w:t>
      </w:r>
      <w:r w:rsidR="003C7946" w:rsidRPr="003107FA">
        <w:rPr>
          <w:rFonts w:ascii="Times New Roman" w:hAnsi="Times New Roman" w:cs="Times New Roman"/>
          <w:sz w:val="24"/>
          <w:szCs w:val="24"/>
        </w:rPr>
        <w:t xml:space="preserve">image </w:t>
      </w:r>
      <w:r w:rsidR="003107FA" w:rsidRPr="003107FA">
        <w:rPr>
          <w:rFonts w:ascii="Times New Roman" w:hAnsi="Times New Roman" w:cs="Times New Roman"/>
          <w:sz w:val="24"/>
          <w:szCs w:val="24"/>
        </w:rPr>
        <w:t>7</w:t>
      </w:r>
      <w:r w:rsidR="003C7946">
        <w:rPr>
          <w:rFonts w:ascii="Times New Roman" w:hAnsi="Times New Roman" w:cs="Times New Roman"/>
          <w:sz w:val="24"/>
          <w:szCs w:val="24"/>
        </w:rPr>
        <w:t xml:space="preserve">, </w:t>
      </w:r>
      <w:r w:rsidR="00097B08">
        <w:rPr>
          <w:rFonts w:ascii="Times New Roman" w:hAnsi="Times New Roman" w:cs="Times New Roman"/>
          <w:sz w:val="24"/>
          <w:szCs w:val="24"/>
        </w:rPr>
        <w:t xml:space="preserve">some orders such as </w:t>
      </w:r>
      <w:r w:rsidR="009A1BF4">
        <w:rPr>
          <w:rFonts w:ascii="Times New Roman" w:hAnsi="Times New Roman" w:cs="Times New Roman"/>
          <w:sz w:val="24"/>
          <w:szCs w:val="24"/>
        </w:rPr>
        <w:t xml:space="preserve">for </w:t>
      </w:r>
      <w:r w:rsidR="00097B08">
        <w:rPr>
          <w:rFonts w:ascii="Times New Roman" w:hAnsi="Times New Roman" w:cs="Times New Roman"/>
          <w:sz w:val="24"/>
          <w:szCs w:val="24"/>
        </w:rPr>
        <w:t xml:space="preserve">Asda/Walmart dictate </w:t>
      </w:r>
      <w:r w:rsidR="009A1BF4">
        <w:rPr>
          <w:rFonts w:ascii="Times New Roman" w:hAnsi="Times New Roman" w:cs="Times New Roman"/>
          <w:sz w:val="24"/>
          <w:szCs w:val="24"/>
        </w:rPr>
        <w:t xml:space="preserve">that if a title has four or more cases, it must have its own pallet, requiring the stacking of pallets into </w:t>
      </w:r>
      <w:r w:rsidR="009A1BF4">
        <w:rPr>
          <w:rFonts w:ascii="Times New Roman" w:hAnsi="Times New Roman" w:cs="Times New Roman"/>
          <w:sz w:val="24"/>
          <w:szCs w:val="24"/>
        </w:rPr>
        <w:lastRenderedPageBreak/>
        <w:t>towers for transportation</w:t>
      </w:r>
      <w:r w:rsidR="001B71BF">
        <w:rPr>
          <w:rFonts w:ascii="Times New Roman" w:hAnsi="Times New Roman" w:cs="Times New Roman"/>
          <w:sz w:val="24"/>
          <w:szCs w:val="24"/>
        </w:rPr>
        <w:t>, in these instances, there can be no savings made through shrouding</w:t>
      </w:r>
      <w:r w:rsidR="00DE74F4">
        <w:rPr>
          <w:rFonts w:ascii="Times New Roman" w:hAnsi="Times New Roman" w:cs="Times New Roman"/>
          <w:sz w:val="24"/>
          <w:szCs w:val="24"/>
        </w:rPr>
        <w:t>, or processing.</w:t>
      </w:r>
    </w:p>
    <w:p w14:paraId="300BCA96" w14:textId="77777777" w:rsidR="00A8608B" w:rsidRDefault="00A8608B" w:rsidP="00B00B0E">
      <w:pPr>
        <w:pStyle w:val="Heading2"/>
        <w:rPr>
          <w:rFonts w:ascii="Times New Roman" w:hAnsi="Times New Roman" w:cs="Times New Roman"/>
        </w:rPr>
        <w:sectPr w:rsidR="00A8608B" w:rsidSect="005E0061">
          <w:type w:val="continuous"/>
          <w:pgSz w:w="11906" w:h="16838"/>
          <w:pgMar w:top="1440" w:right="1440" w:bottom="1440" w:left="1440" w:header="708" w:footer="708" w:gutter="0"/>
          <w:pgNumType w:start="0"/>
          <w:cols w:space="708"/>
          <w:titlePg/>
          <w:docGrid w:linePitch="360"/>
        </w:sectPr>
      </w:pPr>
    </w:p>
    <w:p w14:paraId="47E7F143" w14:textId="77777777" w:rsidR="0001242C" w:rsidRDefault="0001242C" w:rsidP="0001242C"/>
    <w:p w14:paraId="3BDEA5C4" w14:textId="6152FE05" w:rsidR="00E9428F" w:rsidRPr="00B00B0E" w:rsidRDefault="00430B40" w:rsidP="00B00B0E">
      <w:pPr>
        <w:pStyle w:val="Heading2"/>
        <w:rPr>
          <w:rFonts w:ascii="Times New Roman" w:hAnsi="Times New Roman" w:cs="Times New Roman"/>
        </w:rPr>
      </w:pPr>
      <w:bookmarkStart w:id="12" w:name="_Toc95055846"/>
      <w:bookmarkStart w:id="13" w:name="_Toc95057342"/>
      <w:r w:rsidRPr="00B00B0E">
        <w:rPr>
          <w:rFonts w:ascii="Times New Roman" w:hAnsi="Times New Roman" w:cs="Times New Roman"/>
        </w:rPr>
        <w:t xml:space="preserve">Did the </w:t>
      </w:r>
      <w:r w:rsidR="00482892" w:rsidRPr="00B00B0E">
        <w:rPr>
          <w:rFonts w:ascii="Times New Roman" w:hAnsi="Times New Roman" w:cs="Times New Roman"/>
        </w:rPr>
        <w:t>plan go far enough?</w:t>
      </w:r>
      <w:bookmarkEnd w:id="12"/>
      <w:bookmarkEnd w:id="13"/>
      <w:r w:rsidRPr="00B00B0E">
        <w:rPr>
          <w:rFonts w:ascii="Times New Roman" w:hAnsi="Times New Roman" w:cs="Times New Roman"/>
        </w:rPr>
        <w:t xml:space="preserve"> </w:t>
      </w:r>
    </w:p>
    <w:p w14:paraId="66F46E5A" w14:textId="114A7F08" w:rsidR="000540DA" w:rsidRDefault="00EF24AD" w:rsidP="0033373C">
      <w:pPr>
        <w:rPr>
          <w:rFonts w:ascii="Times New Roman" w:hAnsi="Times New Roman" w:cs="Times New Roman"/>
          <w:sz w:val="24"/>
          <w:szCs w:val="24"/>
        </w:rPr>
      </w:pPr>
      <w:r>
        <w:rPr>
          <w:rFonts w:ascii="Times New Roman" w:hAnsi="Times New Roman" w:cs="Times New Roman"/>
          <w:sz w:val="24"/>
          <w:szCs w:val="24"/>
        </w:rPr>
        <w:t xml:space="preserve">The short answer to this question is yes, and no. </w:t>
      </w:r>
    </w:p>
    <w:p w14:paraId="414F53D5" w14:textId="77777777" w:rsidR="001B0490" w:rsidRDefault="001B0490" w:rsidP="0033373C">
      <w:pPr>
        <w:rPr>
          <w:rFonts w:ascii="Times New Roman" w:hAnsi="Times New Roman" w:cs="Times New Roman"/>
          <w:b/>
          <w:bCs/>
          <w:sz w:val="24"/>
          <w:szCs w:val="24"/>
        </w:rPr>
        <w:sectPr w:rsidR="001B0490" w:rsidSect="003006B0">
          <w:type w:val="continuous"/>
          <w:pgSz w:w="11906" w:h="16838"/>
          <w:pgMar w:top="1440" w:right="1440" w:bottom="1440" w:left="1440" w:header="708" w:footer="708" w:gutter="0"/>
          <w:pgNumType w:start="0"/>
          <w:cols w:space="708"/>
          <w:titlePg/>
          <w:docGrid w:linePitch="360"/>
        </w:sectPr>
      </w:pPr>
    </w:p>
    <w:p w14:paraId="63BE8E78" w14:textId="77777777" w:rsidR="00382391" w:rsidRDefault="00482892" w:rsidP="0033373C">
      <w:pPr>
        <w:rPr>
          <w:rFonts w:ascii="Times New Roman" w:hAnsi="Times New Roman" w:cs="Times New Roman"/>
          <w:sz w:val="24"/>
          <w:szCs w:val="24"/>
        </w:rPr>
      </w:pPr>
      <w:r w:rsidRPr="000F5787">
        <w:rPr>
          <w:rFonts w:ascii="Times New Roman" w:hAnsi="Times New Roman" w:cs="Times New Roman"/>
          <w:b/>
          <w:bCs/>
          <w:sz w:val="24"/>
          <w:szCs w:val="24"/>
        </w:rPr>
        <w:t>Y</w:t>
      </w:r>
      <w:r w:rsidR="000F5787" w:rsidRPr="000F5787">
        <w:rPr>
          <w:rFonts w:ascii="Times New Roman" w:hAnsi="Times New Roman" w:cs="Times New Roman"/>
          <w:b/>
          <w:bCs/>
          <w:sz w:val="24"/>
          <w:szCs w:val="24"/>
        </w:rPr>
        <w:t>es</w:t>
      </w:r>
      <w:r w:rsidR="000F5787">
        <w:rPr>
          <w:rFonts w:ascii="Times New Roman" w:hAnsi="Times New Roman" w:cs="Times New Roman"/>
          <w:sz w:val="24"/>
          <w:szCs w:val="24"/>
        </w:rPr>
        <w:t xml:space="preserve">. – It has created a reduction in </w:t>
      </w:r>
      <w:r w:rsidR="00084334">
        <w:rPr>
          <w:rFonts w:ascii="Times New Roman" w:hAnsi="Times New Roman" w:cs="Times New Roman"/>
          <w:sz w:val="24"/>
          <w:szCs w:val="24"/>
        </w:rPr>
        <w:t>lost time</w:t>
      </w:r>
      <w:r w:rsidR="00417A10">
        <w:rPr>
          <w:rFonts w:ascii="Times New Roman" w:hAnsi="Times New Roman" w:cs="Times New Roman"/>
          <w:sz w:val="24"/>
          <w:szCs w:val="24"/>
        </w:rPr>
        <w:t>,</w:t>
      </w:r>
      <w:r w:rsidR="00084334">
        <w:rPr>
          <w:rFonts w:ascii="Times New Roman" w:hAnsi="Times New Roman" w:cs="Times New Roman"/>
          <w:sz w:val="24"/>
          <w:szCs w:val="24"/>
        </w:rPr>
        <w:t xml:space="preserve"> i</w:t>
      </w:r>
      <w:r w:rsidR="00A7472F">
        <w:rPr>
          <w:rFonts w:ascii="Times New Roman" w:hAnsi="Times New Roman" w:cs="Times New Roman"/>
          <w:sz w:val="24"/>
          <w:szCs w:val="24"/>
        </w:rPr>
        <w:t xml:space="preserve">n, and </w:t>
      </w:r>
      <w:r w:rsidR="00084334">
        <w:rPr>
          <w:rFonts w:ascii="Times New Roman" w:hAnsi="Times New Roman" w:cs="Times New Roman"/>
          <w:sz w:val="24"/>
          <w:szCs w:val="24"/>
        </w:rPr>
        <w:t>between departments</w:t>
      </w:r>
      <w:r w:rsidR="00A7472F">
        <w:rPr>
          <w:rFonts w:ascii="Times New Roman" w:hAnsi="Times New Roman" w:cs="Times New Roman"/>
          <w:sz w:val="24"/>
          <w:szCs w:val="24"/>
        </w:rPr>
        <w:t xml:space="preserve">, this </w:t>
      </w:r>
      <w:r w:rsidR="005C5AD9">
        <w:rPr>
          <w:rFonts w:ascii="Times New Roman" w:hAnsi="Times New Roman" w:cs="Times New Roman"/>
          <w:sz w:val="24"/>
          <w:szCs w:val="24"/>
        </w:rPr>
        <w:t xml:space="preserve">though </w:t>
      </w:r>
      <w:r w:rsidR="00CD22BB">
        <w:rPr>
          <w:rFonts w:ascii="Times New Roman" w:hAnsi="Times New Roman" w:cs="Times New Roman"/>
          <w:sz w:val="24"/>
          <w:szCs w:val="24"/>
        </w:rPr>
        <w:t xml:space="preserve">has </w:t>
      </w:r>
      <w:r w:rsidR="00A7472F">
        <w:rPr>
          <w:rFonts w:ascii="Times New Roman" w:hAnsi="Times New Roman" w:cs="Times New Roman"/>
          <w:sz w:val="24"/>
          <w:szCs w:val="24"/>
        </w:rPr>
        <w:t xml:space="preserve">mainly been </w:t>
      </w:r>
      <w:r w:rsidR="005C5AD9">
        <w:rPr>
          <w:rFonts w:ascii="Times New Roman" w:hAnsi="Times New Roman" w:cs="Times New Roman"/>
          <w:sz w:val="24"/>
          <w:szCs w:val="24"/>
        </w:rPr>
        <w:t>noticeable during busy periods</w:t>
      </w:r>
      <w:r w:rsidR="00CD22BB">
        <w:rPr>
          <w:rFonts w:ascii="Times New Roman" w:hAnsi="Times New Roman" w:cs="Times New Roman"/>
          <w:sz w:val="24"/>
          <w:szCs w:val="24"/>
        </w:rPr>
        <w:t xml:space="preserve"> in the warehouse, where large quanti</w:t>
      </w:r>
      <w:r w:rsidR="00417A10">
        <w:rPr>
          <w:rFonts w:ascii="Times New Roman" w:hAnsi="Times New Roman" w:cs="Times New Roman"/>
          <w:sz w:val="24"/>
          <w:szCs w:val="24"/>
        </w:rPr>
        <w:t xml:space="preserve">ties are </w:t>
      </w:r>
      <w:r w:rsidR="00382391">
        <w:rPr>
          <w:rFonts w:ascii="Times New Roman" w:hAnsi="Times New Roman" w:cs="Times New Roman"/>
          <w:sz w:val="24"/>
          <w:szCs w:val="24"/>
        </w:rPr>
        <w:t xml:space="preserve">picked, and </w:t>
      </w:r>
      <w:r w:rsidR="00417A10">
        <w:rPr>
          <w:rFonts w:ascii="Times New Roman" w:hAnsi="Times New Roman" w:cs="Times New Roman"/>
          <w:sz w:val="24"/>
          <w:szCs w:val="24"/>
        </w:rPr>
        <w:t>dispatched daily</w:t>
      </w:r>
      <w:r w:rsidR="00382391">
        <w:rPr>
          <w:rFonts w:ascii="Times New Roman" w:hAnsi="Times New Roman" w:cs="Times New Roman"/>
          <w:sz w:val="24"/>
          <w:szCs w:val="24"/>
        </w:rPr>
        <w:t xml:space="preserve">.  </w:t>
      </w:r>
    </w:p>
    <w:p w14:paraId="39F489DF" w14:textId="77777777" w:rsidR="0079544C" w:rsidRDefault="00382391" w:rsidP="0033373C">
      <w:pPr>
        <w:rPr>
          <w:rFonts w:ascii="Times New Roman" w:hAnsi="Times New Roman" w:cs="Times New Roman"/>
          <w:sz w:val="24"/>
          <w:szCs w:val="24"/>
        </w:rPr>
      </w:pPr>
      <w:r>
        <w:rPr>
          <w:rFonts w:ascii="Times New Roman" w:hAnsi="Times New Roman" w:cs="Times New Roman"/>
          <w:sz w:val="24"/>
          <w:szCs w:val="24"/>
        </w:rPr>
        <w:t xml:space="preserve">Again, </w:t>
      </w:r>
      <w:r w:rsidR="008C67D0">
        <w:rPr>
          <w:rFonts w:ascii="Times New Roman" w:hAnsi="Times New Roman" w:cs="Times New Roman"/>
          <w:sz w:val="24"/>
          <w:szCs w:val="24"/>
        </w:rPr>
        <w:t xml:space="preserve">during busy periods within the shipping department, this has </w:t>
      </w:r>
      <w:r w:rsidR="00CF01D9">
        <w:rPr>
          <w:rFonts w:ascii="Times New Roman" w:hAnsi="Times New Roman" w:cs="Times New Roman"/>
          <w:sz w:val="24"/>
          <w:szCs w:val="24"/>
        </w:rPr>
        <w:t xml:space="preserve">created a time saving, but most notably a monetary saving thanks to the reduced need to </w:t>
      </w:r>
      <w:r w:rsidR="00E45B03">
        <w:rPr>
          <w:rFonts w:ascii="Times New Roman" w:hAnsi="Times New Roman" w:cs="Times New Roman"/>
          <w:sz w:val="24"/>
          <w:szCs w:val="24"/>
        </w:rPr>
        <w:t>re-shroud pallets before dispatch if they are picked as full pallet quantities.</w:t>
      </w:r>
    </w:p>
    <w:p w14:paraId="4B9E83BE" w14:textId="3EED306E" w:rsidR="00122F7D" w:rsidRDefault="0079544C" w:rsidP="0033373C">
      <w:pPr>
        <w:rPr>
          <w:rFonts w:ascii="Times New Roman" w:hAnsi="Times New Roman" w:cs="Times New Roman"/>
          <w:sz w:val="24"/>
          <w:szCs w:val="24"/>
        </w:rPr>
      </w:pPr>
      <w:r>
        <w:rPr>
          <w:rFonts w:ascii="Times New Roman" w:hAnsi="Times New Roman" w:cs="Times New Roman"/>
          <w:sz w:val="24"/>
          <w:szCs w:val="24"/>
        </w:rPr>
        <w:t xml:space="preserve">Goods-in have also benefitted from a time saved perspective, </w:t>
      </w:r>
      <w:r w:rsidR="005F175E">
        <w:rPr>
          <w:rFonts w:ascii="Times New Roman" w:hAnsi="Times New Roman" w:cs="Times New Roman"/>
          <w:sz w:val="24"/>
          <w:szCs w:val="24"/>
        </w:rPr>
        <w:t xml:space="preserve">transfer times of 22 minutes to the Annex, compared to between </w:t>
      </w:r>
      <w:r w:rsidR="00385C69">
        <w:rPr>
          <w:rFonts w:ascii="Times New Roman" w:hAnsi="Times New Roman" w:cs="Times New Roman"/>
          <w:sz w:val="24"/>
          <w:szCs w:val="24"/>
        </w:rPr>
        <w:t>90 – 156 minutes between Bays A, and B</w:t>
      </w:r>
      <w:r w:rsidR="00667CCB">
        <w:rPr>
          <w:rFonts w:ascii="Times New Roman" w:hAnsi="Times New Roman" w:cs="Times New Roman"/>
          <w:sz w:val="24"/>
          <w:szCs w:val="24"/>
        </w:rPr>
        <w:t xml:space="preserve">. This has allowed the runner who experiences those time savings to be utilised </w:t>
      </w:r>
      <w:r w:rsidR="00122F7D">
        <w:rPr>
          <w:rFonts w:ascii="Times New Roman" w:hAnsi="Times New Roman" w:cs="Times New Roman"/>
          <w:sz w:val="24"/>
          <w:szCs w:val="24"/>
        </w:rPr>
        <w:t>further, by helping others in the department with more time-consuming tasks.</w:t>
      </w:r>
    </w:p>
    <w:p w14:paraId="1B4FF2D0" w14:textId="77777777" w:rsidR="001B0490" w:rsidRDefault="001B0490" w:rsidP="0033373C">
      <w:pPr>
        <w:rPr>
          <w:rFonts w:ascii="Times New Roman" w:hAnsi="Times New Roman" w:cs="Times New Roman"/>
          <w:sz w:val="24"/>
          <w:szCs w:val="24"/>
        </w:rPr>
        <w:sectPr w:rsidR="001B0490" w:rsidSect="005E0061">
          <w:type w:val="continuous"/>
          <w:pgSz w:w="11906" w:h="16838"/>
          <w:pgMar w:top="1440" w:right="1440" w:bottom="1440" w:left="1440" w:header="708" w:footer="708" w:gutter="0"/>
          <w:pgNumType w:start="0"/>
          <w:cols w:space="708"/>
          <w:titlePg/>
          <w:docGrid w:linePitch="360"/>
        </w:sectPr>
      </w:pPr>
    </w:p>
    <w:p w14:paraId="44545EAB" w14:textId="77777777" w:rsidR="00122F7D" w:rsidRDefault="00122F7D" w:rsidP="0033373C">
      <w:pPr>
        <w:rPr>
          <w:rFonts w:ascii="Times New Roman" w:hAnsi="Times New Roman" w:cs="Times New Roman"/>
          <w:sz w:val="24"/>
          <w:szCs w:val="24"/>
        </w:rPr>
      </w:pPr>
    </w:p>
    <w:p w14:paraId="43AC2A8A" w14:textId="77777777" w:rsidR="001B0490" w:rsidRDefault="001B0490" w:rsidP="0033373C">
      <w:pPr>
        <w:rPr>
          <w:rFonts w:ascii="Times New Roman" w:hAnsi="Times New Roman" w:cs="Times New Roman"/>
          <w:sz w:val="24"/>
          <w:szCs w:val="24"/>
        </w:rPr>
        <w:sectPr w:rsidR="001B0490" w:rsidSect="003006B0">
          <w:type w:val="continuous"/>
          <w:pgSz w:w="11906" w:h="16838"/>
          <w:pgMar w:top="1440" w:right="1440" w:bottom="1440" w:left="1440" w:header="708" w:footer="708" w:gutter="0"/>
          <w:pgNumType w:start="0"/>
          <w:cols w:space="708"/>
          <w:titlePg/>
          <w:docGrid w:linePitch="360"/>
        </w:sectPr>
      </w:pPr>
    </w:p>
    <w:p w14:paraId="27A60BF4" w14:textId="45673C02" w:rsidR="00A022DA" w:rsidRDefault="00417A10" w:rsidP="0033373C">
      <w:pPr>
        <w:rPr>
          <w:rFonts w:ascii="Times New Roman" w:hAnsi="Times New Roman" w:cs="Times New Roman"/>
          <w:sz w:val="24"/>
          <w:szCs w:val="24"/>
        </w:rPr>
      </w:pPr>
      <w:r>
        <w:rPr>
          <w:rFonts w:ascii="Times New Roman" w:hAnsi="Times New Roman" w:cs="Times New Roman"/>
          <w:sz w:val="24"/>
          <w:szCs w:val="24"/>
        </w:rPr>
        <w:t xml:space="preserve"> </w:t>
      </w:r>
      <w:r w:rsidR="00122F7D" w:rsidRPr="00122F7D">
        <w:rPr>
          <w:rFonts w:ascii="Times New Roman" w:hAnsi="Times New Roman" w:cs="Times New Roman"/>
          <w:b/>
          <w:bCs/>
          <w:sz w:val="24"/>
          <w:szCs w:val="24"/>
        </w:rPr>
        <w:t>No.</w:t>
      </w:r>
      <w:r w:rsidR="00122F7D">
        <w:rPr>
          <w:rFonts w:ascii="Times New Roman" w:hAnsi="Times New Roman" w:cs="Times New Roman"/>
          <w:sz w:val="24"/>
          <w:szCs w:val="24"/>
        </w:rPr>
        <w:t xml:space="preserve"> </w:t>
      </w:r>
      <w:r w:rsidR="007E6CBB">
        <w:rPr>
          <w:rFonts w:ascii="Times New Roman" w:hAnsi="Times New Roman" w:cs="Times New Roman"/>
          <w:sz w:val="24"/>
          <w:szCs w:val="24"/>
        </w:rPr>
        <w:t>–</w:t>
      </w:r>
      <w:r w:rsidR="00122F7D">
        <w:rPr>
          <w:rFonts w:ascii="Times New Roman" w:hAnsi="Times New Roman" w:cs="Times New Roman"/>
          <w:sz w:val="24"/>
          <w:szCs w:val="24"/>
        </w:rPr>
        <w:t xml:space="preserve"> </w:t>
      </w:r>
      <w:r w:rsidR="00FD2239">
        <w:rPr>
          <w:rFonts w:ascii="Times New Roman" w:hAnsi="Times New Roman" w:cs="Times New Roman"/>
          <w:sz w:val="24"/>
          <w:szCs w:val="24"/>
        </w:rPr>
        <w:t>W</w:t>
      </w:r>
      <w:r w:rsidR="00A022DA">
        <w:rPr>
          <w:rFonts w:ascii="Times New Roman" w:hAnsi="Times New Roman" w:cs="Times New Roman"/>
          <w:sz w:val="24"/>
          <w:szCs w:val="24"/>
        </w:rPr>
        <w:t>hil</w:t>
      </w:r>
      <w:r w:rsidR="00FD2239">
        <w:rPr>
          <w:rFonts w:ascii="Times New Roman" w:hAnsi="Times New Roman" w:cs="Times New Roman"/>
          <w:sz w:val="24"/>
          <w:szCs w:val="24"/>
        </w:rPr>
        <w:t>st the implementation of bl</w:t>
      </w:r>
      <w:r w:rsidR="009F5265">
        <w:rPr>
          <w:rFonts w:ascii="Times New Roman" w:hAnsi="Times New Roman" w:cs="Times New Roman"/>
          <w:sz w:val="24"/>
          <w:szCs w:val="24"/>
        </w:rPr>
        <w:t>o</w:t>
      </w:r>
      <w:r w:rsidR="00FD2239">
        <w:rPr>
          <w:rFonts w:ascii="Times New Roman" w:hAnsi="Times New Roman" w:cs="Times New Roman"/>
          <w:sz w:val="24"/>
          <w:szCs w:val="24"/>
        </w:rPr>
        <w:t xml:space="preserve">ck stacks in the unit 2 Annex has been a success, </w:t>
      </w:r>
      <w:r w:rsidR="00B262E5">
        <w:rPr>
          <w:rFonts w:ascii="Times New Roman" w:hAnsi="Times New Roman" w:cs="Times New Roman"/>
          <w:sz w:val="24"/>
          <w:szCs w:val="24"/>
        </w:rPr>
        <w:t xml:space="preserve">it could have been more successful if both sides had been used, including </w:t>
      </w:r>
      <w:r w:rsidR="00871940">
        <w:rPr>
          <w:rFonts w:ascii="Times New Roman" w:hAnsi="Times New Roman" w:cs="Times New Roman"/>
          <w:sz w:val="24"/>
          <w:szCs w:val="24"/>
        </w:rPr>
        <w:t>the use of the direct rampway into the shipping department.</w:t>
      </w:r>
    </w:p>
    <w:p w14:paraId="64C139D6" w14:textId="1A2A7F37" w:rsidR="00A746D6" w:rsidRDefault="007E6CBB" w:rsidP="0033373C">
      <w:pPr>
        <w:rPr>
          <w:rFonts w:ascii="Times New Roman" w:hAnsi="Times New Roman" w:cs="Times New Roman"/>
          <w:sz w:val="24"/>
          <w:szCs w:val="24"/>
        </w:rPr>
      </w:pPr>
      <w:r>
        <w:rPr>
          <w:rFonts w:ascii="Times New Roman" w:hAnsi="Times New Roman" w:cs="Times New Roman"/>
          <w:sz w:val="24"/>
          <w:szCs w:val="24"/>
        </w:rPr>
        <w:t xml:space="preserve">I do believe that further measures could be </w:t>
      </w:r>
      <w:r w:rsidR="00703C7E">
        <w:rPr>
          <w:rFonts w:ascii="Times New Roman" w:hAnsi="Times New Roman" w:cs="Times New Roman"/>
          <w:sz w:val="24"/>
          <w:szCs w:val="24"/>
        </w:rPr>
        <w:t xml:space="preserve">implemented to create further departmental time, and cost savings. </w:t>
      </w:r>
      <w:r w:rsidR="002F5501">
        <w:rPr>
          <w:rFonts w:ascii="Times New Roman" w:hAnsi="Times New Roman" w:cs="Times New Roman"/>
          <w:sz w:val="24"/>
          <w:szCs w:val="24"/>
        </w:rPr>
        <w:t xml:space="preserve">These savings however would be gained through streamlining </w:t>
      </w:r>
      <w:r w:rsidR="00142EED">
        <w:rPr>
          <w:rFonts w:ascii="Times New Roman" w:hAnsi="Times New Roman" w:cs="Times New Roman"/>
          <w:sz w:val="24"/>
          <w:szCs w:val="24"/>
        </w:rPr>
        <w:t xml:space="preserve">processes in </w:t>
      </w:r>
      <w:r w:rsidR="002F5501">
        <w:rPr>
          <w:rFonts w:ascii="Times New Roman" w:hAnsi="Times New Roman" w:cs="Times New Roman"/>
          <w:sz w:val="24"/>
          <w:szCs w:val="24"/>
        </w:rPr>
        <w:t xml:space="preserve">the </w:t>
      </w:r>
      <w:r w:rsidR="00142EED">
        <w:rPr>
          <w:rFonts w:ascii="Times New Roman" w:hAnsi="Times New Roman" w:cs="Times New Roman"/>
          <w:sz w:val="24"/>
          <w:szCs w:val="24"/>
        </w:rPr>
        <w:t xml:space="preserve">system picking operating system, the entire process of logging-in, switching between tasks, and </w:t>
      </w:r>
      <w:r w:rsidR="003D6BEA">
        <w:rPr>
          <w:rFonts w:ascii="Times New Roman" w:hAnsi="Times New Roman" w:cs="Times New Roman"/>
          <w:sz w:val="24"/>
          <w:szCs w:val="24"/>
        </w:rPr>
        <w:t xml:space="preserve">carrying out the tasks is very long winded, not only would this create additional time savings, but go a </w:t>
      </w:r>
      <w:r w:rsidR="00A746D6">
        <w:rPr>
          <w:rFonts w:ascii="Times New Roman" w:hAnsi="Times New Roman" w:cs="Times New Roman"/>
          <w:sz w:val="24"/>
          <w:szCs w:val="24"/>
        </w:rPr>
        <w:t>long</w:t>
      </w:r>
      <w:r w:rsidR="003D6BEA">
        <w:rPr>
          <w:rFonts w:ascii="Times New Roman" w:hAnsi="Times New Roman" w:cs="Times New Roman"/>
          <w:sz w:val="24"/>
          <w:szCs w:val="24"/>
        </w:rPr>
        <w:t xml:space="preserve"> way to improve </w:t>
      </w:r>
      <w:r w:rsidR="00A022DA">
        <w:rPr>
          <w:rFonts w:ascii="Times New Roman" w:hAnsi="Times New Roman" w:cs="Times New Roman"/>
          <w:sz w:val="24"/>
          <w:szCs w:val="24"/>
        </w:rPr>
        <w:t>staff morale.</w:t>
      </w:r>
    </w:p>
    <w:p w14:paraId="3EE8B8E3" w14:textId="77777777" w:rsidR="001B0490" w:rsidRDefault="001B0490" w:rsidP="009429A9">
      <w:pPr>
        <w:pStyle w:val="Heading2"/>
        <w:rPr>
          <w:rFonts w:ascii="Times New Roman" w:hAnsi="Times New Roman" w:cs="Times New Roman"/>
        </w:rPr>
        <w:sectPr w:rsidR="001B0490" w:rsidSect="005E0061">
          <w:type w:val="continuous"/>
          <w:pgSz w:w="11906" w:h="16838"/>
          <w:pgMar w:top="1440" w:right="1440" w:bottom="1440" w:left="1440" w:header="708" w:footer="708" w:gutter="0"/>
          <w:pgNumType w:start="0"/>
          <w:cols w:space="708"/>
          <w:titlePg/>
          <w:docGrid w:linePitch="360"/>
        </w:sectPr>
      </w:pPr>
    </w:p>
    <w:p w14:paraId="1171C6F2" w14:textId="77777777" w:rsidR="001B0490" w:rsidRDefault="001B0490" w:rsidP="0001242C"/>
    <w:p w14:paraId="07882EC2" w14:textId="58CED297" w:rsidR="00A219E0" w:rsidRDefault="009429A9" w:rsidP="009429A9">
      <w:pPr>
        <w:pStyle w:val="Heading2"/>
        <w:rPr>
          <w:rFonts w:ascii="Times New Roman" w:hAnsi="Times New Roman" w:cs="Times New Roman"/>
        </w:rPr>
      </w:pPr>
      <w:bookmarkStart w:id="14" w:name="_Toc95055847"/>
      <w:bookmarkStart w:id="15" w:name="_Toc95057343"/>
      <w:r w:rsidRPr="009429A9">
        <w:rPr>
          <w:rFonts w:ascii="Times New Roman" w:hAnsi="Times New Roman" w:cs="Times New Roman"/>
        </w:rPr>
        <w:t>Culture change</w:t>
      </w:r>
      <w:r>
        <w:rPr>
          <w:rFonts w:ascii="Times New Roman" w:hAnsi="Times New Roman" w:cs="Times New Roman"/>
        </w:rPr>
        <w:t>.</w:t>
      </w:r>
      <w:bookmarkEnd w:id="14"/>
      <w:bookmarkEnd w:id="15"/>
    </w:p>
    <w:p w14:paraId="70FE7054" w14:textId="6D0C1BE7" w:rsidR="00A746D6" w:rsidRDefault="009429A9" w:rsidP="009429A9">
      <w:pPr>
        <w:rPr>
          <w:rFonts w:ascii="Times New Roman" w:hAnsi="Times New Roman" w:cs="Times New Roman"/>
          <w:sz w:val="24"/>
          <w:szCs w:val="24"/>
        </w:rPr>
      </w:pPr>
      <w:r w:rsidRPr="00660FAA">
        <w:rPr>
          <w:rFonts w:ascii="Times New Roman" w:hAnsi="Times New Roman" w:cs="Times New Roman"/>
          <w:sz w:val="24"/>
          <w:szCs w:val="24"/>
        </w:rPr>
        <w:t xml:space="preserve">Thankfully there is already a change in </w:t>
      </w:r>
      <w:r w:rsidR="00660FAA" w:rsidRPr="00660FAA">
        <w:rPr>
          <w:rFonts w:ascii="Times New Roman" w:hAnsi="Times New Roman" w:cs="Times New Roman"/>
          <w:sz w:val="24"/>
          <w:szCs w:val="24"/>
        </w:rPr>
        <w:t xml:space="preserve">workplace culture </w:t>
      </w:r>
      <w:r w:rsidR="00660FAA">
        <w:rPr>
          <w:rFonts w:ascii="Times New Roman" w:hAnsi="Times New Roman" w:cs="Times New Roman"/>
          <w:sz w:val="24"/>
          <w:szCs w:val="24"/>
        </w:rPr>
        <w:t xml:space="preserve">going on, </w:t>
      </w:r>
      <w:r w:rsidR="001B08C8">
        <w:rPr>
          <w:rFonts w:ascii="Times New Roman" w:hAnsi="Times New Roman" w:cs="Times New Roman"/>
          <w:sz w:val="24"/>
          <w:szCs w:val="24"/>
        </w:rPr>
        <w:t>so no, it</w:t>
      </w:r>
      <w:r w:rsidR="00A746D6">
        <w:rPr>
          <w:rFonts w:ascii="Times New Roman" w:hAnsi="Times New Roman" w:cs="Times New Roman"/>
          <w:sz w:val="24"/>
          <w:szCs w:val="24"/>
        </w:rPr>
        <w:t xml:space="preserve"> did</w:t>
      </w:r>
      <w:r w:rsidR="000D6C42">
        <w:rPr>
          <w:rFonts w:ascii="Times New Roman" w:hAnsi="Times New Roman" w:cs="Times New Roman"/>
          <w:sz w:val="24"/>
          <w:szCs w:val="24"/>
        </w:rPr>
        <w:t xml:space="preserve"> not </w:t>
      </w:r>
      <w:r w:rsidR="001B08C8">
        <w:rPr>
          <w:rFonts w:ascii="Times New Roman" w:hAnsi="Times New Roman" w:cs="Times New Roman"/>
          <w:sz w:val="24"/>
          <w:szCs w:val="24"/>
        </w:rPr>
        <w:t>need a change in culture to make the changes a success</w:t>
      </w:r>
      <w:r w:rsidR="00017269">
        <w:rPr>
          <w:rFonts w:ascii="Times New Roman" w:hAnsi="Times New Roman" w:cs="Times New Roman"/>
          <w:sz w:val="24"/>
          <w:szCs w:val="24"/>
        </w:rPr>
        <w:t>. T</w:t>
      </w:r>
      <w:r w:rsidR="002512A3">
        <w:rPr>
          <w:rFonts w:ascii="Times New Roman" w:hAnsi="Times New Roman" w:cs="Times New Roman"/>
          <w:sz w:val="24"/>
          <w:szCs w:val="24"/>
        </w:rPr>
        <w:t xml:space="preserve">here </w:t>
      </w:r>
      <w:r w:rsidR="00017269">
        <w:rPr>
          <w:rFonts w:ascii="Times New Roman" w:hAnsi="Times New Roman" w:cs="Times New Roman"/>
          <w:sz w:val="24"/>
          <w:szCs w:val="24"/>
        </w:rPr>
        <w:t>are,</w:t>
      </w:r>
      <w:r w:rsidR="002512A3">
        <w:rPr>
          <w:rFonts w:ascii="Times New Roman" w:hAnsi="Times New Roman" w:cs="Times New Roman"/>
          <w:sz w:val="24"/>
          <w:szCs w:val="24"/>
        </w:rPr>
        <w:t xml:space="preserve"> however, a handful of individuals that still continue to create issues</w:t>
      </w:r>
      <w:r w:rsidR="00037A08">
        <w:rPr>
          <w:rFonts w:ascii="Times New Roman" w:hAnsi="Times New Roman" w:cs="Times New Roman"/>
          <w:sz w:val="24"/>
          <w:szCs w:val="24"/>
        </w:rPr>
        <w:t>, such as that seen in image 6</w:t>
      </w:r>
      <w:r w:rsidR="000D6C42">
        <w:rPr>
          <w:rFonts w:ascii="Times New Roman" w:hAnsi="Times New Roman" w:cs="Times New Roman"/>
          <w:sz w:val="24"/>
          <w:szCs w:val="24"/>
        </w:rPr>
        <w:t>, and creating dangerous working conditions within the racking system</w:t>
      </w:r>
      <w:r w:rsidR="00780F93">
        <w:rPr>
          <w:rFonts w:ascii="Times New Roman" w:hAnsi="Times New Roman" w:cs="Times New Roman"/>
          <w:sz w:val="24"/>
          <w:szCs w:val="24"/>
        </w:rPr>
        <w:t>s</w:t>
      </w:r>
      <w:r w:rsidR="004A4120">
        <w:rPr>
          <w:rFonts w:ascii="Times New Roman" w:hAnsi="Times New Roman" w:cs="Times New Roman"/>
          <w:sz w:val="24"/>
          <w:szCs w:val="24"/>
        </w:rPr>
        <w:t xml:space="preserve">. So, in hindsight, </w:t>
      </w:r>
      <w:r w:rsidR="00780F93">
        <w:rPr>
          <w:rFonts w:ascii="Times New Roman" w:hAnsi="Times New Roman" w:cs="Times New Roman"/>
          <w:sz w:val="24"/>
          <w:szCs w:val="24"/>
        </w:rPr>
        <w:t>yes</w:t>
      </w:r>
      <w:r w:rsidR="004A4120">
        <w:rPr>
          <w:rFonts w:ascii="Times New Roman" w:hAnsi="Times New Roman" w:cs="Times New Roman"/>
          <w:sz w:val="24"/>
          <w:szCs w:val="24"/>
        </w:rPr>
        <w:t>,</w:t>
      </w:r>
      <w:r w:rsidR="00780F93">
        <w:rPr>
          <w:rFonts w:ascii="Times New Roman" w:hAnsi="Times New Roman" w:cs="Times New Roman"/>
          <w:sz w:val="24"/>
          <w:szCs w:val="24"/>
        </w:rPr>
        <w:t xml:space="preserve"> it would require a culture change as the </w:t>
      </w:r>
      <w:r w:rsidR="0095609F">
        <w:rPr>
          <w:rFonts w:ascii="Times New Roman" w:hAnsi="Times New Roman" w:cs="Times New Roman"/>
          <w:sz w:val="24"/>
          <w:szCs w:val="24"/>
        </w:rPr>
        <w:t>department heads are allowing this behaviour to continue.</w:t>
      </w:r>
    </w:p>
    <w:p w14:paraId="2D6DCF5A" w14:textId="77777777" w:rsidR="001B0490" w:rsidRDefault="001B0490" w:rsidP="0001242C"/>
    <w:p w14:paraId="0D82376B" w14:textId="54E9EE75" w:rsidR="0095609F" w:rsidRPr="00A14A4C" w:rsidRDefault="00B03618" w:rsidP="00A14A4C">
      <w:pPr>
        <w:pStyle w:val="Heading2"/>
        <w:rPr>
          <w:rFonts w:ascii="Times New Roman" w:hAnsi="Times New Roman" w:cs="Times New Roman"/>
        </w:rPr>
      </w:pPr>
      <w:bookmarkStart w:id="16" w:name="_Toc95055848"/>
      <w:bookmarkStart w:id="17" w:name="_Toc95057344"/>
      <w:r w:rsidRPr="00A14A4C">
        <w:rPr>
          <w:rFonts w:ascii="Times New Roman" w:hAnsi="Times New Roman" w:cs="Times New Roman"/>
        </w:rPr>
        <w:t>Nature as a stakeholder</w:t>
      </w:r>
      <w:r w:rsidR="00A82C83" w:rsidRPr="00A14A4C">
        <w:rPr>
          <w:rFonts w:ascii="Times New Roman" w:hAnsi="Times New Roman" w:cs="Times New Roman"/>
        </w:rPr>
        <w:t>.</w:t>
      </w:r>
      <w:bookmarkEnd w:id="16"/>
      <w:bookmarkEnd w:id="17"/>
    </w:p>
    <w:p w14:paraId="066CD093" w14:textId="75AAB7A4" w:rsidR="00A82C83" w:rsidRDefault="00A82C83" w:rsidP="00A82C83">
      <w:pPr>
        <w:rPr>
          <w:rFonts w:ascii="Times New Roman" w:hAnsi="Times New Roman" w:cs="Times New Roman"/>
          <w:sz w:val="24"/>
          <w:szCs w:val="24"/>
        </w:rPr>
      </w:pPr>
      <w:r w:rsidRPr="00A82C83">
        <w:rPr>
          <w:rFonts w:ascii="Times New Roman" w:hAnsi="Times New Roman" w:cs="Times New Roman"/>
          <w:sz w:val="24"/>
          <w:szCs w:val="24"/>
        </w:rPr>
        <w:t xml:space="preserve">It shouldn’t be hard to convince </w:t>
      </w:r>
      <w:r w:rsidR="000D0BE2">
        <w:rPr>
          <w:rFonts w:ascii="Times New Roman" w:hAnsi="Times New Roman" w:cs="Times New Roman"/>
          <w:sz w:val="24"/>
          <w:szCs w:val="24"/>
        </w:rPr>
        <w:t>the managerial team as they would already be aware that 90% of the materials for our products are derivatives of wood, e.g. books, paper, cardboard, wooden pallets</w:t>
      </w:r>
      <w:r w:rsidR="00465A61">
        <w:rPr>
          <w:rFonts w:ascii="Times New Roman" w:hAnsi="Times New Roman" w:cs="Times New Roman"/>
          <w:sz w:val="24"/>
          <w:szCs w:val="24"/>
        </w:rPr>
        <w:t xml:space="preserve">. </w:t>
      </w:r>
    </w:p>
    <w:p w14:paraId="022C505F" w14:textId="02E76DF5" w:rsidR="00465A61" w:rsidRDefault="00465A61" w:rsidP="00A82C83">
      <w:pPr>
        <w:rPr>
          <w:rFonts w:ascii="Times New Roman" w:hAnsi="Times New Roman" w:cs="Times New Roman"/>
          <w:sz w:val="24"/>
          <w:szCs w:val="24"/>
        </w:rPr>
      </w:pPr>
      <w:r>
        <w:rPr>
          <w:rFonts w:ascii="Times New Roman" w:hAnsi="Times New Roman" w:cs="Times New Roman"/>
          <w:sz w:val="24"/>
          <w:szCs w:val="24"/>
        </w:rPr>
        <w:t xml:space="preserve">The weather is another factor that affects the company, as </w:t>
      </w:r>
      <w:r w:rsidR="00962584">
        <w:rPr>
          <w:rFonts w:ascii="Times New Roman" w:hAnsi="Times New Roman" w:cs="Times New Roman"/>
          <w:sz w:val="24"/>
          <w:szCs w:val="24"/>
        </w:rPr>
        <w:t xml:space="preserve">tropical storms, hurricanes, have an impact on delivery times on stock from </w:t>
      </w:r>
      <w:r w:rsidR="00C80EAB">
        <w:rPr>
          <w:rFonts w:ascii="Times New Roman" w:hAnsi="Times New Roman" w:cs="Times New Roman"/>
          <w:sz w:val="24"/>
          <w:szCs w:val="24"/>
        </w:rPr>
        <w:t>Singapore, China, Australia</w:t>
      </w:r>
      <w:r w:rsidR="00A1102A">
        <w:rPr>
          <w:rFonts w:ascii="Times New Roman" w:hAnsi="Times New Roman" w:cs="Times New Roman"/>
          <w:sz w:val="24"/>
          <w:szCs w:val="24"/>
        </w:rPr>
        <w:t>, and the USA etc.</w:t>
      </w:r>
    </w:p>
    <w:p w14:paraId="492FE985" w14:textId="170645C1" w:rsidR="00A1102A" w:rsidRDefault="008F0A2E" w:rsidP="00A82C83">
      <w:pPr>
        <w:rPr>
          <w:rFonts w:ascii="Times New Roman" w:hAnsi="Times New Roman" w:cs="Times New Roman"/>
          <w:sz w:val="24"/>
          <w:szCs w:val="24"/>
        </w:rPr>
      </w:pPr>
      <w:r>
        <w:rPr>
          <w:rFonts w:ascii="Times New Roman" w:hAnsi="Times New Roman" w:cs="Times New Roman"/>
          <w:sz w:val="24"/>
          <w:szCs w:val="24"/>
        </w:rPr>
        <w:lastRenderedPageBreak/>
        <w:t xml:space="preserve">Snow fall, flooding, and weather events within the UK also have an effect on </w:t>
      </w:r>
      <w:r w:rsidR="004E7B53">
        <w:rPr>
          <w:rFonts w:ascii="Times New Roman" w:hAnsi="Times New Roman" w:cs="Times New Roman"/>
          <w:sz w:val="24"/>
          <w:szCs w:val="24"/>
        </w:rPr>
        <w:t>shipments</w:t>
      </w:r>
      <w:r w:rsidR="004A4120">
        <w:rPr>
          <w:rFonts w:ascii="Times New Roman" w:hAnsi="Times New Roman" w:cs="Times New Roman"/>
          <w:sz w:val="24"/>
          <w:szCs w:val="24"/>
        </w:rPr>
        <w:t>,</w:t>
      </w:r>
      <w:r w:rsidR="004E7B53">
        <w:rPr>
          <w:rFonts w:ascii="Times New Roman" w:hAnsi="Times New Roman" w:cs="Times New Roman"/>
          <w:sz w:val="24"/>
          <w:szCs w:val="24"/>
        </w:rPr>
        <w:t xml:space="preserve"> too, and from the company.</w:t>
      </w:r>
    </w:p>
    <w:p w14:paraId="34F440C8" w14:textId="77777777" w:rsidR="0001242C" w:rsidRDefault="0001242C" w:rsidP="00A82C83">
      <w:pPr>
        <w:rPr>
          <w:rFonts w:ascii="Times New Roman" w:hAnsi="Times New Roman" w:cs="Times New Roman"/>
          <w:sz w:val="24"/>
          <w:szCs w:val="24"/>
        </w:rPr>
      </w:pPr>
    </w:p>
    <w:p w14:paraId="44E1A233" w14:textId="52243A73" w:rsidR="004E7B53" w:rsidRPr="0001242C" w:rsidRDefault="00B533CC" w:rsidP="00A14A4C">
      <w:pPr>
        <w:pStyle w:val="Heading2"/>
        <w:rPr>
          <w:rFonts w:ascii="Times New Roman" w:hAnsi="Times New Roman" w:cs="Times New Roman"/>
        </w:rPr>
      </w:pPr>
      <w:bookmarkStart w:id="18" w:name="_Toc95055849"/>
      <w:bookmarkStart w:id="19" w:name="_Toc95057345"/>
      <w:r w:rsidRPr="0001242C">
        <w:rPr>
          <w:rFonts w:ascii="Times New Roman" w:hAnsi="Times New Roman" w:cs="Times New Roman"/>
        </w:rPr>
        <w:t>The company as a sustainability leader.</w:t>
      </w:r>
      <w:bookmarkEnd w:id="18"/>
      <w:bookmarkEnd w:id="19"/>
    </w:p>
    <w:p w14:paraId="588DA8FB" w14:textId="0E29FEB2" w:rsidR="00692AB2" w:rsidRPr="00FC393C" w:rsidRDefault="00B533CC" w:rsidP="00B533CC">
      <w:pPr>
        <w:rPr>
          <w:rFonts w:ascii="Times New Roman" w:hAnsi="Times New Roman" w:cs="Times New Roman"/>
          <w:sz w:val="24"/>
          <w:szCs w:val="24"/>
        </w:rPr>
      </w:pPr>
      <w:r w:rsidRPr="00FC393C">
        <w:rPr>
          <w:rFonts w:ascii="Times New Roman" w:hAnsi="Times New Roman" w:cs="Times New Roman"/>
          <w:sz w:val="24"/>
          <w:szCs w:val="24"/>
        </w:rPr>
        <w:t xml:space="preserve">There is no denying that the company has taken many steps to become more sustainable, however I believe that the company is merely reacting to </w:t>
      </w:r>
      <w:r w:rsidR="00B31073" w:rsidRPr="00FC393C">
        <w:rPr>
          <w:rFonts w:ascii="Times New Roman" w:hAnsi="Times New Roman" w:cs="Times New Roman"/>
          <w:sz w:val="24"/>
          <w:szCs w:val="24"/>
        </w:rPr>
        <w:t>issues that have already</w:t>
      </w:r>
      <w:r w:rsidR="00BA5E24" w:rsidRPr="00FC393C">
        <w:rPr>
          <w:rFonts w:ascii="Times New Roman" w:hAnsi="Times New Roman" w:cs="Times New Roman"/>
          <w:sz w:val="24"/>
          <w:szCs w:val="24"/>
        </w:rPr>
        <w:t xml:space="preserve"> been</w:t>
      </w:r>
      <w:r w:rsidR="00B31073" w:rsidRPr="00FC393C">
        <w:rPr>
          <w:rFonts w:ascii="Times New Roman" w:hAnsi="Times New Roman" w:cs="Times New Roman"/>
          <w:sz w:val="24"/>
          <w:szCs w:val="24"/>
        </w:rPr>
        <w:t xml:space="preserve"> raised, that they know would have a significant impact on its ability to </w:t>
      </w:r>
      <w:r w:rsidR="005445AF" w:rsidRPr="00FC393C">
        <w:rPr>
          <w:rFonts w:ascii="Times New Roman" w:hAnsi="Times New Roman" w:cs="Times New Roman"/>
          <w:sz w:val="24"/>
          <w:szCs w:val="24"/>
        </w:rPr>
        <w:t xml:space="preserve">provide a service, so, for this reason, I believe that the company is more of a follower than a leader </w:t>
      </w:r>
      <w:r w:rsidR="00954300" w:rsidRPr="00FC393C">
        <w:rPr>
          <w:rFonts w:ascii="Times New Roman" w:hAnsi="Times New Roman" w:cs="Times New Roman"/>
          <w:sz w:val="24"/>
          <w:szCs w:val="24"/>
        </w:rPr>
        <w:t>in sustainability terms.</w:t>
      </w:r>
    </w:p>
    <w:p w14:paraId="2C151198" w14:textId="5CC43747" w:rsidR="00FC393C" w:rsidRPr="00FC393C" w:rsidRDefault="00FC393C" w:rsidP="00B533CC">
      <w:pPr>
        <w:rPr>
          <w:rFonts w:ascii="Times New Roman" w:hAnsi="Times New Roman" w:cs="Times New Roman"/>
          <w:sz w:val="24"/>
          <w:szCs w:val="24"/>
        </w:rPr>
      </w:pPr>
      <w:r w:rsidRPr="007916CC">
        <w:rPr>
          <w:rFonts w:ascii="Times New Roman" w:hAnsi="Times New Roman" w:cs="Times New Roman"/>
          <w:sz w:val="24"/>
          <w:szCs w:val="24"/>
        </w:rPr>
        <w:t>The production, transportation, storage and consumption of all these goods, however, have created large environmental problems.</w:t>
      </w:r>
      <w:r w:rsidR="007916CC" w:rsidRPr="007916CC">
        <w:rPr>
          <w:rFonts w:ascii="Times New Roman" w:hAnsi="Times New Roman" w:cs="Times New Roman"/>
          <w:sz w:val="24"/>
          <w:szCs w:val="24"/>
        </w:rPr>
        <w:t xml:space="preserve"> </w:t>
      </w:r>
      <w:sdt>
        <w:sdtPr>
          <w:rPr>
            <w:rFonts w:ascii="Times New Roman" w:hAnsi="Times New Roman" w:cs="Times New Roman"/>
            <w:sz w:val="24"/>
            <w:szCs w:val="24"/>
          </w:rPr>
          <w:id w:val="893090442"/>
          <w:citation/>
        </w:sdtPr>
        <w:sdtContent>
          <w:r w:rsidR="007916CC" w:rsidRPr="007916CC">
            <w:rPr>
              <w:rFonts w:ascii="Times New Roman" w:hAnsi="Times New Roman" w:cs="Times New Roman"/>
              <w:sz w:val="24"/>
              <w:szCs w:val="24"/>
            </w:rPr>
            <w:fldChar w:fldCharType="begin"/>
          </w:r>
          <w:r w:rsidR="007916CC" w:rsidRPr="007916CC">
            <w:rPr>
              <w:rFonts w:ascii="Times New Roman" w:hAnsi="Times New Roman" w:cs="Times New Roman"/>
              <w:sz w:val="24"/>
              <w:szCs w:val="24"/>
            </w:rPr>
            <w:instrText xml:space="preserve"> CITATION Ope12 \l 2057 </w:instrText>
          </w:r>
          <w:r w:rsidR="007916CC" w:rsidRPr="007916CC">
            <w:rPr>
              <w:rFonts w:ascii="Times New Roman" w:hAnsi="Times New Roman" w:cs="Times New Roman"/>
              <w:sz w:val="24"/>
              <w:szCs w:val="24"/>
            </w:rPr>
            <w:fldChar w:fldCharType="separate"/>
          </w:r>
          <w:r w:rsidR="00C5166C" w:rsidRPr="00C5166C">
            <w:rPr>
              <w:rFonts w:ascii="Times New Roman" w:hAnsi="Times New Roman" w:cs="Times New Roman"/>
              <w:noProof/>
              <w:sz w:val="24"/>
              <w:szCs w:val="24"/>
            </w:rPr>
            <w:t>(Rommert Dekker, 2012)</w:t>
          </w:r>
          <w:r w:rsidR="007916CC" w:rsidRPr="007916CC">
            <w:rPr>
              <w:rFonts w:ascii="Times New Roman" w:hAnsi="Times New Roman" w:cs="Times New Roman"/>
              <w:sz w:val="24"/>
              <w:szCs w:val="24"/>
            </w:rPr>
            <w:fldChar w:fldCharType="end"/>
          </w:r>
        </w:sdtContent>
      </w:sdt>
    </w:p>
    <w:p w14:paraId="46BA90C8" w14:textId="77777777" w:rsidR="00756CD2" w:rsidRDefault="00756CD2" w:rsidP="00B533CC">
      <w:pPr>
        <w:rPr>
          <w:rFonts w:ascii="Times New Roman" w:hAnsi="Times New Roman" w:cs="Times New Roman"/>
        </w:rPr>
      </w:pPr>
    </w:p>
    <w:p w14:paraId="0B6E4AB7" w14:textId="1F84806A" w:rsidR="00756CD2" w:rsidRPr="00756CD2" w:rsidRDefault="00756CD2" w:rsidP="00756CD2">
      <w:pPr>
        <w:pStyle w:val="Heading1"/>
        <w:rPr>
          <w:rFonts w:ascii="Times New Roman" w:hAnsi="Times New Roman" w:cs="Times New Roman"/>
        </w:rPr>
      </w:pPr>
      <w:bookmarkStart w:id="20" w:name="_Toc95055850"/>
      <w:bookmarkStart w:id="21" w:name="_Toc95057346"/>
      <w:r w:rsidRPr="00756CD2">
        <w:rPr>
          <w:rFonts w:ascii="Times New Roman" w:hAnsi="Times New Roman" w:cs="Times New Roman"/>
        </w:rPr>
        <w:t>Conclusion.</w:t>
      </w:r>
      <w:bookmarkEnd w:id="20"/>
      <w:bookmarkEnd w:id="21"/>
    </w:p>
    <w:p w14:paraId="7A4C5002" w14:textId="111AE063" w:rsidR="005D65D5" w:rsidRPr="00756CD2" w:rsidRDefault="00BA5F6D" w:rsidP="00756CD2">
      <w:pPr>
        <w:rPr>
          <w:rFonts w:ascii="Times New Roman" w:hAnsi="Times New Roman" w:cs="Times New Roman"/>
          <w:sz w:val="24"/>
          <w:szCs w:val="24"/>
        </w:rPr>
      </w:pPr>
      <w:r>
        <w:rPr>
          <w:rFonts w:ascii="Times New Roman" w:hAnsi="Times New Roman" w:cs="Times New Roman"/>
          <w:sz w:val="24"/>
          <w:szCs w:val="24"/>
        </w:rPr>
        <w:t xml:space="preserve">Through measures taken, and </w:t>
      </w:r>
      <w:r w:rsidR="002D1BF5">
        <w:rPr>
          <w:rFonts w:ascii="Times New Roman" w:hAnsi="Times New Roman" w:cs="Times New Roman"/>
          <w:sz w:val="24"/>
          <w:szCs w:val="24"/>
        </w:rPr>
        <w:t xml:space="preserve">the positive signs of time, and monetary savings, </w:t>
      </w:r>
      <w:r w:rsidR="00D534F1">
        <w:rPr>
          <w:rFonts w:ascii="Times New Roman" w:hAnsi="Times New Roman" w:cs="Times New Roman"/>
          <w:sz w:val="24"/>
          <w:szCs w:val="24"/>
        </w:rPr>
        <w:t xml:space="preserve">in spite of </w:t>
      </w:r>
      <w:r w:rsidR="007C2F17">
        <w:rPr>
          <w:rFonts w:ascii="Times New Roman" w:hAnsi="Times New Roman" w:cs="Times New Roman"/>
          <w:sz w:val="24"/>
          <w:szCs w:val="24"/>
        </w:rPr>
        <w:t xml:space="preserve">only part of the Annex being utilised, the direct rampway to shipping not being used, and </w:t>
      </w:r>
      <w:r w:rsidR="00A54208">
        <w:rPr>
          <w:rFonts w:ascii="Times New Roman" w:hAnsi="Times New Roman" w:cs="Times New Roman"/>
          <w:sz w:val="24"/>
          <w:szCs w:val="24"/>
        </w:rPr>
        <w:t xml:space="preserve">various issues still occurring, I believe that the implemented changes have been a success. There will always be </w:t>
      </w:r>
      <w:r w:rsidR="00DD27E5">
        <w:rPr>
          <w:rFonts w:ascii="Times New Roman" w:hAnsi="Times New Roman" w:cs="Times New Roman"/>
          <w:sz w:val="24"/>
          <w:szCs w:val="24"/>
        </w:rPr>
        <w:t xml:space="preserve">the </w:t>
      </w:r>
      <w:r w:rsidR="00A54208">
        <w:rPr>
          <w:rFonts w:ascii="Times New Roman" w:hAnsi="Times New Roman" w:cs="Times New Roman"/>
          <w:sz w:val="24"/>
          <w:szCs w:val="24"/>
        </w:rPr>
        <w:t>scope</w:t>
      </w:r>
      <w:r w:rsidR="00E93DBC">
        <w:rPr>
          <w:rFonts w:ascii="Times New Roman" w:hAnsi="Times New Roman" w:cs="Times New Roman"/>
          <w:sz w:val="24"/>
          <w:szCs w:val="24"/>
        </w:rPr>
        <w:t xml:space="preserve">, </w:t>
      </w:r>
      <w:r w:rsidR="00F60E99">
        <w:rPr>
          <w:rFonts w:ascii="Times New Roman" w:hAnsi="Times New Roman" w:cs="Times New Roman"/>
          <w:sz w:val="24"/>
          <w:szCs w:val="24"/>
        </w:rPr>
        <w:t>and</w:t>
      </w:r>
      <w:r w:rsidR="00E93DBC">
        <w:rPr>
          <w:rFonts w:ascii="Times New Roman" w:hAnsi="Times New Roman" w:cs="Times New Roman"/>
          <w:sz w:val="24"/>
          <w:szCs w:val="24"/>
        </w:rPr>
        <w:t xml:space="preserve"> the</w:t>
      </w:r>
      <w:r w:rsidR="00F60E99">
        <w:rPr>
          <w:rFonts w:ascii="Times New Roman" w:hAnsi="Times New Roman" w:cs="Times New Roman"/>
          <w:sz w:val="24"/>
          <w:szCs w:val="24"/>
        </w:rPr>
        <w:t xml:space="preserve"> need to </w:t>
      </w:r>
      <w:r w:rsidR="00A54208">
        <w:rPr>
          <w:rFonts w:ascii="Times New Roman" w:hAnsi="Times New Roman" w:cs="Times New Roman"/>
          <w:sz w:val="24"/>
          <w:szCs w:val="24"/>
        </w:rPr>
        <w:t xml:space="preserve">improve, </w:t>
      </w:r>
      <w:r w:rsidR="00E93DBC">
        <w:rPr>
          <w:rFonts w:ascii="Times New Roman" w:hAnsi="Times New Roman" w:cs="Times New Roman"/>
          <w:sz w:val="24"/>
          <w:szCs w:val="24"/>
        </w:rPr>
        <w:t xml:space="preserve">but the </w:t>
      </w:r>
      <w:r w:rsidR="00C74EEC">
        <w:rPr>
          <w:rFonts w:ascii="Times New Roman" w:hAnsi="Times New Roman" w:cs="Times New Roman"/>
          <w:sz w:val="24"/>
          <w:szCs w:val="24"/>
        </w:rPr>
        <w:t>availab</w:t>
      </w:r>
      <w:r w:rsidR="00BD5089">
        <w:rPr>
          <w:rFonts w:ascii="Times New Roman" w:hAnsi="Times New Roman" w:cs="Times New Roman"/>
          <w:sz w:val="24"/>
          <w:szCs w:val="24"/>
        </w:rPr>
        <w:t>ility of</w:t>
      </w:r>
      <w:r w:rsidR="00C74EEC">
        <w:rPr>
          <w:rFonts w:ascii="Times New Roman" w:hAnsi="Times New Roman" w:cs="Times New Roman"/>
          <w:sz w:val="24"/>
          <w:szCs w:val="24"/>
        </w:rPr>
        <w:t xml:space="preserve"> funding, </w:t>
      </w:r>
      <w:r w:rsidR="00BD56FF">
        <w:rPr>
          <w:rFonts w:ascii="Times New Roman" w:hAnsi="Times New Roman" w:cs="Times New Roman"/>
          <w:sz w:val="24"/>
          <w:szCs w:val="24"/>
        </w:rPr>
        <w:t xml:space="preserve">the people with the vision for change, </w:t>
      </w:r>
      <w:r w:rsidR="00C74EEC">
        <w:rPr>
          <w:rFonts w:ascii="Times New Roman" w:hAnsi="Times New Roman" w:cs="Times New Roman"/>
          <w:sz w:val="24"/>
          <w:szCs w:val="24"/>
        </w:rPr>
        <w:t xml:space="preserve">and the willingness of the </w:t>
      </w:r>
      <w:r w:rsidR="00CE03E0">
        <w:rPr>
          <w:rFonts w:ascii="Times New Roman" w:hAnsi="Times New Roman" w:cs="Times New Roman"/>
          <w:sz w:val="24"/>
          <w:szCs w:val="24"/>
        </w:rPr>
        <w:t>shareholders/management team to initiate</w:t>
      </w:r>
      <w:r w:rsidR="00BD56FF">
        <w:rPr>
          <w:rFonts w:ascii="Times New Roman" w:hAnsi="Times New Roman" w:cs="Times New Roman"/>
          <w:sz w:val="24"/>
          <w:szCs w:val="24"/>
        </w:rPr>
        <w:t xml:space="preserve"> are</w:t>
      </w:r>
      <w:r w:rsidR="00BD5089">
        <w:rPr>
          <w:rFonts w:ascii="Times New Roman" w:hAnsi="Times New Roman" w:cs="Times New Roman"/>
          <w:sz w:val="24"/>
          <w:szCs w:val="24"/>
        </w:rPr>
        <w:t xml:space="preserve"> the </w:t>
      </w:r>
      <w:r w:rsidR="00BD56FF">
        <w:rPr>
          <w:rFonts w:ascii="Times New Roman" w:hAnsi="Times New Roman" w:cs="Times New Roman"/>
          <w:sz w:val="24"/>
          <w:szCs w:val="24"/>
        </w:rPr>
        <w:t xml:space="preserve">current </w:t>
      </w:r>
      <w:r w:rsidR="0093715D">
        <w:rPr>
          <w:rFonts w:ascii="Times New Roman" w:hAnsi="Times New Roman" w:cs="Times New Roman"/>
          <w:sz w:val="24"/>
          <w:szCs w:val="24"/>
        </w:rPr>
        <w:t>limitations to this at the moment.</w:t>
      </w:r>
    </w:p>
    <w:p w14:paraId="23354315" w14:textId="0819C2A8" w:rsidR="00143160" w:rsidRPr="005D65D5" w:rsidRDefault="00D83F01" w:rsidP="005D65D5">
      <w:pPr>
        <w:pStyle w:val="Heading1"/>
        <w:rPr>
          <w:rFonts w:ascii="Times New Roman" w:hAnsi="Times New Roman" w:cs="Times New Roman"/>
          <w:sz w:val="24"/>
          <w:szCs w:val="24"/>
        </w:rPr>
      </w:pPr>
      <w:bookmarkStart w:id="22" w:name="_Toc95055851"/>
      <w:bookmarkStart w:id="23" w:name="_Toc95057347"/>
      <w:r w:rsidRPr="00101543">
        <w:rPr>
          <w:rFonts w:ascii="Times New Roman" w:hAnsi="Times New Roman" w:cs="Times New Roman"/>
        </w:rPr>
        <w:t>Images</w:t>
      </w:r>
      <w:r w:rsidR="00101543" w:rsidRPr="00101543">
        <w:rPr>
          <w:rFonts w:ascii="Times New Roman" w:hAnsi="Times New Roman" w:cs="Times New Roman"/>
        </w:rPr>
        <w:t>.</w:t>
      </w:r>
      <w:r w:rsidR="00066BD0">
        <w:rPr>
          <w:rFonts w:ascii="Times New Roman" w:hAnsi="Times New Roman" w:cs="Times New Roman"/>
        </w:rPr>
        <w:t xml:space="preserve"> - </w:t>
      </w:r>
      <w:r w:rsidR="00066BD0" w:rsidRPr="00066BD0">
        <w:rPr>
          <w:rFonts w:ascii="Times New Roman" w:hAnsi="Times New Roman" w:cs="Times New Roman"/>
          <w:sz w:val="24"/>
          <w:szCs w:val="24"/>
        </w:rPr>
        <w:t>All photographs are taken by the author</w:t>
      </w:r>
      <w:bookmarkEnd w:id="22"/>
      <w:r w:rsidR="005D65D5">
        <w:rPr>
          <w:rFonts w:ascii="Times New Roman" w:hAnsi="Times New Roman" w:cs="Times New Roman"/>
          <w:sz w:val="24"/>
          <w:szCs w:val="24"/>
        </w:rPr>
        <w:t>.</w:t>
      </w:r>
      <w:bookmarkEnd w:id="23"/>
    </w:p>
    <w:p w14:paraId="3D234C93" w14:textId="7F91821E" w:rsidR="000540DA" w:rsidRDefault="000540DA" w:rsidP="000657AA">
      <w:pPr>
        <w:pStyle w:val="Heading3"/>
        <w:numPr>
          <w:ilvl w:val="0"/>
          <w:numId w:val="3"/>
        </w:numPr>
        <w:rPr>
          <w:rFonts w:ascii="Times New Roman" w:hAnsi="Times New Roman" w:cs="Times New Roman"/>
        </w:rPr>
      </w:pPr>
      <w:bookmarkStart w:id="24" w:name="_Toc95055852"/>
      <w:bookmarkStart w:id="25" w:name="_Toc95057348"/>
      <w:r w:rsidRPr="000540DA">
        <w:rPr>
          <w:rFonts w:ascii="Times New Roman" w:hAnsi="Times New Roman" w:cs="Times New Roman"/>
        </w:rPr>
        <w:t>Good-in runner transferring three pallets on a motorised pallet truck.</w:t>
      </w:r>
      <w:bookmarkEnd w:id="24"/>
      <w:bookmarkEnd w:id="25"/>
    </w:p>
    <w:p w14:paraId="7EE5012F" w14:textId="125B79CA" w:rsidR="00143160" w:rsidRDefault="005D65D5" w:rsidP="000540DA">
      <w:r>
        <w:rPr>
          <w:noProof/>
        </w:rPr>
        <w:drawing>
          <wp:inline distT="0" distB="0" distL="0" distR="0" wp14:anchorId="428F2DFF" wp14:editId="09E46EF3">
            <wp:extent cx="5729060" cy="2648103"/>
            <wp:effectExtent l="0" t="0" r="5080" b="0"/>
            <wp:docPr id="3" name="Picture 3" descr="A picture containing text, build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building, indoor&#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52494" cy="2658935"/>
                    </a:xfrm>
                    <a:prstGeom prst="rect">
                      <a:avLst/>
                    </a:prstGeom>
                    <a:noFill/>
                  </pic:spPr>
                </pic:pic>
              </a:graphicData>
            </a:graphic>
          </wp:inline>
        </w:drawing>
      </w:r>
    </w:p>
    <w:p w14:paraId="0735EFFE" w14:textId="229A73E8" w:rsidR="00D83F01" w:rsidRDefault="00F049AC" w:rsidP="00C960F7">
      <w:pPr>
        <w:pStyle w:val="Heading3"/>
        <w:numPr>
          <w:ilvl w:val="0"/>
          <w:numId w:val="4"/>
        </w:numPr>
        <w:rPr>
          <w:rFonts w:ascii="Times New Roman" w:hAnsi="Times New Roman" w:cs="Times New Roman"/>
        </w:rPr>
      </w:pPr>
      <w:bookmarkStart w:id="26" w:name="_Toc95055853"/>
      <w:bookmarkStart w:id="27" w:name="_Toc95057349"/>
      <w:r w:rsidRPr="00C960F7">
        <w:rPr>
          <w:rFonts w:ascii="Times New Roman" w:hAnsi="Times New Roman" w:cs="Times New Roman"/>
        </w:rPr>
        <w:t xml:space="preserve">Bay </w:t>
      </w:r>
      <w:r w:rsidR="00C960F7" w:rsidRPr="00C960F7">
        <w:rPr>
          <w:rFonts w:ascii="Times New Roman" w:hAnsi="Times New Roman" w:cs="Times New Roman"/>
        </w:rPr>
        <w:t>A distribution racking area</w:t>
      </w:r>
      <w:r w:rsidR="009E6D30">
        <w:rPr>
          <w:rFonts w:ascii="Times New Roman" w:hAnsi="Times New Roman" w:cs="Times New Roman"/>
        </w:rPr>
        <w:t xml:space="preserve">, where goods-in runners locate the pallets ready to be </w:t>
      </w:r>
      <w:r w:rsidR="00A57993">
        <w:rPr>
          <w:rFonts w:ascii="Times New Roman" w:hAnsi="Times New Roman" w:cs="Times New Roman"/>
        </w:rPr>
        <w:t xml:space="preserve">picked up and </w:t>
      </w:r>
      <w:r w:rsidR="009E6D30">
        <w:rPr>
          <w:rFonts w:ascii="Times New Roman" w:hAnsi="Times New Roman" w:cs="Times New Roman"/>
        </w:rPr>
        <w:t>located</w:t>
      </w:r>
      <w:r w:rsidR="00A57993">
        <w:rPr>
          <w:rFonts w:ascii="Times New Roman" w:hAnsi="Times New Roman" w:cs="Times New Roman"/>
        </w:rPr>
        <w:t xml:space="preserve"> by the VNA operators</w:t>
      </w:r>
      <w:r w:rsidR="00D96BE0">
        <w:rPr>
          <w:rFonts w:ascii="Times New Roman" w:hAnsi="Times New Roman" w:cs="Times New Roman"/>
        </w:rPr>
        <w:t xml:space="preserve"> into the racking system</w:t>
      </w:r>
      <w:r w:rsidR="009E6D30">
        <w:rPr>
          <w:rFonts w:ascii="Times New Roman" w:hAnsi="Times New Roman" w:cs="Times New Roman"/>
        </w:rPr>
        <w:t>.</w:t>
      </w:r>
      <w:bookmarkEnd w:id="26"/>
      <w:bookmarkEnd w:id="27"/>
    </w:p>
    <w:p w14:paraId="2AFE9968" w14:textId="77777777" w:rsidR="0043299F" w:rsidRPr="0043299F" w:rsidRDefault="0043299F" w:rsidP="0043299F"/>
    <w:p w14:paraId="2C27749D" w14:textId="77777777" w:rsidR="0043299F" w:rsidRDefault="00C960F7" w:rsidP="005D65D5">
      <w:pPr>
        <w:rPr>
          <w:rFonts w:ascii="Times New Roman" w:hAnsi="Times New Roman" w:cs="Times New Roman"/>
        </w:rPr>
      </w:pPr>
      <w:r>
        <w:rPr>
          <w:noProof/>
        </w:rPr>
        <w:lastRenderedPageBreak/>
        <w:drawing>
          <wp:inline distT="0" distB="0" distL="0" distR="0" wp14:anchorId="6E709C77" wp14:editId="0CDA5560">
            <wp:extent cx="5730240" cy="5266944"/>
            <wp:effectExtent l="0" t="0" r="3810" b="0"/>
            <wp:docPr id="12" name="Picture 12" descr="A picture containing indoor, scene, ceiling, ware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indoor, scene, ceiling, warehous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85002" cy="5317278"/>
                    </a:xfrm>
                    <a:prstGeom prst="rect">
                      <a:avLst/>
                    </a:prstGeom>
                  </pic:spPr>
                </pic:pic>
              </a:graphicData>
            </a:graphic>
          </wp:inline>
        </w:drawing>
      </w:r>
      <w:bookmarkStart w:id="28" w:name="_Toc95055854"/>
    </w:p>
    <w:p w14:paraId="6837300A" w14:textId="07301B5E" w:rsidR="009E6D30" w:rsidRPr="007B6984" w:rsidRDefault="009145DA" w:rsidP="007B6984">
      <w:pPr>
        <w:pStyle w:val="Heading3"/>
        <w:rPr>
          <w:rFonts w:ascii="Times New Roman" w:hAnsi="Times New Roman" w:cs="Times New Roman"/>
        </w:rPr>
      </w:pPr>
      <w:bookmarkStart w:id="29" w:name="_Toc95057350"/>
      <w:r w:rsidRPr="007B6984">
        <w:rPr>
          <w:rFonts w:ascii="Times New Roman" w:hAnsi="Times New Roman" w:cs="Times New Roman"/>
        </w:rPr>
        <w:lastRenderedPageBreak/>
        <w:t xml:space="preserve">A view down one of the </w:t>
      </w:r>
      <w:r w:rsidR="006C7886" w:rsidRPr="007B6984">
        <w:rPr>
          <w:rFonts w:ascii="Times New Roman" w:hAnsi="Times New Roman" w:cs="Times New Roman"/>
        </w:rPr>
        <w:t xml:space="preserve">eleven </w:t>
      </w:r>
      <w:r w:rsidRPr="007B6984">
        <w:rPr>
          <w:rFonts w:ascii="Times New Roman" w:hAnsi="Times New Roman" w:cs="Times New Roman"/>
        </w:rPr>
        <w:t xml:space="preserve">aisles in Bay A, </w:t>
      </w:r>
      <w:r w:rsidR="00D12F78" w:rsidRPr="007B6984">
        <w:rPr>
          <w:rFonts w:ascii="Times New Roman" w:hAnsi="Times New Roman" w:cs="Times New Roman"/>
        </w:rPr>
        <w:t>8 locations high, 232 locations long</w:t>
      </w:r>
      <w:r w:rsidR="007B6984" w:rsidRPr="007B6984">
        <w:rPr>
          <w:rFonts w:ascii="Times New Roman" w:hAnsi="Times New Roman" w:cs="Times New Roman"/>
        </w:rPr>
        <w:t xml:space="preserve">, </w:t>
      </w:r>
      <w:r w:rsidR="00D96BE0" w:rsidRPr="007B6984">
        <w:rPr>
          <w:rFonts w:ascii="Times New Roman" w:hAnsi="Times New Roman" w:cs="Times New Roman"/>
        </w:rPr>
        <w:t xml:space="preserve">a VNA can </w:t>
      </w:r>
      <w:r w:rsidR="00A66909" w:rsidRPr="007B6984">
        <w:rPr>
          <w:rFonts w:ascii="Times New Roman" w:hAnsi="Times New Roman" w:cs="Times New Roman"/>
        </w:rPr>
        <w:t>take two minutes to reach the bottom on a straight run</w:t>
      </w:r>
      <w:r w:rsidR="004E69E2" w:rsidRPr="007B6984">
        <w:rPr>
          <w:rFonts w:ascii="Times New Roman" w:hAnsi="Times New Roman" w:cs="Times New Roman"/>
        </w:rPr>
        <w:t>,</w:t>
      </w:r>
      <w:r w:rsidR="00A66909" w:rsidRPr="007B6984">
        <w:rPr>
          <w:rFonts w:ascii="Times New Roman" w:hAnsi="Times New Roman" w:cs="Times New Roman"/>
        </w:rPr>
        <w:t xml:space="preserve"> with no </w:t>
      </w:r>
      <w:r w:rsidR="004E69E2" w:rsidRPr="007B6984">
        <w:rPr>
          <w:rFonts w:ascii="Times New Roman" w:hAnsi="Times New Roman" w:cs="Times New Roman"/>
        </w:rPr>
        <w:t>issues</w:t>
      </w:r>
      <w:r w:rsidR="00D12F78" w:rsidRPr="007B6984">
        <w:rPr>
          <w:rFonts w:ascii="Times New Roman" w:hAnsi="Times New Roman" w:cs="Times New Roman"/>
        </w:rPr>
        <w:t>.</w:t>
      </w:r>
      <w:bookmarkEnd w:id="28"/>
      <w:bookmarkEnd w:id="29"/>
    </w:p>
    <w:p w14:paraId="69239A49" w14:textId="3B127109" w:rsidR="00D12F78" w:rsidRDefault="00D12F78" w:rsidP="00D12F78">
      <w:r>
        <w:rPr>
          <w:noProof/>
        </w:rPr>
        <w:drawing>
          <wp:inline distT="0" distB="0" distL="0" distR="0" wp14:anchorId="4D874368" wp14:editId="78DA739E">
            <wp:extent cx="5860871" cy="5729605"/>
            <wp:effectExtent l="8255"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5892399" cy="5760427"/>
                    </a:xfrm>
                    <a:prstGeom prst="rect">
                      <a:avLst/>
                    </a:prstGeom>
                  </pic:spPr>
                </pic:pic>
              </a:graphicData>
            </a:graphic>
          </wp:inline>
        </w:drawing>
      </w:r>
    </w:p>
    <w:p w14:paraId="5FFB538C" w14:textId="77777777" w:rsidR="00DD7443" w:rsidRPr="00D12F78" w:rsidRDefault="00DD7443" w:rsidP="00D12F78"/>
    <w:p w14:paraId="718AD78E" w14:textId="2C0F1C93" w:rsidR="00BA061E" w:rsidRPr="00BA061E" w:rsidRDefault="00BA061E" w:rsidP="009E6D30">
      <w:pPr>
        <w:pStyle w:val="Heading3"/>
        <w:numPr>
          <w:ilvl w:val="0"/>
          <w:numId w:val="5"/>
        </w:numPr>
        <w:rPr>
          <w:rFonts w:ascii="Times New Roman" w:hAnsi="Times New Roman" w:cs="Times New Roman"/>
        </w:rPr>
      </w:pPr>
      <w:bookmarkStart w:id="30" w:name="_Toc95055855"/>
      <w:bookmarkStart w:id="31" w:name="_Toc95057351"/>
      <w:r w:rsidRPr="00BA061E">
        <w:rPr>
          <w:rFonts w:ascii="Times New Roman" w:hAnsi="Times New Roman" w:cs="Times New Roman"/>
        </w:rPr>
        <w:lastRenderedPageBreak/>
        <w:t xml:space="preserve">Annex block stacks 1, Showing both the utilised, and unutilised </w:t>
      </w:r>
      <w:r w:rsidR="00F22272">
        <w:rPr>
          <w:rFonts w:ascii="Times New Roman" w:hAnsi="Times New Roman" w:cs="Times New Roman"/>
        </w:rPr>
        <w:t xml:space="preserve">areas </w:t>
      </w:r>
      <w:r w:rsidRPr="00BA061E">
        <w:rPr>
          <w:rFonts w:ascii="Times New Roman" w:hAnsi="Times New Roman" w:cs="Times New Roman"/>
        </w:rPr>
        <w:t>of the Annex</w:t>
      </w:r>
      <w:r w:rsidR="0027696A">
        <w:rPr>
          <w:rFonts w:ascii="Times New Roman" w:hAnsi="Times New Roman" w:cs="Times New Roman"/>
        </w:rPr>
        <w:t>, as visible, the block stacks are also used for part pallet picking</w:t>
      </w:r>
      <w:r w:rsidRPr="00BA061E">
        <w:rPr>
          <w:rFonts w:ascii="Times New Roman" w:hAnsi="Times New Roman" w:cs="Times New Roman"/>
        </w:rPr>
        <w:t>.</w:t>
      </w:r>
      <w:bookmarkEnd w:id="30"/>
      <w:bookmarkEnd w:id="31"/>
    </w:p>
    <w:p w14:paraId="74D45021" w14:textId="77777777" w:rsidR="00136D47" w:rsidRDefault="00C57DAB" w:rsidP="00136D47">
      <w:pPr>
        <w:pStyle w:val="Heading3"/>
      </w:pPr>
      <w:bookmarkStart w:id="32" w:name="_Toc95055856"/>
      <w:bookmarkStart w:id="33" w:name="_Toc95057352"/>
      <w:r>
        <w:rPr>
          <w:noProof/>
        </w:rPr>
        <w:drawing>
          <wp:inline distT="0" distB="0" distL="0" distR="0" wp14:anchorId="2698B77A" wp14:editId="001F03A1">
            <wp:extent cx="5769610" cy="5859475"/>
            <wp:effectExtent l="0" t="0" r="254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28497" cy="5919279"/>
                    </a:xfrm>
                    <a:prstGeom prst="rect">
                      <a:avLst/>
                    </a:prstGeom>
                    <a:noFill/>
                  </pic:spPr>
                </pic:pic>
              </a:graphicData>
            </a:graphic>
          </wp:inline>
        </w:drawing>
      </w:r>
      <w:bookmarkEnd w:id="32"/>
      <w:bookmarkEnd w:id="33"/>
    </w:p>
    <w:p w14:paraId="68EEAC14" w14:textId="77777777" w:rsidR="00136D47" w:rsidRPr="00136D47" w:rsidRDefault="00136D47" w:rsidP="00136D47"/>
    <w:p w14:paraId="3F6D26FF" w14:textId="5464AF30" w:rsidR="00C57DAB" w:rsidRPr="00136D47" w:rsidRDefault="00B56ED3" w:rsidP="009E6D30">
      <w:pPr>
        <w:pStyle w:val="Heading3"/>
        <w:numPr>
          <w:ilvl w:val="0"/>
          <w:numId w:val="5"/>
        </w:numPr>
        <w:rPr>
          <w:rFonts w:ascii="Times New Roman" w:hAnsi="Times New Roman" w:cs="Times New Roman"/>
        </w:rPr>
      </w:pPr>
      <w:bookmarkStart w:id="34" w:name="_Toc95055857"/>
      <w:bookmarkStart w:id="35" w:name="_Toc95057353"/>
      <w:r w:rsidRPr="00136D47">
        <w:rPr>
          <w:rFonts w:ascii="Times New Roman" w:hAnsi="Times New Roman" w:cs="Times New Roman"/>
        </w:rPr>
        <w:lastRenderedPageBreak/>
        <w:t>Annex block stacks 2, Also showing the direct rampway to shipping</w:t>
      </w:r>
      <w:r w:rsidR="0027696A">
        <w:rPr>
          <w:rFonts w:ascii="Times New Roman" w:hAnsi="Times New Roman" w:cs="Times New Roman"/>
        </w:rPr>
        <w:t xml:space="preserve">, </w:t>
      </w:r>
      <w:r w:rsidR="006B25B7">
        <w:rPr>
          <w:rFonts w:ascii="Times New Roman" w:hAnsi="Times New Roman" w:cs="Times New Roman"/>
        </w:rPr>
        <w:t>visible at the top of the ramp is the small MSK machine</w:t>
      </w:r>
      <w:r w:rsidR="00FD007B">
        <w:rPr>
          <w:rFonts w:ascii="Times New Roman" w:hAnsi="Times New Roman" w:cs="Times New Roman"/>
        </w:rPr>
        <w:t>, and some pallets that have been shrouded</w:t>
      </w:r>
      <w:r w:rsidRPr="00136D47">
        <w:rPr>
          <w:rFonts w:ascii="Times New Roman" w:hAnsi="Times New Roman" w:cs="Times New Roman"/>
        </w:rPr>
        <w:t>.</w:t>
      </w:r>
      <w:bookmarkEnd w:id="34"/>
      <w:bookmarkEnd w:id="35"/>
    </w:p>
    <w:p w14:paraId="6BCE2F2D" w14:textId="68ADF591" w:rsidR="00C57DAB" w:rsidRDefault="008D3528" w:rsidP="00C57DAB">
      <w:r>
        <w:rPr>
          <w:noProof/>
        </w:rPr>
        <w:drawing>
          <wp:inline distT="0" distB="0" distL="0" distR="0" wp14:anchorId="0F6B78F0" wp14:editId="17260E1A">
            <wp:extent cx="5730875" cy="5369357"/>
            <wp:effectExtent l="0" t="0" r="3175"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50725" cy="5387954"/>
                    </a:xfrm>
                    <a:prstGeom prst="rect">
                      <a:avLst/>
                    </a:prstGeom>
                    <a:noFill/>
                  </pic:spPr>
                </pic:pic>
              </a:graphicData>
            </a:graphic>
          </wp:inline>
        </w:drawing>
      </w:r>
    </w:p>
    <w:p w14:paraId="1DAB0929" w14:textId="77777777" w:rsidR="007B6984" w:rsidRDefault="007B6984" w:rsidP="00C57DAB"/>
    <w:p w14:paraId="058AF055" w14:textId="77777777" w:rsidR="007B6984" w:rsidRDefault="007B6984" w:rsidP="00C57DAB"/>
    <w:p w14:paraId="7B75C3FE" w14:textId="77777777" w:rsidR="007B6984" w:rsidRDefault="007B6984" w:rsidP="00C57DAB"/>
    <w:p w14:paraId="470CAF87" w14:textId="77777777" w:rsidR="007B6984" w:rsidRDefault="007B6984" w:rsidP="00C57DAB"/>
    <w:p w14:paraId="00A21243" w14:textId="77777777" w:rsidR="007B6984" w:rsidRDefault="007B6984" w:rsidP="00C57DAB"/>
    <w:p w14:paraId="7C033071" w14:textId="77777777" w:rsidR="007B6984" w:rsidRDefault="007B6984" w:rsidP="00C57DAB"/>
    <w:p w14:paraId="73607D7A" w14:textId="77777777" w:rsidR="007B6984" w:rsidRDefault="007B6984" w:rsidP="00C57DAB"/>
    <w:p w14:paraId="2DA0651A" w14:textId="77777777" w:rsidR="007B6984" w:rsidRDefault="007B6984" w:rsidP="00C57DAB"/>
    <w:p w14:paraId="0D4EEF93" w14:textId="77777777" w:rsidR="007B6984" w:rsidRDefault="007B6984" w:rsidP="00C57DAB"/>
    <w:p w14:paraId="39623561" w14:textId="4552BA76" w:rsidR="00136D47" w:rsidRDefault="00136D47" w:rsidP="009E6D30">
      <w:pPr>
        <w:pStyle w:val="Heading3"/>
        <w:numPr>
          <w:ilvl w:val="0"/>
          <w:numId w:val="5"/>
        </w:numPr>
      </w:pPr>
      <w:bookmarkStart w:id="36" w:name="_Toc95055858"/>
      <w:bookmarkStart w:id="37" w:name="_Toc95057354"/>
      <w:r w:rsidRPr="00136D47">
        <w:rPr>
          <w:rFonts w:ascii="Times New Roman" w:hAnsi="Times New Roman" w:cs="Times New Roman"/>
        </w:rPr>
        <w:lastRenderedPageBreak/>
        <w:t>Annex block stacks 3, Showing the stock blocking access to the block stacks</w:t>
      </w:r>
      <w:r w:rsidR="00287C14">
        <w:rPr>
          <w:rFonts w:ascii="Times New Roman" w:hAnsi="Times New Roman" w:cs="Times New Roman"/>
        </w:rPr>
        <w:t xml:space="preserve">, this </w:t>
      </w:r>
      <w:r w:rsidR="007A4CD3">
        <w:rPr>
          <w:rFonts w:ascii="Times New Roman" w:hAnsi="Times New Roman" w:cs="Times New Roman"/>
        </w:rPr>
        <w:t>is an almost daily occurrence, even after asking for this not to happen</w:t>
      </w:r>
      <w:r w:rsidRPr="00136D47">
        <w:t>.</w:t>
      </w:r>
      <w:bookmarkEnd w:id="36"/>
      <w:bookmarkEnd w:id="37"/>
    </w:p>
    <w:p w14:paraId="336F0547" w14:textId="77777777" w:rsidR="00136D47" w:rsidRPr="00136D47" w:rsidRDefault="00136D47" w:rsidP="00136D47"/>
    <w:p w14:paraId="02C29342" w14:textId="743FF8C8" w:rsidR="008D3528" w:rsidRDefault="00136D47" w:rsidP="00C57DAB">
      <w:r>
        <w:rPr>
          <w:noProof/>
        </w:rPr>
        <w:drawing>
          <wp:inline distT="0" distB="0" distL="0" distR="0" wp14:anchorId="028E2C3F" wp14:editId="47A8231E">
            <wp:extent cx="5730833" cy="6656832"/>
            <wp:effectExtent l="0" t="0" r="381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68682" cy="6700797"/>
                    </a:xfrm>
                    <a:prstGeom prst="rect">
                      <a:avLst/>
                    </a:prstGeom>
                    <a:noFill/>
                  </pic:spPr>
                </pic:pic>
              </a:graphicData>
            </a:graphic>
          </wp:inline>
        </w:drawing>
      </w:r>
    </w:p>
    <w:p w14:paraId="549690E0" w14:textId="77777777" w:rsidR="00136D47" w:rsidRDefault="00136D47" w:rsidP="00C57DAB"/>
    <w:p w14:paraId="643ADD8B" w14:textId="70D03F92" w:rsidR="00136D47" w:rsidRDefault="00135D46" w:rsidP="009E6D30">
      <w:pPr>
        <w:pStyle w:val="Heading3"/>
        <w:numPr>
          <w:ilvl w:val="0"/>
          <w:numId w:val="5"/>
        </w:numPr>
        <w:rPr>
          <w:rFonts w:ascii="Times New Roman" w:hAnsi="Times New Roman" w:cs="Times New Roman"/>
        </w:rPr>
      </w:pPr>
      <w:bookmarkStart w:id="38" w:name="_Toc95055859"/>
      <w:bookmarkStart w:id="39" w:name="_Toc95057355"/>
      <w:r w:rsidRPr="00135D46">
        <w:rPr>
          <w:rFonts w:ascii="Times New Roman" w:hAnsi="Times New Roman" w:cs="Times New Roman"/>
        </w:rPr>
        <w:lastRenderedPageBreak/>
        <w:t>Asda/Walmart orders awaiting shrouding</w:t>
      </w:r>
      <w:r w:rsidR="00D62C9E">
        <w:rPr>
          <w:rFonts w:ascii="Times New Roman" w:hAnsi="Times New Roman" w:cs="Times New Roman"/>
        </w:rPr>
        <w:t xml:space="preserve">, </w:t>
      </w:r>
      <w:r w:rsidR="000C30B8">
        <w:rPr>
          <w:rFonts w:ascii="Times New Roman" w:hAnsi="Times New Roman" w:cs="Times New Roman"/>
        </w:rPr>
        <w:t>these orders take surprising little time to process as the quantities on each pallet are clearly visible</w:t>
      </w:r>
      <w:r w:rsidR="00117322">
        <w:rPr>
          <w:rFonts w:ascii="Times New Roman" w:hAnsi="Times New Roman" w:cs="Times New Roman"/>
        </w:rPr>
        <w:t xml:space="preserve"> for</w:t>
      </w:r>
      <w:r w:rsidR="00FD24EB">
        <w:rPr>
          <w:rFonts w:ascii="Times New Roman" w:hAnsi="Times New Roman" w:cs="Times New Roman"/>
        </w:rPr>
        <w:t xml:space="preserve"> order checking</w:t>
      </w:r>
      <w:r w:rsidRPr="00135D46">
        <w:rPr>
          <w:rFonts w:ascii="Times New Roman" w:hAnsi="Times New Roman" w:cs="Times New Roman"/>
        </w:rPr>
        <w:t>.</w:t>
      </w:r>
      <w:bookmarkEnd w:id="38"/>
      <w:bookmarkEnd w:id="39"/>
    </w:p>
    <w:p w14:paraId="49D3B501" w14:textId="5690665A" w:rsidR="00135D46" w:rsidRDefault="007E3C55" w:rsidP="00135D46">
      <w:r>
        <w:rPr>
          <w:noProof/>
        </w:rPr>
        <w:drawing>
          <wp:inline distT="0" distB="0" distL="0" distR="0" wp14:anchorId="7CB37251" wp14:editId="607B857F">
            <wp:extent cx="5730195" cy="7190842"/>
            <wp:effectExtent l="0" t="0" r="4445" b="0"/>
            <wp:docPr id="15" name="Picture 15" descr="A picture containing warehouse, indoor, ceiling, c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warehouse, indoor, ceiling, car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61962" cy="7230707"/>
                    </a:xfrm>
                    <a:prstGeom prst="rect">
                      <a:avLst/>
                    </a:prstGeom>
                  </pic:spPr>
                </pic:pic>
              </a:graphicData>
            </a:graphic>
          </wp:inline>
        </w:drawing>
      </w:r>
    </w:p>
    <w:p w14:paraId="14DD4594" w14:textId="441E8660" w:rsidR="007E3C55" w:rsidRDefault="000B04D3" w:rsidP="009E6D30">
      <w:pPr>
        <w:pStyle w:val="Heading3"/>
        <w:numPr>
          <w:ilvl w:val="0"/>
          <w:numId w:val="5"/>
        </w:numPr>
        <w:rPr>
          <w:rFonts w:ascii="Times New Roman" w:hAnsi="Times New Roman" w:cs="Times New Roman"/>
        </w:rPr>
      </w:pPr>
      <w:bookmarkStart w:id="40" w:name="_Toc95055860"/>
      <w:bookmarkStart w:id="41" w:name="_Toc95057356"/>
      <w:r>
        <w:rPr>
          <w:rFonts w:ascii="Times New Roman" w:hAnsi="Times New Roman" w:cs="Times New Roman"/>
        </w:rPr>
        <w:lastRenderedPageBreak/>
        <w:t>The small MSK</w:t>
      </w:r>
      <w:r w:rsidR="00F9264F">
        <w:rPr>
          <w:rFonts w:ascii="Times New Roman" w:hAnsi="Times New Roman" w:cs="Times New Roman"/>
        </w:rPr>
        <w:t xml:space="preserve"> </w:t>
      </w:r>
      <w:r>
        <w:rPr>
          <w:rFonts w:ascii="Times New Roman" w:hAnsi="Times New Roman" w:cs="Times New Roman"/>
        </w:rPr>
        <w:t>heat shrink</w:t>
      </w:r>
      <w:r w:rsidR="00EE72B9">
        <w:rPr>
          <w:rFonts w:ascii="Times New Roman" w:hAnsi="Times New Roman" w:cs="Times New Roman"/>
        </w:rPr>
        <w:t xml:space="preserve"> machine for</w:t>
      </w:r>
      <w:r>
        <w:rPr>
          <w:rFonts w:ascii="Times New Roman" w:hAnsi="Times New Roman" w:cs="Times New Roman"/>
        </w:rPr>
        <w:t xml:space="preserve"> small order pallet shrouding</w:t>
      </w:r>
      <w:r w:rsidR="004D7BE0">
        <w:rPr>
          <w:rFonts w:ascii="Times New Roman" w:hAnsi="Times New Roman" w:cs="Times New Roman"/>
        </w:rPr>
        <w:t xml:space="preserve">, also </w:t>
      </w:r>
      <w:r w:rsidR="00480F32">
        <w:rPr>
          <w:rFonts w:ascii="Times New Roman" w:hAnsi="Times New Roman" w:cs="Times New Roman"/>
        </w:rPr>
        <w:t xml:space="preserve">shown is </w:t>
      </w:r>
      <w:r w:rsidR="004D7BE0">
        <w:rPr>
          <w:rFonts w:ascii="Times New Roman" w:hAnsi="Times New Roman" w:cs="Times New Roman"/>
        </w:rPr>
        <w:t>the shroud roller,</w:t>
      </w:r>
      <w:r w:rsidR="00480F32">
        <w:rPr>
          <w:rFonts w:ascii="Times New Roman" w:hAnsi="Times New Roman" w:cs="Times New Roman"/>
        </w:rPr>
        <w:t xml:space="preserve"> cutter</w:t>
      </w:r>
      <w:r w:rsidR="004D7BE0">
        <w:rPr>
          <w:rFonts w:ascii="Times New Roman" w:hAnsi="Times New Roman" w:cs="Times New Roman"/>
        </w:rPr>
        <w:t xml:space="preserve"> and sealer</w:t>
      </w:r>
      <w:r w:rsidR="00480F32">
        <w:rPr>
          <w:rFonts w:ascii="Times New Roman" w:hAnsi="Times New Roman" w:cs="Times New Roman"/>
        </w:rPr>
        <w:t xml:space="preserve"> machine on the right of the image.</w:t>
      </w:r>
      <w:r w:rsidR="00576BD1">
        <w:rPr>
          <w:rFonts w:ascii="Times New Roman" w:hAnsi="Times New Roman" w:cs="Times New Roman"/>
        </w:rPr>
        <w:t xml:space="preserve"> </w:t>
      </w:r>
      <w:r w:rsidR="000D3CB0">
        <w:rPr>
          <w:rFonts w:ascii="Times New Roman" w:hAnsi="Times New Roman" w:cs="Times New Roman"/>
        </w:rPr>
        <w:t xml:space="preserve">The </w:t>
      </w:r>
      <w:r w:rsidR="00B14D7D">
        <w:rPr>
          <w:rFonts w:ascii="Times New Roman" w:hAnsi="Times New Roman" w:cs="Times New Roman"/>
        </w:rPr>
        <w:t>digital</w:t>
      </w:r>
      <w:r w:rsidR="000D3CB0">
        <w:rPr>
          <w:rFonts w:ascii="Times New Roman" w:hAnsi="Times New Roman" w:cs="Times New Roman"/>
        </w:rPr>
        <w:t xml:space="preserve"> scales is also visible, this is used to profile the pallet</w:t>
      </w:r>
      <w:r w:rsidR="00D108AB">
        <w:rPr>
          <w:rFonts w:ascii="Times New Roman" w:hAnsi="Times New Roman" w:cs="Times New Roman"/>
        </w:rPr>
        <w:t xml:space="preserve"> to ensure that the orders are not </w:t>
      </w:r>
      <w:r w:rsidR="00067AA1">
        <w:rPr>
          <w:rFonts w:ascii="Times New Roman" w:hAnsi="Times New Roman" w:cs="Times New Roman"/>
        </w:rPr>
        <w:t>causing the HGV’s to be overloaded.</w:t>
      </w:r>
      <w:bookmarkEnd w:id="40"/>
      <w:bookmarkEnd w:id="41"/>
    </w:p>
    <w:p w14:paraId="64412E2D" w14:textId="6552C57A" w:rsidR="000B04D3" w:rsidRDefault="00F9264F" w:rsidP="000B04D3">
      <w:r>
        <w:rPr>
          <w:noProof/>
        </w:rPr>
        <w:drawing>
          <wp:inline distT="0" distB="0" distL="0" distR="0" wp14:anchorId="336EC897" wp14:editId="616238A4">
            <wp:extent cx="5731510" cy="7512710"/>
            <wp:effectExtent l="0" t="0" r="2540" b="0"/>
            <wp:docPr id="16" name="Picture 16" descr="A picture containing indoor, ceiling, building, are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indoor, ceiling, building, area&#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8900" cy="7522397"/>
                    </a:xfrm>
                    <a:prstGeom prst="rect">
                      <a:avLst/>
                    </a:prstGeom>
                  </pic:spPr>
                </pic:pic>
              </a:graphicData>
            </a:graphic>
          </wp:inline>
        </w:drawing>
      </w:r>
    </w:p>
    <w:p w14:paraId="1D22AB09" w14:textId="4690A296" w:rsidR="00EE72B9" w:rsidRDefault="00257A3A" w:rsidP="009E6D30">
      <w:pPr>
        <w:pStyle w:val="Heading3"/>
        <w:numPr>
          <w:ilvl w:val="0"/>
          <w:numId w:val="5"/>
        </w:numPr>
        <w:rPr>
          <w:rFonts w:ascii="Times New Roman" w:hAnsi="Times New Roman" w:cs="Times New Roman"/>
        </w:rPr>
      </w:pPr>
      <w:bookmarkStart w:id="42" w:name="_Toc95055861"/>
      <w:bookmarkStart w:id="43" w:name="_Toc95057357"/>
      <w:r>
        <w:rPr>
          <w:rFonts w:ascii="Times New Roman" w:hAnsi="Times New Roman" w:cs="Times New Roman"/>
        </w:rPr>
        <w:lastRenderedPageBreak/>
        <w:t>The combination MSK,</w:t>
      </w:r>
      <w:r w:rsidR="007E6172">
        <w:rPr>
          <w:rFonts w:ascii="Times New Roman" w:hAnsi="Times New Roman" w:cs="Times New Roman"/>
        </w:rPr>
        <w:t xml:space="preserve"> that</w:t>
      </w:r>
      <w:r>
        <w:rPr>
          <w:rFonts w:ascii="Times New Roman" w:hAnsi="Times New Roman" w:cs="Times New Roman"/>
        </w:rPr>
        <w:t xml:space="preserve"> </w:t>
      </w:r>
      <w:r w:rsidR="00301FC2">
        <w:rPr>
          <w:rFonts w:ascii="Times New Roman" w:hAnsi="Times New Roman" w:cs="Times New Roman"/>
        </w:rPr>
        <w:t xml:space="preserve">loads, feeds, shrouds and heat shrinks pallets in </w:t>
      </w:r>
      <w:r w:rsidR="007E6172">
        <w:rPr>
          <w:rFonts w:ascii="Times New Roman" w:hAnsi="Times New Roman" w:cs="Times New Roman"/>
        </w:rPr>
        <w:t xml:space="preserve">one </w:t>
      </w:r>
      <w:r w:rsidR="00C52E45">
        <w:rPr>
          <w:rFonts w:ascii="Times New Roman" w:hAnsi="Times New Roman" w:cs="Times New Roman"/>
        </w:rPr>
        <w:t>cycle.</w:t>
      </w:r>
      <w:r w:rsidR="001B4CE8">
        <w:rPr>
          <w:rFonts w:ascii="Times New Roman" w:hAnsi="Times New Roman" w:cs="Times New Roman"/>
        </w:rPr>
        <w:t xml:space="preserve"> Much the same as the smaller MSK, </w:t>
      </w:r>
      <w:r w:rsidR="00C0129D">
        <w:rPr>
          <w:rFonts w:ascii="Times New Roman" w:hAnsi="Times New Roman" w:cs="Times New Roman"/>
        </w:rPr>
        <w:t>but there can be four pallets in the cycle at one time</w:t>
      </w:r>
      <w:r w:rsidR="00B14D7D">
        <w:rPr>
          <w:rFonts w:ascii="Times New Roman" w:hAnsi="Times New Roman" w:cs="Times New Roman"/>
        </w:rPr>
        <w:t>, also out of sight to the left is another digital scale.</w:t>
      </w:r>
      <w:bookmarkEnd w:id="42"/>
      <w:bookmarkEnd w:id="43"/>
    </w:p>
    <w:p w14:paraId="2DA171A5" w14:textId="5DCC5618" w:rsidR="00C52E45" w:rsidRDefault="00C52E45" w:rsidP="00C52E45">
      <w:r>
        <w:rPr>
          <w:noProof/>
        </w:rPr>
        <w:drawing>
          <wp:inline distT="0" distB="0" distL="0" distR="0" wp14:anchorId="030FCDDC" wp14:editId="4ADC54EE">
            <wp:extent cx="5938699" cy="6225235"/>
            <wp:effectExtent l="0" t="0" r="5080" b="4445"/>
            <wp:docPr id="17" name="Picture 17" descr="A picture containing indoor, ceiling, orange,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indoor, ceiling, orange, building&#10;&#10;Description automatically generated"/>
                    <pic:cNvPicPr/>
                  </pic:nvPicPr>
                  <pic:blipFill rotWithShape="1">
                    <a:blip r:embed="rId19" cstate="print">
                      <a:extLst>
                        <a:ext uri="{28A0092B-C50C-407E-A947-70E740481C1C}">
                          <a14:useLocalDpi xmlns:a14="http://schemas.microsoft.com/office/drawing/2010/main" val="0"/>
                        </a:ext>
                      </a:extLst>
                    </a:blip>
                    <a:srcRect t="18137" b="18479"/>
                    <a:stretch/>
                  </pic:blipFill>
                  <pic:spPr bwMode="auto">
                    <a:xfrm>
                      <a:off x="0" y="0"/>
                      <a:ext cx="5969510" cy="6257533"/>
                    </a:xfrm>
                    <a:prstGeom prst="rect">
                      <a:avLst/>
                    </a:prstGeom>
                    <a:ln>
                      <a:noFill/>
                    </a:ln>
                    <a:extLst>
                      <a:ext uri="{53640926-AAD7-44D8-BBD7-CCE9431645EC}">
                        <a14:shadowObscured xmlns:a14="http://schemas.microsoft.com/office/drawing/2010/main"/>
                      </a:ext>
                    </a:extLst>
                  </pic:spPr>
                </pic:pic>
              </a:graphicData>
            </a:graphic>
          </wp:inline>
        </w:drawing>
      </w:r>
    </w:p>
    <w:p w14:paraId="3997118D" w14:textId="044E9AB6" w:rsidR="00D815FB" w:rsidRDefault="00345F2E" w:rsidP="009E6D30">
      <w:pPr>
        <w:pStyle w:val="Heading3"/>
        <w:numPr>
          <w:ilvl w:val="0"/>
          <w:numId w:val="5"/>
        </w:numPr>
        <w:rPr>
          <w:rFonts w:ascii="Times New Roman" w:hAnsi="Times New Roman" w:cs="Times New Roman"/>
        </w:rPr>
      </w:pPr>
      <w:bookmarkStart w:id="44" w:name="_Toc95055862"/>
      <w:bookmarkStart w:id="45" w:name="_Toc95057358"/>
      <w:r>
        <w:rPr>
          <w:rFonts w:ascii="Times New Roman" w:hAnsi="Times New Roman" w:cs="Times New Roman"/>
        </w:rPr>
        <w:lastRenderedPageBreak/>
        <w:t xml:space="preserve">This image shows the </w:t>
      </w:r>
      <w:r w:rsidR="00F72A2D">
        <w:rPr>
          <w:rFonts w:ascii="Times New Roman" w:hAnsi="Times New Roman" w:cs="Times New Roman"/>
        </w:rPr>
        <w:t xml:space="preserve">equivalent of </w:t>
      </w:r>
      <w:r w:rsidR="00DA7E53">
        <w:rPr>
          <w:rFonts w:ascii="Times New Roman" w:hAnsi="Times New Roman" w:cs="Times New Roman"/>
        </w:rPr>
        <w:t>shrouding</w:t>
      </w:r>
      <w:r w:rsidR="00F72A2D">
        <w:rPr>
          <w:rFonts w:ascii="Times New Roman" w:hAnsi="Times New Roman" w:cs="Times New Roman"/>
        </w:rPr>
        <w:t xml:space="preserve"> rolls saved </w:t>
      </w:r>
      <w:r w:rsidR="00214012">
        <w:rPr>
          <w:rFonts w:ascii="Times New Roman" w:hAnsi="Times New Roman" w:cs="Times New Roman"/>
        </w:rPr>
        <w:t>in one week during Q4, (</w:t>
      </w:r>
      <w:r w:rsidR="00C7303B">
        <w:rPr>
          <w:rFonts w:ascii="Times New Roman" w:hAnsi="Times New Roman" w:cs="Times New Roman"/>
        </w:rPr>
        <w:t xml:space="preserve">this </w:t>
      </w:r>
      <w:r w:rsidR="003C4BE3">
        <w:rPr>
          <w:rFonts w:ascii="Times New Roman" w:hAnsi="Times New Roman" w:cs="Times New Roman"/>
        </w:rPr>
        <w:t>is</w:t>
      </w:r>
      <w:r w:rsidR="00C7303B">
        <w:rPr>
          <w:rFonts w:ascii="Times New Roman" w:hAnsi="Times New Roman" w:cs="Times New Roman"/>
        </w:rPr>
        <w:t xml:space="preserve"> the savings for an extremely busy week</w:t>
      </w:r>
      <w:r w:rsidR="003C4BE3">
        <w:rPr>
          <w:rFonts w:ascii="Times New Roman" w:hAnsi="Times New Roman" w:cs="Times New Roman"/>
        </w:rPr>
        <w:t>, mainly full pallets for most orders).</w:t>
      </w:r>
      <w:bookmarkEnd w:id="44"/>
      <w:bookmarkEnd w:id="45"/>
    </w:p>
    <w:p w14:paraId="601B4B0E" w14:textId="3D50897B" w:rsidR="004F7ACF" w:rsidRDefault="004F7ACF" w:rsidP="004F7ACF">
      <w:r>
        <w:rPr>
          <w:noProof/>
        </w:rPr>
        <w:drawing>
          <wp:inline distT="0" distB="0" distL="0" distR="0" wp14:anchorId="55B6F685" wp14:editId="27B3AE90">
            <wp:extent cx="7601270" cy="5729605"/>
            <wp:effectExtent l="2222" t="0" r="2223" b="2222"/>
            <wp:docPr id="18" name="Picture 18" descr="A picture containing indoor, dir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indoor, dirty&#10;&#10;Description automatically generated"/>
                    <pic:cNvPicPr/>
                  </pic:nvPicPr>
                  <pic:blipFill rotWithShape="1">
                    <a:blip r:embed="rId20" cstate="print">
                      <a:extLst>
                        <a:ext uri="{28A0092B-C50C-407E-A947-70E740481C1C}">
                          <a14:useLocalDpi xmlns:a14="http://schemas.microsoft.com/office/drawing/2010/main" val="0"/>
                        </a:ext>
                      </a:extLst>
                    </a:blip>
                    <a:srcRect l="21912" r="21041"/>
                    <a:stretch/>
                  </pic:blipFill>
                  <pic:spPr bwMode="auto">
                    <a:xfrm rot="5400000">
                      <a:off x="0" y="0"/>
                      <a:ext cx="7614027" cy="5739220"/>
                    </a:xfrm>
                    <a:prstGeom prst="rect">
                      <a:avLst/>
                    </a:prstGeom>
                    <a:ln>
                      <a:noFill/>
                    </a:ln>
                    <a:extLst>
                      <a:ext uri="{53640926-AAD7-44D8-BBD7-CCE9431645EC}">
                        <a14:shadowObscured xmlns:a14="http://schemas.microsoft.com/office/drawing/2010/main"/>
                      </a:ext>
                    </a:extLst>
                  </pic:spPr>
                </pic:pic>
              </a:graphicData>
            </a:graphic>
          </wp:inline>
        </w:drawing>
      </w:r>
    </w:p>
    <w:p w14:paraId="73624AE0" w14:textId="77777777" w:rsidR="00DD7443" w:rsidRDefault="00DD7443" w:rsidP="004F7ACF"/>
    <w:bookmarkStart w:id="46" w:name="_Toc95057359" w:displacedByCustomXml="next"/>
    <w:sdt>
      <w:sdtPr>
        <w:id w:val="-772853005"/>
        <w:docPartObj>
          <w:docPartGallery w:val="Bibliographies"/>
          <w:docPartUnique/>
        </w:docPartObj>
      </w:sdtPr>
      <w:sdtEndPr>
        <w:rPr>
          <w:rFonts w:asciiTheme="minorHAnsi" w:eastAsiaTheme="minorHAnsi" w:hAnsiTheme="minorHAnsi" w:cstheme="minorBidi"/>
          <w:color w:val="auto"/>
          <w:sz w:val="22"/>
          <w:szCs w:val="22"/>
        </w:rPr>
      </w:sdtEndPr>
      <w:sdtContent>
        <w:p w14:paraId="569AE1ED" w14:textId="5F7D677F" w:rsidR="00DD7443" w:rsidRDefault="00DD7443">
          <w:pPr>
            <w:pStyle w:val="Heading1"/>
          </w:pPr>
          <w:r>
            <w:t>Bibliography</w:t>
          </w:r>
          <w:bookmarkEnd w:id="46"/>
        </w:p>
        <w:sdt>
          <w:sdtPr>
            <w:id w:val="111145805"/>
            <w:bibliography/>
          </w:sdtPr>
          <w:sdtContent>
            <w:p w14:paraId="543DE412" w14:textId="77777777" w:rsidR="00C5166C" w:rsidRDefault="00DD7443" w:rsidP="00C5166C">
              <w:pPr>
                <w:pStyle w:val="Bibliography"/>
                <w:rPr>
                  <w:noProof/>
                  <w:sz w:val="24"/>
                  <w:szCs w:val="24"/>
                </w:rPr>
              </w:pPr>
              <w:r>
                <w:fldChar w:fldCharType="begin"/>
              </w:r>
              <w:r>
                <w:instrText xml:space="preserve"> BIBLIOGRAPHY </w:instrText>
              </w:r>
              <w:r>
                <w:fldChar w:fldCharType="separate"/>
              </w:r>
              <w:r w:rsidR="00C5166C">
                <w:rPr>
                  <w:noProof/>
                </w:rPr>
                <w:t xml:space="preserve">A. Gunasekaran, H. M. F. M., 1999. Improving the effectiveness of warehousing operations: a case study. </w:t>
              </w:r>
              <w:r w:rsidR="00C5166C">
                <w:rPr>
                  <w:i/>
                  <w:iCs/>
                  <w:noProof/>
                </w:rPr>
                <w:t xml:space="preserve">Industrial Management &amp; Data Systems, </w:t>
              </w:r>
              <w:r w:rsidR="00C5166C">
                <w:rPr>
                  <w:noProof/>
                </w:rPr>
                <w:t>99(8), pp. 328-399.</w:t>
              </w:r>
            </w:p>
            <w:p w14:paraId="656372E2" w14:textId="77777777" w:rsidR="00C5166C" w:rsidRDefault="00C5166C" w:rsidP="00C5166C">
              <w:pPr>
                <w:pStyle w:val="Bibliography"/>
                <w:rPr>
                  <w:noProof/>
                </w:rPr>
              </w:pPr>
              <w:r>
                <w:rPr>
                  <w:noProof/>
                </w:rPr>
                <w:t xml:space="preserve">Agyabeng-Mensah, Y. A. E. A. E. D. E. a. T. Z., 2020. "Green warehousing, logistics optimization, social values and ethics and economic performance: the role of supply chain sustainability". </w:t>
              </w:r>
              <w:r>
                <w:rPr>
                  <w:i/>
                  <w:iCs/>
                  <w:noProof/>
                </w:rPr>
                <w:t xml:space="preserve">The International Journal of Logistics Management, </w:t>
              </w:r>
              <w:r>
                <w:rPr>
                  <w:noProof/>
                </w:rPr>
                <w:t>31(3), pp. 549-574.</w:t>
              </w:r>
            </w:p>
            <w:p w14:paraId="333B3AF8" w14:textId="77777777" w:rsidR="00C5166C" w:rsidRDefault="00C5166C" w:rsidP="00C5166C">
              <w:pPr>
                <w:pStyle w:val="Bibliography"/>
                <w:rPr>
                  <w:noProof/>
                </w:rPr>
              </w:pPr>
              <w:r>
                <w:rPr>
                  <w:noProof/>
                </w:rPr>
                <w:t xml:space="preserve">Derby evening telegraph, 2021. Mars UK cuts its carbon footprint with £350m DHL warehousing deal. </w:t>
              </w:r>
              <w:r>
                <w:rPr>
                  <w:i/>
                  <w:iCs/>
                  <w:noProof/>
                </w:rPr>
                <w:t>Derby evening telegraph</w:t>
              </w:r>
              <w:r>
                <w:rPr>
                  <w:noProof/>
                </w:rPr>
                <w:t>, 20 01, p. 1.</w:t>
              </w:r>
            </w:p>
            <w:p w14:paraId="02520108" w14:textId="77777777" w:rsidR="00C5166C" w:rsidRDefault="00C5166C" w:rsidP="00C5166C">
              <w:pPr>
                <w:pStyle w:val="Bibliography"/>
                <w:rPr>
                  <w:noProof/>
                </w:rPr>
              </w:pPr>
              <w:r>
                <w:rPr>
                  <w:noProof/>
                </w:rPr>
                <w:t xml:space="preserve">Dowlatshahi, S., 2000. Developing a Theory of Reverse Logistics. </w:t>
              </w:r>
              <w:r>
                <w:rPr>
                  <w:i/>
                  <w:iCs/>
                  <w:noProof/>
                </w:rPr>
                <w:t xml:space="preserve">INFORMS Journal on Applied Analytics, </w:t>
              </w:r>
              <w:r>
                <w:rPr>
                  <w:noProof/>
                </w:rPr>
                <w:t>30(3), pp. 143-155.</w:t>
              </w:r>
            </w:p>
            <w:p w14:paraId="1EFE4795" w14:textId="77777777" w:rsidR="00C5166C" w:rsidRDefault="00C5166C" w:rsidP="00C5166C">
              <w:pPr>
                <w:pStyle w:val="Bibliography"/>
                <w:rPr>
                  <w:noProof/>
                </w:rPr>
              </w:pPr>
              <w:r>
                <w:rPr>
                  <w:noProof/>
                </w:rPr>
                <w:t xml:space="preserve">Erfan Taghavi, A. F. K. Y. W. S. A. H., 2021. Identifying and prioritizing the effective factors in the implementation of green supply chain management in the construction industry. </w:t>
              </w:r>
              <w:r>
                <w:rPr>
                  <w:i/>
                  <w:iCs/>
                  <w:noProof/>
                </w:rPr>
                <w:t xml:space="preserve">Sustainable Operations and Computers, </w:t>
              </w:r>
              <w:r>
                <w:rPr>
                  <w:noProof/>
                </w:rPr>
                <w:t>Volume 2, pp. 97-106.</w:t>
              </w:r>
            </w:p>
            <w:p w14:paraId="1C0CD109" w14:textId="77777777" w:rsidR="00C5166C" w:rsidRDefault="00C5166C" w:rsidP="00C5166C">
              <w:pPr>
                <w:pStyle w:val="Bibliography"/>
                <w:rPr>
                  <w:noProof/>
                </w:rPr>
              </w:pPr>
              <w:r>
                <w:rPr>
                  <w:noProof/>
                </w:rPr>
                <w:t xml:space="preserve">Iñaki Heras-Saizarbitoria, L. U. O. B., 2021. Organizations' engagement with sustainable development goals: From cherry-picking to SDG-washing?. </w:t>
              </w:r>
              <w:r>
                <w:rPr>
                  <w:i/>
                  <w:iCs/>
                  <w:noProof/>
                </w:rPr>
                <w:t xml:space="preserve">Corporate social responsability and environmental management, </w:t>
              </w:r>
              <w:r>
                <w:rPr>
                  <w:noProof/>
                </w:rPr>
                <w:t>23 08.</w:t>
              </w:r>
            </w:p>
            <w:p w14:paraId="32BC0FB3" w14:textId="77777777" w:rsidR="00C5166C" w:rsidRDefault="00C5166C" w:rsidP="00C5166C">
              <w:pPr>
                <w:pStyle w:val="Bibliography"/>
                <w:rPr>
                  <w:noProof/>
                </w:rPr>
              </w:pPr>
              <w:r>
                <w:rPr>
                  <w:noProof/>
                </w:rPr>
                <w:t xml:space="preserve">Ioannis Mallidis, D. V., 2010. </w:t>
              </w:r>
              <w:r>
                <w:rPr>
                  <w:i/>
                  <w:iCs/>
                  <w:noProof/>
                </w:rPr>
                <w:t xml:space="preserve">A Framework for Green Supply Chain Management. </w:t>
              </w:r>
              <w:r>
                <w:rPr>
                  <w:noProof/>
                </w:rPr>
                <w:t>Katerini, Department of Mechanical Engineering, Aristotle University of Thessaloniki, Greece, p. 16.</w:t>
              </w:r>
            </w:p>
            <w:p w14:paraId="73B3202A" w14:textId="77777777" w:rsidR="00C5166C" w:rsidRDefault="00C5166C" w:rsidP="00C5166C">
              <w:pPr>
                <w:pStyle w:val="Bibliography"/>
                <w:rPr>
                  <w:noProof/>
                </w:rPr>
              </w:pPr>
              <w:r>
                <w:rPr>
                  <w:noProof/>
                </w:rPr>
                <w:t xml:space="preserve">Jeya Girubha, V. S. V. K., 2016. Application of interpretative structural modelling integrated multi criteria decision making methods for sustainable supplier selection. </w:t>
              </w:r>
              <w:r>
                <w:rPr>
                  <w:i/>
                  <w:iCs/>
                  <w:noProof/>
                </w:rPr>
                <w:t xml:space="preserve">Journal of modelling in management, </w:t>
              </w:r>
              <w:r>
                <w:rPr>
                  <w:noProof/>
                </w:rPr>
                <w:t>11(2), pp. 358-388.</w:t>
              </w:r>
            </w:p>
            <w:p w14:paraId="39E5D8CE" w14:textId="77777777" w:rsidR="00C5166C" w:rsidRDefault="00C5166C" w:rsidP="00C5166C">
              <w:pPr>
                <w:pStyle w:val="Bibliography"/>
                <w:rPr>
                  <w:noProof/>
                </w:rPr>
              </w:pPr>
              <w:r>
                <w:rPr>
                  <w:noProof/>
                </w:rPr>
                <w:t xml:space="preserve">Jitesh Thakkar, S. G. D. A. D. G. R. S., 2005. Selection of Third-Party Logistics (3PL): A Hybrid Approach Using Interpretive Structural Modeling (ISM) and Analytic Network Process (ANP). </w:t>
              </w:r>
              <w:r>
                <w:rPr>
                  <w:i/>
                  <w:iCs/>
                  <w:noProof/>
                </w:rPr>
                <w:t xml:space="preserve">Supply chain forum, </w:t>
              </w:r>
              <w:r>
                <w:rPr>
                  <w:noProof/>
                </w:rPr>
                <w:t>6(1), pp. 32-46.</w:t>
              </w:r>
            </w:p>
            <w:p w14:paraId="41BB1FE4" w14:textId="77777777" w:rsidR="00C5166C" w:rsidRDefault="00C5166C" w:rsidP="00C5166C">
              <w:pPr>
                <w:pStyle w:val="Bibliography"/>
                <w:rPr>
                  <w:noProof/>
                </w:rPr>
              </w:pPr>
              <w:r>
                <w:rPr>
                  <w:noProof/>
                </w:rPr>
                <w:t xml:space="preserve">Kumar, A., 2015. Green Logistics for sustainable development: an analytical review. </w:t>
              </w:r>
              <w:r>
                <w:rPr>
                  <w:i/>
                  <w:iCs/>
                  <w:noProof/>
                </w:rPr>
                <w:t xml:space="preserve">IOSRD International Journal of Business, </w:t>
              </w:r>
              <w:r>
                <w:rPr>
                  <w:noProof/>
                </w:rPr>
                <w:t>1(1), pp. 07-13.</w:t>
              </w:r>
            </w:p>
            <w:p w14:paraId="42C34B7D" w14:textId="77777777" w:rsidR="00C5166C" w:rsidRDefault="00C5166C" w:rsidP="00C5166C">
              <w:pPr>
                <w:pStyle w:val="Bibliography"/>
                <w:rPr>
                  <w:noProof/>
                </w:rPr>
              </w:pPr>
              <w:r>
                <w:rPr>
                  <w:noProof/>
                </w:rPr>
                <w:t xml:space="preserve">Low, J., 2000. "The value creation index". </w:t>
              </w:r>
              <w:r>
                <w:rPr>
                  <w:i/>
                  <w:iCs/>
                  <w:noProof/>
                </w:rPr>
                <w:t xml:space="preserve">Journal of Intellectual Capital, </w:t>
              </w:r>
              <w:r>
                <w:rPr>
                  <w:noProof/>
                </w:rPr>
                <w:t>01 09, 1(3), pp. 252-262.</w:t>
              </w:r>
            </w:p>
            <w:p w14:paraId="5933D632" w14:textId="77777777" w:rsidR="00C5166C" w:rsidRDefault="00C5166C" w:rsidP="00C5166C">
              <w:pPr>
                <w:pStyle w:val="Bibliography"/>
                <w:rPr>
                  <w:noProof/>
                </w:rPr>
              </w:pPr>
              <w:r>
                <w:rPr>
                  <w:noProof/>
                </w:rPr>
                <w:t xml:space="preserve">MACMILLAN DISTRIBUTION (MDL), 2021. </w:t>
              </w:r>
              <w:r>
                <w:rPr>
                  <w:i/>
                  <w:iCs/>
                  <w:noProof/>
                </w:rPr>
                <w:t xml:space="preserve">Sustainability. </w:t>
              </w:r>
              <w:r>
                <w:rPr>
                  <w:noProof/>
                </w:rPr>
                <w:t xml:space="preserve">[Online] </w:t>
              </w:r>
              <w:r>
                <w:rPr>
                  <w:noProof/>
                </w:rPr>
                <w:br/>
                <w:t xml:space="preserve">Available at: </w:t>
              </w:r>
              <w:r>
                <w:rPr>
                  <w:noProof/>
                  <w:u w:val="single"/>
                </w:rPr>
                <w:t>http://www.macmillandistribution.co.uk/sustainability</w:t>
              </w:r>
              <w:r>
                <w:rPr>
                  <w:noProof/>
                </w:rPr>
                <w:br/>
                <w:t>[Accessed 01 02 2022].</w:t>
              </w:r>
            </w:p>
            <w:p w14:paraId="34AD298F" w14:textId="77777777" w:rsidR="00C5166C" w:rsidRDefault="00C5166C" w:rsidP="00C5166C">
              <w:pPr>
                <w:pStyle w:val="Bibliography"/>
                <w:rPr>
                  <w:noProof/>
                </w:rPr>
              </w:pPr>
              <w:r>
                <w:rPr>
                  <w:noProof/>
                </w:rPr>
                <w:t xml:space="preserve">Macmillan MDL, 2021. </w:t>
              </w:r>
              <w:r>
                <w:rPr>
                  <w:i/>
                  <w:iCs/>
                  <w:noProof/>
                </w:rPr>
                <w:t xml:space="preserve">Macmillan Sustainability. </w:t>
              </w:r>
              <w:r>
                <w:rPr>
                  <w:noProof/>
                </w:rPr>
                <w:t xml:space="preserve">[Online] </w:t>
              </w:r>
              <w:r>
                <w:rPr>
                  <w:noProof/>
                </w:rPr>
                <w:br/>
                <w:t xml:space="preserve">Available at: </w:t>
              </w:r>
              <w:r>
                <w:rPr>
                  <w:noProof/>
                  <w:u w:val="single"/>
                </w:rPr>
                <w:t>https://sustainability.macmillan.com/</w:t>
              </w:r>
              <w:r>
                <w:rPr>
                  <w:noProof/>
                </w:rPr>
                <w:br/>
                <w:t>[Accessed 01 02 2022].</w:t>
              </w:r>
            </w:p>
            <w:p w14:paraId="72203447" w14:textId="77777777" w:rsidR="00C5166C" w:rsidRDefault="00C5166C" w:rsidP="00C5166C">
              <w:pPr>
                <w:pStyle w:val="Bibliography"/>
                <w:rPr>
                  <w:noProof/>
                </w:rPr>
              </w:pPr>
              <w:r>
                <w:rPr>
                  <w:noProof/>
                </w:rPr>
                <w:t xml:space="preserve">Macmillan Publishers Ltd, 2021. </w:t>
              </w:r>
              <w:r>
                <w:rPr>
                  <w:i/>
                  <w:iCs/>
                  <w:noProof/>
                </w:rPr>
                <w:t xml:space="preserve">Macmillan Suatainability. </w:t>
              </w:r>
              <w:r>
                <w:rPr>
                  <w:noProof/>
                </w:rPr>
                <w:t xml:space="preserve">[Online] </w:t>
              </w:r>
              <w:r>
                <w:rPr>
                  <w:noProof/>
                </w:rPr>
                <w:br/>
                <w:t xml:space="preserve">Available at: </w:t>
              </w:r>
              <w:r>
                <w:rPr>
                  <w:noProof/>
                  <w:u w:val="single"/>
                </w:rPr>
                <w:t>https://sustainability.macmillan.com/#emissionsbreakdown</w:t>
              </w:r>
              <w:r>
                <w:rPr>
                  <w:noProof/>
                </w:rPr>
                <w:br/>
                <w:t>[Accessed 01 02 2022].</w:t>
              </w:r>
            </w:p>
            <w:p w14:paraId="5882861F" w14:textId="77777777" w:rsidR="00C5166C" w:rsidRDefault="00C5166C" w:rsidP="00C5166C">
              <w:pPr>
                <w:pStyle w:val="Bibliography"/>
                <w:rPr>
                  <w:noProof/>
                </w:rPr>
              </w:pPr>
              <w:r>
                <w:rPr>
                  <w:noProof/>
                </w:rPr>
                <w:t xml:space="preserve">Maicol Bartolini, E. B. E. H., 2019. Green warehousing: Systematic literature review and bibliometric analysis. </w:t>
              </w:r>
              <w:r>
                <w:rPr>
                  <w:i/>
                  <w:iCs/>
                  <w:noProof/>
                </w:rPr>
                <w:t xml:space="preserve">Journal of Cleaner Production, </w:t>
              </w:r>
              <w:r>
                <w:rPr>
                  <w:noProof/>
                </w:rPr>
                <w:t>07, Volume 226, pp. 242-258.</w:t>
              </w:r>
            </w:p>
            <w:p w14:paraId="226036B2" w14:textId="77777777" w:rsidR="00C5166C" w:rsidRDefault="00C5166C" w:rsidP="00C5166C">
              <w:pPr>
                <w:pStyle w:val="Bibliography"/>
                <w:rPr>
                  <w:noProof/>
                </w:rPr>
              </w:pPr>
              <w:r>
                <w:rPr>
                  <w:noProof/>
                </w:rPr>
                <w:lastRenderedPageBreak/>
                <w:t xml:space="preserve">Malinowska, M., 2019. </w:t>
              </w:r>
              <w:r>
                <w:rPr>
                  <w:i/>
                  <w:iCs/>
                  <w:noProof/>
                </w:rPr>
                <w:t xml:space="preserve">An Approach to Develop the Sustainable Warehousing Assessment Model. </w:t>
              </w:r>
              <w:r>
                <w:rPr>
                  <w:noProof/>
                </w:rPr>
                <w:t>s.l., s.n.</w:t>
              </w:r>
            </w:p>
            <w:p w14:paraId="601EFF90" w14:textId="77777777" w:rsidR="00C5166C" w:rsidRDefault="00C5166C" w:rsidP="00C5166C">
              <w:pPr>
                <w:pStyle w:val="Bibliography"/>
                <w:rPr>
                  <w:noProof/>
                </w:rPr>
              </w:pPr>
              <w:r>
                <w:rPr>
                  <w:noProof/>
                </w:rPr>
                <w:t xml:space="preserve">MDL, 2021. </w:t>
              </w:r>
              <w:r>
                <w:rPr>
                  <w:i/>
                  <w:iCs/>
                  <w:noProof/>
                </w:rPr>
                <w:t xml:space="preserve">warehouse. </w:t>
              </w:r>
              <w:r>
                <w:rPr>
                  <w:noProof/>
                </w:rPr>
                <w:t xml:space="preserve">[Online] </w:t>
              </w:r>
              <w:r>
                <w:rPr>
                  <w:noProof/>
                </w:rPr>
                <w:br/>
                <w:t xml:space="preserve">Available at: </w:t>
              </w:r>
              <w:r>
                <w:rPr>
                  <w:noProof/>
                  <w:u w:val="single"/>
                </w:rPr>
                <w:t>https://www.macmillandistribution.co.uk/warehouse</w:t>
              </w:r>
              <w:r>
                <w:rPr>
                  <w:noProof/>
                </w:rPr>
                <w:br/>
                <w:t>[Accessed 01 02 2022].</w:t>
              </w:r>
            </w:p>
            <w:p w14:paraId="203F1A4C" w14:textId="77777777" w:rsidR="00C5166C" w:rsidRDefault="00C5166C" w:rsidP="00C5166C">
              <w:pPr>
                <w:pStyle w:val="Bibliography"/>
                <w:rPr>
                  <w:noProof/>
                </w:rPr>
              </w:pPr>
              <w:r>
                <w:rPr>
                  <w:noProof/>
                </w:rPr>
                <w:t xml:space="preserve">Michael Porter, M. K., 2011. Creating Shared Value. </w:t>
              </w:r>
              <w:r>
                <w:rPr>
                  <w:i/>
                  <w:iCs/>
                  <w:noProof/>
                </w:rPr>
                <w:t>Harvard Business Review</w:t>
              </w:r>
              <w:r>
                <w:rPr>
                  <w:noProof/>
                </w:rPr>
                <w:t>, 01 - 02, p. 17.</w:t>
              </w:r>
            </w:p>
            <w:p w14:paraId="2FE08710" w14:textId="77777777" w:rsidR="00C5166C" w:rsidRDefault="00C5166C" w:rsidP="00C5166C">
              <w:pPr>
                <w:pStyle w:val="Bibliography"/>
                <w:rPr>
                  <w:noProof/>
                </w:rPr>
              </w:pPr>
              <w:r>
                <w:rPr>
                  <w:noProof/>
                </w:rPr>
                <w:t xml:space="preserve">Ming. K. Lim, M.-L. T. K. H. T. T. D. B., 2017. Knowledge management in sustainable supply chain management: Improving performance through an interpretive structural modelling approach. </w:t>
              </w:r>
              <w:r>
                <w:rPr>
                  <w:i/>
                  <w:iCs/>
                  <w:noProof/>
                </w:rPr>
                <w:t xml:space="preserve">Journal of cleaner production, </w:t>
              </w:r>
              <w:r>
                <w:rPr>
                  <w:noProof/>
                </w:rPr>
                <w:t>162(806-816).</w:t>
              </w:r>
            </w:p>
            <w:p w14:paraId="53AA4628" w14:textId="77777777" w:rsidR="00C5166C" w:rsidRDefault="00C5166C" w:rsidP="00C5166C">
              <w:pPr>
                <w:pStyle w:val="Bibliography"/>
                <w:rPr>
                  <w:noProof/>
                </w:rPr>
              </w:pPr>
              <w:r>
                <w:rPr>
                  <w:noProof/>
                </w:rPr>
                <w:t xml:space="preserve">Mohanty, M., 2018. Assessing sustainable supply chain enablers using total interpretive structural modeling approach and fuzzy-MICMAC analysis. </w:t>
              </w:r>
              <w:r>
                <w:rPr>
                  <w:i/>
                  <w:iCs/>
                  <w:noProof/>
                </w:rPr>
                <w:t xml:space="preserve">Management of environmental quality, </w:t>
              </w:r>
              <w:r>
                <w:rPr>
                  <w:noProof/>
                </w:rPr>
                <w:t>29(2), pp. 216-239.</w:t>
              </w:r>
            </w:p>
            <w:p w14:paraId="46524219" w14:textId="77777777" w:rsidR="00C5166C" w:rsidRDefault="00C5166C" w:rsidP="00C5166C">
              <w:pPr>
                <w:pStyle w:val="Bibliography"/>
                <w:rPr>
                  <w:noProof/>
                </w:rPr>
              </w:pPr>
              <w:r>
                <w:rPr>
                  <w:noProof/>
                </w:rPr>
                <w:t xml:space="preserve">Nazlican Gözaçan, Ç. L., 2021. Evaluation of key performance indicators of logistics firms. </w:t>
              </w:r>
              <w:r>
                <w:rPr>
                  <w:i/>
                  <w:iCs/>
                  <w:noProof/>
                </w:rPr>
                <w:t xml:space="preserve">Logistics &amp; Sustainable Transport, </w:t>
              </w:r>
              <w:r>
                <w:rPr>
                  <w:noProof/>
                </w:rPr>
                <w:t>11(1), pp. 24-32.</w:t>
              </w:r>
            </w:p>
            <w:p w14:paraId="5CBEA38E" w14:textId="77777777" w:rsidR="00C5166C" w:rsidRDefault="00C5166C" w:rsidP="00C5166C">
              <w:pPr>
                <w:pStyle w:val="Bibliography"/>
                <w:rPr>
                  <w:noProof/>
                </w:rPr>
              </w:pPr>
              <w:r>
                <w:rPr>
                  <w:noProof/>
                </w:rPr>
                <w:t xml:space="preserve">Payman Ahi, C. S., 2013. A comparative literature analysis of definitions for green and sustainable supply chain management. </w:t>
              </w:r>
              <w:r>
                <w:rPr>
                  <w:i/>
                  <w:iCs/>
                  <w:noProof/>
                </w:rPr>
                <w:t xml:space="preserve">Journal of Cleaner Production, </w:t>
              </w:r>
              <w:r>
                <w:rPr>
                  <w:noProof/>
                </w:rPr>
                <w:t>Volume 52, pp. 329-341.</w:t>
              </w:r>
            </w:p>
            <w:p w14:paraId="18955CB3" w14:textId="77777777" w:rsidR="00C5166C" w:rsidRDefault="00C5166C" w:rsidP="00C5166C">
              <w:pPr>
                <w:pStyle w:val="Bibliography"/>
                <w:rPr>
                  <w:noProof/>
                </w:rPr>
              </w:pPr>
              <w:r>
                <w:rPr>
                  <w:noProof/>
                </w:rPr>
                <w:t xml:space="preserve">Rajapack.co.uk, 2022. </w:t>
              </w:r>
              <w:r>
                <w:rPr>
                  <w:i/>
                  <w:iCs/>
                  <w:noProof/>
                </w:rPr>
                <w:t xml:space="preserve">Shrink pallet covers on a continuous roll, 1000xx1200mm. </w:t>
              </w:r>
              <w:r>
                <w:rPr>
                  <w:noProof/>
                </w:rPr>
                <w:t xml:space="preserve">[Online] </w:t>
              </w:r>
              <w:r>
                <w:rPr>
                  <w:noProof/>
                </w:rPr>
                <w:br/>
                <w:t xml:space="preserve">Available at: </w:t>
              </w:r>
              <w:r>
                <w:rPr>
                  <w:noProof/>
                  <w:u w:val="single"/>
                </w:rPr>
                <w:t>https://www.rajapack.co.uk/stretch-film-palletising/shrink-wrap/shrink-pallet-covers-continuous-roll-1000xx1200mm_skuPT1270.html?priceVAT=true&amp;cq_src=google_ads&amp;cq_cmp=9232197090&amp;cq_con=108216122384&amp;cq_term=&amp;cq_med=pla&amp;cq_plac=&amp;cq_net=g&amp;cq_pos=&amp;cq_plt=gp&amp;</w:t>
              </w:r>
              <w:r>
                <w:rPr>
                  <w:noProof/>
                </w:rPr>
                <w:br/>
                <w:t>[Accessed 02 02 2022].</w:t>
              </w:r>
            </w:p>
            <w:p w14:paraId="3511F7E6" w14:textId="77777777" w:rsidR="00C5166C" w:rsidRDefault="00C5166C" w:rsidP="00C5166C">
              <w:pPr>
                <w:pStyle w:val="Bibliography"/>
                <w:rPr>
                  <w:noProof/>
                </w:rPr>
              </w:pPr>
              <w:r>
                <w:rPr>
                  <w:noProof/>
                </w:rPr>
                <w:t xml:space="preserve">Reza Rostamzadeha, K. G. A. E. M. S., 2015. Application of fuzzy VIKOR for evaluation of green supply chain management practices. </w:t>
              </w:r>
              <w:r>
                <w:rPr>
                  <w:i/>
                  <w:iCs/>
                  <w:noProof/>
                </w:rPr>
                <w:t xml:space="preserve">Ecological Indicators, </w:t>
              </w:r>
              <w:r>
                <w:rPr>
                  <w:noProof/>
                </w:rPr>
                <w:t>Volume 49, pp. 188-203.</w:t>
              </w:r>
            </w:p>
            <w:p w14:paraId="0D60073A" w14:textId="77777777" w:rsidR="00C5166C" w:rsidRDefault="00C5166C" w:rsidP="00C5166C">
              <w:pPr>
                <w:pStyle w:val="Bibliography"/>
                <w:rPr>
                  <w:noProof/>
                </w:rPr>
              </w:pPr>
              <w:r>
                <w:rPr>
                  <w:noProof/>
                </w:rPr>
                <w:t xml:space="preserve">Rommert Dekker, J. B. I. M., 2012. Operations Research for green logistics – An overview of aspects, issues, contributions and challenges. </w:t>
              </w:r>
              <w:r>
                <w:rPr>
                  <w:i/>
                  <w:iCs/>
                  <w:noProof/>
                </w:rPr>
                <w:t xml:space="preserve">European Journal of Operational Research, </w:t>
              </w:r>
              <w:r>
                <w:rPr>
                  <w:noProof/>
                </w:rPr>
                <w:t>219(3), pp. 671-679.</w:t>
              </w:r>
            </w:p>
            <w:p w14:paraId="3801F94A" w14:textId="77777777" w:rsidR="00C5166C" w:rsidRDefault="00C5166C" w:rsidP="00C5166C">
              <w:pPr>
                <w:pStyle w:val="Bibliography"/>
                <w:rPr>
                  <w:noProof/>
                </w:rPr>
              </w:pPr>
              <w:r>
                <w:rPr>
                  <w:noProof/>
                </w:rPr>
                <w:t xml:space="preserve">Samson, A., 2014. </w:t>
              </w:r>
              <w:r>
                <w:rPr>
                  <w:i/>
                  <w:iCs/>
                  <w:noProof/>
                </w:rPr>
                <w:t xml:space="preserve">An Introduction to Behavioral Economics. </w:t>
              </w:r>
              <w:r>
                <w:rPr>
                  <w:noProof/>
                </w:rPr>
                <w:t xml:space="preserve">[Online] </w:t>
              </w:r>
              <w:r>
                <w:rPr>
                  <w:noProof/>
                </w:rPr>
                <w:br/>
                <w:t xml:space="preserve">Available at: </w:t>
              </w:r>
              <w:r>
                <w:rPr>
                  <w:noProof/>
                  <w:u w:val="single"/>
                </w:rPr>
                <w:t>https://www.behavioraleconomics.com/resources/introduction-behavioral-economics/</w:t>
              </w:r>
              <w:r>
                <w:rPr>
                  <w:noProof/>
                </w:rPr>
                <w:br/>
                <w:t>[Accessed 03 02 2022].</w:t>
              </w:r>
            </w:p>
            <w:p w14:paraId="3EC54EB8" w14:textId="77777777" w:rsidR="00C5166C" w:rsidRDefault="00C5166C" w:rsidP="00C5166C">
              <w:pPr>
                <w:pStyle w:val="Bibliography"/>
                <w:rPr>
                  <w:noProof/>
                </w:rPr>
              </w:pPr>
              <w:r>
                <w:rPr>
                  <w:noProof/>
                </w:rPr>
                <w:t xml:space="preserve">Srivastava, S. K., 2007. Green supply-chain management: A state-of-the-art literature review. </w:t>
              </w:r>
              <w:r>
                <w:rPr>
                  <w:i/>
                  <w:iCs/>
                  <w:noProof/>
                </w:rPr>
                <w:t xml:space="preserve">International Journal of Management Review, </w:t>
              </w:r>
              <w:r>
                <w:rPr>
                  <w:noProof/>
                </w:rPr>
                <w:t>03, 9(1), pp. 53-80.</w:t>
              </w:r>
            </w:p>
            <w:p w14:paraId="3269C395" w14:textId="77777777" w:rsidR="00C5166C" w:rsidRDefault="00C5166C" w:rsidP="00C5166C">
              <w:pPr>
                <w:pStyle w:val="Bibliography"/>
                <w:rPr>
                  <w:noProof/>
                </w:rPr>
              </w:pPr>
              <w:r>
                <w:rPr>
                  <w:noProof/>
                </w:rPr>
                <w:t xml:space="preserve">Yvonne Scherrer, C.-H. D. P. B., 2007. Toward integrating sustainability into business strategy. </w:t>
              </w:r>
              <w:r>
                <w:rPr>
                  <w:i/>
                  <w:iCs/>
                  <w:noProof/>
                </w:rPr>
                <w:t xml:space="preserve">Business strategy and the environment, </w:t>
              </w:r>
              <w:r>
                <w:rPr>
                  <w:noProof/>
                </w:rPr>
                <w:t>16(7), pp. 459-460.</w:t>
              </w:r>
            </w:p>
            <w:p w14:paraId="1E8103B2" w14:textId="77777777" w:rsidR="00C5166C" w:rsidRDefault="00C5166C" w:rsidP="00C5166C">
              <w:pPr>
                <w:pStyle w:val="Bibliography"/>
                <w:rPr>
                  <w:noProof/>
                </w:rPr>
              </w:pPr>
              <w:r>
                <w:rPr>
                  <w:noProof/>
                </w:rPr>
                <w:t xml:space="preserve">Zhongyuan Lyu, P. L. D. G. G. Q., 2020. Towards Zero-Warehousing Smart Manufacturing from Zero-Inventory Just-In-Time production. </w:t>
              </w:r>
              <w:r>
                <w:rPr>
                  <w:i/>
                  <w:iCs/>
                  <w:noProof/>
                </w:rPr>
                <w:t xml:space="preserve">Robotics and Computer-Integrated Manufacturing, </w:t>
              </w:r>
              <w:r>
                <w:rPr>
                  <w:noProof/>
                </w:rPr>
                <w:t>Volume 64.</w:t>
              </w:r>
            </w:p>
            <w:p w14:paraId="0EDA2535" w14:textId="5C2701D0" w:rsidR="00DD7443" w:rsidRDefault="00DD7443" w:rsidP="00C5166C">
              <w:r>
                <w:rPr>
                  <w:b/>
                  <w:bCs/>
                  <w:noProof/>
                </w:rPr>
                <w:fldChar w:fldCharType="end"/>
              </w:r>
            </w:p>
          </w:sdtContent>
        </w:sdt>
      </w:sdtContent>
    </w:sdt>
    <w:p w14:paraId="34395839" w14:textId="77777777" w:rsidR="00DA7E53" w:rsidRPr="004F7ACF" w:rsidRDefault="00DA7E53" w:rsidP="004F7ACF"/>
    <w:sectPr w:rsidR="00DA7E53" w:rsidRPr="004F7ACF" w:rsidSect="003006B0">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141B69" w14:textId="77777777" w:rsidR="008208F1" w:rsidRDefault="008208F1" w:rsidP="008208F1">
      <w:pPr>
        <w:spacing w:after="0" w:line="240" w:lineRule="auto"/>
      </w:pPr>
      <w:r>
        <w:separator/>
      </w:r>
    </w:p>
  </w:endnote>
  <w:endnote w:type="continuationSeparator" w:id="0">
    <w:p w14:paraId="4681DB13" w14:textId="77777777" w:rsidR="008208F1" w:rsidRDefault="008208F1" w:rsidP="008208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AA1A05" w14:textId="77777777" w:rsidR="008208F1" w:rsidRDefault="008208F1" w:rsidP="008208F1">
      <w:pPr>
        <w:spacing w:after="0" w:line="240" w:lineRule="auto"/>
      </w:pPr>
      <w:r>
        <w:separator/>
      </w:r>
    </w:p>
  </w:footnote>
  <w:footnote w:type="continuationSeparator" w:id="0">
    <w:p w14:paraId="32C36331" w14:textId="77777777" w:rsidR="008208F1" w:rsidRDefault="008208F1" w:rsidP="008208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91D39"/>
    <w:multiLevelType w:val="hybridMultilevel"/>
    <w:tmpl w:val="B2CA72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5C5A2B"/>
    <w:multiLevelType w:val="hybridMultilevel"/>
    <w:tmpl w:val="C99AB37A"/>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A46D7A"/>
    <w:multiLevelType w:val="hybridMultilevel"/>
    <w:tmpl w:val="5AE81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A819C2"/>
    <w:multiLevelType w:val="hybridMultilevel"/>
    <w:tmpl w:val="FFA2B54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C7B2FAE"/>
    <w:multiLevelType w:val="hybridMultilevel"/>
    <w:tmpl w:val="B4E67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0"/>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DF5"/>
    <w:rsid w:val="0001242C"/>
    <w:rsid w:val="00017269"/>
    <w:rsid w:val="00025C5D"/>
    <w:rsid w:val="00036634"/>
    <w:rsid w:val="00037A08"/>
    <w:rsid w:val="00053562"/>
    <w:rsid w:val="000540DA"/>
    <w:rsid w:val="00064FF7"/>
    <w:rsid w:val="000657AA"/>
    <w:rsid w:val="00066BD0"/>
    <w:rsid w:val="00067AA1"/>
    <w:rsid w:val="00083622"/>
    <w:rsid w:val="00084334"/>
    <w:rsid w:val="00085DF5"/>
    <w:rsid w:val="00093B73"/>
    <w:rsid w:val="00097B08"/>
    <w:rsid w:val="000B04D3"/>
    <w:rsid w:val="000C0F41"/>
    <w:rsid w:val="000C30B8"/>
    <w:rsid w:val="000C7CA6"/>
    <w:rsid w:val="000D0BE2"/>
    <w:rsid w:val="000D1281"/>
    <w:rsid w:val="000D3CB0"/>
    <w:rsid w:val="000D599E"/>
    <w:rsid w:val="000D6C42"/>
    <w:rsid w:val="000F5787"/>
    <w:rsid w:val="00101543"/>
    <w:rsid w:val="001144E6"/>
    <w:rsid w:val="00117322"/>
    <w:rsid w:val="00122E62"/>
    <w:rsid w:val="00122F7D"/>
    <w:rsid w:val="00123645"/>
    <w:rsid w:val="001273A7"/>
    <w:rsid w:val="0013369F"/>
    <w:rsid w:val="00135D46"/>
    <w:rsid w:val="00136038"/>
    <w:rsid w:val="00136AA1"/>
    <w:rsid w:val="00136D47"/>
    <w:rsid w:val="00142EED"/>
    <w:rsid w:val="00143160"/>
    <w:rsid w:val="0014341C"/>
    <w:rsid w:val="00145550"/>
    <w:rsid w:val="00145639"/>
    <w:rsid w:val="00146073"/>
    <w:rsid w:val="00173EC3"/>
    <w:rsid w:val="00181C71"/>
    <w:rsid w:val="00183902"/>
    <w:rsid w:val="00187511"/>
    <w:rsid w:val="001A0005"/>
    <w:rsid w:val="001A17A3"/>
    <w:rsid w:val="001A637C"/>
    <w:rsid w:val="001B0490"/>
    <w:rsid w:val="001B08C8"/>
    <w:rsid w:val="001B164A"/>
    <w:rsid w:val="001B4CE8"/>
    <w:rsid w:val="001B71BF"/>
    <w:rsid w:val="001C0C33"/>
    <w:rsid w:val="001D4826"/>
    <w:rsid w:val="001F57B7"/>
    <w:rsid w:val="001F7935"/>
    <w:rsid w:val="00214012"/>
    <w:rsid w:val="0021474C"/>
    <w:rsid w:val="00221C6F"/>
    <w:rsid w:val="0023408B"/>
    <w:rsid w:val="002402B5"/>
    <w:rsid w:val="00251111"/>
    <w:rsid w:val="002512A3"/>
    <w:rsid w:val="00255951"/>
    <w:rsid w:val="00257A3A"/>
    <w:rsid w:val="002644FE"/>
    <w:rsid w:val="002741DF"/>
    <w:rsid w:val="0027696A"/>
    <w:rsid w:val="00277939"/>
    <w:rsid w:val="0028122C"/>
    <w:rsid w:val="00286346"/>
    <w:rsid w:val="002869AA"/>
    <w:rsid w:val="002874EE"/>
    <w:rsid w:val="00287C14"/>
    <w:rsid w:val="002A2EEF"/>
    <w:rsid w:val="002B5DC8"/>
    <w:rsid w:val="002B6594"/>
    <w:rsid w:val="002B761B"/>
    <w:rsid w:val="002C2E69"/>
    <w:rsid w:val="002C3002"/>
    <w:rsid w:val="002D1A2D"/>
    <w:rsid w:val="002D1BF5"/>
    <w:rsid w:val="002D30E8"/>
    <w:rsid w:val="002D4DD6"/>
    <w:rsid w:val="002E3D75"/>
    <w:rsid w:val="002E7ABA"/>
    <w:rsid w:val="002F5501"/>
    <w:rsid w:val="0030014D"/>
    <w:rsid w:val="003006B0"/>
    <w:rsid w:val="00301FC2"/>
    <w:rsid w:val="003076AD"/>
    <w:rsid w:val="003107FA"/>
    <w:rsid w:val="003133B4"/>
    <w:rsid w:val="00322657"/>
    <w:rsid w:val="00325F77"/>
    <w:rsid w:val="003336FC"/>
    <w:rsid w:val="0033373C"/>
    <w:rsid w:val="00341E9B"/>
    <w:rsid w:val="00345F2E"/>
    <w:rsid w:val="003471E8"/>
    <w:rsid w:val="003605E5"/>
    <w:rsid w:val="00362EA9"/>
    <w:rsid w:val="00365A25"/>
    <w:rsid w:val="00372D8C"/>
    <w:rsid w:val="00375FA3"/>
    <w:rsid w:val="00375FF5"/>
    <w:rsid w:val="00381835"/>
    <w:rsid w:val="00382391"/>
    <w:rsid w:val="00385C69"/>
    <w:rsid w:val="003910DE"/>
    <w:rsid w:val="00392A10"/>
    <w:rsid w:val="003960C3"/>
    <w:rsid w:val="003A2D48"/>
    <w:rsid w:val="003A55BA"/>
    <w:rsid w:val="003B170B"/>
    <w:rsid w:val="003B6D6F"/>
    <w:rsid w:val="003C4BE3"/>
    <w:rsid w:val="003C7946"/>
    <w:rsid w:val="003D0352"/>
    <w:rsid w:val="003D4876"/>
    <w:rsid w:val="003D6BEA"/>
    <w:rsid w:val="003E281D"/>
    <w:rsid w:val="003F69A8"/>
    <w:rsid w:val="003F72B0"/>
    <w:rsid w:val="00403B0D"/>
    <w:rsid w:val="00406C38"/>
    <w:rsid w:val="00417A10"/>
    <w:rsid w:val="00430B40"/>
    <w:rsid w:val="0043299F"/>
    <w:rsid w:val="004347F8"/>
    <w:rsid w:val="004435BF"/>
    <w:rsid w:val="00451A58"/>
    <w:rsid w:val="00465A61"/>
    <w:rsid w:val="0047749D"/>
    <w:rsid w:val="00480F32"/>
    <w:rsid w:val="00482892"/>
    <w:rsid w:val="0049656D"/>
    <w:rsid w:val="004A3986"/>
    <w:rsid w:val="004A4120"/>
    <w:rsid w:val="004A6A88"/>
    <w:rsid w:val="004B3AA5"/>
    <w:rsid w:val="004B4E65"/>
    <w:rsid w:val="004C2063"/>
    <w:rsid w:val="004C2F22"/>
    <w:rsid w:val="004D4ABC"/>
    <w:rsid w:val="004D4CFF"/>
    <w:rsid w:val="004D6B42"/>
    <w:rsid w:val="004D7BE0"/>
    <w:rsid w:val="004E4E54"/>
    <w:rsid w:val="004E69E2"/>
    <w:rsid w:val="004E7B53"/>
    <w:rsid w:val="004F5347"/>
    <w:rsid w:val="004F7ACF"/>
    <w:rsid w:val="00511DEF"/>
    <w:rsid w:val="00512D9D"/>
    <w:rsid w:val="00517117"/>
    <w:rsid w:val="005211D3"/>
    <w:rsid w:val="005233F6"/>
    <w:rsid w:val="0052524D"/>
    <w:rsid w:val="00527315"/>
    <w:rsid w:val="00531DDA"/>
    <w:rsid w:val="00540386"/>
    <w:rsid w:val="00540B8C"/>
    <w:rsid w:val="00541953"/>
    <w:rsid w:val="005445AF"/>
    <w:rsid w:val="00546E21"/>
    <w:rsid w:val="00556F7D"/>
    <w:rsid w:val="00576BD1"/>
    <w:rsid w:val="00582FFF"/>
    <w:rsid w:val="00586C18"/>
    <w:rsid w:val="005915FB"/>
    <w:rsid w:val="005974E0"/>
    <w:rsid w:val="005977C1"/>
    <w:rsid w:val="005A33E1"/>
    <w:rsid w:val="005B03EB"/>
    <w:rsid w:val="005B31FF"/>
    <w:rsid w:val="005B4097"/>
    <w:rsid w:val="005B4D46"/>
    <w:rsid w:val="005C5AD9"/>
    <w:rsid w:val="005D65D5"/>
    <w:rsid w:val="005D79DB"/>
    <w:rsid w:val="005E0061"/>
    <w:rsid w:val="005E2093"/>
    <w:rsid w:val="005E2110"/>
    <w:rsid w:val="005E62F8"/>
    <w:rsid w:val="005F175E"/>
    <w:rsid w:val="005F7BBF"/>
    <w:rsid w:val="0060270A"/>
    <w:rsid w:val="006041EE"/>
    <w:rsid w:val="00612127"/>
    <w:rsid w:val="00612210"/>
    <w:rsid w:val="00624D48"/>
    <w:rsid w:val="00626001"/>
    <w:rsid w:val="00636BF2"/>
    <w:rsid w:val="00645469"/>
    <w:rsid w:val="00650F84"/>
    <w:rsid w:val="00660872"/>
    <w:rsid w:val="00660CCB"/>
    <w:rsid w:val="00660FAA"/>
    <w:rsid w:val="0066223F"/>
    <w:rsid w:val="00663FC8"/>
    <w:rsid w:val="00664BD4"/>
    <w:rsid w:val="00667CCB"/>
    <w:rsid w:val="00670F8A"/>
    <w:rsid w:val="00671187"/>
    <w:rsid w:val="00683B88"/>
    <w:rsid w:val="0069032A"/>
    <w:rsid w:val="00692AB2"/>
    <w:rsid w:val="006966BD"/>
    <w:rsid w:val="006A433F"/>
    <w:rsid w:val="006B25B7"/>
    <w:rsid w:val="006B7E6D"/>
    <w:rsid w:val="006C45E9"/>
    <w:rsid w:val="006C46E6"/>
    <w:rsid w:val="006C5555"/>
    <w:rsid w:val="006C7886"/>
    <w:rsid w:val="006D3EFF"/>
    <w:rsid w:val="006F4EB3"/>
    <w:rsid w:val="00703C7E"/>
    <w:rsid w:val="00710F4B"/>
    <w:rsid w:val="007366B3"/>
    <w:rsid w:val="0073758E"/>
    <w:rsid w:val="00741DB8"/>
    <w:rsid w:val="00744813"/>
    <w:rsid w:val="00747D0D"/>
    <w:rsid w:val="00756CD2"/>
    <w:rsid w:val="0076533D"/>
    <w:rsid w:val="00767B34"/>
    <w:rsid w:val="00773948"/>
    <w:rsid w:val="00776C58"/>
    <w:rsid w:val="00780F93"/>
    <w:rsid w:val="007855A3"/>
    <w:rsid w:val="007916CC"/>
    <w:rsid w:val="0079544C"/>
    <w:rsid w:val="007A35C8"/>
    <w:rsid w:val="007A4CD3"/>
    <w:rsid w:val="007B4C5B"/>
    <w:rsid w:val="007B66F5"/>
    <w:rsid w:val="007B6984"/>
    <w:rsid w:val="007C2F17"/>
    <w:rsid w:val="007C37B0"/>
    <w:rsid w:val="007C384F"/>
    <w:rsid w:val="007D6136"/>
    <w:rsid w:val="007E2345"/>
    <w:rsid w:val="007E2BBD"/>
    <w:rsid w:val="007E2D9C"/>
    <w:rsid w:val="007E3C55"/>
    <w:rsid w:val="007E6172"/>
    <w:rsid w:val="007E6CBB"/>
    <w:rsid w:val="00802054"/>
    <w:rsid w:val="00802408"/>
    <w:rsid w:val="008113C9"/>
    <w:rsid w:val="00812300"/>
    <w:rsid w:val="008205F7"/>
    <w:rsid w:val="008208F1"/>
    <w:rsid w:val="008247D8"/>
    <w:rsid w:val="00825F92"/>
    <w:rsid w:val="008306AF"/>
    <w:rsid w:val="008313C2"/>
    <w:rsid w:val="008331BC"/>
    <w:rsid w:val="008340CF"/>
    <w:rsid w:val="008432BE"/>
    <w:rsid w:val="008437D1"/>
    <w:rsid w:val="00854CC4"/>
    <w:rsid w:val="00854E85"/>
    <w:rsid w:val="0085630B"/>
    <w:rsid w:val="008568B9"/>
    <w:rsid w:val="0086390B"/>
    <w:rsid w:val="00871940"/>
    <w:rsid w:val="00872214"/>
    <w:rsid w:val="00881EB9"/>
    <w:rsid w:val="0088672E"/>
    <w:rsid w:val="00897155"/>
    <w:rsid w:val="008A4F56"/>
    <w:rsid w:val="008C37F3"/>
    <w:rsid w:val="008C67D0"/>
    <w:rsid w:val="008D17A3"/>
    <w:rsid w:val="008D1807"/>
    <w:rsid w:val="008D3528"/>
    <w:rsid w:val="008D44ED"/>
    <w:rsid w:val="008D7673"/>
    <w:rsid w:val="008E79CF"/>
    <w:rsid w:val="008F0A2E"/>
    <w:rsid w:val="008F5698"/>
    <w:rsid w:val="00914425"/>
    <w:rsid w:val="009145DA"/>
    <w:rsid w:val="0093715D"/>
    <w:rsid w:val="009409B2"/>
    <w:rsid w:val="009429A9"/>
    <w:rsid w:val="009474B6"/>
    <w:rsid w:val="0095101D"/>
    <w:rsid w:val="00954300"/>
    <w:rsid w:val="0095609F"/>
    <w:rsid w:val="0096016C"/>
    <w:rsid w:val="00962584"/>
    <w:rsid w:val="00966465"/>
    <w:rsid w:val="00970C6F"/>
    <w:rsid w:val="009A0092"/>
    <w:rsid w:val="009A1BF4"/>
    <w:rsid w:val="009A4F8F"/>
    <w:rsid w:val="009B04EE"/>
    <w:rsid w:val="009D3B65"/>
    <w:rsid w:val="009D3B76"/>
    <w:rsid w:val="009E1485"/>
    <w:rsid w:val="009E3D25"/>
    <w:rsid w:val="009E68AA"/>
    <w:rsid w:val="009E6D30"/>
    <w:rsid w:val="009F0C0D"/>
    <w:rsid w:val="009F2B24"/>
    <w:rsid w:val="009F5265"/>
    <w:rsid w:val="00A01C42"/>
    <w:rsid w:val="00A022DA"/>
    <w:rsid w:val="00A1102A"/>
    <w:rsid w:val="00A11351"/>
    <w:rsid w:val="00A14A4C"/>
    <w:rsid w:val="00A219E0"/>
    <w:rsid w:val="00A2466E"/>
    <w:rsid w:val="00A36F2B"/>
    <w:rsid w:val="00A5015E"/>
    <w:rsid w:val="00A52104"/>
    <w:rsid w:val="00A54208"/>
    <w:rsid w:val="00A561E7"/>
    <w:rsid w:val="00A57993"/>
    <w:rsid w:val="00A57A12"/>
    <w:rsid w:val="00A66909"/>
    <w:rsid w:val="00A66BAC"/>
    <w:rsid w:val="00A73F9B"/>
    <w:rsid w:val="00A746D6"/>
    <w:rsid w:val="00A7472F"/>
    <w:rsid w:val="00A74B88"/>
    <w:rsid w:val="00A75B80"/>
    <w:rsid w:val="00A75DBF"/>
    <w:rsid w:val="00A82C83"/>
    <w:rsid w:val="00A8608B"/>
    <w:rsid w:val="00A86391"/>
    <w:rsid w:val="00A94660"/>
    <w:rsid w:val="00AA2786"/>
    <w:rsid w:val="00AA5AE1"/>
    <w:rsid w:val="00AB4668"/>
    <w:rsid w:val="00AE38DA"/>
    <w:rsid w:val="00AE720C"/>
    <w:rsid w:val="00AF308B"/>
    <w:rsid w:val="00AF73B3"/>
    <w:rsid w:val="00B00B0E"/>
    <w:rsid w:val="00B03618"/>
    <w:rsid w:val="00B1191F"/>
    <w:rsid w:val="00B13D1E"/>
    <w:rsid w:val="00B14D7D"/>
    <w:rsid w:val="00B262E5"/>
    <w:rsid w:val="00B27536"/>
    <w:rsid w:val="00B31073"/>
    <w:rsid w:val="00B42DB6"/>
    <w:rsid w:val="00B46916"/>
    <w:rsid w:val="00B533CC"/>
    <w:rsid w:val="00B56ED3"/>
    <w:rsid w:val="00B57CC8"/>
    <w:rsid w:val="00B643D9"/>
    <w:rsid w:val="00B669F2"/>
    <w:rsid w:val="00B739A3"/>
    <w:rsid w:val="00B7462C"/>
    <w:rsid w:val="00B924E7"/>
    <w:rsid w:val="00BA061E"/>
    <w:rsid w:val="00BA3279"/>
    <w:rsid w:val="00BA3FD4"/>
    <w:rsid w:val="00BA5E24"/>
    <w:rsid w:val="00BA5F6D"/>
    <w:rsid w:val="00BB4F10"/>
    <w:rsid w:val="00BD5089"/>
    <w:rsid w:val="00BD56FF"/>
    <w:rsid w:val="00BD6FCB"/>
    <w:rsid w:val="00BF0D5D"/>
    <w:rsid w:val="00BF5CA7"/>
    <w:rsid w:val="00BF7C7B"/>
    <w:rsid w:val="00C0129D"/>
    <w:rsid w:val="00C01B6D"/>
    <w:rsid w:val="00C040CD"/>
    <w:rsid w:val="00C11348"/>
    <w:rsid w:val="00C17BCE"/>
    <w:rsid w:val="00C2518D"/>
    <w:rsid w:val="00C307C6"/>
    <w:rsid w:val="00C35F48"/>
    <w:rsid w:val="00C361A3"/>
    <w:rsid w:val="00C4229E"/>
    <w:rsid w:val="00C507EB"/>
    <w:rsid w:val="00C51027"/>
    <w:rsid w:val="00C5166C"/>
    <w:rsid w:val="00C52DED"/>
    <w:rsid w:val="00C52E45"/>
    <w:rsid w:val="00C57DAB"/>
    <w:rsid w:val="00C6054F"/>
    <w:rsid w:val="00C617BE"/>
    <w:rsid w:val="00C67026"/>
    <w:rsid w:val="00C67F5B"/>
    <w:rsid w:val="00C7303B"/>
    <w:rsid w:val="00C74EEC"/>
    <w:rsid w:val="00C80EAB"/>
    <w:rsid w:val="00C960F7"/>
    <w:rsid w:val="00CA250F"/>
    <w:rsid w:val="00CD22BB"/>
    <w:rsid w:val="00CD413C"/>
    <w:rsid w:val="00CD5430"/>
    <w:rsid w:val="00CE0127"/>
    <w:rsid w:val="00CE03E0"/>
    <w:rsid w:val="00CF01D9"/>
    <w:rsid w:val="00CF1BC6"/>
    <w:rsid w:val="00CF4475"/>
    <w:rsid w:val="00D073F1"/>
    <w:rsid w:val="00D108AB"/>
    <w:rsid w:val="00D116D1"/>
    <w:rsid w:val="00D12F78"/>
    <w:rsid w:val="00D22846"/>
    <w:rsid w:val="00D3778F"/>
    <w:rsid w:val="00D37F73"/>
    <w:rsid w:val="00D4182B"/>
    <w:rsid w:val="00D518A9"/>
    <w:rsid w:val="00D5193A"/>
    <w:rsid w:val="00D534F1"/>
    <w:rsid w:val="00D546EB"/>
    <w:rsid w:val="00D62C9E"/>
    <w:rsid w:val="00D64527"/>
    <w:rsid w:val="00D677D9"/>
    <w:rsid w:val="00D71903"/>
    <w:rsid w:val="00D815FB"/>
    <w:rsid w:val="00D83F01"/>
    <w:rsid w:val="00D85948"/>
    <w:rsid w:val="00D86DBE"/>
    <w:rsid w:val="00D96BE0"/>
    <w:rsid w:val="00D97860"/>
    <w:rsid w:val="00DA7E53"/>
    <w:rsid w:val="00DC59DF"/>
    <w:rsid w:val="00DC7B6A"/>
    <w:rsid w:val="00DD27E5"/>
    <w:rsid w:val="00DD4340"/>
    <w:rsid w:val="00DD7443"/>
    <w:rsid w:val="00DE47A2"/>
    <w:rsid w:val="00DE5BEA"/>
    <w:rsid w:val="00DE74F4"/>
    <w:rsid w:val="00E01B57"/>
    <w:rsid w:val="00E03302"/>
    <w:rsid w:val="00E21422"/>
    <w:rsid w:val="00E242B8"/>
    <w:rsid w:val="00E35872"/>
    <w:rsid w:val="00E418D5"/>
    <w:rsid w:val="00E45B03"/>
    <w:rsid w:val="00E501AC"/>
    <w:rsid w:val="00E52797"/>
    <w:rsid w:val="00E557BC"/>
    <w:rsid w:val="00E561CF"/>
    <w:rsid w:val="00E823C1"/>
    <w:rsid w:val="00E86976"/>
    <w:rsid w:val="00E901A8"/>
    <w:rsid w:val="00E93DBC"/>
    <w:rsid w:val="00E9428F"/>
    <w:rsid w:val="00EA1235"/>
    <w:rsid w:val="00EA4CB0"/>
    <w:rsid w:val="00EB0CEA"/>
    <w:rsid w:val="00EB1EC5"/>
    <w:rsid w:val="00EC464F"/>
    <w:rsid w:val="00ED3882"/>
    <w:rsid w:val="00EE72B9"/>
    <w:rsid w:val="00EE7FC9"/>
    <w:rsid w:val="00EF0435"/>
    <w:rsid w:val="00EF0A9C"/>
    <w:rsid w:val="00EF24AD"/>
    <w:rsid w:val="00EF4FF2"/>
    <w:rsid w:val="00EF5E61"/>
    <w:rsid w:val="00F002A4"/>
    <w:rsid w:val="00F03413"/>
    <w:rsid w:val="00F049AC"/>
    <w:rsid w:val="00F0580F"/>
    <w:rsid w:val="00F0643B"/>
    <w:rsid w:val="00F11F5E"/>
    <w:rsid w:val="00F21853"/>
    <w:rsid w:val="00F22272"/>
    <w:rsid w:val="00F235C7"/>
    <w:rsid w:val="00F32600"/>
    <w:rsid w:val="00F32C36"/>
    <w:rsid w:val="00F368BC"/>
    <w:rsid w:val="00F41F24"/>
    <w:rsid w:val="00F4217E"/>
    <w:rsid w:val="00F47B28"/>
    <w:rsid w:val="00F60E99"/>
    <w:rsid w:val="00F6465E"/>
    <w:rsid w:val="00F6520D"/>
    <w:rsid w:val="00F66D44"/>
    <w:rsid w:val="00F72A2D"/>
    <w:rsid w:val="00F83FC8"/>
    <w:rsid w:val="00F84EB6"/>
    <w:rsid w:val="00F85D77"/>
    <w:rsid w:val="00F9264F"/>
    <w:rsid w:val="00FB25A0"/>
    <w:rsid w:val="00FB2D81"/>
    <w:rsid w:val="00FB2D87"/>
    <w:rsid w:val="00FB4D1C"/>
    <w:rsid w:val="00FB59D2"/>
    <w:rsid w:val="00FC393C"/>
    <w:rsid w:val="00FD007B"/>
    <w:rsid w:val="00FD0652"/>
    <w:rsid w:val="00FD2239"/>
    <w:rsid w:val="00FD24EB"/>
    <w:rsid w:val="00FD6C3C"/>
    <w:rsid w:val="00FE0C07"/>
    <w:rsid w:val="00FE59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0F60D"/>
  <w15:chartTrackingRefBased/>
  <w15:docId w15:val="{85E69E17-44C5-4D6C-8B69-E669E0CB26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061E"/>
  </w:style>
  <w:style w:type="paragraph" w:styleId="Heading1">
    <w:name w:val="heading 1"/>
    <w:basedOn w:val="Normal"/>
    <w:next w:val="Normal"/>
    <w:link w:val="Heading1Char"/>
    <w:uiPriority w:val="9"/>
    <w:qFormat/>
    <w:rsid w:val="00093B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D613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D3EF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85DF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85DF5"/>
    <w:rPr>
      <w:rFonts w:eastAsiaTheme="minorEastAsia"/>
      <w:lang w:val="en-US"/>
    </w:rPr>
  </w:style>
  <w:style w:type="character" w:customStyle="1" w:styleId="Heading1Char">
    <w:name w:val="Heading 1 Char"/>
    <w:basedOn w:val="DefaultParagraphFont"/>
    <w:link w:val="Heading1"/>
    <w:uiPriority w:val="9"/>
    <w:rsid w:val="00093B7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D6136"/>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E0C07"/>
    <w:pPr>
      <w:ind w:left="720"/>
      <w:contextualSpacing/>
    </w:pPr>
  </w:style>
  <w:style w:type="character" w:customStyle="1" w:styleId="Heading3Char">
    <w:name w:val="Heading 3 Char"/>
    <w:basedOn w:val="DefaultParagraphFont"/>
    <w:link w:val="Heading3"/>
    <w:uiPriority w:val="9"/>
    <w:rsid w:val="006D3EFF"/>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AA2786"/>
    <w:pPr>
      <w:outlineLvl w:val="9"/>
    </w:pPr>
    <w:rPr>
      <w:lang w:val="en-US"/>
    </w:rPr>
  </w:style>
  <w:style w:type="paragraph" w:styleId="TOC1">
    <w:name w:val="toc 1"/>
    <w:basedOn w:val="Normal"/>
    <w:next w:val="Normal"/>
    <w:autoRedefine/>
    <w:uiPriority w:val="39"/>
    <w:unhideWhenUsed/>
    <w:rsid w:val="00AA2786"/>
    <w:pPr>
      <w:spacing w:after="100"/>
    </w:pPr>
  </w:style>
  <w:style w:type="paragraph" w:styleId="TOC2">
    <w:name w:val="toc 2"/>
    <w:basedOn w:val="Normal"/>
    <w:next w:val="Normal"/>
    <w:autoRedefine/>
    <w:uiPriority w:val="39"/>
    <w:unhideWhenUsed/>
    <w:rsid w:val="00AA2786"/>
    <w:pPr>
      <w:spacing w:after="100"/>
      <w:ind w:left="220"/>
    </w:pPr>
  </w:style>
  <w:style w:type="paragraph" w:styleId="TOC3">
    <w:name w:val="toc 3"/>
    <w:basedOn w:val="Normal"/>
    <w:next w:val="Normal"/>
    <w:autoRedefine/>
    <w:uiPriority w:val="39"/>
    <w:unhideWhenUsed/>
    <w:rsid w:val="00AA2786"/>
    <w:pPr>
      <w:spacing w:after="100"/>
      <w:ind w:left="440"/>
    </w:pPr>
  </w:style>
  <w:style w:type="character" w:styleId="Hyperlink">
    <w:name w:val="Hyperlink"/>
    <w:basedOn w:val="DefaultParagraphFont"/>
    <w:uiPriority w:val="99"/>
    <w:unhideWhenUsed/>
    <w:rsid w:val="00AA2786"/>
    <w:rPr>
      <w:color w:val="0563C1" w:themeColor="hyperlink"/>
      <w:u w:val="single"/>
    </w:rPr>
  </w:style>
  <w:style w:type="paragraph" w:styleId="Header">
    <w:name w:val="header"/>
    <w:basedOn w:val="Normal"/>
    <w:link w:val="HeaderChar"/>
    <w:uiPriority w:val="99"/>
    <w:unhideWhenUsed/>
    <w:rsid w:val="008208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08F1"/>
  </w:style>
  <w:style w:type="paragraph" w:styleId="Footer">
    <w:name w:val="footer"/>
    <w:basedOn w:val="Normal"/>
    <w:link w:val="FooterChar"/>
    <w:uiPriority w:val="99"/>
    <w:unhideWhenUsed/>
    <w:rsid w:val="008208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08F1"/>
  </w:style>
  <w:style w:type="paragraph" w:styleId="Bibliography">
    <w:name w:val="Bibliography"/>
    <w:basedOn w:val="Normal"/>
    <w:next w:val="Normal"/>
    <w:uiPriority w:val="37"/>
    <w:unhideWhenUsed/>
    <w:rsid w:val="00DD74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552080">
      <w:bodyDiv w:val="1"/>
      <w:marLeft w:val="0"/>
      <w:marRight w:val="0"/>
      <w:marTop w:val="0"/>
      <w:marBottom w:val="0"/>
      <w:divBdr>
        <w:top w:val="none" w:sz="0" w:space="0" w:color="auto"/>
        <w:left w:val="none" w:sz="0" w:space="0" w:color="auto"/>
        <w:bottom w:val="none" w:sz="0" w:space="0" w:color="auto"/>
        <w:right w:val="none" w:sz="0" w:space="0" w:color="auto"/>
      </w:divBdr>
    </w:div>
    <w:div w:id="215899759">
      <w:bodyDiv w:val="1"/>
      <w:marLeft w:val="0"/>
      <w:marRight w:val="0"/>
      <w:marTop w:val="0"/>
      <w:marBottom w:val="0"/>
      <w:divBdr>
        <w:top w:val="none" w:sz="0" w:space="0" w:color="auto"/>
        <w:left w:val="none" w:sz="0" w:space="0" w:color="auto"/>
        <w:bottom w:val="none" w:sz="0" w:space="0" w:color="auto"/>
        <w:right w:val="none" w:sz="0" w:space="0" w:color="auto"/>
      </w:divBdr>
    </w:div>
    <w:div w:id="366182336">
      <w:bodyDiv w:val="1"/>
      <w:marLeft w:val="0"/>
      <w:marRight w:val="0"/>
      <w:marTop w:val="0"/>
      <w:marBottom w:val="0"/>
      <w:divBdr>
        <w:top w:val="none" w:sz="0" w:space="0" w:color="auto"/>
        <w:left w:val="none" w:sz="0" w:space="0" w:color="auto"/>
        <w:bottom w:val="none" w:sz="0" w:space="0" w:color="auto"/>
        <w:right w:val="none" w:sz="0" w:space="0" w:color="auto"/>
      </w:divBdr>
    </w:div>
    <w:div w:id="584194198">
      <w:bodyDiv w:val="1"/>
      <w:marLeft w:val="0"/>
      <w:marRight w:val="0"/>
      <w:marTop w:val="0"/>
      <w:marBottom w:val="0"/>
      <w:divBdr>
        <w:top w:val="none" w:sz="0" w:space="0" w:color="auto"/>
        <w:left w:val="none" w:sz="0" w:space="0" w:color="auto"/>
        <w:bottom w:val="none" w:sz="0" w:space="0" w:color="auto"/>
        <w:right w:val="none" w:sz="0" w:space="0" w:color="auto"/>
      </w:divBdr>
    </w:div>
    <w:div w:id="850677156">
      <w:bodyDiv w:val="1"/>
      <w:marLeft w:val="0"/>
      <w:marRight w:val="0"/>
      <w:marTop w:val="0"/>
      <w:marBottom w:val="0"/>
      <w:divBdr>
        <w:top w:val="none" w:sz="0" w:space="0" w:color="auto"/>
        <w:left w:val="none" w:sz="0" w:space="0" w:color="auto"/>
        <w:bottom w:val="none" w:sz="0" w:space="0" w:color="auto"/>
        <w:right w:val="none" w:sz="0" w:space="0" w:color="auto"/>
      </w:divBdr>
    </w:div>
    <w:div w:id="1130326250">
      <w:bodyDiv w:val="1"/>
      <w:marLeft w:val="0"/>
      <w:marRight w:val="0"/>
      <w:marTop w:val="0"/>
      <w:marBottom w:val="0"/>
      <w:divBdr>
        <w:top w:val="none" w:sz="0" w:space="0" w:color="auto"/>
        <w:left w:val="none" w:sz="0" w:space="0" w:color="auto"/>
        <w:bottom w:val="none" w:sz="0" w:space="0" w:color="auto"/>
        <w:right w:val="none" w:sz="0" w:space="0" w:color="auto"/>
      </w:divBdr>
    </w:div>
    <w:div w:id="1637029618">
      <w:bodyDiv w:val="1"/>
      <w:marLeft w:val="0"/>
      <w:marRight w:val="0"/>
      <w:marTop w:val="0"/>
      <w:marBottom w:val="0"/>
      <w:divBdr>
        <w:top w:val="none" w:sz="0" w:space="0" w:color="auto"/>
        <w:left w:val="none" w:sz="0" w:space="0" w:color="auto"/>
        <w:bottom w:val="none" w:sz="0" w:space="0" w:color="auto"/>
        <w:right w:val="none" w:sz="0" w:space="0" w:color="auto"/>
      </w:divBdr>
    </w:div>
    <w:div w:id="1641107893">
      <w:bodyDiv w:val="1"/>
      <w:marLeft w:val="0"/>
      <w:marRight w:val="0"/>
      <w:marTop w:val="0"/>
      <w:marBottom w:val="0"/>
      <w:divBdr>
        <w:top w:val="none" w:sz="0" w:space="0" w:color="auto"/>
        <w:left w:val="none" w:sz="0" w:space="0" w:color="auto"/>
        <w:bottom w:val="none" w:sz="0" w:space="0" w:color="auto"/>
        <w:right w:val="none" w:sz="0" w:space="0" w:color="auto"/>
      </w:divBdr>
    </w:div>
    <w:div w:id="2097440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Raj22</b:Tag>
    <b:SourceType>InternetSite</b:SourceType>
    <b:Guid>{538BD230-BA82-4193-92ED-DA97CA1BB784}</b:Guid>
    <b:Title>Shrink pallet covers on a continuous roll, 1000xx1200mm</b:Title>
    <b:Year>2022</b:Year>
    <b:Author>
      <b:Author>
        <b:Corporate>Rajapack.co.uk</b:Corporate>
      </b:Author>
    </b:Author>
    <b:YearAccessed>2022</b:YearAccessed>
    <b:MonthAccessed>02</b:MonthAccessed>
    <b:DayAccessed>02</b:DayAccessed>
    <b:URL>https://www.rajapack.co.uk/stretch-film-palletising/shrink-wrap/shrink-pallet-covers-continuous-roll-1000xx1200mm_skuPT1270.html?priceVAT=true&amp;cq_src=google_ads&amp;cq_cmp=9232197090&amp;cq_con=108216122384&amp;cq_term=&amp;cq_med=pla&amp;cq_plac=&amp;cq_net=g&amp;cq_pos=&amp;cq_plt=gp&amp;</b:URL>
    <b:RefOrder>4</b:RefOrder>
  </b:Source>
  <b:Source>
    <b:Tag>Mac21</b:Tag>
    <b:SourceType>InternetSite</b:SourceType>
    <b:Guid>{3BC09585-FB99-4626-9842-83C06506BBBB}</b:Guid>
    <b:Author>
      <b:Author>
        <b:Corporate>Macmillan Publishers  Ltd</b:Corporate>
      </b:Author>
    </b:Author>
    <b:Title>Macmillan Suatainability</b:Title>
    <b:Year>2021</b:Year>
    <b:YearAccessed>2022</b:YearAccessed>
    <b:MonthAccessed>02</b:MonthAccessed>
    <b:DayAccessed>01</b:DayAccessed>
    <b:URL>https://sustainability.macmillan.com/#emissionsbreakdown</b:URL>
    <b:RefOrder>5</b:RefOrder>
  </b:Source>
  <b:Source>
    <b:Tag>Mac211</b:Tag>
    <b:SourceType>InternetSite</b:SourceType>
    <b:Guid>{29286903-44E9-4DE2-A81B-813EFA47F946}</b:Guid>
    <b:Author>
      <b:Author>
        <b:Corporate>Macmillan MDL</b:Corporate>
      </b:Author>
    </b:Author>
    <b:Title>Macmillan Sustainability</b:Title>
    <b:Year>2021</b:Year>
    <b:YearAccessed>2022</b:YearAccessed>
    <b:MonthAccessed>02</b:MonthAccessed>
    <b:DayAccessed>01</b:DayAccessed>
    <b:URL>https://sustainability.macmillan.com/</b:URL>
    <b:RefOrder>6</b:RefOrder>
  </b:Source>
  <b:Source>
    <b:Tag>MAC21</b:Tag>
    <b:SourceType>InternetSite</b:SourceType>
    <b:Guid>{C83DF727-93F1-49B5-BCE5-257FC78E438B}</b:Guid>
    <b:Author>
      <b:Author>
        <b:Corporate>MACMILLAN DISTRIBUTION (MDL)</b:Corporate>
      </b:Author>
    </b:Author>
    <b:Title>Sustainability</b:Title>
    <b:InternetSiteTitle>MACMILLAN DISTRIBUTION (MDL)</b:InternetSiteTitle>
    <b:Year>2021</b:Year>
    <b:Month>11</b:Month>
    <b:Day>03</b:Day>
    <b:URL>http://www.macmillandistribution.co.uk/sustainability</b:URL>
    <b:YearAccessed>2022</b:YearAccessed>
    <b:MonthAccessed>02</b:MonthAccessed>
    <b:DayAccessed>01</b:DayAccessed>
    <b:RefOrder>7</b:RefOrder>
  </b:Source>
  <b:Source>
    <b:Tag>MDL21</b:Tag>
    <b:SourceType>InternetSite</b:SourceType>
    <b:Guid>{1EC20DBC-23A0-4913-9EF5-099E72021D32}</b:Guid>
    <b:Author>
      <b:Author>
        <b:Corporate>MDL</b:Corporate>
      </b:Author>
    </b:Author>
    <b:Title>warehouse</b:Title>
    <b:InternetSiteTitle>macmillandistribution</b:InternetSiteTitle>
    <b:Year>2021</b:Year>
    <b:Month>11</b:Month>
    <b:Day>05</b:Day>
    <b:URL>https://www.macmillandistribution.co.uk/warehouse</b:URL>
    <b:YearAccessed>2022</b:YearAccessed>
    <b:MonthAccessed>02</b:MonthAccessed>
    <b:DayAccessed>01</b:DayAccessed>
    <b:RefOrder>8</b:RefOrder>
  </b:Source>
  <b:Source>
    <b:Tag>Agy20</b:Tag>
    <b:SourceType>JournalArticle</b:SourceType>
    <b:Guid>{AF9DFEA6-0B95-4C94-BE19-CE528EDDF8BA}</b:Guid>
    <b:Title>"Green warehousing, logistics optimization, social values and ethics and economic performance: the role of supply chain sustainability"</b:Title>
    <b:Year>2020</b:Year>
    <b:Author>
      <b:Author>
        <b:NameList>
          <b:Person>
            <b:Last>Agyabeng-Mensah</b:Last>
            <b:First>Y.,</b:First>
            <b:Middle>Ahenkorah, E., Afum, E., Dacosta, E. and Tian, Z.</b:Middle>
          </b:Person>
        </b:NameList>
      </b:Author>
    </b:Author>
    <b:JournalName>The International Journal of Logistics Management</b:JournalName>
    <b:Pages>549-574</b:Pages>
    <b:Volume>31</b:Volume>
    <b:Issue>3</b:Issue>
    <b:YearAccessed>2022</b:YearAccessed>
    <b:MonthAccessed>02</b:MonthAccessed>
    <b:DayAccessed>04</b:DayAccessed>
    <b:URL>https://www.emerald.com/insight/content/doi/10.1108/IJLM-10-2019-0275/full/html</b:URL>
    <b:DOI>10.1108/IJLM-10-2019-0275</b:DOI>
    <b:RefOrder>9</b:RefOrder>
  </b:Source>
  <b:Source>
    <b:Tag>Erf21</b:Tag>
    <b:SourceType>JournalArticle</b:SourceType>
    <b:Guid>{96257E5F-F62D-4604-AAA1-A61B20B7D232}</b:Guid>
    <b:Author>
      <b:Author>
        <b:NameList>
          <b:Person>
            <b:Last>Erfan Taghavi</b:Last>
            <b:First>Alireza</b:First>
            <b:Middle>Fallahpour, Kuan Yew. Wong, Seyed Amirali. Hoseini</b:Middle>
          </b:Person>
        </b:NameList>
      </b:Author>
    </b:Author>
    <b:Title>Identifying and prioritizing the effective factors in the implementation of green supply chain management in the construction industry</b:Title>
    <b:JournalName>Sustainable Operations and Computers</b:JournalName>
    <b:Year>2021</b:Year>
    <b:Pages>97-106</b:Pages>
    <b:Volume>2</b:Volume>
    <b:YearAccessed>2022</b:YearAccessed>
    <b:MonthAccessed>02</b:MonthAccessed>
    <b:DayAccessed>02</b:DayAccessed>
    <b:URL>https://www.sciencedirect.com/science/article/pii/S2666412721000180</b:URL>
    <b:DOI>10.1016/j.susoc.2021.05.003</b:DOI>
    <b:RefOrder>10</b:RefOrder>
  </b:Source>
  <b:Source>
    <b:Tag>Iña21</b:Tag>
    <b:SourceType>JournalArticle</b:SourceType>
    <b:Guid>{A60B7ECC-47DD-4A08-81D6-7EDC8C07B124}</b:Guid>
    <b:Author>
      <b:Author>
        <b:NameList>
          <b:Person>
            <b:Last>Iñaki Heras-Saizarbitoria</b:Last>
            <b:First>Laida</b:First>
            <b:Middle>Urbieta, Olivier Boiral</b:Middle>
          </b:Person>
        </b:NameList>
      </b:Author>
    </b:Author>
    <b:Title>Organizations' engagement with sustainable development goals: From cherry-picking to SDG-washing?</b:Title>
    <b:JournalName>Corporate social responsability and environmental management</b:JournalName>
    <b:Year>2021</b:Year>
    <b:Month>08</b:Month>
    <b:Day>23</b:Day>
    <b:YearAccessed>2022</b:YearAccessed>
    <b:MonthAccessed>02</b:MonthAccessed>
    <b:DayAccessed>02</b:DayAccessed>
    <b:DOI>https://doi.org/10.1002/csr.2202</b:DOI>
    <b:RefOrder>11</b:RefOrder>
  </b:Source>
  <b:Source>
    <b:Tag>Ioa10</b:Tag>
    <b:SourceType>ConferenceProceedings</b:SourceType>
    <b:Guid>{D066A5FC-4753-4379-99F7-43DD18699A29}</b:Guid>
    <b:Author>
      <b:Author>
        <b:NameList>
          <b:Person>
            <b:Last>Ioannis Mallidis</b:Last>
            <b:First>Dimitrios</b:First>
            <b:Middle>Vlachos</b:Middle>
          </b:Person>
        </b:NameList>
      </b:Author>
    </b:Author>
    <b:Title>A Framework for Green Supply Chain Management</b:Title>
    <b:Year>2010</b:Year>
    <b:Pages>16</b:Pages>
    <b:City>Katerini</b:City>
    <b:Publisher>Department of Mechanical Engineering, Aristotle University of Thessaloniki, Greece</b:Publisher>
    <b:YearAccessed>2022</b:YearAccessed>
    <b:MonthAccessed>02</b:MonthAccessed>
    <b:DayAccessed>03</b:DayAccessed>
    <b:URL>https://cm.ihu.gr/LOGISTICS/images/logisticsdocs/icsc2010/fullabstracts/1_3_ICSC2010_002_Mallidis_Vlachos.pdf</b:URL>
    <b:RefOrder>12</b:RefOrder>
  </b:Source>
  <b:Source>
    <b:Tag>Jon00</b:Tag>
    <b:SourceType>JournalArticle</b:SourceType>
    <b:Guid>{E3DE80F5-0F00-4E20-A796-832D1A6FC68E}</b:Guid>
    <b:Author>
      <b:Author>
        <b:NameList>
          <b:Person>
            <b:Last>Low</b:Last>
            <b:First>Jonathan</b:First>
          </b:Person>
        </b:NameList>
      </b:Author>
    </b:Author>
    <b:Title>"The value creation index"</b:Title>
    <b:JournalName>Journal of Intellectual Capital</b:JournalName>
    <b:Year>2000</b:Year>
    <b:Pages>252-262</b:Pages>
    <b:Volume>1</b:Volume>
    <b:Issue>3</b:Issue>
    <b:Month>09</b:Month>
    <b:Day>01</b:Day>
    <b:StandardNumber>1469-1930</b:StandardNumber>
    <b:YearAccessed>2022</b:YearAccessed>
    <b:MonthAccessed>02</b:MonthAccessed>
    <b:DayAccessed>05</b:DayAccessed>
    <b:DOI>10.1108/14691930010377919</b:DOI>
    <b:RefOrder>13</b:RefOrder>
  </b:Source>
  <b:Source>
    <b:Tag>Mai19</b:Tag>
    <b:SourceType>JournalArticle</b:SourceType>
    <b:Guid>{33E3BB93-7F9F-4EEF-8FC3-08417DC94E52}</b:Guid>
    <b:Title>Green warehousing: Systematic literature review and bibliometric analysis</b:Title>
    <b:Year>2019</b:Year>
    <b:YearAccessed>2022</b:YearAccessed>
    <b:MonthAccessed>02</b:MonthAccessed>
    <b:DayAccessed>04</b:DayAccessed>
    <b:URL>https://www.sciencedirect.com/science/article/pii/S0959652619311321</b:URL>
    <b:Author>
      <b:Author>
        <b:NameList>
          <b:Person>
            <b:Last>Maicol Bartolini</b:Last>
            <b:First>Eleonora</b:First>
            <b:Middle>Bottani, Eric H.Grosseb</b:Middle>
          </b:Person>
        </b:NameList>
      </b:Author>
    </b:Author>
    <b:JournalName>Journal of Cleaner Production</b:JournalName>
    <b:Pages>242-258</b:Pages>
    <b:Volume>226</b:Volume>
    <b:Month>07</b:Month>
    <b:RefOrder>14</b:RefOrder>
  </b:Source>
  <b:Source>
    <b:Tag>Mic11</b:Tag>
    <b:SourceType>ArticleInAPeriodical</b:SourceType>
    <b:Guid>{CF6F12FF-7F28-42BE-A2D6-6E45B2A876E7}</b:Guid>
    <b:Title>Creating Shared Value</b:Title>
    <b:Year>2011</b:Year>
    <b:YearAccessed>2022</b:YearAccessed>
    <b:MonthAccessed>02</b:MonthAccessed>
    <b:DayAccessed>05</b:DayAccessed>
    <b:URL>https://moodle.uwtsd.ac.uk/pluginfile.php/255413/mod_resource/content/1/SharedValuePorterHarvardBusinessReview.PDF</b:URL>
    <b:JournalName>Harvard Business Review</b:JournalName>
    <b:Pages>17</b:Pages>
    <b:Month>01 - 02</b:Month>
    <b:Author>
      <b:Author>
        <b:NameList>
          <b:Person>
            <b:Last>Michael Porter</b:Last>
            <b:First>Mark</b:First>
            <b:Middle>Kramer</b:Middle>
          </b:Person>
        </b:NameList>
      </b:Author>
    </b:Author>
    <b:PeriodicalTitle>Harvard Business Review</b:PeriodicalTitle>
    <b:RefOrder>15</b:RefOrder>
  </b:Source>
  <b:Source>
    <b:Tag>Pay13</b:Tag>
    <b:SourceType>JournalArticle</b:SourceType>
    <b:Guid>{BA613922-2CFB-41EB-B87E-3180C92201CD}</b:Guid>
    <b:Author>
      <b:Author>
        <b:NameList>
          <b:Person>
            <b:Last>Payman Ahi</b:Last>
            <b:First>Cory</b:First>
            <b:Middle>Searcy</b:Middle>
          </b:Person>
        </b:NameList>
      </b:Author>
    </b:Author>
    <b:Title>A comparative literature analysis of definitions for green and sustainable supply chain management</b:Title>
    <b:JournalName>Journal of Cleaner Production</b:JournalName>
    <b:Year>2013</b:Year>
    <b:Pages>329-341</b:Pages>
    <b:Volume>52</b:Volume>
    <b:YearAccessed>2022</b:YearAccessed>
    <b:MonthAccessed>02</b:MonthAccessed>
    <b:DayAccessed>04</b:DayAccessed>
    <b:URL>https://reader.elsevier.com/reader/sd/pii/S095965261300067X?token=0168511EBFE746A11278A25722F5013E62A62F151B9C8E74F6C9363F8897EBC1E310F28FB4F59B56E8A84BEB8FB896D8&amp;originRegion=eu-west-1&amp;originCreation=20220104155044</b:URL>
    <b:DOI>10.1016/j.jclepro.2013.02.018</b:DOI>
    <b:RefOrder>16</b:RefOrder>
  </b:Source>
  <b:Source>
    <b:Tag>Rez15</b:Tag>
    <b:SourceType>JournalArticle</b:SourceType>
    <b:Guid>{0D34C60E-EB66-42B8-8339-C3EB357A046F}</b:Guid>
    <b:Title>Application of fuzzy VIKOR for evaluation of green supply chain management practices</b:Title>
    <b:Year>2015</b:Year>
    <b:Author>
      <b:Author>
        <b:NameList>
          <b:Person>
            <b:Last>Reza Rostamzadeha</b:Last>
            <b:First>Kannan</b:First>
            <b:Middle>Govindan, Ahmad Esmaeili, Mahdi Sabaghi</b:Middle>
          </b:Person>
        </b:NameList>
      </b:Author>
    </b:Author>
    <b:JournalName>Ecological Indicators</b:JournalName>
    <b:Pages>188-203</b:Pages>
    <b:Volume>49</b:Volume>
    <b:StandardNumber>1470-160X</b:StandardNumber>
    <b:YearAccessed>2022</b:YearAccessed>
    <b:MonthAccessed>02</b:MonthAccessed>
    <b:DayAccessed>03</b:DayAccessed>
    <b:URL>https://www.sciencedirect.com/science/article/pii/S1470160X14004774</b:URL>
    <b:DOI>10.1016/j.ecolind.2014.09.045.</b:DOI>
    <b:RefOrder>17</b:RefOrder>
  </b:Source>
  <b:Source>
    <b:Tag>Ala14</b:Tag>
    <b:SourceType>InternetSite</b:SourceType>
    <b:Guid>{C230BA3F-866C-4F89-8DBF-7F529C53473C}</b:Guid>
    <b:Author>
      <b:Author>
        <b:NameList>
          <b:Person>
            <b:Last>Samson</b:Last>
            <b:First>Alain</b:First>
          </b:Person>
        </b:NameList>
      </b:Author>
    </b:Author>
    <b:Title>An Introduction to Behavioral Economics</b:Title>
    <b:Year>2014</b:Year>
    <b:YearAccessed>2022</b:YearAccessed>
    <b:MonthAccessed>02</b:MonthAccessed>
    <b:DayAccessed>03</b:DayAccessed>
    <b:URL>https://www.behavioraleconomics.com/resources/introduction-behavioral-economics/</b:URL>
    <b:RefOrder>18</b:RefOrder>
  </b:Source>
  <b:Source>
    <b:Tag>Sri07</b:Tag>
    <b:SourceType>JournalArticle</b:SourceType>
    <b:Guid>{5ED94642-C939-48E9-BB64-A7A2B6C45AA0}</b:Guid>
    <b:Author>
      <b:Author>
        <b:NameList>
          <b:Person>
            <b:Last>Srivastava</b:Last>
            <b:First>Samir</b:First>
            <b:Middle>K.</b:Middle>
          </b:Person>
        </b:NameList>
      </b:Author>
    </b:Author>
    <b:Title>Green supply-chain management: A state-of-the-art literature review</b:Title>
    <b:JournalName>International Journal of Management Review</b:JournalName>
    <b:Year>2007</b:Year>
    <b:Pages>53-80</b:Pages>
    <b:Volume>9</b:Volume>
    <b:Issue>1</b:Issue>
    <b:Month>03</b:Month>
    <b:YearAccessed>2022</b:YearAccessed>
    <b:MonthAccessed>02</b:MonthAccessed>
    <b:DayAccessed>02</b:DayAccessed>
    <b:URL>https://onlinelibrary.wiley.com/doi/10.1111/j.1468-2370.2007.00202.x</b:URL>
    <b:DOI>10.1111/j.1468-2370.2007.00202.x</b:DOI>
    <b:RefOrder>19</b:RefOrder>
  </b:Source>
  <b:Source>
    <b:Tag>Yvo07</b:Tag>
    <b:SourceType>JournalArticle</b:SourceType>
    <b:Guid>{A37E70D9-9CC5-482E-AF9F-0E89FB43239E}</b:Guid>
    <b:Author>
      <b:Author>
        <b:NameList>
          <b:Person>
            <b:Last>Yvonne Scherrer</b:Last>
            <b:First>Claus-Heinrich</b:First>
            <b:Middle>Daub, Paul Burger</b:Middle>
          </b:Person>
        </b:NameList>
      </b:Author>
    </b:Author>
    <b:Title>Toward integrating sustainability into business strategy</b:Title>
    <b:JournalName>Business strategy and the environment</b:JournalName>
    <b:Year>2007</b:Year>
    <b:Pages>459-460</b:Pages>
    <b:Volume>16</b:Volume>
    <b:Issue>7</b:Issue>
    <b:YearAccessed>2022</b:YearAccessed>
    <b:MonthAccessed>02</b:MonthAccessed>
    <b:DayAccessed>06</b:DayAccessed>
    <b:URL>https://onlinelibrary.wiley.com/doi/abs/10.1002/bse.594</b:URL>
    <b:DOI>https://doi.org/10.1002/bse.594</b:DOI>
    <b:RefOrder>20</b:RefOrder>
  </b:Source>
  <b:Source>
    <b:Tag>Moh18</b:Tag>
    <b:SourceType>JournalArticle</b:SourceType>
    <b:Guid>{856FB709-D6A2-44DD-9400-0BF98E659CBE}</b:Guid>
    <b:Title>Assessing sustainable supply chain enablers using total interpretive structural modeling approach and fuzzy-MICMAC analysis</b:Title>
    <b:Year>2018</b:Year>
    <b:YearAccessed>2022</b:YearAccessed>
    <b:MonthAccessed>02</b:MonthAccessed>
    <b:DayAccessed>06</b:DayAccessed>
    <b:URL>https://www.proquest.com/docview/2008353037?accountid=130472</b:URL>
    <b:Author>
      <b:Author>
        <b:NameList>
          <b:Person>
            <b:Last>Mohanty</b:Last>
            <b:First>Mahamaya</b:First>
          </b:Person>
        </b:NameList>
      </b:Author>
    </b:Author>
    <b:JournalName>Management of environmental quality</b:JournalName>
    <b:Pages>216-239</b:Pages>
    <b:Volume>29</b:Volume>
    <b:Issue>2</b:Issue>
    <b:RefOrder>1</b:RefOrder>
  </b:Source>
  <b:Source>
    <b:Tag>App16</b:Tag>
    <b:SourceType>JournalArticle</b:SourceType>
    <b:Guid>{504833C0-F6CD-42A9-9469-83DD0F2E8E12}</b:Guid>
    <b:Title>Application of interpretative structural modelling integrated multi criteria decision making methods for sustainable supplier selection</b:Title>
    <b:JournalName>Journal of modelling in management</b:JournalName>
    <b:Year>2016</b:Year>
    <b:Pages>358-388</b:Pages>
    <b:Volume>11</b:Volume>
    <b:Issue>2</b:Issue>
    <b:YearAccessed>2022</b:YearAccessed>
    <b:MonthAccessed>02</b:MonthAccessed>
    <b:DayAccessed>02</b:DayAccessed>
    <b:URL>https://www.proquest.com/docview/1828153451?accountid=130472</b:URL>
    <b:Author>
      <b:Author>
        <b:NameList>
          <b:Person>
            <b:Last>Jeya Girubha</b:Last>
            <b:First>Vinodh</b:First>
            <b:Middle>Sekar, Vimal KEK</b:Middle>
          </b:Person>
        </b:NameList>
      </b:Author>
    </b:Author>
    <b:RefOrder>21</b:RefOrder>
  </b:Source>
  <b:Source>
    <b:Tag>Min17</b:Tag>
    <b:SourceType>JournalArticle</b:SourceType>
    <b:Guid>{3D754688-3E9E-4918-AFC3-E83FA21DB6B5}</b:Guid>
    <b:Author>
      <b:Author>
        <b:NameList>
          <b:Person>
            <b:Last>Ming. K. Lim</b:Last>
            <b:First>Ming-Lang</b:First>
            <b:Middle>Tseng, Kim Hua Tang, Tat Dat Bui</b:Middle>
          </b:Person>
        </b:NameList>
      </b:Author>
    </b:Author>
    <b:Title>Knowledge management in sustainable supply chain management: Improving performance through an interpretive structural modelling approach</b:Title>
    <b:JournalName>Journal of cleaner production</b:JournalName>
    <b:Year>2017</b:Year>
    <b:Volume>162</b:Volume>
    <b:Issue>806-816</b:Issue>
    <b:YearAccessed>2022</b:YearAccessed>
    <b:MonthAccessed>02</b:MonthAccessed>
    <b:DayAccessed>04</b:DayAccessed>
    <b:URL>https://librarysearch.uwtsd.ac.uk/discovery/fulldisplay?docid=cdi_gale_infotracacademiconefile_A521838268&amp;context=PC&amp;vid=44WHELF_UWTSD:44WHELF_UWTSD_VU1&amp;lang=en&amp;search_scope=MyInst_and_CI&amp;adaptor=Primo%20Central&amp;tab=Everything&amp;query=any,contains,a%20susta</b:URL>
    <b:RefOrder>22</b:RefOrder>
  </b:Source>
  <b:Source>
    <b:Tag>Jit05</b:Tag>
    <b:SourceType>JournalArticle</b:SourceType>
    <b:Guid>{609E0925-551A-40DB-80FC-78FCFEED4707}</b:Guid>
    <b:Author>
      <b:Author>
        <b:NameList>
          <b:Person>
            <b:Last>Jitesh Thakkar</b:Last>
            <b:First>S.</b:First>
            <b:Middle>G. Deshmukh, A. D. Gupta, Ravi Shankar</b:Middle>
          </b:Person>
        </b:NameList>
      </b:Author>
    </b:Author>
    <b:Title>Selection of Third-Party Logistics (3PL): A Hybrid Approach Using Interpretive Structural Modeling (ISM) and Analytic Network Process (ANP)</b:Title>
    <b:JournalName>Supply chain forum</b:JournalName>
    <b:Year>2005</b:Year>
    <b:Pages>32-46</b:Pages>
    <b:Volume>6</b:Volume>
    <b:Issue>1</b:Issue>
    <b:YearAccessed>2022</b:YearAccessed>
    <b:MonthAccessed>01</b:MonthAccessed>
    <b:DayAccessed>31</b:DayAccessed>
    <b:URL>https://librarysearch.uwtsd.ac.uk/discovery/fulldisplay?docid=cdi_crossref_primary_10_1080_16258312_2005_11517137&amp;context=PC&amp;vid=44WHELF_UWTSD:44WHELF_UWTSD_VU1&amp;lang=en&amp;search_scope=MyInst_and_CI&amp;adaptor=Primo%20Central&amp;tab=Everything&amp;query=any,contains,a</b:URL>
    <b:RefOrder>23</b:RefOrder>
  </b:Source>
  <b:Source>
    <b:Tag>Naz21</b:Tag>
    <b:SourceType>JournalArticle</b:SourceType>
    <b:Guid>{33733371-1D81-47ED-8D18-811107595557}</b:Guid>
    <b:Author>
      <b:Author>
        <b:NameList>
          <b:Person>
            <b:Last>Nazlican Gözaçan</b:Last>
            <b:First>Çisem</b:First>
            <b:Middle>Lafci</b:Middle>
          </b:Person>
        </b:NameList>
      </b:Author>
    </b:Author>
    <b:Title>Evaluation of key performance indicators of logistics firms</b:Title>
    <b:JournalName>Logistics &amp; Sustainable Transport</b:JournalName>
    <b:Year>2021</b:Year>
    <b:Pages>24-32</b:Pages>
    <b:Volume>11</b:Volume>
    <b:Issue>1</b:Issue>
    <b:YearAccessed>2022</b:YearAccessed>
    <b:MonthAccessed>02</b:MonthAccessed>
    <b:DayAccessed>06</b:DayAccessed>
    <b:URL>https://www.sciendo.com/article/10.2478/jlst-2020-0002</b:URL>
    <b:RefOrder>24</b:RefOrder>
  </b:Source>
  <b:Source>
    <b:Tag>Der21</b:Tag>
    <b:SourceType>ArticleInAPeriodical</b:SourceType>
    <b:Guid>{E3A833A1-2118-4BF2-8D76-F2DBD26ACD4A}</b:Guid>
    <b:Title>Mars UK cuts its carbon footprint with £350m DHL warehousing deal</b:Title>
    <b:Year>2021</b:Year>
    <b:Pages>1</b:Pages>
    <b:Author>
      <b:Author>
        <b:Corporate>Derby evening telegraph</b:Corporate>
      </b:Author>
    </b:Author>
    <b:PeriodicalTitle>Derby evening telegraph</b:PeriodicalTitle>
    <b:Month>01</b:Month>
    <b:Day>20</b:Day>
    <b:YearAccessed>2022</b:YearAccessed>
    <b:MonthAccessed>02</b:MonthAccessed>
    <b:DayAccessed>04</b:DayAccessed>
    <b:URL>https://www.proquest.com/docview/2479109039?parentSessionId=tOOL0ZLmxvOiq9%2BlnyEFvsKE2E5Ks2Jlq%2B%2FSNeHZJ9c%3D&amp;pq-origsite=primo&amp;accountid=130472</b:URL>
    <b:RefOrder>25</b:RefOrder>
  </b:Source>
  <b:Source>
    <b:Tag>Kum15</b:Tag>
    <b:SourceType>JournalArticle</b:SourceType>
    <b:Guid>{89C0DFBA-39B1-40C5-AA9C-6750C296BAB1}</b:Guid>
    <b:Title>Green Logistics for sustainable development: an analytical review</b:Title>
    <b:Year>2015</b:Year>
    <b:Pages>07-13</b:Pages>
    <b:Author>
      <b:Author>
        <b:NameList>
          <b:Person>
            <b:Last>Kumar</b:Last>
            <b:First>Anil</b:First>
          </b:Person>
        </b:NameList>
      </b:Author>
    </b:Author>
    <b:JournalName>IOSRD International Journal of Business</b:JournalName>
    <b:Volume>1</b:Volume>
    <b:Issue>1</b:Issue>
    <b:YearAccessed>2022</b:YearAccessed>
    <b:MonthAccessed>02</b:MonthAccessed>
    <b:DayAccessed>05</b:DayAccessed>
    <b:URL>https://d1wqtxts1xzle7.cloudfront.net/55659793/54-304-1-PB-with-cover-page-v2.pdf?Expires=1644164689&amp;Signature=eUnz9pjxhu1ynKh934mRQeBwJk4mlK1xT~Q~J2nM2b~-7hPY8z8eL~-FkvqSsCu50u0woo6TXAM8ApMBJ1mZibmzRYM6dNj54OcMJfcc5kCR-ksfTxy5D3HF27KSxLUYQWO~dyis6QVIxHuA</b:URL>
    <b:RefOrder>2</b:RefOrder>
  </b:Source>
  <b:Source>
    <b:Tag>Ope12</b:Tag>
    <b:SourceType>JournalArticle</b:SourceType>
    <b:Guid>{F0AC51DD-E5E5-4AAF-AB71-49DC7FB200CC}</b:Guid>
    <b:Title>Operations Research for green logistics – An overview of aspects, issues, contributions and challenges</b:Title>
    <b:JournalName>European Journal of Operational Research</b:JournalName>
    <b:Year>2012</b:Year>
    <b:Pages>671-679</b:Pages>
    <b:Volume>219</b:Volume>
    <b:Issue>3</b:Issue>
    <b:YearAccessed>2022</b:YearAccessed>
    <b:MonthAccessed>02</b:MonthAccessed>
    <b:DayAccessed>05</b:DayAccessed>
    <b:URL>https://www.sciencedirect.com/science/article/pii/S0377221711009970</b:URL>
    <b:Author>
      <b:Author>
        <b:NameList>
          <b:Person>
            <b:Last>Rommert Dekker</b:Last>
            <b:First>Jacqueline</b:First>
            <b:Middle>Bloemhof, Ioannis Mallidis</b:Middle>
          </b:Person>
        </b:NameList>
      </b:Author>
    </b:Author>
    <b:RefOrder>3</b:RefOrder>
  </b:Source>
  <b:Source>
    <b:Tag>Dow00</b:Tag>
    <b:SourceType>JournalArticle</b:SourceType>
    <b:Guid>{C49F79A4-0966-4B2B-A809-A6863E9EEB3C}</b:Guid>
    <b:Author>
      <b:Author>
        <b:NameList>
          <b:Person>
            <b:Last>Dowlatshahi</b:Last>
            <b:First>Shad</b:First>
          </b:Person>
        </b:NameList>
      </b:Author>
    </b:Author>
    <b:Title>Developing a Theory of Reverse Logistics</b:Title>
    <b:JournalName>INFORMS Journal on Applied Analytics</b:JournalName>
    <b:Year>2000</b:Year>
    <b:Pages>143-155</b:Pages>
    <b:Volume>30</b:Volume>
    <b:Issue>3</b:Issue>
    <b:YearAccessed>2022</b:YearAccessed>
    <b:MonthAccessed>02</b:MonthAccessed>
    <b:DayAccessed>05</b:DayAccessed>
    <b:URL>https://pubsonline.informs.org/doi/abs/10.1287/inte.30.3.143.11670</b:URL>
    <b:RefOrder>26</b:RefOrder>
  </b:Source>
  <b:Source>
    <b:Tag>Mal19</b:Tag>
    <b:SourceType>ConferenceProceedings</b:SourceType>
    <b:Guid>{CEA9273E-D67B-4A60-867B-86F99D718643}</b:Guid>
    <b:Author>
      <b:Author>
        <b:NameList>
          <b:Person>
            <b:Last>Malinowska</b:Last>
            <b:First>Magdalena</b:First>
          </b:Person>
        </b:NameList>
      </b:Author>
    </b:Author>
    <b:Title>An Approach to Develop the Sustainable Warehousing Assessment Model</b:Title>
    <b:JournalName>7th International Conference on Traffic and Logistic Engineering (ICTLE 2019)</b:JournalName>
    <b:Year>2019</b:Year>
    <b:Volume>296</b:Volume>
    <b:YearAccessed>2022</b:YearAccessed>
    <b:MonthAccessed>02</b:MonthAccessed>
    <b:DayAccessed>04</b:DayAccessed>
    <b:URL>https://www.matec-conferences.org/articles/matecconf/pdf/2019/45/matecconf_ictle19_02005.pdf</b:URL>
    <b:RefOrder>27</b:RefOrder>
  </b:Source>
  <b:Source>
    <b:Tag>AGu99</b:Tag>
    <b:SourceType>JournalArticle</b:SourceType>
    <b:Guid>{7AA49DDE-9EFF-4149-9C38-CE624A84C2EA}</b:Guid>
    <b:Title>Improving the effectiveness of warehousing operations: a case study</b:Title>
    <b:Year>1999</b:Year>
    <b:Author>
      <b:Author>
        <b:NameList>
          <b:Person>
            <b:Last>A. Gunasekaran</b:Last>
            <b:First>H.B.</b:First>
            <b:Middle>Marri, F. Menci</b:Middle>
          </b:Person>
        </b:NameList>
      </b:Author>
    </b:Author>
    <b:JournalName>Industrial Management &amp; Data Systems</b:JournalName>
    <b:Pages>328-399</b:Pages>
    <b:Volume>99</b:Volume>
    <b:Issue>8</b:Issue>
    <b:YearAccessed>2022</b:YearAccessed>
    <b:MonthAccessed>02</b:MonthAccessed>
    <b:DayAccessed>05</b:DayAccessed>
    <b:URL>https://www.emerald.com/insight/content/doi/10.1108/02635579910291975/full/html</b:URL>
    <b:StandardNumber>0263-5577</b:StandardNumber>
    <b:RefOrder>28</b:RefOrder>
  </b:Source>
  <b:Source>
    <b:Tag>Zho20</b:Tag>
    <b:SourceType>JournalArticle</b:SourceType>
    <b:Guid>{FF454F77-4B93-4AF6-B55D-6BE910BDF944}</b:Guid>
    <b:Author>
      <b:Author>
        <b:NameList>
          <b:Person>
            <b:Last>Zhongyuan Lyu</b:Last>
            <b:First>Peng</b:First>
            <b:Middle>Lin Daqiang Guo, George Q.Huang</b:Middle>
          </b:Person>
        </b:NameList>
      </b:Author>
    </b:Author>
    <b:Title>Towards Zero-Warehousing Smart Manufacturing from Zero-Inventory Just-In-Time production</b:Title>
    <b:JournalName>Robotics and Computer-Integrated Manufacturing</b:JournalName>
    <b:Year>2020</b:Year>
    <b:Volume>64</b:Volume>
    <b:YearAccessed>2022</b:YearAccessed>
    <b:MonthAccessed>02</b:MonthAccessed>
    <b:DayAccessed>06</b:DayAccessed>
    <b:URL>https://www.sciencedirect.com/science/article/pii/S0736584519300390</b:URL>
    <b:RefOrder>29</b:RefOrder>
  </b:Source>
</b:Sources>
</file>

<file path=customXml/itemProps1.xml><?xml version="1.0" encoding="utf-8"?>
<ds:datastoreItem xmlns:ds="http://schemas.openxmlformats.org/officeDocument/2006/customXml" ds:itemID="{E91FD0F8-8F9F-4F16-9A6D-34DF416B95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630</TotalTime>
  <Pages>20</Pages>
  <Words>3650</Words>
  <Characters>20811</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A reflective critique of sustainability measures in Macmillan Distribution Ltd</vt:lpstr>
    </vt:vector>
  </TitlesOfParts>
  <Company/>
  <LinksUpToDate>false</LinksUpToDate>
  <CharactersWithSpaces>24413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reflective critique of sustainability measures in Macmillan Distribution Ltd</dc:title>
  <dc:subject/>
  <dc:creator>Antony Tarus Swistun (1604713)</dc:creator>
  <cp:keywords/>
  <dc:description/>
  <cp:lastModifiedBy>Antony Tarus Swistun (1604713)</cp:lastModifiedBy>
  <cp:revision>511</cp:revision>
  <dcterms:created xsi:type="dcterms:W3CDTF">2022-02-01T12:57:00Z</dcterms:created>
  <dcterms:modified xsi:type="dcterms:W3CDTF">2022-02-06T16:28:00Z</dcterms:modified>
</cp:coreProperties>
</file>