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E21A3D" w14:textId="77777777" w:rsidR="003825FB" w:rsidRPr="00062104" w:rsidRDefault="003825FB" w:rsidP="003825FB">
      <w:pPr>
        <w:rPr>
          <w:color w:val="3A7C22" w:themeColor="accent6" w:themeShade="BF"/>
        </w:rPr>
      </w:pPr>
    </w:p>
    <w:p w14:paraId="1B157865" w14:textId="70C1E688" w:rsidR="003825FB" w:rsidRDefault="003825FB" w:rsidP="003825FB">
      <w:pPr>
        <w:spacing w:after="134" w:line="259" w:lineRule="auto"/>
        <w:ind w:left="0" w:firstLine="0"/>
        <w:rPr>
          <w:noProof/>
        </w:rPr>
      </w:pPr>
    </w:p>
    <w:p w14:paraId="34935B63" w14:textId="77777777" w:rsidR="003825FB" w:rsidRDefault="003825FB" w:rsidP="003825FB">
      <w:pPr>
        <w:spacing w:after="134" w:line="259" w:lineRule="auto"/>
        <w:ind w:left="0" w:firstLine="0"/>
        <w:rPr>
          <w:noProof/>
        </w:rPr>
      </w:pPr>
    </w:p>
    <w:p w14:paraId="128FFA73" w14:textId="796B36CC" w:rsidR="003825FB" w:rsidRDefault="003825FB" w:rsidP="003825FB">
      <w:pPr>
        <w:spacing w:after="134" w:line="259" w:lineRule="auto"/>
        <w:ind w:left="0" w:firstLine="0"/>
        <w:rPr>
          <w:noProof/>
        </w:rPr>
      </w:pPr>
    </w:p>
    <w:p w14:paraId="4F159DDB" w14:textId="212236D5" w:rsidR="003825FB" w:rsidRDefault="003825FB" w:rsidP="003825FB">
      <w:pPr>
        <w:spacing w:after="134" w:line="259" w:lineRule="auto"/>
        <w:ind w:left="0" w:firstLine="0"/>
        <w:rPr>
          <w:rFonts w:asciiTheme="majorHAnsi" w:hAnsiTheme="majorHAnsi" w:cstheme="majorHAnsi"/>
          <w:b/>
          <w:color w:val="3A7C22" w:themeColor="accent6" w:themeShade="BF"/>
          <w:sz w:val="48"/>
        </w:rPr>
      </w:pPr>
      <w:r>
        <w:rPr>
          <w:noProof/>
        </w:rPr>
        <w:drawing>
          <wp:anchor distT="0" distB="0" distL="114300" distR="114300" simplePos="0" relativeHeight="251658240" behindDoc="0" locked="0" layoutInCell="1" allowOverlap="1" wp14:anchorId="712EB6D2" wp14:editId="389E53A2">
            <wp:simplePos x="0" y="0"/>
            <wp:positionH relativeFrom="margin">
              <wp:align>center</wp:align>
            </wp:positionH>
            <wp:positionV relativeFrom="paragraph">
              <wp:posOffset>8255</wp:posOffset>
            </wp:positionV>
            <wp:extent cx="3194050" cy="1930400"/>
            <wp:effectExtent l="0" t="0" r="6350" b="0"/>
            <wp:wrapThrough wrapText="bothSides">
              <wp:wrapPolygon edited="0">
                <wp:start x="0" y="0"/>
                <wp:lineTo x="0" y="21316"/>
                <wp:lineTo x="21514" y="21316"/>
                <wp:lineTo x="21514" y="0"/>
                <wp:lineTo x="0" y="0"/>
              </wp:wrapPolygon>
            </wp:wrapThrough>
            <wp:docPr id="195558525" name="Picture 2" descr="Therapeutic alliance as activ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rapeutic alliance as active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94050" cy="1930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1B87331" w14:textId="77777777" w:rsidR="003825FB" w:rsidRDefault="003825FB" w:rsidP="003825FB">
      <w:pPr>
        <w:spacing w:after="134" w:line="259" w:lineRule="auto"/>
        <w:ind w:left="0" w:firstLine="0"/>
        <w:rPr>
          <w:rFonts w:asciiTheme="majorHAnsi" w:hAnsiTheme="majorHAnsi" w:cstheme="majorHAnsi"/>
          <w:b/>
          <w:color w:val="3A7C22" w:themeColor="accent6" w:themeShade="BF"/>
          <w:sz w:val="48"/>
        </w:rPr>
      </w:pPr>
    </w:p>
    <w:p w14:paraId="3C27D0A1" w14:textId="0D85D7D8" w:rsidR="003825FB" w:rsidRPr="00062104" w:rsidRDefault="003825FB" w:rsidP="003825FB">
      <w:pPr>
        <w:spacing w:after="134" w:line="259" w:lineRule="auto"/>
        <w:ind w:left="0" w:firstLine="0"/>
        <w:jc w:val="center"/>
        <w:rPr>
          <w:rFonts w:asciiTheme="majorHAnsi" w:hAnsiTheme="majorHAnsi" w:cstheme="majorHAnsi"/>
          <w:b/>
          <w:color w:val="3A7C22" w:themeColor="accent6" w:themeShade="BF"/>
        </w:rPr>
      </w:pPr>
      <w:r>
        <w:rPr>
          <w:rFonts w:asciiTheme="majorHAnsi" w:hAnsiTheme="majorHAnsi" w:cstheme="majorHAnsi"/>
          <w:b/>
          <w:color w:val="3A7C22" w:themeColor="accent6" w:themeShade="BF"/>
          <w:sz w:val="48"/>
        </w:rPr>
        <w:t>Therapeutic Relationship Workbook</w:t>
      </w:r>
    </w:p>
    <w:p w14:paraId="5E7B824F" w14:textId="77777777" w:rsidR="003825FB" w:rsidRDefault="003825FB" w:rsidP="003825FB">
      <w:pPr>
        <w:jc w:val="center"/>
      </w:pPr>
    </w:p>
    <w:p w14:paraId="7B31EA86" w14:textId="77777777" w:rsidR="003825FB" w:rsidRDefault="003825FB" w:rsidP="003825FB"/>
    <w:p w14:paraId="44FF098B" w14:textId="77777777" w:rsidR="003825FB" w:rsidRDefault="003825FB" w:rsidP="003825FB">
      <w:pPr>
        <w:ind w:left="0" w:firstLine="0"/>
        <w:rPr>
          <w:rFonts w:asciiTheme="majorHAnsi" w:hAnsiTheme="majorHAnsi" w:cstheme="majorHAnsi"/>
          <w:szCs w:val="24"/>
        </w:rPr>
      </w:pPr>
    </w:p>
    <w:p w14:paraId="071E04DF" w14:textId="77777777" w:rsidR="003825FB" w:rsidRDefault="003825FB" w:rsidP="003825FB">
      <w:pPr>
        <w:ind w:left="0" w:firstLine="0"/>
        <w:rPr>
          <w:rFonts w:asciiTheme="majorHAnsi" w:hAnsiTheme="majorHAnsi" w:cstheme="majorHAnsi"/>
          <w:szCs w:val="24"/>
        </w:rPr>
      </w:pPr>
    </w:p>
    <w:p w14:paraId="25AD9DA7" w14:textId="77777777" w:rsidR="003825FB" w:rsidRDefault="003825FB" w:rsidP="003825FB">
      <w:pPr>
        <w:rPr>
          <w:rFonts w:asciiTheme="majorHAnsi" w:hAnsiTheme="majorHAnsi" w:cstheme="majorHAnsi"/>
          <w:szCs w:val="24"/>
        </w:rPr>
      </w:pPr>
    </w:p>
    <w:p w14:paraId="1085E3D1" w14:textId="77777777" w:rsidR="003825FB" w:rsidRDefault="003825FB" w:rsidP="003825FB">
      <w:pPr>
        <w:rPr>
          <w:rFonts w:asciiTheme="majorHAnsi" w:hAnsiTheme="majorHAnsi" w:cstheme="majorHAnsi"/>
          <w:szCs w:val="24"/>
        </w:rPr>
      </w:pPr>
    </w:p>
    <w:p w14:paraId="7B817BB9" w14:textId="77777777" w:rsidR="003825FB" w:rsidRDefault="003825FB" w:rsidP="003825FB">
      <w:pPr>
        <w:ind w:left="0" w:firstLine="0"/>
        <w:rPr>
          <w:rFonts w:asciiTheme="majorHAnsi" w:hAnsiTheme="majorHAnsi" w:cstheme="majorHAnsi"/>
          <w:szCs w:val="24"/>
        </w:rPr>
      </w:pPr>
    </w:p>
    <w:p w14:paraId="31746E41" w14:textId="77777777" w:rsidR="003825FB" w:rsidRDefault="003825FB" w:rsidP="003825FB">
      <w:pPr>
        <w:rPr>
          <w:rFonts w:asciiTheme="majorHAnsi" w:hAnsiTheme="majorHAnsi" w:cstheme="majorHAnsi"/>
          <w:szCs w:val="24"/>
        </w:rPr>
      </w:pPr>
    </w:p>
    <w:p w14:paraId="5AB68BCD" w14:textId="77777777" w:rsidR="003825FB" w:rsidRDefault="003825FB" w:rsidP="003825FB">
      <w:pPr>
        <w:rPr>
          <w:rFonts w:asciiTheme="majorHAnsi" w:hAnsiTheme="majorHAnsi" w:cstheme="majorHAnsi"/>
          <w:szCs w:val="24"/>
        </w:rPr>
      </w:pPr>
    </w:p>
    <w:tbl>
      <w:tblPr>
        <w:tblStyle w:val="TableGrid0"/>
        <w:tblW w:w="0" w:type="auto"/>
        <w:tblInd w:w="55" w:type="dxa"/>
        <w:tblLook w:val="04A0" w:firstRow="1" w:lastRow="0" w:firstColumn="1" w:lastColumn="0" w:noHBand="0" w:noVBand="1"/>
      </w:tblPr>
      <w:tblGrid>
        <w:gridCol w:w="4480"/>
        <w:gridCol w:w="4481"/>
      </w:tblGrid>
      <w:tr w:rsidR="003825FB" w14:paraId="784DBA67" w14:textId="77777777" w:rsidTr="00305EE4">
        <w:tc>
          <w:tcPr>
            <w:tcW w:w="4508" w:type="dxa"/>
          </w:tcPr>
          <w:p w14:paraId="281E2FA9" w14:textId="77777777" w:rsidR="003825FB" w:rsidRDefault="003825FB" w:rsidP="00305EE4">
            <w:pPr>
              <w:ind w:left="0" w:firstLine="0"/>
              <w:rPr>
                <w:rFonts w:asciiTheme="majorHAnsi" w:hAnsiTheme="majorHAnsi" w:cstheme="majorHAnsi"/>
                <w:szCs w:val="24"/>
              </w:rPr>
            </w:pPr>
            <w:r>
              <w:rPr>
                <w:rFonts w:asciiTheme="majorHAnsi" w:hAnsiTheme="majorHAnsi" w:cstheme="majorHAnsi"/>
                <w:szCs w:val="24"/>
              </w:rPr>
              <w:t>Student name:</w:t>
            </w:r>
          </w:p>
        </w:tc>
        <w:tc>
          <w:tcPr>
            <w:tcW w:w="4508" w:type="dxa"/>
          </w:tcPr>
          <w:p w14:paraId="2917275C" w14:textId="072225FE" w:rsidR="003825FB" w:rsidRDefault="00472AF8" w:rsidP="00305EE4">
            <w:pPr>
              <w:ind w:left="0" w:firstLine="0"/>
              <w:rPr>
                <w:rFonts w:asciiTheme="majorHAnsi" w:hAnsiTheme="majorHAnsi" w:cstheme="majorHAnsi"/>
                <w:szCs w:val="24"/>
              </w:rPr>
            </w:pPr>
            <w:r>
              <w:rPr>
                <w:rFonts w:asciiTheme="majorHAnsi" w:hAnsiTheme="majorHAnsi" w:cstheme="majorHAnsi"/>
                <w:szCs w:val="24"/>
              </w:rPr>
              <w:t>Daniel Jenkins</w:t>
            </w:r>
          </w:p>
        </w:tc>
      </w:tr>
      <w:tr w:rsidR="003825FB" w14:paraId="3413750C" w14:textId="77777777" w:rsidTr="00305EE4">
        <w:tc>
          <w:tcPr>
            <w:tcW w:w="4508" w:type="dxa"/>
          </w:tcPr>
          <w:p w14:paraId="58F4F448" w14:textId="77777777" w:rsidR="003825FB" w:rsidRDefault="003825FB" w:rsidP="00305EE4">
            <w:pPr>
              <w:ind w:left="0" w:firstLine="0"/>
              <w:rPr>
                <w:rFonts w:asciiTheme="majorHAnsi" w:hAnsiTheme="majorHAnsi" w:cstheme="majorHAnsi"/>
                <w:szCs w:val="24"/>
              </w:rPr>
            </w:pPr>
            <w:r>
              <w:rPr>
                <w:rFonts w:asciiTheme="majorHAnsi" w:hAnsiTheme="majorHAnsi" w:cstheme="majorHAnsi"/>
                <w:szCs w:val="24"/>
              </w:rPr>
              <w:t>Student number:</w:t>
            </w:r>
          </w:p>
        </w:tc>
        <w:tc>
          <w:tcPr>
            <w:tcW w:w="4508" w:type="dxa"/>
          </w:tcPr>
          <w:p w14:paraId="484C5987" w14:textId="01414470" w:rsidR="003825FB" w:rsidRDefault="00472AF8" w:rsidP="00305EE4">
            <w:pPr>
              <w:ind w:left="0" w:firstLine="0"/>
              <w:rPr>
                <w:rFonts w:asciiTheme="majorHAnsi" w:hAnsiTheme="majorHAnsi" w:cstheme="majorHAnsi"/>
                <w:szCs w:val="24"/>
              </w:rPr>
            </w:pPr>
            <w:r>
              <w:rPr>
                <w:rFonts w:asciiTheme="majorHAnsi" w:hAnsiTheme="majorHAnsi" w:cstheme="majorHAnsi"/>
                <w:szCs w:val="24"/>
              </w:rPr>
              <w:t>29000705</w:t>
            </w:r>
          </w:p>
        </w:tc>
      </w:tr>
    </w:tbl>
    <w:p w14:paraId="697E2180" w14:textId="77777777" w:rsidR="003825FB" w:rsidRDefault="003825FB" w:rsidP="003825FB">
      <w:pPr>
        <w:rPr>
          <w:rFonts w:asciiTheme="majorHAnsi" w:hAnsiTheme="majorHAnsi" w:cstheme="majorHAnsi"/>
          <w:szCs w:val="24"/>
        </w:rPr>
      </w:pPr>
    </w:p>
    <w:p w14:paraId="26D82B08" w14:textId="77777777" w:rsidR="003825FB" w:rsidRDefault="003825FB" w:rsidP="003825FB">
      <w:pPr>
        <w:rPr>
          <w:rFonts w:asciiTheme="majorHAnsi" w:hAnsiTheme="majorHAnsi" w:cstheme="majorHAnsi"/>
          <w:szCs w:val="24"/>
        </w:rPr>
      </w:pPr>
    </w:p>
    <w:p w14:paraId="4DF78B3A" w14:textId="77777777" w:rsidR="003825FB" w:rsidRDefault="003825FB" w:rsidP="003825FB">
      <w:pPr>
        <w:rPr>
          <w:rFonts w:asciiTheme="majorHAnsi" w:hAnsiTheme="majorHAnsi" w:cstheme="majorHAnsi"/>
          <w:szCs w:val="24"/>
        </w:rPr>
      </w:pPr>
    </w:p>
    <w:p w14:paraId="2CA50830" w14:textId="77777777" w:rsidR="003825FB" w:rsidRDefault="003825FB" w:rsidP="003825FB">
      <w:pPr>
        <w:rPr>
          <w:rFonts w:asciiTheme="majorHAnsi" w:hAnsiTheme="majorHAnsi" w:cstheme="majorHAnsi"/>
          <w:szCs w:val="24"/>
        </w:rPr>
      </w:pPr>
    </w:p>
    <w:p w14:paraId="5237E44A" w14:textId="77777777" w:rsidR="003825FB" w:rsidRDefault="003825FB" w:rsidP="003825FB">
      <w:pPr>
        <w:rPr>
          <w:rFonts w:asciiTheme="majorHAnsi" w:hAnsiTheme="majorHAnsi" w:cstheme="majorHAnsi"/>
          <w:szCs w:val="24"/>
        </w:rPr>
      </w:pPr>
    </w:p>
    <w:p w14:paraId="453DD654" w14:textId="77777777" w:rsidR="003825FB" w:rsidRDefault="003825FB" w:rsidP="003825FB">
      <w:pPr>
        <w:rPr>
          <w:rFonts w:asciiTheme="majorHAnsi" w:hAnsiTheme="majorHAnsi" w:cstheme="majorHAnsi"/>
          <w:szCs w:val="24"/>
        </w:rPr>
      </w:pPr>
    </w:p>
    <w:p w14:paraId="2DC33E19" w14:textId="77777777" w:rsidR="003825FB" w:rsidRDefault="003825FB" w:rsidP="003825FB">
      <w:pPr>
        <w:ind w:left="0" w:firstLine="0"/>
        <w:jc w:val="both"/>
        <w:rPr>
          <w:rFonts w:asciiTheme="majorHAnsi" w:hAnsiTheme="majorHAnsi" w:cstheme="majorHAnsi"/>
          <w:szCs w:val="24"/>
        </w:rPr>
      </w:pPr>
    </w:p>
    <w:p w14:paraId="3A7EC2AE" w14:textId="47B60AA5" w:rsidR="003825FB" w:rsidRPr="003825FB" w:rsidRDefault="003825FB" w:rsidP="003825FB">
      <w:pPr>
        <w:ind w:left="0" w:firstLine="0"/>
        <w:jc w:val="both"/>
        <w:rPr>
          <w:rFonts w:asciiTheme="majorHAnsi" w:hAnsiTheme="majorHAnsi" w:cstheme="majorHAnsi"/>
          <w:szCs w:val="24"/>
        </w:rPr>
      </w:pPr>
      <w:r w:rsidRPr="003825FB">
        <w:rPr>
          <w:rFonts w:asciiTheme="majorHAnsi" w:hAnsiTheme="majorHAnsi" w:cstheme="majorHAnsi"/>
          <w:szCs w:val="24"/>
        </w:rPr>
        <w:t>Developing Therapeutic Relationships to Enhance Interventions</w:t>
      </w:r>
    </w:p>
    <w:p w14:paraId="7839BBF7" w14:textId="63B75E6E" w:rsidR="003825FB" w:rsidRPr="003825FB" w:rsidRDefault="003825FB" w:rsidP="003825FB">
      <w:pPr>
        <w:tabs>
          <w:tab w:val="center" w:pos="2433"/>
        </w:tabs>
        <w:ind w:left="-15" w:firstLine="0"/>
        <w:jc w:val="both"/>
        <w:rPr>
          <w:rFonts w:asciiTheme="majorHAnsi" w:hAnsiTheme="majorHAnsi" w:cstheme="majorHAnsi"/>
          <w:szCs w:val="24"/>
        </w:rPr>
      </w:pPr>
      <w:r w:rsidRPr="003825FB">
        <w:rPr>
          <w:rFonts w:asciiTheme="majorHAnsi" w:hAnsiTheme="majorHAnsi" w:cstheme="majorHAnsi"/>
          <w:szCs w:val="24"/>
        </w:rPr>
        <w:t xml:space="preserve">Unit Code: </w:t>
      </w:r>
      <w:r w:rsidR="003177C9">
        <w:rPr>
          <w:rFonts w:asciiTheme="majorHAnsi" w:hAnsiTheme="majorHAnsi" w:cstheme="majorHAnsi"/>
          <w:szCs w:val="24"/>
        </w:rPr>
        <w:t xml:space="preserve">BMAC4006 / </w:t>
      </w:r>
      <w:r w:rsidRPr="003825FB">
        <w:rPr>
          <w:rFonts w:asciiTheme="majorHAnsi" w:hAnsiTheme="majorHAnsi" w:cstheme="majorHAnsi"/>
          <w:szCs w:val="24"/>
        </w:rPr>
        <w:t>PJ14CY021</w:t>
      </w:r>
    </w:p>
    <w:p w14:paraId="3B8E58C5" w14:textId="77777777" w:rsidR="003825FB" w:rsidRDefault="003825FB" w:rsidP="003825FB">
      <w:pPr>
        <w:spacing w:after="150" w:line="259" w:lineRule="auto"/>
        <w:ind w:left="-5"/>
        <w:rPr>
          <w:rFonts w:asciiTheme="majorHAnsi" w:hAnsiTheme="majorHAnsi" w:cstheme="majorHAnsi"/>
          <w:b/>
          <w:sz w:val="28"/>
          <w:szCs w:val="28"/>
        </w:rPr>
      </w:pPr>
    </w:p>
    <w:p w14:paraId="441410F0" w14:textId="77777777" w:rsidR="003825FB" w:rsidRDefault="003825FB" w:rsidP="003825FB">
      <w:pPr>
        <w:spacing w:after="150" w:line="259" w:lineRule="auto"/>
        <w:ind w:left="-5"/>
        <w:rPr>
          <w:rFonts w:asciiTheme="majorHAnsi" w:hAnsiTheme="majorHAnsi" w:cstheme="majorHAnsi"/>
          <w:b/>
          <w:sz w:val="28"/>
          <w:szCs w:val="28"/>
        </w:rPr>
      </w:pPr>
    </w:p>
    <w:p w14:paraId="4A6D5717" w14:textId="5EF04F03" w:rsidR="003825FB" w:rsidRPr="006006B3" w:rsidRDefault="003825FB" w:rsidP="003825FB">
      <w:pPr>
        <w:spacing w:after="150" w:line="259" w:lineRule="auto"/>
        <w:ind w:left="-5"/>
        <w:rPr>
          <w:rFonts w:asciiTheme="majorHAnsi" w:hAnsiTheme="majorHAnsi" w:cstheme="majorHAnsi"/>
          <w:sz w:val="28"/>
          <w:szCs w:val="28"/>
        </w:rPr>
      </w:pPr>
      <w:r w:rsidRPr="006006B3">
        <w:rPr>
          <w:rFonts w:asciiTheme="majorHAnsi" w:hAnsiTheme="majorHAnsi" w:cstheme="majorHAnsi"/>
          <w:b/>
          <w:sz w:val="28"/>
          <w:szCs w:val="28"/>
        </w:rPr>
        <w:t>Purpose and Aim</w:t>
      </w:r>
    </w:p>
    <w:p w14:paraId="6C1A4951" w14:textId="249B2AB5" w:rsidR="003825FB" w:rsidRPr="006006B3" w:rsidRDefault="00117534" w:rsidP="003825FB">
      <w:pPr>
        <w:rPr>
          <w:rFonts w:asciiTheme="majorHAnsi" w:hAnsiTheme="majorHAnsi" w:cstheme="majorHAnsi"/>
          <w:b/>
          <w:bCs/>
          <w:sz w:val="28"/>
          <w:szCs w:val="28"/>
        </w:rPr>
      </w:pPr>
      <w:r>
        <w:rPr>
          <w:rFonts w:asciiTheme="majorHAnsi" w:hAnsiTheme="majorHAnsi" w:cstheme="majorHAnsi"/>
          <w:sz w:val="28"/>
          <w:szCs w:val="28"/>
        </w:rPr>
        <w:t xml:space="preserve">This unit aims </w:t>
      </w:r>
      <w:r w:rsidRPr="00117534">
        <w:rPr>
          <w:rFonts w:asciiTheme="majorHAnsi" w:hAnsiTheme="majorHAnsi" w:cstheme="majorHAnsi"/>
          <w:sz w:val="28"/>
          <w:szCs w:val="28"/>
        </w:rPr>
        <w:t>to develop the learner's knowledge on how to use a range of skills and techniques to achieve successful therapeutic interventions.</w:t>
      </w:r>
    </w:p>
    <w:p w14:paraId="6E1DB8F0" w14:textId="77777777" w:rsidR="003825FB" w:rsidRPr="006006B3" w:rsidRDefault="003825FB" w:rsidP="003825FB">
      <w:pPr>
        <w:rPr>
          <w:rFonts w:asciiTheme="majorHAnsi" w:hAnsiTheme="majorHAnsi" w:cstheme="majorHAnsi"/>
          <w:b/>
          <w:bCs/>
          <w:sz w:val="28"/>
          <w:szCs w:val="28"/>
        </w:rPr>
      </w:pPr>
    </w:p>
    <w:tbl>
      <w:tblPr>
        <w:tblStyle w:val="TableGrid0"/>
        <w:tblW w:w="0" w:type="auto"/>
        <w:tblInd w:w="55" w:type="dxa"/>
        <w:tblLook w:val="04A0" w:firstRow="1" w:lastRow="0" w:firstColumn="1" w:lastColumn="0" w:noHBand="0" w:noVBand="1"/>
      </w:tblPr>
      <w:tblGrid>
        <w:gridCol w:w="4478"/>
        <w:gridCol w:w="4483"/>
      </w:tblGrid>
      <w:tr w:rsidR="00117534" w14:paraId="32608F5F" w14:textId="77777777" w:rsidTr="00117534">
        <w:tc>
          <w:tcPr>
            <w:tcW w:w="4478" w:type="dxa"/>
          </w:tcPr>
          <w:p w14:paraId="275FAB7A" w14:textId="58A86816" w:rsidR="00117534" w:rsidRPr="00117534" w:rsidRDefault="00117534" w:rsidP="003825FB">
            <w:pPr>
              <w:ind w:left="0" w:firstLine="0"/>
              <w:rPr>
                <w:rFonts w:asciiTheme="majorHAnsi" w:hAnsiTheme="majorHAnsi" w:cstheme="majorHAnsi"/>
                <w:b/>
                <w:bCs/>
                <w:color w:val="auto"/>
                <w:szCs w:val="24"/>
              </w:rPr>
            </w:pPr>
            <w:r w:rsidRPr="00117534">
              <w:rPr>
                <w:rFonts w:asciiTheme="majorHAnsi" w:hAnsiTheme="majorHAnsi" w:cstheme="majorHAnsi"/>
                <w:b/>
                <w:bCs/>
                <w:color w:val="auto"/>
                <w:szCs w:val="24"/>
              </w:rPr>
              <w:t xml:space="preserve">Learning </w:t>
            </w:r>
            <w:r>
              <w:rPr>
                <w:rFonts w:asciiTheme="majorHAnsi" w:hAnsiTheme="majorHAnsi" w:cstheme="majorHAnsi"/>
                <w:b/>
                <w:bCs/>
                <w:color w:val="auto"/>
                <w:szCs w:val="24"/>
              </w:rPr>
              <w:t>Outcomes</w:t>
            </w:r>
            <w:r w:rsidRPr="00117534">
              <w:rPr>
                <w:rFonts w:asciiTheme="majorHAnsi" w:hAnsiTheme="majorHAnsi" w:cstheme="majorHAnsi"/>
                <w:b/>
                <w:bCs/>
                <w:color w:val="auto"/>
                <w:szCs w:val="24"/>
              </w:rPr>
              <w:t>:</w:t>
            </w:r>
          </w:p>
        </w:tc>
        <w:tc>
          <w:tcPr>
            <w:tcW w:w="4483" w:type="dxa"/>
          </w:tcPr>
          <w:p w14:paraId="1C42310D" w14:textId="1EC53747" w:rsidR="00117534" w:rsidRPr="00117534" w:rsidRDefault="00117534" w:rsidP="003825FB">
            <w:pPr>
              <w:ind w:left="0" w:firstLine="0"/>
              <w:rPr>
                <w:rFonts w:asciiTheme="majorHAnsi" w:hAnsiTheme="majorHAnsi" w:cstheme="majorHAnsi"/>
                <w:b/>
                <w:bCs/>
                <w:color w:val="auto"/>
                <w:szCs w:val="24"/>
              </w:rPr>
            </w:pPr>
            <w:r>
              <w:rPr>
                <w:rFonts w:asciiTheme="majorHAnsi" w:hAnsiTheme="majorHAnsi" w:cstheme="majorHAnsi"/>
                <w:b/>
                <w:bCs/>
                <w:color w:val="auto"/>
                <w:szCs w:val="24"/>
              </w:rPr>
              <w:t xml:space="preserve">Assessment Criteria: </w:t>
            </w:r>
          </w:p>
        </w:tc>
      </w:tr>
      <w:tr w:rsidR="00117534" w14:paraId="5B2E1FD6" w14:textId="77777777" w:rsidTr="00117534">
        <w:tc>
          <w:tcPr>
            <w:tcW w:w="4478" w:type="dxa"/>
          </w:tcPr>
          <w:p w14:paraId="3D690C93" w14:textId="43581E92" w:rsidR="00117534" w:rsidRPr="00117534" w:rsidRDefault="00117534" w:rsidP="00117534">
            <w:pPr>
              <w:pStyle w:val="ListParagraph"/>
              <w:numPr>
                <w:ilvl w:val="0"/>
                <w:numId w:val="2"/>
              </w:numPr>
              <w:rPr>
                <w:rFonts w:asciiTheme="majorHAnsi" w:hAnsiTheme="majorHAnsi" w:cstheme="majorHAnsi"/>
                <w:color w:val="auto"/>
                <w:szCs w:val="24"/>
              </w:rPr>
            </w:pPr>
            <w:r w:rsidRPr="00117534">
              <w:rPr>
                <w:rFonts w:asciiTheme="majorHAnsi" w:hAnsiTheme="majorHAnsi" w:cstheme="majorHAnsi"/>
                <w:color w:val="auto"/>
                <w:szCs w:val="24"/>
              </w:rPr>
              <w:t>Understand the complexity of therapeutic relationships.</w:t>
            </w:r>
          </w:p>
        </w:tc>
        <w:tc>
          <w:tcPr>
            <w:tcW w:w="4483" w:type="dxa"/>
          </w:tcPr>
          <w:p w14:paraId="02142DCF" w14:textId="2699A693" w:rsidR="00117534" w:rsidRPr="00117534" w:rsidRDefault="00117534" w:rsidP="00117534">
            <w:pPr>
              <w:spacing w:after="0" w:line="240" w:lineRule="auto"/>
              <w:ind w:left="0" w:firstLine="0"/>
              <w:rPr>
                <w:rFonts w:asciiTheme="majorHAnsi" w:hAnsiTheme="majorHAnsi" w:cs="Arial"/>
                <w:color w:val="auto"/>
                <w:szCs w:val="24"/>
              </w:rPr>
            </w:pPr>
            <w:r w:rsidRPr="00117534">
              <w:rPr>
                <w:rFonts w:asciiTheme="majorHAnsi" w:hAnsiTheme="majorHAnsi" w:cs="Arial"/>
                <w:color w:val="auto"/>
                <w:szCs w:val="24"/>
              </w:rPr>
              <w:t>1.1 Explain the components of a therapeutic relationship.</w:t>
            </w:r>
          </w:p>
        </w:tc>
      </w:tr>
      <w:tr w:rsidR="00117534" w14:paraId="3C436A99" w14:textId="77777777" w:rsidTr="00117534">
        <w:tc>
          <w:tcPr>
            <w:tcW w:w="4478" w:type="dxa"/>
          </w:tcPr>
          <w:p w14:paraId="13883315" w14:textId="593C01C4" w:rsidR="00117534" w:rsidRPr="00117534" w:rsidRDefault="00117534" w:rsidP="00117534">
            <w:pPr>
              <w:pStyle w:val="ListParagraph"/>
              <w:numPr>
                <w:ilvl w:val="0"/>
                <w:numId w:val="2"/>
              </w:numPr>
              <w:rPr>
                <w:rFonts w:asciiTheme="majorHAnsi" w:hAnsiTheme="majorHAnsi" w:cstheme="majorHAnsi"/>
                <w:color w:val="auto"/>
                <w:szCs w:val="24"/>
              </w:rPr>
            </w:pPr>
            <w:r w:rsidRPr="00117534">
              <w:rPr>
                <w:rFonts w:asciiTheme="majorHAnsi" w:hAnsiTheme="majorHAnsi" w:cstheme="majorHAnsi"/>
                <w:color w:val="auto"/>
                <w:szCs w:val="24"/>
              </w:rPr>
              <w:t>Understand how communication supports therapeutic relationships.</w:t>
            </w:r>
          </w:p>
        </w:tc>
        <w:tc>
          <w:tcPr>
            <w:tcW w:w="4483" w:type="dxa"/>
          </w:tcPr>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446"/>
              <w:gridCol w:w="3821"/>
            </w:tblGrid>
            <w:tr w:rsidR="00117534" w:rsidRPr="00117534" w14:paraId="427C71B2" w14:textId="77777777" w:rsidTr="00117534">
              <w:tc>
                <w:tcPr>
                  <w:tcW w:w="0" w:type="auto"/>
                  <w:shd w:val="clear" w:color="auto" w:fill="FFFFFF"/>
                  <w:tcMar>
                    <w:top w:w="15" w:type="dxa"/>
                    <w:left w:w="15" w:type="dxa"/>
                    <w:bottom w:w="15" w:type="dxa"/>
                    <w:right w:w="120" w:type="dxa"/>
                  </w:tcMar>
                  <w:hideMark/>
                </w:tcPr>
                <w:p w14:paraId="6E5A54F1" w14:textId="77777777" w:rsidR="00117534" w:rsidRPr="00117534" w:rsidRDefault="00117534" w:rsidP="00117534">
                  <w:pPr>
                    <w:spacing w:after="0" w:line="240" w:lineRule="auto"/>
                    <w:ind w:left="0" w:firstLine="0"/>
                    <w:rPr>
                      <w:rFonts w:asciiTheme="majorHAnsi" w:hAnsiTheme="majorHAnsi" w:cs="Arial"/>
                      <w:color w:val="auto"/>
                      <w:kern w:val="0"/>
                      <w:szCs w:val="24"/>
                      <w14:ligatures w14:val="none"/>
                    </w:rPr>
                  </w:pPr>
                  <w:r w:rsidRPr="00117534">
                    <w:rPr>
                      <w:rFonts w:asciiTheme="majorHAnsi" w:hAnsiTheme="majorHAnsi" w:cs="Arial"/>
                      <w:color w:val="auto"/>
                      <w:kern w:val="0"/>
                      <w:szCs w:val="24"/>
                      <w14:ligatures w14:val="none"/>
                    </w:rPr>
                    <w:t>2.1</w:t>
                  </w:r>
                </w:p>
              </w:tc>
              <w:tc>
                <w:tcPr>
                  <w:tcW w:w="0" w:type="auto"/>
                  <w:shd w:val="clear" w:color="auto" w:fill="FFFFFF"/>
                  <w:vAlign w:val="center"/>
                  <w:hideMark/>
                </w:tcPr>
                <w:p w14:paraId="1A7981FC" w14:textId="77777777" w:rsidR="00117534" w:rsidRPr="00117534" w:rsidRDefault="00117534" w:rsidP="00117534">
                  <w:pPr>
                    <w:spacing w:after="0" w:line="240" w:lineRule="auto"/>
                    <w:ind w:left="0" w:firstLine="0"/>
                    <w:rPr>
                      <w:rFonts w:asciiTheme="majorHAnsi" w:hAnsiTheme="majorHAnsi" w:cs="Arial"/>
                      <w:color w:val="auto"/>
                      <w:kern w:val="0"/>
                      <w:szCs w:val="24"/>
                      <w14:ligatures w14:val="none"/>
                    </w:rPr>
                  </w:pPr>
                  <w:r w:rsidRPr="00117534">
                    <w:rPr>
                      <w:rFonts w:asciiTheme="majorHAnsi" w:hAnsiTheme="majorHAnsi" w:cs="Arial"/>
                      <w:color w:val="auto"/>
                      <w:kern w:val="0"/>
                      <w:szCs w:val="24"/>
                      <w14:ligatures w14:val="none"/>
                    </w:rPr>
                    <w:t>Analyse a range of communication styles/techniques used to increase rapport and engagement with individuals undergoing therapeutic interventions.</w:t>
                  </w:r>
                </w:p>
              </w:tc>
            </w:tr>
            <w:tr w:rsidR="00117534" w:rsidRPr="00117534" w14:paraId="673DA003" w14:textId="77777777" w:rsidTr="00117534">
              <w:tc>
                <w:tcPr>
                  <w:tcW w:w="0" w:type="auto"/>
                  <w:shd w:val="clear" w:color="auto" w:fill="FFFFFF"/>
                  <w:tcMar>
                    <w:top w:w="15" w:type="dxa"/>
                    <w:left w:w="15" w:type="dxa"/>
                    <w:bottom w:w="15" w:type="dxa"/>
                    <w:right w:w="120" w:type="dxa"/>
                  </w:tcMar>
                  <w:hideMark/>
                </w:tcPr>
                <w:p w14:paraId="3B2288A4" w14:textId="77777777" w:rsidR="00117534" w:rsidRPr="00117534" w:rsidRDefault="00117534" w:rsidP="00117534">
                  <w:pPr>
                    <w:spacing w:after="0" w:line="240" w:lineRule="auto"/>
                    <w:ind w:left="0" w:firstLine="0"/>
                    <w:rPr>
                      <w:rFonts w:asciiTheme="majorHAnsi" w:hAnsiTheme="majorHAnsi" w:cs="Arial"/>
                      <w:color w:val="auto"/>
                      <w:kern w:val="0"/>
                      <w:szCs w:val="24"/>
                      <w14:ligatures w14:val="none"/>
                    </w:rPr>
                  </w:pPr>
                  <w:r w:rsidRPr="00117534">
                    <w:rPr>
                      <w:rFonts w:asciiTheme="majorHAnsi" w:hAnsiTheme="majorHAnsi" w:cs="Arial"/>
                      <w:color w:val="auto"/>
                      <w:kern w:val="0"/>
                      <w:szCs w:val="24"/>
                      <w14:ligatures w14:val="none"/>
                    </w:rPr>
                    <w:t>2.2</w:t>
                  </w:r>
                </w:p>
              </w:tc>
              <w:tc>
                <w:tcPr>
                  <w:tcW w:w="0" w:type="auto"/>
                  <w:shd w:val="clear" w:color="auto" w:fill="FFFFFF"/>
                  <w:hideMark/>
                </w:tcPr>
                <w:p w14:paraId="36E0C04A" w14:textId="77777777" w:rsidR="00117534" w:rsidRPr="00117534" w:rsidRDefault="00117534" w:rsidP="00117534">
                  <w:pPr>
                    <w:spacing w:after="0" w:line="240" w:lineRule="auto"/>
                    <w:ind w:left="0" w:firstLine="0"/>
                    <w:rPr>
                      <w:rFonts w:asciiTheme="majorHAnsi" w:hAnsiTheme="majorHAnsi" w:cs="Arial"/>
                      <w:color w:val="auto"/>
                      <w:kern w:val="0"/>
                      <w:szCs w:val="24"/>
                      <w14:ligatures w14:val="none"/>
                    </w:rPr>
                  </w:pPr>
                  <w:r w:rsidRPr="00117534">
                    <w:rPr>
                      <w:rFonts w:asciiTheme="majorHAnsi" w:hAnsiTheme="majorHAnsi" w:cs="Arial"/>
                      <w:color w:val="auto"/>
                      <w:kern w:val="0"/>
                      <w:szCs w:val="24"/>
                      <w14:ligatures w14:val="none"/>
                    </w:rPr>
                    <w:t>Explain how the communication styles/techniques analysed in 2.1 impact on therapeutic relationships.</w:t>
                  </w:r>
                </w:p>
              </w:tc>
            </w:tr>
            <w:tr w:rsidR="00117534" w:rsidRPr="00117534" w14:paraId="01735A00" w14:textId="77777777" w:rsidTr="00117534">
              <w:tc>
                <w:tcPr>
                  <w:tcW w:w="0" w:type="auto"/>
                  <w:shd w:val="clear" w:color="auto" w:fill="FFFFFF"/>
                  <w:tcMar>
                    <w:top w:w="15" w:type="dxa"/>
                    <w:left w:w="15" w:type="dxa"/>
                    <w:bottom w:w="15" w:type="dxa"/>
                    <w:right w:w="120" w:type="dxa"/>
                  </w:tcMar>
                  <w:hideMark/>
                </w:tcPr>
                <w:p w14:paraId="423077B8" w14:textId="77777777" w:rsidR="00117534" w:rsidRPr="00117534" w:rsidRDefault="00117534" w:rsidP="00117534">
                  <w:pPr>
                    <w:spacing w:after="0" w:line="240" w:lineRule="auto"/>
                    <w:ind w:left="0" w:firstLine="0"/>
                    <w:rPr>
                      <w:rFonts w:asciiTheme="majorHAnsi" w:hAnsiTheme="majorHAnsi" w:cs="Arial"/>
                      <w:color w:val="auto"/>
                      <w:kern w:val="0"/>
                      <w:szCs w:val="24"/>
                      <w14:ligatures w14:val="none"/>
                    </w:rPr>
                  </w:pPr>
                  <w:r w:rsidRPr="00117534">
                    <w:rPr>
                      <w:rFonts w:asciiTheme="majorHAnsi" w:hAnsiTheme="majorHAnsi" w:cs="Arial"/>
                      <w:color w:val="auto"/>
                      <w:kern w:val="0"/>
                      <w:szCs w:val="24"/>
                      <w14:ligatures w14:val="none"/>
                    </w:rPr>
                    <w:t>2.3</w:t>
                  </w:r>
                </w:p>
              </w:tc>
              <w:tc>
                <w:tcPr>
                  <w:tcW w:w="0" w:type="auto"/>
                  <w:shd w:val="clear" w:color="auto" w:fill="FFFFFF"/>
                  <w:hideMark/>
                </w:tcPr>
                <w:p w14:paraId="586DA582" w14:textId="77777777" w:rsidR="00117534" w:rsidRPr="00117534" w:rsidRDefault="00117534" w:rsidP="00117534">
                  <w:pPr>
                    <w:spacing w:after="0" w:line="240" w:lineRule="auto"/>
                    <w:ind w:left="0" w:firstLine="0"/>
                    <w:rPr>
                      <w:rFonts w:asciiTheme="majorHAnsi" w:hAnsiTheme="majorHAnsi" w:cs="Arial"/>
                      <w:color w:val="auto"/>
                      <w:kern w:val="0"/>
                      <w:szCs w:val="24"/>
                      <w14:ligatures w14:val="none"/>
                    </w:rPr>
                  </w:pPr>
                  <w:r w:rsidRPr="00117534">
                    <w:rPr>
                      <w:rFonts w:asciiTheme="majorHAnsi" w:hAnsiTheme="majorHAnsi" w:cs="Arial"/>
                      <w:color w:val="auto"/>
                      <w:kern w:val="0"/>
                      <w:szCs w:val="24"/>
                      <w14:ligatures w14:val="none"/>
                    </w:rPr>
                    <w:t>Explain how to select the most effective communication method/s for a therapeutic intervention.</w:t>
                  </w:r>
                </w:p>
              </w:tc>
            </w:tr>
          </w:tbl>
          <w:p w14:paraId="6B1C6B0B" w14:textId="77777777" w:rsidR="00117534" w:rsidRPr="00117534" w:rsidRDefault="00117534" w:rsidP="003825FB">
            <w:pPr>
              <w:ind w:left="0" w:firstLine="0"/>
              <w:rPr>
                <w:rFonts w:asciiTheme="majorHAnsi" w:hAnsiTheme="majorHAnsi" w:cstheme="majorHAnsi"/>
                <w:color w:val="auto"/>
                <w:szCs w:val="24"/>
              </w:rPr>
            </w:pPr>
          </w:p>
        </w:tc>
      </w:tr>
      <w:tr w:rsidR="00117534" w14:paraId="5DC4759D" w14:textId="77777777" w:rsidTr="00117534">
        <w:tc>
          <w:tcPr>
            <w:tcW w:w="4478" w:type="dxa"/>
          </w:tcPr>
          <w:p w14:paraId="015D551D" w14:textId="6DCBF9AA" w:rsidR="00117534" w:rsidRPr="00117534" w:rsidRDefault="00117534" w:rsidP="003825FB">
            <w:pPr>
              <w:ind w:left="0" w:firstLine="0"/>
              <w:rPr>
                <w:rFonts w:asciiTheme="majorHAnsi" w:hAnsiTheme="majorHAnsi" w:cstheme="majorHAnsi"/>
                <w:color w:val="auto"/>
                <w:szCs w:val="24"/>
              </w:rPr>
            </w:pPr>
            <w:r w:rsidRPr="00117534">
              <w:rPr>
                <w:rFonts w:asciiTheme="majorHAnsi" w:hAnsiTheme="majorHAnsi" w:cstheme="majorHAnsi"/>
                <w:color w:val="auto"/>
                <w:szCs w:val="24"/>
              </w:rPr>
              <w:t>5. Understand how inter and intrapersonal skills can affect therapeutic interventions.</w:t>
            </w:r>
          </w:p>
        </w:tc>
        <w:tc>
          <w:tcPr>
            <w:tcW w:w="4483" w:type="dxa"/>
          </w:tcPr>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446"/>
              <w:gridCol w:w="3821"/>
            </w:tblGrid>
            <w:tr w:rsidR="00117534" w:rsidRPr="00117534" w14:paraId="56BC32C9" w14:textId="77777777" w:rsidTr="00117534">
              <w:tc>
                <w:tcPr>
                  <w:tcW w:w="0" w:type="auto"/>
                  <w:shd w:val="clear" w:color="auto" w:fill="FFFFFF"/>
                  <w:tcMar>
                    <w:top w:w="15" w:type="dxa"/>
                    <w:left w:w="15" w:type="dxa"/>
                    <w:bottom w:w="15" w:type="dxa"/>
                    <w:right w:w="120" w:type="dxa"/>
                  </w:tcMar>
                  <w:hideMark/>
                </w:tcPr>
                <w:p w14:paraId="37B6131E" w14:textId="77777777" w:rsidR="00117534" w:rsidRPr="00117534" w:rsidRDefault="00117534" w:rsidP="00117534">
                  <w:pPr>
                    <w:spacing w:after="0" w:line="240" w:lineRule="auto"/>
                    <w:ind w:left="0" w:firstLine="0"/>
                    <w:rPr>
                      <w:rFonts w:asciiTheme="majorHAnsi" w:hAnsiTheme="majorHAnsi" w:cs="Arial"/>
                      <w:color w:val="auto"/>
                      <w:kern w:val="0"/>
                      <w:szCs w:val="24"/>
                      <w14:ligatures w14:val="none"/>
                    </w:rPr>
                  </w:pPr>
                  <w:r w:rsidRPr="00117534">
                    <w:rPr>
                      <w:rFonts w:asciiTheme="majorHAnsi" w:hAnsiTheme="majorHAnsi" w:cs="Arial"/>
                      <w:color w:val="auto"/>
                      <w:kern w:val="0"/>
                      <w:szCs w:val="24"/>
                      <w14:ligatures w14:val="none"/>
                    </w:rPr>
                    <w:t>5.1</w:t>
                  </w:r>
                </w:p>
              </w:tc>
              <w:tc>
                <w:tcPr>
                  <w:tcW w:w="0" w:type="auto"/>
                  <w:shd w:val="clear" w:color="auto" w:fill="FFFFFF"/>
                  <w:vAlign w:val="center"/>
                  <w:hideMark/>
                </w:tcPr>
                <w:p w14:paraId="5F08268F" w14:textId="7977DD51" w:rsidR="00117534" w:rsidRPr="00117534" w:rsidRDefault="00117534" w:rsidP="00117534">
                  <w:pPr>
                    <w:spacing w:after="0" w:line="240" w:lineRule="auto"/>
                    <w:ind w:left="0" w:firstLine="0"/>
                    <w:rPr>
                      <w:rFonts w:asciiTheme="majorHAnsi" w:hAnsiTheme="majorHAnsi" w:cs="Arial"/>
                      <w:color w:val="auto"/>
                      <w:kern w:val="0"/>
                      <w:szCs w:val="24"/>
                      <w14:ligatures w14:val="none"/>
                    </w:rPr>
                  </w:pPr>
                  <w:r w:rsidRPr="00117534">
                    <w:rPr>
                      <w:rFonts w:asciiTheme="majorHAnsi" w:hAnsiTheme="majorHAnsi" w:cs="Arial"/>
                      <w:color w:val="auto"/>
                      <w:kern w:val="0"/>
                      <w:szCs w:val="24"/>
                      <w14:ligatures w14:val="none"/>
                    </w:rPr>
                    <w:t>Critically evaluate how inter and intrapersonal skills have enhanced or detracted from achieving an effective therapeutic intervention.</w:t>
                  </w:r>
                </w:p>
              </w:tc>
            </w:tr>
          </w:tbl>
          <w:p w14:paraId="7496F1BA" w14:textId="77777777" w:rsidR="00117534" w:rsidRPr="00117534" w:rsidRDefault="00117534" w:rsidP="003825FB">
            <w:pPr>
              <w:ind w:left="0" w:firstLine="0"/>
              <w:rPr>
                <w:rFonts w:asciiTheme="majorHAnsi" w:hAnsiTheme="majorHAnsi" w:cstheme="majorHAnsi"/>
                <w:color w:val="auto"/>
                <w:szCs w:val="24"/>
              </w:rPr>
            </w:pPr>
          </w:p>
        </w:tc>
      </w:tr>
      <w:tr w:rsidR="00117534" w14:paraId="58FF2072" w14:textId="77777777" w:rsidTr="00117534">
        <w:tc>
          <w:tcPr>
            <w:tcW w:w="4478" w:type="dxa"/>
          </w:tcPr>
          <w:p w14:paraId="54E0F5F4" w14:textId="3CA9C872" w:rsidR="00117534" w:rsidRPr="00117534" w:rsidRDefault="00117534" w:rsidP="003825FB">
            <w:pPr>
              <w:ind w:left="0" w:firstLine="0"/>
              <w:rPr>
                <w:rFonts w:asciiTheme="majorHAnsi" w:hAnsiTheme="majorHAnsi" w:cstheme="majorHAnsi"/>
                <w:color w:val="auto"/>
                <w:szCs w:val="24"/>
              </w:rPr>
            </w:pPr>
            <w:r w:rsidRPr="00117534">
              <w:rPr>
                <w:rFonts w:asciiTheme="majorHAnsi" w:hAnsiTheme="majorHAnsi" w:cstheme="majorHAnsi"/>
                <w:color w:val="auto"/>
                <w:szCs w:val="24"/>
              </w:rPr>
              <w:t>6. Understand the impact of therapeutic relationships on own health and wellbeing.</w:t>
            </w:r>
          </w:p>
        </w:tc>
        <w:tc>
          <w:tcPr>
            <w:tcW w:w="4483" w:type="dxa"/>
          </w:tcPr>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446"/>
              <w:gridCol w:w="3821"/>
            </w:tblGrid>
            <w:tr w:rsidR="00117534" w:rsidRPr="00117534" w14:paraId="25E01101" w14:textId="77777777" w:rsidTr="00117534">
              <w:tc>
                <w:tcPr>
                  <w:tcW w:w="0" w:type="auto"/>
                  <w:shd w:val="clear" w:color="auto" w:fill="FFFFFF"/>
                  <w:tcMar>
                    <w:top w:w="15" w:type="dxa"/>
                    <w:left w:w="15" w:type="dxa"/>
                    <w:bottom w:w="15" w:type="dxa"/>
                    <w:right w:w="120" w:type="dxa"/>
                  </w:tcMar>
                  <w:hideMark/>
                </w:tcPr>
                <w:p w14:paraId="286FDB73" w14:textId="77777777" w:rsidR="00117534" w:rsidRPr="00117534" w:rsidRDefault="00117534" w:rsidP="00117534">
                  <w:pPr>
                    <w:spacing w:after="0" w:line="240" w:lineRule="auto"/>
                    <w:ind w:left="0" w:firstLine="0"/>
                    <w:rPr>
                      <w:rFonts w:asciiTheme="majorHAnsi" w:hAnsiTheme="majorHAnsi" w:cs="Arial"/>
                      <w:color w:val="auto"/>
                      <w:kern w:val="0"/>
                      <w:szCs w:val="24"/>
                      <w14:ligatures w14:val="none"/>
                    </w:rPr>
                  </w:pPr>
                  <w:r w:rsidRPr="00117534">
                    <w:rPr>
                      <w:rFonts w:asciiTheme="majorHAnsi" w:hAnsiTheme="majorHAnsi" w:cs="Arial"/>
                      <w:color w:val="auto"/>
                      <w:kern w:val="0"/>
                      <w:szCs w:val="24"/>
                      <w14:ligatures w14:val="none"/>
                    </w:rPr>
                    <w:t>6.1</w:t>
                  </w:r>
                </w:p>
              </w:tc>
              <w:tc>
                <w:tcPr>
                  <w:tcW w:w="0" w:type="auto"/>
                  <w:shd w:val="clear" w:color="auto" w:fill="FFFFFF"/>
                  <w:vAlign w:val="center"/>
                  <w:hideMark/>
                </w:tcPr>
                <w:p w14:paraId="6642A5D0" w14:textId="77777777" w:rsidR="00117534" w:rsidRPr="00117534" w:rsidRDefault="00117534" w:rsidP="00117534">
                  <w:pPr>
                    <w:spacing w:after="0" w:line="240" w:lineRule="auto"/>
                    <w:ind w:left="0" w:firstLine="0"/>
                    <w:rPr>
                      <w:rFonts w:asciiTheme="majorHAnsi" w:hAnsiTheme="majorHAnsi" w:cs="Arial"/>
                      <w:color w:val="auto"/>
                      <w:kern w:val="0"/>
                      <w:szCs w:val="24"/>
                      <w14:ligatures w14:val="none"/>
                    </w:rPr>
                  </w:pPr>
                  <w:r w:rsidRPr="00117534">
                    <w:rPr>
                      <w:rFonts w:asciiTheme="majorHAnsi" w:hAnsiTheme="majorHAnsi" w:cs="Arial"/>
                      <w:color w:val="auto"/>
                      <w:kern w:val="0"/>
                      <w:szCs w:val="24"/>
                      <w14:ligatures w14:val="none"/>
                    </w:rPr>
                    <w:t>Explain the potential risks to the health and wellbeing of therapists when forming therapeutic relationships.</w:t>
                  </w:r>
                </w:p>
              </w:tc>
            </w:tr>
            <w:tr w:rsidR="00117534" w:rsidRPr="00117534" w14:paraId="09C5BB99" w14:textId="77777777" w:rsidTr="00117534">
              <w:tc>
                <w:tcPr>
                  <w:tcW w:w="0" w:type="auto"/>
                  <w:shd w:val="clear" w:color="auto" w:fill="FFFFFF"/>
                  <w:tcMar>
                    <w:top w:w="15" w:type="dxa"/>
                    <w:left w:w="15" w:type="dxa"/>
                    <w:bottom w:w="15" w:type="dxa"/>
                    <w:right w:w="120" w:type="dxa"/>
                  </w:tcMar>
                  <w:hideMark/>
                </w:tcPr>
                <w:p w14:paraId="1FF9112E" w14:textId="77777777" w:rsidR="00117534" w:rsidRPr="00117534" w:rsidRDefault="00117534" w:rsidP="00117534">
                  <w:pPr>
                    <w:spacing w:after="0" w:line="240" w:lineRule="auto"/>
                    <w:ind w:left="0" w:firstLine="0"/>
                    <w:rPr>
                      <w:rFonts w:asciiTheme="majorHAnsi" w:hAnsiTheme="majorHAnsi" w:cs="Arial"/>
                      <w:color w:val="auto"/>
                      <w:kern w:val="0"/>
                      <w:szCs w:val="24"/>
                      <w14:ligatures w14:val="none"/>
                    </w:rPr>
                  </w:pPr>
                  <w:r w:rsidRPr="00117534">
                    <w:rPr>
                      <w:rFonts w:asciiTheme="majorHAnsi" w:hAnsiTheme="majorHAnsi" w:cs="Arial"/>
                      <w:color w:val="auto"/>
                      <w:kern w:val="0"/>
                      <w:szCs w:val="24"/>
                      <w14:ligatures w14:val="none"/>
                    </w:rPr>
                    <w:t>6.2</w:t>
                  </w:r>
                </w:p>
              </w:tc>
              <w:tc>
                <w:tcPr>
                  <w:tcW w:w="0" w:type="auto"/>
                  <w:shd w:val="clear" w:color="auto" w:fill="FFFFFF"/>
                  <w:hideMark/>
                </w:tcPr>
                <w:p w14:paraId="3114E5EE" w14:textId="77777777" w:rsidR="00117534" w:rsidRPr="00117534" w:rsidRDefault="00117534" w:rsidP="00117534">
                  <w:pPr>
                    <w:spacing w:after="0" w:line="240" w:lineRule="auto"/>
                    <w:ind w:left="0" w:firstLine="0"/>
                    <w:rPr>
                      <w:rFonts w:asciiTheme="majorHAnsi" w:hAnsiTheme="majorHAnsi" w:cs="Arial"/>
                      <w:color w:val="auto"/>
                      <w:kern w:val="0"/>
                      <w:szCs w:val="24"/>
                      <w14:ligatures w14:val="none"/>
                    </w:rPr>
                  </w:pPr>
                  <w:r w:rsidRPr="00117534">
                    <w:rPr>
                      <w:rFonts w:asciiTheme="majorHAnsi" w:hAnsiTheme="majorHAnsi" w:cs="Arial"/>
                      <w:color w:val="auto"/>
                      <w:kern w:val="0"/>
                      <w:szCs w:val="24"/>
                      <w14:ligatures w14:val="none"/>
                    </w:rPr>
                    <w:t>Evaluate a range of strategies to support own health and wellbeing when engaging in therapeutic relationships.</w:t>
                  </w:r>
                </w:p>
              </w:tc>
            </w:tr>
          </w:tbl>
          <w:p w14:paraId="55487D63" w14:textId="77777777" w:rsidR="00117534" w:rsidRPr="00117534" w:rsidRDefault="00117534" w:rsidP="003825FB">
            <w:pPr>
              <w:ind w:left="0" w:firstLine="0"/>
              <w:rPr>
                <w:rFonts w:asciiTheme="majorHAnsi" w:hAnsiTheme="majorHAnsi" w:cstheme="majorHAnsi"/>
                <w:color w:val="auto"/>
                <w:szCs w:val="24"/>
              </w:rPr>
            </w:pPr>
          </w:p>
        </w:tc>
      </w:tr>
    </w:tbl>
    <w:p w14:paraId="7E690CEB" w14:textId="77777777" w:rsidR="00117534" w:rsidRDefault="00117534" w:rsidP="003825FB">
      <w:pPr>
        <w:rPr>
          <w:rFonts w:asciiTheme="majorHAnsi" w:hAnsiTheme="majorHAnsi" w:cstheme="majorHAnsi"/>
          <w:b/>
          <w:bCs/>
          <w:sz w:val="28"/>
          <w:szCs w:val="28"/>
        </w:rPr>
      </w:pPr>
    </w:p>
    <w:p w14:paraId="33BAC2A4" w14:textId="77777777" w:rsidR="003825FB" w:rsidRDefault="003825FB" w:rsidP="003825FB">
      <w:pPr>
        <w:rPr>
          <w:rFonts w:asciiTheme="minorHAnsi" w:hAnsiTheme="minorHAnsi" w:cstheme="minorHAnsi"/>
          <w:b/>
          <w:bCs/>
          <w:szCs w:val="24"/>
        </w:rPr>
      </w:pPr>
    </w:p>
    <w:p w14:paraId="08D1A553" w14:textId="4B1796FD" w:rsidR="00117534" w:rsidRDefault="00117534" w:rsidP="00117534">
      <w:pPr>
        <w:ind w:left="45" w:firstLine="0"/>
        <w:rPr>
          <w:rFonts w:asciiTheme="majorHAnsi" w:hAnsiTheme="majorHAnsi" w:cstheme="majorHAnsi"/>
          <w:b/>
          <w:bCs/>
          <w:sz w:val="28"/>
          <w:szCs w:val="28"/>
        </w:rPr>
      </w:pPr>
      <w:r w:rsidRPr="006006B3">
        <w:rPr>
          <w:rFonts w:asciiTheme="majorHAnsi" w:hAnsiTheme="majorHAnsi" w:cstheme="majorHAnsi"/>
          <w:b/>
          <w:bCs/>
          <w:sz w:val="28"/>
          <w:szCs w:val="28"/>
        </w:rPr>
        <w:t xml:space="preserve">The workbook must include citations within </w:t>
      </w:r>
      <w:r>
        <w:rPr>
          <w:rFonts w:asciiTheme="majorHAnsi" w:hAnsiTheme="majorHAnsi" w:cstheme="majorHAnsi"/>
          <w:b/>
          <w:bCs/>
          <w:sz w:val="28"/>
          <w:szCs w:val="28"/>
        </w:rPr>
        <w:t xml:space="preserve">every task within </w:t>
      </w:r>
      <w:r w:rsidRPr="006006B3">
        <w:rPr>
          <w:rFonts w:asciiTheme="majorHAnsi" w:hAnsiTheme="majorHAnsi" w:cstheme="majorHAnsi"/>
          <w:b/>
          <w:bCs/>
          <w:sz w:val="28"/>
          <w:szCs w:val="28"/>
        </w:rPr>
        <w:t xml:space="preserve">the </w:t>
      </w:r>
      <w:r>
        <w:rPr>
          <w:rFonts w:asciiTheme="majorHAnsi" w:hAnsiTheme="majorHAnsi" w:cstheme="majorHAnsi"/>
          <w:b/>
          <w:bCs/>
          <w:sz w:val="28"/>
          <w:szCs w:val="28"/>
        </w:rPr>
        <w:t xml:space="preserve">main body </w:t>
      </w:r>
      <w:r w:rsidRPr="006006B3">
        <w:rPr>
          <w:rFonts w:asciiTheme="majorHAnsi" w:hAnsiTheme="majorHAnsi" w:cstheme="majorHAnsi"/>
          <w:b/>
          <w:bCs/>
          <w:sz w:val="28"/>
          <w:szCs w:val="28"/>
        </w:rPr>
        <w:t xml:space="preserve">content of </w:t>
      </w:r>
      <w:r>
        <w:rPr>
          <w:rFonts w:asciiTheme="majorHAnsi" w:hAnsiTheme="majorHAnsi" w:cstheme="majorHAnsi"/>
          <w:b/>
          <w:bCs/>
          <w:sz w:val="28"/>
          <w:szCs w:val="28"/>
        </w:rPr>
        <w:t xml:space="preserve">the </w:t>
      </w:r>
      <w:r w:rsidRPr="006006B3">
        <w:rPr>
          <w:rFonts w:asciiTheme="majorHAnsi" w:hAnsiTheme="majorHAnsi" w:cstheme="majorHAnsi"/>
          <w:b/>
          <w:bCs/>
          <w:sz w:val="28"/>
          <w:szCs w:val="28"/>
        </w:rPr>
        <w:t>work</w:t>
      </w:r>
      <w:r>
        <w:rPr>
          <w:rFonts w:asciiTheme="majorHAnsi" w:hAnsiTheme="majorHAnsi" w:cstheme="majorHAnsi"/>
          <w:b/>
          <w:bCs/>
          <w:sz w:val="28"/>
          <w:szCs w:val="28"/>
        </w:rPr>
        <w:t xml:space="preserve"> (a minimum of 8 credible sources</w:t>
      </w:r>
      <w:r w:rsidR="003177C9">
        <w:rPr>
          <w:rFonts w:asciiTheme="majorHAnsi" w:hAnsiTheme="majorHAnsi" w:cstheme="majorHAnsi"/>
          <w:b/>
          <w:bCs/>
          <w:sz w:val="28"/>
          <w:szCs w:val="28"/>
        </w:rPr>
        <w:t xml:space="preserve"> throughout the workbook</w:t>
      </w:r>
      <w:r>
        <w:rPr>
          <w:rFonts w:asciiTheme="majorHAnsi" w:hAnsiTheme="majorHAnsi" w:cstheme="majorHAnsi"/>
          <w:b/>
          <w:bCs/>
          <w:sz w:val="28"/>
          <w:szCs w:val="28"/>
        </w:rPr>
        <w:t xml:space="preserve">); there is a section at the end of the </w:t>
      </w:r>
      <w:r w:rsidR="003177C9">
        <w:rPr>
          <w:rFonts w:asciiTheme="majorHAnsi" w:hAnsiTheme="majorHAnsi" w:cstheme="majorHAnsi"/>
          <w:b/>
          <w:bCs/>
          <w:sz w:val="28"/>
          <w:szCs w:val="28"/>
        </w:rPr>
        <w:t>workbook</w:t>
      </w:r>
      <w:r>
        <w:rPr>
          <w:rFonts w:asciiTheme="majorHAnsi" w:hAnsiTheme="majorHAnsi" w:cstheme="majorHAnsi"/>
          <w:b/>
          <w:bCs/>
          <w:sz w:val="28"/>
          <w:szCs w:val="28"/>
        </w:rPr>
        <w:t xml:space="preserve"> to compile a corresponding reference list.</w:t>
      </w:r>
    </w:p>
    <w:p w14:paraId="6DC01F91" w14:textId="5D8A014A" w:rsidR="00117534" w:rsidRDefault="00117534" w:rsidP="00117534">
      <w:pPr>
        <w:ind w:left="45" w:firstLine="0"/>
        <w:rPr>
          <w:rFonts w:asciiTheme="majorHAnsi" w:hAnsiTheme="majorHAnsi" w:cstheme="majorHAnsi"/>
          <w:b/>
          <w:bCs/>
          <w:sz w:val="28"/>
          <w:szCs w:val="28"/>
        </w:rPr>
      </w:pPr>
      <w:r w:rsidRPr="006006B3">
        <w:rPr>
          <w:rFonts w:asciiTheme="majorHAnsi" w:hAnsiTheme="majorHAnsi" w:cstheme="majorHAnsi"/>
          <w:b/>
          <w:bCs/>
          <w:sz w:val="28"/>
          <w:szCs w:val="28"/>
        </w:rPr>
        <w:t>Appendices can include any evidence to support content for each task</w:t>
      </w:r>
      <w:r>
        <w:rPr>
          <w:rFonts w:asciiTheme="majorHAnsi" w:hAnsiTheme="majorHAnsi" w:cstheme="majorHAnsi"/>
          <w:b/>
          <w:bCs/>
          <w:sz w:val="28"/>
          <w:szCs w:val="28"/>
        </w:rPr>
        <w:t xml:space="preserve"> and are not compulsory.</w:t>
      </w:r>
    </w:p>
    <w:p w14:paraId="52E7CCDD" w14:textId="46559D8D" w:rsidR="00A37DAE" w:rsidRPr="006006B3" w:rsidRDefault="00A37DAE" w:rsidP="00117534">
      <w:pPr>
        <w:ind w:left="45" w:firstLine="0"/>
        <w:rPr>
          <w:rFonts w:asciiTheme="majorHAnsi" w:hAnsiTheme="majorHAnsi" w:cstheme="majorHAnsi"/>
          <w:b/>
          <w:bCs/>
          <w:sz w:val="28"/>
          <w:szCs w:val="28"/>
        </w:rPr>
      </w:pPr>
      <w:r>
        <w:rPr>
          <w:rFonts w:asciiTheme="majorHAnsi" w:hAnsiTheme="majorHAnsi" w:cstheme="majorHAnsi"/>
          <w:b/>
          <w:bCs/>
          <w:sz w:val="28"/>
          <w:szCs w:val="28"/>
        </w:rPr>
        <w:t xml:space="preserve">The bracketed numbers at the end of each question highlight the criteria that will be met upon successful completion. </w:t>
      </w:r>
    </w:p>
    <w:p w14:paraId="3FDFE6A7" w14:textId="77777777" w:rsidR="003825FB" w:rsidRDefault="003825FB" w:rsidP="003825FB">
      <w:pPr>
        <w:rPr>
          <w:rFonts w:asciiTheme="minorHAnsi" w:hAnsiTheme="minorHAnsi" w:cstheme="minorHAnsi"/>
          <w:b/>
          <w:bCs/>
          <w:szCs w:val="24"/>
        </w:rPr>
      </w:pPr>
    </w:p>
    <w:p w14:paraId="21D2D873" w14:textId="77777777" w:rsidR="0069766E" w:rsidRDefault="00117534" w:rsidP="003825FB">
      <w:pPr>
        <w:rPr>
          <w:rFonts w:asciiTheme="minorHAnsi" w:hAnsiTheme="minorHAnsi" w:cstheme="minorHAnsi"/>
          <w:b/>
          <w:bCs/>
          <w:sz w:val="32"/>
          <w:szCs w:val="32"/>
        </w:rPr>
      </w:pPr>
      <w:r w:rsidRPr="0069766E">
        <w:rPr>
          <w:rFonts w:asciiTheme="minorHAnsi" w:hAnsiTheme="minorHAnsi" w:cstheme="minorHAnsi"/>
          <w:b/>
          <w:bCs/>
          <w:sz w:val="32"/>
          <w:szCs w:val="32"/>
        </w:rPr>
        <w:t>Case Study</w:t>
      </w:r>
    </w:p>
    <w:p w14:paraId="6C9A953C" w14:textId="08A7111C" w:rsidR="00117534" w:rsidRPr="0069766E" w:rsidRDefault="0069766E" w:rsidP="003825FB">
      <w:pPr>
        <w:rPr>
          <w:rFonts w:asciiTheme="minorHAnsi" w:hAnsiTheme="minorHAnsi" w:cstheme="minorHAnsi"/>
          <w:sz w:val="32"/>
          <w:szCs w:val="32"/>
        </w:rPr>
      </w:pPr>
      <w:r w:rsidRPr="0069766E">
        <w:rPr>
          <w:rFonts w:asciiTheme="minorHAnsi" w:hAnsiTheme="minorHAnsi" w:cstheme="minorHAnsi"/>
          <w:sz w:val="32"/>
          <w:szCs w:val="32"/>
        </w:rPr>
        <w:t xml:space="preserve">Pen picture </w:t>
      </w:r>
      <w:r w:rsidR="00117534" w:rsidRPr="0069766E">
        <w:rPr>
          <w:rFonts w:asciiTheme="minorHAnsi" w:hAnsiTheme="minorHAnsi" w:cstheme="minorHAnsi"/>
          <w:sz w:val="32"/>
          <w:szCs w:val="32"/>
        </w:rPr>
        <w:t xml:space="preserve"> </w:t>
      </w:r>
    </w:p>
    <w:p w14:paraId="19EDFCE7" w14:textId="4C403862" w:rsidR="00117534" w:rsidRDefault="00DE680A" w:rsidP="003825FB">
      <w:pPr>
        <w:rPr>
          <w:rFonts w:asciiTheme="minorHAnsi" w:hAnsiTheme="minorHAnsi" w:cstheme="minorHAnsi"/>
          <w:b/>
          <w:bCs/>
          <w:szCs w:val="24"/>
        </w:rPr>
      </w:pPr>
      <w:r>
        <w:rPr>
          <w:rFonts w:asciiTheme="minorHAnsi" w:hAnsiTheme="minorHAnsi" w:cstheme="minorHAnsi"/>
          <w:b/>
          <w:bCs/>
          <w:szCs w:val="24"/>
        </w:rPr>
        <w:t xml:space="preserve">Using the template below create a detailed pen picture of a case example of someone that you would typically </w:t>
      </w:r>
      <w:r w:rsidR="00332B0B">
        <w:rPr>
          <w:rFonts w:asciiTheme="minorHAnsi" w:hAnsiTheme="minorHAnsi" w:cstheme="minorHAnsi"/>
          <w:b/>
          <w:bCs/>
          <w:szCs w:val="24"/>
        </w:rPr>
        <w:t xml:space="preserve">work </w:t>
      </w:r>
      <w:r>
        <w:rPr>
          <w:rFonts w:asciiTheme="minorHAnsi" w:hAnsiTheme="minorHAnsi" w:cstheme="minorHAnsi"/>
          <w:b/>
          <w:bCs/>
          <w:szCs w:val="24"/>
        </w:rPr>
        <w:t xml:space="preserve">with, within your clinical setting. </w:t>
      </w:r>
    </w:p>
    <w:tbl>
      <w:tblPr>
        <w:tblStyle w:val="TableGrid0"/>
        <w:tblW w:w="10490" w:type="dxa"/>
        <w:tblInd w:w="-714" w:type="dxa"/>
        <w:tblLook w:val="04A0" w:firstRow="1" w:lastRow="0" w:firstColumn="1" w:lastColumn="0" w:noHBand="0" w:noVBand="1"/>
      </w:tblPr>
      <w:tblGrid>
        <w:gridCol w:w="10490"/>
      </w:tblGrid>
      <w:tr w:rsidR="00117534" w14:paraId="7B37B531" w14:textId="77777777" w:rsidTr="0069766E">
        <w:tc>
          <w:tcPr>
            <w:tcW w:w="10490" w:type="dxa"/>
          </w:tcPr>
          <w:p w14:paraId="02BB8C92" w14:textId="3DF34104" w:rsidR="00117534" w:rsidRDefault="0069766E" w:rsidP="003825FB">
            <w:pPr>
              <w:ind w:left="0" w:firstLine="0"/>
              <w:rPr>
                <w:rFonts w:asciiTheme="minorHAnsi" w:hAnsiTheme="minorHAnsi" w:cstheme="minorHAnsi"/>
                <w:b/>
                <w:bCs/>
                <w:szCs w:val="24"/>
              </w:rPr>
            </w:pPr>
            <w:r w:rsidRPr="0069766E">
              <w:rPr>
                <w:rFonts w:asciiTheme="minorHAnsi" w:hAnsiTheme="minorHAnsi" w:cstheme="minorHAnsi"/>
                <w:b/>
                <w:bCs/>
                <w:noProof/>
                <w:szCs w:val="24"/>
              </w:rPr>
              <mc:AlternateContent>
                <mc:Choice Requires="wps">
                  <w:drawing>
                    <wp:anchor distT="45720" distB="45720" distL="114300" distR="114300" simplePos="0" relativeHeight="251660288" behindDoc="0" locked="0" layoutInCell="1" allowOverlap="1" wp14:anchorId="5E03C30C" wp14:editId="0A71F04D">
                      <wp:simplePos x="0" y="0"/>
                      <wp:positionH relativeFrom="column">
                        <wp:posOffset>4077970</wp:posOffset>
                      </wp:positionH>
                      <wp:positionV relativeFrom="paragraph">
                        <wp:posOffset>80010</wp:posOffset>
                      </wp:positionV>
                      <wp:extent cx="2360930" cy="1536700"/>
                      <wp:effectExtent l="0" t="0" r="1905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536700"/>
                              </a:xfrm>
                              <a:prstGeom prst="rect">
                                <a:avLst/>
                              </a:prstGeom>
                              <a:solidFill>
                                <a:srgbClr val="FFFFFF"/>
                              </a:solidFill>
                              <a:ln w="9525">
                                <a:solidFill>
                                  <a:srgbClr val="000000"/>
                                </a:solidFill>
                                <a:miter lim="800000"/>
                                <a:headEnd/>
                                <a:tailEnd/>
                              </a:ln>
                            </wps:spPr>
                            <wps:txbx>
                              <w:txbxContent>
                                <w:p w14:paraId="13FFC3B3" w14:textId="5BA5A404" w:rsidR="0069766E" w:rsidRPr="0069766E" w:rsidRDefault="006B25D6">
                                  <w:pPr>
                                    <w:rPr>
                                      <w:rFonts w:asciiTheme="majorHAnsi" w:hAnsiTheme="majorHAnsi"/>
                                    </w:rPr>
                                  </w:pPr>
                                  <w:r>
                                    <w:rPr>
                                      <w:rFonts w:asciiTheme="majorHAnsi" w:hAnsiTheme="majorHAnsi"/>
                                      <w:noProof/>
                                    </w:rPr>
                                    <w:drawing>
                                      <wp:inline distT="0" distB="0" distL="0" distR="0" wp14:anchorId="7C922110" wp14:editId="7009AAA4">
                                        <wp:extent cx="2100580" cy="1400175"/>
                                        <wp:effectExtent l="0" t="0" r="0" b="0"/>
                                        <wp:docPr id="685699231" name="Picture 3" descr="Nursing home care aides are the real hero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699231" name="Picture 685699231" descr="Nursing home care aides are the real heroes"/>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2100580" cy="1400175"/>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5E03C30C" id="_x0000_t202" coordsize="21600,21600" o:spt="202" path="m,l,21600r21600,l21600,xe">
                      <v:stroke joinstyle="miter"/>
                      <v:path gradientshapeok="t" o:connecttype="rect"/>
                    </v:shapetype>
                    <v:shape id="Text Box 2" o:spid="_x0000_s1026" type="#_x0000_t202" style="position:absolute;margin-left:321.1pt;margin-top:6.3pt;width:185.9pt;height:121pt;z-index:25166028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">
                      <v:textbox>
                        <w:txbxContent>
                          <w:p w14:paraId="13FFC3B3" w14:textId="5BA5A404" w:rsidR="0069766E" w:rsidRPr="0069766E" w:rsidRDefault="006B25D6">
                            <w:pPr>
                              <w:rPr>
                                <w:rFonts w:asciiTheme="majorHAnsi" w:hAnsiTheme="majorHAnsi"/>
                              </w:rPr>
                            </w:pPr>
                            <w:r>
                              <w:rPr>
                                <w:rFonts w:asciiTheme="majorHAnsi" w:hAnsiTheme="majorHAnsi"/>
                                <w:noProof/>
                              </w:rPr>
                              <w:drawing>
                                <wp:inline distT="0" distB="0" distL="0" distR="0" wp14:anchorId="7C922110" wp14:editId="7009AAA4">
                                  <wp:extent cx="2100580" cy="1400175"/>
                                  <wp:effectExtent l="0" t="0" r="0" b="0"/>
                                  <wp:docPr id="685699231" name="Picture 3" descr="Nursing home care aides are the real hero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699231" name="Picture 685699231" descr="Nursing home care aides are the real heroes"/>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2100580" cy="1400175"/>
                                          </a:xfrm>
                                          <a:prstGeom prst="rect">
                                            <a:avLst/>
                                          </a:prstGeom>
                                        </pic:spPr>
                                      </pic:pic>
                                    </a:graphicData>
                                  </a:graphic>
                                </wp:inline>
                              </w:drawing>
                            </w:r>
                          </w:p>
                        </w:txbxContent>
                      </v:textbox>
                      <w10:wrap type="square"/>
                    </v:shape>
                  </w:pict>
                </mc:Fallback>
              </mc:AlternateContent>
            </w:r>
          </w:p>
          <w:p w14:paraId="5A91FA1F" w14:textId="08E62380" w:rsidR="00117534" w:rsidRDefault="0069766E" w:rsidP="003825FB">
            <w:pPr>
              <w:ind w:left="0" w:firstLine="0"/>
              <w:rPr>
                <w:rFonts w:asciiTheme="minorHAnsi" w:hAnsiTheme="minorHAnsi" w:cstheme="minorHAnsi"/>
                <w:b/>
                <w:bCs/>
                <w:szCs w:val="24"/>
              </w:rPr>
            </w:pPr>
            <w:r>
              <w:rPr>
                <w:rFonts w:asciiTheme="minorHAnsi" w:hAnsiTheme="minorHAnsi" w:cstheme="minorHAnsi"/>
                <w:b/>
                <w:bCs/>
                <w:szCs w:val="24"/>
              </w:rPr>
              <w:t xml:space="preserve">Name: </w:t>
            </w:r>
            <w:r w:rsidR="006B25D6">
              <w:rPr>
                <w:rFonts w:asciiTheme="minorHAnsi" w:hAnsiTheme="minorHAnsi" w:cstheme="minorHAnsi"/>
                <w:b/>
                <w:bCs/>
                <w:szCs w:val="24"/>
              </w:rPr>
              <w:t>John Jones</w:t>
            </w:r>
          </w:p>
          <w:p w14:paraId="512769A5" w14:textId="77777777" w:rsidR="0069766E" w:rsidRDefault="0069766E" w:rsidP="003825FB">
            <w:pPr>
              <w:ind w:left="0" w:firstLine="0"/>
              <w:rPr>
                <w:rFonts w:asciiTheme="minorHAnsi" w:hAnsiTheme="minorHAnsi" w:cstheme="minorHAnsi"/>
                <w:b/>
                <w:bCs/>
                <w:szCs w:val="24"/>
              </w:rPr>
            </w:pPr>
          </w:p>
          <w:p w14:paraId="316E72DD" w14:textId="74B5DD05" w:rsidR="0069766E" w:rsidRDefault="0069766E" w:rsidP="003825FB">
            <w:pPr>
              <w:ind w:left="0" w:firstLine="0"/>
              <w:rPr>
                <w:rFonts w:asciiTheme="minorHAnsi" w:hAnsiTheme="minorHAnsi" w:cstheme="minorHAnsi"/>
                <w:b/>
                <w:bCs/>
                <w:szCs w:val="24"/>
              </w:rPr>
            </w:pPr>
            <w:r>
              <w:rPr>
                <w:rFonts w:asciiTheme="minorHAnsi" w:hAnsiTheme="minorHAnsi" w:cstheme="minorHAnsi"/>
                <w:b/>
                <w:bCs/>
                <w:szCs w:val="24"/>
              </w:rPr>
              <w:t xml:space="preserve">Date of birth: </w:t>
            </w:r>
            <w:r w:rsidR="006B25D6">
              <w:rPr>
                <w:rFonts w:asciiTheme="minorHAnsi" w:hAnsiTheme="minorHAnsi" w:cstheme="minorHAnsi"/>
                <w:b/>
                <w:bCs/>
                <w:szCs w:val="24"/>
              </w:rPr>
              <w:t>21/8/44</w:t>
            </w:r>
          </w:p>
          <w:p w14:paraId="36865AE2" w14:textId="77777777" w:rsidR="0069766E" w:rsidRDefault="0069766E" w:rsidP="003825FB">
            <w:pPr>
              <w:ind w:left="0" w:firstLine="0"/>
              <w:rPr>
                <w:rFonts w:asciiTheme="minorHAnsi" w:hAnsiTheme="minorHAnsi" w:cstheme="minorHAnsi"/>
                <w:b/>
                <w:bCs/>
                <w:szCs w:val="24"/>
              </w:rPr>
            </w:pPr>
          </w:p>
          <w:p w14:paraId="146954CD" w14:textId="77777777" w:rsidR="0069766E" w:rsidRDefault="0069766E" w:rsidP="003825FB">
            <w:pPr>
              <w:ind w:left="0" w:firstLine="0"/>
              <w:rPr>
                <w:rFonts w:asciiTheme="minorHAnsi" w:hAnsiTheme="minorHAnsi" w:cstheme="minorHAnsi"/>
                <w:b/>
                <w:bCs/>
                <w:szCs w:val="24"/>
              </w:rPr>
            </w:pPr>
          </w:p>
          <w:p w14:paraId="6447AFA7" w14:textId="77777777" w:rsidR="0069766E" w:rsidRDefault="0069766E" w:rsidP="003825FB">
            <w:pPr>
              <w:ind w:left="0" w:firstLine="0"/>
              <w:rPr>
                <w:rFonts w:asciiTheme="minorHAnsi" w:hAnsiTheme="minorHAnsi" w:cstheme="minorHAnsi"/>
                <w:b/>
                <w:bCs/>
                <w:szCs w:val="24"/>
              </w:rPr>
            </w:pPr>
          </w:p>
          <w:p w14:paraId="77452ECA" w14:textId="2EA33684" w:rsidR="003177C9" w:rsidRDefault="003177C9" w:rsidP="003177C9">
            <w:pPr>
              <w:ind w:left="0" w:firstLine="0"/>
              <w:rPr>
                <w:rFonts w:asciiTheme="minorHAnsi" w:hAnsiTheme="minorHAnsi" w:cstheme="minorHAnsi"/>
                <w:b/>
                <w:bCs/>
                <w:szCs w:val="24"/>
              </w:rPr>
            </w:pPr>
            <w:r w:rsidRPr="0069766E">
              <w:rPr>
                <w:rFonts w:asciiTheme="minorHAnsi" w:hAnsiTheme="minorHAnsi" w:cstheme="minorHAnsi"/>
                <w:b/>
                <w:bCs/>
                <w:szCs w:val="24"/>
                <w:u w:val="single"/>
              </w:rPr>
              <w:t>Biological details</w:t>
            </w:r>
            <w:r>
              <w:rPr>
                <w:rFonts w:asciiTheme="minorHAnsi" w:hAnsiTheme="minorHAnsi" w:cstheme="minorHAnsi"/>
                <w:b/>
                <w:bCs/>
                <w:szCs w:val="24"/>
              </w:rPr>
              <w:t xml:space="preserve">: </w:t>
            </w:r>
            <w:r w:rsidR="006B25D6">
              <w:rPr>
                <w:rFonts w:asciiTheme="minorHAnsi" w:hAnsiTheme="minorHAnsi" w:cstheme="minorHAnsi"/>
                <w:b/>
                <w:bCs/>
                <w:szCs w:val="24"/>
              </w:rPr>
              <w:t>Patient has medical history of type 2 diabetes, diastolic heart failure with preserved ejection fraction</w:t>
            </w:r>
            <w:r w:rsidR="007646BE">
              <w:rPr>
                <w:rFonts w:asciiTheme="minorHAnsi" w:hAnsiTheme="minorHAnsi" w:cstheme="minorHAnsi"/>
                <w:b/>
                <w:bCs/>
                <w:szCs w:val="24"/>
              </w:rPr>
              <w:t xml:space="preserve">, osteoarthritis in bilateral knees, high BMI, stage 3 chronic kidney disease, prostate cancer, gout, atrial fabulation and hypertension. </w:t>
            </w:r>
          </w:p>
          <w:p w14:paraId="49F3A102" w14:textId="5589D7A1" w:rsidR="003177C9" w:rsidRDefault="007646BE" w:rsidP="003825FB">
            <w:pPr>
              <w:ind w:left="0" w:firstLine="0"/>
              <w:rPr>
                <w:rFonts w:asciiTheme="minorHAnsi" w:hAnsiTheme="minorHAnsi" w:cstheme="minorHAnsi"/>
                <w:b/>
                <w:bCs/>
                <w:szCs w:val="24"/>
              </w:rPr>
            </w:pPr>
            <w:r>
              <w:rPr>
                <w:rFonts w:asciiTheme="minorHAnsi" w:hAnsiTheme="minorHAnsi" w:cstheme="minorHAnsi"/>
                <w:b/>
                <w:bCs/>
                <w:szCs w:val="24"/>
              </w:rPr>
              <w:t xml:space="preserve">Patient mobility is limited due to shortness of breath on exercise. Kyphotic posture impacts on ability to extend trunk to ensure efficiency in breathing and mobility. Multiple co-morbidities each with </w:t>
            </w:r>
            <w:r w:rsidR="00565433">
              <w:rPr>
                <w:rFonts w:asciiTheme="minorHAnsi" w:hAnsiTheme="minorHAnsi" w:cstheme="minorHAnsi"/>
                <w:b/>
                <w:bCs/>
                <w:szCs w:val="24"/>
              </w:rPr>
              <w:t>symptoms of shortness of breath and lowered exercise tolerance limiting daily function.</w:t>
            </w:r>
          </w:p>
          <w:p w14:paraId="71AACCB6" w14:textId="77777777" w:rsidR="003177C9" w:rsidRDefault="003177C9" w:rsidP="003825FB">
            <w:pPr>
              <w:ind w:left="0" w:firstLine="0"/>
              <w:rPr>
                <w:rFonts w:asciiTheme="minorHAnsi" w:hAnsiTheme="minorHAnsi" w:cstheme="minorHAnsi"/>
                <w:b/>
                <w:bCs/>
                <w:szCs w:val="24"/>
              </w:rPr>
            </w:pPr>
          </w:p>
          <w:p w14:paraId="30DBC6BC" w14:textId="1BB75F33" w:rsidR="003177C9" w:rsidRDefault="003177C9" w:rsidP="003177C9">
            <w:pPr>
              <w:ind w:left="0" w:firstLine="0"/>
              <w:rPr>
                <w:rFonts w:asciiTheme="minorHAnsi" w:hAnsiTheme="minorHAnsi" w:cstheme="minorHAnsi"/>
                <w:b/>
                <w:bCs/>
                <w:szCs w:val="24"/>
              </w:rPr>
            </w:pPr>
            <w:r w:rsidRPr="0069766E">
              <w:rPr>
                <w:rFonts w:asciiTheme="minorHAnsi" w:hAnsiTheme="minorHAnsi" w:cstheme="minorHAnsi"/>
                <w:b/>
                <w:bCs/>
                <w:szCs w:val="24"/>
                <w:u w:val="single"/>
              </w:rPr>
              <w:t>Psychological details</w:t>
            </w:r>
            <w:r>
              <w:rPr>
                <w:rFonts w:asciiTheme="minorHAnsi" w:hAnsiTheme="minorHAnsi" w:cstheme="minorHAnsi"/>
                <w:b/>
                <w:bCs/>
                <w:szCs w:val="24"/>
              </w:rPr>
              <w:t xml:space="preserve">: </w:t>
            </w:r>
            <w:r w:rsidR="00565433">
              <w:rPr>
                <w:rFonts w:asciiTheme="minorHAnsi" w:hAnsiTheme="minorHAnsi" w:cstheme="minorHAnsi"/>
                <w:b/>
                <w:bCs/>
                <w:szCs w:val="24"/>
              </w:rPr>
              <w:t>Patient aware of physical limitations caused by co-morbidities. Patient has good routine, receives assistance and care when required by wife. Patient has good coping strategies for dealing with ongoing health issues which have been ongoing for nearly 10 years.</w:t>
            </w:r>
          </w:p>
          <w:p w14:paraId="7C1081DC" w14:textId="54788950" w:rsidR="00565433" w:rsidRDefault="00565433" w:rsidP="003177C9">
            <w:pPr>
              <w:ind w:left="0" w:firstLine="0"/>
              <w:rPr>
                <w:rFonts w:asciiTheme="minorHAnsi" w:hAnsiTheme="minorHAnsi" w:cstheme="minorHAnsi"/>
                <w:b/>
                <w:bCs/>
                <w:szCs w:val="24"/>
              </w:rPr>
            </w:pPr>
            <w:r>
              <w:rPr>
                <w:rFonts w:asciiTheme="minorHAnsi" w:hAnsiTheme="minorHAnsi" w:cstheme="minorHAnsi"/>
                <w:b/>
                <w:bCs/>
                <w:szCs w:val="24"/>
              </w:rPr>
              <w:t xml:space="preserve">Patient realistic about ability to maintain current function and prioritises safety around home over possible difficult transfers out of back door.  </w:t>
            </w:r>
          </w:p>
          <w:p w14:paraId="232066CA" w14:textId="03AB1679" w:rsidR="003177C9" w:rsidRDefault="00565433" w:rsidP="003177C9">
            <w:pPr>
              <w:ind w:left="0" w:firstLine="0"/>
              <w:rPr>
                <w:rFonts w:asciiTheme="minorHAnsi" w:hAnsiTheme="minorHAnsi" w:cstheme="minorHAnsi"/>
                <w:b/>
                <w:bCs/>
                <w:szCs w:val="24"/>
              </w:rPr>
            </w:pPr>
            <w:r>
              <w:rPr>
                <w:rFonts w:asciiTheme="minorHAnsi" w:hAnsiTheme="minorHAnsi" w:cstheme="minorHAnsi"/>
                <w:b/>
                <w:bCs/>
                <w:szCs w:val="24"/>
              </w:rPr>
              <w:t>Patient accepting of current health status and finds spending time with extended family helpful.</w:t>
            </w:r>
          </w:p>
          <w:p w14:paraId="795CDDC8" w14:textId="77777777" w:rsidR="003177C9" w:rsidRDefault="003177C9" w:rsidP="003177C9">
            <w:pPr>
              <w:ind w:left="0" w:firstLine="0"/>
              <w:rPr>
                <w:rFonts w:asciiTheme="minorHAnsi" w:hAnsiTheme="minorHAnsi" w:cstheme="minorHAnsi"/>
                <w:b/>
                <w:bCs/>
                <w:szCs w:val="24"/>
              </w:rPr>
            </w:pPr>
          </w:p>
          <w:p w14:paraId="7C60E5B5" w14:textId="200A58BC" w:rsidR="0069766E" w:rsidRDefault="0069766E" w:rsidP="0069766E">
            <w:pPr>
              <w:ind w:left="0" w:firstLine="0"/>
              <w:rPr>
                <w:rFonts w:asciiTheme="minorHAnsi" w:hAnsiTheme="minorHAnsi" w:cstheme="minorHAnsi"/>
                <w:b/>
                <w:bCs/>
                <w:szCs w:val="24"/>
              </w:rPr>
            </w:pPr>
            <w:r w:rsidRPr="0069766E">
              <w:rPr>
                <w:rFonts w:asciiTheme="minorHAnsi" w:hAnsiTheme="minorHAnsi" w:cstheme="minorHAnsi"/>
                <w:b/>
                <w:bCs/>
                <w:szCs w:val="24"/>
                <w:u w:val="single"/>
              </w:rPr>
              <w:t>Social details</w:t>
            </w:r>
            <w:r>
              <w:rPr>
                <w:rFonts w:asciiTheme="minorHAnsi" w:hAnsiTheme="minorHAnsi" w:cstheme="minorHAnsi"/>
                <w:b/>
                <w:bCs/>
                <w:szCs w:val="24"/>
              </w:rPr>
              <w:t xml:space="preserve">: </w:t>
            </w:r>
            <w:r w:rsidR="006B25D6">
              <w:rPr>
                <w:rFonts w:asciiTheme="minorHAnsi" w:hAnsiTheme="minorHAnsi" w:cstheme="minorHAnsi"/>
                <w:b/>
                <w:bCs/>
                <w:szCs w:val="24"/>
              </w:rPr>
              <w:t xml:space="preserve">Lives with wife in bungalow. Wife assists with daily tasks such as meal preparation, dressing, driving and shopping. </w:t>
            </w:r>
            <w:r w:rsidR="00565433">
              <w:rPr>
                <w:rFonts w:asciiTheme="minorHAnsi" w:hAnsiTheme="minorHAnsi" w:cstheme="minorHAnsi"/>
                <w:b/>
                <w:bCs/>
                <w:szCs w:val="24"/>
              </w:rPr>
              <w:t xml:space="preserve">Patient mobilises with walking stick indoors, wheelchair outdoors. Awaiting care and repair to alter back </w:t>
            </w:r>
            <w:proofErr w:type="gramStart"/>
            <w:r w:rsidR="00565433">
              <w:rPr>
                <w:rFonts w:asciiTheme="minorHAnsi" w:hAnsiTheme="minorHAnsi" w:cstheme="minorHAnsi"/>
                <w:b/>
                <w:bCs/>
                <w:szCs w:val="24"/>
              </w:rPr>
              <w:t>door step</w:t>
            </w:r>
            <w:proofErr w:type="gramEnd"/>
            <w:r w:rsidR="00565433">
              <w:rPr>
                <w:rFonts w:asciiTheme="minorHAnsi" w:hAnsiTheme="minorHAnsi" w:cstheme="minorHAnsi"/>
                <w:b/>
                <w:bCs/>
                <w:szCs w:val="24"/>
              </w:rPr>
              <w:t xml:space="preserve"> to allow patient to sit back garden.</w:t>
            </w:r>
          </w:p>
          <w:p w14:paraId="7B5482D9" w14:textId="77777777" w:rsidR="0069766E" w:rsidRDefault="0069766E" w:rsidP="0069766E">
            <w:pPr>
              <w:ind w:left="0" w:firstLine="0"/>
              <w:rPr>
                <w:rFonts w:asciiTheme="minorHAnsi" w:hAnsiTheme="minorHAnsi" w:cstheme="minorHAnsi"/>
                <w:b/>
                <w:bCs/>
                <w:szCs w:val="24"/>
              </w:rPr>
            </w:pPr>
          </w:p>
          <w:p w14:paraId="7F42A0EE" w14:textId="77777777" w:rsidR="00565433" w:rsidRDefault="00565433" w:rsidP="0069766E">
            <w:pPr>
              <w:ind w:left="0" w:firstLine="0"/>
              <w:rPr>
                <w:rFonts w:asciiTheme="minorHAnsi" w:hAnsiTheme="minorHAnsi" w:cstheme="minorHAnsi"/>
                <w:b/>
                <w:bCs/>
                <w:szCs w:val="24"/>
              </w:rPr>
            </w:pPr>
          </w:p>
          <w:p w14:paraId="70E38DE2" w14:textId="77777777" w:rsidR="0069766E" w:rsidRDefault="0069766E" w:rsidP="0069766E">
            <w:pPr>
              <w:ind w:left="0" w:firstLine="0"/>
              <w:rPr>
                <w:rFonts w:asciiTheme="minorHAnsi" w:hAnsiTheme="minorHAnsi" w:cstheme="minorHAnsi"/>
                <w:b/>
                <w:bCs/>
                <w:szCs w:val="24"/>
              </w:rPr>
            </w:pPr>
          </w:p>
          <w:p w14:paraId="42187CA3" w14:textId="77777777" w:rsidR="0069766E" w:rsidRDefault="0069766E" w:rsidP="0069766E">
            <w:pPr>
              <w:ind w:left="0" w:firstLine="0"/>
              <w:rPr>
                <w:rFonts w:asciiTheme="minorHAnsi" w:hAnsiTheme="minorHAnsi" w:cstheme="minorHAnsi"/>
                <w:b/>
                <w:bCs/>
                <w:szCs w:val="24"/>
              </w:rPr>
            </w:pPr>
          </w:p>
          <w:p w14:paraId="60D58AB9" w14:textId="77777777" w:rsidR="00117534" w:rsidRDefault="00117534" w:rsidP="003825FB">
            <w:pPr>
              <w:ind w:left="0" w:firstLine="0"/>
              <w:rPr>
                <w:rFonts w:asciiTheme="minorHAnsi" w:hAnsiTheme="minorHAnsi" w:cstheme="minorHAnsi"/>
                <w:b/>
                <w:bCs/>
                <w:szCs w:val="24"/>
              </w:rPr>
            </w:pPr>
          </w:p>
        </w:tc>
      </w:tr>
    </w:tbl>
    <w:p w14:paraId="14DA3620" w14:textId="22E44A6A" w:rsidR="00117534" w:rsidRDefault="00117534" w:rsidP="003825FB">
      <w:pPr>
        <w:rPr>
          <w:rFonts w:asciiTheme="minorHAnsi" w:hAnsiTheme="minorHAnsi" w:cstheme="minorHAnsi"/>
          <w:b/>
          <w:bCs/>
          <w:szCs w:val="24"/>
        </w:rPr>
      </w:pPr>
    </w:p>
    <w:p w14:paraId="23686A28" w14:textId="77777777" w:rsidR="003825FB" w:rsidRDefault="003825FB" w:rsidP="003825FB">
      <w:pPr>
        <w:ind w:left="0" w:firstLine="0"/>
        <w:rPr>
          <w:rFonts w:asciiTheme="minorHAnsi" w:hAnsiTheme="minorHAnsi" w:cstheme="minorHAnsi"/>
          <w:b/>
          <w:bCs/>
          <w:szCs w:val="24"/>
        </w:rPr>
      </w:pPr>
    </w:p>
    <w:p w14:paraId="3650729A" w14:textId="77777777" w:rsidR="00DE680A" w:rsidRDefault="00DE680A" w:rsidP="003825FB">
      <w:pPr>
        <w:rPr>
          <w:rFonts w:asciiTheme="minorHAnsi" w:hAnsiTheme="minorHAnsi" w:cstheme="minorHAnsi"/>
          <w:b/>
          <w:bCs/>
          <w:szCs w:val="24"/>
        </w:rPr>
      </w:pPr>
    </w:p>
    <w:p w14:paraId="77BD41DE" w14:textId="2255E322" w:rsidR="003825FB" w:rsidRPr="00062104" w:rsidRDefault="003825FB" w:rsidP="00A37DAE">
      <w:pPr>
        <w:rPr>
          <w:rFonts w:asciiTheme="minorHAnsi" w:hAnsiTheme="minorHAnsi" w:cstheme="minorHAnsi"/>
          <w:b/>
          <w:bCs/>
          <w:szCs w:val="24"/>
        </w:rPr>
      </w:pPr>
      <w:r w:rsidRPr="00062104">
        <w:rPr>
          <w:rFonts w:asciiTheme="minorHAnsi" w:hAnsiTheme="minorHAnsi" w:cstheme="minorHAnsi"/>
          <w:b/>
          <w:bCs/>
          <w:szCs w:val="24"/>
        </w:rPr>
        <w:t xml:space="preserve">Task One: </w:t>
      </w:r>
      <w:r w:rsidR="0069766E" w:rsidRPr="00117534">
        <w:rPr>
          <w:rFonts w:asciiTheme="majorHAnsi" w:hAnsiTheme="majorHAnsi" w:cstheme="majorHAnsi"/>
          <w:color w:val="auto"/>
          <w:szCs w:val="24"/>
        </w:rPr>
        <w:t>Understand the complexity of therapeutic relationships</w:t>
      </w:r>
      <w:r w:rsidR="00B92C06">
        <w:rPr>
          <w:rFonts w:asciiTheme="majorHAnsi" w:hAnsiTheme="majorHAnsi" w:cstheme="majorHAnsi"/>
          <w:color w:val="auto"/>
          <w:szCs w:val="24"/>
        </w:rPr>
        <w:t xml:space="preserve"> (minimum of </w:t>
      </w:r>
      <w:r w:rsidR="00B92C06" w:rsidRPr="00B92C06">
        <w:rPr>
          <w:rFonts w:asciiTheme="majorHAnsi" w:hAnsiTheme="majorHAnsi" w:cstheme="majorHAnsi"/>
          <w:color w:val="auto"/>
          <w:szCs w:val="24"/>
        </w:rPr>
        <w:t>one citation</w:t>
      </w:r>
      <w:r w:rsidR="00B92C06">
        <w:rPr>
          <w:rFonts w:asciiTheme="majorHAnsi" w:hAnsiTheme="majorHAnsi" w:cstheme="majorHAnsi"/>
          <w:color w:val="auto"/>
          <w:szCs w:val="24"/>
        </w:rPr>
        <w:t xml:space="preserve"> within this task)</w:t>
      </w:r>
      <w:r w:rsidR="0069766E" w:rsidRPr="00117534">
        <w:rPr>
          <w:rFonts w:asciiTheme="majorHAnsi" w:hAnsiTheme="majorHAnsi" w:cstheme="majorHAnsi"/>
          <w:color w:val="auto"/>
          <w:szCs w:val="24"/>
        </w:rPr>
        <w:t>.</w:t>
      </w:r>
      <w:r w:rsidR="00A37DAE">
        <w:rPr>
          <w:rFonts w:asciiTheme="majorHAnsi" w:hAnsiTheme="majorHAnsi" w:cstheme="majorHAnsi"/>
          <w:color w:val="auto"/>
          <w:szCs w:val="24"/>
        </w:rPr>
        <w:t xml:space="preserve"> </w:t>
      </w:r>
    </w:p>
    <w:tbl>
      <w:tblPr>
        <w:tblStyle w:val="TableGrid0"/>
        <w:tblW w:w="0" w:type="auto"/>
        <w:tblInd w:w="55" w:type="dxa"/>
        <w:tblLook w:val="04A0" w:firstRow="1" w:lastRow="0" w:firstColumn="1" w:lastColumn="0" w:noHBand="0" w:noVBand="1"/>
      </w:tblPr>
      <w:tblGrid>
        <w:gridCol w:w="8961"/>
      </w:tblGrid>
      <w:tr w:rsidR="003825FB" w:rsidRPr="00601B22" w14:paraId="1128624C" w14:textId="77777777" w:rsidTr="00305EE4">
        <w:tc>
          <w:tcPr>
            <w:tcW w:w="9016" w:type="dxa"/>
          </w:tcPr>
          <w:p w14:paraId="3294CA79" w14:textId="3D892486" w:rsidR="003825FB" w:rsidRPr="00062104" w:rsidRDefault="0069766E" w:rsidP="003825FB">
            <w:pPr>
              <w:pStyle w:val="ListParagraph"/>
              <w:numPr>
                <w:ilvl w:val="1"/>
                <w:numId w:val="1"/>
              </w:numPr>
              <w:rPr>
                <w:rFonts w:asciiTheme="majorHAnsi" w:hAnsiTheme="majorHAnsi" w:cstheme="majorHAnsi"/>
                <w:szCs w:val="24"/>
              </w:rPr>
            </w:pPr>
            <w:r w:rsidRPr="003177C9">
              <w:rPr>
                <w:rFonts w:asciiTheme="majorHAnsi" w:hAnsiTheme="majorHAnsi" w:cstheme="majorHAnsi"/>
                <w:b/>
                <w:bCs/>
                <w:szCs w:val="24"/>
              </w:rPr>
              <w:t>Explain</w:t>
            </w:r>
            <w:r w:rsidRPr="0069766E">
              <w:rPr>
                <w:rFonts w:asciiTheme="majorHAnsi" w:hAnsiTheme="majorHAnsi" w:cstheme="majorHAnsi"/>
                <w:szCs w:val="24"/>
              </w:rPr>
              <w:t xml:space="preserve"> </w:t>
            </w:r>
            <w:r w:rsidR="005E569B">
              <w:rPr>
                <w:rFonts w:asciiTheme="majorHAnsi" w:hAnsiTheme="majorHAnsi" w:cstheme="majorHAnsi"/>
                <w:szCs w:val="24"/>
              </w:rPr>
              <w:t xml:space="preserve">the </w:t>
            </w:r>
            <w:r>
              <w:rPr>
                <w:rFonts w:asciiTheme="majorHAnsi" w:hAnsiTheme="majorHAnsi" w:cstheme="majorHAnsi"/>
                <w:szCs w:val="24"/>
              </w:rPr>
              <w:t xml:space="preserve">various </w:t>
            </w:r>
            <w:r w:rsidRPr="0069766E">
              <w:rPr>
                <w:rFonts w:asciiTheme="majorHAnsi" w:hAnsiTheme="majorHAnsi" w:cstheme="majorHAnsi"/>
                <w:szCs w:val="24"/>
              </w:rPr>
              <w:t>components of a therapeutic relationship</w:t>
            </w:r>
            <w:r w:rsidR="00A37DAE">
              <w:rPr>
                <w:rFonts w:asciiTheme="majorHAnsi" w:hAnsiTheme="majorHAnsi" w:cstheme="majorHAnsi"/>
                <w:szCs w:val="24"/>
              </w:rPr>
              <w:t xml:space="preserve"> (1.1). </w:t>
            </w:r>
          </w:p>
        </w:tc>
      </w:tr>
      <w:tr w:rsidR="003825FB" w:rsidRPr="00601B22" w14:paraId="4D43BD97" w14:textId="77777777" w:rsidTr="00305EE4">
        <w:tc>
          <w:tcPr>
            <w:tcW w:w="9016" w:type="dxa"/>
          </w:tcPr>
          <w:p w14:paraId="656ED571" w14:textId="77777777" w:rsidR="0019646A" w:rsidRDefault="0019646A" w:rsidP="00305EE4">
            <w:pPr>
              <w:ind w:left="0" w:firstLine="0"/>
              <w:rPr>
                <w:rFonts w:asciiTheme="majorHAnsi" w:hAnsiTheme="majorHAnsi" w:cstheme="majorHAnsi"/>
                <w:szCs w:val="24"/>
              </w:rPr>
            </w:pPr>
          </w:p>
          <w:p w14:paraId="6B915F0B" w14:textId="1EE8D638" w:rsidR="008C0EAA" w:rsidRDefault="008C0EAA" w:rsidP="00305EE4">
            <w:pPr>
              <w:ind w:left="0" w:firstLine="0"/>
              <w:rPr>
                <w:rFonts w:asciiTheme="majorHAnsi" w:hAnsiTheme="majorHAnsi" w:cstheme="majorHAnsi"/>
                <w:szCs w:val="24"/>
              </w:rPr>
            </w:pPr>
            <w:r>
              <w:rPr>
                <w:rFonts w:asciiTheme="majorHAnsi" w:hAnsiTheme="majorHAnsi" w:cstheme="majorHAnsi"/>
                <w:szCs w:val="24"/>
              </w:rPr>
              <w:t xml:space="preserve">The therapeutic relationship is multifactorial and complex in its nature. Using the template from </w:t>
            </w:r>
            <w:proofErr w:type="spellStart"/>
            <w:r>
              <w:rPr>
                <w:rFonts w:asciiTheme="majorHAnsi" w:hAnsiTheme="majorHAnsi" w:cstheme="majorHAnsi"/>
                <w:szCs w:val="24"/>
              </w:rPr>
              <w:t>Lapworth</w:t>
            </w:r>
            <w:proofErr w:type="spellEnd"/>
            <w:r>
              <w:rPr>
                <w:rFonts w:asciiTheme="majorHAnsi" w:hAnsiTheme="majorHAnsi" w:cstheme="majorHAnsi"/>
                <w:szCs w:val="24"/>
              </w:rPr>
              <w:t xml:space="preserve"> and Sills (2009, p.100) it useful to place them in three distinct domains.</w:t>
            </w:r>
          </w:p>
          <w:p w14:paraId="6B7A9F7C" w14:textId="7CA3170C" w:rsidR="003825FB" w:rsidRDefault="008C0EAA" w:rsidP="00305EE4">
            <w:pPr>
              <w:ind w:left="0" w:firstLine="0"/>
              <w:rPr>
                <w:rFonts w:asciiTheme="majorHAnsi" w:hAnsiTheme="majorHAnsi" w:cstheme="majorHAnsi"/>
                <w:szCs w:val="24"/>
              </w:rPr>
            </w:pPr>
            <w:r>
              <w:rPr>
                <w:rFonts w:asciiTheme="majorHAnsi" w:hAnsiTheme="majorHAnsi" w:cstheme="majorHAnsi"/>
                <w:szCs w:val="24"/>
              </w:rPr>
              <w:t>The professional relationship: Elements include administrative and contractual such as time, place, and duration of treatment.</w:t>
            </w:r>
            <w:r w:rsidR="00FB481C">
              <w:rPr>
                <w:rFonts w:asciiTheme="majorHAnsi" w:hAnsiTheme="majorHAnsi" w:cstheme="majorHAnsi"/>
                <w:szCs w:val="24"/>
              </w:rPr>
              <w:t xml:space="preserve"> The importance how the sessions will proceed and what is to be focused on. A collaborative working relationship which is goal orientated </w:t>
            </w:r>
            <w:r w:rsidR="007E598F">
              <w:rPr>
                <w:rFonts w:asciiTheme="majorHAnsi" w:hAnsiTheme="majorHAnsi" w:cstheme="majorHAnsi"/>
                <w:szCs w:val="24"/>
              </w:rPr>
              <w:t>‘</w:t>
            </w:r>
            <w:r w:rsidR="00FB481C">
              <w:rPr>
                <w:rFonts w:asciiTheme="majorHAnsi" w:hAnsiTheme="majorHAnsi" w:cstheme="majorHAnsi"/>
                <w:szCs w:val="24"/>
              </w:rPr>
              <w:t>using co-production</w:t>
            </w:r>
            <w:r w:rsidR="007E598F">
              <w:rPr>
                <w:rFonts w:asciiTheme="majorHAnsi" w:hAnsiTheme="majorHAnsi" w:cstheme="majorHAnsi"/>
                <w:szCs w:val="24"/>
              </w:rPr>
              <w:t>’</w:t>
            </w:r>
            <w:r w:rsidR="00FB481C">
              <w:rPr>
                <w:rFonts w:asciiTheme="majorHAnsi" w:hAnsiTheme="majorHAnsi" w:cstheme="majorHAnsi"/>
                <w:szCs w:val="24"/>
              </w:rPr>
              <w:t xml:space="preserve"> </w:t>
            </w:r>
            <w:r w:rsidR="007E598F">
              <w:rPr>
                <w:rFonts w:asciiTheme="majorHAnsi" w:hAnsiTheme="majorHAnsi" w:cstheme="majorHAnsi"/>
                <w:szCs w:val="24"/>
              </w:rPr>
              <w:t xml:space="preserve">Care Act (2014) </w:t>
            </w:r>
            <w:r w:rsidR="00FB481C">
              <w:rPr>
                <w:rFonts w:asciiTheme="majorHAnsi" w:hAnsiTheme="majorHAnsi" w:cstheme="majorHAnsi"/>
                <w:szCs w:val="24"/>
              </w:rPr>
              <w:t>to provide a shared articulation of a desired outcome.</w:t>
            </w:r>
          </w:p>
          <w:p w14:paraId="0CEC9467" w14:textId="264FE130" w:rsidR="00FB481C" w:rsidRDefault="00FB481C" w:rsidP="00305EE4">
            <w:pPr>
              <w:ind w:left="0" w:firstLine="0"/>
              <w:rPr>
                <w:rFonts w:asciiTheme="majorHAnsi" w:hAnsiTheme="majorHAnsi" w:cstheme="majorHAnsi"/>
                <w:szCs w:val="24"/>
              </w:rPr>
            </w:pPr>
            <w:r>
              <w:rPr>
                <w:rFonts w:asciiTheme="majorHAnsi" w:hAnsiTheme="majorHAnsi" w:cstheme="majorHAnsi"/>
                <w:szCs w:val="24"/>
              </w:rPr>
              <w:t xml:space="preserve">The projective relationship: The area that is constructed by ‘assumptions and expectations’ McLeod (2019, p.143) which includes </w:t>
            </w:r>
            <w:r w:rsidR="0004263D">
              <w:rPr>
                <w:rFonts w:asciiTheme="majorHAnsi" w:hAnsiTheme="majorHAnsi" w:cstheme="majorHAnsi"/>
                <w:szCs w:val="24"/>
              </w:rPr>
              <w:t xml:space="preserve">the </w:t>
            </w:r>
            <w:r>
              <w:rPr>
                <w:rFonts w:asciiTheme="majorHAnsi" w:hAnsiTheme="majorHAnsi" w:cstheme="majorHAnsi"/>
                <w:szCs w:val="24"/>
              </w:rPr>
              <w:t xml:space="preserve">accurate and </w:t>
            </w:r>
            <w:r w:rsidR="0004263D">
              <w:rPr>
                <w:rFonts w:asciiTheme="majorHAnsi" w:hAnsiTheme="majorHAnsi" w:cstheme="majorHAnsi"/>
                <w:szCs w:val="24"/>
              </w:rPr>
              <w:t xml:space="preserve">inaccurate from the health professional and patient alike. Interventions if suitable must be grounded in the here and now with accurate information, person-centred, clear goals and expectations. </w:t>
            </w:r>
          </w:p>
          <w:p w14:paraId="60DE5A86" w14:textId="4573CF5B" w:rsidR="00EE3085" w:rsidRPr="00601B22" w:rsidRDefault="0004263D" w:rsidP="00EE3085">
            <w:pPr>
              <w:ind w:left="0" w:firstLine="0"/>
              <w:rPr>
                <w:rFonts w:asciiTheme="majorHAnsi" w:hAnsiTheme="majorHAnsi" w:cstheme="majorHAnsi"/>
                <w:szCs w:val="24"/>
              </w:rPr>
            </w:pPr>
            <w:r>
              <w:rPr>
                <w:rFonts w:asciiTheme="majorHAnsi" w:hAnsiTheme="majorHAnsi" w:cstheme="majorHAnsi"/>
                <w:szCs w:val="24"/>
              </w:rPr>
              <w:t xml:space="preserve">The personal relationship: The interpersonal relationship which fosters trust, validation, understanding, </w:t>
            </w:r>
            <w:r w:rsidR="007E598F">
              <w:rPr>
                <w:rFonts w:asciiTheme="majorHAnsi" w:hAnsiTheme="majorHAnsi" w:cstheme="majorHAnsi"/>
                <w:szCs w:val="24"/>
              </w:rPr>
              <w:t>active listening, empowerment and care to achieve specific, measurable, achievable, relevant, time-bound (SMART) goals</w:t>
            </w:r>
            <w:r w:rsidR="008A5ADE">
              <w:rPr>
                <w:rFonts w:asciiTheme="majorHAnsi" w:hAnsiTheme="majorHAnsi" w:cstheme="majorHAnsi"/>
                <w:szCs w:val="24"/>
              </w:rPr>
              <w:t xml:space="preserve"> in line with CSP guidelines (2007)</w:t>
            </w:r>
            <w:r w:rsidR="007E598F">
              <w:rPr>
                <w:rFonts w:asciiTheme="majorHAnsi" w:hAnsiTheme="majorHAnsi" w:cstheme="majorHAnsi"/>
                <w:szCs w:val="24"/>
              </w:rPr>
              <w:t xml:space="preserve">. It is important to be aware that the patient </w:t>
            </w:r>
            <w:proofErr w:type="gramStart"/>
            <w:r w:rsidR="007E598F">
              <w:rPr>
                <w:rFonts w:asciiTheme="majorHAnsi" w:hAnsiTheme="majorHAnsi" w:cstheme="majorHAnsi"/>
                <w:szCs w:val="24"/>
              </w:rPr>
              <w:t>has the ability to</w:t>
            </w:r>
            <w:proofErr w:type="gramEnd"/>
            <w:r w:rsidR="007E598F">
              <w:rPr>
                <w:rFonts w:asciiTheme="majorHAnsi" w:hAnsiTheme="majorHAnsi" w:cstheme="majorHAnsi"/>
                <w:szCs w:val="24"/>
              </w:rPr>
              <w:t xml:space="preserve"> notice </w:t>
            </w:r>
            <w:r w:rsidR="00FF3E3B">
              <w:rPr>
                <w:rFonts w:asciiTheme="majorHAnsi" w:hAnsiTheme="majorHAnsi" w:cstheme="majorHAnsi"/>
                <w:szCs w:val="24"/>
              </w:rPr>
              <w:t>incongruent</w:t>
            </w:r>
            <w:r w:rsidR="007E598F">
              <w:rPr>
                <w:rFonts w:asciiTheme="majorHAnsi" w:hAnsiTheme="majorHAnsi" w:cstheme="majorHAnsi"/>
                <w:szCs w:val="24"/>
              </w:rPr>
              <w:t xml:space="preserve"> verbal and </w:t>
            </w:r>
            <w:r w:rsidR="00FF3E3B">
              <w:rPr>
                <w:rFonts w:asciiTheme="majorHAnsi" w:hAnsiTheme="majorHAnsi" w:cstheme="majorHAnsi"/>
                <w:szCs w:val="24"/>
              </w:rPr>
              <w:t>non-verbal</w:t>
            </w:r>
            <w:r w:rsidR="007E598F">
              <w:rPr>
                <w:rFonts w:asciiTheme="majorHAnsi" w:hAnsiTheme="majorHAnsi" w:cstheme="majorHAnsi"/>
                <w:szCs w:val="24"/>
              </w:rPr>
              <w:t xml:space="preserve"> </w:t>
            </w:r>
            <w:r w:rsidR="00FF3E3B">
              <w:rPr>
                <w:rFonts w:asciiTheme="majorHAnsi" w:hAnsiTheme="majorHAnsi" w:cstheme="majorHAnsi"/>
                <w:szCs w:val="24"/>
              </w:rPr>
              <w:t xml:space="preserve">behaviour. Intrapersonal, including emotional intelligence must be acknowledged </w:t>
            </w:r>
            <w:proofErr w:type="gramStart"/>
            <w:r w:rsidR="00FF3E3B">
              <w:rPr>
                <w:rFonts w:asciiTheme="majorHAnsi" w:hAnsiTheme="majorHAnsi" w:cstheme="majorHAnsi"/>
                <w:szCs w:val="24"/>
              </w:rPr>
              <w:t>in order to</w:t>
            </w:r>
            <w:proofErr w:type="gramEnd"/>
            <w:r w:rsidR="00FF3E3B">
              <w:rPr>
                <w:rFonts w:asciiTheme="majorHAnsi" w:hAnsiTheme="majorHAnsi" w:cstheme="majorHAnsi"/>
                <w:szCs w:val="24"/>
              </w:rPr>
              <w:t xml:space="preserve"> have better therapeutic relationships.</w:t>
            </w:r>
          </w:p>
        </w:tc>
      </w:tr>
    </w:tbl>
    <w:p w14:paraId="3ACD2DCF" w14:textId="77777777" w:rsidR="003825FB" w:rsidRPr="00601B22" w:rsidRDefault="003825FB" w:rsidP="003825FB">
      <w:pPr>
        <w:rPr>
          <w:rFonts w:asciiTheme="majorHAnsi" w:hAnsiTheme="majorHAnsi" w:cstheme="majorHAnsi"/>
          <w:szCs w:val="24"/>
        </w:rPr>
      </w:pPr>
    </w:p>
    <w:tbl>
      <w:tblPr>
        <w:tblStyle w:val="TableGrid0"/>
        <w:tblW w:w="0" w:type="auto"/>
        <w:tblInd w:w="55" w:type="dxa"/>
        <w:tblLook w:val="04A0" w:firstRow="1" w:lastRow="0" w:firstColumn="1" w:lastColumn="0" w:noHBand="0" w:noVBand="1"/>
      </w:tblPr>
      <w:tblGrid>
        <w:gridCol w:w="8961"/>
      </w:tblGrid>
      <w:tr w:rsidR="00EE3085" w:rsidRPr="00601B22" w14:paraId="13CDD78C" w14:textId="77777777" w:rsidTr="00305EE4">
        <w:tc>
          <w:tcPr>
            <w:tcW w:w="9016" w:type="dxa"/>
          </w:tcPr>
          <w:p w14:paraId="572A7B6D" w14:textId="6482C80E" w:rsidR="00EE3085" w:rsidRPr="00EE3085" w:rsidRDefault="00EE3085" w:rsidP="00EE3085">
            <w:pPr>
              <w:ind w:left="0" w:firstLine="0"/>
              <w:rPr>
                <w:rFonts w:asciiTheme="majorHAnsi" w:hAnsiTheme="majorHAnsi" w:cstheme="majorHAnsi"/>
                <w:szCs w:val="24"/>
              </w:rPr>
            </w:pPr>
            <w:r>
              <w:rPr>
                <w:rFonts w:asciiTheme="majorHAnsi" w:hAnsiTheme="majorHAnsi" w:cstheme="majorHAnsi"/>
                <w:szCs w:val="24"/>
              </w:rPr>
              <w:t>1.2</w:t>
            </w:r>
            <w:r w:rsidR="00DE680A">
              <w:rPr>
                <w:rFonts w:asciiTheme="majorHAnsi" w:hAnsiTheme="majorHAnsi" w:cstheme="majorHAnsi"/>
                <w:szCs w:val="24"/>
              </w:rPr>
              <w:t xml:space="preserve"> Using the pen picture case study you have created </w:t>
            </w:r>
            <w:proofErr w:type="gramStart"/>
            <w:r w:rsidR="00DE680A">
              <w:rPr>
                <w:rFonts w:asciiTheme="majorHAnsi" w:hAnsiTheme="majorHAnsi" w:cstheme="majorHAnsi"/>
                <w:szCs w:val="24"/>
              </w:rPr>
              <w:t>above,</w:t>
            </w:r>
            <w:proofErr w:type="gramEnd"/>
            <w:r w:rsidR="00DE680A">
              <w:rPr>
                <w:rFonts w:asciiTheme="majorHAnsi" w:hAnsiTheme="majorHAnsi" w:cstheme="majorHAnsi"/>
                <w:szCs w:val="24"/>
              </w:rPr>
              <w:t xml:space="preserve"> </w:t>
            </w:r>
            <w:r w:rsidR="00DE680A" w:rsidRPr="00DE680A">
              <w:rPr>
                <w:rFonts w:asciiTheme="majorHAnsi" w:hAnsiTheme="majorHAnsi" w:cstheme="majorHAnsi"/>
                <w:b/>
                <w:bCs/>
                <w:szCs w:val="24"/>
              </w:rPr>
              <w:t>e</w:t>
            </w:r>
            <w:r w:rsidRPr="00DE680A">
              <w:rPr>
                <w:rFonts w:asciiTheme="majorHAnsi" w:hAnsiTheme="majorHAnsi" w:cstheme="majorHAnsi"/>
                <w:b/>
                <w:bCs/>
                <w:szCs w:val="24"/>
              </w:rPr>
              <w:t>xplain</w:t>
            </w:r>
            <w:r w:rsidRPr="00EE3085">
              <w:rPr>
                <w:rFonts w:asciiTheme="majorHAnsi" w:hAnsiTheme="majorHAnsi" w:cstheme="majorHAnsi"/>
                <w:szCs w:val="24"/>
              </w:rPr>
              <w:t xml:space="preserve"> </w:t>
            </w:r>
            <w:r w:rsidR="00DE680A">
              <w:rPr>
                <w:rFonts w:asciiTheme="majorHAnsi" w:hAnsiTheme="majorHAnsi" w:cstheme="majorHAnsi"/>
                <w:szCs w:val="24"/>
              </w:rPr>
              <w:t xml:space="preserve">what factors you would consider when </w:t>
            </w:r>
            <w:r w:rsidRPr="00DE680A">
              <w:rPr>
                <w:rFonts w:asciiTheme="majorHAnsi" w:hAnsiTheme="majorHAnsi" w:cstheme="majorHAnsi"/>
                <w:szCs w:val="24"/>
              </w:rPr>
              <w:t>select</w:t>
            </w:r>
            <w:r w:rsidR="00DE680A">
              <w:rPr>
                <w:rFonts w:asciiTheme="majorHAnsi" w:hAnsiTheme="majorHAnsi" w:cstheme="majorHAnsi"/>
                <w:szCs w:val="24"/>
              </w:rPr>
              <w:t>ing</w:t>
            </w:r>
            <w:r w:rsidRPr="00DE680A">
              <w:rPr>
                <w:rFonts w:asciiTheme="majorHAnsi" w:hAnsiTheme="majorHAnsi" w:cstheme="majorHAnsi"/>
                <w:szCs w:val="24"/>
              </w:rPr>
              <w:t xml:space="preserve"> </w:t>
            </w:r>
            <w:r w:rsidR="005E569B" w:rsidRPr="00DE680A">
              <w:rPr>
                <w:rFonts w:asciiTheme="majorHAnsi" w:hAnsiTheme="majorHAnsi" w:cstheme="majorHAnsi"/>
                <w:szCs w:val="24"/>
              </w:rPr>
              <w:t>the most</w:t>
            </w:r>
            <w:r w:rsidRPr="00DE680A">
              <w:rPr>
                <w:rFonts w:asciiTheme="majorHAnsi" w:hAnsiTheme="majorHAnsi" w:cstheme="majorHAnsi"/>
                <w:szCs w:val="24"/>
              </w:rPr>
              <w:t xml:space="preserve"> effective communication method</w:t>
            </w:r>
            <w:r w:rsidR="00DE680A">
              <w:rPr>
                <w:rFonts w:asciiTheme="majorHAnsi" w:hAnsiTheme="majorHAnsi" w:cstheme="majorHAnsi"/>
                <w:szCs w:val="24"/>
              </w:rPr>
              <w:t>s</w:t>
            </w:r>
            <w:r w:rsidRPr="00EE3085">
              <w:rPr>
                <w:rFonts w:asciiTheme="majorHAnsi" w:hAnsiTheme="majorHAnsi" w:cstheme="majorHAnsi"/>
                <w:szCs w:val="24"/>
              </w:rPr>
              <w:t xml:space="preserve"> for a therapeutic intervention</w:t>
            </w:r>
            <w:r>
              <w:rPr>
                <w:rFonts w:asciiTheme="majorHAnsi" w:hAnsiTheme="majorHAnsi" w:cstheme="majorHAnsi"/>
                <w:szCs w:val="24"/>
              </w:rPr>
              <w:t xml:space="preserve"> </w:t>
            </w:r>
            <w:r w:rsidR="00DE680A">
              <w:rPr>
                <w:rFonts w:asciiTheme="majorHAnsi" w:hAnsiTheme="majorHAnsi" w:cstheme="majorHAnsi"/>
                <w:szCs w:val="24"/>
              </w:rPr>
              <w:t>for this patient (2.3).</w:t>
            </w:r>
          </w:p>
        </w:tc>
      </w:tr>
      <w:tr w:rsidR="00EE3085" w:rsidRPr="00601B22" w14:paraId="3D11A37B" w14:textId="77777777" w:rsidTr="00305EE4">
        <w:tc>
          <w:tcPr>
            <w:tcW w:w="9016" w:type="dxa"/>
          </w:tcPr>
          <w:p w14:paraId="4804674E" w14:textId="77777777" w:rsidR="0019646A" w:rsidRDefault="0019646A" w:rsidP="00305EE4">
            <w:pPr>
              <w:ind w:left="0" w:firstLine="0"/>
              <w:rPr>
                <w:rFonts w:asciiTheme="majorHAnsi" w:hAnsiTheme="majorHAnsi" w:cstheme="majorHAnsi"/>
                <w:szCs w:val="24"/>
              </w:rPr>
            </w:pPr>
          </w:p>
          <w:p w14:paraId="63F2D4DE" w14:textId="4188499D" w:rsidR="00EE3085" w:rsidRPr="00601B22" w:rsidRDefault="00FF3E3B" w:rsidP="00305EE4">
            <w:pPr>
              <w:ind w:left="0" w:firstLine="0"/>
              <w:rPr>
                <w:rFonts w:asciiTheme="majorHAnsi" w:hAnsiTheme="majorHAnsi" w:cstheme="majorHAnsi"/>
                <w:szCs w:val="24"/>
              </w:rPr>
            </w:pPr>
            <w:r>
              <w:rPr>
                <w:rFonts w:asciiTheme="majorHAnsi" w:hAnsiTheme="majorHAnsi" w:cstheme="majorHAnsi"/>
                <w:szCs w:val="24"/>
              </w:rPr>
              <w:t xml:space="preserve">Important factors to consider are the patient’s age, gender, culture, class, locality (town or country), being seen at their home and current health condition. These contextual aspects are important in the therapeutic relationship and must be acknowledged to allow the health professional to ‘alter their lens for a while’ </w:t>
            </w:r>
            <w:proofErr w:type="spellStart"/>
            <w:r>
              <w:rPr>
                <w:rFonts w:asciiTheme="majorHAnsi" w:hAnsiTheme="majorHAnsi" w:cstheme="majorHAnsi"/>
                <w:szCs w:val="24"/>
              </w:rPr>
              <w:t>Lapworth</w:t>
            </w:r>
            <w:proofErr w:type="spellEnd"/>
            <w:r>
              <w:rPr>
                <w:rFonts w:asciiTheme="majorHAnsi" w:hAnsiTheme="majorHAnsi" w:cstheme="majorHAnsi"/>
                <w:szCs w:val="24"/>
              </w:rPr>
              <w:t xml:space="preserve"> and Sills (2009, p107). This </w:t>
            </w:r>
            <w:r w:rsidR="0019646A">
              <w:rPr>
                <w:rFonts w:asciiTheme="majorHAnsi" w:hAnsiTheme="majorHAnsi" w:cstheme="majorHAnsi"/>
                <w:szCs w:val="24"/>
              </w:rPr>
              <w:t>flexibility</w:t>
            </w:r>
            <w:r>
              <w:rPr>
                <w:rFonts w:asciiTheme="majorHAnsi" w:hAnsiTheme="majorHAnsi" w:cstheme="majorHAnsi"/>
                <w:szCs w:val="24"/>
              </w:rPr>
              <w:t xml:space="preserve"> is a </w:t>
            </w:r>
            <w:r w:rsidR="0019646A">
              <w:rPr>
                <w:rFonts w:asciiTheme="majorHAnsi" w:hAnsiTheme="majorHAnsi" w:cstheme="majorHAnsi"/>
                <w:szCs w:val="24"/>
              </w:rPr>
              <w:t xml:space="preserve">communication skill to allow the correct method for the patient to be used. A tailored person-centred approach that fosters a positive therapeutic relationship. </w:t>
            </w:r>
            <w:proofErr w:type="gramStart"/>
            <w:r w:rsidR="0019646A">
              <w:rPr>
                <w:rFonts w:asciiTheme="majorHAnsi" w:hAnsiTheme="majorHAnsi" w:cstheme="majorHAnsi"/>
                <w:szCs w:val="24"/>
              </w:rPr>
              <w:t>In regard to</w:t>
            </w:r>
            <w:proofErr w:type="gramEnd"/>
            <w:r w:rsidR="0019646A">
              <w:rPr>
                <w:rFonts w:asciiTheme="majorHAnsi" w:hAnsiTheme="majorHAnsi" w:cstheme="majorHAnsi"/>
                <w:szCs w:val="24"/>
              </w:rPr>
              <w:t xml:space="preserve"> this patient who is very affable, aware of his ill health and wanted to remain as independent as possible, it required positive reinforcement on the helpful techniques he was using and some advice on how to maintain his safety and current function. Acknowledging the patient and his wife have the tools and experience to promote a safe environment that mai</w:t>
            </w:r>
            <w:r w:rsidR="00954318">
              <w:rPr>
                <w:rFonts w:asciiTheme="majorHAnsi" w:hAnsiTheme="majorHAnsi" w:cstheme="majorHAnsi"/>
                <w:szCs w:val="24"/>
              </w:rPr>
              <w:t>n</w:t>
            </w:r>
            <w:r w:rsidR="0019646A">
              <w:rPr>
                <w:rFonts w:asciiTheme="majorHAnsi" w:hAnsiTheme="majorHAnsi" w:cstheme="majorHAnsi"/>
                <w:szCs w:val="24"/>
              </w:rPr>
              <w:t>tains current function and building on this collaboratively to achieve goals.</w:t>
            </w:r>
          </w:p>
          <w:p w14:paraId="54E03031" w14:textId="77777777" w:rsidR="0019646A" w:rsidRDefault="0019646A" w:rsidP="00305EE4">
            <w:pPr>
              <w:ind w:left="0" w:firstLine="0"/>
              <w:rPr>
                <w:rFonts w:asciiTheme="majorHAnsi" w:hAnsiTheme="majorHAnsi" w:cstheme="majorHAnsi"/>
                <w:szCs w:val="24"/>
              </w:rPr>
            </w:pPr>
          </w:p>
          <w:p w14:paraId="531E088D" w14:textId="77777777" w:rsidR="00EE3085" w:rsidRDefault="00EE3085" w:rsidP="00305EE4">
            <w:pPr>
              <w:ind w:left="0" w:firstLine="0"/>
              <w:rPr>
                <w:rFonts w:asciiTheme="majorHAnsi" w:hAnsiTheme="majorHAnsi" w:cstheme="majorHAnsi"/>
                <w:szCs w:val="24"/>
              </w:rPr>
            </w:pPr>
          </w:p>
          <w:p w14:paraId="7DAD175F" w14:textId="77777777" w:rsidR="00EE3085" w:rsidRPr="00601B22" w:rsidRDefault="00EE3085" w:rsidP="00305EE4">
            <w:pPr>
              <w:ind w:left="0" w:firstLine="0"/>
              <w:rPr>
                <w:rFonts w:asciiTheme="majorHAnsi" w:hAnsiTheme="majorHAnsi" w:cstheme="majorHAnsi"/>
                <w:szCs w:val="24"/>
              </w:rPr>
            </w:pPr>
          </w:p>
          <w:p w14:paraId="1E1C41B6" w14:textId="77777777" w:rsidR="00EE3085" w:rsidRPr="00601B22" w:rsidRDefault="00EE3085" w:rsidP="00EE3085">
            <w:pPr>
              <w:ind w:left="0" w:firstLine="0"/>
              <w:rPr>
                <w:rFonts w:asciiTheme="majorHAnsi" w:hAnsiTheme="majorHAnsi" w:cstheme="majorHAnsi"/>
                <w:szCs w:val="24"/>
              </w:rPr>
            </w:pPr>
          </w:p>
        </w:tc>
      </w:tr>
    </w:tbl>
    <w:p w14:paraId="1DC65B55" w14:textId="77777777" w:rsidR="003825FB" w:rsidRPr="00601B22" w:rsidRDefault="003825FB" w:rsidP="003825FB">
      <w:pPr>
        <w:rPr>
          <w:rFonts w:asciiTheme="majorHAnsi" w:hAnsiTheme="majorHAnsi" w:cstheme="majorHAnsi"/>
          <w:szCs w:val="24"/>
        </w:rPr>
      </w:pPr>
    </w:p>
    <w:p w14:paraId="53D148F6" w14:textId="77777777" w:rsidR="0019646A" w:rsidRDefault="0019646A" w:rsidP="00EE3085">
      <w:pPr>
        <w:ind w:left="0" w:firstLine="0"/>
        <w:rPr>
          <w:rFonts w:asciiTheme="majorHAnsi" w:hAnsiTheme="majorHAnsi" w:cstheme="majorHAnsi"/>
          <w:b/>
          <w:bCs/>
          <w:szCs w:val="24"/>
        </w:rPr>
      </w:pPr>
    </w:p>
    <w:p w14:paraId="12C4A5F4" w14:textId="7933D076" w:rsidR="00EE3085" w:rsidRPr="00062104" w:rsidRDefault="003825FB" w:rsidP="00EE3085">
      <w:pPr>
        <w:ind w:left="0" w:firstLine="0"/>
        <w:rPr>
          <w:rFonts w:asciiTheme="majorHAnsi" w:hAnsiTheme="majorHAnsi" w:cstheme="majorHAnsi"/>
          <w:b/>
          <w:bCs/>
          <w:szCs w:val="24"/>
        </w:rPr>
      </w:pPr>
      <w:r w:rsidRPr="00062104">
        <w:rPr>
          <w:rFonts w:asciiTheme="majorHAnsi" w:hAnsiTheme="majorHAnsi" w:cstheme="majorHAnsi"/>
          <w:b/>
          <w:bCs/>
          <w:szCs w:val="24"/>
        </w:rPr>
        <w:t xml:space="preserve">Task Two: </w:t>
      </w:r>
      <w:r w:rsidR="0069766E" w:rsidRPr="00EE3085">
        <w:rPr>
          <w:rFonts w:asciiTheme="majorHAnsi" w:hAnsiTheme="majorHAnsi" w:cstheme="majorHAnsi"/>
          <w:szCs w:val="24"/>
        </w:rPr>
        <w:t>Understand how communication supports therapeutic relationships</w:t>
      </w:r>
      <w:r w:rsidR="00B92C06">
        <w:rPr>
          <w:rFonts w:asciiTheme="majorHAnsi" w:hAnsiTheme="majorHAnsi" w:cstheme="majorHAnsi"/>
          <w:szCs w:val="24"/>
        </w:rPr>
        <w:t xml:space="preserve"> </w:t>
      </w:r>
      <w:r w:rsidR="00B92C06">
        <w:rPr>
          <w:rFonts w:asciiTheme="majorHAnsi" w:hAnsiTheme="majorHAnsi" w:cstheme="majorHAnsi"/>
          <w:color w:val="auto"/>
          <w:szCs w:val="24"/>
        </w:rPr>
        <w:t xml:space="preserve">(minimum of </w:t>
      </w:r>
      <w:r w:rsidR="00B92C06" w:rsidRPr="00B92C06">
        <w:rPr>
          <w:rFonts w:asciiTheme="majorHAnsi" w:hAnsiTheme="majorHAnsi" w:cstheme="majorHAnsi"/>
          <w:color w:val="auto"/>
          <w:szCs w:val="24"/>
        </w:rPr>
        <w:t>one citation</w:t>
      </w:r>
      <w:r w:rsidR="000E44AD">
        <w:rPr>
          <w:rFonts w:asciiTheme="majorHAnsi" w:hAnsiTheme="majorHAnsi" w:cstheme="majorHAnsi"/>
          <w:color w:val="auto"/>
          <w:szCs w:val="24"/>
        </w:rPr>
        <w:t xml:space="preserve"> within this task</w:t>
      </w:r>
      <w:r w:rsidR="00B92C06">
        <w:rPr>
          <w:rFonts w:asciiTheme="majorHAnsi" w:hAnsiTheme="majorHAnsi" w:cstheme="majorHAnsi"/>
          <w:color w:val="auto"/>
          <w:szCs w:val="24"/>
        </w:rPr>
        <w:t>)</w:t>
      </w:r>
      <w:r w:rsidR="00B92C06" w:rsidRPr="00117534">
        <w:rPr>
          <w:rFonts w:asciiTheme="majorHAnsi" w:hAnsiTheme="majorHAnsi" w:cstheme="majorHAnsi"/>
          <w:color w:val="auto"/>
          <w:szCs w:val="24"/>
        </w:rPr>
        <w:t>.</w:t>
      </w:r>
    </w:p>
    <w:tbl>
      <w:tblPr>
        <w:tblStyle w:val="TableGrid0"/>
        <w:tblW w:w="0" w:type="auto"/>
        <w:tblInd w:w="-5" w:type="dxa"/>
        <w:tblLook w:val="04A0" w:firstRow="1" w:lastRow="0" w:firstColumn="1" w:lastColumn="0" w:noHBand="0" w:noVBand="1"/>
      </w:tblPr>
      <w:tblGrid>
        <w:gridCol w:w="9021"/>
      </w:tblGrid>
      <w:tr w:rsidR="003825FB" w:rsidRPr="00601B22" w14:paraId="0800DD44" w14:textId="77777777" w:rsidTr="00305EE4">
        <w:tc>
          <w:tcPr>
            <w:tcW w:w="9021" w:type="dxa"/>
          </w:tcPr>
          <w:p w14:paraId="68456FFF" w14:textId="7357BFCE" w:rsidR="003825FB" w:rsidRPr="00601B22" w:rsidRDefault="003825FB" w:rsidP="00305EE4">
            <w:pPr>
              <w:spacing w:after="83" w:line="239" w:lineRule="auto"/>
              <w:ind w:left="0" w:firstLine="0"/>
              <w:rPr>
                <w:rFonts w:asciiTheme="majorHAnsi" w:hAnsiTheme="majorHAnsi" w:cstheme="majorHAnsi"/>
                <w:szCs w:val="24"/>
              </w:rPr>
            </w:pPr>
            <w:r>
              <w:rPr>
                <w:rFonts w:asciiTheme="majorHAnsi" w:hAnsiTheme="majorHAnsi" w:cstheme="majorHAnsi"/>
                <w:szCs w:val="24"/>
              </w:rPr>
              <w:t xml:space="preserve">2.1 </w:t>
            </w:r>
            <w:r w:rsidR="0069766E" w:rsidRPr="00DB42E3">
              <w:rPr>
                <w:rFonts w:asciiTheme="majorHAnsi" w:hAnsiTheme="majorHAnsi" w:cstheme="majorHAnsi"/>
                <w:b/>
                <w:bCs/>
                <w:szCs w:val="24"/>
              </w:rPr>
              <w:t>Analyse</w:t>
            </w:r>
            <w:r w:rsidR="0069766E" w:rsidRPr="0069766E">
              <w:rPr>
                <w:rFonts w:asciiTheme="majorHAnsi" w:hAnsiTheme="majorHAnsi" w:cstheme="majorHAnsi"/>
                <w:szCs w:val="24"/>
              </w:rPr>
              <w:t xml:space="preserve"> </w:t>
            </w:r>
            <w:r w:rsidR="0069766E" w:rsidRPr="0069766E">
              <w:rPr>
                <w:rFonts w:asciiTheme="majorHAnsi" w:hAnsiTheme="majorHAnsi" w:cstheme="majorHAnsi"/>
                <w:b/>
                <w:bCs/>
                <w:szCs w:val="24"/>
                <w:u w:val="single"/>
              </w:rPr>
              <w:t>two</w:t>
            </w:r>
            <w:r w:rsidR="0069766E">
              <w:rPr>
                <w:rFonts w:asciiTheme="majorHAnsi" w:hAnsiTheme="majorHAnsi" w:cstheme="majorHAnsi"/>
                <w:szCs w:val="24"/>
              </w:rPr>
              <w:t xml:space="preserve"> </w:t>
            </w:r>
            <w:r w:rsidR="0069766E" w:rsidRPr="0069766E">
              <w:rPr>
                <w:rFonts w:asciiTheme="majorHAnsi" w:hAnsiTheme="majorHAnsi" w:cstheme="majorHAnsi"/>
                <w:szCs w:val="24"/>
              </w:rPr>
              <w:t>communication styles</w:t>
            </w:r>
            <w:r w:rsidR="00DB42E3">
              <w:rPr>
                <w:rFonts w:asciiTheme="majorHAnsi" w:hAnsiTheme="majorHAnsi" w:cstheme="majorHAnsi"/>
                <w:szCs w:val="24"/>
              </w:rPr>
              <w:t xml:space="preserve"> or </w:t>
            </w:r>
            <w:r w:rsidR="0069766E" w:rsidRPr="0069766E">
              <w:rPr>
                <w:rFonts w:asciiTheme="majorHAnsi" w:hAnsiTheme="majorHAnsi" w:cstheme="majorHAnsi"/>
                <w:szCs w:val="24"/>
              </w:rPr>
              <w:t xml:space="preserve">techniques </w:t>
            </w:r>
            <w:r w:rsidR="00DB42E3">
              <w:rPr>
                <w:rFonts w:asciiTheme="majorHAnsi" w:hAnsiTheme="majorHAnsi" w:cstheme="majorHAnsi"/>
                <w:szCs w:val="24"/>
              </w:rPr>
              <w:t xml:space="preserve">you would </w:t>
            </w:r>
            <w:r w:rsidR="0069766E" w:rsidRPr="0069766E">
              <w:rPr>
                <w:rFonts w:asciiTheme="majorHAnsi" w:hAnsiTheme="majorHAnsi" w:cstheme="majorHAnsi"/>
                <w:szCs w:val="24"/>
              </w:rPr>
              <w:t>use</w:t>
            </w:r>
            <w:r w:rsidR="0069766E">
              <w:rPr>
                <w:rFonts w:asciiTheme="majorHAnsi" w:hAnsiTheme="majorHAnsi" w:cstheme="majorHAnsi"/>
                <w:szCs w:val="24"/>
              </w:rPr>
              <w:t xml:space="preserve"> </w:t>
            </w:r>
            <w:r w:rsidR="0069766E" w:rsidRPr="0069766E">
              <w:rPr>
                <w:rFonts w:asciiTheme="majorHAnsi" w:hAnsiTheme="majorHAnsi" w:cstheme="majorHAnsi"/>
                <w:szCs w:val="24"/>
              </w:rPr>
              <w:t>to increase rapport and engagement w</w:t>
            </w:r>
            <w:r w:rsidR="0069766E">
              <w:rPr>
                <w:rFonts w:asciiTheme="majorHAnsi" w:hAnsiTheme="majorHAnsi" w:cstheme="majorHAnsi"/>
                <w:szCs w:val="24"/>
              </w:rPr>
              <w:t>hen</w:t>
            </w:r>
            <w:r w:rsidR="0069766E" w:rsidRPr="0069766E">
              <w:rPr>
                <w:rFonts w:asciiTheme="majorHAnsi" w:hAnsiTheme="majorHAnsi" w:cstheme="majorHAnsi"/>
                <w:szCs w:val="24"/>
              </w:rPr>
              <w:t xml:space="preserve"> under</w:t>
            </w:r>
            <w:r w:rsidR="00DE680A">
              <w:rPr>
                <w:rFonts w:asciiTheme="majorHAnsi" w:hAnsiTheme="majorHAnsi" w:cstheme="majorHAnsi"/>
                <w:szCs w:val="24"/>
              </w:rPr>
              <w:t>taking</w:t>
            </w:r>
            <w:r w:rsidR="0069766E" w:rsidRPr="0069766E">
              <w:rPr>
                <w:rFonts w:asciiTheme="majorHAnsi" w:hAnsiTheme="majorHAnsi" w:cstheme="majorHAnsi"/>
                <w:szCs w:val="24"/>
              </w:rPr>
              <w:t xml:space="preserve"> therapeutic interventions</w:t>
            </w:r>
            <w:r w:rsidR="0069766E">
              <w:rPr>
                <w:rFonts w:asciiTheme="majorHAnsi" w:hAnsiTheme="majorHAnsi" w:cstheme="majorHAnsi"/>
                <w:szCs w:val="24"/>
              </w:rPr>
              <w:t xml:space="preserve"> </w:t>
            </w:r>
            <w:r w:rsidR="00DB42E3">
              <w:rPr>
                <w:rFonts w:asciiTheme="majorHAnsi" w:hAnsiTheme="majorHAnsi" w:cstheme="majorHAnsi"/>
                <w:szCs w:val="24"/>
              </w:rPr>
              <w:t>with the patient above</w:t>
            </w:r>
            <w:r w:rsidR="00A37DAE">
              <w:rPr>
                <w:rFonts w:asciiTheme="majorHAnsi" w:hAnsiTheme="majorHAnsi" w:cstheme="majorHAnsi"/>
                <w:szCs w:val="24"/>
              </w:rPr>
              <w:t xml:space="preserve"> (2.1).</w:t>
            </w:r>
          </w:p>
          <w:p w14:paraId="4AE68172" w14:textId="77777777" w:rsidR="003825FB" w:rsidRPr="00601B22" w:rsidRDefault="003825FB" w:rsidP="00305EE4">
            <w:pPr>
              <w:spacing w:after="83" w:line="239" w:lineRule="auto"/>
              <w:ind w:left="0" w:firstLine="0"/>
              <w:rPr>
                <w:rFonts w:asciiTheme="majorHAnsi" w:hAnsiTheme="majorHAnsi" w:cstheme="majorHAnsi"/>
                <w:szCs w:val="24"/>
              </w:rPr>
            </w:pPr>
          </w:p>
        </w:tc>
      </w:tr>
      <w:tr w:rsidR="003825FB" w:rsidRPr="00601B22" w14:paraId="35FC2711" w14:textId="77777777" w:rsidTr="00305EE4">
        <w:tc>
          <w:tcPr>
            <w:tcW w:w="9021" w:type="dxa"/>
          </w:tcPr>
          <w:p w14:paraId="00883FB4" w14:textId="77777777" w:rsidR="00273B6F" w:rsidRDefault="00273B6F" w:rsidP="00305EE4">
            <w:pPr>
              <w:spacing w:after="83" w:line="239" w:lineRule="auto"/>
              <w:ind w:left="0" w:firstLine="0"/>
              <w:rPr>
                <w:rFonts w:asciiTheme="majorHAnsi" w:hAnsiTheme="majorHAnsi" w:cstheme="majorHAnsi"/>
                <w:szCs w:val="24"/>
              </w:rPr>
            </w:pPr>
          </w:p>
          <w:p w14:paraId="06A67ECF" w14:textId="77FB58BD" w:rsidR="00670341" w:rsidRDefault="007161E8" w:rsidP="00305EE4">
            <w:pPr>
              <w:spacing w:after="83" w:line="239" w:lineRule="auto"/>
              <w:ind w:left="0" w:firstLine="0"/>
              <w:rPr>
                <w:rFonts w:asciiTheme="majorHAnsi" w:hAnsiTheme="majorHAnsi" w:cstheme="majorHAnsi"/>
                <w:szCs w:val="24"/>
              </w:rPr>
            </w:pPr>
            <w:r>
              <w:rPr>
                <w:rFonts w:asciiTheme="majorHAnsi" w:hAnsiTheme="majorHAnsi" w:cstheme="majorHAnsi"/>
                <w:szCs w:val="24"/>
              </w:rPr>
              <w:t xml:space="preserve">Active listening: </w:t>
            </w:r>
          </w:p>
          <w:p w14:paraId="59A1ABFC" w14:textId="40C98257" w:rsidR="007161E8" w:rsidRDefault="007161E8" w:rsidP="00305EE4">
            <w:pPr>
              <w:spacing w:after="83" w:line="239" w:lineRule="auto"/>
              <w:ind w:left="0" w:firstLine="0"/>
              <w:rPr>
                <w:rFonts w:asciiTheme="majorHAnsi" w:hAnsiTheme="majorHAnsi" w:cstheme="majorHAnsi"/>
                <w:szCs w:val="24"/>
              </w:rPr>
            </w:pPr>
            <w:r>
              <w:rPr>
                <w:rFonts w:asciiTheme="majorHAnsi" w:hAnsiTheme="majorHAnsi" w:cstheme="majorHAnsi"/>
                <w:szCs w:val="24"/>
              </w:rPr>
              <w:t xml:space="preserve">Visibly tuning in to what the patient is saying. Listening ‘accurately and listening for meaning’ Egan (2007, p75) to what is being said. Verbal and </w:t>
            </w:r>
            <w:r w:rsidR="00510CA4">
              <w:rPr>
                <w:rFonts w:asciiTheme="majorHAnsi" w:hAnsiTheme="majorHAnsi" w:cstheme="majorHAnsi"/>
                <w:szCs w:val="24"/>
              </w:rPr>
              <w:t>non-verbal</w:t>
            </w:r>
            <w:r>
              <w:rPr>
                <w:rFonts w:asciiTheme="majorHAnsi" w:hAnsiTheme="majorHAnsi" w:cstheme="majorHAnsi"/>
                <w:szCs w:val="24"/>
              </w:rPr>
              <w:t xml:space="preserve"> behaviour indicating to the patient that you are listening and understand what is being said. </w:t>
            </w:r>
            <w:r w:rsidR="00510CA4">
              <w:rPr>
                <w:rFonts w:asciiTheme="majorHAnsi" w:hAnsiTheme="majorHAnsi" w:cstheme="majorHAnsi"/>
                <w:szCs w:val="24"/>
              </w:rPr>
              <w:t xml:space="preserve">Listening to patient’s ‘stories’ which often convey important information regarding their condition and how they feel about their current circumstances. They are talking about their experiences, or to put it another way ‘what has happened to them’ which is ‘a passive </w:t>
            </w:r>
            <w:r w:rsidR="0076229F">
              <w:rPr>
                <w:rFonts w:asciiTheme="majorHAnsi" w:hAnsiTheme="majorHAnsi" w:cstheme="majorHAnsi"/>
                <w:szCs w:val="24"/>
              </w:rPr>
              <w:t>viewpoint</w:t>
            </w:r>
            <w:r w:rsidR="00510CA4">
              <w:rPr>
                <w:rFonts w:asciiTheme="majorHAnsi" w:hAnsiTheme="majorHAnsi" w:cstheme="majorHAnsi"/>
                <w:szCs w:val="24"/>
              </w:rPr>
              <w:t xml:space="preserve"> of the world’ (</w:t>
            </w:r>
            <w:r w:rsidR="00670341">
              <w:rPr>
                <w:rFonts w:asciiTheme="majorHAnsi" w:hAnsiTheme="majorHAnsi" w:cstheme="majorHAnsi"/>
                <w:szCs w:val="24"/>
              </w:rPr>
              <w:t>I</w:t>
            </w:r>
            <w:r w:rsidR="00510CA4">
              <w:rPr>
                <w:rFonts w:asciiTheme="majorHAnsi" w:hAnsiTheme="majorHAnsi" w:cstheme="majorHAnsi"/>
                <w:szCs w:val="24"/>
              </w:rPr>
              <w:t>bid, p78) and can be explored with goal setting to regain some control.</w:t>
            </w:r>
            <w:r w:rsidR="0076229F">
              <w:rPr>
                <w:rFonts w:asciiTheme="majorHAnsi" w:hAnsiTheme="majorHAnsi" w:cstheme="majorHAnsi"/>
                <w:szCs w:val="24"/>
              </w:rPr>
              <w:t xml:space="preserve"> Active listening promotes trust and a good therapeutic relationship that leads to better outcomes for the patient.</w:t>
            </w:r>
            <w:r w:rsidR="00670341">
              <w:rPr>
                <w:rFonts w:asciiTheme="majorHAnsi" w:hAnsiTheme="majorHAnsi" w:cstheme="majorHAnsi"/>
                <w:szCs w:val="24"/>
              </w:rPr>
              <w:t xml:space="preserve"> Actively listening shows respect to the patient. Elderly patients have vast amounts of life experience and knowledge. Acknowledging this through active listening validates their experience and them as a person.</w:t>
            </w:r>
          </w:p>
          <w:p w14:paraId="145B561D" w14:textId="77777777" w:rsidR="007161E8" w:rsidRDefault="007161E8" w:rsidP="00305EE4">
            <w:pPr>
              <w:spacing w:after="83" w:line="239" w:lineRule="auto"/>
              <w:ind w:left="0" w:firstLine="0"/>
              <w:rPr>
                <w:rFonts w:asciiTheme="majorHAnsi" w:hAnsiTheme="majorHAnsi" w:cstheme="majorHAnsi"/>
                <w:szCs w:val="24"/>
              </w:rPr>
            </w:pPr>
          </w:p>
          <w:p w14:paraId="5D099B6D" w14:textId="77777777" w:rsidR="00273B6F" w:rsidRDefault="00273B6F" w:rsidP="00305EE4">
            <w:pPr>
              <w:spacing w:after="83" w:line="239" w:lineRule="auto"/>
              <w:ind w:left="0" w:firstLine="0"/>
              <w:rPr>
                <w:rFonts w:asciiTheme="majorHAnsi" w:hAnsiTheme="majorHAnsi" w:cstheme="majorHAnsi"/>
                <w:szCs w:val="24"/>
              </w:rPr>
            </w:pPr>
          </w:p>
          <w:p w14:paraId="1C59CD0F" w14:textId="77777777" w:rsidR="00670341" w:rsidRDefault="007161E8" w:rsidP="00305EE4">
            <w:pPr>
              <w:spacing w:after="83" w:line="239" w:lineRule="auto"/>
              <w:ind w:left="0" w:firstLine="0"/>
              <w:rPr>
                <w:rFonts w:asciiTheme="majorHAnsi" w:hAnsiTheme="majorHAnsi" w:cstheme="majorHAnsi"/>
                <w:szCs w:val="24"/>
              </w:rPr>
            </w:pPr>
            <w:r>
              <w:rPr>
                <w:rFonts w:asciiTheme="majorHAnsi" w:hAnsiTheme="majorHAnsi" w:cstheme="majorHAnsi"/>
                <w:szCs w:val="24"/>
              </w:rPr>
              <w:t xml:space="preserve">Positive language: </w:t>
            </w:r>
          </w:p>
          <w:p w14:paraId="0D0FDD32" w14:textId="434638BC" w:rsidR="007161E8" w:rsidRDefault="00510CA4" w:rsidP="00305EE4">
            <w:pPr>
              <w:spacing w:after="83" w:line="239" w:lineRule="auto"/>
              <w:ind w:left="0" w:firstLine="0"/>
              <w:rPr>
                <w:rFonts w:asciiTheme="majorHAnsi" w:hAnsiTheme="majorHAnsi" w:cstheme="majorHAnsi"/>
                <w:szCs w:val="24"/>
              </w:rPr>
            </w:pPr>
            <w:r>
              <w:rPr>
                <w:rFonts w:asciiTheme="majorHAnsi" w:hAnsiTheme="majorHAnsi" w:cstheme="majorHAnsi"/>
                <w:szCs w:val="24"/>
              </w:rPr>
              <w:t xml:space="preserve">Reinforces </w:t>
            </w:r>
            <w:r w:rsidR="0076229F">
              <w:rPr>
                <w:rFonts w:asciiTheme="majorHAnsi" w:hAnsiTheme="majorHAnsi" w:cstheme="majorHAnsi"/>
                <w:szCs w:val="24"/>
              </w:rPr>
              <w:t>patient’s strengths and what they do well. Specific positive language especially during feedback regarding physiotherapy sessions promotes self-efficacy</w:t>
            </w:r>
            <w:r w:rsidR="00670341">
              <w:rPr>
                <w:rFonts w:asciiTheme="majorHAnsi" w:hAnsiTheme="majorHAnsi" w:cstheme="majorHAnsi"/>
                <w:szCs w:val="24"/>
              </w:rPr>
              <w:t xml:space="preserve"> (Ibid, p303)</w:t>
            </w:r>
            <w:r w:rsidR="0076229F">
              <w:rPr>
                <w:rFonts w:asciiTheme="majorHAnsi" w:hAnsiTheme="majorHAnsi" w:cstheme="majorHAnsi"/>
                <w:szCs w:val="24"/>
              </w:rPr>
              <w:t xml:space="preserve">. The patient learns from this positive feedback and develops a sense of progression </w:t>
            </w:r>
            <w:proofErr w:type="gramStart"/>
            <w:r w:rsidR="0076229F">
              <w:rPr>
                <w:rFonts w:asciiTheme="majorHAnsi" w:hAnsiTheme="majorHAnsi" w:cstheme="majorHAnsi"/>
                <w:szCs w:val="24"/>
              </w:rPr>
              <w:t>in regard to</w:t>
            </w:r>
            <w:proofErr w:type="gramEnd"/>
            <w:r w:rsidR="0076229F">
              <w:rPr>
                <w:rFonts w:asciiTheme="majorHAnsi" w:hAnsiTheme="majorHAnsi" w:cstheme="majorHAnsi"/>
                <w:szCs w:val="24"/>
              </w:rPr>
              <w:t xml:space="preserve"> their goal. A positive approach to language is a subtle and indirect way of providing encouragement which can be seen as a patronising especially in older patients. An awareness of language tone and </w:t>
            </w:r>
            <w:r w:rsidR="00670341">
              <w:rPr>
                <w:rFonts w:asciiTheme="majorHAnsi" w:hAnsiTheme="majorHAnsi" w:cstheme="majorHAnsi"/>
                <w:szCs w:val="24"/>
              </w:rPr>
              <w:t xml:space="preserve">emphasis on solutions if available can allow, improve and maintain therapeutic relationships. Positive language allows the patient to gain momentum towards goals and outcomes. Patients appreciate that their capacity to learn or relearn skills and techniques has not been diminished with their advancing years. Having this acknowledged and validated promotes further progression not just physically but </w:t>
            </w:r>
            <w:r w:rsidR="00273B6F">
              <w:rPr>
                <w:rFonts w:asciiTheme="majorHAnsi" w:hAnsiTheme="majorHAnsi" w:cstheme="majorHAnsi"/>
                <w:szCs w:val="24"/>
              </w:rPr>
              <w:t>psychologically</w:t>
            </w:r>
            <w:r w:rsidR="00670341">
              <w:rPr>
                <w:rFonts w:asciiTheme="majorHAnsi" w:hAnsiTheme="majorHAnsi" w:cstheme="majorHAnsi"/>
                <w:szCs w:val="24"/>
              </w:rPr>
              <w:t xml:space="preserve"> as patients are more willing to engage with </w:t>
            </w:r>
            <w:r w:rsidR="00273B6F">
              <w:rPr>
                <w:rFonts w:asciiTheme="majorHAnsi" w:hAnsiTheme="majorHAnsi" w:cstheme="majorHAnsi"/>
                <w:szCs w:val="24"/>
              </w:rPr>
              <w:t>health and care professionals if they have had a positive experience.</w:t>
            </w:r>
          </w:p>
          <w:p w14:paraId="33EED1AB" w14:textId="77777777" w:rsidR="007161E8" w:rsidRDefault="007161E8" w:rsidP="00305EE4">
            <w:pPr>
              <w:spacing w:after="83" w:line="239" w:lineRule="auto"/>
              <w:ind w:left="0" w:firstLine="0"/>
              <w:rPr>
                <w:rFonts w:asciiTheme="majorHAnsi" w:hAnsiTheme="majorHAnsi" w:cstheme="majorHAnsi"/>
                <w:szCs w:val="24"/>
              </w:rPr>
            </w:pPr>
          </w:p>
          <w:p w14:paraId="345DF820" w14:textId="77777777" w:rsidR="007161E8" w:rsidRPr="00601B22" w:rsidRDefault="007161E8" w:rsidP="00305EE4">
            <w:pPr>
              <w:spacing w:after="83" w:line="239" w:lineRule="auto"/>
              <w:ind w:left="0" w:firstLine="0"/>
              <w:rPr>
                <w:rFonts w:asciiTheme="majorHAnsi" w:hAnsiTheme="majorHAnsi" w:cstheme="majorHAnsi"/>
                <w:szCs w:val="24"/>
              </w:rPr>
            </w:pPr>
          </w:p>
          <w:p w14:paraId="479262FF" w14:textId="77777777" w:rsidR="00670341" w:rsidRDefault="00670341" w:rsidP="00305EE4">
            <w:pPr>
              <w:spacing w:after="83" w:line="239" w:lineRule="auto"/>
              <w:ind w:left="0" w:firstLine="0"/>
              <w:rPr>
                <w:rFonts w:asciiTheme="majorHAnsi" w:hAnsiTheme="majorHAnsi" w:cstheme="majorHAnsi"/>
                <w:szCs w:val="24"/>
              </w:rPr>
            </w:pPr>
          </w:p>
          <w:p w14:paraId="717D7133" w14:textId="77777777" w:rsidR="00670341" w:rsidRDefault="00670341" w:rsidP="00305EE4">
            <w:pPr>
              <w:spacing w:after="83" w:line="239" w:lineRule="auto"/>
              <w:ind w:left="0" w:firstLine="0"/>
              <w:rPr>
                <w:rFonts w:asciiTheme="majorHAnsi" w:hAnsiTheme="majorHAnsi" w:cstheme="majorHAnsi"/>
                <w:szCs w:val="24"/>
              </w:rPr>
            </w:pPr>
          </w:p>
          <w:p w14:paraId="26D51AAF" w14:textId="77777777" w:rsidR="00EE3085" w:rsidRPr="00601B22" w:rsidRDefault="00EE3085" w:rsidP="00305EE4">
            <w:pPr>
              <w:spacing w:after="83" w:line="239" w:lineRule="auto"/>
              <w:ind w:left="0" w:firstLine="0"/>
              <w:rPr>
                <w:rFonts w:asciiTheme="majorHAnsi" w:hAnsiTheme="majorHAnsi" w:cstheme="majorHAnsi"/>
                <w:szCs w:val="24"/>
              </w:rPr>
            </w:pPr>
          </w:p>
          <w:p w14:paraId="63F41D17" w14:textId="77777777" w:rsidR="003825FB" w:rsidRPr="00601B22" w:rsidRDefault="003825FB" w:rsidP="00305EE4">
            <w:pPr>
              <w:spacing w:after="83" w:line="239" w:lineRule="auto"/>
              <w:ind w:left="0" w:firstLine="0"/>
              <w:rPr>
                <w:rFonts w:asciiTheme="majorHAnsi" w:hAnsiTheme="majorHAnsi" w:cstheme="majorHAnsi"/>
                <w:szCs w:val="24"/>
              </w:rPr>
            </w:pPr>
          </w:p>
          <w:p w14:paraId="270CED66" w14:textId="77777777" w:rsidR="003825FB" w:rsidRPr="00601B22" w:rsidRDefault="003825FB" w:rsidP="00305EE4">
            <w:pPr>
              <w:spacing w:after="83" w:line="239" w:lineRule="auto"/>
              <w:ind w:left="0" w:firstLine="0"/>
              <w:rPr>
                <w:rFonts w:asciiTheme="majorHAnsi" w:hAnsiTheme="majorHAnsi" w:cstheme="majorHAnsi"/>
                <w:szCs w:val="24"/>
              </w:rPr>
            </w:pPr>
          </w:p>
        </w:tc>
      </w:tr>
    </w:tbl>
    <w:p w14:paraId="257375D1" w14:textId="77777777" w:rsidR="003825FB" w:rsidRPr="00601B22" w:rsidRDefault="003825FB" w:rsidP="003825FB">
      <w:pPr>
        <w:spacing w:after="83" w:line="239" w:lineRule="auto"/>
        <w:ind w:left="360" w:hanging="360"/>
        <w:rPr>
          <w:rFonts w:asciiTheme="majorHAnsi" w:hAnsiTheme="majorHAnsi" w:cstheme="majorHAnsi"/>
          <w:szCs w:val="24"/>
        </w:rPr>
      </w:pPr>
    </w:p>
    <w:tbl>
      <w:tblPr>
        <w:tblStyle w:val="TableGrid0"/>
        <w:tblW w:w="0" w:type="auto"/>
        <w:tblInd w:w="-5" w:type="dxa"/>
        <w:tblLook w:val="04A0" w:firstRow="1" w:lastRow="0" w:firstColumn="1" w:lastColumn="0" w:noHBand="0" w:noVBand="1"/>
      </w:tblPr>
      <w:tblGrid>
        <w:gridCol w:w="9021"/>
      </w:tblGrid>
      <w:tr w:rsidR="003825FB" w:rsidRPr="00601B22" w14:paraId="77C536B3" w14:textId="77777777" w:rsidTr="00305EE4">
        <w:tc>
          <w:tcPr>
            <w:tcW w:w="9021" w:type="dxa"/>
          </w:tcPr>
          <w:p w14:paraId="597BA712" w14:textId="73F535BE" w:rsidR="003825FB" w:rsidRPr="00601B22" w:rsidRDefault="003825FB" w:rsidP="00305EE4">
            <w:pPr>
              <w:spacing w:after="83" w:line="239" w:lineRule="auto"/>
              <w:ind w:left="0" w:firstLine="0"/>
              <w:rPr>
                <w:rFonts w:asciiTheme="majorHAnsi" w:hAnsiTheme="majorHAnsi" w:cstheme="majorHAnsi"/>
                <w:szCs w:val="24"/>
              </w:rPr>
            </w:pPr>
            <w:r>
              <w:rPr>
                <w:rFonts w:asciiTheme="majorHAnsi" w:hAnsiTheme="majorHAnsi" w:cstheme="majorHAnsi"/>
                <w:szCs w:val="24"/>
              </w:rPr>
              <w:t xml:space="preserve">2.2 </w:t>
            </w:r>
            <w:r w:rsidR="005E569B" w:rsidRPr="00DB42E3">
              <w:rPr>
                <w:rFonts w:asciiTheme="majorHAnsi" w:hAnsiTheme="majorHAnsi" w:cstheme="majorHAnsi"/>
                <w:b/>
                <w:bCs/>
                <w:szCs w:val="24"/>
              </w:rPr>
              <w:t>Evaluate</w:t>
            </w:r>
            <w:r w:rsidR="005E569B">
              <w:rPr>
                <w:rFonts w:asciiTheme="majorHAnsi" w:hAnsiTheme="majorHAnsi" w:cstheme="majorHAnsi"/>
                <w:szCs w:val="24"/>
              </w:rPr>
              <w:t xml:space="preserve"> </w:t>
            </w:r>
            <w:r w:rsidR="00EE3085" w:rsidRPr="00EE3085">
              <w:rPr>
                <w:rFonts w:asciiTheme="majorHAnsi" w:hAnsiTheme="majorHAnsi" w:cstheme="majorHAnsi"/>
                <w:szCs w:val="24"/>
              </w:rPr>
              <w:t>how the communication styles</w:t>
            </w:r>
            <w:r w:rsidR="00DB42E3">
              <w:rPr>
                <w:rFonts w:asciiTheme="majorHAnsi" w:hAnsiTheme="majorHAnsi" w:cstheme="majorHAnsi"/>
                <w:szCs w:val="24"/>
              </w:rPr>
              <w:t xml:space="preserve"> or </w:t>
            </w:r>
            <w:r w:rsidR="00EE3085" w:rsidRPr="00EE3085">
              <w:rPr>
                <w:rFonts w:asciiTheme="majorHAnsi" w:hAnsiTheme="majorHAnsi" w:cstheme="majorHAnsi"/>
                <w:szCs w:val="24"/>
              </w:rPr>
              <w:t xml:space="preserve">techniques analysed in 2.1 </w:t>
            </w:r>
            <w:r w:rsidR="00DB42E3">
              <w:rPr>
                <w:rFonts w:asciiTheme="majorHAnsi" w:hAnsiTheme="majorHAnsi" w:cstheme="majorHAnsi"/>
                <w:szCs w:val="24"/>
              </w:rPr>
              <w:t xml:space="preserve">could </w:t>
            </w:r>
            <w:r w:rsidR="00EE3085" w:rsidRPr="00EE3085">
              <w:rPr>
                <w:rFonts w:asciiTheme="majorHAnsi" w:hAnsiTheme="majorHAnsi" w:cstheme="majorHAnsi"/>
                <w:szCs w:val="24"/>
              </w:rPr>
              <w:t xml:space="preserve">impact on </w:t>
            </w:r>
            <w:r w:rsidR="00DB42E3">
              <w:rPr>
                <w:rFonts w:asciiTheme="majorHAnsi" w:hAnsiTheme="majorHAnsi" w:cstheme="majorHAnsi"/>
                <w:szCs w:val="24"/>
              </w:rPr>
              <w:t xml:space="preserve">the </w:t>
            </w:r>
            <w:r w:rsidR="00EE3085" w:rsidRPr="00EE3085">
              <w:rPr>
                <w:rFonts w:asciiTheme="majorHAnsi" w:hAnsiTheme="majorHAnsi" w:cstheme="majorHAnsi"/>
                <w:szCs w:val="24"/>
              </w:rPr>
              <w:t>therapeutic relationship</w:t>
            </w:r>
            <w:r w:rsidR="00EE3085">
              <w:rPr>
                <w:rFonts w:asciiTheme="majorHAnsi" w:hAnsiTheme="majorHAnsi" w:cstheme="majorHAnsi"/>
                <w:szCs w:val="24"/>
              </w:rPr>
              <w:t xml:space="preserve"> with your case study. </w:t>
            </w:r>
            <w:r w:rsidR="00DB42E3">
              <w:rPr>
                <w:rFonts w:asciiTheme="majorHAnsi" w:hAnsiTheme="majorHAnsi" w:cstheme="majorHAnsi"/>
                <w:szCs w:val="24"/>
              </w:rPr>
              <w:t>Consider potential benefits and contraindication of both</w:t>
            </w:r>
            <w:r w:rsidR="00A37DAE">
              <w:rPr>
                <w:rFonts w:asciiTheme="majorHAnsi" w:hAnsiTheme="majorHAnsi" w:cstheme="majorHAnsi"/>
                <w:szCs w:val="24"/>
              </w:rPr>
              <w:t xml:space="preserve"> (2.2). </w:t>
            </w:r>
          </w:p>
        </w:tc>
      </w:tr>
      <w:tr w:rsidR="003825FB" w:rsidRPr="00601B22" w14:paraId="47561C67" w14:textId="77777777" w:rsidTr="00305EE4">
        <w:tc>
          <w:tcPr>
            <w:tcW w:w="9021" w:type="dxa"/>
          </w:tcPr>
          <w:p w14:paraId="63D07712" w14:textId="77777777" w:rsidR="003825FB" w:rsidRPr="00601B22" w:rsidRDefault="003825FB" w:rsidP="00305EE4">
            <w:pPr>
              <w:spacing w:after="83" w:line="239" w:lineRule="auto"/>
              <w:ind w:left="0" w:firstLine="0"/>
              <w:rPr>
                <w:rFonts w:asciiTheme="majorHAnsi" w:hAnsiTheme="majorHAnsi" w:cstheme="majorHAnsi"/>
                <w:szCs w:val="24"/>
              </w:rPr>
            </w:pPr>
          </w:p>
          <w:p w14:paraId="4F74EC18" w14:textId="44FB434B" w:rsidR="003825FB" w:rsidRDefault="00273B6F" w:rsidP="00305EE4">
            <w:pPr>
              <w:spacing w:after="83" w:line="239" w:lineRule="auto"/>
              <w:ind w:left="0" w:firstLine="0"/>
              <w:rPr>
                <w:rFonts w:asciiTheme="majorHAnsi" w:hAnsiTheme="majorHAnsi" w:cstheme="majorHAnsi"/>
                <w:szCs w:val="24"/>
              </w:rPr>
            </w:pPr>
            <w:r>
              <w:rPr>
                <w:rFonts w:asciiTheme="majorHAnsi" w:hAnsiTheme="majorHAnsi" w:cstheme="majorHAnsi"/>
                <w:szCs w:val="24"/>
              </w:rPr>
              <w:t xml:space="preserve">Active listening could focus too much on the patient’s story and lose sight of the here and now. Limited time </w:t>
            </w:r>
            <w:proofErr w:type="spellStart"/>
            <w:r w:rsidR="00317AD1">
              <w:rPr>
                <w:rFonts w:asciiTheme="majorHAnsi" w:hAnsiTheme="majorHAnsi" w:cstheme="majorHAnsi"/>
                <w:szCs w:val="24"/>
              </w:rPr>
              <w:t>Bellier</w:t>
            </w:r>
            <w:proofErr w:type="spellEnd"/>
            <w:r w:rsidR="00317AD1">
              <w:rPr>
                <w:rFonts w:asciiTheme="majorHAnsi" w:hAnsiTheme="majorHAnsi" w:cstheme="majorHAnsi"/>
                <w:szCs w:val="24"/>
              </w:rPr>
              <w:t xml:space="preserve"> (2022) </w:t>
            </w:r>
            <w:r>
              <w:rPr>
                <w:rFonts w:asciiTheme="majorHAnsi" w:hAnsiTheme="majorHAnsi" w:cstheme="majorHAnsi"/>
                <w:szCs w:val="24"/>
              </w:rPr>
              <w:t xml:space="preserve">with the patient </w:t>
            </w:r>
            <w:r w:rsidR="0026142A">
              <w:rPr>
                <w:rFonts w:asciiTheme="majorHAnsi" w:hAnsiTheme="majorHAnsi" w:cstheme="majorHAnsi"/>
                <w:szCs w:val="24"/>
              </w:rPr>
              <w:t xml:space="preserve">reduces </w:t>
            </w:r>
            <w:r>
              <w:rPr>
                <w:rFonts w:asciiTheme="majorHAnsi" w:hAnsiTheme="majorHAnsi" w:cstheme="majorHAnsi"/>
                <w:szCs w:val="24"/>
              </w:rPr>
              <w:t>active listening</w:t>
            </w:r>
            <w:r w:rsidR="0026142A">
              <w:rPr>
                <w:rFonts w:asciiTheme="majorHAnsi" w:hAnsiTheme="majorHAnsi" w:cstheme="majorHAnsi"/>
                <w:szCs w:val="24"/>
              </w:rPr>
              <w:t>. An overt emphasis on active listening can</w:t>
            </w:r>
            <w:r>
              <w:rPr>
                <w:rFonts w:asciiTheme="majorHAnsi" w:hAnsiTheme="majorHAnsi" w:cstheme="majorHAnsi"/>
                <w:szCs w:val="24"/>
              </w:rPr>
              <w:t xml:space="preserve"> </w:t>
            </w:r>
            <w:r w:rsidR="0026142A">
              <w:rPr>
                <w:rFonts w:asciiTheme="majorHAnsi" w:hAnsiTheme="majorHAnsi" w:cstheme="majorHAnsi"/>
                <w:szCs w:val="24"/>
              </w:rPr>
              <w:t xml:space="preserve">be to the </w:t>
            </w:r>
            <w:r>
              <w:rPr>
                <w:rFonts w:asciiTheme="majorHAnsi" w:hAnsiTheme="majorHAnsi" w:cstheme="majorHAnsi"/>
                <w:szCs w:val="24"/>
              </w:rPr>
              <w:t xml:space="preserve">detriment of an effective assessment and </w:t>
            </w:r>
            <w:r w:rsidR="0026142A">
              <w:rPr>
                <w:rFonts w:asciiTheme="majorHAnsi" w:hAnsiTheme="majorHAnsi" w:cstheme="majorHAnsi"/>
                <w:szCs w:val="24"/>
              </w:rPr>
              <w:t xml:space="preserve">the </w:t>
            </w:r>
            <w:r>
              <w:rPr>
                <w:rFonts w:asciiTheme="majorHAnsi" w:hAnsiTheme="majorHAnsi" w:cstheme="majorHAnsi"/>
                <w:szCs w:val="24"/>
              </w:rPr>
              <w:t>goal setting</w:t>
            </w:r>
            <w:r w:rsidR="0026142A">
              <w:rPr>
                <w:rFonts w:asciiTheme="majorHAnsi" w:hAnsiTheme="majorHAnsi" w:cstheme="majorHAnsi"/>
                <w:szCs w:val="24"/>
              </w:rPr>
              <w:t xml:space="preserve"> model</w:t>
            </w:r>
            <w:r>
              <w:rPr>
                <w:rFonts w:asciiTheme="majorHAnsi" w:hAnsiTheme="majorHAnsi" w:cstheme="majorHAnsi"/>
                <w:szCs w:val="24"/>
              </w:rPr>
              <w:t xml:space="preserve">. Patients with extensive co-morbidities that have been evident for </w:t>
            </w:r>
            <w:r w:rsidR="00146AAA">
              <w:rPr>
                <w:rFonts w:asciiTheme="majorHAnsi" w:hAnsiTheme="majorHAnsi" w:cstheme="majorHAnsi"/>
                <w:szCs w:val="24"/>
              </w:rPr>
              <w:t>several</w:t>
            </w:r>
            <w:r>
              <w:rPr>
                <w:rFonts w:asciiTheme="majorHAnsi" w:hAnsiTheme="majorHAnsi" w:cstheme="majorHAnsi"/>
                <w:szCs w:val="24"/>
              </w:rPr>
              <w:t xml:space="preserve"> years focus on their illness as it often feels </w:t>
            </w:r>
            <w:r w:rsidR="004D0B79">
              <w:rPr>
                <w:rFonts w:asciiTheme="majorHAnsi" w:hAnsiTheme="majorHAnsi" w:cstheme="majorHAnsi"/>
                <w:szCs w:val="24"/>
              </w:rPr>
              <w:t xml:space="preserve">or </w:t>
            </w:r>
            <w:r w:rsidR="0026142A">
              <w:rPr>
                <w:rFonts w:asciiTheme="majorHAnsi" w:hAnsiTheme="majorHAnsi" w:cstheme="majorHAnsi"/>
                <w:szCs w:val="24"/>
              </w:rPr>
              <w:t>is</w:t>
            </w:r>
            <w:r w:rsidR="004D0B79">
              <w:rPr>
                <w:rFonts w:asciiTheme="majorHAnsi" w:hAnsiTheme="majorHAnsi" w:cstheme="majorHAnsi"/>
                <w:szCs w:val="24"/>
              </w:rPr>
              <w:t xml:space="preserve"> all-encompassing</w:t>
            </w:r>
            <w:r>
              <w:rPr>
                <w:rFonts w:asciiTheme="majorHAnsi" w:hAnsiTheme="majorHAnsi" w:cstheme="majorHAnsi"/>
                <w:szCs w:val="24"/>
              </w:rPr>
              <w:t xml:space="preserve"> and has a </w:t>
            </w:r>
            <w:r w:rsidR="004D0B79">
              <w:rPr>
                <w:rFonts w:asciiTheme="majorHAnsi" w:hAnsiTheme="majorHAnsi" w:cstheme="majorHAnsi"/>
                <w:szCs w:val="24"/>
              </w:rPr>
              <w:t>major effect</w:t>
            </w:r>
            <w:r>
              <w:rPr>
                <w:rFonts w:asciiTheme="majorHAnsi" w:hAnsiTheme="majorHAnsi" w:cstheme="majorHAnsi"/>
                <w:szCs w:val="24"/>
              </w:rPr>
              <w:t xml:space="preserve"> on their day </w:t>
            </w:r>
            <w:r w:rsidR="004D0B79">
              <w:rPr>
                <w:rFonts w:asciiTheme="majorHAnsi" w:hAnsiTheme="majorHAnsi" w:cstheme="majorHAnsi"/>
                <w:szCs w:val="24"/>
              </w:rPr>
              <w:t>t</w:t>
            </w:r>
            <w:r>
              <w:rPr>
                <w:rFonts w:asciiTheme="majorHAnsi" w:hAnsiTheme="majorHAnsi" w:cstheme="majorHAnsi"/>
                <w:szCs w:val="24"/>
              </w:rPr>
              <w:t xml:space="preserve">o day lives. </w:t>
            </w:r>
            <w:r w:rsidR="004D0B79">
              <w:rPr>
                <w:rFonts w:asciiTheme="majorHAnsi" w:hAnsiTheme="majorHAnsi" w:cstheme="majorHAnsi"/>
                <w:szCs w:val="24"/>
              </w:rPr>
              <w:t xml:space="preserve">Focusing on this can diminish their ability or reinforce their </w:t>
            </w:r>
            <w:proofErr w:type="gramStart"/>
            <w:r w:rsidR="004D0B79">
              <w:rPr>
                <w:rFonts w:asciiTheme="majorHAnsi" w:hAnsiTheme="majorHAnsi" w:cstheme="majorHAnsi"/>
                <w:szCs w:val="24"/>
              </w:rPr>
              <w:t>sometimes negative</w:t>
            </w:r>
            <w:proofErr w:type="gramEnd"/>
            <w:r w:rsidR="004D0B79">
              <w:rPr>
                <w:rFonts w:asciiTheme="majorHAnsi" w:hAnsiTheme="majorHAnsi" w:cstheme="majorHAnsi"/>
                <w:szCs w:val="24"/>
              </w:rPr>
              <w:t xml:space="preserve"> view point about themselves and their lives. Acknowledging their viewpoint correctly and accurately allows progression to the here and now. Using ‘this where we are now’ and ‘this is where we want to be’ in realistic terms and language takes time to develop. Active listening has value in the therapeutic relationship but as a part of a wider set of communication skills. Sometimes patient’s want advice and </w:t>
            </w:r>
            <w:r w:rsidR="0021515E">
              <w:rPr>
                <w:rFonts w:asciiTheme="majorHAnsi" w:hAnsiTheme="majorHAnsi" w:cstheme="majorHAnsi"/>
                <w:szCs w:val="24"/>
              </w:rPr>
              <w:t>a transactional approach to their care. Active listening becomes less important when this is a requirement.</w:t>
            </w:r>
          </w:p>
          <w:p w14:paraId="04792B35" w14:textId="77777777" w:rsidR="00146AAA" w:rsidRDefault="00146AAA" w:rsidP="00305EE4">
            <w:pPr>
              <w:spacing w:after="83" w:line="239" w:lineRule="auto"/>
              <w:ind w:left="0" w:firstLine="0"/>
              <w:rPr>
                <w:rFonts w:asciiTheme="majorHAnsi" w:hAnsiTheme="majorHAnsi" w:cstheme="majorHAnsi"/>
                <w:szCs w:val="24"/>
              </w:rPr>
            </w:pPr>
          </w:p>
          <w:p w14:paraId="586F810C" w14:textId="75E073B6" w:rsidR="0021515E" w:rsidRDefault="0021515E" w:rsidP="00305EE4">
            <w:pPr>
              <w:spacing w:after="83" w:line="239" w:lineRule="auto"/>
              <w:ind w:left="0" w:firstLine="0"/>
              <w:rPr>
                <w:rFonts w:asciiTheme="majorHAnsi" w:hAnsiTheme="majorHAnsi" w:cstheme="majorHAnsi"/>
                <w:szCs w:val="24"/>
              </w:rPr>
            </w:pPr>
            <w:r>
              <w:rPr>
                <w:rFonts w:asciiTheme="majorHAnsi" w:hAnsiTheme="majorHAnsi" w:cstheme="majorHAnsi"/>
                <w:szCs w:val="24"/>
              </w:rPr>
              <w:t>Positive language can be interpreted as patronising and ineffective especially with patients with extensive co-morbidities. Heart failure and other life limiting conditions are difficult for patients to accept psychologically and no amount of ‘positive spin’ and change the way they feel. It is important to be positive in skilled way. Therapeutic communication skills are if used incorrectly detrimental to the relationship and to the overall experience of health care. Pitching and altering interpersonal communication to the patient’s intrapersonal viewpoint is difficult</w:t>
            </w:r>
            <w:r w:rsidR="00146AAA">
              <w:rPr>
                <w:rFonts w:asciiTheme="majorHAnsi" w:hAnsiTheme="majorHAnsi" w:cstheme="majorHAnsi"/>
                <w:szCs w:val="24"/>
              </w:rPr>
              <w:t>. Quickly and accurately communicating effectively a positive response to a correct movement during exercise or gait re-education is a skill and requires experience and correct training to develop this.</w:t>
            </w:r>
            <w:r w:rsidR="00910E20">
              <w:rPr>
                <w:rFonts w:asciiTheme="majorHAnsi" w:hAnsiTheme="majorHAnsi" w:cstheme="majorHAnsi"/>
                <w:szCs w:val="24"/>
              </w:rPr>
              <w:t xml:space="preserve"> Focusing on what a patient can do is sometimes not enough to reframe a chronic health situation.</w:t>
            </w:r>
            <w:r w:rsidR="00317AD1">
              <w:rPr>
                <w:rFonts w:asciiTheme="majorHAnsi" w:hAnsiTheme="majorHAnsi" w:cstheme="majorHAnsi"/>
                <w:szCs w:val="24"/>
              </w:rPr>
              <w:t xml:space="preserve"> Communication sometimes does ‘not solve all problems’ Alder (2016, p.30).</w:t>
            </w:r>
          </w:p>
          <w:p w14:paraId="7BEDC71B" w14:textId="77777777" w:rsidR="004D0B79" w:rsidRPr="00601B22" w:rsidRDefault="004D0B79" w:rsidP="00305EE4">
            <w:pPr>
              <w:spacing w:after="83" w:line="239" w:lineRule="auto"/>
              <w:ind w:left="0" w:firstLine="0"/>
              <w:rPr>
                <w:rFonts w:asciiTheme="majorHAnsi" w:hAnsiTheme="majorHAnsi" w:cstheme="majorHAnsi"/>
                <w:szCs w:val="24"/>
              </w:rPr>
            </w:pPr>
          </w:p>
          <w:p w14:paraId="5392268A" w14:textId="77777777" w:rsidR="003825FB" w:rsidRPr="00601B22" w:rsidRDefault="003825FB" w:rsidP="00305EE4">
            <w:pPr>
              <w:spacing w:after="83" w:line="239" w:lineRule="auto"/>
              <w:ind w:left="0" w:firstLine="0"/>
              <w:rPr>
                <w:rFonts w:asciiTheme="majorHAnsi" w:hAnsiTheme="majorHAnsi" w:cstheme="majorHAnsi"/>
                <w:szCs w:val="24"/>
              </w:rPr>
            </w:pPr>
          </w:p>
          <w:p w14:paraId="28DD6376" w14:textId="77777777" w:rsidR="003825FB" w:rsidRPr="00601B22" w:rsidRDefault="003825FB" w:rsidP="00305EE4">
            <w:pPr>
              <w:spacing w:after="83" w:line="239" w:lineRule="auto"/>
              <w:ind w:left="0" w:firstLine="0"/>
              <w:rPr>
                <w:rFonts w:asciiTheme="majorHAnsi" w:hAnsiTheme="majorHAnsi" w:cstheme="majorHAnsi"/>
                <w:szCs w:val="24"/>
              </w:rPr>
            </w:pPr>
          </w:p>
          <w:p w14:paraId="503D6BD9" w14:textId="77777777" w:rsidR="003825FB" w:rsidRPr="00601B22" w:rsidRDefault="003825FB" w:rsidP="00305EE4">
            <w:pPr>
              <w:spacing w:after="83" w:line="239" w:lineRule="auto"/>
              <w:ind w:left="0" w:firstLine="0"/>
              <w:rPr>
                <w:rFonts w:asciiTheme="majorHAnsi" w:hAnsiTheme="majorHAnsi" w:cstheme="majorHAnsi"/>
                <w:szCs w:val="24"/>
              </w:rPr>
            </w:pPr>
          </w:p>
          <w:p w14:paraId="5F5F56B2" w14:textId="77777777" w:rsidR="003825FB" w:rsidRDefault="003825FB" w:rsidP="00305EE4">
            <w:pPr>
              <w:spacing w:after="83" w:line="239" w:lineRule="auto"/>
              <w:ind w:left="0" w:firstLine="0"/>
              <w:rPr>
                <w:rFonts w:asciiTheme="majorHAnsi" w:hAnsiTheme="majorHAnsi" w:cstheme="majorHAnsi"/>
                <w:szCs w:val="24"/>
              </w:rPr>
            </w:pPr>
          </w:p>
          <w:p w14:paraId="7BD0BEAF" w14:textId="77777777" w:rsidR="00EE3085" w:rsidRDefault="00EE3085" w:rsidP="00305EE4">
            <w:pPr>
              <w:spacing w:after="83" w:line="239" w:lineRule="auto"/>
              <w:ind w:left="0" w:firstLine="0"/>
              <w:rPr>
                <w:rFonts w:asciiTheme="majorHAnsi" w:hAnsiTheme="majorHAnsi" w:cstheme="majorHAnsi"/>
                <w:szCs w:val="24"/>
              </w:rPr>
            </w:pPr>
          </w:p>
          <w:p w14:paraId="5C820FB3" w14:textId="77777777" w:rsidR="00EE3085" w:rsidRDefault="00EE3085" w:rsidP="00305EE4">
            <w:pPr>
              <w:spacing w:after="83" w:line="239" w:lineRule="auto"/>
              <w:ind w:left="0" w:firstLine="0"/>
              <w:rPr>
                <w:rFonts w:asciiTheme="majorHAnsi" w:hAnsiTheme="majorHAnsi" w:cstheme="majorHAnsi"/>
                <w:szCs w:val="24"/>
              </w:rPr>
            </w:pPr>
          </w:p>
          <w:p w14:paraId="3910429E" w14:textId="77777777" w:rsidR="00EE3085" w:rsidRDefault="00EE3085" w:rsidP="00305EE4">
            <w:pPr>
              <w:spacing w:after="83" w:line="239" w:lineRule="auto"/>
              <w:ind w:left="0" w:firstLine="0"/>
              <w:rPr>
                <w:rFonts w:asciiTheme="majorHAnsi" w:hAnsiTheme="majorHAnsi" w:cstheme="majorHAnsi"/>
                <w:szCs w:val="24"/>
              </w:rPr>
            </w:pPr>
          </w:p>
          <w:p w14:paraId="5470DADF" w14:textId="77777777" w:rsidR="00EE3085" w:rsidRDefault="00EE3085" w:rsidP="00305EE4">
            <w:pPr>
              <w:spacing w:after="83" w:line="239" w:lineRule="auto"/>
              <w:ind w:left="0" w:firstLine="0"/>
              <w:rPr>
                <w:rFonts w:asciiTheme="majorHAnsi" w:hAnsiTheme="majorHAnsi" w:cstheme="majorHAnsi"/>
                <w:szCs w:val="24"/>
              </w:rPr>
            </w:pPr>
          </w:p>
          <w:p w14:paraId="678DD5F6" w14:textId="77777777" w:rsidR="003825FB" w:rsidRPr="00601B22" w:rsidRDefault="003825FB" w:rsidP="00305EE4">
            <w:pPr>
              <w:spacing w:after="83" w:line="239" w:lineRule="auto"/>
              <w:ind w:left="0" w:firstLine="0"/>
              <w:rPr>
                <w:rFonts w:asciiTheme="majorHAnsi" w:hAnsiTheme="majorHAnsi" w:cstheme="majorHAnsi"/>
                <w:szCs w:val="24"/>
              </w:rPr>
            </w:pPr>
          </w:p>
        </w:tc>
      </w:tr>
    </w:tbl>
    <w:p w14:paraId="6AA4F86B" w14:textId="41451687" w:rsidR="003825FB" w:rsidRPr="00601B22" w:rsidRDefault="003825FB" w:rsidP="003825FB">
      <w:pPr>
        <w:ind w:left="0" w:firstLine="0"/>
        <w:rPr>
          <w:rFonts w:asciiTheme="majorHAnsi" w:hAnsiTheme="majorHAnsi" w:cstheme="majorHAnsi"/>
          <w:szCs w:val="24"/>
        </w:rPr>
      </w:pPr>
      <w:r w:rsidRPr="00601B22">
        <w:rPr>
          <w:rFonts w:asciiTheme="majorHAnsi" w:hAnsiTheme="majorHAnsi" w:cstheme="majorHAnsi"/>
          <w:szCs w:val="24"/>
        </w:rPr>
        <w:t xml:space="preserve">                               </w:t>
      </w:r>
    </w:p>
    <w:p w14:paraId="55DB1B74" w14:textId="77777777" w:rsidR="003825FB" w:rsidRDefault="003825FB" w:rsidP="003825FB">
      <w:pPr>
        <w:ind w:left="0" w:firstLine="0"/>
        <w:rPr>
          <w:rFonts w:asciiTheme="majorHAnsi" w:hAnsiTheme="majorHAnsi" w:cstheme="majorHAnsi"/>
          <w:b/>
          <w:bCs/>
          <w:szCs w:val="24"/>
        </w:rPr>
      </w:pPr>
    </w:p>
    <w:p w14:paraId="1CBC4ABC" w14:textId="77777777" w:rsidR="00146AAA" w:rsidRDefault="00146AAA" w:rsidP="003825FB">
      <w:pPr>
        <w:ind w:left="0" w:firstLine="0"/>
        <w:rPr>
          <w:rFonts w:asciiTheme="majorHAnsi" w:hAnsiTheme="majorHAnsi" w:cstheme="majorHAnsi"/>
          <w:b/>
          <w:bCs/>
          <w:szCs w:val="24"/>
        </w:rPr>
      </w:pPr>
    </w:p>
    <w:p w14:paraId="54A962AD" w14:textId="77777777" w:rsidR="00146AAA" w:rsidRDefault="00146AAA" w:rsidP="003825FB">
      <w:pPr>
        <w:ind w:left="0" w:firstLine="0"/>
        <w:rPr>
          <w:rFonts w:asciiTheme="majorHAnsi" w:hAnsiTheme="majorHAnsi" w:cstheme="majorHAnsi"/>
          <w:b/>
          <w:bCs/>
          <w:szCs w:val="24"/>
        </w:rPr>
      </w:pPr>
    </w:p>
    <w:p w14:paraId="7A3CD2F5" w14:textId="77777777" w:rsidR="00DB42E3" w:rsidRDefault="00DB42E3" w:rsidP="00EE3085">
      <w:pPr>
        <w:spacing w:after="0" w:line="240" w:lineRule="auto"/>
        <w:ind w:left="0" w:firstLine="0"/>
        <w:rPr>
          <w:rFonts w:asciiTheme="majorHAnsi" w:hAnsiTheme="majorHAnsi" w:cstheme="majorHAnsi"/>
          <w:b/>
          <w:bCs/>
          <w:szCs w:val="24"/>
        </w:rPr>
      </w:pPr>
    </w:p>
    <w:p w14:paraId="5839ED3B" w14:textId="2BB92E95" w:rsidR="00EE3085" w:rsidRPr="00EE3085" w:rsidRDefault="003825FB" w:rsidP="00EE3085">
      <w:pPr>
        <w:spacing w:after="0" w:line="240" w:lineRule="auto"/>
        <w:ind w:left="0" w:firstLine="0"/>
        <w:rPr>
          <w:rFonts w:ascii="Arial" w:hAnsi="Arial" w:cs="Arial"/>
          <w:color w:val="5F5F61"/>
          <w:kern w:val="0"/>
          <w:sz w:val="23"/>
          <w:szCs w:val="23"/>
          <w14:ligatures w14:val="none"/>
        </w:rPr>
      </w:pPr>
      <w:r w:rsidRPr="00062104">
        <w:rPr>
          <w:rFonts w:asciiTheme="majorHAnsi" w:hAnsiTheme="majorHAnsi" w:cstheme="majorHAnsi"/>
          <w:b/>
          <w:bCs/>
          <w:szCs w:val="24"/>
        </w:rPr>
        <w:t xml:space="preserve">Task Three: </w:t>
      </w:r>
      <w:r w:rsidR="00EE3085" w:rsidRPr="00B92C06">
        <w:rPr>
          <w:rFonts w:ascii="Arial" w:hAnsi="Arial" w:cs="Arial"/>
          <w:color w:val="auto"/>
          <w:kern w:val="0"/>
          <w:sz w:val="23"/>
          <w:szCs w:val="23"/>
          <w14:ligatures w14:val="none"/>
        </w:rPr>
        <w:t>Understand how inter and intrapersonal skills can affect therapeutic interventions</w:t>
      </w:r>
      <w:r w:rsidR="00B92C06">
        <w:rPr>
          <w:rFonts w:ascii="Arial" w:hAnsi="Arial" w:cs="Arial"/>
          <w:color w:val="auto"/>
          <w:kern w:val="0"/>
          <w:sz w:val="23"/>
          <w:szCs w:val="23"/>
          <w14:ligatures w14:val="none"/>
        </w:rPr>
        <w:t xml:space="preserve"> </w:t>
      </w:r>
      <w:r w:rsidR="00B92C06">
        <w:rPr>
          <w:rFonts w:asciiTheme="majorHAnsi" w:hAnsiTheme="majorHAnsi" w:cstheme="majorHAnsi"/>
          <w:color w:val="auto"/>
          <w:szCs w:val="24"/>
        </w:rPr>
        <w:t xml:space="preserve">(minimum of </w:t>
      </w:r>
      <w:r w:rsidR="00B92C06" w:rsidRPr="00B92C06">
        <w:rPr>
          <w:rFonts w:asciiTheme="majorHAnsi" w:hAnsiTheme="majorHAnsi" w:cstheme="majorHAnsi"/>
          <w:color w:val="auto"/>
          <w:szCs w:val="24"/>
        </w:rPr>
        <w:t>one citation</w:t>
      </w:r>
      <w:r w:rsidR="000E44AD">
        <w:rPr>
          <w:rFonts w:asciiTheme="majorHAnsi" w:hAnsiTheme="majorHAnsi" w:cstheme="majorHAnsi"/>
          <w:color w:val="auto"/>
          <w:szCs w:val="24"/>
        </w:rPr>
        <w:t xml:space="preserve"> within this task</w:t>
      </w:r>
      <w:r w:rsidR="00B92C06">
        <w:rPr>
          <w:rFonts w:asciiTheme="majorHAnsi" w:hAnsiTheme="majorHAnsi" w:cstheme="majorHAnsi"/>
          <w:color w:val="auto"/>
          <w:szCs w:val="24"/>
        </w:rPr>
        <w:t>)</w:t>
      </w:r>
      <w:r w:rsidR="00B92C06" w:rsidRPr="00117534">
        <w:rPr>
          <w:rFonts w:asciiTheme="majorHAnsi" w:hAnsiTheme="majorHAnsi" w:cstheme="majorHAnsi"/>
          <w:color w:val="auto"/>
          <w:szCs w:val="24"/>
        </w:rPr>
        <w:t>.</w:t>
      </w:r>
    </w:p>
    <w:p w14:paraId="6549DB88" w14:textId="77777777" w:rsidR="003825FB" w:rsidRPr="00062104" w:rsidRDefault="003825FB" w:rsidP="003825FB">
      <w:pPr>
        <w:rPr>
          <w:rFonts w:asciiTheme="majorHAnsi" w:hAnsiTheme="majorHAnsi" w:cstheme="majorHAnsi"/>
          <w:b/>
          <w:bCs/>
          <w:szCs w:val="24"/>
        </w:rPr>
      </w:pPr>
      <w:r w:rsidRPr="00062104">
        <w:rPr>
          <w:rFonts w:asciiTheme="majorHAnsi" w:hAnsiTheme="majorHAnsi" w:cstheme="majorHAnsi"/>
          <w:b/>
          <w:bCs/>
          <w:szCs w:val="24"/>
        </w:rPr>
        <w:t xml:space="preserve">                                      </w:t>
      </w:r>
    </w:p>
    <w:tbl>
      <w:tblPr>
        <w:tblStyle w:val="TableGrid0"/>
        <w:tblW w:w="0" w:type="auto"/>
        <w:tblInd w:w="55" w:type="dxa"/>
        <w:tblLook w:val="04A0" w:firstRow="1" w:lastRow="0" w:firstColumn="1" w:lastColumn="0" w:noHBand="0" w:noVBand="1"/>
      </w:tblPr>
      <w:tblGrid>
        <w:gridCol w:w="8961"/>
      </w:tblGrid>
      <w:tr w:rsidR="003825FB" w:rsidRPr="00601B22" w14:paraId="5CE36784" w14:textId="77777777" w:rsidTr="00305EE4">
        <w:tc>
          <w:tcPr>
            <w:tcW w:w="9016" w:type="dxa"/>
          </w:tcPr>
          <w:p w14:paraId="5D77ED9C" w14:textId="041978ED" w:rsidR="003825FB" w:rsidRPr="00601B22" w:rsidRDefault="003825FB" w:rsidP="00305EE4">
            <w:pPr>
              <w:ind w:left="0" w:firstLine="0"/>
              <w:rPr>
                <w:rFonts w:asciiTheme="majorHAnsi" w:hAnsiTheme="majorHAnsi" w:cstheme="majorHAnsi"/>
                <w:szCs w:val="24"/>
              </w:rPr>
            </w:pPr>
            <w:r>
              <w:rPr>
                <w:rFonts w:asciiTheme="majorHAnsi" w:hAnsiTheme="majorHAnsi" w:cstheme="majorHAnsi"/>
                <w:szCs w:val="24"/>
              </w:rPr>
              <w:t>3.1</w:t>
            </w:r>
            <w:r w:rsidR="00EE3085">
              <w:rPr>
                <w:rFonts w:asciiTheme="majorHAnsi" w:hAnsiTheme="majorHAnsi" w:cstheme="majorHAnsi"/>
                <w:szCs w:val="24"/>
              </w:rPr>
              <w:t xml:space="preserve"> </w:t>
            </w:r>
            <w:r w:rsidR="00EE3085" w:rsidRPr="00DB42E3">
              <w:rPr>
                <w:rFonts w:asciiTheme="majorHAnsi" w:hAnsiTheme="majorHAnsi" w:cstheme="majorHAnsi"/>
                <w:b/>
                <w:bCs/>
                <w:szCs w:val="24"/>
              </w:rPr>
              <w:t>Critically evaluate</w:t>
            </w:r>
            <w:r w:rsidR="00EE3085" w:rsidRPr="00EE3085">
              <w:rPr>
                <w:rFonts w:asciiTheme="majorHAnsi" w:hAnsiTheme="majorHAnsi" w:cstheme="majorHAnsi"/>
                <w:szCs w:val="24"/>
              </w:rPr>
              <w:t xml:space="preserve"> how inter and intrapersonal skills </w:t>
            </w:r>
            <w:r w:rsidR="00DB42E3">
              <w:rPr>
                <w:rFonts w:asciiTheme="majorHAnsi" w:hAnsiTheme="majorHAnsi" w:cstheme="majorHAnsi"/>
                <w:szCs w:val="24"/>
              </w:rPr>
              <w:t>could</w:t>
            </w:r>
            <w:r w:rsidR="00EE3085" w:rsidRPr="00EE3085">
              <w:rPr>
                <w:rFonts w:asciiTheme="majorHAnsi" w:hAnsiTheme="majorHAnsi" w:cstheme="majorHAnsi"/>
                <w:szCs w:val="24"/>
              </w:rPr>
              <w:t xml:space="preserve"> enhanc</w:t>
            </w:r>
            <w:r w:rsidR="00DB42E3">
              <w:rPr>
                <w:rFonts w:asciiTheme="majorHAnsi" w:hAnsiTheme="majorHAnsi" w:cstheme="majorHAnsi"/>
                <w:szCs w:val="24"/>
              </w:rPr>
              <w:t>e</w:t>
            </w:r>
            <w:r w:rsidR="00EE3085" w:rsidRPr="00EE3085">
              <w:rPr>
                <w:rFonts w:asciiTheme="majorHAnsi" w:hAnsiTheme="majorHAnsi" w:cstheme="majorHAnsi"/>
                <w:szCs w:val="24"/>
              </w:rPr>
              <w:t xml:space="preserve"> or detract from achieving an effective therapeutic intervention</w:t>
            </w:r>
            <w:r w:rsidR="00EE3085">
              <w:rPr>
                <w:rFonts w:asciiTheme="majorHAnsi" w:hAnsiTheme="majorHAnsi" w:cstheme="majorHAnsi"/>
                <w:szCs w:val="24"/>
              </w:rPr>
              <w:t xml:space="preserve"> </w:t>
            </w:r>
            <w:r w:rsidR="00DB42E3">
              <w:rPr>
                <w:rFonts w:asciiTheme="majorHAnsi" w:hAnsiTheme="majorHAnsi" w:cstheme="majorHAnsi"/>
                <w:szCs w:val="24"/>
              </w:rPr>
              <w:t xml:space="preserve">with your case study patient </w:t>
            </w:r>
            <w:r w:rsidR="00EE3085">
              <w:rPr>
                <w:rFonts w:asciiTheme="majorHAnsi" w:hAnsiTheme="majorHAnsi" w:cstheme="majorHAnsi"/>
                <w:szCs w:val="24"/>
              </w:rPr>
              <w:t>(5.1)</w:t>
            </w:r>
          </w:p>
        </w:tc>
      </w:tr>
      <w:tr w:rsidR="003825FB" w:rsidRPr="00601B22" w14:paraId="1539697C" w14:textId="77777777" w:rsidTr="00305EE4">
        <w:tc>
          <w:tcPr>
            <w:tcW w:w="9016" w:type="dxa"/>
          </w:tcPr>
          <w:p w14:paraId="1B0717BC" w14:textId="77777777" w:rsidR="003825FB" w:rsidRPr="00601B22" w:rsidRDefault="003825FB" w:rsidP="00305EE4">
            <w:pPr>
              <w:ind w:left="0" w:firstLine="0"/>
              <w:rPr>
                <w:rFonts w:asciiTheme="majorHAnsi" w:hAnsiTheme="majorHAnsi" w:cstheme="majorHAnsi"/>
                <w:szCs w:val="24"/>
              </w:rPr>
            </w:pPr>
          </w:p>
          <w:p w14:paraId="296CDB4D" w14:textId="525A0C8B" w:rsidR="003825FB" w:rsidRDefault="0026142A" w:rsidP="00305EE4">
            <w:pPr>
              <w:ind w:left="0" w:firstLine="0"/>
              <w:rPr>
                <w:rFonts w:asciiTheme="majorHAnsi" w:hAnsiTheme="majorHAnsi" w:cstheme="majorHAnsi"/>
                <w:szCs w:val="24"/>
              </w:rPr>
            </w:pPr>
            <w:r>
              <w:rPr>
                <w:rFonts w:asciiTheme="majorHAnsi" w:hAnsiTheme="majorHAnsi" w:cstheme="majorHAnsi"/>
                <w:szCs w:val="24"/>
              </w:rPr>
              <w:t xml:space="preserve">Intrapersonal and interpersonal skills are two sides of the same coin. Each has an impact on the other whether that is positively or negatively. Script thinking patterns highlighted in </w:t>
            </w:r>
            <w:proofErr w:type="spellStart"/>
            <w:r>
              <w:rPr>
                <w:rFonts w:asciiTheme="majorHAnsi" w:hAnsiTheme="majorHAnsi" w:cstheme="majorHAnsi"/>
                <w:szCs w:val="24"/>
              </w:rPr>
              <w:t>Lapworth</w:t>
            </w:r>
            <w:proofErr w:type="spellEnd"/>
            <w:r>
              <w:rPr>
                <w:rFonts w:asciiTheme="majorHAnsi" w:hAnsiTheme="majorHAnsi" w:cstheme="majorHAnsi"/>
                <w:szCs w:val="24"/>
              </w:rPr>
              <w:t xml:space="preserve"> and Sills (2009, pp.117-127) give insights into human personality and how it is formed by experiences </w:t>
            </w:r>
            <w:r w:rsidR="0024449B">
              <w:rPr>
                <w:rFonts w:asciiTheme="majorHAnsi" w:hAnsiTheme="majorHAnsi" w:cstheme="majorHAnsi"/>
                <w:szCs w:val="24"/>
              </w:rPr>
              <w:t xml:space="preserve">and assumptions about </w:t>
            </w:r>
            <w:proofErr w:type="gramStart"/>
            <w:r w:rsidR="0024449B">
              <w:rPr>
                <w:rFonts w:asciiTheme="majorHAnsi" w:hAnsiTheme="majorHAnsi" w:cstheme="majorHAnsi"/>
                <w:szCs w:val="24"/>
              </w:rPr>
              <w:t>ourselves</w:t>
            </w:r>
            <w:proofErr w:type="gramEnd"/>
            <w:r w:rsidR="0024449B">
              <w:rPr>
                <w:rFonts w:asciiTheme="majorHAnsi" w:hAnsiTheme="majorHAnsi" w:cstheme="majorHAnsi"/>
                <w:szCs w:val="24"/>
              </w:rPr>
              <w:t xml:space="preserve"> and our relationships with others.</w:t>
            </w:r>
          </w:p>
          <w:p w14:paraId="5E1FD39A" w14:textId="5B279C97" w:rsidR="0024449B" w:rsidRDefault="0024449B" w:rsidP="00305EE4">
            <w:pPr>
              <w:ind w:left="0" w:firstLine="0"/>
              <w:rPr>
                <w:rFonts w:asciiTheme="majorHAnsi" w:hAnsiTheme="majorHAnsi" w:cstheme="majorHAnsi"/>
                <w:szCs w:val="24"/>
              </w:rPr>
            </w:pPr>
            <w:r>
              <w:rPr>
                <w:rFonts w:asciiTheme="majorHAnsi" w:hAnsiTheme="majorHAnsi" w:cstheme="majorHAnsi"/>
                <w:szCs w:val="24"/>
              </w:rPr>
              <w:t xml:space="preserve">If these assumptions and/or experiences are negative they can impact our view of ourselves and other people. Intrapersonal skills are developed by self-reflection and spending time on oneself for personal development (Ibid, p.22). The fostering of resilience, optimism, self-reflection to name a few of the skills required for intrapersonal skills or the same we use in interpersonal skills with patients. If </w:t>
            </w:r>
            <w:r w:rsidR="00292847">
              <w:rPr>
                <w:rFonts w:asciiTheme="majorHAnsi" w:hAnsiTheme="majorHAnsi" w:cstheme="majorHAnsi"/>
                <w:szCs w:val="24"/>
              </w:rPr>
              <w:t>a healthcare professional is</w:t>
            </w:r>
            <w:r>
              <w:rPr>
                <w:rFonts w:asciiTheme="majorHAnsi" w:hAnsiTheme="majorHAnsi" w:cstheme="majorHAnsi"/>
                <w:szCs w:val="24"/>
              </w:rPr>
              <w:t xml:space="preserve"> unable to manage </w:t>
            </w:r>
            <w:r w:rsidR="00292847">
              <w:rPr>
                <w:rFonts w:asciiTheme="majorHAnsi" w:hAnsiTheme="majorHAnsi" w:cstheme="majorHAnsi"/>
                <w:szCs w:val="24"/>
              </w:rPr>
              <w:t>their</w:t>
            </w:r>
            <w:r>
              <w:rPr>
                <w:rFonts w:asciiTheme="majorHAnsi" w:hAnsiTheme="majorHAnsi" w:cstheme="majorHAnsi"/>
                <w:szCs w:val="24"/>
              </w:rPr>
              <w:t xml:space="preserve"> negative emotions </w:t>
            </w:r>
            <w:r w:rsidR="00292847">
              <w:rPr>
                <w:rFonts w:asciiTheme="majorHAnsi" w:hAnsiTheme="majorHAnsi" w:cstheme="majorHAnsi"/>
                <w:szCs w:val="24"/>
              </w:rPr>
              <w:t>successfully</w:t>
            </w:r>
            <w:r>
              <w:rPr>
                <w:rFonts w:asciiTheme="majorHAnsi" w:hAnsiTheme="majorHAnsi" w:cstheme="majorHAnsi"/>
                <w:szCs w:val="24"/>
              </w:rPr>
              <w:t xml:space="preserve"> </w:t>
            </w:r>
            <w:proofErr w:type="spellStart"/>
            <w:r w:rsidR="00292847">
              <w:rPr>
                <w:rFonts w:asciiTheme="majorHAnsi" w:hAnsiTheme="majorHAnsi" w:cstheme="majorHAnsi"/>
                <w:szCs w:val="24"/>
              </w:rPr>
              <w:t>Bellier</w:t>
            </w:r>
            <w:proofErr w:type="spellEnd"/>
            <w:r w:rsidR="00292847">
              <w:rPr>
                <w:rFonts w:asciiTheme="majorHAnsi" w:hAnsiTheme="majorHAnsi" w:cstheme="majorHAnsi"/>
                <w:szCs w:val="24"/>
              </w:rPr>
              <w:t xml:space="preserve"> (2022) how could they empower a patient to focus on the positive aspects of their current situation. </w:t>
            </w:r>
            <w:r w:rsidR="001D26B4">
              <w:rPr>
                <w:rFonts w:asciiTheme="majorHAnsi" w:hAnsiTheme="majorHAnsi" w:cstheme="majorHAnsi"/>
                <w:szCs w:val="24"/>
              </w:rPr>
              <w:t>Poor care and patient outcomes are a result (Ibid).</w:t>
            </w:r>
            <w:r w:rsidR="002C2E42">
              <w:rPr>
                <w:rFonts w:asciiTheme="majorHAnsi" w:hAnsiTheme="majorHAnsi" w:cstheme="majorHAnsi"/>
                <w:szCs w:val="24"/>
              </w:rPr>
              <w:t xml:space="preserve"> The health professional’s awareness of the attitude towards the patient through verbal and non-verbal </w:t>
            </w:r>
            <w:r w:rsidR="00820A63">
              <w:rPr>
                <w:rFonts w:asciiTheme="majorHAnsi" w:hAnsiTheme="majorHAnsi" w:cstheme="majorHAnsi"/>
                <w:szCs w:val="24"/>
              </w:rPr>
              <w:t>communication can i</w:t>
            </w:r>
            <w:r w:rsidR="002C2E42">
              <w:rPr>
                <w:rFonts w:asciiTheme="majorHAnsi" w:hAnsiTheme="majorHAnsi" w:cstheme="majorHAnsi"/>
                <w:szCs w:val="24"/>
              </w:rPr>
              <w:t xml:space="preserve">mpact on the therapeutic relationship. Intrapersonal </w:t>
            </w:r>
            <w:r w:rsidR="00820A63">
              <w:rPr>
                <w:rFonts w:asciiTheme="majorHAnsi" w:hAnsiTheme="majorHAnsi" w:cstheme="majorHAnsi"/>
                <w:szCs w:val="24"/>
              </w:rPr>
              <w:t xml:space="preserve">awareness and </w:t>
            </w:r>
            <w:r w:rsidR="002C2E42">
              <w:rPr>
                <w:rFonts w:asciiTheme="majorHAnsi" w:hAnsiTheme="majorHAnsi" w:cstheme="majorHAnsi"/>
                <w:szCs w:val="24"/>
              </w:rPr>
              <w:t>skills are required for good work practices</w:t>
            </w:r>
            <w:r w:rsidR="00820A63">
              <w:rPr>
                <w:rFonts w:asciiTheme="majorHAnsi" w:hAnsiTheme="majorHAnsi" w:cstheme="majorHAnsi"/>
                <w:szCs w:val="24"/>
              </w:rPr>
              <w:t>. This form of self-communication relates to our inner talk, script or narrative. Healthy internal talk that is positive and goal orientated promotes good interpersonal relationships.</w:t>
            </w:r>
          </w:p>
          <w:p w14:paraId="415E8B64" w14:textId="6316613B" w:rsidR="00A54E94" w:rsidRPr="00A54E94" w:rsidRDefault="007F6AE2" w:rsidP="00305EE4">
            <w:pPr>
              <w:ind w:left="0" w:firstLine="0"/>
              <w:rPr>
                <w:rFonts w:asciiTheme="minorHAnsi" w:hAnsiTheme="minorHAnsi"/>
                <w:szCs w:val="24"/>
              </w:rPr>
            </w:pPr>
            <w:r>
              <w:rPr>
                <w:rFonts w:asciiTheme="majorHAnsi" w:hAnsiTheme="majorHAnsi" w:cstheme="majorHAnsi"/>
                <w:szCs w:val="24"/>
              </w:rPr>
              <w:t xml:space="preserve">Interpersonal </w:t>
            </w:r>
            <w:r w:rsidR="00820A63">
              <w:rPr>
                <w:rFonts w:asciiTheme="majorHAnsi" w:hAnsiTheme="majorHAnsi" w:cstheme="majorHAnsi"/>
                <w:szCs w:val="24"/>
              </w:rPr>
              <w:t>skills a</w:t>
            </w:r>
            <w:r w:rsidR="00E4448D">
              <w:rPr>
                <w:rFonts w:asciiTheme="majorHAnsi" w:hAnsiTheme="majorHAnsi" w:cstheme="majorHAnsi"/>
                <w:szCs w:val="24"/>
              </w:rPr>
              <w:t>r</w:t>
            </w:r>
            <w:r w:rsidR="00820A63">
              <w:rPr>
                <w:rFonts w:asciiTheme="majorHAnsi" w:hAnsiTheme="majorHAnsi" w:cstheme="majorHAnsi"/>
                <w:szCs w:val="24"/>
              </w:rPr>
              <w:t xml:space="preserve">e required to form a therapeutic relationship (or any relationship) that requires collaborative outcomes. The patient required expert advice regarding suitable exercises and mobility around the home. </w:t>
            </w:r>
            <w:r w:rsidR="00E4448D" w:rsidRPr="00E4448D">
              <w:rPr>
                <w:rFonts w:asciiTheme="minorHAnsi" w:hAnsiTheme="minorHAnsi" w:cstheme="majorHAnsi"/>
                <w:szCs w:val="24"/>
              </w:rPr>
              <w:t>Using an empathic and collaborative approach that was centred around the patient’s goals, trust was established</w:t>
            </w:r>
            <w:r w:rsidR="00E4448D" w:rsidRPr="00E4448D">
              <w:rPr>
                <w:rFonts w:asciiTheme="minorHAnsi" w:hAnsiTheme="minorHAnsi"/>
              </w:rPr>
              <w:t xml:space="preserve"> develop</w:t>
            </w:r>
            <w:r w:rsidR="00E4448D" w:rsidRPr="00E4448D">
              <w:rPr>
                <w:rFonts w:asciiTheme="minorHAnsi" w:hAnsiTheme="minorHAnsi"/>
              </w:rPr>
              <w:t>ing</w:t>
            </w:r>
            <w:r w:rsidR="00E4448D" w:rsidRPr="00E4448D">
              <w:rPr>
                <w:rFonts w:asciiTheme="minorHAnsi" w:hAnsiTheme="minorHAnsi"/>
              </w:rPr>
              <w:t xml:space="preserve"> a therapeutic relationship that ‘empowers the patient towards better outcomes’ De </w:t>
            </w:r>
            <w:proofErr w:type="spellStart"/>
            <w:r w:rsidR="00E4448D" w:rsidRPr="00E4448D">
              <w:rPr>
                <w:rFonts w:asciiTheme="minorHAnsi" w:hAnsiTheme="minorHAnsi"/>
              </w:rPr>
              <w:t>Zulueta</w:t>
            </w:r>
            <w:proofErr w:type="spellEnd"/>
            <w:r w:rsidR="00E4448D" w:rsidRPr="00E4448D">
              <w:rPr>
                <w:rFonts w:asciiTheme="minorHAnsi" w:hAnsiTheme="minorHAnsi"/>
              </w:rPr>
              <w:t xml:space="preserve"> (2015).</w:t>
            </w:r>
            <w:r w:rsidR="00E4448D" w:rsidRPr="00E4448D">
              <w:rPr>
                <w:rFonts w:asciiTheme="minorHAnsi" w:hAnsiTheme="minorHAnsi" w:cstheme="majorHAnsi"/>
                <w:szCs w:val="24"/>
              </w:rPr>
              <w:t xml:space="preserve">, further enhanced by the patient’s shared interests in motorsport which created a more personal and meaningful interaction. A therapeutic relationship built on a partnership of doing with not doing to or for </w:t>
            </w:r>
            <w:r w:rsidR="00E4448D" w:rsidRPr="00E4448D">
              <w:rPr>
                <w:rFonts w:asciiTheme="minorHAnsi" w:hAnsiTheme="minorHAnsi"/>
                <w:szCs w:val="24"/>
              </w:rPr>
              <w:t>a co</w:t>
            </w:r>
            <w:r w:rsidR="00E4448D" w:rsidRPr="00E4448D">
              <w:rPr>
                <w:rFonts w:asciiTheme="minorHAnsi" w:hAnsiTheme="minorHAnsi"/>
              </w:rPr>
              <w:t>llaborative working to ‘create a sense of value for the patient and build on their present strengths and skills’ Future Generations (Wales) Act 2015.</w:t>
            </w:r>
            <w:r w:rsidR="00A54E94">
              <w:rPr>
                <w:rFonts w:asciiTheme="minorHAnsi" w:hAnsiTheme="minorHAnsi"/>
              </w:rPr>
              <w:t xml:space="preserve"> </w:t>
            </w:r>
            <w:r w:rsidR="00A54E94" w:rsidRPr="00A54E94">
              <w:rPr>
                <w:rFonts w:asciiTheme="minorHAnsi" w:hAnsiTheme="minorHAnsi"/>
                <w:szCs w:val="24"/>
              </w:rPr>
              <w:t xml:space="preserve">The patient has </w:t>
            </w:r>
            <w:r w:rsidR="00A54E94" w:rsidRPr="00A54E94">
              <w:rPr>
                <w:rFonts w:asciiTheme="minorHAnsi" w:hAnsiTheme="minorHAnsi"/>
                <w:szCs w:val="24"/>
              </w:rPr>
              <w:t>In line with Park et al. (2014) the patient’s ‘positive individual traits’ have been protective factors in their health and wellbeing. The positive institutions that the patient belongs or has belonged to (professional, family and communities) have contributed to a fulfilling life.</w:t>
            </w:r>
          </w:p>
          <w:p w14:paraId="525FF6BD" w14:textId="77777777" w:rsidR="00EE3085" w:rsidRDefault="00EE3085" w:rsidP="00305EE4">
            <w:pPr>
              <w:ind w:left="0" w:firstLine="0"/>
              <w:rPr>
                <w:rFonts w:asciiTheme="majorHAnsi" w:hAnsiTheme="majorHAnsi" w:cstheme="majorHAnsi"/>
                <w:szCs w:val="24"/>
              </w:rPr>
            </w:pPr>
          </w:p>
          <w:p w14:paraId="26ACD580" w14:textId="77777777" w:rsidR="00EE3085" w:rsidRDefault="00EE3085" w:rsidP="00305EE4">
            <w:pPr>
              <w:ind w:left="0" w:firstLine="0"/>
              <w:rPr>
                <w:rFonts w:asciiTheme="majorHAnsi" w:hAnsiTheme="majorHAnsi" w:cstheme="majorHAnsi"/>
                <w:szCs w:val="24"/>
              </w:rPr>
            </w:pPr>
          </w:p>
          <w:p w14:paraId="28811ED3" w14:textId="77777777" w:rsidR="003825FB" w:rsidRPr="00601B22" w:rsidRDefault="003825FB" w:rsidP="00305EE4">
            <w:pPr>
              <w:ind w:left="0" w:firstLine="0"/>
              <w:rPr>
                <w:rFonts w:asciiTheme="majorHAnsi" w:hAnsiTheme="majorHAnsi" w:cstheme="majorHAnsi"/>
                <w:szCs w:val="24"/>
              </w:rPr>
            </w:pPr>
          </w:p>
          <w:p w14:paraId="7C885532" w14:textId="77777777" w:rsidR="003825FB" w:rsidRPr="00601B22" w:rsidRDefault="003825FB" w:rsidP="00305EE4">
            <w:pPr>
              <w:ind w:left="0" w:firstLine="0"/>
              <w:rPr>
                <w:rFonts w:asciiTheme="majorHAnsi" w:hAnsiTheme="majorHAnsi" w:cstheme="majorHAnsi"/>
                <w:szCs w:val="24"/>
              </w:rPr>
            </w:pPr>
          </w:p>
        </w:tc>
      </w:tr>
    </w:tbl>
    <w:p w14:paraId="56907983" w14:textId="77777777" w:rsidR="003825FB" w:rsidRDefault="003825FB" w:rsidP="003825FB">
      <w:pPr>
        <w:rPr>
          <w:rFonts w:asciiTheme="majorHAnsi" w:hAnsiTheme="majorHAnsi" w:cstheme="majorHAnsi"/>
          <w:szCs w:val="24"/>
        </w:rPr>
      </w:pPr>
    </w:p>
    <w:tbl>
      <w:tblPr>
        <w:tblStyle w:val="TableGrid"/>
        <w:tblW w:w="10330" w:type="dxa"/>
        <w:tblInd w:w="90" w:type="dxa"/>
        <w:tblLook w:val="04A0" w:firstRow="1" w:lastRow="0" w:firstColumn="1" w:lastColumn="0" w:noHBand="0" w:noVBand="1"/>
      </w:tblPr>
      <w:tblGrid>
        <w:gridCol w:w="9224"/>
        <w:gridCol w:w="1106"/>
      </w:tblGrid>
      <w:tr w:rsidR="003825FB" w:rsidRPr="00601B22" w14:paraId="63588939" w14:textId="77777777" w:rsidTr="00EE3085">
        <w:trPr>
          <w:trHeight w:val="1561"/>
        </w:trPr>
        <w:tc>
          <w:tcPr>
            <w:tcW w:w="9224" w:type="dxa"/>
            <w:tcBorders>
              <w:top w:val="nil"/>
              <w:left w:val="nil"/>
              <w:bottom w:val="nil"/>
              <w:right w:val="nil"/>
            </w:tcBorders>
            <w:vAlign w:val="center"/>
          </w:tcPr>
          <w:p w14:paraId="55DA3108" w14:textId="77777777" w:rsidR="003825FB" w:rsidRDefault="003825FB" w:rsidP="00305EE4">
            <w:pPr>
              <w:spacing w:after="0" w:line="259" w:lineRule="auto"/>
              <w:ind w:left="0" w:right="115" w:firstLine="0"/>
              <w:rPr>
                <w:rFonts w:asciiTheme="majorHAnsi" w:hAnsiTheme="majorHAnsi" w:cstheme="majorHAnsi"/>
                <w:b/>
                <w:bCs/>
                <w:szCs w:val="24"/>
              </w:rPr>
            </w:pPr>
          </w:p>
          <w:p w14:paraId="2E97DCAB" w14:textId="5C44ECAA" w:rsidR="003825FB" w:rsidRDefault="003825FB" w:rsidP="00305EE4">
            <w:pPr>
              <w:spacing w:after="0" w:line="259" w:lineRule="auto"/>
              <w:ind w:left="0" w:right="115" w:firstLine="0"/>
              <w:rPr>
                <w:rFonts w:asciiTheme="majorHAnsi" w:hAnsiTheme="majorHAnsi" w:cstheme="majorHAnsi"/>
                <w:b/>
                <w:bCs/>
              </w:rPr>
            </w:pPr>
            <w:r>
              <w:rPr>
                <w:rFonts w:asciiTheme="majorHAnsi" w:hAnsiTheme="majorHAnsi" w:cstheme="majorHAnsi"/>
                <w:b/>
                <w:bCs/>
                <w:szCs w:val="24"/>
              </w:rPr>
              <w:t>T</w:t>
            </w:r>
            <w:r w:rsidRPr="00062104">
              <w:rPr>
                <w:rFonts w:asciiTheme="majorHAnsi" w:hAnsiTheme="majorHAnsi" w:cstheme="majorHAnsi"/>
                <w:b/>
                <w:bCs/>
                <w:szCs w:val="24"/>
              </w:rPr>
              <w:t xml:space="preserve">ask Four: </w:t>
            </w:r>
            <w:r w:rsidR="00EE3085" w:rsidRPr="00B92C06">
              <w:rPr>
                <w:rFonts w:asciiTheme="majorHAnsi" w:hAnsiTheme="majorHAnsi" w:cstheme="majorHAnsi"/>
              </w:rPr>
              <w:t>Understand the impact of therapeutic relationships on own health and wellbeing</w:t>
            </w:r>
            <w:r w:rsidR="00B92C06" w:rsidRPr="00B92C06">
              <w:rPr>
                <w:rFonts w:asciiTheme="majorHAnsi" w:hAnsiTheme="majorHAnsi" w:cstheme="majorHAnsi"/>
              </w:rPr>
              <w:t xml:space="preserve"> </w:t>
            </w:r>
            <w:r w:rsidR="00B92C06" w:rsidRPr="00B92C06">
              <w:rPr>
                <w:rFonts w:asciiTheme="majorHAnsi" w:hAnsiTheme="majorHAnsi" w:cstheme="majorHAnsi"/>
                <w:color w:val="auto"/>
                <w:szCs w:val="24"/>
              </w:rPr>
              <w:t>(minimum of one citation</w:t>
            </w:r>
            <w:r w:rsidR="000E44AD">
              <w:rPr>
                <w:rFonts w:asciiTheme="majorHAnsi" w:hAnsiTheme="majorHAnsi" w:cstheme="majorHAnsi"/>
                <w:color w:val="auto"/>
                <w:szCs w:val="24"/>
              </w:rPr>
              <w:t xml:space="preserve"> within this task</w:t>
            </w:r>
            <w:r w:rsidR="00B92C06" w:rsidRPr="00B92C06">
              <w:rPr>
                <w:rFonts w:asciiTheme="majorHAnsi" w:hAnsiTheme="majorHAnsi" w:cstheme="majorHAnsi"/>
                <w:color w:val="auto"/>
                <w:szCs w:val="24"/>
              </w:rPr>
              <w:t>).</w:t>
            </w:r>
          </w:p>
          <w:p w14:paraId="12F96105" w14:textId="77777777" w:rsidR="003825FB" w:rsidRPr="00062104" w:rsidRDefault="003825FB" w:rsidP="00305EE4">
            <w:pPr>
              <w:spacing w:after="0" w:line="259" w:lineRule="auto"/>
              <w:ind w:left="240" w:right="115" w:hanging="240"/>
              <w:rPr>
                <w:rFonts w:asciiTheme="majorHAnsi" w:hAnsiTheme="majorHAnsi" w:cstheme="majorHAnsi"/>
                <w:b/>
                <w:bCs/>
                <w:szCs w:val="24"/>
              </w:rPr>
            </w:pPr>
          </w:p>
          <w:tbl>
            <w:tblPr>
              <w:tblStyle w:val="TableGrid0"/>
              <w:tblW w:w="9214" w:type="dxa"/>
              <w:tblLook w:val="04A0" w:firstRow="1" w:lastRow="0" w:firstColumn="1" w:lastColumn="0" w:noHBand="0" w:noVBand="1"/>
            </w:tblPr>
            <w:tblGrid>
              <w:gridCol w:w="9214"/>
            </w:tblGrid>
            <w:tr w:rsidR="003825FB" w:rsidRPr="00601B22" w14:paraId="4E4EEC3D" w14:textId="77777777" w:rsidTr="00305EE4">
              <w:tc>
                <w:tcPr>
                  <w:tcW w:w="9214" w:type="dxa"/>
                </w:tcPr>
                <w:p w14:paraId="12CAA437" w14:textId="5ACFA91E" w:rsidR="00EE3085" w:rsidRPr="00B92C06" w:rsidRDefault="003825FB" w:rsidP="00EE3085">
                  <w:pPr>
                    <w:spacing w:after="0" w:line="259" w:lineRule="auto"/>
                    <w:ind w:left="0" w:right="115" w:firstLine="0"/>
                    <w:rPr>
                      <w:rFonts w:asciiTheme="majorHAnsi" w:hAnsiTheme="majorHAnsi" w:cstheme="majorHAnsi"/>
                      <w:color w:val="auto"/>
                      <w:szCs w:val="24"/>
                    </w:rPr>
                  </w:pPr>
                  <w:r>
                    <w:rPr>
                      <w:rFonts w:asciiTheme="majorHAnsi" w:hAnsiTheme="majorHAnsi" w:cstheme="majorHAnsi"/>
                      <w:szCs w:val="24"/>
                    </w:rPr>
                    <w:t xml:space="preserve">4.1 </w:t>
                  </w:r>
                  <w:r w:rsidR="00EE3085" w:rsidRPr="00DB42E3">
                    <w:rPr>
                      <w:rFonts w:ascii="Arial" w:hAnsi="Arial" w:cs="Arial"/>
                      <w:b/>
                      <w:bCs/>
                      <w:color w:val="auto"/>
                      <w:sz w:val="23"/>
                      <w:szCs w:val="23"/>
                    </w:rPr>
                    <w:t>Explain</w:t>
                  </w:r>
                  <w:r w:rsidR="00EE3085" w:rsidRPr="00B92C06">
                    <w:rPr>
                      <w:rFonts w:ascii="Arial" w:hAnsi="Arial" w:cs="Arial"/>
                      <w:color w:val="auto"/>
                      <w:sz w:val="23"/>
                      <w:szCs w:val="23"/>
                    </w:rPr>
                    <w:t xml:space="preserve"> the potential risks to the health and wellbeing of therapists when forming therapeutic relationships (6.1)</w:t>
                  </w:r>
                </w:p>
                <w:p w14:paraId="040BA894" w14:textId="09B6C50F" w:rsidR="003825FB" w:rsidRPr="00601B22" w:rsidRDefault="003825FB" w:rsidP="00305EE4">
                  <w:pPr>
                    <w:spacing w:after="0" w:line="259" w:lineRule="auto"/>
                    <w:ind w:left="0" w:right="115" w:firstLine="0"/>
                    <w:rPr>
                      <w:rFonts w:asciiTheme="majorHAnsi" w:hAnsiTheme="majorHAnsi" w:cstheme="majorHAnsi"/>
                      <w:szCs w:val="24"/>
                    </w:rPr>
                  </w:pPr>
                </w:p>
              </w:tc>
            </w:tr>
            <w:tr w:rsidR="003825FB" w:rsidRPr="00601B22" w14:paraId="0616801D" w14:textId="77777777" w:rsidTr="00305EE4">
              <w:tc>
                <w:tcPr>
                  <w:tcW w:w="9214" w:type="dxa"/>
                </w:tcPr>
                <w:p w14:paraId="44C9BC06" w14:textId="77777777" w:rsidR="003825FB" w:rsidRPr="00601B22" w:rsidRDefault="003825FB" w:rsidP="00305EE4">
                  <w:pPr>
                    <w:spacing w:after="0" w:line="259" w:lineRule="auto"/>
                    <w:ind w:left="0" w:right="115" w:firstLine="0"/>
                    <w:rPr>
                      <w:rFonts w:asciiTheme="majorHAnsi" w:hAnsiTheme="majorHAnsi" w:cstheme="majorHAnsi"/>
                      <w:szCs w:val="24"/>
                    </w:rPr>
                  </w:pPr>
                </w:p>
                <w:p w14:paraId="0A3F002F" w14:textId="304941D1" w:rsidR="003825FB" w:rsidRDefault="00A54E94" w:rsidP="00305EE4">
                  <w:pPr>
                    <w:spacing w:after="0" w:line="259" w:lineRule="auto"/>
                    <w:ind w:left="0" w:right="115" w:firstLine="0"/>
                    <w:rPr>
                      <w:rFonts w:asciiTheme="majorHAnsi" w:hAnsiTheme="majorHAnsi" w:cstheme="majorHAnsi"/>
                      <w:szCs w:val="24"/>
                    </w:rPr>
                  </w:pPr>
                  <w:r>
                    <w:rPr>
                      <w:rFonts w:asciiTheme="majorHAnsi" w:hAnsiTheme="majorHAnsi" w:cstheme="majorHAnsi"/>
                      <w:szCs w:val="24"/>
                    </w:rPr>
                    <w:t xml:space="preserve">Potential risks to therapists include work overload, ‘high emotional load of certain clinical situations’ </w:t>
                  </w:r>
                  <w:proofErr w:type="spellStart"/>
                  <w:r>
                    <w:rPr>
                      <w:rFonts w:asciiTheme="majorHAnsi" w:hAnsiTheme="majorHAnsi" w:cstheme="majorHAnsi"/>
                      <w:szCs w:val="24"/>
                    </w:rPr>
                    <w:t>Bellier</w:t>
                  </w:r>
                  <w:proofErr w:type="spellEnd"/>
                  <w:r>
                    <w:rPr>
                      <w:rFonts w:asciiTheme="majorHAnsi" w:hAnsiTheme="majorHAnsi" w:cstheme="majorHAnsi"/>
                      <w:szCs w:val="24"/>
                    </w:rPr>
                    <w:t xml:space="preserve"> (2022), </w:t>
                  </w:r>
                  <w:r w:rsidR="00A32CA0">
                    <w:rPr>
                      <w:rFonts w:asciiTheme="majorHAnsi" w:hAnsiTheme="majorHAnsi" w:cstheme="majorHAnsi"/>
                      <w:szCs w:val="24"/>
                    </w:rPr>
                    <w:t xml:space="preserve">and </w:t>
                  </w:r>
                  <w:r>
                    <w:rPr>
                      <w:rFonts w:asciiTheme="majorHAnsi" w:hAnsiTheme="majorHAnsi" w:cstheme="majorHAnsi"/>
                      <w:szCs w:val="24"/>
                    </w:rPr>
                    <w:t>repetition of task forming compliancy</w:t>
                  </w:r>
                  <w:r w:rsidR="00A32CA0">
                    <w:rPr>
                      <w:rFonts w:asciiTheme="majorHAnsi" w:hAnsiTheme="majorHAnsi" w:cstheme="majorHAnsi"/>
                      <w:szCs w:val="24"/>
                    </w:rPr>
                    <w:t xml:space="preserve">. These present as occupational/operational difficulties resulting in negative emotions which can impact on workplace stress. Often therapeutic relationship </w:t>
                  </w:r>
                  <w:r w:rsidR="008A5ADE">
                    <w:rPr>
                      <w:rFonts w:asciiTheme="majorHAnsi" w:hAnsiTheme="majorHAnsi" w:cstheme="majorHAnsi"/>
                      <w:szCs w:val="24"/>
                    </w:rPr>
                    <w:t>is</w:t>
                  </w:r>
                  <w:r w:rsidR="00A32CA0">
                    <w:rPr>
                      <w:rFonts w:asciiTheme="majorHAnsi" w:hAnsiTheme="majorHAnsi" w:cstheme="majorHAnsi"/>
                      <w:szCs w:val="24"/>
                    </w:rPr>
                    <w:t xml:space="preserve"> seen as ‘linear, rational and systematic’ Egan (2007, p.16). </w:t>
                  </w:r>
                  <w:r w:rsidR="00555925">
                    <w:rPr>
                      <w:rFonts w:asciiTheme="majorHAnsi" w:hAnsiTheme="majorHAnsi" w:cstheme="majorHAnsi"/>
                      <w:szCs w:val="24"/>
                    </w:rPr>
                    <w:t>However,</w:t>
                  </w:r>
                  <w:r w:rsidR="00A32CA0">
                    <w:rPr>
                      <w:rFonts w:asciiTheme="majorHAnsi" w:hAnsiTheme="majorHAnsi" w:cstheme="majorHAnsi"/>
                      <w:szCs w:val="24"/>
                    </w:rPr>
                    <w:t xml:space="preserve"> patients can be ‘chaotic, irrational and messy’ (Ibid). Using therapeutic models (person centred) to help patients however can lead to conflict as they have inherent flaws that are highlighted by patients who do not fit in the model. Patients are no</w:t>
                  </w:r>
                  <w:r w:rsidR="00555925">
                    <w:rPr>
                      <w:rFonts w:asciiTheme="majorHAnsi" w:hAnsiTheme="majorHAnsi" w:cstheme="majorHAnsi"/>
                      <w:szCs w:val="24"/>
                    </w:rPr>
                    <w:t xml:space="preserve">t </w:t>
                  </w:r>
                  <w:r w:rsidR="00A32CA0">
                    <w:rPr>
                      <w:rFonts w:asciiTheme="majorHAnsi" w:hAnsiTheme="majorHAnsi" w:cstheme="majorHAnsi"/>
                      <w:szCs w:val="24"/>
                    </w:rPr>
                    <w:t xml:space="preserve">always grateful, thankful, polite, kind, thoughtful or even ‘nice’ people. A healthy outlook towards people (interpersonal and intrapersonal skill) will protect from ‘naivete and cynicism’ </w:t>
                  </w:r>
                  <w:r w:rsidR="00555925">
                    <w:rPr>
                      <w:rFonts w:asciiTheme="majorHAnsi" w:hAnsiTheme="majorHAnsi" w:cstheme="majorHAnsi"/>
                      <w:szCs w:val="24"/>
                    </w:rPr>
                    <w:t>(Ibid, p.18).</w:t>
                  </w:r>
                </w:p>
                <w:p w14:paraId="20B1EA4C" w14:textId="77777777" w:rsidR="00555925" w:rsidRDefault="00555925" w:rsidP="00305EE4">
                  <w:pPr>
                    <w:spacing w:after="0" w:line="259" w:lineRule="auto"/>
                    <w:ind w:left="0" w:right="115" w:firstLine="0"/>
                    <w:rPr>
                      <w:rFonts w:asciiTheme="majorHAnsi" w:hAnsiTheme="majorHAnsi" w:cstheme="majorHAnsi"/>
                      <w:szCs w:val="24"/>
                    </w:rPr>
                  </w:pPr>
                </w:p>
                <w:p w14:paraId="3F7E35A1" w14:textId="791E34E1" w:rsidR="003825FB" w:rsidRPr="00601B22" w:rsidRDefault="00555925" w:rsidP="00305EE4">
                  <w:pPr>
                    <w:spacing w:after="0" w:line="259" w:lineRule="auto"/>
                    <w:ind w:left="0" w:right="115" w:firstLine="0"/>
                    <w:rPr>
                      <w:rFonts w:asciiTheme="majorHAnsi" w:hAnsiTheme="majorHAnsi" w:cstheme="majorHAnsi"/>
                      <w:szCs w:val="24"/>
                    </w:rPr>
                  </w:pPr>
                  <w:r>
                    <w:rPr>
                      <w:rFonts w:asciiTheme="majorHAnsi" w:hAnsiTheme="majorHAnsi" w:cstheme="majorHAnsi"/>
                      <w:szCs w:val="24"/>
                    </w:rPr>
                    <w:t xml:space="preserve">Compassion fatigue is the emotional toll of working in a caring role. Witnessing the trauma of patients on a regular basis affects the </w:t>
                  </w:r>
                  <w:r w:rsidR="008A5ADE">
                    <w:rPr>
                      <w:rFonts w:asciiTheme="majorHAnsi" w:hAnsiTheme="majorHAnsi" w:cstheme="majorHAnsi"/>
                      <w:szCs w:val="24"/>
                    </w:rPr>
                    <w:t>therapist’s</w:t>
                  </w:r>
                  <w:r>
                    <w:rPr>
                      <w:rFonts w:asciiTheme="majorHAnsi" w:hAnsiTheme="majorHAnsi" w:cstheme="majorHAnsi"/>
                      <w:szCs w:val="24"/>
                    </w:rPr>
                    <w:t xml:space="preserve"> emotional wellbeing. Going unrecognised can lead to further deterioration in mental health. Royal College of Nursing (2022) promote emotional health and wellbeing recognising the impact compassion fatigue has on caring staff.</w:t>
                  </w:r>
                  <w:r w:rsidR="008A5ADE">
                    <w:rPr>
                      <w:rFonts w:asciiTheme="majorHAnsi" w:hAnsiTheme="majorHAnsi" w:cstheme="majorHAnsi"/>
                      <w:szCs w:val="24"/>
                    </w:rPr>
                    <w:t xml:space="preserve"> The potential for emotional distress from </w:t>
                  </w:r>
                  <w:r w:rsidR="009E3296">
                    <w:rPr>
                      <w:rFonts w:asciiTheme="majorHAnsi" w:hAnsiTheme="majorHAnsi" w:cstheme="majorHAnsi"/>
                      <w:szCs w:val="24"/>
                    </w:rPr>
                    <w:t xml:space="preserve">being exposed routinely to patients in distress is considerable as explored in detail in </w:t>
                  </w:r>
                  <w:proofErr w:type="spellStart"/>
                  <w:r w:rsidR="009E3296">
                    <w:rPr>
                      <w:rFonts w:asciiTheme="majorHAnsi" w:hAnsiTheme="majorHAnsi" w:cstheme="majorHAnsi"/>
                      <w:szCs w:val="24"/>
                    </w:rPr>
                    <w:t>McLoed</w:t>
                  </w:r>
                  <w:proofErr w:type="spellEnd"/>
                  <w:r w:rsidR="009E3296">
                    <w:rPr>
                      <w:rFonts w:asciiTheme="majorHAnsi" w:hAnsiTheme="majorHAnsi" w:cstheme="majorHAnsi"/>
                      <w:szCs w:val="24"/>
                    </w:rPr>
                    <w:t xml:space="preserve"> (2019, p.429).</w:t>
                  </w:r>
                </w:p>
                <w:p w14:paraId="67DC3628" w14:textId="77777777" w:rsidR="003825FB" w:rsidRPr="00601B22" w:rsidRDefault="003825FB" w:rsidP="00305EE4">
                  <w:pPr>
                    <w:spacing w:after="0" w:line="259" w:lineRule="auto"/>
                    <w:ind w:left="0" w:right="115" w:firstLine="0"/>
                    <w:rPr>
                      <w:rFonts w:asciiTheme="majorHAnsi" w:hAnsiTheme="majorHAnsi" w:cstheme="majorHAnsi"/>
                      <w:szCs w:val="24"/>
                    </w:rPr>
                  </w:pPr>
                </w:p>
              </w:tc>
            </w:tr>
          </w:tbl>
          <w:p w14:paraId="283D9B5F" w14:textId="77777777" w:rsidR="003825FB" w:rsidRPr="00601B22" w:rsidRDefault="003825FB" w:rsidP="00305EE4">
            <w:pPr>
              <w:spacing w:after="0" w:line="259" w:lineRule="auto"/>
              <w:ind w:left="240" w:right="115" w:hanging="240"/>
              <w:rPr>
                <w:rFonts w:asciiTheme="majorHAnsi" w:hAnsiTheme="majorHAnsi" w:cstheme="majorHAnsi"/>
                <w:szCs w:val="24"/>
              </w:rPr>
            </w:pPr>
          </w:p>
          <w:p w14:paraId="5E7E6640" w14:textId="77777777" w:rsidR="003825FB" w:rsidRPr="00601B22" w:rsidRDefault="003825FB" w:rsidP="00305EE4">
            <w:pPr>
              <w:spacing w:after="0" w:line="259" w:lineRule="auto"/>
              <w:ind w:left="240" w:right="115" w:hanging="240"/>
              <w:rPr>
                <w:rFonts w:asciiTheme="majorHAnsi" w:hAnsiTheme="majorHAnsi" w:cstheme="majorHAnsi"/>
                <w:szCs w:val="24"/>
              </w:rPr>
            </w:pPr>
          </w:p>
        </w:tc>
        <w:tc>
          <w:tcPr>
            <w:tcW w:w="1106" w:type="dxa"/>
            <w:tcBorders>
              <w:top w:val="nil"/>
              <w:left w:val="nil"/>
              <w:bottom w:val="nil"/>
              <w:right w:val="nil"/>
            </w:tcBorders>
            <w:vAlign w:val="center"/>
          </w:tcPr>
          <w:p w14:paraId="32257DD1" w14:textId="77777777" w:rsidR="003825FB" w:rsidRPr="00601B22" w:rsidRDefault="003825FB" w:rsidP="00305EE4">
            <w:pPr>
              <w:spacing w:after="0" w:line="259" w:lineRule="auto"/>
              <w:ind w:left="360" w:hanging="360"/>
              <w:rPr>
                <w:rFonts w:asciiTheme="majorHAnsi" w:hAnsiTheme="majorHAnsi" w:cstheme="majorHAnsi"/>
                <w:szCs w:val="24"/>
              </w:rPr>
            </w:pPr>
          </w:p>
        </w:tc>
      </w:tr>
    </w:tbl>
    <w:tbl>
      <w:tblPr>
        <w:tblStyle w:val="TableGrid0"/>
        <w:tblW w:w="9214" w:type="dxa"/>
        <w:tblLook w:val="04A0" w:firstRow="1" w:lastRow="0" w:firstColumn="1" w:lastColumn="0" w:noHBand="0" w:noVBand="1"/>
      </w:tblPr>
      <w:tblGrid>
        <w:gridCol w:w="9214"/>
      </w:tblGrid>
      <w:tr w:rsidR="00EE3085" w:rsidRPr="00601B22" w14:paraId="14A920BF" w14:textId="77777777" w:rsidTr="00305EE4">
        <w:tc>
          <w:tcPr>
            <w:tcW w:w="9214" w:type="dxa"/>
          </w:tcPr>
          <w:p w14:paraId="692D14B8" w14:textId="5D783551" w:rsidR="00EE3085" w:rsidRPr="00601B22" w:rsidRDefault="00EE3085" w:rsidP="00EE3085">
            <w:pPr>
              <w:spacing w:after="0" w:line="259" w:lineRule="auto"/>
              <w:ind w:left="0" w:right="115" w:firstLine="0"/>
              <w:rPr>
                <w:rFonts w:asciiTheme="majorHAnsi" w:hAnsiTheme="majorHAnsi" w:cstheme="majorHAnsi"/>
                <w:szCs w:val="24"/>
              </w:rPr>
            </w:pPr>
            <w:r>
              <w:rPr>
                <w:rFonts w:asciiTheme="majorHAnsi" w:hAnsiTheme="majorHAnsi" w:cstheme="majorHAnsi"/>
                <w:szCs w:val="24"/>
              </w:rPr>
              <w:t xml:space="preserve">4.1 </w:t>
            </w:r>
            <w:r w:rsidRPr="00DB42E3">
              <w:rPr>
                <w:rFonts w:asciiTheme="majorHAnsi" w:hAnsiTheme="majorHAnsi" w:cstheme="majorHAnsi"/>
                <w:b/>
                <w:bCs/>
                <w:szCs w:val="24"/>
              </w:rPr>
              <w:t>Evaluate</w:t>
            </w:r>
            <w:r w:rsidRPr="00EE3085">
              <w:rPr>
                <w:rFonts w:asciiTheme="majorHAnsi" w:hAnsiTheme="majorHAnsi" w:cstheme="majorHAnsi"/>
                <w:szCs w:val="24"/>
              </w:rPr>
              <w:t xml:space="preserve"> a range of strategies to support own health and wellbeing when engaging in therapeutic relationships</w:t>
            </w:r>
            <w:r w:rsidR="00DB42E3">
              <w:rPr>
                <w:rFonts w:asciiTheme="majorHAnsi" w:hAnsiTheme="majorHAnsi" w:cstheme="majorHAnsi"/>
                <w:szCs w:val="24"/>
              </w:rPr>
              <w:t>. Please consider a minimum of two strategies with benefits and contraindications of both</w:t>
            </w:r>
            <w:r w:rsidR="00A37DAE">
              <w:rPr>
                <w:rFonts w:asciiTheme="majorHAnsi" w:hAnsiTheme="majorHAnsi" w:cstheme="majorHAnsi"/>
                <w:szCs w:val="24"/>
              </w:rPr>
              <w:t xml:space="preserve"> (6.2). </w:t>
            </w:r>
          </w:p>
          <w:p w14:paraId="31408E8A" w14:textId="77777777" w:rsidR="00EE3085" w:rsidRPr="00601B22" w:rsidRDefault="00EE3085" w:rsidP="00305EE4">
            <w:pPr>
              <w:spacing w:after="0" w:line="259" w:lineRule="auto"/>
              <w:ind w:left="0" w:right="115" w:firstLine="0"/>
              <w:rPr>
                <w:rFonts w:asciiTheme="majorHAnsi" w:hAnsiTheme="majorHAnsi" w:cstheme="majorHAnsi"/>
                <w:szCs w:val="24"/>
              </w:rPr>
            </w:pPr>
          </w:p>
        </w:tc>
      </w:tr>
      <w:tr w:rsidR="00EE3085" w:rsidRPr="00601B22" w14:paraId="35AEEC8B" w14:textId="77777777" w:rsidTr="00305EE4">
        <w:tc>
          <w:tcPr>
            <w:tcW w:w="9214" w:type="dxa"/>
          </w:tcPr>
          <w:p w14:paraId="3727F0F7" w14:textId="796B688C" w:rsidR="00EE3085" w:rsidRDefault="008A5ADE" w:rsidP="00305EE4">
            <w:pPr>
              <w:spacing w:after="0" w:line="259" w:lineRule="auto"/>
              <w:ind w:left="0" w:right="115" w:firstLine="0"/>
              <w:rPr>
                <w:rFonts w:asciiTheme="majorHAnsi" w:hAnsiTheme="majorHAnsi" w:cstheme="majorHAnsi"/>
              </w:rPr>
            </w:pPr>
            <w:r>
              <w:rPr>
                <w:rFonts w:asciiTheme="majorHAnsi" w:hAnsiTheme="majorHAnsi" w:cstheme="majorHAnsi"/>
                <w:szCs w:val="24"/>
              </w:rPr>
              <w:t>S</w:t>
            </w:r>
            <w:r>
              <w:rPr>
                <w:rFonts w:asciiTheme="majorHAnsi" w:hAnsiTheme="majorHAnsi" w:cstheme="majorHAnsi"/>
              </w:rPr>
              <w:t xml:space="preserve">trategies to support own health and wellbeing when engaging in therapeutic relationships include but not limited to professional boundaries, </w:t>
            </w:r>
            <w:r w:rsidR="009E3296">
              <w:rPr>
                <w:rFonts w:asciiTheme="majorHAnsi" w:hAnsiTheme="majorHAnsi" w:cstheme="majorHAnsi"/>
              </w:rPr>
              <w:t>SMART goals, regular supervision, training on emotional intelligence, keeping on top of life issues, time relaxing and being kind to yourself.</w:t>
            </w:r>
          </w:p>
          <w:p w14:paraId="0AFC3693" w14:textId="77777777" w:rsidR="008A7280" w:rsidRDefault="008A7280" w:rsidP="00305EE4">
            <w:pPr>
              <w:spacing w:after="0" w:line="259" w:lineRule="auto"/>
              <w:ind w:left="0" w:right="115" w:firstLine="0"/>
              <w:rPr>
                <w:rFonts w:asciiTheme="majorHAnsi" w:hAnsiTheme="majorHAnsi" w:cstheme="majorHAnsi"/>
              </w:rPr>
            </w:pPr>
          </w:p>
          <w:p w14:paraId="36EC1AD8" w14:textId="0A93644D" w:rsidR="009E3296" w:rsidRDefault="009E3296" w:rsidP="00305EE4">
            <w:pPr>
              <w:spacing w:after="0" w:line="259" w:lineRule="auto"/>
              <w:ind w:left="0" w:right="115" w:firstLine="0"/>
              <w:rPr>
                <w:rFonts w:asciiTheme="majorHAnsi" w:hAnsiTheme="majorHAnsi" w:cstheme="majorHAnsi"/>
                <w:szCs w:val="24"/>
              </w:rPr>
            </w:pPr>
            <w:r>
              <w:rPr>
                <w:rFonts w:asciiTheme="majorHAnsi" w:hAnsiTheme="majorHAnsi" w:cstheme="majorHAnsi"/>
                <w:szCs w:val="24"/>
              </w:rPr>
              <w:t xml:space="preserve">Boundaries are vital as they protect the therapist and the patient but are in a way a required obstacle to maintain the unique aspect of the relationship. Physiotherapy is not counselling despite using some counselling skills. Going beyond established professional </w:t>
            </w:r>
            <w:r w:rsidR="008A7280">
              <w:rPr>
                <w:rFonts w:asciiTheme="majorHAnsi" w:hAnsiTheme="majorHAnsi" w:cstheme="majorHAnsi"/>
                <w:szCs w:val="24"/>
              </w:rPr>
              <w:t>boundaries</w:t>
            </w:r>
            <w:r>
              <w:rPr>
                <w:rFonts w:asciiTheme="majorHAnsi" w:hAnsiTheme="majorHAnsi" w:cstheme="majorHAnsi"/>
                <w:szCs w:val="24"/>
              </w:rPr>
              <w:t xml:space="preserve"> </w:t>
            </w:r>
            <w:r w:rsidR="008A7280">
              <w:rPr>
                <w:rFonts w:asciiTheme="majorHAnsi" w:hAnsiTheme="majorHAnsi" w:cstheme="majorHAnsi"/>
                <w:szCs w:val="24"/>
              </w:rPr>
              <w:t>risk litigation, complaints, disciplinary investigations and unhealthy relationships.</w:t>
            </w:r>
          </w:p>
          <w:p w14:paraId="62A6DA98" w14:textId="77777777" w:rsidR="008A7280" w:rsidRDefault="008A7280" w:rsidP="00305EE4">
            <w:pPr>
              <w:spacing w:after="0" w:line="259" w:lineRule="auto"/>
              <w:ind w:left="0" w:right="115" w:firstLine="0"/>
              <w:rPr>
                <w:rFonts w:asciiTheme="majorHAnsi" w:hAnsiTheme="majorHAnsi" w:cstheme="majorHAnsi"/>
                <w:szCs w:val="24"/>
              </w:rPr>
            </w:pPr>
          </w:p>
          <w:p w14:paraId="443A74F6" w14:textId="48BE7775" w:rsidR="008A7280" w:rsidRDefault="008A7280" w:rsidP="00305EE4">
            <w:pPr>
              <w:spacing w:after="0" w:line="259" w:lineRule="auto"/>
              <w:ind w:left="0" w:right="115" w:firstLine="0"/>
              <w:rPr>
                <w:rFonts w:asciiTheme="majorHAnsi" w:hAnsiTheme="majorHAnsi" w:cstheme="majorHAnsi"/>
                <w:szCs w:val="24"/>
              </w:rPr>
            </w:pPr>
            <w:r>
              <w:rPr>
                <w:rFonts w:asciiTheme="majorHAnsi" w:hAnsiTheme="majorHAnsi" w:cstheme="majorHAnsi"/>
                <w:szCs w:val="24"/>
              </w:rPr>
              <w:lastRenderedPageBreak/>
              <w:t>Regular supervision to discuss patients and how the caseload is progressing. The importance of regular supervision allows time to highlight training and potential wellbeing issues. Without this it is difficult to monitor external and internal productivity. Supervision is time consuming and can often miss training deficiencies and wellbeing issues.</w:t>
            </w:r>
          </w:p>
          <w:p w14:paraId="7B77F1C0" w14:textId="77777777" w:rsidR="008A7280" w:rsidRDefault="008A7280" w:rsidP="00305EE4">
            <w:pPr>
              <w:spacing w:after="0" w:line="259" w:lineRule="auto"/>
              <w:ind w:left="0" w:right="115" w:firstLine="0"/>
              <w:rPr>
                <w:rFonts w:asciiTheme="majorHAnsi" w:hAnsiTheme="majorHAnsi" w:cstheme="majorHAnsi"/>
                <w:szCs w:val="24"/>
              </w:rPr>
            </w:pPr>
          </w:p>
          <w:p w14:paraId="791CD350" w14:textId="37995610" w:rsidR="008A7280" w:rsidRDefault="008A7280" w:rsidP="00305EE4">
            <w:pPr>
              <w:spacing w:after="0" w:line="259" w:lineRule="auto"/>
              <w:ind w:left="0" w:right="115" w:firstLine="0"/>
              <w:rPr>
                <w:rFonts w:asciiTheme="majorHAnsi" w:hAnsiTheme="majorHAnsi" w:cstheme="majorHAnsi"/>
                <w:szCs w:val="24"/>
              </w:rPr>
            </w:pPr>
            <w:r>
              <w:rPr>
                <w:rFonts w:asciiTheme="majorHAnsi" w:hAnsiTheme="majorHAnsi" w:cstheme="majorHAnsi"/>
                <w:szCs w:val="24"/>
              </w:rPr>
              <w:t>Being kind to yourself is often overlooked as we can be driven and under workplace/home life pressure to be more productive. Knowing your limitations at this current time and being accepting of them can promote wellbeing. Internal pressure to perform can result in negative outcomes as this becomes the locus of intention rather than the collaborative outcomes we engage in with patients. Being away from work and not thinking about work can recharge your emotional battery</w:t>
            </w:r>
            <w:r w:rsidR="005C384C">
              <w:rPr>
                <w:rFonts w:asciiTheme="majorHAnsi" w:hAnsiTheme="majorHAnsi" w:cstheme="majorHAnsi"/>
                <w:szCs w:val="24"/>
              </w:rPr>
              <w:t xml:space="preserve"> RCN (2022).</w:t>
            </w:r>
          </w:p>
          <w:p w14:paraId="610E0B46" w14:textId="77777777" w:rsidR="00EE3085" w:rsidRDefault="00EE3085" w:rsidP="00305EE4">
            <w:pPr>
              <w:spacing w:after="0" w:line="259" w:lineRule="auto"/>
              <w:ind w:left="0" w:right="115" w:firstLine="0"/>
              <w:rPr>
                <w:rFonts w:asciiTheme="majorHAnsi" w:hAnsiTheme="majorHAnsi" w:cstheme="majorHAnsi"/>
                <w:szCs w:val="24"/>
              </w:rPr>
            </w:pPr>
          </w:p>
          <w:p w14:paraId="72D377FC" w14:textId="77777777" w:rsidR="00EE3085" w:rsidRPr="00601B22" w:rsidRDefault="00EE3085" w:rsidP="00305EE4">
            <w:pPr>
              <w:spacing w:after="0" w:line="259" w:lineRule="auto"/>
              <w:ind w:left="0" w:right="115" w:firstLine="0"/>
              <w:rPr>
                <w:rFonts w:asciiTheme="majorHAnsi" w:hAnsiTheme="majorHAnsi" w:cstheme="majorHAnsi"/>
                <w:szCs w:val="24"/>
              </w:rPr>
            </w:pPr>
          </w:p>
        </w:tc>
      </w:tr>
    </w:tbl>
    <w:p w14:paraId="569548CA" w14:textId="77777777" w:rsidR="003825FB" w:rsidRDefault="003825FB" w:rsidP="003825FB">
      <w:pPr>
        <w:spacing w:after="160" w:line="259" w:lineRule="auto"/>
        <w:ind w:left="0" w:firstLine="0"/>
      </w:pPr>
    </w:p>
    <w:tbl>
      <w:tblPr>
        <w:tblStyle w:val="TableGrid0"/>
        <w:tblpPr w:leftFromText="180" w:rightFromText="180" w:horzAnchor="margin" w:tblpY="600"/>
        <w:tblW w:w="9214" w:type="dxa"/>
        <w:tblLook w:val="04A0" w:firstRow="1" w:lastRow="0" w:firstColumn="1" w:lastColumn="0" w:noHBand="0" w:noVBand="1"/>
      </w:tblPr>
      <w:tblGrid>
        <w:gridCol w:w="9214"/>
      </w:tblGrid>
      <w:tr w:rsidR="000E44AD" w:rsidRPr="00601B22" w14:paraId="25E0F2C8" w14:textId="77777777" w:rsidTr="000E44AD">
        <w:tc>
          <w:tcPr>
            <w:tcW w:w="9214" w:type="dxa"/>
          </w:tcPr>
          <w:p w14:paraId="4381EAB9" w14:textId="02B094C5" w:rsidR="000E44AD" w:rsidRPr="00A37DAE" w:rsidRDefault="000E44AD" w:rsidP="000E44AD">
            <w:pPr>
              <w:spacing w:after="0" w:line="259" w:lineRule="auto"/>
              <w:ind w:left="0" w:right="115" w:firstLine="0"/>
              <w:rPr>
                <w:rFonts w:asciiTheme="majorHAnsi" w:hAnsiTheme="majorHAnsi" w:cstheme="majorHAnsi"/>
                <w:b/>
                <w:bCs/>
                <w:szCs w:val="24"/>
              </w:rPr>
            </w:pPr>
            <w:r w:rsidRPr="00A37DAE">
              <w:rPr>
                <w:rFonts w:asciiTheme="majorHAnsi" w:hAnsiTheme="majorHAnsi" w:cstheme="majorHAnsi"/>
                <w:b/>
                <w:bCs/>
                <w:szCs w:val="24"/>
              </w:rPr>
              <w:lastRenderedPageBreak/>
              <w:t xml:space="preserve">Reference list: </w:t>
            </w:r>
          </w:p>
          <w:p w14:paraId="6A1696C4" w14:textId="77777777" w:rsidR="000E44AD" w:rsidRPr="00EE3085" w:rsidRDefault="000E44AD" w:rsidP="000E44AD">
            <w:pPr>
              <w:spacing w:after="0" w:line="259" w:lineRule="auto"/>
              <w:ind w:left="0" w:right="115" w:firstLine="0"/>
              <w:rPr>
                <w:rFonts w:asciiTheme="majorHAnsi" w:hAnsiTheme="majorHAnsi" w:cstheme="majorHAnsi"/>
                <w:szCs w:val="24"/>
              </w:rPr>
            </w:pPr>
          </w:p>
          <w:p w14:paraId="7FA2DC0E" w14:textId="77777777" w:rsidR="000E44AD" w:rsidRPr="00601B22" w:rsidRDefault="000E44AD" w:rsidP="000E44AD">
            <w:pPr>
              <w:spacing w:after="0" w:line="259" w:lineRule="auto"/>
              <w:ind w:left="0" w:right="115" w:firstLine="0"/>
              <w:rPr>
                <w:rFonts w:asciiTheme="majorHAnsi" w:hAnsiTheme="majorHAnsi" w:cstheme="majorHAnsi"/>
                <w:szCs w:val="24"/>
              </w:rPr>
            </w:pPr>
          </w:p>
        </w:tc>
      </w:tr>
      <w:tr w:rsidR="000E44AD" w:rsidRPr="00601B22" w14:paraId="14A1EA60" w14:textId="77777777" w:rsidTr="000E44AD">
        <w:tc>
          <w:tcPr>
            <w:tcW w:w="9214" w:type="dxa"/>
          </w:tcPr>
          <w:p w14:paraId="29024D15" w14:textId="77777777" w:rsidR="00317AD1" w:rsidRPr="008A5ADE" w:rsidRDefault="00317AD1" w:rsidP="00317AD1">
            <w:pPr>
              <w:rPr>
                <w:rFonts w:asciiTheme="minorHAnsi" w:hAnsiTheme="minorHAnsi"/>
                <w:szCs w:val="24"/>
              </w:rPr>
            </w:pPr>
          </w:p>
          <w:p w14:paraId="76FAAAF4" w14:textId="4CD3224A" w:rsidR="00317AD1" w:rsidRPr="008A5ADE" w:rsidRDefault="00317AD1" w:rsidP="00317AD1">
            <w:pPr>
              <w:rPr>
                <w:rFonts w:asciiTheme="minorHAnsi" w:hAnsiTheme="minorHAnsi"/>
                <w:szCs w:val="24"/>
              </w:rPr>
            </w:pPr>
            <w:r w:rsidRPr="008A5ADE">
              <w:rPr>
                <w:rFonts w:asciiTheme="minorHAnsi" w:hAnsiTheme="minorHAnsi"/>
                <w:szCs w:val="24"/>
              </w:rPr>
              <w:t xml:space="preserve">Alder, R.B., Rodman, G. and Du Pre, A., (2016) </w:t>
            </w:r>
            <w:r w:rsidRPr="008A5ADE">
              <w:rPr>
                <w:rFonts w:asciiTheme="minorHAnsi" w:hAnsiTheme="minorHAnsi"/>
                <w:i/>
                <w:iCs/>
                <w:szCs w:val="24"/>
              </w:rPr>
              <w:t>Understanding Human Communication.</w:t>
            </w:r>
            <w:r w:rsidRPr="008A5ADE">
              <w:rPr>
                <w:rFonts w:asciiTheme="minorHAnsi" w:hAnsiTheme="minorHAnsi"/>
                <w:szCs w:val="24"/>
              </w:rPr>
              <w:t xml:space="preserve"> 13</w:t>
            </w:r>
            <w:r w:rsidRPr="008A5ADE">
              <w:rPr>
                <w:rFonts w:asciiTheme="minorHAnsi" w:hAnsiTheme="minorHAnsi"/>
                <w:szCs w:val="24"/>
                <w:vertAlign w:val="superscript"/>
              </w:rPr>
              <w:t>th</w:t>
            </w:r>
            <w:r w:rsidRPr="008A5ADE">
              <w:rPr>
                <w:rFonts w:asciiTheme="minorHAnsi" w:hAnsiTheme="minorHAnsi"/>
                <w:szCs w:val="24"/>
              </w:rPr>
              <w:t xml:space="preserve"> edition. New York: Oxford University Press.</w:t>
            </w:r>
          </w:p>
          <w:p w14:paraId="05512996" w14:textId="77777777" w:rsidR="00317AD1" w:rsidRPr="008A5ADE" w:rsidRDefault="00317AD1" w:rsidP="00317AD1">
            <w:pPr>
              <w:rPr>
                <w:rFonts w:asciiTheme="minorHAnsi" w:hAnsiTheme="minorHAnsi"/>
                <w:szCs w:val="24"/>
              </w:rPr>
            </w:pPr>
          </w:p>
          <w:p w14:paraId="564BA1C7" w14:textId="4CF996E3" w:rsidR="00317AD1" w:rsidRDefault="00063DD6" w:rsidP="000E44AD">
            <w:pPr>
              <w:spacing w:after="0" w:line="259" w:lineRule="auto"/>
              <w:ind w:left="0" w:right="115" w:firstLine="0"/>
              <w:rPr>
                <w:rFonts w:asciiTheme="minorHAnsi" w:hAnsiTheme="minorHAnsi" w:cstheme="majorHAnsi"/>
                <w:szCs w:val="24"/>
              </w:rPr>
            </w:pPr>
            <w:proofErr w:type="spellStart"/>
            <w:r w:rsidRPr="008A5ADE">
              <w:rPr>
                <w:rFonts w:asciiTheme="minorHAnsi" w:hAnsiTheme="minorHAnsi" w:cstheme="majorHAnsi"/>
                <w:szCs w:val="24"/>
              </w:rPr>
              <w:t>Bellier</w:t>
            </w:r>
            <w:proofErr w:type="spellEnd"/>
            <w:r w:rsidRPr="008A5ADE">
              <w:rPr>
                <w:rFonts w:asciiTheme="minorHAnsi" w:hAnsiTheme="minorHAnsi" w:cstheme="majorHAnsi"/>
                <w:szCs w:val="24"/>
              </w:rPr>
              <w:t xml:space="preserve">, A., </w:t>
            </w:r>
            <w:proofErr w:type="spellStart"/>
            <w:r w:rsidRPr="008A5ADE">
              <w:rPr>
                <w:rFonts w:asciiTheme="minorHAnsi" w:hAnsiTheme="minorHAnsi" w:cstheme="majorHAnsi"/>
                <w:szCs w:val="24"/>
              </w:rPr>
              <w:t>Chaffanjon</w:t>
            </w:r>
            <w:proofErr w:type="spellEnd"/>
            <w:r w:rsidRPr="008A5ADE">
              <w:rPr>
                <w:rFonts w:asciiTheme="minorHAnsi" w:hAnsiTheme="minorHAnsi" w:cstheme="majorHAnsi"/>
                <w:szCs w:val="24"/>
              </w:rPr>
              <w:t xml:space="preserve">, P., </w:t>
            </w:r>
            <w:proofErr w:type="spellStart"/>
            <w:r w:rsidRPr="008A5ADE">
              <w:rPr>
                <w:rFonts w:asciiTheme="minorHAnsi" w:hAnsiTheme="minorHAnsi" w:cstheme="majorHAnsi"/>
                <w:szCs w:val="24"/>
              </w:rPr>
              <w:t>Morand</w:t>
            </w:r>
            <w:proofErr w:type="spellEnd"/>
            <w:r w:rsidRPr="008A5ADE">
              <w:rPr>
                <w:rFonts w:asciiTheme="minorHAnsi" w:hAnsiTheme="minorHAnsi" w:cstheme="majorHAnsi"/>
                <w:szCs w:val="24"/>
              </w:rPr>
              <w:t>, P.</w:t>
            </w:r>
            <w:r w:rsidRPr="008A5ADE">
              <w:rPr>
                <w:rFonts w:asciiTheme="minorHAnsi" w:hAnsiTheme="minorHAnsi" w:cstheme="majorHAnsi"/>
                <w:szCs w:val="24"/>
              </w:rPr>
              <w:t xml:space="preserve"> </w:t>
            </w:r>
            <w:r w:rsidR="00317AD1" w:rsidRPr="008A5ADE">
              <w:rPr>
                <w:rFonts w:asciiTheme="minorHAnsi" w:hAnsiTheme="minorHAnsi" w:cstheme="majorHAnsi"/>
                <w:szCs w:val="24"/>
              </w:rPr>
              <w:t>‘S</w:t>
            </w:r>
            <w:r w:rsidRPr="008A5ADE">
              <w:rPr>
                <w:rFonts w:asciiTheme="minorHAnsi" w:hAnsiTheme="minorHAnsi" w:cstheme="majorHAnsi"/>
                <w:szCs w:val="24"/>
              </w:rPr>
              <w:t>t</w:t>
            </w:r>
            <w:r w:rsidRPr="008A5ADE">
              <w:rPr>
                <w:rFonts w:asciiTheme="minorHAnsi" w:hAnsiTheme="minorHAnsi" w:cstheme="majorHAnsi"/>
                <w:szCs w:val="24"/>
              </w:rPr>
              <w:t xml:space="preserve">udent characteristics associated with interpersonal skills in medical </w:t>
            </w:r>
            <w:proofErr w:type="gramStart"/>
            <w:r w:rsidR="00317AD1" w:rsidRPr="008A5ADE">
              <w:rPr>
                <w:rFonts w:asciiTheme="minorHAnsi" w:hAnsiTheme="minorHAnsi" w:cstheme="majorHAnsi"/>
                <w:szCs w:val="24"/>
              </w:rPr>
              <w:t>consultations’</w:t>
            </w:r>
            <w:proofErr w:type="gramEnd"/>
            <w:r w:rsidRPr="008A5ADE">
              <w:rPr>
                <w:rFonts w:asciiTheme="minorHAnsi" w:hAnsiTheme="minorHAnsi" w:cstheme="majorHAnsi"/>
                <w:szCs w:val="24"/>
              </w:rPr>
              <w:t>. </w:t>
            </w:r>
            <w:r w:rsidR="00317AD1" w:rsidRPr="008A5ADE">
              <w:rPr>
                <w:rFonts w:asciiTheme="minorHAnsi" w:hAnsiTheme="minorHAnsi" w:cstheme="majorHAnsi"/>
                <w:szCs w:val="24"/>
              </w:rPr>
              <w:t>British Medical Council,</w:t>
            </w:r>
            <w:r w:rsidRPr="008A5ADE">
              <w:rPr>
                <w:rFonts w:asciiTheme="minorHAnsi" w:hAnsiTheme="minorHAnsi" w:cstheme="majorHAnsi"/>
                <w:b/>
                <w:bCs/>
                <w:szCs w:val="24"/>
              </w:rPr>
              <w:t xml:space="preserve"> 2</w:t>
            </w:r>
            <w:r w:rsidRPr="008A5ADE">
              <w:rPr>
                <w:rFonts w:asciiTheme="minorHAnsi" w:hAnsiTheme="minorHAnsi" w:cstheme="majorHAnsi"/>
                <w:b/>
                <w:bCs/>
                <w:szCs w:val="24"/>
              </w:rPr>
              <w:t>2</w:t>
            </w:r>
            <w:r w:rsidRPr="008A5ADE">
              <w:rPr>
                <w:rFonts w:asciiTheme="minorHAnsi" w:hAnsiTheme="minorHAnsi" w:cstheme="majorHAnsi"/>
                <w:szCs w:val="24"/>
              </w:rPr>
              <w:t>, 338 (2022). </w:t>
            </w:r>
          </w:p>
          <w:p w14:paraId="2E05C3A0" w14:textId="77777777" w:rsidR="008A5ADE" w:rsidRPr="008A5ADE" w:rsidRDefault="008A5ADE" w:rsidP="000E44AD">
            <w:pPr>
              <w:spacing w:after="0" w:line="259" w:lineRule="auto"/>
              <w:ind w:left="0" w:right="115" w:firstLine="0"/>
              <w:rPr>
                <w:rFonts w:asciiTheme="minorHAnsi" w:hAnsiTheme="minorHAnsi" w:cstheme="majorHAnsi"/>
                <w:szCs w:val="24"/>
              </w:rPr>
            </w:pPr>
          </w:p>
          <w:p w14:paraId="074026F1" w14:textId="77777777" w:rsidR="008A5ADE" w:rsidRPr="008A5ADE" w:rsidRDefault="008A5ADE" w:rsidP="008A5ADE">
            <w:pPr>
              <w:rPr>
                <w:rFonts w:asciiTheme="minorHAnsi" w:hAnsiTheme="minorHAnsi"/>
                <w:szCs w:val="24"/>
              </w:rPr>
            </w:pPr>
            <w:r w:rsidRPr="008A5ADE">
              <w:rPr>
                <w:rFonts w:asciiTheme="minorHAnsi" w:hAnsiTheme="minorHAnsi"/>
                <w:szCs w:val="24"/>
              </w:rPr>
              <w:t>Charted Society of Physiotherapists. (2007) A joint statement on continuing professional development for health and social care practitioners. (Online).</w:t>
            </w:r>
          </w:p>
          <w:p w14:paraId="23B43046" w14:textId="069C378A" w:rsidR="008A5ADE" w:rsidRPr="008A5ADE" w:rsidRDefault="008A5ADE" w:rsidP="008A5ADE">
            <w:pPr>
              <w:ind w:left="45" w:firstLine="0"/>
              <w:rPr>
                <w:rFonts w:asciiTheme="minorHAnsi" w:eastAsiaTheme="majorEastAsia" w:hAnsiTheme="minorHAnsi"/>
                <w:color w:val="467886" w:themeColor="hyperlink"/>
                <w:szCs w:val="24"/>
                <w:u w:val="single"/>
              </w:rPr>
            </w:pPr>
            <w:r w:rsidRPr="008A5ADE">
              <w:rPr>
                <w:rFonts w:asciiTheme="minorHAnsi" w:hAnsiTheme="minorHAnsi"/>
                <w:szCs w:val="24"/>
              </w:rPr>
              <w:t xml:space="preserve">Available: </w:t>
            </w:r>
            <w:hyperlink r:id="rId10" w:history="1">
              <w:r w:rsidRPr="008A5ADE">
                <w:rPr>
                  <w:rStyle w:val="Hyperlink"/>
                  <w:rFonts w:asciiTheme="minorHAnsi" w:eastAsiaTheme="majorEastAsia" w:hAnsiTheme="minorHAnsi"/>
                  <w:szCs w:val="24"/>
                </w:rPr>
                <w:t>https://www.csp.org.uk/publications/joint-statement-continuing-professional-development-health-social-care-practitioners</w:t>
              </w:r>
            </w:hyperlink>
          </w:p>
          <w:p w14:paraId="5D8BD270" w14:textId="77777777" w:rsidR="00317AD1" w:rsidRPr="008A5ADE" w:rsidRDefault="00317AD1" w:rsidP="000E44AD">
            <w:pPr>
              <w:spacing w:after="0" w:line="259" w:lineRule="auto"/>
              <w:ind w:left="0" w:right="115" w:firstLine="0"/>
              <w:rPr>
                <w:rFonts w:asciiTheme="minorHAnsi" w:hAnsiTheme="minorHAnsi" w:cstheme="majorHAnsi"/>
                <w:szCs w:val="24"/>
              </w:rPr>
            </w:pPr>
          </w:p>
          <w:p w14:paraId="5058965B" w14:textId="77777777" w:rsidR="00317AD1" w:rsidRPr="008A5ADE" w:rsidRDefault="00317AD1" w:rsidP="00317AD1">
            <w:pPr>
              <w:rPr>
                <w:rFonts w:asciiTheme="minorHAnsi" w:hAnsiTheme="minorHAnsi"/>
                <w:szCs w:val="24"/>
              </w:rPr>
            </w:pPr>
            <w:r w:rsidRPr="008A5ADE">
              <w:rPr>
                <w:rFonts w:asciiTheme="minorHAnsi" w:hAnsiTheme="minorHAnsi"/>
                <w:szCs w:val="24"/>
              </w:rPr>
              <w:t xml:space="preserve">Egan, G., (2007) </w:t>
            </w:r>
            <w:r w:rsidRPr="008A5ADE">
              <w:rPr>
                <w:rFonts w:asciiTheme="minorHAnsi" w:hAnsiTheme="minorHAnsi"/>
                <w:i/>
                <w:iCs/>
                <w:szCs w:val="24"/>
              </w:rPr>
              <w:t>The Skilled Helper: A problem-management and opportunity-development approach to helping</w:t>
            </w:r>
            <w:r w:rsidRPr="008A5ADE">
              <w:rPr>
                <w:rFonts w:asciiTheme="minorHAnsi" w:hAnsiTheme="minorHAnsi"/>
                <w:szCs w:val="24"/>
              </w:rPr>
              <w:t>. 7</w:t>
            </w:r>
            <w:r w:rsidRPr="008A5ADE">
              <w:rPr>
                <w:rFonts w:asciiTheme="minorHAnsi" w:hAnsiTheme="minorHAnsi"/>
                <w:szCs w:val="24"/>
                <w:vertAlign w:val="superscript"/>
              </w:rPr>
              <w:t>th</w:t>
            </w:r>
            <w:r w:rsidRPr="008A5ADE">
              <w:rPr>
                <w:rFonts w:asciiTheme="minorHAnsi" w:hAnsiTheme="minorHAnsi"/>
                <w:szCs w:val="24"/>
              </w:rPr>
              <w:t xml:space="preserve"> Edition. Pacific Grove: Brooks/Cole.</w:t>
            </w:r>
          </w:p>
          <w:p w14:paraId="2B1F0E44" w14:textId="77777777" w:rsidR="00A54E94" w:rsidRPr="008A5ADE" w:rsidRDefault="00A54E94" w:rsidP="00317AD1">
            <w:pPr>
              <w:rPr>
                <w:rFonts w:asciiTheme="minorHAnsi" w:hAnsiTheme="minorHAnsi"/>
                <w:szCs w:val="24"/>
              </w:rPr>
            </w:pPr>
          </w:p>
          <w:p w14:paraId="23C441FF" w14:textId="79E59E72" w:rsidR="00317AD1" w:rsidRPr="008A5ADE" w:rsidRDefault="00E4448D" w:rsidP="00317AD1">
            <w:pPr>
              <w:rPr>
                <w:rFonts w:asciiTheme="minorHAnsi" w:hAnsiTheme="minorHAnsi"/>
                <w:szCs w:val="24"/>
              </w:rPr>
            </w:pPr>
            <w:r w:rsidRPr="008A5ADE">
              <w:rPr>
                <w:rFonts w:asciiTheme="minorHAnsi" w:hAnsiTheme="minorHAnsi"/>
                <w:szCs w:val="24"/>
              </w:rPr>
              <w:t>Future Generations (Wales) Act 2015.</w:t>
            </w:r>
          </w:p>
          <w:p w14:paraId="0ADE3176" w14:textId="77777777" w:rsidR="00E4448D" w:rsidRPr="008A5ADE" w:rsidRDefault="00E4448D" w:rsidP="00317AD1">
            <w:pPr>
              <w:rPr>
                <w:rFonts w:asciiTheme="minorHAnsi" w:hAnsiTheme="minorHAnsi"/>
                <w:szCs w:val="24"/>
              </w:rPr>
            </w:pPr>
          </w:p>
          <w:p w14:paraId="718D0589" w14:textId="63112795" w:rsidR="00317AD1" w:rsidRPr="008A5ADE" w:rsidRDefault="00317AD1" w:rsidP="00317AD1">
            <w:pPr>
              <w:ind w:left="0" w:firstLine="0"/>
              <w:rPr>
                <w:rFonts w:asciiTheme="minorHAnsi" w:hAnsiTheme="minorHAnsi"/>
                <w:szCs w:val="24"/>
              </w:rPr>
            </w:pPr>
            <w:proofErr w:type="spellStart"/>
            <w:r w:rsidRPr="008A5ADE">
              <w:rPr>
                <w:rFonts w:asciiTheme="minorHAnsi" w:hAnsiTheme="minorHAnsi"/>
                <w:szCs w:val="24"/>
              </w:rPr>
              <w:t>Lapworth</w:t>
            </w:r>
            <w:proofErr w:type="spellEnd"/>
            <w:r w:rsidRPr="008A5ADE">
              <w:rPr>
                <w:rFonts w:asciiTheme="minorHAnsi" w:hAnsiTheme="minorHAnsi"/>
                <w:szCs w:val="24"/>
              </w:rPr>
              <w:t xml:space="preserve">, P., Sills, C., (2009) </w:t>
            </w:r>
            <w:r w:rsidRPr="008A5ADE">
              <w:rPr>
                <w:rFonts w:asciiTheme="minorHAnsi" w:hAnsiTheme="minorHAnsi"/>
                <w:i/>
                <w:iCs/>
                <w:szCs w:val="24"/>
              </w:rPr>
              <w:t xml:space="preserve">Integration in Counselling and Psychotherapy: Developing a Personal Approach. </w:t>
            </w:r>
            <w:r w:rsidRPr="008A5ADE">
              <w:rPr>
                <w:rFonts w:asciiTheme="minorHAnsi" w:hAnsiTheme="minorHAnsi"/>
                <w:szCs w:val="24"/>
              </w:rPr>
              <w:t>London: Sage.</w:t>
            </w:r>
          </w:p>
          <w:p w14:paraId="04434AFF" w14:textId="77777777" w:rsidR="00317AD1" w:rsidRPr="008A5ADE" w:rsidRDefault="00317AD1" w:rsidP="00317AD1">
            <w:pPr>
              <w:ind w:left="0" w:firstLine="0"/>
              <w:rPr>
                <w:rFonts w:asciiTheme="minorHAnsi" w:hAnsiTheme="minorHAnsi"/>
                <w:szCs w:val="24"/>
              </w:rPr>
            </w:pPr>
          </w:p>
          <w:p w14:paraId="4A1A48DD" w14:textId="23F11A26" w:rsidR="00317AD1" w:rsidRPr="008A5ADE" w:rsidRDefault="00317AD1" w:rsidP="00317AD1">
            <w:pPr>
              <w:rPr>
                <w:rFonts w:asciiTheme="minorHAnsi" w:hAnsiTheme="minorHAnsi"/>
                <w:szCs w:val="24"/>
              </w:rPr>
            </w:pPr>
            <w:r w:rsidRPr="008A5ADE">
              <w:rPr>
                <w:rFonts w:asciiTheme="minorHAnsi" w:hAnsiTheme="minorHAnsi"/>
                <w:szCs w:val="24"/>
              </w:rPr>
              <w:t>McLeod, J., (20</w:t>
            </w:r>
            <w:r w:rsidRPr="008A5ADE">
              <w:rPr>
                <w:rFonts w:asciiTheme="minorHAnsi" w:hAnsiTheme="minorHAnsi"/>
                <w:szCs w:val="24"/>
              </w:rPr>
              <w:t>19</w:t>
            </w:r>
            <w:r w:rsidRPr="008A5ADE">
              <w:rPr>
                <w:rFonts w:asciiTheme="minorHAnsi" w:hAnsiTheme="minorHAnsi"/>
                <w:szCs w:val="24"/>
              </w:rPr>
              <w:t xml:space="preserve">) </w:t>
            </w:r>
            <w:r w:rsidRPr="008A5ADE">
              <w:rPr>
                <w:rFonts w:asciiTheme="minorHAnsi" w:hAnsiTheme="minorHAnsi"/>
                <w:i/>
                <w:iCs/>
                <w:szCs w:val="24"/>
              </w:rPr>
              <w:t xml:space="preserve">An Introduction to Counselling. </w:t>
            </w:r>
            <w:r w:rsidRPr="008A5ADE">
              <w:rPr>
                <w:rFonts w:asciiTheme="minorHAnsi" w:hAnsiTheme="minorHAnsi"/>
                <w:i/>
                <w:iCs/>
                <w:szCs w:val="24"/>
              </w:rPr>
              <w:t>6th</w:t>
            </w:r>
            <w:r w:rsidRPr="008A5ADE">
              <w:rPr>
                <w:rFonts w:asciiTheme="minorHAnsi" w:hAnsiTheme="minorHAnsi"/>
                <w:i/>
                <w:iCs/>
                <w:szCs w:val="24"/>
              </w:rPr>
              <w:t xml:space="preserve"> Edition.</w:t>
            </w:r>
            <w:r w:rsidRPr="008A5ADE">
              <w:rPr>
                <w:rFonts w:asciiTheme="minorHAnsi" w:hAnsiTheme="minorHAnsi"/>
                <w:szCs w:val="24"/>
              </w:rPr>
              <w:t xml:space="preserve"> Maidenhead: Open University Press.</w:t>
            </w:r>
          </w:p>
          <w:p w14:paraId="29E26D2A" w14:textId="77777777" w:rsidR="00A54E94" w:rsidRPr="008A5ADE" w:rsidRDefault="00A54E94" w:rsidP="00317AD1">
            <w:pPr>
              <w:rPr>
                <w:rFonts w:asciiTheme="minorHAnsi" w:hAnsiTheme="minorHAnsi"/>
                <w:szCs w:val="24"/>
              </w:rPr>
            </w:pPr>
          </w:p>
          <w:p w14:paraId="55174A7D" w14:textId="77777777" w:rsidR="00A54E94" w:rsidRPr="008A5ADE" w:rsidRDefault="00A54E94" w:rsidP="00A54E94">
            <w:pPr>
              <w:rPr>
                <w:rFonts w:asciiTheme="minorHAnsi" w:hAnsiTheme="minorHAnsi"/>
                <w:szCs w:val="24"/>
              </w:rPr>
            </w:pPr>
            <w:r w:rsidRPr="008A5ADE">
              <w:rPr>
                <w:rFonts w:asciiTheme="minorHAnsi" w:hAnsiTheme="minorHAnsi"/>
                <w:szCs w:val="24"/>
              </w:rPr>
              <w:t xml:space="preserve">Park N, Peterson C, </w:t>
            </w:r>
            <w:proofErr w:type="spellStart"/>
            <w:r w:rsidRPr="008A5ADE">
              <w:rPr>
                <w:rFonts w:asciiTheme="minorHAnsi" w:hAnsiTheme="minorHAnsi"/>
                <w:szCs w:val="24"/>
              </w:rPr>
              <w:t>Szvarca</w:t>
            </w:r>
            <w:proofErr w:type="spellEnd"/>
            <w:r w:rsidRPr="008A5ADE">
              <w:rPr>
                <w:rFonts w:asciiTheme="minorHAnsi" w:hAnsiTheme="minorHAnsi"/>
                <w:szCs w:val="24"/>
              </w:rPr>
              <w:t xml:space="preserve"> D, Vander </w:t>
            </w:r>
            <w:proofErr w:type="spellStart"/>
            <w:r w:rsidRPr="008A5ADE">
              <w:rPr>
                <w:rFonts w:asciiTheme="minorHAnsi" w:hAnsiTheme="minorHAnsi"/>
                <w:szCs w:val="24"/>
              </w:rPr>
              <w:t>Molen</w:t>
            </w:r>
            <w:proofErr w:type="spellEnd"/>
            <w:r w:rsidRPr="008A5ADE">
              <w:rPr>
                <w:rFonts w:asciiTheme="minorHAnsi" w:hAnsiTheme="minorHAnsi"/>
                <w:szCs w:val="24"/>
              </w:rPr>
              <w:t xml:space="preserve"> RJ, Kim ES, </w:t>
            </w:r>
            <w:proofErr w:type="spellStart"/>
            <w:r w:rsidRPr="008A5ADE">
              <w:rPr>
                <w:rFonts w:asciiTheme="minorHAnsi" w:hAnsiTheme="minorHAnsi"/>
                <w:szCs w:val="24"/>
              </w:rPr>
              <w:t>Collon</w:t>
            </w:r>
            <w:proofErr w:type="spellEnd"/>
            <w:r w:rsidRPr="008A5ADE">
              <w:rPr>
                <w:rFonts w:asciiTheme="minorHAnsi" w:hAnsiTheme="minorHAnsi"/>
                <w:szCs w:val="24"/>
              </w:rPr>
              <w:t xml:space="preserve"> K. Positive Psychology and Physical Health: Research and Applications. American Journal of Lifestyle Medicine. (2014) Sep 26;10(3):200-206. </w:t>
            </w:r>
          </w:p>
          <w:p w14:paraId="1089CFBB" w14:textId="77777777" w:rsidR="008A5ADE" w:rsidRPr="008A5ADE" w:rsidRDefault="008A5ADE" w:rsidP="00A54E94">
            <w:pPr>
              <w:rPr>
                <w:rFonts w:asciiTheme="minorHAnsi" w:hAnsiTheme="minorHAnsi"/>
                <w:szCs w:val="24"/>
              </w:rPr>
            </w:pPr>
          </w:p>
          <w:p w14:paraId="0510C3F7" w14:textId="64F11F78" w:rsidR="000E44AD" w:rsidRPr="008A5ADE" w:rsidRDefault="00555925" w:rsidP="000E44AD">
            <w:pPr>
              <w:spacing w:after="0" w:line="259" w:lineRule="auto"/>
              <w:ind w:left="0" w:right="115" w:firstLine="0"/>
              <w:rPr>
                <w:rFonts w:asciiTheme="minorHAnsi" w:hAnsiTheme="minorHAnsi" w:cstheme="majorHAnsi"/>
                <w:szCs w:val="24"/>
              </w:rPr>
            </w:pPr>
            <w:r w:rsidRPr="008A5ADE">
              <w:rPr>
                <w:rFonts w:asciiTheme="minorHAnsi" w:hAnsiTheme="minorHAnsi" w:cstheme="majorHAnsi"/>
                <w:szCs w:val="24"/>
              </w:rPr>
              <w:t>Royal College of Nursing (2022). Five ways to combat compassion fatigue</w:t>
            </w:r>
            <w:r w:rsidR="008A5ADE" w:rsidRPr="008A5ADE">
              <w:rPr>
                <w:rFonts w:asciiTheme="minorHAnsi" w:hAnsiTheme="minorHAnsi" w:cstheme="majorHAnsi"/>
                <w:szCs w:val="24"/>
              </w:rPr>
              <w:t>.</w:t>
            </w:r>
            <w:r w:rsidR="008A5ADE" w:rsidRPr="008A5ADE">
              <w:rPr>
                <w:rFonts w:asciiTheme="minorHAnsi" w:hAnsiTheme="minorHAnsi"/>
                <w:szCs w:val="24"/>
              </w:rPr>
              <w:t xml:space="preserve"> </w:t>
            </w:r>
            <w:hyperlink r:id="rId11" w:history="1">
              <w:r w:rsidR="008A5ADE" w:rsidRPr="008A5ADE">
                <w:rPr>
                  <w:rStyle w:val="Hyperlink"/>
                  <w:rFonts w:asciiTheme="minorHAnsi" w:hAnsiTheme="minorHAnsi" w:cstheme="majorHAnsi"/>
                  <w:szCs w:val="24"/>
                </w:rPr>
                <w:t>https://www.rcn.org.uk/magazines/Wellbeing/2022/May/Five-ways-to-combat-compassion-fatigue</w:t>
              </w:r>
            </w:hyperlink>
          </w:p>
          <w:p w14:paraId="18978A4E" w14:textId="77777777" w:rsidR="008A5ADE" w:rsidRPr="008A5ADE" w:rsidRDefault="008A5ADE" w:rsidP="000E44AD">
            <w:pPr>
              <w:spacing w:after="0" w:line="259" w:lineRule="auto"/>
              <w:ind w:left="0" w:right="115" w:firstLine="0"/>
              <w:rPr>
                <w:rFonts w:asciiTheme="minorHAnsi" w:hAnsiTheme="minorHAnsi" w:cstheme="majorHAnsi"/>
                <w:szCs w:val="24"/>
              </w:rPr>
            </w:pPr>
          </w:p>
          <w:p w14:paraId="31C3A7DF" w14:textId="77777777" w:rsidR="00E4448D" w:rsidRPr="008A5ADE" w:rsidRDefault="00E4448D" w:rsidP="00E4448D">
            <w:pPr>
              <w:rPr>
                <w:rFonts w:asciiTheme="minorHAnsi" w:hAnsiTheme="minorHAnsi"/>
                <w:szCs w:val="24"/>
              </w:rPr>
            </w:pPr>
            <w:r w:rsidRPr="008A5ADE">
              <w:rPr>
                <w:rFonts w:asciiTheme="minorHAnsi" w:hAnsiTheme="minorHAnsi"/>
                <w:szCs w:val="24"/>
              </w:rPr>
              <w:t xml:space="preserve">P. C. de </w:t>
            </w:r>
            <w:proofErr w:type="spellStart"/>
            <w:r w:rsidRPr="008A5ADE">
              <w:rPr>
                <w:rFonts w:asciiTheme="minorHAnsi" w:hAnsiTheme="minorHAnsi"/>
                <w:szCs w:val="24"/>
              </w:rPr>
              <w:t>Zulueta</w:t>
            </w:r>
            <w:proofErr w:type="spellEnd"/>
            <w:r w:rsidRPr="008A5ADE">
              <w:rPr>
                <w:rFonts w:asciiTheme="minorHAnsi" w:hAnsiTheme="minorHAnsi"/>
                <w:szCs w:val="24"/>
              </w:rPr>
              <w:t xml:space="preserve"> (2015), ‘Developing compassionate leadership in health care: an integrative review’. </w:t>
            </w:r>
            <w:r w:rsidRPr="008A5ADE">
              <w:rPr>
                <w:rFonts w:asciiTheme="minorHAnsi" w:hAnsiTheme="minorHAnsi"/>
                <w:i/>
                <w:iCs/>
                <w:szCs w:val="24"/>
              </w:rPr>
              <w:t>Journal of Healthcare Leadership</w:t>
            </w:r>
            <w:r w:rsidRPr="008A5ADE">
              <w:rPr>
                <w:rFonts w:asciiTheme="minorHAnsi" w:hAnsiTheme="minorHAnsi"/>
                <w:szCs w:val="24"/>
              </w:rPr>
              <w:t xml:space="preserve">. Dec </w:t>
            </w:r>
            <w:proofErr w:type="gramStart"/>
            <w:r w:rsidRPr="008A5ADE">
              <w:rPr>
                <w:rFonts w:asciiTheme="minorHAnsi" w:hAnsiTheme="minorHAnsi"/>
                <w:szCs w:val="24"/>
              </w:rPr>
              <w:t>18;8:1</w:t>
            </w:r>
            <w:proofErr w:type="gramEnd"/>
            <w:r w:rsidRPr="008A5ADE">
              <w:rPr>
                <w:rFonts w:asciiTheme="minorHAnsi" w:hAnsiTheme="minorHAnsi"/>
                <w:szCs w:val="24"/>
              </w:rPr>
              <w:t>-10.</w:t>
            </w:r>
          </w:p>
          <w:p w14:paraId="6F3A99F8" w14:textId="77777777" w:rsidR="000E44AD" w:rsidRPr="008A5ADE" w:rsidRDefault="000E44AD" w:rsidP="000E44AD">
            <w:pPr>
              <w:spacing w:after="0" w:line="259" w:lineRule="auto"/>
              <w:ind w:left="0" w:right="115" w:firstLine="0"/>
              <w:rPr>
                <w:rFonts w:asciiTheme="minorHAnsi" w:hAnsiTheme="minorHAnsi" w:cstheme="majorHAnsi"/>
                <w:szCs w:val="24"/>
              </w:rPr>
            </w:pPr>
          </w:p>
          <w:p w14:paraId="3631A49F" w14:textId="77777777" w:rsidR="000E44AD" w:rsidRPr="008A5ADE" w:rsidRDefault="000E44AD" w:rsidP="000E44AD">
            <w:pPr>
              <w:spacing w:after="0" w:line="259" w:lineRule="auto"/>
              <w:ind w:left="0" w:right="115" w:firstLine="0"/>
              <w:rPr>
                <w:rFonts w:asciiTheme="minorHAnsi" w:hAnsiTheme="minorHAnsi" w:cstheme="majorHAnsi"/>
                <w:szCs w:val="24"/>
              </w:rPr>
            </w:pPr>
          </w:p>
          <w:p w14:paraId="29854666" w14:textId="77777777" w:rsidR="000E44AD" w:rsidRPr="008A5ADE" w:rsidRDefault="000E44AD" w:rsidP="000E44AD">
            <w:pPr>
              <w:spacing w:after="0" w:line="259" w:lineRule="auto"/>
              <w:ind w:left="0" w:right="115" w:firstLine="0"/>
              <w:rPr>
                <w:rFonts w:asciiTheme="minorHAnsi" w:hAnsiTheme="minorHAnsi" w:cstheme="majorHAnsi"/>
                <w:szCs w:val="24"/>
              </w:rPr>
            </w:pPr>
          </w:p>
          <w:p w14:paraId="78EA7A56" w14:textId="77777777" w:rsidR="000E44AD" w:rsidRPr="008A5ADE" w:rsidRDefault="000E44AD" w:rsidP="000E44AD">
            <w:pPr>
              <w:spacing w:after="0" w:line="259" w:lineRule="auto"/>
              <w:ind w:left="0" w:right="115" w:firstLine="0"/>
              <w:rPr>
                <w:rFonts w:asciiTheme="minorHAnsi" w:hAnsiTheme="minorHAnsi" w:cstheme="majorHAnsi"/>
                <w:szCs w:val="24"/>
              </w:rPr>
            </w:pPr>
          </w:p>
          <w:p w14:paraId="566439CA" w14:textId="77777777" w:rsidR="000E44AD" w:rsidRPr="008A5ADE" w:rsidRDefault="000E44AD" w:rsidP="000E44AD">
            <w:pPr>
              <w:spacing w:after="0" w:line="259" w:lineRule="auto"/>
              <w:ind w:left="0" w:right="115" w:firstLine="0"/>
              <w:rPr>
                <w:rFonts w:asciiTheme="minorHAnsi" w:hAnsiTheme="minorHAnsi" w:cstheme="majorHAnsi"/>
                <w:szCs w:val="24"/>
              </w:rPr>
            </w:pPr>
          </w:p>
          <w:p w14:paraId="5E09E0A9" w14:textId="77777777" w:rsidR="000E44AD" w:rsidRPr="008A5ADE" w:rsidRDefault="000E44AD" w:rsidP="000E44AD">
            <w:pPr>
              <w:spacing w:after="0" w:line="259" w:lineRule="auto"/>
              <w:ind w:left="0" w:right="115" w:firstLine="0"/>
              <w:rPr>
                <w:rFonts w:asciiTheme="minorHAnsi" w:hAnsiTheme="minorHAnsi" w:cstheme="majorHAnsi"/>
                <w:szCs w:val="24"/>
              </w:rPr>
            </w:pPr>
          </w:p>
          <w:p w14:paraId="3BFC8AE9" w14:textId="77777777" w:rsidR="000E44AD" w:rsidRPr="008A5ADE" w:rsidRDefault="000E44AD" w:rsidP="000E44AD">
            <w:pPr>
              <w:spacing w:after="0" w:line="259" w:lineRule="auto"/>
              <w:ind w:left="0" w:right="115" w:firstLine="0"/>
              <w:rPr>
                <w:rFonts w:asciiTheme="minorHAnsi" w:hAnsiTheme="minorHAnsi" w:cstheme="majorHAnsi"/>
                <w:szCs w:val="24"/>
              </w:rPr>
            </w:pPr>
          </w:p>
          <w:p w14:paraId="6269EC7A" w14:textId="77777777" w:rsidR="000E44AD" w:rsidRPr="008A5ADE" w:rsidRDefault="000E44AD" w:rsidP="000E44AD">
            <w:pPr>
              <w:spacing w:after="0" w:line="259" w:lineRule="auto"/>
              <w:ind w:left="0" w:right="115" w:firstLine="0"/>
              <w:rPr>
                <w:rFonts w:asciiTheme="minorHAnsi" w:hAnsiTheme="minorHAnsi" w:cstheme="majorHAnsi"/>
                <w:szCs w:val="24"/>
              </w:rPr>
            </w:pPr>
          </w:p>
        </w:tc>
      </w:tr>
    </w:tbl>
    <w:p w14:paraId="309A3A73" w14:textId="386186D7" w:rsidR="000E44AD" w:rsidRDefault="000E44AD" w:rsidP="000E44AD">
      <w:pPr>
        <w:ind w:left="0" w:firstLine="0"/>
        <w:jc w:val="both"/>
      </w:pPr>
    </w:p>
    <w:sectPr w:rsidR="000E44AD">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5B790D" w14:textId="77777777" w:rsidR="00B31931" w:rsidRDefault="00B31931" w:rsidP="003825FB">
      <w:pPr>
        <w:spacing w:after="0" w:line="240" w:lineRule="auto"/>
      </w:pPr>
      <w:r>
        <w:separator/>
      </w:r>
    </w:p>
  </w:endnote>
  <w:endnote w:type="continuationSeparator" w:id="0">
    <w:p w14:paraId="567EB3AB" w14:textId="77777777" w:rsidR="00B31931" w:rsidRDefault="00B31931" w:rsidP="003825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EFF21B" w14:textId="77777777" w:rsidR="00B31931" w:rsidRDefault="00B31931" w:rsidP="003825FB">
      <w:pPr>
        <w:spacing w:after="0" w:line="240" w:lineRule="auto"/>
      </w:pPr>
      <w:r>
        <w:separator/>
      </w:r>
    </w:p>
  </w:footnote>
  <w:footnote w:type="continuationSeparator" w:id="0">
    <w:p w14:paraId="5C2D7B47" w14:textId="77777777" w:rsidR="00B31931" w:rsidRDefault="00B31931" w:rsidP="003825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0160E3" w14:textId="79137BD0" w:rsidR="003825FB" w:rsidRDefault="003825FB">
    <w:pPr>
      <w:pStyle w:val="Header"/>
    </w:pPr>
    <w:r>
      <w:rPr>
        <w:noProof/>
      </w:rPr>
      <w:drawing>
        <wp:anchor distT="0" distB="0" distL="114300" distR="114300" simplePos="0" relativeHeight="251660288" behindDoc="1" locked="0" layoutInCell="1" allowOverlap="1" wp14:anchorId="773B8D40" wp14:editId="2765168C">
          <wp:simplePos x="0" y="0"/>
          <wp:positionH relativeFrom="column">
            <wp:posOffset>4616450</wp:posOffset>
          </wp:positionH>
          <wp:positionV relativeFrom="paragraph">
            <wp:posOffset>-379730</wp:posOffset>
          </wp:positionV>
          <wp:extent cx="1853565" cy="975360"/>
          <wp:effectExtent l="0" t="0" r="0" b="0"/>
          <wp:wrapNone/>
          <wp:docPr id="15979552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53565" cy="975360"/>
                  </a:xfrm>
                  <a:prstGeom prst="rect">
                    <a:avLst/>
                  </a:prstGeom>
                  <a:noFill/>
                </pic:spPr>
              </pic:pic>
            </a:graphicData>
          </a:graphic>
        </wp:anchor>
      </w:drawing>
    </w:r>
    <w:r>
      <w:rPr>
        <w:noProof/>
      </w:rPr>
      <w:drawing>
        <wp:anchor distT="0" distB="0" distL="114300" distR="114300" simplePos="0" relativeHeight="251659264" behindDoc="0" locked="0" layoutInCell="1" allowOverlap="1" wp14:anchorId="47068D18" wp14:editId="69955AA7">
          <wp:simplePos x="0" y="0"/>
          <wp:positionH relativeFrom="column">
            <wp:posOffset>-692150</wp:posOffset>
          </wp:positionH>
          <wp:positionV relativeFrom="paragraph">
            <wp:posOffset>-362585</wp:posOffset>
          </wp:positionV>
          <wp:extent cx="2510790" cy="885825"/>
          <wp:effectExtent l="0" t="0" r="3810" b="9525"/>
          <wp:wrapThrough wrapText="bothSides">
            <wp:wrapPolygon edited="0">
              <wp:start x="0" y="0"/>
              <wp:lineTo x="0" y="21368"/>
              <wp:lineTo x="21469" y="21368"/>
              <wp:lineTo x="21469" y="0"/>
              <wp:lineTo x="0" y="0"/>
            </wp:wrapPolygon>
          </wp:wrapThrough>
          <wp:docPr id="2" name="Picture 1" descr="We are an Agored Cymru recognised centre in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 are an Agored Cymru recognised centre in Wales"/>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510790" cy="885825"/>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0D349DE"/>
    <w:multiLevelType w:val="multilevel"/>
    <w:tmpl w:val="1042F760"/>
    <w:lvl w:ilvl="0">
      <w:start w:val="1"/>
      <w:numFmt w:val="decimal"/>
      <w:lvlText w:val="%1"/>
      <w:lvlJc w:val="left"/>
      <w:pPr>
        <w:ind w:left="360" w:hanging="360"/>
      </w:pPr>
      <w:rPr>
        <w:rFonts w:hint="default"/>
      </w:rPr>
    </w:lvl>
    <w:lvl w:ilvl="1">
      <w:start w:val="1"/>
      <w:numFmt w:val="decimal"/>
      <w:lvlText w:val="%1.%2"/>
      <w:lvlJc w:val="left"/>
      <w:pPr>
        <w:ind w:left="465" w:hanging="360"/>
      </w:pPr>
      <w:rPr>
        <w:rFonts w:hint="default"/>
      </w:rPr>
    </w:lvl>
    <w:lvl w:ilvl="2">
      <w:start w:val="1"/>
      <w:numFmt w:val="decimal"/>
      <w:lvlText w:val="%1.%2.%3"/>
      <w:lvlJc w:val="left"/>
      <w:pPr>
        <w:ind w:left="930" w:hanging="720"/>
      </w:pPr>
      <w:rPr>
        <w:rFonts w:hint="default"/>
      </w:rPr>
    </w:lvl>
    <w:lvl w:ilvl="3">
      <w:start w:val="1"/>
      <w:numFmt w:val="decimal"/>
      <w:lvlText w:val="%1.%2.%3.%4"/>
      <w:lvlJc w:val="left"/>
      <w:pPr>
        <w:ind w:left="1035" w:hanging="720"/>
      </w:pPr>
      <w:rPr>
        <w:rFonts w:hint="default"/>
      </w:rPr>
    </w:lvl>
    <w:lvl w:ilvl="4">
      <w:start w:val="1"/>
      <w:numFmt w:val="decimal"/>
      <w:lvlText w:val="%1.%2.%3.%4.%5"/>
      <w:lvlJc w:val="left"/>
      <w:pPr>
        <w:ind w:left="1500" w:hanging="1080"/>
      </w:pPr>
      <w:rPr>
        <w:rFonts w:hint="default"/>
      </w:rPr>
    </w:lvl>
    <w:lvl w:ilvl="5">
      <w:start w:val="1"/>
      <w:numFmt w:val="decimal"/>
      <w:lvlText w:val="%1.%2.%3.%4.%5.%6"/>
      <w:lvlJc w:val="left"/>
      <w:pPr>
        <w:ind w:left="1605" w:hanging="1080"/>
      </w:pPr>
      <w:rPr>
        <w:rFonts w:hint="default"/>
      </w:rPr>
    </w:lvl>
    <w:lvl w:ilvl="6">
      <w:start w:val="1"/>
      <w:numFmt w:val="decimal"/>
      <w:lvlText w:val="%1.%2.%3.%4.%5.%6.%7"/>
      <w:lvlJc w:val="left"/>
      <w:pPr>
        <w:ind w:left="2070" w:hanging="1440"/>
      </w:pPr>
      <w:rPr>
        <w:rFonts w:hint="default"/>
      </w:rPr>
    </w:lvl>
    <w:lvl w:ilvl="7">
      <w:start w:val="1"/>
      <w:numFmt w:val="decimal"/>
      <w:lvlText w:val="%1.%2.%3.%4.%5.%6.%7.%8"/>
      <w:lvlJc w:val="left"/>
      <w:pPr>
        <w:ind w:left="2175" w:hanging="1440"/>
      </w:pPr>
      <w:rPr>
        <w:rFonts w:hint="default"/>
      </w:rPr>
    </w:lvl>
    <w:lvl w:ilvl="8">
      <w:start w:val="1"/>
      <w:numFmt w:val="decimal"/>
      <w:lvlText w:val="%1.%2.%3.%4.%5.%6.%7.%8.%9"/>
      <w:lvlJc w:val="left"/>
      <w:pPr>
        <w:ind w:left="2640" w:hanging="1800"/>
      </w:pPr>
      <w:rPr>
        <w:rFonts w:hint="default"/>
      </w:rPr>
    </w:lvl>
  </w:abstractNum>
  <w:abstractNum w:abstractNumId="1" w15:restartNumberingAfterBreak="0">
    <w:nsid w:val="4B53038C"/>
    <w:multiLevelType w:val="multilevel"/>
    <w:tmpl w:val="1042F760"/>
    <w:lvl w:ilvl="0">
      <w:start w:val="1"/>
      <w:numFmt w:val="decimal"/>
      <w:lvlText w:val="%1"/>
      <w:lvlJc w:val="left"/>
      <w:pPr>
        <w:ind w:left="360" w:hanging="360"/>
      </w:pPr>
      <w:rPr>
        <w:rFonts w:hint="default"/>
      </w:rPr>
    </w:lvl>
    <w:lvl w:ilvl="1">
      <w:start w:val="1"/>
      <w:numFmt w:val="decimal"/>
      <w:lvlText w:val="%1.%2"/>
      <w:lvlJc w:val="left"/>
      <w:pPr>
        <w:ind w:left="465" w:hanging="360"/>
      </w:pPr>
      <w:rPr>
        <w:rFonts w:hint="default"/>
      </w:rPr>
    </w:lvl>
    <w:lvl w:ilvl="2">
      <w:start w:val="1"/>
      <w:numFmt w:val="decimal"/>
      <w:lvlText w:val="%1.%2.%3"/>
      <w:lvlJc w:val="left"/>
      <w:pPr>
        <w:ind w:left="930" w:hanging="720"/>
      </w:pPr>
      <w:rPr>
        <w:rFonts w:hint="default"/>
      </w:rPr>
    </w:lvl>
    <w:lvl w:ilvl="3">
      <w:start w:val="1"/>
      <w:numFmt w:val="decimal"/>
      <w:lvlText w:val="%1.%2.%3.%4"/>
      <w:lvlJc w:val="left"/>
      <w:pPr>
        <w:ind w:left="1035" w:hanging="720"/>
      </w:pPr>
      <w:rPr>
        <w:rFonts w:hint="default"/>
      </w:rPr>
    </w:lvl>
    <w:lvl w:ilvl="4">
      <w:start w:val="1"/>
      <w:numFmt w:val="decimal"/>
      <w:lvlText w:val="%1.%2.%3.%4.%5"/>
      <w:lvlJc w:val="left"/>
      <w:pPr>
        <w:ind w:left="1500" w:hanging="1080"/>
      </w:pPr>
      <w:rPr>
        <w:rFonts w:hint="default"/>
      </w:rPr>
    </w:lvl>
    <w:lvl w:ilvl="5">
      <w:start w:val="1"/>
      <w:numFmt w:val="decimal"/>
      <w:lvlText w:val="%1.%2.%3.%4.%5.%6"/>
      <w:lvlJc w:val="left"/>
      <w:pPr>
        <w:ind w:left="1605" w:hanging="1080"/>
      </w:pPr>
      <w:rPr>
        <w:rFonts w:hint="default"/>
      </w:rPr>
    </w:lvl>
    <w:lvl w:ilvl="6">
      <w:start w:val="1"/>
      <w:numFmt w:val="decimal"/>
      <w:lvlText w:val="%1.%2.%3.%4.%5.%6.%7"/>
      <w:lvlJc w:val="left"/>
      <w:pPr>
        <w:ind w:left="2070" w:hanging="1440"/>
      </w:pPr>
      <w:rPr>
        <w:rFonts w:hint="default"/>
      </w:rPr>
    </w:lvl>
    <w:lvl w:ilvl="7">
      <w:start w:val="1"/>
      <w:numFmt w:val="decimal"/>
      <w:lvlText w:val="%1.%2.%3.%4.%5.%6.%7.%8"/>
      <w:lvlJc w:val="left"/>
      <w:pPr>
        <w:ind w:left="2175" w:hanging="1440"/>
      </w:pPr>
      <w:rPr>
        <w:rFonts w:hint="default"/>
      </w:rPr>
    </w:lvl>
    <w:lvl w:ilvl="8">
      <w:start w:val="1"/>
      <w:numFmt w:val="decimal"/>
      <w:lvlText w:val="%1.%2.%3.%4.%5.%6.%7.%8.%9"/>
      <w:lvlJc w:val="left"/>
      <w:pPr>
        <w:ind w:left="2640" w:hanging="1800"/>
      </w:pPr>
      <w:rPr>
        <w:rFonts w:hint="default"/>
      </w:rPr>
    </w:lvl>
  </w:abstractNum>
  <w:abstractNum w:abstractNumId="2" w15:restartNumberingAfterBreak="0">
    <w:nsid w:val="62C164D3"/>
    <w:multiLevelType w:val="hybridMultilevel"/>
    <w:tmpl w:val="790A0E56"/>
    <w:lvl w:ilvl="0" w:tplc="AEE0649E">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num w:numId="1" w16cid:durableId="1451700100">
    <w:abstractNumId w:val="0"/>
  </w:num>
  <w:num w:numId="2" w16cid:durableId="1438794464">
    <w:abstractNumId w:val="2"/>
  </w:num>
  <w:num w:numId="3" w16cid:durableId="8445171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5FB"/>
    <w:rsid w:val="00004F55"/>
    <w:rsid w:val="0004263D"/>
    <w:rsid w:val="00063DD6"/>
    <w:rsid w:val="000A5670"/>
    <w:rsid w:val="000D2F79"/>
    <w:rsid w:val="000E44AD"/>
    <w:rsid w:val="00117534"/>
    <w:rsid w:val="00146AAA"/>
    <w:rsid w:val="0019646A"/>
    <w:rsid w:val="001D26B4"/>
    <w:rsid w:val="0021515E"/>
    <w:rsid w:val="0024449B"/>
    <w:rsid w:val="0026142A"/>
    <w:rsid w:val="00273B6F"/>
    <w:rsid w:val="00292847"/>
    <w:rsid w:val="002A5B1C"/>
    <w:rsid w:val="002C2E42"/>
    <w:rsid w:val="003177C9"/>
    <w:rsid w:val="00317AD1"/>
    <w:rsid w:val="00327D24"/>
    <w:rsid w:val="00332B0B"/>
    <w:rsid w:val="003825FB"/>
    <w:rsid w:val="003E3E19"/>
    <w:rsid w:val="00472AF8"/>
    <w:rsid w:val="004D0B79"/>
    <w:rsid w:val="00510CA4"/>
    <w:rsid w:val="00555925"/>
    <w:rsid w:val="00565433"/>
    <w:rsid w:val="005C384C"/>
    <w:rsid w:val="005E569B"/>
    <w:rsid w:val="00622858"/>
    <w:rsid w:val="00670341"/>
    <w:rsid w:val="0069766E"/>
    <w:rsid w:val="006B25D6"/>
    <w:rsid w:val="007161E8"/>
    <w:rsid w:val="0076229F"/>
    <w:rsid w:val="007646BE"/>
    <w:rsid w:val="007D4D4A"/>
    <w:rsid w:val="007E598F"/>
    <w:rsid w:val="007F6AE2"/>
    <w:rsid w:val="00820A63"/>
    <w:rsid w:val="008A5ADE"/>
    <w:rsid w:val="008A7280"/>
    <w:rsid w:val="008C0EAA"/>
    <w:rsid w:val="00910E20"/>
    <w:rsid w:val="00954318"/>
    <w:rsid w:val="009E3296"/>
    <w:rsid w:val="00A2562D"/>
    <w:rsid w:val="00A32CA0"/>
    <w:rsid w:val="00A37DAE"/>
    <w:rsid w:val="00A532D0"/>
    <w:rsid w:val="00A54E94"/>
    <w:rsid w:val="00AF324A"/>
    <w:rsid w:val="00B31931"/>
    <w:rsid w:val="00B92C06"/>
    <w:rsid w:val="00BC2994"/>
    <w:rsid w:val="00BF6479"/>
    <w:rsid w:val="00DA39EB"/>
    <w:rsid w:val="00DB42E3"/>
    <w:rsid w:val="00DE680A"/>
    <w:rsid w:val="00E4448D"/>
    <w:rsid w:val="00EE3085"/>
    <w:rsid w:val="00EE5C01"/>
    <w:rsid w:val="00F26389"/>
    <w:rsid w:val="00FB481C"/>
    <w:rsid w:val="00FF3E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DA7B3C"/>
  <w15:chartTrackingRefBased/>
  <w15:docId w15:val="{3CFBEE0F-01DD-4710-99F5-24F58D0942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5FB"/>
    <w:pPr>
      <w:spacing w:after="77" w:line="247" w:lineRule="auto"/>
      <w:ind w:left="55" w:hanging="10"/>
    </w:pPr>
    <w:rPr>
      <w:rFonts w:ascii="Times New Roman" w:eastAsia="Times New Roman" w:hAnsi="Times New Roman" w:cs="Times New Roman"/>
      <w:color w:val="000000"/>
      <w:sz w:val="24"/>
      <w:lang w:eastAsia="en-GB"/>
    </w:rPr>
  </w:style>
  <w:style w:type="paragraph" w:styleId="Heading1">
    <w:name w:val="heading 1"/>
    <w:basedOn w:val="Normal"/>
    <w:next w:val="Normal"/>
    <w:link w:val="Heading1Char"/>
    <w:uiPriority w:val="9"/>
    <w:qFormat/>
    <w:rsid w:val="003825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825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25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25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25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25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25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25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25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25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825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25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25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25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25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25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25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25FB"/>
    <w:rPr>
      <w:rFonts w:eastAsiaTheme="majorEastAsia" w:cstheme="majorBidi"/>
      <w:color w:val="272727" w:themeColor="text1" w:themeTint="D8"/>
    </w:rPr>
  </w:style>
  <w:style w:type="paragraph" w:styleId="Title">
    <w:name w:val="Title"/>
    <w:basedOn w:val="Normal"/>
    <w:next w:val="Normal"/>
    <w:link w:val="TitleChar"/>
    <w:uiPriority w:val="10"/>
    <w:qFormat/>
    <w:rsid w:val="003825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25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25FB"/>
    <w:pPr>
      <w:numPr>
        <w:ilvl w:val="1"/>
      </w:numPr>
      <w:ind w:left="55" w:hanging="1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25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25FB"/>
    <w:pPr>
      <w:spacing w:before="160"/>
      <w:jc w:val="center"/>
    </w:pPr>
    <w:rPr>
      <w:i/>
      <w:iCs/>
      <w:color w:val="404040" w:themeColor="text1" w:themeTint="BF"/>
    </w:rPr>
  </w:style>
  <w:style w:type="character" w:customStyle="1" w:styleId="QuoteChar">
    <w:name w:val="Quote Char"/>
    <w:basedOn w:val="DefaultParagraphFont"/>
    <w:link w:val="Quote"/>
    <w:uiPriority w:val="29"/>
    <w:rsid w:val="003825FB"/>
    <w:rPr>
      <w:i/>
      <w:iCs/>
      <w:color w:val="404040" w:themeColor="text1" w:themeTint="BF"/>
    </w:rPr>
  </w:style>
  <w:style w:type="paragraph" w:styleId="ListParagraph">
    <w:name w:val="List Paragraph"/>
    <w:basedOn w:val="Normal"/>
    <w:uiPriority w:val="34"/>
    <w:qFormat/>
    <w:rsid w:val="003825FB"/>
    <w:pPr>
      <w:ind w:left="720"/>
      <w:contextualSpacing/>
    </w:pPr>
  </w:style>
  <w:style w:type="character" w:styleId="IntenseEmphasis">
    <w:name w:val="Intense Emphasis"/>
    <w:basedOn w:val="DefaultParagraphFont"/>
    <w:uiPriority w:val="21"/>
    <w:qFormat/>
    <w:rsid w:val="003825FB"/>
    <w:rPr>
      <w:i/>
      <w:iCs/>
      <w:color w:val="0F4761" w:themeColor="accent1" w:themeShade="BF"/>
    </w:rPr>
  </w:style>
  <w:style w:type="paragraph" w:styleId="IntenseQuote">
    <w:name w:val="Intense Quote"/>
    <w:basedOn w:val="Normal"/>
    <w:next w:val="Normal"/>
    <w:link w:val="IntenseQuoteChar"/>
    <w:uiPriority w:val="30"/>
    <w:qFormat/>
    <w:rsid w:val="003825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25FB"/>
    <w:rPr>
      <w:i/>
      <w:iCs/>
      <w:color w:val="0F4761" w:themeColor="accent1" w:themeShade="BF"/>
    </w:rPr>
  </w:style>
  <w:style w:type="character" w:styleId="IntenseReference">
    <w:name w:val="Intense Reference"/>
    <w:basedOn w:val="DefaultParagraphFont"/>
    <w:uiPriority w:val="32"/>
    <w:qFormat/>
    <w:rsid w:val="003825FB"/>
    <w:rPr>
      <w:b/>
      <w:bCs/>
      <w:smallCaps/>
      <w:color w:val="0F4761" w:themeColor="accent1" w:themeShade="BF"/>
      <w:spacing w:val="5"/>
    </w:rPr>
  </w:style>
  <w:style w:type="table" w:customStyle="1" w:styleId="TableGrid">
    <w:name w:val="TableGrid"/>
    <w:rsid w:val="003825FB"/>
    <w:pPr>
      <w:spacing w:after="0" w:line="240" w:lineRule="auto"/>
    </w:pPr>
    <w:rPr>
      <w:rFonts w:eastAsiaTheme="minorEastAsia"/>
      <w:lang w:eastAsia="en-GB"/>
    </w:rPr>
    <w:tblPr>
      <w:tblCellMar>
        <w:top w:w="0" w:type="dxa"/>
        <w:left w:w="0" w:type="dxa"/>
        <w:bottom w:w="0" w:type="dxa"/>
        <w:right w:w="0" w:type="dxa"/>
      </w:tblCellMar>
    </w:tblPr>
  </w:style>
  <w:style w:type="table" w:styleId="TableGrid0">
    <w:name w:val="Table Grid"/>
    <w:basedOn w:val="TableNormal"/>
    <w:uiPriority w:val="39"/>
    <w:rsid w:val="003825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825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25FB"/>
    <w:rPr>
      <w:rFonts w:ascii="Times New Roman" w:eastAsia="Times New Roman" w:hAnsi="Times New Roman" w:cs="Times New Roman"/>
      <w:color w:val="000000"/>
      <w:sz w:val="24"/>
      <w:lang w:eastAsia="en-GB"/>
    </w:rPr>
  </w:style>
  <w:style w:type="paragraph" w:styleId="Footer">
    <w:name w:val="footer"/>
    <w:basedOn w:val="Normal"/>
    <w:link w:val="FooterChar"/>
    <w:uiPriority w:val="99"/>
    <w:unhideWhenUsed/>
    <w:rsid w:val="003825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25FB"/>
    <w:rPr>
      <w:rFonts w:ascii="Times New Roman" w:eastAsia="Times New Roman" w:hAnsi="Times New Roman" w:cs="Times New Roman"/>
      <w:color w:val="000000"/>
      <w:sz w:val="24"/>
      <w:lang w:eastAsia="en-GB"/>
    </w:rPr>
  </w:style>
  <w:style w:type="character" w:styleId="Hyperlink">
    <w:name w:val="Hyperlink"/>
    <w:basedOn w:val="DefaultParagraphFont"/>
    <w:uiPriority w:val="99"/>
    <w:unhideWhenUsed/>
    <w:rsid w:val="008A5ADE"/>
    <w:rPr>
      <w:color w:val="467886" w:themeColor="hyperlink"/>
      <w:u w:val="single"/>
    </w:rPr>
  </w:style>
  <w:style w:type="character" w:styleId="UnresolvedMention">
    <w:name w:val="Unresolved Mention"/>
    <w:basedOn w:val="DefaultParagraphFont"/>
    <w:uiPriority w:val="99"/>
    <w:semiHidden/>
    <w:unhideWhenUsed/>
    <w:rsid w:val="008A5A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6654026">
      <w:bodyDiv w:val="1"/>
      <w:marLeft w:val="0"/>
      <w:marRight w:val="0"/>
      <w:marTop w:val="0"/>
      <w:marBottom w:val="0"/>
      <w:divBdr>
        <w:top w:val="none" w:sz="0" w:space="0" w:color="auto"/>
        <w:left w:val="none" w:sz="0" w:space="0" w:color="auto"/>
        <w:bottom w:val="none" w:sz="0" w:space="0" w:color="auto"/>
        <w:right w:val="none" w:sz="0" w:space="0" w:color="auto"/>
      </w:divBdr>
    </w:div>
    <w:div w:id="430202147">
      <w:bodyDiv w:val="1"/>
      <w:marLeft w:val="0"/>
      <w:marRight w:val="0"/>
      <w:marTop w:val="0"/>
      <w:marBottom w:val="0"/>
      <w:divBdr>
        <w:top w:val="none" w:sz="0" w:space="0" w:color="auto"/>
        <w:left w:val="none" w:sz="0" w:space="0" w:color="auto"/>
        <w:bottom w:val="none" w:sz="0" w:space="0" w:color="auto"/>
        <w:right w:val="none" w:sz="0" w:space="0" w:color="auto"/>
      </w:divBdr>
    </w:div>
    <w:div w:id="509225005">
      <w:bodyDiv w:val="1"/>
      <w:marLeft w:val="0"/>
      <w:marRight w:val="0"/>
      <w:marTop w:val="0"/>
      <w:marBottom w:val="0"/>
      <w:divBdr>
        <w:top w:val="none" w:sz="0" w:space="0" w:color="auto"/>
        <w:left w:val="none" w:sz="0" w:space="0" w:color="auto"/>
        <w:bottom w:val="none" w:sz="0" w:space="0" w:color="auto"/>
        <w:right w:val="none" w:sz="0" w:space="0" w:color="auto"/>
      </w:divBdr>
    </w:div>
    <w:div w:id="770006755">
      <w:bodyDiv w:val="1"/>
      <w:marLeft w:val="0"/>
      <w:marRight w:val="0"/>
      <w:marTop w:val="0"/>
      <w:marBottom w:val="0"/>
      <w:divBdr>
        <w:top w:val="none" w:sz="0" w:space="0" w:color="auto"/>
        <w:left w:val="none" w:sz="0" w:space="0" w:color="auto"/>
        <w:bottom w:val="none" w:sz="0" w:space="0" w:color="auto"/>
        <w:right w:val="none" w:sz="0" w:space="0" w:color="auto"/>
      </w:divBdr>
    </w:div>
    <w:div w:id="851846611">
      <w:bodyDiv w:val="1"/>
      <w:marLeft w:val="0"/>
      <w:marRight w:val="0"/>
      <w:marTop w:val="0"/>
      <w:marBottom w:val="0"/>
      <w:divBdr>
        <w:top w:val="none" w:sz="0" w:space="0" w:color="auto"/>
        <w:left w:val="none" w:sz="0" w:space="0" w:color="auto"/>
        <w:bottom w:val="none" w:sz="0" w:space="0" w:color="auto"/>
        <w:right w:val="none" w:sz="0" w:space="0" w:color="auto"/>
      </w:divBdr>
    </w:div>
    <w:div w:id="936137135">
      <w:bodyDiv w:val="1"/>
      <w:marLeft w:val="0"/>
      <w:marRight w:val="0"/>
      <w:marTop w:val="0"/>
      <w:marBottom w:val="0"/>
      <w:divBdr>
        <w:top w:val="none" w:sz="0" w:space="0" w:color="auto"/>
        <w:left w:val="none" w:sz="0" w:space="0" w:color="auto"/>
        <w:bottom w:val="none" w:sz="0" w:space="0" w:color="auto"/>
        <w:right w:val="none" w:sz="0" w:space="0" w:color="auto"/>
      </w:divBdr>
    </w:div>
    <w:div w:id="1354727350">
      <w:bodyDiv w:val="1"/>
      <w:marLeft w:val="0"/>
      <w:marRight w:val="0"/>
      <w:marTop w:val="0"/>
      <w:marBottom w:val="0"/>
      <w:divBdr>
        <w:top w:val="none" w:sz="0" w:space="0" w:color="auto"/>
        <w:left w:val="none" w:sz="0" w:space="0" w:color="auto"/>
        <w:bottom w:val="none" w:sz="0" w:space="0" w:color="auto"/>
        <w:right w:val="none" w:sz="0" w:space="0" w:color="auto"/>
      </w:divBdr>
    </w:div>
    <w:div w:id="1366518210">
      <w:bodyDiv w:val="1"/>
      <w:marLeft w:val="0"/>
      <w:marRight w:val="0"/>
      <w:marTop w:val="0"/>
      <w:marBottom w:val="0"/>
      <w:divBdr>
        <w:top w:val="none" w:sz="0" w:space="0" w:color="auto"/>
        <w:left w:val="none" w:sz="0" w:space="0" w:color="auto"/>
        <w:bottom w:val="none" w:sz="0" w:space="0" w:color="auto"/>
        <w:right w:val="none" w:sz="0" w:space="0" w:color="auto"/>
      </w:divBdr>
    </w:div>
    <w:div w:id="1384602090">
      <w:bodyDiv w:val="1"/>
      <w:marLeft w:val="0"/>
      <w:marRight w:val="0"/>
      <w:marTop w:val="0"/>
      <w:marBottom w:val="0"/>
      <w:divBdr>
        <w:top w:val="none" w:sz="0" w:space="0" w:color="auto"/>
        <w:left w:val="none" w:sz="0" w:space="0" w:color="auto"/>
        <w:bottom w:val="none" w:sz="0" w:space="0" w:color="auto"/>
        <w:right w:val="none" w:sz="0" w:space="0" w:color="auto"/>
      </w:divBdr>
    </w:div>
    <w:div w:id="1502426541">
      <w:bodyDiv w:val="1"/>
      <w:marLeft w:val="0"/>
      <w:marRight w:val="0"/>
      <w:marTop w:val="0"/>
      <w:marBottom w:val="0"/>
      <w:divBdr>
        <w:top w:val="none" w:sz="0" w:space="0" w:color="auto"/>
        <w:left w:val="none" w:sz="0" w:space="0" w:color="auto"/>
        <w:bottom w:val="none" w:sz="0" w:space="0" w:color="auto"/>
        <w:right w:val="none" w:sz="0" w:space="0" w:color="auto"/>
      </w:divBdr>
    </w:div>
    <w:div w:id="1550527766">
      <w:bodyDiv w:val="1"/>
      <w:marLeft w:val="0"/>
      <w:marRight w:val="0"/>
      <w:marTop w:val="0"/>
      <w:marBottom w:val="0"/>
      <w:divBdr>
        <w:top w:val="none" w:sz="0" w:space="0" w:color="auto"/>
        <w:left w:val="none" w:sz="0" w:space="0" w:color="auto"/>
        <w:bottom w:val="none" w:sz="0" w:space="0" w:color="auto"/>
        <w:right w:val="none" w:sz="0" w:space="0" w:color="auto"/>
      </w:divBdr>
    </w:div>
    <w:div w:id="1715888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cn.org.uk/magazines/Wellbeing/2022/May/Five-ways-to-combat-compassion-fatigue" TargetMode="External"/><Relationship Id="rId5" Type="http://schemas.openxmlformats.org/officeDocument/2006/relationships/footnotes" Target="footnotes.xml"/><Relationship Id="rId10" Type="http://schemas.openxmlformats.org/officeDocument/2006/relationships/hyperlink" Target="https://www.csp.org.uk/publications/joint-statement-continuing-professional-development-health-social-care-practitioners" TargetMode="External"/><Relationship Id="rId4" Type="http://schemas.openxmlformats.org/officeDocument/2006/relationships/webSettings" Target="webSettings.xml"/><Relationship Id="rId9" Type="http://schemas.openxmlformats.org/officeDocument/2006/relationships/hyperlink" Target="http://quoimedia.com/nursing-home-care-aides-are-the-real-heroe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508</TotalTime>
  <Pages>11</Pages>
  <Words>2825</Words>
  <Characters>16108</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collins</dc:creator>
  <cp:keywords/>
  <dc:description/>
  <cp:lastModifiedBy>dan jenkins</cp:lastModifiedBy>
  <cp:revision>9</cp:revision>
  <cp:lastPrinted>2025-02-27T12:04:00Z</cp:lastPrinted>
  <dcterms:created xsi:type="dcterms:W3CDTF">2025-01-09T17:01:00Z</dcterms:created>
  <dcterms:modified xsi:type="dcterms:W3CDTF">2025-02-27T18:57:00Z</dcterms:modified>
</cp:coreProperties>
</file>