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6DA392" w14:textId="176D1963" w:rsidR="001A6B15" w:rsidRDefault="00000000" w:rsidP="00704055">
      <w:pPr>
        <w:jc w:val="left"/>
      </w:pPr>
      <w:r>
        <w:rPr>
          <w:rFonts w:cs="Arial"/>
          <w:noProof/>
        </w:rPr>
        <mc:AlternateContent>
          <mc:Choice Requires="wps">
            <w:drawing>
              <wp:anchor distT="0" distB="0" distL="0" distR="0" simplePos="0" relativeHeight="2" behindDoc="1" locked="0" layoutInCell="1" allowOverlap="1" wp14:anchorId="0524854D" wp14:editId="651AA12E">
                <wp:simplePos x="0" y="0"/>
                <wp:positionH relativeFrom="page">
                  <wp:posOffset>913293</wp:posOffset>
                </wp:positionH>
                <wp:positionV relativeFrom="page">
                  <wp:posOffset>1928495</wp:posOffset>
                </wp:positionV>
                <wp:extent cx="0" cy="6796662"/>
                <wp:effectExtent l="12700" t="0" r="12700" b="23495"/>
                <wp:wrapNone/>
                <wp:docPr id="1026" name="Straight Connector 4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6796662"/>
                        </a:xfrm>
                        <a:prstGeom prst="line">
                          <a:avLst/>
                        </a:prstGeom>
                        <a:ln w="28575" cap="flat" cmpd="sng">
                          <a:solidFill>
                            <a:srgbClr val="262626"/>
                          </a:solidFill>
                          <a:prstDash val="solid"/>
                          <a:miter/>
                          <a:headEnd/>
                          <a:tailEnd/>
                        </a:ln>
                      </wps:spPr>
                      <wps:bodyPr/>
                    </wps:wsp>
                  </a:graphicData>
                </a:graphic>
                <wp14:sizeRelH relativeFrom="margin">
                  <wp14:pctWidth>0</wp14:pctWidth>
                </wp14:sizeRelH>
                <wp14:sizeRelV relativeFrom="page">
                  <wp14:pctHeight>0</wp14:pctHeight>
                </wp14:sizeRelV>
              </wp:anchor>
            </w:drawing>
          </mc:Choice>
          <mc:Fallback>
            <w:pict>
              <v:line id="1026" filled="f" stroked="t" from="71.912834pt,151.85pt" to="71.912834pt,687.02026pt" style="position:absolute;z-index:-2147483645;mso-position-horizontal-relative:page;mso-position-vertical-relative:page;mso-width-percent:0;mso-height-percent:0;mso-width-relative:margin;mso-height-relative:page;mso-wrap-distance-left:0.0pt;mso-wrap-distance-right:0.0pt;visibility:visible;">
                <v:stroke joinstyle="miter" color="#262626" weight="2.25pt"/>
                <v:fill/>
              </v:line>
            </w:pict>
          </mc:Fallback>
        </mc:AlternateContent>
      </w:r>
      <w:r w:rsidR="00704055">
        <w:rPr>
          <w:noProof/>
        </w:rPr>
        <w:drawing>
          <wp:inline distT="0" distB="0" distL="0" distR="0" wp14:anchorId="4F73960C" wp14:editId="0839D50B">
            <wp:extent cx="2619375" cy="1123950"/>
            <wp:effectExtent l="0" t="0" r="9525" b="0"/>
            <wp:docPr id="16312865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286503" name="Picture 1631286503"/>
                    <pic:cNvPicPr/>
                  </pic:nvPicPr>
                  <pic:blipFill>
                    <a:blip r:embed="rId8">
                      <a:extLst>
                        <a:ext uri="{28A0092B-C50C-407E-A947-70E740481C1C}">
                          <a14:useLocalDpi xmlns:a14="http://schemas.microsoft.com/office/drawing/2010/main" val="0"/>
                        </a:ext>
                      </a:extLst>
                    </a:blip>
                    <a:stretch>
                      <a:fillRect/>
                    </a:stretch>
                  </pic:blipFill>
                  <pic:spPr>
                    <a:xfrm>
                      <a:off x="0" y="0"/>
                      <a:ext cx="2619375" cy="1123950"/>
                    </a:xfrm>
                    <a:prstGeom prst="rect">
                      <a:avLst/>
                    </a:prstGeom>
                  </pic:spPr>
                </pic:pic>
              </a:graphicData>
            </a:graphic>
          </wp:inline>
        </w:drawing>
      </w:r>
    </w:p>
    <w:p w14:paraId="44A3BB24" w14:textId="2D5AC7DA" w:rsidR="001A6B15" w:rsidRDefault="00000000" w:rsidP="00704055">
      <w:pPr>
        <w:spacing w:before="100" w:beforeAutospacing="1" w:after="100" w:afterAutospacing="1"/>
        <w:rPr>
          <w:rFonts w:ascii="Calibri Light" w:eastAsia="SimSun" w:hAnsi="Calibri Light"/>
          <w:b/>
          <w:bCs/>
          <w:color w:val="2F5496"/>
          <w:kern w:val="0"/>
          <w:sz w:val="28"/>
          <w:szCs w:val="28"/>
          <w:lang w:val="en-US"/>
          <w14:ligatures w14:val="none"/>
        </w:rPr>
      </w:pPr>
      <w:r>
        <w:rPr>
          <w:rFonts w:cs="Arial"/>
          <w:noProof/>
        </w:rPr>
        <mc:AlternateContent>
          <mc:Choice Requires="wps">
            <w:drawing>
              <wp:anchor distT="0" distB="0" distL="0" distR="0" simplePos="0" relativeHeight="3" behindDoc="0" locked="0" layoutInCell="1" allowOverlap="1" wp14:anchorId="144B2E8A" wp14:editId="234531D6">
                <wp:simplePos x="0" y="0"/>
                <wp:positionH relativeFrom="column">
                  <wp:posOffset>126459</wp:posOffset>
                </wp:positionH>
                <wp:positionV relativeFrom="paragraph">
                  <wp:posOffset>1849498</wp:posOffset>
                </wp:positionV>
                <wp:extent cx="5953044" cy="3112851"/>
                <wp:effectExtent l="0" t="0" r="16510" b="11430"/>
                <wp:wrapNone/>
                <wp:docPr id="10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53044" cy="3112851"/>
                        </a:xfrm>
                        <a:prstGeom prst="rect">
                          <a:avLst/>
                        </a:prstGeom>
                        <a:solidFill>
                          <a:srgbClr val="FFFFFF"/>
                        </a:solidFill>
                        <a:ln w="6350" cap="flat" cmpd="sng">
                          <a:solidFill>
                            <a:srgbClr val="000000"/>
                          </a:solidFill>
                          <a:prstDash val="solid"/>
                          <a:round/>
                          <a:headEnd/>
                          <a:tailEnd/>
                        </a:ln>
                      </wps:spPr>
                      <wps:txbx>
                        <w:txbxContent>
                          <w:p w14:paraId="05979D25" w14:textId="7F330AF7" w:rsidR="00704055" w:rsidRPr="00704055" w:rsidRDefault="00704055" w:rsidP="00704055">
                            <w:pPr>
                              <w:jc w:val="left"/>
                              <w:rPr>
                                <w:rFonts w:eastAsia="Times New Roman" w:cs="Arial"/>
                                <w:b/>
                                <w:bCs/>
                                <w:kern w:val="0"/>
                                <w:lang w:val="en-US" w:eastAsia="en-GB"/>
                                <w14:ligatures w14:val="none"/>
                              </w:rPr>
                            </w:pPr>
                            <w:r w:rsidRPr="00704055">
                              <w:rPr>
                                <w:rFonts w:eastAsia="Times New Roman" w:cs="Arial"/>
                                <w:b/>
                                <w:bCs/>
                                <w:kern w:val="0"/>
                                <w:lang w:val="en-US" w:eastAsia="en-GB"/>
                                <w14:ligatures w14:val="none"/>
                              </w:rPr>
                              <w:t>Programme Name</w:t>
                            </w:r>
                            <w:r w:rsidRPr="00704055">
                              <w:rPr>
                                <w:rFonts w:eastAsia="Times New Roman" w:cs="Arial"/>
                                <w:b/>
                                <w:bCs/>
                                <w:kern w:val="0"/>
                                <w:lang w:val="en-US" w:eastAsia="en-GB"/>
                                <w14:ligatures w14:val="none"/>
                              </w:rPr>
                              <w:tab/>
                            </w:r>
                            <w:r w:rsidRPr="00704055">
                              <w:rPr>
                                <w:rFonts w:eastAsia="Times New Roman" w:cs="Arial"/>
                                <w:b/>
                                <w:bCs/>
                                <w:kern w:val="0"/>
                                <w:lang w:val="en-US" w:eastAsia="en-GB"/>
                                <w14:ligatures w14:val="none"/>
                              </w:rPr>
                              <w:tab/>
                            </w:r>
                            <w:r w:rsidRPr="00704055">
                              <w:rPr>
                                <w:rFonts w:eastAsia="Times New Roman" w:cs="Arial"/>
                                <w:kern w:val="0"/>
                                <w:lang w:val="en-US" w:eastAsia="en-GB"/>
                                <w14:ligatures w14:val="none"/>
                              </w:rPr>
                              <w:t>Master of Business Administration</w:t>
                            </w:r>
                          </w:p>
                          <w:p w14:paraId="24744E23" w14:textId="77777777" w:rsidR="00704055" w:rsidRPr="00704055" w:rsidRDefault="00704055" w:rsidP="00704055">
                            <w:pPr>
                              <w:jc w:val="left"/>
                              <w:rPr>
                                <w:rFonts w:eastAsia="Times New Roman" w:cs="Arial"/>
                                <w:b/>
                                <w:bCs/>
                                <w:kern w:val="0"/>
                                <w:lang w:val="en-US" w:eastAsia="en-GB"/>
                                <w14:ligatures w14:val="none"/>
                              </w:rPr>
                            </w:pPr>
                            <w:r w:rsidRPr="00704055">
                              <w:rPr>
                                <w:rFonts w:eastAsia="Times New Roman" w:cs="Arial"/>
                                <w:b/>
                                <w:bCs/>
                                <w:kern w:val="0"/>
                                <w:lang w:val="en-US" w:eastAsia="en-GB"/>
                                <w14:ligatures w14:val="none"/>
                              </w:rPr>
                              <w:t>Name of Module</w:t>
                            </w:r>
                            <w:r w:rsidRPr="00704055">
                              <w:rPr>
                                <w:rFonts w:eastAsia="Times New Roman" w:cs="Arial"/>
                                <w:b/>
                                <w:bCs/>
                                <w:kern w:val="0"/>
                                <w:lang w:val="en-US" w:eastAsia="en-GB"/>
                                <w14:ligatures w14:val="none"/>
                              </w:rPr>
                              <w:tab/>
                            </w:r>
                            <w:r w:rsidRPr="00704055">
                              <w:rPr>
                                <w:rFonts w:eastAsia="Times New Roman" w:cs="Arial"/>
                                <w:b/>
                                <w:bCs/>
                                <w:kern w:val="0"/>
                                <w:lang w:val="en-US" w:eastAsia="en-GB"/>
                                <w14:ligatures w14:val="none"/>
                              </w:rPr>
                              <w:tab/>
                            </w:r>
                            <w:r w:rsidRPr="00704055">
                              <w:rPr>
                                <w:rFonts w:eastAsia="Times New Roman" w:cs="Arial"/>
                                <w:kern w:val="0"/>
                                <w:lang w:val="en-US" w:eastAsia="en-GB"/>
                                <w14:ligatures w14:val="none"/>
                              </w:rPr>
                              <w:t>Marketing Management</w:t>
                            </w:r>
                          </w:p>
                          <w:p w14:paraId="1CE66950" w14:textId="3FD6A995" w:rsidR="00704055" w:rsidRPr="00704055" w:rsidRDefault="00704055" w:rsidP="00704055">
                            <w:pPr>
                              <w:jc w:val="left"/>
                              <w:rPr>
                                <w:rFonts w:eastAsia="Times New Roman" w:cs="Arial"/>
                                <w:kern w:val="0"/>
                                <w:lang w:val="en-US" w:eastAsia="en-GB"/>
                                <w14:ligatures w14:val="none"/>
                              </w:rPr>
                            </w:pPr>
                            <w:r w:rsidRPr="00704055">
                              <w:rPr>
                                <w:rFonts w:eastAsia="Times New Roman" w:cs="Arial"/>
                                <w:b/>
                                <w:bCs/>
                                <w:kern w:val="0"/>
                                <w:lang w:val="en-US" w:eastAsia="en-GB"/>
                                <w14:ligatures w14:val="none"/>
                              </w:rPr>
                              <w:t>Code of the Module</w:t>
                            </w:r>
                            <w:r>
                              <w:rPr>
                                <w:rFonts w:eastAsia="Times New Roman" w:cs="Arial"/>
                                <w:b/>
                                <w:bCs/>
                                <w:kern w:val="0"/>
                                <w:lang w:val="en-US" w:eastAsia="en-GB"/>
                                <w14:ligatures w14:val="none"/>
                              </w:rPr>
                              <w:tab/>
                            </w:r>
                            <w:r w:rsidRPr="00704055">
                              <w:rPr>
                                <w:rFonts w:eastAsia="Times New Roman" w:cs="Arial"/>
                                <w:kern w:val="0"/>
                                <w:lang w:val="en-US" w:eastAsia="en-GB"/>
                                <w14:ligatures w14:val="none"/>
                              </w:rPr>
                              <w:t>LCMB7024</w:t>
                            </w:r>
                          </w:p>
                          <w:p w14:paraId="4E62D84F" w14:textId="287DCB23" w:rsidR="00704055" w:rsidRPr="00704055" w:rsidRDefault="00704055" w:rsidP="00704055">
                            <w:pPr>
                              <w:jc w:val="left"/>
                              <w:rPr>
                                <w:rFonts w:eastAsia="Times New Roman" w:cs="Arial"/>
                                <w:b/>
                                <w:bCs/>
                                <w:kern w:val="0"/>
                                <w:lang w:val="en-US" w:eastAsia="en-GB"/>
                                <w14:ligatures w14:val="none"/>
                              </w:rPr>
                            </w:pPr>
                            <w:r w:rsidRPr="00704055">
                              <w:rPr>
                                <w:rFonts w:eastAsia="Times New Roman" w:cs="Arial"/>
                                <w:b/>
                                <w:bCs/>
                                <w:kern w:val="0"/>
                                <w:lang w:val="en-US" w:eastAsia="en-GB"/>
                                <w14:ligatures w14:val="none"/>
                              </w:rPr>
                              <w:t>Lecturer’s Name</w:t>
                            </w:r>
                            <w:r w:rsidRPr="00704055">
                              <w:rPr>
                                <w:rFonts w:eastAsia="Times New Roman" w:cs="Arial"/>
                                <w:b/>
                                <w:bCs/>
                                <w:kern w:val="0"/>
                                <w:lang w:val="en-US" w:eastAsia="en-GB"/>
                                <w14:ligatures w14:val="none"/>
                              </w:rPr>
                              <w:tab/>
                            </w:r>
                            <w:r w:rsidRPr="00704055">
                              <w:rPr>
                                <w:rFonts w:eastAsia="Times New Roman" w:cs="Arial"/>
                                <w:b/>
                                <w:bCs/>
                                <w:kern w:val="0"/>
                                <w:lang w:val="en-US" w:eastAsia="en-GB"/>
                                <w14:ligatures w14:val="none"/>
                              </w:rPr>
                              <w:tab/>
                            </w:r>
                            <w:r w:rsidRPr="00704055">
                              <w:rPr>
                                <w:rFonts w:eastAsia="Times New Roman" w:cs="Arial"/>
                                <w:kern w:val="0"/>
                                <w:lang w:val="en-US" w:eastAsia="en-GB"/>
                                <w14:ligatures w14:val="none"/>
                              </w:rPr>
                              <w:t xml:space="preserve"> Dr Laila Maazouz</w:t>
                            </w:r>
                          </w:p>
                          <w:p w14:paraId="41113C05" w14:textId="336096B8" w:rsidR="00704055" w:rsidRPr="00704055" w:rsidRDefault="00704055" w:rsidP="00704055">
                            <w:pPr>
                              <w:jc w:val="left"/>
                              <w:rPr>
                                <w:rFonts w:eastAsia="Times New Roman" w:cs="Arial"/>
                                <w:b/>
                                <w:bCs/>
                                <w:kern w:val="0"/>
                                <w:lang w:val="en-US" w:eastAsia="en-GB"/>
                                <w14:ligatures w14:val="none"/>
                              </w:rPr>
                            </w:pPr>
                            <w:r w:rsidRPr="00704055">
                              <w:rPr>
                                <w:rFonts w:eastAsia="Times New Roman" w:cs="Arial"/>
                                <w:b/>
                                <w:bCs/>
                                <w:kern w:val="0"/>
                                <w:lang w:val="en-US" w:eastAsia="en-GB"/>
                                <w14:ligatures w14:val="none"/>
                              </w:rPr>
                              <w:t>Student Name</w:t>
                            </w:r>
                            <w:r>
                              <w:rPr>
                                <w:rFonts w:eastAsia="Times New Roman" w:cs="Arial"/>
                                <w:b/>
                                <w:bCs/>
                                <w:kern w:val="0"/>
                                <w:lang w:val="en-US" w:eastAsia="en-GB"/>
                                <w14:ligatures w14:val="none"/>
                              </w:rPr>
                              <w:tab/>
                            </w:r>
                            <w:r>
                              <w:rPr>
                                <w:rFonts w:eastAsia="Times New Roman" w:cs="Arial"/>
                                <w:b/>
                                <w:bCs/>
                                <w:kern w:val="0"/>
                                <w:lang w:val="en-US" w:eastAsia="en-GB"/>
                                <w14:ligatures w14:val="none"/>
                              </w:rPr>
                              <w:tab/>
                            </w:r>
                            <w:r>
                              <w:rPr>
                                <w:rFonts w:eastAsia="Times New Roman" w:cs="Arial"/>
                                <w:kern w:val="0"/>
                                <w:lang w:val="en-US" w:eastAsia="en-GB"/>
                                <w14:ligatures w14:val="none"/>
                              </w:rPr>
                              <w:t xml:space="preserve"> Huzaifa Umer </w:t>
                            </w:r>
                          </w:p>
                          <w:p w14:paraId="4D38662E" w14:textId="67034CFB" w:rsidR="00704055" w:rsidRPr="00704055" w:rsidRDefault="00704055" w:rsidP="00704055">
                            <w:pPr>
                              <w:jc w:val="left"/>
                              <w:rPr>
                                <w:rFonts w:eastAsia="Times New Roman" w:cs="Arial"/>
                                <w:kern w:val="0"/>
                                <w:lang w:val="en-US" w:eastAsia="en-GB"/>
                                <w14:ligatures w14:val="none"/>
                              </w:rPr>
                            </w:pPr>
                            <w:r w:rsidRPr="00704055">
                              <w:rPr>
                                <w:rFonts w:eastAsia="Times New Roman" w:cs="Arial"/>
                                <w:b/>
                                <w:bCs/>
                                <w:kern w:val="0"/>
                                <w:lang w:val="en-US" w:eastAsia="en-GB"/>
                                <w14:ligatures w14:val="none"/>
                              </w:rPr>
                              <w:t xml:space="preserve">Student ID </w:t>
                            </w:r>
                            <w:r w:rsidRPr="00704055">
                              <w:rPr>
                                <w:rFonts w:eastAsia="Times New Roman" w:cs="Arial"/>
                                <w:b/>
                                <w:bCs/>
                                <w:kern w:val="0"/>
                                <w:lang w:val="en-US" w:eastAsia="en-GB"/>
                                <w14:ligatures w14:val="none"/>
                              </w:rPr>
                              <w:tab/>
                            </w:r>
                            <w:r w:rsidRPr="00704055">
                              <w:rPr>
                                <w:rFonts w:eastAsia="Times New Roman" w:cs="Arial"/>
                                <w:b/>
                                <w:bCs/>
                                <w:kern w:val="0"/>
                                <w:lang w:val="en-US" w:eastAsia="en-GB"/>
                                <w14:ligatures w14:val="none"/>
                              </w:rPr>
                              <w:tab/>
                            </w:r>
                            <w:r>
                              <w:rPr>
                                <w:rFonts w:eastAsia="Times New Roman" w:cs="Arial"/>
                                <w:b/>
                                <w:bCs/>
                                <w:kern w:val="0"/>
                                <w:lang w:val="en-US" w:eastAsia="en-GB"/>
                                <w14:ligatures w14:val="none"/>
                              </w:rPr>
                              <w:tab/>
                            </w:r>
                            <w:r w:rsidRPr="00704055">
                              <w:rPr>
                                <w:rFonts w:eastAsia="Times New Roman" w:cs="Arial"/>
                                <w:kern w:val="0"/>
                                <w:lang w:eastAsia="en-GB"/>
                                <w14:ligatures w14:val="none"/>
                              </w:rPr>
                              <w:t>2427998</w:t>
                            </w:r>
                          </w:p>
                          <w:p w14:paraId="07B4CECD" w14:textId="420C963A" w:rsidR="00704055" w:rsidRPr="00704055" w:rsidRDefault="00704055" w:rsidP="00704055">
                            <w:pPr>
                              <w:jc w:val="left"/>
                              <w:rPr>
                                <w:rFonts w:eastAsia="Times New Roman" w:cs="Arial"/>
                                <w:b/>
                                <w:bCs/>
                                <w:kern w:val="0"/>
                                <w:lang w:val="en-US" w:eastAsia="en-GB"/>
                                <w14:ligatures w14:val="none"/>
                              </w:rPr>
                            </w:pPr>
                            <w:r w:rsidRPr="00704055">
                              <w:rPr>
                                <w:rFonts w:eastAsia="Times New Roman" w:cs="Arial"/>
                                <w:b/>
                                <w:bCs/>
                                <w:kern w:val="0"/>
                                <w:lang w:val="en-US" w:eastAsia="en-GB"/>
                                <w14:ligatures w14:val="none"/>
                              </w:rPr>
                              <w:t>Total Words</w:t>
                            </w:r>
                            <w:r w:rsidR="008A04A3">
                              <w:rPr>
                                <w:rFonts w:eastAsia="Times New Roman" w:cs="Arial"/>
                                <w:b/>
                                <w:bCs/>
                                <w:kern w:val="0"/>
                                <w:lang w:val="en-US" w:eastAsia="en-GB"/>
                                <w14:ligatures w14:val="none"/>
                              </w:rPr>
                              <w:tab/>
                            </w:r>
                            <w:r w:rsidR="008A04A3">
                              <w:rPr>
                                <w:rFonts w:eastAsia="Times New Roman" w:cs="Arial"/>
                                <w:b/>
                                <w:bCs/>
                                <w:kern w:val="0"/>
                                <w:lang w:val="en-US" w:eastAsia="en-GB"/>
                                <w14:ligatures w14:val="none"/>
                              </w:rPr>
                              <w:tab/>
                            </w:r>
                            <w:r w:rsidR="008A04A3">
                              <w:rPr>
                                <w:rFonts w:eastAsia="Times New Roman" w:cs="Arial"/>
                                <w:b/>
                                <w:bCs/>
                                <w:kern w:val="0"/>
                                <w:lang w:val="en-US" w:eastAsia="en-GB"/>
                                <w14:ligatures w14:val="none"/>
                              </w:rPr>
                              <w:tab/>
                            </w:r>
                            <w:r w:rsidR="008A04A3" w:rsidRPr="008A04A3">
                              <w:rPr>
                                <w:rFonts w:eastAsia="Times New Roman" w:cs="Arial"/>
                                <w:kern w:val="0"/>
                                <w:lang w:val="en-US" w:eastAsia="en-GB"/>
                                <w14:ligatures w14:val="none"/>
                              </w:rPr>
                              <w:t>2670 excluding Refrences and Figure</w:t>
                            </w:r>
                          </w:p>
                          <w:p w14:paraId="3E6E4B04" w14:textId="688DA958" w:rsidR="00704055" w:rsidRPr="00704055" w:rsidRDefault="00704055" w:rsidP="00704055">
                            <w:pPr>
                              <w:jc w:val="left"/>
                              <w:rPr>
                                <w:rFonts w:eastAsia="Times New Roman" w:cs="Arial"/>
                                <w:b/>
                                <w:bCs/>
                                <w:kern w:val="0"/>
                                <w:lang w:val="en-US" w:eastAsia="en-GB"/>
                                <w14:ligatures w14:val="none"/>
                              </w:rPr>
                            </w:pPr>
                            <w:r w:rsidRPr="00704055">
                              <w:rPr>
                                <w:rFonts w:eastAsia="Times New Roman" w:cs="Arial"/>
                                <w:b/>
                                <w:bCs/>
                                <w:kern w:val="0"/>
                                <w:lang w:val="en-US" w:eastAsia="en-GB"/>
                                <w14:ligatures w14:val="none"/>
                              </w:rPr>
                              <w:t xml:space="preserve">Date of Submission </w:t>
                            </w:r>
                            <w:r>
                              <w:rPr>
                                <w:rFonts w:eastAsia="Times New Roman" w:cs="Arial"/>
                                <w:b/>
                                <w:bCs/>
                                <w:kern w:val="0"/>
                                <w:lang w:val="en-US" w:eastAsia="en-GB"/>
                                <w14:ligatures w14:val="none"/>
                              </w:rPr>
                              <w:tab/>
                            </w:r>
                            <w:r w:rsidRPr="00704055">
                              <w:rPr>
                                <w:rFonts w:eastAsia="Times New Roman" w:cs="Arial"/>
                                <w:b/>
                                <w:bCs/>
                                <w:kern w:val="0"/>
                                <w:lang w:val="en-US" w:eastAsia="en-GB"/>
                                <w14:ligatures w14:val="none"/>
                              </w:rPr>
                              <w:t xml:space="preserve"> </w:t>
                            </w:r>
                            <w:r w:rsidRPr="00704055">
                              <w:rPr>
                                <w:rFonts w:eastAsia="Times New Roman" w:cs="Arial"/>
                                <w:kern w:val="0"/>
                                <w:lang w:val="en-US" w:eastAsia="en-GB"/>
                                <w14:ligatures w14:val="none"/>
                              </w:rPr>
                              <w:t>27</w:t>
                            </w:r>
                            <w:r w:rsidRPr="00704055">
                              <w:rPr>
                                <w:rFonts w:eastAsia="Times New Roman" w:cs="Arial"/>
                                <w:kern w:val="0"/>
                                <w:vertAlign w:val="superscript"/>
                                <w:lang w:val="en-US" w:eastAsia="en-GB"/>
                                <w14:ligatures w14:val="none"/>
                              </w:rPr>
                              <w:t>th</w:t>
                            </w:r>
                            <w:r w:rsidRPr="00704055">
                              <w:rPr>
                                <w:rFonts w:eastAsia="Times New Roman" w:cs="Arial"/>
                                <w:kern w:val="0"/>
                                <w:lang w:val="en-US" w:eastAsia="en-GB"/>
                                <w14:ligatures w14:val="none"/>
                              </w:rPr>
                              <w:t xml:space="preserve"> march, 2025</w:t>
                            </w:r>
                          </w:p>
                          <w:p w14:paraId="046E57E4" w14:textId="77777777" w:rsidR="001A6B15" w:rsidRPr="00704055" w:rsidRDefault="001A6B15" w:rsidP="00704055">
                            <w:pPr>
                              <w:jc w:val="left"/>
                              <w:rPr>
                                <w:lang w:val="en-US"/>
                              </w:rPr>
                            </w:pPr>
                          </w:p>
                        </w:txbxContent>
                      </wps:txbx>
                      <wps:bodyPr vert="horz" wrap="square" lIns="91440" tIns="45720" rIns="91440" bIns="4572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4B2E8A" id="Text Box 2" o:spid="_x0000_s1026" style="position:absolute;left:0;text-align:left;margin-left:9.95pt;margin-top:145.65pt;width:468.75pt;height:245.1pt;z-index:3;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" strokeweight=".5pt">
                <v:stroke joinstyle="round"/>
                <v:path arrowok="t"/>
                <v:textbox>
                  <w:txbxContent>
                    <w:p w14:paraId="05979D25" w14:textId="7F330AF7" w:rsidR="00704055" w:rsidRPr="00704055" w:rsidRDefault="00704055" w:rsidP="00704055">
                      <w:pPr>
                        <w:jc w:val="left"/>
                        <w:rPr>
                          <w:rFonts w:eastAsia="Times New Roman" w:cs="Arial"/>
                          <w:b/>
                          <w:bCs/>
                          <w:kern w:val="0"/>
                          <w:lang w:val="en-US" w:eastAsia="en-GB"/>
                          <w14:ligatures w14:val="none"/>
                        </w:rPr>
                      </w:pPr>
                      <w:r w:rsidRPr="00704055">
                        <w:rPr>
                          <w:rFonts w:eastAsia="Times New Roman" w:cs="Arial"/>
                          <w:b/>
                          <w:bCs/>
                          <w:kern w:val="0"/>
                          <w:lang w:val="en-US" w:eastAsia="en-GB"/>
                          <w14:ligatures w14:val="none"/>
                        </w:rPr>
                        <w:t>Programme Name</w:t>
                      </w:r>
                      <w:r w:rsidRPr="00704055">
                        <w:rPr>
                          <w:rFonts w:eastAsia="Times New Roman" w:cs="Arial"/>
                          <w:b/>
                          <w:bCs/>
                          <w:kern w:val="0"/>
                          <w:lang w:val="en-US" w:eastAsia="en-GB"/>
                          <w14:ligatures w14:val="none"/>
                        </w:rPr>
                        <w:tab/>
                      </w:r>
                      <w:r w:rsidRPr="00704055">
                        <w:rPr>
                          <w:rFonts w:eastAsia="Times New Roman" w:cs="Arial"/>
                          <w:b/>
                          <w:bCs/>
                          <w:kern w:val="0"/>
                          <w:lang w:val="en-US" w:eastAsia="en-GB"/>
                          <w14:ligatures w14:val="none"/>
                        </w:rPr>
                        <w:tab/>
                      </w:r>
                      <w:r w:rsidRPr="00704055">
                        <w:rPr>
                          <w:rFonts w:eastAsia="Times New Roman" w:cs="Arial"/>
                          <w:kern w:val="0"/>
                          <w:lang w:val="en-US" w:eastAsia="en-GB"/>
                          <w14:ligatures w14:val="none"/>
                        </w:rPr>
                        <w:t>Master of Business Administration</w:t>
                      </w:r>
                    </w:p>
                    <w:p w14:paraId="24744E23" w14:textId="77777777" w:rsidR="00704055" w:rsidRPr="00704055" w:rsidRDefault="00704055" w:rsidP="00704055">
                      <w:pPr>
                        <w:jc w:val="left"/>
                        <w:rPr>
                          <w:rFonts w:eastAsia="Times New Roman" w:cs="Arial"/>
                          <w:b/>
                          <w:bCs/>
                          <w:kern w:val="0"/>
                          <w:lang w:val="en-US" w:eastAsia="en-GB"/>
                          <w14:ligatures w14:val="none"/>
                        </w:rPr>
                      </w:pPr>
                      <w:r w:rsidRPr="00704055">
                        <w:rPr>
                          <w:rFonts w:eastAsia="Times New Roman" w:cs="Arial"/>
                          <w:b/>
                          <w:bCs/>
                          <w:kern w:val="0"/>
                          <w:lang w:val="en-US" w:eastAsia="en-GB"/>
                          <w14:ligatures w14:val="none"/>
                        </w:rPr>
                        <w:t>Name of Module</w:t>
                      </w:r>
                      <w:r w:rsidRPr="00704055">
                        <w:rPr>
                          <w:rFonts w:eastAsia="Times New Roman" w:cs="Arial"/>
                          <w:b/>
                          <w:bCs/>
                          <w:kern w:val="0"/>
                          <w:lang w:val="en-US" w:eastAsia="en-GB"/>
                          <w14:ligatures w14:val="none"/>
                        </w:rPr>
                        <w:tab/>
                      </w:r>
                      <w:r w:rsidRPr="00704055">
                        <w:rPr>
                          <w:rFonts w:eastAsia="Times New Roman" w:cs="Arial"/>
                          <w:b/>
                          <w:bCs/>
                          <w:kern w:val="0"/>
                          <w:lang w:val="en-US" w:eastAsia="en-GB"/>
                          <w14:ligatures w14:val="none"/>
                        </w:rPr>
                        <w:tab/>
                      </w:r>
                      <w:r w:rsidRPr="00704055">
                        <w:rPr>
                          <w:rFonts w:eastAsia="Times New Roman" w:cs="Arial"/>
                          <w:kern w:val="0"/>
                          <w:lang w:val="en-US" w:eastAsia="en-GB"/>
                          <w14:ligatures w14:val="none"/>
                        </w:rPr>
                        <w:t>Marketing Management</w:t>
                      </w:r>
                    </w:p>
                    <w:p w14:paraId="1CE66950" w14:textId="3FD6A995" w:rsidR="00704055" w:rsidRPr="00704055" w:rsidRDefault="00704055" w:rsidP="00704055">
                      <w:pPr>
                        <w:jc w:val="left"/>
                        <w:rPr>
                          <w:rFonts w:eastAsia="Times New Roman" w:cs="Arial"/>
                          <w:kern w:val="0"/>
                          <w:lang w:val="en-US" w:eastAsia="en-GB"/>
                          <w14:ligatures w14:val="none"/>
                        </w:rPr>
                      </w:pPr>
                      <w:r w:rsidRPr="00704055">
                        <w:rPr>
                          <w:rFonts w:eastAsia="Times New Roman" w:cs="Arial"/>
                          <w:b/>
                          <w:bCs/>
                          <w:kern w:val="0"/>
                          <w:lang w:val="en-US" w:eastAsia="en-GB"/>
                          <w14:ligatures w14:val="none"/>
                        </w:rPr>
                        <w:t>Code of the Module</w:t>
                      </w:r>
                      <w:r>
                        <w:rPr>
                          <w:rFonts w:eastAsia="Times New Roman" w:cs="Arial"/>
                          <w:b/>
                          <w:bCs/>
                          <w:kern w:val="0"/>
                          <w:lang w:val="en-US" w:eastAsia="en-GB"/>
                          <w14:ligatures w14:val="none"/>
                        </w:rPr>
                        <w:tab/>
                      </w:r>
                      <w:r w:rsidRPr="00704055">
                        <w:rPr>
                          <w:rFonts w:eastAsia="Times New Roman" w:cs="Arial"/>
                          <w:kern w:val="0"/>
                          <w:lang w:val="en-US" w:eastAsia="en-GB"/>
                          <w14:ligatures w14:val="none"/>
                        </w:rPr>
                        <w:t>LCMB7024</w:t>
                      </w:r>
                    </w:p>
                    <w:p w14:paraId="4E62D84F" w14:textId="287DCB23" w:rsidR="00704055" w:rsidRPr="00704055" w:rsidRDefault="00704055" w:rsidP="00704055">
                      <w:pPr>
                        <w:jc w:val="left"/>
                        <w:rPr>
                          <w:rFonts w:eastAsia="Times New Roman" w:cs="Arial"/>
                          <w:b/>
                          <w:bCs/>
                          <w:kern w:val="0"/>
                          <w:lang w:val="en-US" w:eastAsia="en-GB"/>
                          <w14:ligatures w14:val="none"/>
                        </w:rPr>
                      </w:pPr>
                      <w:r w:rsidRPr="00704055">
                        <w:rPr>
                          <w:rFonts w:eastAsia="Times New Roman" w:cs="Arial"/>
                          <w:b/>
                          <w:bCs/>
                          <w:kern w:val="0"/>
                          <w:lang w:val="en-US" w:eastAsia="en-GB"/>
                          <w14:ligatures w14:val="none"/>
                        </w:rPr>
                        <w:t>Lecturer’s Name</w:t>
                      </w:r>
                      <w:r w:rsidRPr="00704055">
                        <w:rPr>
                          <w:rFonts w:eastAsia="Times New Roman" w:cs="Arial"/>
                          <w:b/>
                          <w:bCs/>
                          <w:kern w:val="0"/>
                          <w:lang w:val="en-US" w:eastAsia="en-GB"/>
                          <w14:ligatures w14:val="none"/>
                        </w:rPr>
                        <w:tab/>
                      </w:r>
                      <w:r w:rsidRPr="00704055">
                        <w:rPr>
                          <w:rFonts w:eastAsia="Times New Roman" w:cs="Arial"/>
                          <w:b/>
                          <w:bCs/>
                          <w:kern w:val="0"/>
                          <w:lang w:val="en-US" w:eastAsia="en-GB"/>
                          <w14:ligatures w14:val="none"/>
                        </w:rPr>
                        <w:tab/>
                      </w:r>
                      <w:r w:rsidRPr="00704055">
                        <w:rPr>
                          <w:rFonts w:eastAsia="Times New Roman" w:cs="Arial"/>
                          <w:kern w:val="0"/>
                          <w:lang w:val="en-US" w:eastAsia="en-GB"/>
                          <w14:ligatures w14:val="none"/>
                        </w:rPr>
                        <w:t xml:space="preserve"> Dr Laila Maazouz</w:t>
                      </w:r>
                    </w:p>
                    <w:p w14:paraId="41113C05" w14:textId="336096B8" w:rsidR="00704055" w:rsidRPr="00704055" w:rsidRDefault="00704055" w:rsidP="00704055">
                      <w:pPr>
                        <w:jc w:val="left"/>
                        <w:rPr>
                          <w:rFonts w:eastAsia="Times New Roman" w:cs="Arial"/>
                          <w:b/>
                          <w:bCs/>
                          <w:kern w:val="0"/>
                          <w:lang w:val="en-US" w:eastAsia="en-GB"/>
                          <w14:ligatures w14:val="none"/>
                        </w:rPr>
                      </w:pPr>
                      <w:r w:rsidRPr="00704055">
                        <w:rPr>
                          <w:rFonts w:eastAsia="Times New Roman" w:cs="Arial"/>
                          <w:b/>
                          <w:bCs/>
                          <w:kern w:val="0"/>
                          <w:lang w:val="en-US" w:eastAsia="en-GB"/>
                          <w14:ligatures w14:val="none"/>
                        </w:rPr>
                        <w:t>Student Name</w:t>
                      </w:r>
                      <w:r>
                        <w:rPr>
                          <w:rFonts w:eastAsia="Times New Roman" w:cs="Arial"/>
                          <w:b/>
                          <w:bCs/>
                          <w:kern w:val="0"/>
                          <w:lang w:val="en-US" w:eastAsia="en-GB"/>
                          <w14:ligatures w14:val="none"/>
                        </w:rPr>
                        <w:tab/>
                      </w:r>
                      <w:r>
                        <w:rPr>
                          <w:rFonts w:eastAsia="Times New Roman" w:cs="Arial"/>
                          <w:b/>
                          <w:bCs/>
                          <w:kern w:val="0"/>
                          <w:lang w:val="en-US" w:eastAsia="en-GB"/>
                          <w14:ligatures w14:val="none"/>
                        </w:rPr>
                        <w:tab/>
                      </w:r>
                      <w:r>
                        <w:rPr>
                          <w:rFonts w:eastAsia="Times New Roman" w:cs="Arial"/>
                          <w:kern w:val="0"/>
                          <w:lang w:val="en-US" w:eastAsia="en-GB"/>
                          <w14:ligatures w14:val="none"/>
                        </w:rPr>
                        <w:t xml:space="preserve"> Huzaifa Umer </w:t>
                      </w:r>
                    </w:p>
                    <w:p w14:paraId="4D38662E" w14:textId="67034CFB" w:rsidR="00704055" w:rsidRPr="00704055" w:rsidRDefault="00704055" w:rsidP="00704055">
                      <w:pPr>
                        <w:jc w:val="left"/>
                        <w:rPr>
                          <w:rFonts w:eastAsia="Times New Roman" w:cs="Arial"/>
                          <w:kern w:val="0"/>
                          <w:lang w:val="en-US" w:eastAsia="en-GB"/>
                          <w14:ligatures w14:val="none"/>
                        </w:rPr>
                      </w:pPr>
                      <w:r w:rsidRPr="00704055">
                        <w:rPr>
                          <w:rFonts w:eastAsia="Times New Roman" w:cs="Arial"/>
                          <w:b/>
                          <w:bCs/>
                          <w:kern w:val="0"/>
                          <w:lang w:val="en-US" w:eastAsia="en-GB"/>
                          <w14:ligatures w14:val="none"/>
                        </w:rPr>
                        <w:t xml:space="preserve">Student ID </w:t>
                      </w:r>
                      <w:r w:rsidRPr="00704055">
                        <w:rPr>
                          <w:rFonts w:eastAsia="Times New Roman" w:cs="Arial"/>
                          <w:b/>
                          <w:bCs/>
                          <w:kern w:val="0"/>
                          <w:lang w:val="en-US" w:eastAsia="en-GB"/>
                          <w14:ligatures w14:val="none"/>
                        </w:rPr>
                        <w:tab/>
                      </w:r>
                      <w:r w:rsidRPr="00704055">
                        <w:rPr>
                          <w:rFonts w:eastAsia="Times New Roman" w:cs="Arial"/>
                          <w:b/>
                          <w:bCs/>
                          <w:kern w:val="0"/>
                          <w:lang w:val="en-US" w:eastAsia="en-GB"/>
                          <w14:ligatures w14:val="none"/>
                        </w:rPr>
                        <w:tab/>
                      </w:r>
                      <w:r>
                        <w:rPr>
                          <w:rFonts w:eastAsia="Times New Roman" w:cs="Arial"/>
                          <w:b/>
                          <w:bCs/>
                          <w:kern w:val="0"/>
                          <w:lang w:val="en-US" w:eastAsia="en-GB"/>
                          <w14:ligatures w14:val="none"/>
                        </w:rPr>
                        <w:tab/>
                      </w:r>
                      <w:r w:rsidRPr="00704055">
                        <w:rPr>
                          <w:rFonts w:eastAsia="Times New Roman" w:cs="Arial"/>
                          <w:kern w:val="0"/>
                          <w:lang w:eastAsia="en-GB"/>
                          <w14:ligatures w14:val="none"/>
                        </w:rPr>
                        <w:t>2427998</w:t>
                      </w:r>
                    </w:p>
                    <w:p w14:paraId="07B4CECD" w14:textId="420C963A" w:rsidR="00704055" w:rsidRPr="00704055" w:rsidRDefault="00704055" w:rsidP="00704055">
                      <w:pPr>
                        <w:jc w:val="left"/>
                        <w:rPr>
                          <w:rFonts w:eastAsia="Times New Roman" w:cs="Arial"/>
                          <w:b/>
                          <w:bCs/>
                          <w:kern w:val="0"/>
                          <w:lang w:val="en-US" w:eastAsia="en-GB"/>
                          <w14:ligatures w14:val="none"/>
                        </w:rPr>
                      </w:pPr>
                      <w:r w:rsidRPr="00704055">
                        <w:rPr>
                          <w:rFonts w:eastAsia="Times New Roman" w:cs="Arial"/>
                          <w:b/>
                          <w:bCs/>
                          <w:kern w:val="0"/>
                          <w:lang w:val="en-US" w:eastAsia="en-GB"/>
                          <w14:ligatures w14:val="none"/>
                        </w:rPr>
                        <w:t>Total Words</w:t>
                      </w:r>
                      <w:r w:rsidR="008A04A3">
                        <w:rPr>
                          <w:rFonts w:eastAsia="Times New Roman" w:cs="Arial"/>
                          <w:b/>
                          <w:bCs/>
                          <w:kern w:val="0"/>
                          <w:lang w:val="en-US" w:eastAsia="en-GB"/>
                          <w14:ligatures w14:val="none"/>
                        </w:rPr>
                        <w:tab/>
                      </w:r>
                      <w:r w:rsidR="008A04A3">
                        <w:rPr>
                          <w:rFonts w:eastAsia="Times New Roman" w:cs="Arial"/>
                          <w:b/>
                          <w:bCs/>
                          <w:kern w:val="0"/>
                          <w:lang w:val="en-US" w:eastAsia="en-GB"/>
                          <w14:ligatures w14:val="none"/>
                        </w:rPr>
                        <w:tab/>
                      </w:r>
                      <w:r w:rsidR="008A04A3">
                        <w:rPr>
                          <w:rFonts w:eastAsia="Times New Roman" w:cs="Arial"/>
                          <w:b/>
                          <w:bCs/>
                          <w:kern w:val="0"/>
                          <w:lang w:val="en-US" w:eastAsia="en-GB"/>
                          <w14:ligatures w14:val="none"/>
                        </w:rPr>
                        <w:tab/>
                      </w:r>
                      <w:r w:rsidR="008A04A3" w:rsidRPr="008A04A3">
                        <w:rPr>
                          <w:rFonts w:eastAsia="Times New Roman" w:cs="Arial"/>
                          <w:kern w:val="0"/>
                          <w:lang w:val="en-US" w:eastAsia="en-GB"/>
                          <w14:ligatures w14:val="none"/>
                        </w:rPr>
                        <w:t>2670 excluding Refrences and Figure</w:t>
                      </w:r>
                    </w:p>
                    <w:p w14:paraId="3E6E4B04" w14:textId="688DA958" w:rsidR="00704055" w:rsidRPr="00704055" w:rsidRDefault="00704055" w:rsidP="00704055">
                      <w:pPr>
                        <w:jc w:val="left"/>
                        <w:rPr>
                          <w:rFonts w:eastAsia="Times New Roman" w:cs="Arial"/>
                          <w:b/>
                          <w:bCs/>
                          <w:kern w:val="0"/>
                          <w:lang w:val="en-US" w:eastAsia="en-GB"/>
                          <w14:ligatures w14:val="none"/>
                        </w:rPr>
                      </w:pPr>
                      <w:r w:rsidRPr="00704055">
                        <w:rPr>
                          <w:rFonts w:eastAsia="Times New Roman" w:cs="Arial"/>
                          <w:b/>
                          <w:bCs/>
                          <w:kern w:val="0"/>
                          <w:lang w:val="en-US" w:eastAsia="en-GB"/>
                          <w14:ligatures w14:val="none"/>
                        </w:rPr>
                        <w:t xml:space="preserve">Date of Submission </w:t>
                      </w:r>
                      <w:r>
                        <w:rPr>
                          <w:rFonts w:eastAsia="Times New Roman" w:cs="Arial"/>
                          <w:b/>
                          <w:bCs/>
                          <w:kern w:val="0"/>
                          <w:lang w:val="en-US" w:eastAsia="en-GB"/>
                          <w14:ligatures w14:val="none"/>
                        </w:rPr>
                        <w:tab/>
                      </w:r>
                      <w:r w:rsidRPr="00704055">
                        <w:rPr>
                          <w:rFonts w:eastAsia="Times New Roman" w:cs="Arial"/>
                          <w:b/>
                          <w:bCs/>
                          <w:kern w:val="0"/>
                          <w:lang w:val="en-US" w:eastAsia="en-GB"/>
                          <w14:ligatures w14:val="none"/>
                        </w:rPr>
                        <w:t xml:space="preserve"> </w:t>
                      </w:r>
                      <w:r w:rsidRPr="00704055">
                        <w:rPr>
                          <w:rFonts w:eastAsia="Times New Roman" w:cs="Arial"/>
                          <w:kern w:val="0"/>
                          <w:lang w:val="en-US" w:eastAsia="en-GB"/>
                          <w14:ligatures w14:val="none"/>
                        </w:rPr>
                        <w:t>27</w:t>
                      </w:r>
                      <w:r w:rsidRPr="00704055">
                        <w:rPr>
                          <w:rFonts w:eastAsia="Times New Roman" w:cs="Arial"/>
                          <w:kern w:val="0"/>
                          <w:vertAlign w:val="superscript"/>
                          <w:lang w:val="en-US" w:eastAsia="en-GB"/>
                          <w14:ligatures w14:val="none"/>
                        </w:rPr>
                        <w:t>th</w:t>
                      </w:r>
                      <w:r w:rsidRPr="00704055">
                        <w:rPr>
                          <w:rFonts w:eastAsia="Times New Roman" w:cs="Arial"/>
                          <w:kern w:val="0"/>
                          <w:lang w:val="en-US" w:eastAsia="en-GB"/>
                          <w14:ligatures w14:val="none"/>
                        </w:rPr>
                        <w:t xml:space="preserve"> march, 2025</w:t>
                      </w:r>
                    </w:p>
                    <w:p w14:paraId="046E57E4" w14:textId="77777777" w:rsidR="001A6B15" w:rsidRPr="00704055" w:rsidRDefault="001A6B15" w:rsidP="00704055">
                      <w:pPr>
                        <w:jc w:val="left"/>
                        <w:rPr>
                          <w:lang w:val="en-US"/>
                        </w:rPr>
                      </w:pPr>
                    </w:p>
                  </w:txbxContent>
                </v:textbox>
              </v:rect>
            </w:pict>
          </mc:Fallback>
        </mc:AlternateContent>
      </w:r>
      <w:r>
        <w:rPr>
          <w:rFonts w:cs="Arial"/>
          <w:b/>
        </w:rPr>
        <w:br w:type="page"/>
      </w:r>
    </w:p>
    <w:p w14:paraId="584F1A96" w14:textId="1680E89B" w:rsidR="001A6B15" w:rsidRPr="00EC6F49" w:rsidRDefault="00EC6F49" w:rsidP="003242B4">
      <w:pPr>
        <w:pStyle w:val="TOCHeading"/>
        <w:jc w:val="highKashida"/>
        <w:rPr>
          <w:rFonts w:asciiTheme="minorBidi" w:hAnsiTheme="minorBidi" w:cstheme="minorBidi"/>
          <w:b w:val="0"/>
          <w:bCs w:val="0"/>
          <w:sz w:val="20"/>
          <w:szCs w:val="20"/>
        </w:rPr>
      </w:pPr>
      <w:r w:rsidRPr="00EC6F49">
        <w:rPr>
          <w:rFonts w:asciiTheme="minorBidi" w:hAnsiTheme="minorBidi" w:cstheme="minorBidi"/>
          <w:b w:val="0"/>
          <w:bCs w:val="0"/>
          <w:sz w:val="20"/>
          <w:szCs w:val="20"/>
        </w:rPr>
        <w:lastRenderedPageBreak/>
        <w:t>Table Of Contents</w:t>
      </w:r>
    </w:p>
    <w:p w14:paraId="0136B785" w14:textId="52582B33" w:rsidR="00EC6F49" w:rsidRPr="00EC6F49" w:rsidRDefault="00000000">
      <w:pPr>
        <w:pStyle w:val="TOC1"/>
        <w:tabs>
          <w:tab w:val="right" w:leader="dot" w:pos="9016"/>
        </w:tabs>
        <w:rPr>
          <w:rFonts w:asciiTheme="minorHAnsi" w:eastAsiaTheme="minorEastAsia" w:hAnsiTheme="minorHAnsi" w:cstheme="minorBidi"/>
          <w:b w:val="0"/>
          <w:bCs w:val="0"/>
          <w:caps w:val="0"/>
          <w:noProof/>
          <w:lang w:eastAsia="en-PK"/>
        </w:rPr>
      </w:pPr>
      <w:r w:rsidRPr="00EC6F49">
        <w:rPr>
          <w:rFonts w:asciiTheme="minorBidi" w:hAnsiTheme="minorBidi" w:cstheme="minorBidi"/>
          <w:b w:val="0"/>
          <w:bCs w:val="0"/>
          <w:i/>
          <w:iCs/>
        </w:rPr>
        <w:fldChar w:fldCharType="begin"/>
      </w:r>
      <w:r w:rsidRPr="00EC6F49">
        <w:rPr>
          <w:rFonts w:asciiTheme="minorBidi" w:hAnsiTheme="minorBidi" w:cstheme="minorBidi"/>
          <w:b w:val="0"/>
          <w:bCs w:val="0"/>
        </w:rPr>
        <w:instrText xml:space="preserve"> TOC \o "1-3" \h \z \u </w:instrText>
      </w:r>
      <w:r w:rsidRPr="00EC6F49">
        <w:rPr>
          <w:rFonts w:asciiTheme="minorBidi" w:hAnsiTheme="minorBidi" w:cstheme="minorBidi"/>
          <w:b w:val="0"/>
          <w:bCs w:val="0"/>
          <w:i/>
          <w:iCs/>
        </w:rPr>
        <w:fldChar w:fldCharType="separate"/>
      </w:r>
      <w:hyperlink w:anchor="_Toc193983081" w:history="1">
        <w:r w:rsidR="00EC6F49" w:rsidRPr="00EC6F49">
          <w:rPr>
            <w:rStyle w:val="Hyperlink"/>
            <w:rFonts w:asciiTheme="minorBidi" w:hAnsiTheme="minorBidi"/>
            <w:b w:val="0"/>
            <w:bCs w:val="0"/>
            <w:caps w:val="0"/>
            <w:noProof/>
          </w:rPr>
          <w:t>1. Introduction</w:t>
        </w:r>
        <w:r w:rsidR="00EC6F49" w:rsidRPr="00EC6F49">
          <w:rPr>
            <w:b w:val="0"/>
            <w:bCs w:val="0"/>
            <w:caps w:val="0"/>
            <w:noProof/>
            <w:webHidden/>
          </w:rPr>
          <w:tab/>
        </w:r>
        <w:r w:rsidR="00EC6F49" w:rsidRPr="00EC6F49">
          <w:rPr>
            <w:b w:val="0"/>
            <w:bCs w:val="0"/>
            <w:noProof/>
            <w:webHidden/>
          </w:rPr>
          <w:fldChar w:fldCharType="begin"/>
        </w:r>
        <w:r w:rsidR="00EC6F49" w:rsidRPr="00EC6F49">
          <w:rPr>
            <w:b w:val="0"/>
            <w:bCs w:val="0"/>
            <w:noProof/>
            <w:webHidden/>
          </w:rPr>
          <w:instrText xml:space="preserve"> PAGEREF _Toc193983081 \h </w:instrText>
        </w:r>
        <w:r w:rsidR="00EC6F49" w:rsidRPr="00EC6F49">
          <w:rPr>
            <w:b w:val="0"/>
            <w:bCs w:val="0"/>
            <w:noProof/>
            <w:webHidden/>
          </w:rPr>
        </w:r>
        <w:r w:rsidR="00EC6F49" w:rsidRPr="00EC6F49">
          <w:rPr>
            <w:b w:val="0"/>
            <w:bCs w:val="0"/>
            <w:noProof/>
            <w:webHidden/>
          </w:rPr>
          <w:fldChar w:fldCharType="separate"/>
        </w:r>
        <w:r w:rsidR="000B0043">
          <w:rPr>
            <w:b w:val="0"/>
            <w:bCs w:val="0"/>
            <w:noProof/>
            <w:webHidden/>
          </w:rPr>
          <w:t>2</w:t>
        </w:r>
        <w:r w:rsidR="00EC6F49" w:rsidRPr="00EC6F49">
          <w:rPr>
            <w:b w:val="0"/>
            <w:bCs w:val="0"/>
            <w:noProof/>
            <w:webHidden/>
          </w:rPr>
          <w:fldChar w:fldCharType="end"/>
        </w:r>
      </w:hyperlink>
    </w:p>
    <w:p w14:paraId="2B2B2230" w14:textId="51060A3C" w:rsidR="00EC6F49" w:rsidRPr="00EC6F49" w:rsidRDefault="00000000">
      <w:pPr>
        <w:pStyle w:val="TOC1"/>
        <w:tabs>
          <w:tab w:val="right" w:leader="dot" w:pos="9016"/>
        </w:tabs>
        <w:rPr>
          <w:rFonts w:asciiTheme="minorHAnsi" w:eastAsiaTheme="minorEastAsia" w:hAnsiTheme="minorHAnsi" w:cstheme="minorBidi"/>
          <w:b w:val="0"/>
          <w:bCs w:val="0"/>
          <w:caps w:val="0"/>
          <w:noProof/>
          <w:lang w:eastAsia="en-PK"/>
        </w:rPr>
      </w:pPr>
      <w:hyperlink w:anchor="_Toc193983082" w:history="1">
        <w:r w:rsidR="00EC6F49" w:rsidRPr="00EC6F49">
          <w:rPr>
            <w:rStyle w:val="Hyperlink"/>
            <w:rFonts w:asciiTheme="minorBidi" w:hAnsiTheme="minorBidi"/>
            <w:b w:val="0"/>
            <w:bCs w:val="0"/>
            <w:caps w:val="0"/>
            <w:noProof/>
          </w:rPr>
          <w:t xml:space="preserve">2. Advantages And Risks </w:t>
        </w:r>
        <w:r w:rsidR="00EC6F49">
          <w:rPr>
            <w:rStyle w:val="Hyperlink"/>
            <w:rFonts w:asciiTheme="minorBidi" w:hAnsiTheme="minorBidi"/>
            <w:b w:val="0"/>
            <w:bCs w:val="0"/>
            <w:caps w:val="0"/>
            <w:noProof/>
          </w:rPr>
          <w:t>o</w:t>
        </w:r>
        <w:r w:rsidR="00EC6F49" w:rsidRPr="00EC6F49">
          <w:rPr>
            <w:rStyle w:val="Hyperlink"/>
            <w:rFonts w:asciiTheme="minorBidi" w:hAnsiTheme="minorBidi"/>
            <w:b w:val="0"/>
            <w:bCs w:val="0"/>
            <w:caps w:val="0"/>
            <w:noProof/>
          </w:rPr>
          <w:t>f Pioneer Vs. Follower Strategies</w:t>
        </w:r>
        <w:r w:rsidR="00EC6F49" w:rsidRPr="00EC6F49">
          <w:rPr>
            <w:b w:val="0"/>
            <w:bCs w:val="0"/>
            <w:caps w:val="0"/>
            <w:noProof/>
            <w:webHidden/>
          </w:rPr>
          <w:tab/>
        </w:r>
        <w:r w:rsidR="00EC6F49" w:rsidRPr="00EC6F49">
          <w:rPr>
            <w:b w:val="0"/>
            <w:bCs w:val="0"/>
            <w:noProof/>
            <w:webHidden/>
          </w:rPr>
          <w:fldChar w:fldCharType="begin"/>
        </w:r>
        <w:r w:rsidR="00EC6F49" w:rsidRPr="00EC6F49">
          <w:rPr>
            <w:b w:val="0"/>
            <w:bCs w:val="0"/>
            <w:noProof/>
            <w:webHidden/>
          </w:rPr>
          <w:instrText xml:space="preserve"> PAGEREF _Toc193983082 \h </w:instrText>
        </w:r>
        <w:r w:rsidR="00EC6F49" w:rsidRPr="00EC6F49">
          <w:rPr>
            <w:b w:val="0"/>
            <w:bCs w:val="0"/>
            <w:noProof/>
            <w:webHidden/>
          </w:rPr>
        </w:r>
        <w:r w:rsidR="00EC6F49" w:rsidRPr="00EC6F49">
          <w:rPr>
            <w:b w:val="0"/>
            <w:bCs w:val="0"/>
            <w:noProof/>
            <w:webHidden/>
          </w:rPr>
          <w:fldChar w:fldCharType="separate"/>
        </w:r>
        <w:r w:rsidR="000B0043">
          <w:rPr>
            <w:b w:val="0"/>
            <w:bCs w:val="0"/>
            <w:noProof/>
            <w:webHidden/>
          </w:rPr>
          <w:t>2</w:t>
        </w:r>
        <w:r w:rsidR="00EC6F49" w:rsidRPr="00EC6F49">
          <w:rPr>
            <w:b w:val="0"/>
            <w:bCs w:val="0"/>
            <w:noProof/>
            <w:webHidden/>
          </w:rPr>
          <w:fldChar w:fldCharType="end"/>
        </w:r>
      </w:hyperlink>
    </w:p>
    <w:p w14:paraId="30CB601C" w14:textId="3CE4086F" w:rsidR="00EC6F49" w:rsidRPr="00EC6F49" w:rsidRDefault="00000000" w:rsidP="00EC6F49">
      <w:pPr>
        <w:pStyle w:val="TOC2"/>
        <w:tabs>
          <w:tab w:val="right" w:leader="dot" w:pos="9016"/>
        </w:tabs>
        <w:ind w:left="0"/>
        <w:rPr>
          <w:rFonts w:asciiTheme="minorHAnsi" w:eastAsiaTheme="minorEastAsia" w:hAnsiTheme="minorHAnsi" w:cstheme="minorBidi"/>
          <w:smallCaps w:val="0"/>
          <w:noProof/>
          <w:lang w:eastAsia="en-PK"/>
        </w:rPr>
      </w:pPr>
      <w:hyperlink w:anchor="_Toc193983083" w:history="1">
        <w:r w:rsidR="00EC6F49" w:rsidRPr="00EC6F49">
          <w:rPr>
            <w:rStyle w:val="Hyperlink"/>
            <w:noProof/>
          </w:rPr>
          <w:t xml:space="preserve">2.1 Advantages </w:t>
        </w:r>
        <w:r w:rsidR="00EC6F49">
          <w:rPr>
            <w:rStyle w:val="Hyperlink"/>
            <w:noProof/>
          </w:rPr>
          <w:t>o</w:t>
        </w:r>
        <w:r w:rsidR="00EC6F49" w:rsidRPr="00EC6F49">
          <w:rPr>
            <w:rStyle w:val="Hyperlink"/>
            <w:noProof/>
          </w:rPr>
          <w:t>f Being  Pioneer</w:t>
        </w:r>
        <w:r w:rsidR="00EC6F49" w:rsidRPr="00EC6F49">
          <w:rPr>
            <w:noProof/>
            <w:webHidden/>
          </w:rPr>
          <w:tab/>
        </w:r>
        <w:r w:rsidR="00EC6F49" w:rsidRPr="00EC6F49">
          <w:rPr>
            <w:noProof/>
            <w:webHidden/>
          </w:rPr>
          <w:fldChar w:fldCharType="begin"/>
        </w:r>
        <w:r w:rsidR="00EC6F49" w:rsidRPr="00EC6F49">
          <w:rPr>
            <w:noProof/>
            <w:webHidden/>
          </w:rPr>
          <w:instrText xml:space="preserve"> PAGEREF _Toc193983083 \h </w:instrText>
        </w:r>
        <w:r w:rsidR="00EC6F49" w:rsidRPr="00EC6F49">
          <w:rPr>
            <w:noProof/>
            <w:webHidden/>
          </w:rPr>
        </w:r>
        <w:r w:rsidR="00EC6F49" w:rsidRPr="00EC6F49">
          <w:rPr>
            <w:noProof/>
            <w:webHidden/>
          </w:rPr>
          <w:fldChar w:fldCharType="separate"/>
        </w:r>
        <w:r w:rsidR="000B0043">
          <w:rPr>
            <w:noProof/>
            <w:webHidden/>
          </w:rPr>
          <w:t>2</w:t>
        </w:r>
        <w:r w:rsidR="00EC6F49" w:rsidRPr="00EC6F49">
          <w:rPr>
            <w:noProof/>
            <w:webHidden/>
          </w:rPr>
          <w:fldChar w:fldCharType="end"/>
        </w:r>
      </w:hyperlink>
    </w:p>
    <w:p w14:paraId="0532DAE5" w14:textId="758DF7A7" w:rsidR="00EC6F49" w:rsidRPr="00EC6F49" w:rsidRDefault="00000000" w:rsidP="00EC6F49">
      <w:pPr>
        <w:pStyle w:val="TOC3"/>
        <w:tabs>
          <w:tab w:val="right" w:leader="dot" w:pos="9016"/>
        </w:tabs>
        <w:ind w:left="0"/>
        <w:rPr>
          <w:rFonts w:asciiTheme="minorHAnsi" w:eastAsiaTheme="minorEastAsia" w:hAnsiTheme="minorHAnsi" w:cstheme="minorBidi"/>
          <w:i w:val="0"/>
          <w:iCs w:val="0"/>
          <w:noProof/>
          <w:lang w:eastAsia="en-PK"/>
        </w:rPr>
      </w:pPr>
      <w:hyperlink w:anchor="_Toc193983084" w:history="1">
        <w:r w:rsidR="00EC6F49" w:rsidRPr="00EC6F49">
          <w:rPr>
            <w:rStyle w:val="Hyperlink"/>
            <w:noProof/>
          </w:rPr>
          <w:t>2.1.1 Market Leadership &amp; Brand Recognition</w:t>
        </w:r>
        <w:r w:rsidR="00EC6F49" w:rsidRPr="00EC6F49">
          <w:rPr>
            <w:noProof/>
            <w:webHidden/>
          </w:rPr>
          <w:tab/>
        </w:r>
        <w:r w:rsidR="00EC6F49" w:rsidRPr="00EC6F49">
          <w:rPr>
            <w:noProof/>
            <w:webHidden/>
          </w:rPr>
          <w:fldChar w:fldCharType="begin"/>
        </w:r>
        <w:r w:rsidR="00EC6F49" w:rsidRPr="00EC6F49">
          <w:rPr>
            <w:noProof/>
            <w:webHidden/>
          </w:rPr>
          <w:instrText xml:space="preserve"> PAGEREF _Toc193983084 \h </w:instrText>
        </w:r>
        <w:r w:rsidR="00EC6F49" w:rsidRPr="00EC6F49">
          <w:rPr>
            <w:noProof/>
            <w:webHidden/>
          </w:rPr>
        </w:r>
        <w:r w:rsidR="00EC6F49" w:rsidRPr="00EC6F49">
          <w:rPr>
            <w:noProof/>
            <w:webHidden/>
          </w:rPr>
          <w:fldChar w:fldCharType="separate"/>
        </w:r>
        <w:r w:rsidR="000B0043">
          <w:rPr>
            <w:noProof/>
            <w:webHidden/>
          </w:rPr>
          <w:t>2</w:t>
        </w:r>
        <w:r w:rsidR="00EC6F49" w:rsidRPr="00EC6F49">
          <w:rPr>
            <w:noProof/>
            <w:webHidden/>
          </w:rPr>
          <w:fldChar w:fldCharType="end"/>
        </w:r>
      </w:hyperlink>
    </w:p>
    <w:p w14:paraId="0B042E51" w14:textId="7F41B5F3" w:rsidR="00EC6F49" w:rsidRPr="00EC6F49" w:rsidRDefault="00000000" w:rsidP="00EC6F49">
      <w:pPr>
        <w:pStyle w:val="TOC3"/>
        <w:tabs>
          <w:tab w:val="right" w:leader="dot" w:pos="9016"/>
        </w:tabs>
        <w:ind w:left="0"/>
        <w:rPr>
          <w:rFonts w:asciiTheme="minorHAnsi" w:eastAsiaTheme="minorEastAsia" w:hAnsiTheme="minorHAnsi" w:cstheme="minorBidi"/>
          <w:i w:val="0"/>
          <w:iCs w:val="0"/>
          <w:noProof/>
          <w:lang w:eastAsia="en-PK"/>
        </w:rPr>
      </w:pPr>
      <w:hyperlink w:anchor="_Toc193983085" w:history="1">
        <w:r w:rsidR="00EC6F49" w:rsidRPr="00EC6F49">
          <w:rPr>
            <w:rStyle w:val="Hyperlink"/>
            <w:noProof/>
          </w:rPr>
          <w:t xml:space="preserve">2.1.2 Technology </w:t>
        </w:r>
        <w:r w:rsidR="00EC6F49">
          <w:rPr>
            <w:rStyle w:val="Hyperlink"/>
            <w:noProof/>
          </w:rPr>
          <w:t>a</w:t>
        </w:r>
        <w:r w:rsidR="00EC6F49" w:rsidRPr="00EC6F49">
          <w:rPr>
            <w:rStyle w:val="Hyperlink"/>
            <w:noProof/>
          </w:rPr>
          <w:t>nd Innovation Leadership</w:t>
        </w:r>
        <w:r w:rsidR="00EC6F49" w:rsidRPr="00EC6F49">
          <w:rPr>
            <w:noProof/>
            <w:webHidden/>
          </w:rPr>
          <w:tab/>
        </w:r>
        <w:r w:rsidR="00EC6F49" w:rsidRPr="00EC6F49">
          <w:rPr>
            <w:noProof/>
            <w:webHidden/>
          </w:rPr>
          <w:fldChar w:fldCharType="begin"/>
        </w:r>
        <w:r w:rsidR="00EC6F49" w:rsidRPr="00EC6F49">
          <w:rPr>
            <w:noProof/>
            <w:webHidden/>
          </w:rPr>
          <w:instrText xml:space="preserve"> PAGEREF _Toc193983085 \h </w:instrText>
        </w:r>
        <w:r w:rsidR="00EC6F49" w:rsidRPr="00EC6F49">
          <w:rPr>
            <w:noProof/>
            <w:webHidden/>
          </w:rPr>
        </w:r>
        <w:r w:rsidR="00EC6F49" w:rsidRPr="00EC6F49">
          <w:rPr>
            <w:noProof/>
            <w:webHidden/>
          </w:rPr>
          <w:fldChar w:fldCharType="separate"/>
        </w:r>
        <w:r w:rsidR="000B0043">
          <w:rPr>
            <w:noProof/>
            <w:webHidden/>
          </w:rPr>
          <w:t>3</w:t>
        </w:r>
        <w:r w:rsidR="00EC6F49" w:rsidRPr="00EC6F49">
          <w:rPr>
            <w:noProof/>
            <w:webHidden/>
          </w:rPr>
          <w:fldChar w:fldCharType="end"/>
        </w:r>
      </w:hyperlink>
    </w:p>
    <w:p w14:paraId="3A718E37" w14:textId="47A85AA5" w:rsidR="00EC6F49" w:rsidRPr="00EC6F49" w:rsidRDefault="00000000" w:rsidP="00EC6F49">
      <w:pPr>
        <w:pStyle w:val="TOC3"/>
        <w:tabs>
          <w:tab w:val="right" w:leader="dot" w:pos="9016"/>
        </w:tabs>
        <w:ind w:left="0"/>
        <w:rPr>
          <w:rFonts w:asciiTheme="minorHAnsi" w:eastAsiaTheme="minorEastAsia" w:hAnsiTheme="minorHAnsi" w:cstheme="minorBidi"/>
          <w:i w:val="0"/>
          <w:iCs w:val="0"/>
          <w:noProof/>
          <w:lang w:eastAsia="en-PK"/>
        </w:rPr>
      </w:pPr>
      <w:hyperlink w:anchor="_Toc193983086" w:history="1">
        <w:r w:rsidR="00EC6F49" w:rsidRPr="00EC6F49">
          <w:rPr>
            <w:rStyle w:val="Hyperlink"/>
            <w:noProof/>
          </w:rPr>
          <w:t xml:space="preserve">2.1.3 Customer Loyalty </w:t>
        </w:r>
        <w:r w:rsidR="00EC6F49">
          <w:rPr>
            <w:rStyle w:val="Hyperlink"/>
            <w:noProof/>
          </w:rPr>
          <w:t>a</w:t>
        </w:r>
        <w:r w:rsidR="00EC6F49" w:rsidRPr="00EC6F49">
          <w:rPr>
            <w:rStyle w:val="Hyperlink"/>
            <w:noProof/>
          </w:rPr>
          <w:t>nd Pricing Power</w:t>
        </w:r>
        <w:r w:rsidR="00EC6F49" w:rsidRPr="00EC6F49">
          <w:rPr>
            <w:noProof/>
            <w:webHidden/>
          </w:rPr>
          <w:tab/>
        </w:r>
        <w:r w:rsidR="00EC6F49" w:rsidRPr="00EC6F49">
          <w:rPr>
            <w:noProof/>
            <w:webHidden/>
          </w:rPr>
          <w:fldChar w:fldCharType="begin"/>
        </w:r>
        <w:r w:rsidR="00EC6F49" w:rsidRPr="00EC6F49">
          <w:rPr>
            <w:noProof/>
            <w:webHidden/>
          </w:rPr>
          <w:instrText xml:space="preserve"> PAGEREF _Toc193983086 \h </w:instrText>
        </w:r>
        <w:r w:rsidR="00EC6F49" w:rsidRPr="00EC6F49">
          <w:rPr>
            <w:noProof/>
            <w:webHidden/>
          </w:rPr>
        </w:r>
        <w:r w:rsidR="00EC6F49" w:rsidRPr="00EC6F49">
          <w:rPr>
            <w:noProof/>
            <w:webHidden/>
          </w:rPr>
          <w:fldChar w:fldCharType="separate"/>
        </w:r>
        <w:r w:rsidR="000B0043">
          <w:rPr>
            <w:noProof/>
            <w:webHidden/>
          </w:rPr>
          <w:t>3</w:t>
        </w:r>
        <w:r w:rsidR="00EC6F49" w:rsidRPr="00EC6F49">
          <w:rPr>
            <w:noProof/>
            <w:webHidden/>
          </w:rPr>
          <w:fldChar w:fldCharType="end"/>
        </w:r>
      </w:hyperlink>
    </w:p>
    <w:p w14:paraId="31699954" w14:textId="3D471238" w:rsidR="00EC6F49" w:rsidRPr="00EC6F49" w:rsidRDefault="00000000" w:rsidP="00EC6F49">
      <w:pPr>
        <w:pStyle w:val="TOC3"/>
        <w:tabs>
          <w:tab w:val="right" w:leader="dot" w:pos="9016"/>
        </w:tabs>
        <w:ind w:left="0"/>
        <w:rPr>
          <w:rFonts w:asciiTheme="minorHAnsi" w:eastAsiaTheme="minorEastAsia" w:hAnsiTheme="minorHAnsi" w:cstheme="minorBidi"/>
          <w:i w:val="0"/>
          <w:iCs w:val="0"/>
          <w:noProof/>
          <w:lang w:eastAsia="en-PK"/>
        </w:rPr>
      </w:pPr>
      <w:hyperlink w:anchor="_Toc193983087" w:history="1">
        <w:r w:rsidR="00EC6F49" w:rsidRPr="00EC6F49">
          <w:rPr>
            <w:rStyle w:val="Hyperlink"/>
            <w:noProof/>
          </w:rPr>
          <w:t xml:space="preserve">2.1.4 </w:t>
        </w:r>
        <w:r w:rsidR="00EC6F49" w:rsidRPr="00EC6F49">
          <w:rPr>
            <w:rStyle w:val="Hyperlink"/>
            <w:rFonts w:cs="Arial"/>
            <w:noProof/>
          </w:rPr>
          <w:t>High Entry Barriers For Competitors</w:t>
        </w:r>
        <w:r w:rsidR="00EC6F49" w:rsidRPr="00EC6F49">
          <w:rPr>
            <w:noProof/>
            <w:webHidden/>
          </w:rPr>
          <w:tab/>
        </w:r>
        <w:r w:rsidR="00EC6F49" w:rsidRPr="00EC6F49">
          <w:rPr>
            <w:noProof/>
            <w:webHidden/>
          </w:rPr>
          <w:fldChar w:fldCharType="begin"/>
        </w:r>
        <w:r w:rsidR="00EC6F49" w:rsidRPr="00EC6F49">
          <w:rPr>
            <w:noProof/>
            <w:webHidden/>
          </w:rPr>
          <w:instrText xml:space="preserve"> PAGEREF _Toc193983087 \h </w:instrText>
        </w:r>
        <w:r w:rsidR="00EC6F49" w:rsidRPr="00EC6F49">
          <w:rPr>
            <w:noProof/>
            <w:webHidden/>
          </w:rPr>
        </w:r>
        <w:r w:rsidR="00EC6F49" w:rsidRPr="00EC6F49">
          <w:rPr>
            <w:noProof/>
            <w:webHidden/>
          </w:rPr>
          <w:fldChar w:fldCharType="separate"/>
        </w:r>
        <w:r w:rsidR="000B0043">
          <w:rPr>
            <w:noProof/>
            <w:webHidden/>
          </w:rPr>
          <w:t>3</w:t>
        </w:r>
        <w:r w:rsidR="00EC6F49" w:rsidRPr="00EC6F49">
          <w:rPr>
            <w:noProof/>
            <w:webHidden/>
          </w:rPr>
          <w:fldChar w:fldCharType="end"/>
        </w:r>
      </w:hyperlink>
    </w:p>
    <w:p w14:paraId="3B2BF64B" w14:textId="1C19649F" w:rsidR="00EC6F49" w:rsidRPr="00EC6F49" w:rsidRDefault="00000000" w:rsidP="00EC6F49">
      <w:pPr>
        <w:pStyle w:val="TOC3"/>
        <w:tabs>
          <w:tab w:val="right" w:leader="dot" w:pos="9016"/>
        </w:tabs>
        <w:ind w:left="0"/>
        <w:rPr>
          <w:rFonts w:asciiTheme="minorHAnsi" w:eastAsiaTheme="minorEastAsia" w:hAnsiTheme="minorHAnsi" w:cstheme="minorBidi"/>
          <w:i w:val="0"/>
          <w:iCs w:val="0"/>
          <w:noProof/>
          <w:lang w:eastAsia="en-PK"/>
        </w:rPr>
      </w:pPr>
      <w:hyperlink w:anchor="_Toc193983088" w:history="1">
        <w:r w:rsidR="00EC6F49" w:rsidRPr="00EC6F49">
          <w:rPr>
            <w:rStyle w:val="Hyperlink"/>
            <w:noProof/>
          </w:rPr>
          <w:t>2.1.4 Building  Durable Legacy</w:t>
        </w:r>
        <w:r w:rsidR="00EC6F49" w:rsidRPr="00EC6F49">
          <w:rPr>
            <w:noProof/>
            <w:webHidden/>
          </w:rPr>
          <w:tab/>
        </w:r>
        <w:r w:rsidR="00EC6F49" w:rsidRPr="00EC6F49">
          <w:rPr>
            <w:noProof/>
            <w:webHidden/>
          </w:rPr>
          <w:fldChar w:fldCharType="begin"/>
        </w:r>
        <w:r w:rsidR="00EC6F49" w:rsidRPr="00EC6F49">
          <w:rPr>
            <w:noProof/>
            <w:webHidden/>
          </w:rPr>
          <w:instrText xml:space="preserve"> PAGEREF _Toc193983088 \h </w:instrText>
        </w:r>
        <w:r w:rsidR="00EC6F49" w:rsidRPr="00EC6F49">
          <w:rPr>
            <w:noProof/>
            <w:webHidden/>
          </w:rPr>
        </w:r>
        <w:r w:rsidR="00EC6F49" w:rsidRPr="00EC6F49">
          <w:rPr>
            <w:noProof/>
            <w:webHidden/>
          </w:rPr>
          <w:fldChar w:fldCharType="separate"/>
        </w:r>
        <w:r w:rsidR="000B0043">
          <w:rPr>
            <w:noProof/>
            <w:webHidden/>
          </w:rPr>
          <w:t>4</w:t>
        </w:r>
        <w:r w:rsidR="00EC6F49" w:rsidRPr="00EC6F49">
          <w:rPr>
            <w:noProof/>
            <w:webHidden/>
          </w:rPr>
          <w:fldChar w:fldCharType="end"/>
        </w:r>
      </w:hyperlink>
    </w:p>
    <w:p w14:paraId="20947FBA" w14:textId="4D792CB8" w:rsidR="00EC6F49" w:rsidRPr="00EC6F49" w:rsidRDefault="00000000" w:rsidP="00EC6F49">
      <w:pPr>
        <w:pStyle w:val="TOC2"/>
        <w:tabs>
          <w:tab w:val="right" w:leader="dot" w:pos="9016"/>
        </w:tabs>
        <w:ind w:left="0"/>
        <w:rPr>
          <w:rFonts w:asciiTheme="minorHAnsi" w:eastAsiaTheme="minorEastAsia" w:hAnsiTheme="minorHAnsi" w:cstheme="minorBidi"/>
          <w:smallCaps w:val="0"/>
          <w:noProof/>
          <w:lang w:eastAsia="en-PK"/>
        </w:rPr>
      </w:pPr>
      <w:hyperlink w:anchor="_Toc193983089" w:history="1">
        <w:r w:rsidR="00EC6F49" w:rsidRPr="00EC6F49">
          <w:rPr>
            <w:rStyle w:val="Hyperlink"/>
            <w:noProof/>
          </w:rPr>
          <w:t xml:space="preserve">2.2 Advantages </w:t>
        </w:r>
        <w:r w:rsidR="00EC6F49">
          <w:rPr>
            <w:rStyle w:val="Hyperlink"/>
            <w:noProof/>
          </w:rPr>
          <w:t>o</w:t>
        </w:r>
        <w:r w:rsidR="00EC6F49" w:rsidRPr="00EC6F49">
          <w:rPr>
            <w:rStyle w:val="Hyperlink"/>
            <w:noProof/>
          </w:rPr>
          <w:t>f Being A Follower</w:t>
        </w:r>
        <w:r w:rsidR="00EC6F49" w:rsidRPr="00EC6F49">
          <w:rPr>
            <w:noProof/>
            <w:webHidden/>
          </w:rPr>
          <w:tab/>
        </w:r>
        <w:r w:rsidR="00EC6F49" w:rsidRPr="00EC6F49">
          <w:rPr>
            <w:noProof/>
            <w:webHidden/>
          </w:rPr>
          <w:fldChar w:fldCharType="begin"/>
        </w:r>
        <w:r w:rsidR="00EC6F49" w:rsidRPr="00EC6F49">
          <w:rPr>
            <w:noProof/>
            <w:webHidden/>
          </w:rPr>
          <w:instrText xml:space="preserve"> PAGEREF _Toc193983089 \h </w:instrText>
        </w:r>
        <w:r w:rsidR="00EC6F49" w:rsidRPr="00EC6F49">
          <w:rPr>
            <w:noProof/>
            <w:webHidden/>
          </w:rPr>
        </w:r>
        <w:r w:rsidR="00EC6F49" w:rsidRPr="00EC6F49">
          <w:rPr>
            <w:noProof/>
            <w:webHidden/>
          </w:rPr>
          <w:fldChar w:fldCharType="separate"/>
        </w:r>
        <w:r w:rsidR="000B0043">
          <w:rPr>
            <w:noProof/>
            <w:webHidden/>
          </w:rPr>
          <w:t>4</w:t>
        </w:r>
        <w:r w:rsidR="00EC6F49" w:rsidRPr="00EC6F49">
          <w:rPr>
            <w:noProof/>
            <w:webHidden/>
          </w:rPr>
          <w:fldChar w:fldCharType="end"/>
        </w:r>
      </w:hyperlink>
    </w:p>
    <w:p w14:paraId="7BF4CC4C" w14:textId="199A0F6D" w:rsidR="00EC6F49" w:rsidRPr="00EC6F49" w:rsidRDefault="00000000" w:rsidP="00EC6F49">
      <w:pPr>
        <w:pStyle w:val="TOC3"/>
        <w:tabs>
          <w:tab w:val="right" w:leader="dot" w:pos="9016"/>
        </w:tabs>
        <w:ind w:left="0"/>
        <w:rPr>
          <w:rFonts w:asciiTheme="minorHAnsi" w:eastAsiaTheme="minorEastAsia" w:hAnsiTheme="minorHAnsi" w:cstheme="minorBidi"/>
          <w:i w:val="0"/>
          <w:iCs w:val="0"/>
          <w:noProof/>
          <w:lang w:eastAsia="en-PK"/>
        </w:rPr>
      </w:pPr>
      <w:hyperlink w:anchor="_Toc193983090" w:history="1">
        <w:r w:rsidR="00EC6F49" w:rsidRPr="00EC6F49">
          <w:rPr>
            <w:rStyle w:val="Hyperlink"/>
            <w:noProof/>
          </w:rPr>
          <w:t xml:space="preserve">2.2.1 Lower Risks </w:t>
        </w:r>
        <w:r w:rsidR="00EC6F49">
          <w:rPr>
            <w:rStyle w:val="Hyperlink"/>
            <w:noProof/>
          </w:rPr>
          <w:t>a</w:t>
        </w:r>
        <w:r w:rsidR="00EC6F49" w:rsidRPr="00EC6F49">
          <w:rPr>
            <w:rStyle w:val="Hyperlink"/>
            <w:noProof/>
          </w:rPr>
          <w:t>nd Reduced R&amp;D Costs</w:t>
        </w:r>
        <w:r w:rsidR="00EC6F49" w:rsidRPr="00EC6F49">
          <w:rPr>
            <w:noProof/>
            <w:webHidden/>
          </w:rPr>
          <w:tab/>
        </w:r>
        <w:r w:rsidR="00EC6F49" w:rsidRPr="00EC6F49">
          <w:rPr>
            <w:noProof/>
            <w:webHidden/>
          </w:rPr>
          <w:fldChar w:fldCharType="begin"/>
        </w:r>
        <w:r w:rsidR="00EC6F49" w:rsidRPr="00EC6F49">
          <w:rPr>
            <w:noProof/>
            <w:webHidden/>
          </w:rPr>
          <w:instrText xml:space="preserve"> PAGEREF _Toc193983090 \h </w:instrText>
        </w:r>
        <w:r w:rsidR="00EC6F49" w:rsidRPr="00EC6F49">
          <w:rPr>
            <w:noProof/>
            <w:webHidden/>
          </w:rPr>
        </w:r>
        <w:r w:rsidR="00EC6F49" w:rsidRPr="00EC6F49">
          <w:rPr>
            <w:noProof/>
            <w:webHidden/>
          </w:rPr>
          <w:fldChar w:fldCharType="separate"/>
        </w:r>
        <w:r w:rsidR="000B0043">
          <w:rPr>
            <w:noProof/>
            <w:webHidden/>
          </w:rPr>
          <w:t>4</w:t>
        </w:r>
        <w:r w:rsidR="00EC6F49" w:rsidRPr="00EC6F49">
          <w:rPr>
            <w:noProof/>
            <w:webHidden/>
          </w:rPr>
          <w:fldChar w:fldCharType="end"/>
        </w:r>
      </w:hyperlink>
    </w:p>
    <w:p w14:paraId="794E759E" w14:textId="4D50C72F" w:rsidR="00EC6F49" w:rsidRPr="00EC6F49" w:rsidRDefault="00000000" w:rsidP="00EC6F49">
      <w:pPr>
        <w:pStyle w:val="TOC3"/>
        <w:tabs>
          <w:tab w:val="right" w:leader="dot" w:pos="9016"/>
        </w:tabs>
        <w:ind w:left="0"/>
        <w:rPr>
          <w:rFonts w:asciiTheme="minorHAnsi" w:eastAsiaTheme="minorEastAsia" w:hAnsiTheme="minorHAnsi" w:cstheme="minorBidi"/>
          <w:i w:val="0"/>
          <w:iCs w:val="0"/>
          <w:noProof/>
          <w:lang w:eastAsia="en-PK"/>
        </w:rPr>
      </w:pPr>
      <w:hyperlink w:anchor="_Toc193983091" w:history="1">
        <w:r w:rsidR="00EC6F49" w:rsidRPr="00EC6F49">
          <w:rPr>
            <w:rStyle w:val="Hyperlink"/>
            <w:noProof/>
          </w:rPr>
          <w:t>2.2.2 Improved Product Offering Based On Market Feedback</w:t>
        </w:r>
        <w:r w:rsidR="00EC6F49" w:rsidRPr="00EC6F49">
          <w:rPr>
            <w:noProof/>
            <w:webHidden/>
          </w:rPr>
          <w:tab/>
        </w:r>
        <w:r w:rsidR="00EC6F49" w:rsidRPr="00EC6F49">
          <w:rPr>
            <w:noProof/>
            <w:webHidden/>
          </w:rPr>
          <w:fldChar w:fldCharType="begin"/>
        </w:r>
        <w:r w:rsidR="00EC6F49" w:rsidRPr="00EC6F49">
          <w:rPr>
            <w:noProof/>
            <w:webHidden/>
          </w:rPr>
          <w:instrText xml:space="preserve"> PAGEREF _Toc193983091 \h </w:instrText>
        </w:r>
        <w:r w:rsidR="00EC6F49" w:rsidRPr="00EC6F49">
          <w:rPr>
            <w:noProof/>
            <w:webHidden/>
          </w:rPr>
        </w:r>
        <w:r w:rsidR="00EC6F49" w:rsidRPr="00EC6F49">
          <w:rPr>
            <w:noProof/>
            <w:webHidden/>
          </w:rPr>
          <w:fldChar w:fldCharType="separate"/>
        </w:r>
        <w:r w:rsidR="000B0043">
          <w:rPr>
            <w:noProof/>
            <w:webHidden/>
          </w:rPr>
          <w:t>5</w:t>
        </w:r>
        <w:r w:rsidR="00EC6F49" w:rsidRPr="00EC6F49">
          <w:rPr>
            <w:noProof/>
            <w:webHidden/>
          </w:rPr>
          <w:fldChar w:fldCharType="end"/>
        </w:r>
      </w:hyperlink>
    </w:p>
    <w:p w14:paraId="520331E6" w14:textId="36C6C81A" w:rsidR="00EC6F49" w:rsidRPr="00EC6F49" w:rsidRDefault="00000000">
      <w:pPr>
        <w:pStyle w:val="TOC1"/>
        <w:tabs>
          <w:tab w:val="right" w:leader="dot" w:pos="9016"/>
        </w:tabs>
        <w:rPr>
          <w:rFonts w:asciiTheme="minorHAnsi" w:eastAsiaTheme="minorEastAsia" w:hAnsiTheme="minorHAnsi" w:cstheme="minorBidi"/>
          <w:b w:val="0"/>
          <w:bCs w:val="0"/>
          <w:caps w:val="0"/>
          <w:noProof/>
          <w:lang w:eastAsia="en-PK"/>
        </w:rPr>
      </w:pPr>
      <w:hyperlink w:anchor="_Toc193983092" w:history="1">
        <w:r w:rsidR="00EC6F49" w:rsidRPr="00EC6F49">
          <w:rPr>
            <w:rStyle w:val="Hyperlink"/>
            <w:rFonts w:asciiTheme="minorBidi" w:hAnsiTheme="minorBidi"/>
            <w:b w:val="0"/>
            <w:bCs w:val="0"/>
            <w:caps w:val="0"/>
            <w:noProof/>
          </w:rPr>
          <w:t>2.2.3 Lower Marketing And Consumer Education Costs</w:t>
        </w:r>
        <w:r w:rsidR="00EC6F49" w:rsidRPr="00EC6F49">
          <w:rPr>
            <w:b w:val="0"/>
            <w:bCs w:val="0"/>
            <w:caps w:val="0"/>
            <w:noProof/>
            <w:webHidden/>
          </w:rPr>
          <w:tab/>
        </w:r>
        <w:r w:rsidR="00EC6F49" w:rsidRPr="00EC6F49">
          <w:rPr>
            <w:b w:val="0"/>
            <w:bCs w:val="0"/>
            <w:noProof/>
            <w:webHidden/>
          </w:rPr>
          <w:fldChar w:fldCharType="begin"/>
        </w:r>
        <w:r w:rsidR="00EC6F49" w:rsidRPr="00EC6F49">
          <w:rPr>
            <w:b w:val="0"/>
            <w:bCs w:val="0"/>
            <w:noProof/>
            <w:webHidden/>
          </w:rPr>
          <w:instrText xml:space="preserve"> PAGEREF _Toc193983092 \h </w:instrText>
        </w:r>
        <w:r w:rsidR="00EC6F49" w:rsidRPr="00EC6F49">
          <w:rPr>
            <w:b w:val="0"/>
            <w:bCs w:val="0"/>
            <w:noProof/>
            <w:webHidden/>
          </w:rPr>
        </w:r>
        <w:r w:rsidR="00EC6F49" w:rsidRPr="00EC6F49">
          <w:rPr>
            <w:b w:val="0"/>
            <w:bCs w:val="0"/>
            <w:noProof/>
            <w:webHidden/>
          </w:rPr>
          <w:fldChar w:fldCharType="separate"/>
        </w:r>
        <w:r w:rsidR="000B0043">
          <w:rPr>
            <w:b w:val="0"/>
            <w:bCs w:val="0"/>
            <w:noProof/>
            <w:webHidden/>
          </w:rPr>
          <w:t>5</w:t>
        </w:r>
        <w:r w:rsidR="00EC6F49" w:rsidRPr="00EC6F49">
          <w:rPr>
            <w:b w:val="0"/>
            <w:bCs w:val="0"/>
            <w:noProof/>
            <w:webHidden/>
          </w:rPr>
          <w:fldChar w:fldCharType="end"/>
        </w:r>
      </w:hyperlink>
    </w:p>
    <w:p w14:paraId="5F9E1600" w14:textId="6695E075" w:rsidR="00EC6F49" w:rsidRPr="00EC6F49" w:rsidRDefault="00000000">
      <w:pPr>
        <w:pStyle w:val="TOC1"/>
        <w:tabs>
          <w:tab w:val="right" w:leader="dot" w:pos="9016"/>
        </w:tabs>
        <w:rPr>
          <w:rFonts w:asciiTheme="minorHAnsi" w:eastAsiaTheme="minorEastAsia" w:hAnsiTheme="minorHAnsi" w:cstheme="minorBidi"/>
          <w:b w:val="0"/>
          <w:bCs w:val="0"/>
          <w:caps w:val="0"/>
          <w:noProof/>
          <w:lang w:eastAsia="en-PK"/>
        </w:rPr>
      </w:pPr>
      <w:hyperlink w:anchor="_Toc193983093" w:history="1">
        <w:r w:rsidR="00EC6F49" w:rsidRPr="00EC6F49">
          <w:rPr>
            <w:rStyle w:val="Hyperlink"/>
            <w:rFonts w:asciiTheme="minorBidi" w:hAnsiTheme="minorBidi"/>
            <w:b w:val="0"/>
            <w:bCs w:val="0"/>
            <w:caps w:val="0"/>
            <w:noProof/>
          </w:rPr>
          <w:t>2.2.4 Using Existing Market Demand</w:t>
        </w:r>
        <w:r w:rsidR="00EC6F49" w:rsidRPr="00EC6F49">
          <w:rPr>
            <w:b w:val="0"/>
            <w:bCs w:val="0"/>
            <w:caps w:val="0"/>
            <w:noProof/>
            <w:webHidden/>
          </w:rPr>
          <w:tab/>
        </w:r>
        <w:r w:rsidR="00EC6F49" w:rsidRPr="00EC6F49">
          <w:rPr>
            <w:b w:val="0"/>
            <w:bCs w:val="0"/>
            <w:noProof/>
            <w:webHidden/>
          </w:rPr>
          <w:fldChar w:fldCharType="begin"/>
        </w:r>
        <w:r w:rsidR="00EC6F49" w:rsidRPr="00EC6F49">
          <w:rPr>
            <w:b w:val="0"/>
            <w:bCs w:val="0"/>
            <w:noProof/>
            <w:webHidden/>
          </w:rPr>
          <w:instrText xml:space="preserve"> PAGEREF _Toc193983093 \h </w:instrText>
        </w:r>
        <w:r w:rsidR="00EC6F49" w:rsidRPr="00EC6F49">
          <w:rPr>
            <w:b w:val="0"/>
            <w:bCs w:val="0"/>
            <w:noProof/>
            <w:webHidden/>
          </w:rPr>
        </w:r>
        <w:r w:rsidR="00EC6F49" w:rsidRPr="00EC6F49">
          <w:rPr>
            <w:b w:val="0"/>
            <w:bCs w:val="0"/>
            <w:noProof/>
            <w:webHidden/>
          </w:rPr>
          <w:fldChar w:fldCharType="separate"/>
        </w:r>
        <w:r w:rsidR="000B0043">
          <w:rPr>
            <w:b w:val="0"/>
            <w:bCs w:val="0"/>
            <w:noProof/>
            <w:webHidden/>
          </w:rPr>
          <w:t>5</w:t>
        </w:r>
        <w:r w:rsidR="00EC6F49" w:rsidRPr="00EC6F49">
          <w:rPr>
            <w:b w:val="0"/>
            <w:bCs w:val="0"/>
            <w:noProof/>
            <w:webHidden/>
          </w:rPr>
          <w:fldChar w:fldCharType="end"/>
        </w:r>
      </w:hyperlink>
    </w:p>
    <w:p w14:paraId="4EBEE8D9" w14:textId="4F73B0D1" w:rsidR="00EC6F49" w:rsidRPr="00EC6F49" w:rsidRDefault="00000000">
      <w:pPr>
        <w:pStyle w:val="TOC1"/>
        <w:tabs>
          <w:tab w:val="right" w:leader="dot" w:pos="9016"/>
        </w:tabs>
        <w:rPr>
          <w:rFonts w:asciiTheme="minorHAnsi" w:eastAsiaTheme="minorEastAsia" w:hAnsiTheme="minorHAnsi" w:cstheme="minorBidi"/>
          <w:b w:val="0"/>
          <w:bCs w:val="0"/>
          <w:caps w:val="0"/>
          <w:noProof/>
          <w:lang w:eastAsia="en-PK"/>
        </w:rPr>
      </w:pPr>
      <w:hyperlink w:anchor="_Toc193983094" w:history="1">
        <w:r w:rsidR="00EC6F49" w:rsidRPr="00EC6F49">
          <w:rPr>
            <w:rStyle w:val="Hyperlink"/>
            <w:rFonts w:asciiTheme="minorBidi" w:hAnsiTheme="minorBidi"/>
            <w:b w:val="0"/>
            <w:bCs w:val="0"/>
            <w:caps w:val="0"/>
            <w:noProof/>
          </w:rPr>
          <w:t>2.2.5 Optimizing Cost Effectiveness And Competitive Pricing</w:t>
        </w:r>
        <w:r w:rsidR="00EC6F49" w:rsidRPr="00EC6F49">
          <w:rPr>
            <w:b w:val="0"/>
            <w:bCs w:val="0"/>
            <w:caps w:val="0"/>
            <w:noProof/>
            <w:webHidden/>
          </w:rPr>
          <w:tab/>
        </w:r>
        <w:r w:rsidR="00EC6F49" w:rsidRPr="00EC6F49">
          <w:rPr>
            <w:b w:val="0"/>
            <w:bCs w:val="0"/>
            <w:noProof/>
            <w:webHidden/>
          </w:rPr>
          <w:fldChar w:fldCharType="begin"/>
        </w:r>
        <w:r w:rsidR="00EC6F49" w:rsidRPr="00EC6F49">
          <w:rPr>
            <w:b w:val="0"/>
            <w:bCs w:val="0"/>
            <w:noProof/>
            <w:webHidden/>
          </w:rPr>
          <w:instrText xml:space="preserve"> PAGEREF _Toc193983094 \h </w:instrText>
        </w:r>
        <w:r w:rsidR="00EC6F49" w:rsidRPr="00EC6F49">
          <w:rPr>
            <w:b w:val="0"/>
            <w:bCs w:val="0"/>
            <w:noProof/>
            <w:webHidden/>
          </w:rPr>
        </w:r>
        <w:r w:rsidR="00EC6F49" w:rsidRPr="00EC6F49">
          <w:rPr>
            <w:b w:val="0"/>
            <w:bCs w:val="0"/>
            <w:noProof/>
            <w:webHidden/>
          </w:rPr>
          <w:fldChar w:fldCharType="separate"/>
        </w:r>
        <w:r w:rsidR="000B0043">
          <w:rPr>
            <w:b w:val="0"/>
            <w:bCs w:val="0"/>
            <w:noProof/>
            <w:webHidden/>
          </w:rPr>
          <w:t>5</w:t>
        </w:r>
        <w:r w:rsidR="00EC6F49" w:rsidRPr="00EC6F49">
          <w:rPr>
            <w:b w:val="0"/>
            <w:bCs w:val="0"/>
            <w:noProof/>
            <w:webHidden/>
          </w:rPr>
          <w:fldChar w:fldCharType="end"/>
        </w:r>
      </w:hyperlink>
    </w:p>
    <w:p w14:paraId="0CF7A76C" w14:textId="23CA3AF6" w:rsidR="00EC6F49" w:rsidRPr="00EC6F49" w:rsidRDefault="00000000" w:rsidP="00EC6F49">
      <w:pPr>
        <w:pStyle w:val="TOC2"/>
        <w:tabs>
          <w:tab w:val="right" w:leader="dot" w:pos="9016"/>
        </w:tabs>
        <w:ind w:left="0"/>
        <w:rPr>
          <w:rFonts w:asciiTheme="minorHAnsi" w:eastAsiaTheme="minorEastAsia" w:hAnsiTheme="minorHAnsi" w:cstheme="minorBidi"/>
          <w:smallCaps w:val="0"/>
          <w:noProof/>
          <w:lang w:eastAsia="en-PK"/>
        </w:rPr>
      </w:pPr>
      <w:hyperlink w:anchor="_Toc193983095" w:history="1">
        <w:r w:rsidR="00EC6F49" w:rsidRPr="00EC6F49">
          <w:rPr>
            <w:rStyle w:val="Hyperlink"/>
            <w:noProof/>
          </w:rPr>
          <w:t>3. Product Life Cycle Strategies For Pioneers And Followers</w:t>
        </w:r>
        <w:r w:rsidR="00EC6F49" w:rsidRPr="00EC6F49">
          <w:rPr>
            <w:noProof/>
            <w:webHidden/>
          </w:rPr>
          <w:tab/>
        </w:r>
        <w:r w:rsidR="00EC6F49" w:rsidRPr="00EC6F49">
          <w:rPr>
            <w:noProof/>
            <w:webHidden/>
          </w:rPr>
          <w:fldChar w:fldCharType="begin"/>
        </w:r>
        <w:r w:rsidR="00EC6F49" w:rsidRPr="00EC6F49">
          <w:rPr>
            <w:noProof/>
            <w:webHidden/>
          </w:rPr>
          <w:instrText xml:space="preserve"> PAGEREF _Toc193983095 \h </w:instrText>
        </w:r>
        <w:r w:rsidR="00EC6F49" w:rsidRPr="00EC6F49">
          <w:rPr>
            <w:noProof/>
            <w:webHidden/>
          </w:rPr>
        </w:r>
        <w:r w:rsidR="00EC6F49" w:rsidRPr="00EC6F49">
          <w:rPr>
            <w:noProof/>
            <w:webHidden/>
          </w:rPr>
          <w:fldChar w:fldCharType="separate"/>
        </w:r>
        <w:r w:rsidR="000B0043">
          <w:rPr>
            <w:noProof/>
            <w:webHidden/>
          </w:rPr>
          <w:t>6</w:t>
        </w:r>
        <w:r w:rsidR="00EC6F49" w:rsidRPr="00EC6F49">
          <w:rPr>
            <w:noProof/>
            <w:webHidden/>
          </w:rPr>
          <w:fldChar w:fldCharType="end"/>
        </w:r>
      </w:hyperlink>
    </w:p>
    <w:p w14:paraId="13DEA4DE" w14:textId="095DCE23" w:rsidR="00EC6F49" w:rsidRPr="00EC6F49" w:rsidRDefault="00000000" w:rsidP="00EC6F49">
      <w:pPr>
        <w:pStyle w:val="TOC3"/>
        <w:tabs>
          <w:tab w:val="right" w:leader="dot" w:pos="9016"/>
        </w:tabs>
        <w:ind w:left="0"/>
        <w:rPr>
          <w:rFonts w:asciiTheme="minorHAnsi" w:eastAsiaTheme="minorEastAsia" w:hAnsiTheme="minorHAnsi" w:cstheme="minorBidi"/>
          <w:i w:val="0"/>
          <w:iCs w:val="0"/>
          <w:noProof/>
          <w:lang w:eastAsia="en-PK"/>
        </w:rPr>
      </w:pPr>
      <w:hyperlink w:anchor="_Toc193983096" w:history="1">
        <w:r w:rsidR="00EC6F49" w:rsidRPr="00EC6F49">
          <w:rPr>
            <w:rStyle w:val="Hyperlink"/>
            <w:noProof/>
          </w:rPr>
          <w:t>3.1 Introduction Stage: High Investment In Marketing</w:t>
        </w:r>
        <w:r w:rsidR="00EC6F49" w:rsidRPr="00EC6F49">
          <w:rPr>
            <w:noProof/>
            <w:webHidden/>
          </w:rPr>
          <w:tab/>
        </w:r>
        <w:r w:rsidR="00EC6F49" w:rsidRPr="00EC6F49">
          <w:rPr>
            <w:noProof/>
            <w:webHidden/>
          </w:rPr>
          <w:fldChar w:fldCharType="begin"/>
        </w:r>
        <w:r w:rsidR="00EC6F49" w:rsidRPr="00EC6F49">
          <w:rPr>
            <w:noProof/>
            <w:webHidden/>
          </w:rPr>
          <w:instrText xml:space="preserve"> PAGEREF _Toc193983096 \h </w:instrText>
        </w:r>
        <w:r w:rsidR="00EC6F49" w:rsidRPr="00EC6F49">
          <w:rPr>
            <w:noProof/>
            <w:webHidden/>
          </w:rPr>
        </w:r>
        <w:r w:rsidR="00EC6F49" w:rsidRPr="00EC6F49">
          <w:rPr>
            <w:noProof/>
            <w:webHidden/>
          </w:rPr>
          <w:fldChar w:fldCharType="separate"/>
        </w:r>
        <w:r w:rsidR="000B0043">
          <w:rPr>
            <w:noProof/>
            <w:webHidden/>
          </w:rPr>
          <w:t>6</w:t>
        </w:r>
        <w:r w:rsidR="00EC6F49" w:rsidRPr="00EC6F49">
          <w:rPr>
            <w:noProof/>
            <w:webHidden/>
          </w:rPr>
          <w:fldChar w:fldCharType="end"/>
        </w:r>
      </w:hyperlink>
    </w:p>
    <w:p w14:paraId="5F6788D3" w14:textId="691687E6" w:rsidR="00EC6F49" w:rsidRPr="00EC6F49" w:rsidRDefault="00000000" w:rsidP="00EC6F49">
      <w:pPr>
        <w:pStyle w:val="TOC3"/>
        <w:tabs>
          <w:tab w:val="right" w:leader="dot" w:pos="9016"/>
        </w:tabs>
        <w:ind w:left="0"/>
        <w:rPr>
          <w:rFonts w:asciiTheme="minorHAnsi" w:eastAsiaTheme="minorEastAsia" w:hAnsiTheme="minorHAnsi" w:cstheme="minorBidi"/>
          <w:i w:val="0"/>
          <w:iCs w:val="0"/>
          <w:noProof/>
          <w:lang w:eastAsia="en-PK"/>
        </w:rPr>
      </w:pPr>
      <w:hyperlink w:anchor="_Toc193983097" w:history="1">
        <w:r w:rsidR="00EC6F49" w:rsidRPr="00EC6F49">
          <w:rPr>
            <w:rStyle w:val="Hyperlink"/>
            <w:noProof/>
          </w:rPr>
          <w:t>3.2 Growth Stage: Expansion &amp; Market Penetration</w:t>
        </w:r>
        <w:r w:rsidR="00EC6F49" w:rsidRPr="00EC6F49">
          <w:rPr>
            <w:noProof/>
            <w:webHidden/>
          </w:rPr>
          <w:tab/>
        </w:r>
        <w:r w:rsidR="00EC6F49" w:rsidRPr="00EC6F49">
          <w:rPr>
            <w:noProof/>
            <w:webHidden/>
          </w:rPr>
          <w:fldChar w:fldCharType="begin"/>
        </w:r>
        <w:r w:rsidR="00EC6F49" w:rsidRPr="00EC6F49">
          <w:rPr>
            <w:noProof/>
            <w:webHidden/>
          </w:rPr>
          <w:instrText xml:space="preserve"> PAGEREF _Toc193983097 \h </w:instrText>
        </w:r>
        <w:r w:rsidR="00EC6F49" w:rsidRPr="00EC6F49">
          <w:rPr>
            <w:noProof/>
            <w:webHidden/>
          </w:rPr>
        </w:r>
        <w:r w:rsidR="00EC6F49" w:rsidRPr="00EC6F49">
          <w:rPr>
            <w:noProof/>
            <w:webHidden/>
          </w:rPr>
          <w:fldChar w:fldCharType="separate"/>
        </w:r>
        <w:r w:rsidR="000B0043">
          <w:rPr>
            <w:noProof/>
            <w:webHidden/>
          </w:rPr>
          <w:t>7</w:t>
        </w:r>
        <w:r w:rsidR="00EC6F49" w:rsidRPr="00EC6F49">
          <w:rPr>
            <w:noProof/>
            <w:webHidden/>
          </w:rPr>
          <w:fldChar w:fldCharType="end"/>
        </w:r>
      </w:hyperlink>
    </w:p>
    <w:p w14:paraId="21F8FEFD" w14:textId="64A69B8F" w:rsidR="00EC6F49" w:rsidRPr="00EC6F49" w:rsidRDefault="00000000" w:rsidP="00EC6F49">
      <w:pPr>
        <w:pStyle w:val="TOC3"/>
        <w:tabs>
          <w:tab w:val="right" w:leader="dot" w:pos="9016"/>
        </w:tabs>
        <w:ind w:left="0"/>
        <w:rPr>
          <w:rFonts w:asciiTheme="minorHAnsi" w:eastAsiaTheme="minorEastAsia" w:hAnsiTheme="minorHAnsi" w:cstheme="minorBidi"/>
          <w:i w:val="0"/>
          <w:iCs w:val="0"/>
          <w:noProof/>
          <w:lang w:eastAsia="en-PK"/>
        </w:rPr>
      </w:pPr>
      <w:hyperlink w:anchor="_Toc193983098" w:history="1">
        <w:r w:rsidR="00EC6F49" w:rsidRPr="00EC6F49">
          <w:rPr>
            <w:rStyle w:val="Hyperlink"/>
            <w:noProof/>
          </w:rPr>
          <w:t>3.3 Maturity Stage: Innovation &amp; Differentiation</w:t>
        </w:r>
        <w:r w:rsidR="00EC6F49" w:rsidRPr="00EC6F49">
          <w:rPr>
            <w:noProof/>
            <w:webHidden/>
          </w:rPr>
          <w:tab/>
        </w:r>
        <w:r w:rsidR="00EC6F49" w:rsidRPr="00EC6F49">
          <w:rPr>
            <w:noProof/>
            <w:webHidden/>
          </w:rPr>
          <w:fldChar w:fldCharType="begin"/>
        </w:r>
        <w:r w:rsidR="00EC6F49" w:rsidRPr="00EC6F49">
          <w:rPr>
            <w:noProof/>
            <w:webHidden/>
          </w:rPr>
          <w:instrText xml:space="preserve"> PAGEREF _Toc193983098 \h </w:instrText>
        </w:r>
        <w:r w:rsidR="00EC6F49" w:rsidRPr="00EC6F49">
          <w:rPr>
            <w:noProof/>
            <w:webHidden/>
          </w:rPr>
        </w:r>
        <w:r w:rsidR="00EC6F49" w:rsidRPr="00EC6F49">
          <w:rPr>
            <w:noProof/>
            <w:webHidden/>
          </w:rPr>
          <w:fldChar w:fldCharType="separate"/>
        </w:r>
        <w:r w:rsidR="000B0043">
          <w:rPr>
            <w:noProof/>
            <w:webHidden/>
          </w:rPr>
          <w:t>8</w:t>
        </w:r>
        <w:r w:rsidR="00EC6F49" w:rsidRPr="00EC6F49">
          <w:rPr>
            <w:noProof/>
            <w:webHidden/>
          </w:rPr>
          <w:fldChar w:fldCharType="end"/>
        </w:r>
      </w:hyperlink>
    </w:p>
    <w:p w14:paraId="685AFECF" w14:textId="3E3B9D72" w:rsidR="00EC6F49" w:rsidRPr="00EC6F49" w:rsidRDefault="00000000" w:rsidP="00EC6F49">
      <w:pPr>
        <w:pStyle w:val="TOC3"/>
        <w:tabs>
          <w:tab w:val="right" w:leader="dot" w:pos="9016"/>
        </w:tabs>
        <w:ind w:left="0"/>
        <w:rPr>
          <w:rFonts w:asciiTheme="minorHAnsi" w:eastAsiaTheme="minorEastAsia" w:hAnsiTheme="minorHAnsi" w:cstheme="minorBidi"/>
          <w:i w:val="0"/>
          <w:iCs w:val="0"/>
          <w:noProof/>
          <w:lang w:eastAsia="en-PK"/>
        </w:rPr>
      </w:pPr>
      <w:hyperlink w:anchor="_Toc193983099" w:history="1">
        <w:r w:rsidR="00EC6F49" w:rsidRPr="00EC6F49">
          <w:rPr>
            <w:rStyle w:val="Hyperlink"/>
            <w:noProof/>
          </w:rPr>
          <w:t>3.4 Decline Stage: Diversification &amp; Rebranding</w:t>
        </w:r>
        <w:r w:rsidR="00EC6F49" w:rsidRPr="00EC6F49">
          <w:rPr>
            <w:noProof/>
            <w:webHidden/>
          </w:rPr>
          <w:tab/>
        </w:r>
        <w:r w:rsidR="00EC6F49" w:rsidRPr="00EC6F49">
          <w:rPr>
            <w:noProof/>
            <w:webHidden/>
          </w:rPr>
          <w:fldChar w:fldCharType="begin"/>
        </w:r>
        <w:r w:rsidR="00EC6F49" w:rsidRPr="00EC6F49">
          <w:rPr>
            <w:noProof/>
            <w:webHidden/>
          </w:rPr>
          <w:instrText xml:space="preserve"> PAGEREF _Toc193983099 \h </w:instrText>
        </w:r>
        <w:r w:rsidR="00EC6F49" w:rsidRPr="00EC6F49">
          <w:rPr>
            <w:noProof/>
            <w:webHidden/>
          </w:rPr>
        </w:r>
        <w:r w:rsidR="00EC6F49" w:rsidRPr="00EC6F49">
          <w:rPr>
            <w:noProof/>
            <w:webHidden/>
          </w:rPr>
          <w:fldChar w:fldCharType="separate"/>
        </w:r>
        <w:r w:rsidR="000B0043">
          <w:rPr>
            <w:noProof/>
            <w:webHidden/>
          </w:rPr>
          <w:t>9</w:t>
        </w:r>
        <w:r w:rsidR="00EC6F49" w:rsidRPr="00EC6F49">
          <w:rPr>
            <w:noProof/>
            <w:webHidden/>
          </w:rPr>
          <w:fldChar w:fldCharType="end"/>
        </w:r>
      </w:hyperlink>
    </w:p>
    <w:p w14:paraId="05EE2F4F" w14:textId="67FCB4BC" w:rsidR="00EC6F49" w:rsidRPr="00EC6F49" w:rsidRDefault="00000000" w:rsidP="00EC6F49">
      <w:pPr>
        <w:pStyle w:val="TOC2"/>
        <w:tabs>
          <w:tab w:val="right" w:leader="dot" w:pos="9016"/>
        </w:tabs>
        <w:ind w:left="0"/>
        <w:rPr>
          <w:rFonts w:asciiTheme="minorHAnsi" w:eastAsiaTheme="minorEastAsia" w:hAnsiTheme="minorHAnsi" w:cstheme="minorBidi"/>
          <w:smallCaps w:val="0"/>
          <w:noProof/>
          <w:lang w:eastAsia="en-PK"/>
        </w:rPr>
      </w:pPr>
      <w:hyperlink w:anchor="_Toc193983100" w:history="1">
        <w:r w:rsidR="00EC6F49" w:rsidRPr="00EC6F49">
          <w:rPr>
            <w:rStyle w:val="Hyperlink"/>
            <w:noProof/>
          </w:rPr>
          <w:t>3.5 Critical Evaluation Of The Product Life Cycle Model</w:t>
        </w:r>
        <w:r w:rsidR="00EC6F49" w:rsidRPr="00EC6F49">
          <w:rPr>
            <w:noProof/>
            <w:webHidden/>
          </w:rPr>
          <w:tab/>
        </w:r>
        <w:r w:rsidR="00EC6F49" w:rsidRPr="00EC6F49">
          <w:rPr>
            <w:noProof/>
            <w:webHidden/>
          </w:rPr>
          <w:fldChar w:fldCharType="begin"/>
        </w:r>
        <w:r w:rsidR="00EC6F49" w:rsidRPr="00EC6F49">
          <w:rPr>
            <w:noProof/>
            <w:webHidden/>
          </w:rPr>
          <w:instrText xml:space="preserve"> PAGEREF _Toc193983100 \h </w:instrText>
        </w:r>
        <w:r w:rsidR="00EC6F49" w:rsidRPr="00EC6F49">
          <w:rPr>
            <w:noProof/>
            <w:webHidden/>
          </w:rPr>
        </w:r>
        <w:r w:rsidR="00EC6F49" w:rsidRPr="00EC6F49">
          <w:rPr>
            <w:noProof/>
            <w:webHidden/>
          </w:rPr>
          <w:fldChar w:fldCharType="separate"/>
        </w:r>
        <w:r w:rsidR="000B0043">
          <w:rPr>
            <w:noProof/>
            <w:webHidden/>
          </w:rPr>
          <w:t>9</w:t>
        </w:r>
        <w:r w:rsidR="00EC6F49" w:rsidRPr="00EC6F49">
          <w:rPr>
            <w:noProof/>
            <w:webHidden/>
          </w:rPr>
          <w:fldChar w:fldCharType="end"/>
        </w:r>
      </w:hyperlink>
    </w:p>
    <w:p w14:paraId="1D999097" w14:textId="131647C9" w:rsidR="00EC6F49" w:rsidRPr="00EC6F49" w:rsidRDefault="00000000">
      <w:pPr>
        <w:pStyle w:val="TOC1"/>
        <w:tabs>
          <w:tab w:val="right" w:leader="dot" w:pos="9016"/>
        </w:tabs>
        <w:rPr>
          <w:rFonts w:asciiTheme="minorHAnsi" w:eastAsiaTheme="minorEastAsia" w:hAnsiTheme="minorHAnsi" w:cstheme="minorBidi"/>
          <w:b w:val="0"/>
          <w:bCs w:val="0"/>
          <w:caps w:val="0"/>
          <w:noProof/>
          <w:lang w:eastAsia="en-PK"/>
        </w:rPr>
      </w:pPr>
      <w:hyperlink w:anchor="_Toc193983101" w:history="1">
        <w:r w:rsidR="00EC6F49" w:rsidRPr="00EC6F49">
          <w:rPr>
            <w:rStyle w:val="Hyperlink"/>
            <w:rFonts w:asciiTheme="minorBidi" w:eastAsia="Times New Roman" w:hAnsiTheme="minorBidi"/>
            <w:b w:val="0"/>
            <w:bCs w:val="0"/>
            <w:caps w:val="0"/>
            <w:noProof/>
          </w:rPr>
          <w:t xml:space="preserve">Figure 1: Stages Of Product Life Cycle  </w:t>
        </w:r>
        <w:r w:rsidR="00EC6F49" w:rsidRPr="00EC6F49">
          <w:rPr>
            <w:b w:val="0"/>
            <w:bCs w:val="0"/>
            <w:caps w:val="0"/>
            <w:noProof/>
            <w:webHidden/>
          </w:rPr>
          <w:tab/>
        </w:r>
        <w:r w:rsidR="00EC6F49" w:rsidRPr="00EC6F49">
          <w:rPr>
            <w:b w:val="0"/>
            <w:bCs w:val="0"/>
            <w:noProof/>
            <w:webHidden/>
          </w:rPr>
          <w:fldChar w:fldCharType="begin"/>
        </w:r>
        <w:r w:rsidR="00EC6F49" w:rsidRPr="00EC6F49">
          <w:rPr>
            <w:b w:val="0"/>
            <w:bCs w:val="0"/>
            <w:noProof/>
            <w:webHidden/>
          </w:rPr>
          <w:instrText xml:space="preserve"> PAGEREF _Toc193983101 \h </w:instrText>
        </w:r>
        <w:r w:rsidR="00EC6F49" w:rsidRPr="00EC6F49">
          <w:rPr>
            <w:b w:val="0"/>
            <w:bCs w:val="0"/>
            <w:noProof/>
            <w:webHidden/>
          </w:rPr>
        </w:r>
        <w:r w:rsidR="00EC6F49" w:rsidRPr="00EC6F49">
          <w:rPr>
            <w:b w:val="0"/>
            <w:bCs w:val="0"/>
            <w:noProof/>
            <w:webHidden/>
          </w:rPr>
          <w:fldChar w:fldCharType="separate"/>
        </w:r>
        <w:r w:rsidR="000B0043">
          <w:rPr>
            <w:b w:val="0"/>
            <w:bCs w:val="0"/>
            <w:noProof/>
            <w:webHidden/>
          </w:rPr>
          <w:t>10</w:t>
        </w:r>
        <w:r w:rsidR="00EC6F49" w:rsidRPr="00EC6F49">
          <w:rPr>
            <w:b w:val="0"/>
            <w:bCs w:val="0"/>
            <w:noProof/>
            <w:webHidden/>
          </w:rPr>
          <w:fldChar w:fldCharType="end"/>
        </w:r>
      </w:hyperlink>
    </w:p>
    <w:p w14:paraId="274CAEC0" w14:textId="3DCB56E9" w:rsidR="00EC6F49" w:rsidRPr="00EC6F49" w:rsidRDefault="00000000">
      <w:pPr>
        <w:pStyle w:val="TOC1"/>
        <w:tabs>
          <w:tab w:val="right" w:leader="dot" w:pos="9016"/>
        </w:tabs>
        <w:rPr>
          <w:rFonts w:asciiTheme="minorHAnsi" w:eastAsiaTheme="minorEastAsia" w:hAnsiTheme="minorHAnsi" w:cstheme="minorBidi"/>
          <w:b w:val="0"/>
          <w:bCs w:val="0"/>
          <w:caps w:val="0"/>
          <w:noProof/>
          <w:lang w:eastAsia="en-PK"/>
        </w:rPr>
      </w:pPr>
      <w:hyperlink w:anchor="_Toc193983102" w:history="1">
        <w:r w:rsidR="00EC6F49" w:rsidRPr="00EC6F49">
          <w:rPr>
            <w:rStyle w:val="Hyperlink"/>
            <w:rFonts w:asciiTheme="minorBidi" w:eastAsia="Times New Roman" w:hAnsiTheme="minorBidi"/>
            <w:b w:val="0"/>
            <w:bCs w:val="0"/>
            <w:caps w:val="0"/>
            <w:noProof/>
          </w:rPr>
          <w:t>Conclusion</w:t>
        </w:r>
        <w:r w:rsidR="00EC6F49" w:rsidRPr="00EC6F49">
          <w:rPr>
            <w:b w:val="0"/>
            <w:bCs w:val="0"/>
            <w:caps w:val="0"/>
            <w:noProof/>
            <w:webHidden/>
          </w:rPr>
          <w:tab/>
        </w:r>
        <w:r w:rsidR="00EC6F49" w:rsidRPr="00EC6F49">
          <w:rPr>
            <w:b w:val="0"/>
            <w:bCs w:val="0"/>
            <w:noProof/>
            <w:webHidden/>
          </w:rPr>
          <w:fldChar w:fldCharType="begin"/>
        </w:r>
        <w:r w:rsidR="00EC6F49" w:rsidRPr="00EC6F49">
          <w:rPr>
            <w:b w:val="0"/>
            <w:bCs w:val="0"/>
            <w:noProof/>
            <w:webHidden/>
          </w:rPr>
          <w:instrText xml:space="preserve"> PAGEREF _Toc193983102 \h </w:instrText>
        </w:r>
        <w:r w:rsidR="00EC6F49" w:rsidRPr="00EC6F49">
          <w:rPr>
            <w:b w:val="0"/>
            <w:bCs w:val="0"/>
            <w:noProof/>
            <w:webHidden/>
          </w:rPr>
        </w:r>
        <w:r w:rsidR="00EC6F49" w:rsidRPr="00EC6F49">
          <w:rPr>
            <w:b w:val="0"/>
            <w:bCs w:val="0"/>
            <w:noProof/>
            <w:webHidden/>
          </w:rPr>
          <w:fldChar w:fldCharType="separate"/>
        </w:r>
        <w:r w:rsidR="000B0043">
          <w:rPr>
            <w:b w:val="0"/>
            <w:bCs w:val="0"/>
            <w:noProof/>
            <w:webHidden/>
          </w:rPr>
          <w:t>10</w:t>
        </w:r>
        <w:r w:rsidR="00EC6F49" w:rsidRPr="00EC6F49">
          <w:rPr>
            <w:b w:val="0"/>
            <w:bCs w:val="0"/>
            <w:noProof/>
            <w:webHidden/>
          </w:rPr>
          <w:fldChar w:fldCharType="end"/>
        </w:r>
      </w:hyperlink>
    </w:p>
    <w:p w14:paraId="43D8B093" w14:textId="605159BC" w:rsidR="00EC6F49" w:rsidRPr="00EC6F49" w:rsidRDefault="00000000">
      <w:pPr>
        <w:pStyle w:val="TOC1"/>
        <w:tabs>
          <w:tab w:val="right" w:leader="dot" w:pos="9016"/>
        </w:tabs>
        <w:rPr>
          <w:rFonts w:asciiTheme="minorHAnsi" w:eastAsiaTheme="minorEastAsia" w:hAnsiTheme="minorHAnsi" w:cstheme="minorBidi"/>
          <w:b w:val="0"/>
          <w:bCs w:val="0"/>
          <w:caps w:val="0"/>
          <w:noProof/>
          <w:lang w:eastAsia="en-PK"/>
        </w:rPr>
      </w:pPr>
      <w:hyperlink w:anchor="_Toc193983103" w:history="1">
        <w:r w:rsidR="00EC6F49" w:rsidRPr="00EC6F49">
          <w:rPr>
            <w:rStyle w:val="Hyperlink"/>
            <w:b w:val="0"/>
            <w:bCs w:val="0"/>
            <w:caps w:val="0"/>
            <w:noProof/>
          </w:rPr>
          <w:t>Works Cited</w:t>
        </w:r>
        <w:r w:rsidR="00EC6F49" w:rsidRPr="00EC6F49">
          <w:rPr>
            <w:b w:val="0"/>
            <w:bCs w:val="0"/>
            <w:caps w:val="0"/>
            <w:noProof/>
            <w:webHidden/>
          </w:rPr>
          <w:tab/>
        </w:r>
        <w:r w:rsidR="00EC6F49" w:rsidRPr="00EC6F49">
          <w:rPr>
            <w:b w:val="0"/>
            <w:bCs w:val="0"/>
            <w:noProof/>
            <w:webHidden/>
          </w:rPr>
          <w:fldChar w:fldCharType="begin"/>
        </w:r>
        <w:r w:rsidR="00EC6F49" w:rsidRPr="00EC6F49">
          <w:rPr>
            <w:b w:val="0"/>
            <w:bCs w:val="0"/>
            <w:noProof/>
            <w:webHidden/>
          </w:rPr>
          <w:instrText xml:space="preserve"> PAGEREF _Toc193983103 \h </w:instrText>
        </w:r>
        <w:r w:rsidR="00EC6F49" w:rsidRPr="00EC6F49">
          <w:rPr>
            <w:b w:val="0"/>
            <w:bCs w:val="0"/>
            <w:noProof/>
            <w:webHidden/>
          </w:rPr>
        </w:r>
        <w:r w:rsidR="00EC6F49" w:rsidRPr="00EC6F49">
          <w:rPr>
            <w:b w:val="0"/>
            <w:bCs w:val="0"/>
            <w:noProof/>
            <w:webHidden/>
          </w:rPr>
          <w:fldChar w:fldCharType="separate"/>
        </w:r>
        <w:r w:rsidR="000B0043">
          <w:rPr>
            <w:b w:val="0"/>
            <w:bCs w:val="0"/>
            <w:noProof/>
            <w:webHidden/>
          </w:rPr>
          <w:t>11</w:t>
        </w:r>
        <w:r w:rsidR="00EC6F49" w:rsidRPr="00EC6F49">
          <w:rPr>
            <w:b w:val="0"/>
            <w:bCs w:val="0"/>
            <w:noProof/>
            <w:webHidden/>
          </w:rPr>
          <w:fldChar w:fldCharType="end"/>
        </w:r>
      </w:hyperlink>
    </w:p>
    <w:p w14:paraId="039EEEC4" w14:textId="6AFAD369" w:rsidR="001A6B15" w:rsidRPr="00EC6F49" w:rsidRDefault="00000000" w:rsidP="003242B4">
      <w:pPr>
        <w:jc w:val="highKashida"/>
        <w:rPr>
          <w:rFonts w:asciiTheme="minorBidi" w:hAnsiTheme="minorBidi" w:cstheme="minorBidi"/>
          <w:noProof/>
          <w:sz w:val="20"/>
          <w:szCs w:val="20"/>
        </w:rPr>
      </w:pPr>
      <w:r w:rsidRPr="00EC6F49">
        <w:rPr>
          <w:rFonts w:asciiTheme="minorBidi" w:hAnsiTheme="minorBidi" w:cstheme="minorBidi"/>
          <w:noProof/>
          <w:sz w:val="20"/>
          <w:szCs w:val="20"/>
        </w:rPr>
        <w:fldChar w:fldCharType="end"/>
      </w:r>
    </w:p>
    <w:p w14:paraId="1ACEA322" w14:textId="77777777" w:rsidR="00A307A0" w:rsidRPr="005439D5" w:rsidRDefault="00A307A0">
      <w:pPr>
        <w:rPr>
          <w:rFonts w:asciiTheme="minorBidi" w:hAnsiTheme="minorBidi" w:cstheme="minorBidi"/>
          <w:b/>
          <w:bCs/>
          <w:noProof/>
          <w:sz w:val="22"/>
          <w:szCs w:val="22"/>
        </w:rPr>
      </w:pPr>
    </w:p>
    <w:p w14:paraId="50E95C2E" w14:textId="77777777" w:rsidR="00A307A0" w:rsidRDefault="00A307A0">
      <w:pPr>
        <w:rPr>
          <w:b/>
          <w:bCs/>
          <w:noProof/>
        </w:rPr>
      </w:pPr>
    </w:p>
    <w:p w14:paraId="55CF1C10" w14:textId="77777777" w:rsidR="00A307A0" w:rsidRDefault="00A307A0"/>
    <w:p w14:paraId="033A7BDF" w14:textId="77777777" w:rsidR="001A6B15" w:rsidRDefault="001A6B15">
      <w:pPr>
        <w:rPr>
          <w:rStyle w:val="Strong"/>
          <w:rFonts w:ascii="Arial Black" w:eastAsia="SimSun" w:hAnsi="Arial Black"/>
          <w:bCs w:val="0"/>
          <w:color w:val="000000"/>
          <w:sz w:val="32"/>
          <w:szCs w:val="32"/>
        </w:rPr>
      </w:pPr>
    </w:p>
    <w:p w14:paraId="75AEC2FF" w14:textId="77777777" w:rsidR="001A6B15" w:rsidRPr="00F1693B" w:rsidRDefault="00000000">
      <w:pPr>
        <w:pStyle w:val="Heading1"/>
        <w:rPr>
          <w:rFonts w:asciiTheme="minorBidi" w:hAnsiTheme="minorBidi" w:cstheme="minorBidi"/>
          <w:sz w:val="24"/>
          <w:szCs w:val="24"/>
        </w:rPr>
      </w:pPr>
      <w:bookmarkStart w:id="0" w:name="_Toc193983081"/>
      <w:r w:rsidRPr="00F1693B">
        <w:rPr>
          <w:rStyle w:val="Strong"/>
          <w:rFonts w:asciiTheme="minorBidi" w:hAnsiTheme="minorBidi" w:cstheme="minorBidi"/>
          <w:b/>
          <w:bCs w:val="0"/>
          <w:sz w:val="24"/>
          <w:szCs w:val="24"/>
        </w:rPr>
        <w:lastRenderedPageBreak/>
        <w:t>1. Introduction</w:t>
      </w:r>
      <w:bookmarkEnd w:id="0"/>
      <w:r w:rsidRPr="00F1693B">
        <w:rPr>
          <w:rStyle w:val="Strong"/>
          <w:rFonts w:asciiTheme="minorBidi" w:hAnsiTheme="minorBidi" w:cstheme="minorBidi"/>
          <w:b/>
          <w:bCs w:val="0"/>
          <w:sz w:val="24"/>
          <w:szCs w:val="24"/>
        </w:rPr>
        <w:t xml:space="preserve"> </w:t>
      </w:r>
    </w:p>
    <w:p w14:paraId="47CD8880" w14:textId="5A6B4C46" w:rsidR="00D96010" w:rsidRPr="00D96010" w:rsidRDefault="00D96010" w:rsidP="00D96010">
      <w:pPr>
        <w:spacing w:line="360" w:lineRule="auto"/>
        <w:ind w:firstLine="720"/>
        <w:rPr>
          <w:lang w:val="en-US" w:eastAsia="en-GB"/>
        </w:rPr>
      </w:pPr>
      <w:r>
        <w:rPr>
          <w:lang w:val="en-US" w:eastAsia="en-GB"/>
        </w:rPr>
        <w:t xml:space="preserve"> </w:t>
      </w:r>
      <w:r w:rsidRPr="00D96010">
        <w:rPr>
          <w:lang w:val="en-US" w:eastAsia="en-GB"/>
        </w:rPr>
        <w:t xml:space="preserve">With the current competitive business world, the timing of entering the market with a new product or technology is important in ensuring success. Firms </w:t>
      </w:r>
      <w:proofErr w:type="gramStart"/>
      <w:r w:rsidRPr="00D96010">
        <w:rPr>
          <w:lang w:val="en-US" w:eastAsia="en-GB"/>
        </w:rPr>
        <w:t>have to</w:t>
      </w:r>
      <w:proofErr w:type="gramEnd"/>
      <w:r w:rsidRPr="00D96010">
        <w:rPr>
          <w:lang w:val="en-US" w:eastAsia="en-GB"/>
        </w:rPr>
        <w:t xml:space="preserve"> decide whether to be early movers, leading innovation, or second movers, building on previous products and entering later. This choice has a major influence on a company's market position, competitive position, and long-term development (IEA, 2023).</w:t>
      </w:r>
      <w:r>
        <w:rPr>
          <w:lang w:val="en-US" w:eastAsia="en-GB"/>
        </w:rPr>
        <w:t xml:space="preserve"> </w:t>
      </w:r>
      <w:r w:rsidRPr="00D96010">
        <w:rPr>
          <w:lang w:val="en-US" w:eastAsia="en-GB"/>
        </w:rPr>
        <w:t>Pioneer strategies mean to lead the innovation, set the industry standards, and obtain early market share. On the other hand, follower strategies enable companies to move into the market after pioneers have developed it, minimizing risk and drawing on experience to enhance products. The Product Life Cycle (PLC) enables companies to ride these phases—introduction to decline—with recommendations for strategic changes as a product matures (Zhu et al., 2024).</w:t>
      </w:r>
    </w:p>
    <w:p w14:paraId="22E162D3" w14:textId="32FA7F40" w:rsidR="001A6B15" w:rsidRDefault="00D96010" w:rsidP="00D96010">
      <w:pPr>
        <w:spacing w:line="360" w:lineRule="auto"/>
        <w:ind w:firstLine="720"/>
        <w:rPr>
          <w:b/>
          <w:lang w:val="en-US" w:eastAsia="en-GB"/>
        </w:rPr>
      </w:pPr>
      <w:r w:rsidRPr="00D96010">
        <w:rPr>
          <w:lang w:val="en-US" w:eastAsia="en-GB"/>
        </w:rPr>
        <w:t>This essay critically evaluates the merits and demerits of pioneer and follower strategies based on actual examples. It also examines how successful Product Life Cycle strategies help companies sustain growth and competitiveness to ensure long-term viability.</w:t>
      </w:r>
    </w:p>
    <w:p w14:paraId="3B98FB6A" w14:textId="77777777" w:rsidR="001A6B15" w:rsidRPr="00180A73" w:rsidRDefault="00000000">
      <w:pPr>
        <w:pStyle w:val="Heading1"/>
        <w:rPr>
          <w:rStyle w:val="Strong"/>
          <w:rFonts w:asciiTheme="minorBidi" w:hAnsiTheme="minorBidi" w:cstheme="minorBidi"/>
          <w:b/>
          <w:bCs w:val="0"/>
          <w:sz w:val="24"/>
          <w:szCs w:val="24"/>
        </w:rPr>
      </w:pPr>
      <w:bookmarkStart w:id="1" w:name="_Toc193983082"/>
      <w:r w:rsidRPr="00180A73">
        <w:rPr>
          <w:rStyle w:val="Strong"/>
          <w:rFonts w:asciiTheme="minorBidi" w:hAnsiTheme="minorBidi" w:cstheme="minorBidi"/>
          <w:b/>
          <w:bCs w:val="0"/>
          <w:sz w:val="24"/>
          <w:szCs w:val="24"/>
        </w:rPr>
        <w:t>2. Advantages and Risks of Pioneer vs. Follower Strategies</w:t>
      </w:r>
      <w:bookmarkEnd w:id="1"/>
    </w:p>
    <w:p w14:paraId="76F1E546" w14:textId="77777777" w:rsidR="001A6B15" w:rsidRPr="00180A73" w:rsidRDefault="00000000">
      <w:pPr>
        <w:pStyle w:val="Heading2"/>
        <w:rPr>
          <w:sz w:val="24"/>
          <w:szCs w:val="24"/>
        </w:rPr>
      </w:pPr>
      <w:bookmarkStart w:id="2" w:name="_Toc193983083"/>
      <w:r w:rsidRPr="00180A73">
        <w:rPr>
          <w:rStyle w:val="Strong"/>
          <w:b/>
          <w:bCs w:val="0"/>
          <w:sz w:val="24"/>
          <w:szCs w:val="24"/>
        </w:rPr>
        <w:t>2.1 Advantages of Being a Pioneer</w:t>
      </w:r>
      <w:bookmarkEnd w:id="2"/>
    </w:p>
    <w:p w14:paraId="0EBF01A3" w14:textId="497C7F6D" w:rsidR="00224C5A" w:rsidRDefault="00000000" w:rsidP="00F5204C">
      <w:pPr>
        <w:spacing w:line="360" w:lineRule="auto"/>
        <w:ind w:firstLine="720"/>
      </w:pPr>
      <w:r>
        <w:t xml:space="preserve">In the current competitive business environment, the first-mover advantage of </w:t>
      </w:r>
      <w:proofErr w:type="gramStart"/>
      <w:r>
        <w:t>a new technology</w:t>
      </w:r>
      <w:proofErr w:type="gramEnd"/>
      <w:r>
        <w:t xml:space="preserve"> or product can provide significant benefits. Innovators who move first can influence market expectations, establish industry standards, and build a strong brand image before competitors enter the market</w:t>
      </w:r>
      <w:r w:rsidR="00180A73">
        <w:t xml:space="preserve"> </w:t>
      </w:r>
      <w:bookmarkStart w:id="3" w:name="_Hlk193937707"/>
      <w:r w:rsidR="00180A73" w:rsidRPr="004579EC">
        <w:rPr>
          <w:rFonts w:asciiTheme="minorBidi" w:hAnsiTheme="minorBidi"/>
        </w:rPr>
        <w:t>(Bharath et al., 2023)</w:t>
      </w:r>
      <w:bookmarkEnd w:id="3"/>
      <w:r>
        <w:t>. However, the first-mover advantage also comes with substantial risks, requiring high investments and a strategic vision to stay ahead of the competition. The following section discusses the key benefits of being a first mover with relevant examples.</w:t>
      </w:r>
    </w:p>
    <w:p w14:paraId="44A689AF" w14:textId="0A797AF8" w:rsidR="001A6B15" w:rsidRPr="00224C5A" w:rsidRDefault="00224C5A">
      <w:pPr>
        <w:pStyle w:val="Heading3"/>
        <w:rPr>
          <w:i w:val="0"/>
          <w:iCs/>
        </w:rPr>
      </w:pPr>
      <w:bookmarkStart w:id="4" w:name="_Toc193983084"/>
      <w:r w:rsidRPr="00224C5A">
        <w:rPr>
          <w:rStyle w:val="Strong"/>
          <w:b/>
          <w:i w:val="0"/>
          <w:iCs/>
          <w:szCs w:val="24"/>
        </w:rPr>
        <w:t xml:space="preserve">2.1.1 </w:t>
      </w:r>
      <w:r w:rsidRPr="00224C5A">
        <w:rPr>
          <w:rStyle w:val="Strong"/>
          <w:b/>
          <w:bCs/>
          <w:i w:val="0"/>
          <w:iCs/>
        </w:rPr>
        <w:t>Market Leadership &amp; Brand Recognition</w:t>
      </w:r>
      <w:bookmarkEnd w:id="4"/>
    </w:p>
    <w:p w14:paraId="4912118C" w14:textId="3F1FC5BF" w:rsidR="001A6B15" w:rsidRDefault="00A83866" w:rsidP="00A83866">
      <w:pPr>
        <w:spacing w:before="100" w:beforeAutospacing="1" w:after="100" w:afterAutospacing="1" w:line="360" w:lineRule="auto"/>
        <w:ind w:firstLine="720"/>
        <w:rPr>
          <w:rFonts w:eastAsia="Times New Roman" w:cs="Arial"/>
          <w:kern w:val="0"/>
          <w:lang w:eastAsia="en-GB"/>
          <w14:ligatures w14:val="none"/>
        </w:rPr>
      </w:pPr>
      <w:r>
        <w:rPr>
          <w:rFonts w:eastAsia="Times New Roman" w:cs="Arial"/>
          <w:kern w:val="0"/>
          <w:lang w:eastAsia="en-GB"/>
          <w14:ligatures w14:val="none"/>
        </w:rPr>
        <w:t xml:space="preserve"> </w:t>
      </w:r>
      <w:r w:rsidR="00871ED3">
        <w:rPr>
          <w:rFonts w:eastAsia="Times New Roman" w:cs="Arial"/>
          <w:kern w:val="0"/>
          <w:lang w:eastAsia="en-GB"/>
          <w14:ligatures w14:val="none"/>
        </w:rPr>
        <w:t xml:space="preserve"> </w:t>
      </w:r>
      <w:r w:rsidR="00871ED3" w:rsidRPr="00871ED3">
        <w:rPr>
          <w:rFonts w:eastAsia="Times New Roman" w:cs="Arial"/>
          <w:kern w:val="0"/>
          <w:lang w:eastAsia="en-GB"/>
          <w14:ligatures w14:val="none"/>
        </w:rPr>
        <w:t xml:space="preserve">First-to-market benefits include early leadership and brand identity. Market leaders are </w:t>
      </w:r>
      <w:proofErr w:type="gramStart"/>
      <w:r w:rsidR="00871ED3" w:rsidRPr="00871ED3">
        <w:rPr>
          <w:rFonts w:eastAsia="Times New Roman" w:cs="Arial"/>
          <w:kern w:val="0"/>
          <w:lang w:eastAsia="en-GB"/>
          <w14:ligatures w14:val="none"/>
        </w:rPr>
        <w:t>closely linked</w:t>
      </w:r>
      <w:proofErr w:type="gramEnd"/>
      <w:r w:rsidR="00871ED3" w:rsidRPr="00871ED3">
        <w:rPr>
          <w:rFonts w:eastAsia="Times New Roman" w:cs="Arial"/>
          <w:kern w:val="0"/>
          <w:lang w:eastAsia="en-GB"/>
          <w14:ligatures w14:val="none"/>
        </w:rPr>
        <w:t xml:space="preserve"> with their product category, establishing a solid consumer base. For instance, Apple's iPhone changed mobile technology, introducing new benchmarks in user experience and ecosystems, and becoming one of the most lucrative brands (Statista, 2023). Tesla's first-mover advantage in electric vehicles, </w:t>
      </w:r>
      <w:r w:rsidR="00871ED3" w:rsidRPr="00871ED3">
        <w:rPr>
          <w:rFonts w:eastAsia="Times New Roman" w:cs="Arial"/>
          <w:kern w:val="0"/>
          <w:lang w:eastAsia="en-GB"/>
          <w14:ligatures w14:val="none"/>
        </w:rPr>
        <w:lastRenderedPageBreak/>
        <w:t>high-performance vehicles and extensive charging infrastructures, drew loyal customers and established industry standards (IEA, 2023).</w:t>
      </w:r>
    </w:p>
    <w:p w14:paraId="553809A4" w14:textId="61D6E5C9" w:rsidR="001A6B15" w:rsidRDefault="008B3D55">
      <w:pPr>
        <w:pStyle w:val="Heading3"/>
      </w:pPr>
      <w:bookmarkStart w:id="5" w:name="_Toc193983085"/>
      <w:r w:rsidRPr="00224C5A">
        <w:rPr>
          <w:rStyle w:val="Strong"/>
          <w:b/>
          <w:i w:val="0"/>
          <w:iCs/>
          <w:szCs w:val="24"/>
        </w:rPr>
        <w:t>2.1.</w:t>
      </w:r>
      <w:r>
        <w:rPr>
          <w:rStyle w:val="Strong"/>
          <w:b/>
          <w:i w:val="0"/>
          <w:iCs/>
          <w:szCs w:val="24"/>
        </w:rPr>
        <w:t xml:space="preserve">2 </w:t>
      </w:r>
      <w:r>
        <w:rPr>
          <w:rStyle w:val="Strong"/>
          <w:b/>
          <w:bCs/>
        </w:rPr>
        <w:t>Technology and Innovation Leadership</w:t>
      </w:r>
      <w:bookmarkEnd w:id="5"/>
    </w:p>
    <w:p w14:paraId="5235E3F3" w14:textId="21EE3D70" w:rsidR="001A6B15" w:rsidRDefault="00A83866" w:rsidP="00A83866">
      <w:pPr>
        <w:pStyle w:val="NormalWeb"/>
        <w:tabs>
          <w:tab w:val="left" w:pos="720"/>
        </w:tabs>
        <w:spacing w:line="360" w:lineRule="auto"/>
        <w:rPr>
          <w:rFonts w:ascii="Arial" w:hAnsi="Arial" w:cs="Arial"/>
          <w:color w:val="000000"/>
        </w:rPr>
      </w:pPr>
      <w:r>
        <w:rPr>
          <w:rFonts w:ascii="Arial" w:hAnsi="Arial" w:cs="Arial"/>
          <w:color w:val="000000"/>
        </w:rPr>
        <w:tab/>
        <w:t xml:space="preserve"> </w:t>
      </w:r>
      <w:r w:rsidRPr="00A83866">
        <w:rPr>
          <w:rFonts w:ascii="Arial" w:hAnsi="Arial" w:cs="Arial"/>
          <w:color w:val="000000"/>
        </w:rPr>
        <w:t>Entrepreneurs can lead paradigm-changing innovations, achieving technological supremacy and competitive advantage through patents and proprietary technology. For example, Sony Walkman transformed portable music during the late 1970s, creating supremacy for decades (Insider, 2022). Likewise, Amazon Web Services (AWS) revolutionized cloud computing with on-demand computing and storage, gaining enormous market share at an early stage and holding it before competitors Microsoft Azure and Google Cloud could play catch-up (Gartner, 2023). These products demonstrate how early movers can build long-term dominance in the marketplace.</w:t>
      </w:r>
    </w:p>
    <w:p w14:paraId="7876AFCD" w14:textId="46165089" w:rsidR="001A6B15" w:rsidRDefault="008B3D55">
      <w:pPr>
        <w:pStyle w:val="Heading3"/>
      </w:pPr>
      <w:bookmarkStart w:id="6" w:name="_Toc193983086"/>
      <w:r w:rsidRPr="00224C5A">
        <w:rPr>
          <w:rStyle w:val="Strong"/>
          <w:b/>
          <w:i w:val="0"/>
          <w:iCs/>
          <w:szCs w:val="24"/>
        </w:rPr>
        <w:t>2.1.</w:t>
      </w:r>
      <w:r>
        <w:rPr>
          <w:rStyle w:val="Strong"/>
          <w:b/>
          <w:i w:val="0"/>
          <w:iCs/>
          <w:szCs w:val="24"/>
        </w:rPr>
        <w:t xml:space="preserve">3 </w:t>
      </w:r>
      <w:r>
        <w:rPr>
          <w:rStyle w:val="Strong"/>
          <w:b/>
          <w:bCs/>
        </w:rPr>
        <w:t>Customer Loyalty and Pricing Power</w:t>
      </w:r>
      <w:bookmarkEnd w:id="6"/>
    </w:p>
    <w:p w14:paraId="06B6653D" w14:textId="3CDF0AA2" w:rsidR="001A6B15" w:rsidRDefault="00A83866" w:rsidP="00A83866">
      <w:pPr>
        <w:pStyle w:val="NormalWeb"/>
        <w:tabs>
          <w:tab w:val="left" w:pos="720"/>
        </w:tabs>
        <w:spacing w:line="360" w:lineRule="auto"/>
        <w:rPr>
          <w:rFonts w:ascii="Arial" w:hAnsi="Arial" w:cs="Arial"/>
          <w:color w:val="000000"/>
        </w:rPr>
      </w:pPr>
      <w:r w:rsidRPr="00A83866">
        <w:rPr>
          <w:rFonts w:ascii="Arial" w:hAnsi="Arial" w:cs="Arial"/>
          <w:color w:val="000000"/>
        </w:rPr>
        <w:t>Leader brands tend to create deep customer loyalty through establishing trust and dependability before new entrants enter the market. Such loyalty enables them to charge premium prices, as loyal customers are willing to pay extra for the quality and prestige of the brand. For instance, Coca-Cola, founded in 1886, built a legacy in the drink industry and remains ahead of Pepsi through brand equity and initial investments (Forbes, 2023). In the same vein, Netflix's early dominance of subscription-based streaming gave rise to firm brand loyalty, which has helped it sustain its market share even after facing challenges from Disney, Amazon Prime, and HBO Max (Statista, 2023).</w:t>
      </w:r>
    </w:p>
    <w:p w14:paraId="1E567B00" w14:textId="58FF65A0" w:rsidR="001A6B15" w:rsidRDefault="008B3D55">
      <w:pPr>
        <w:pStyle w:val="Heading3"/>
      </w:pPr>
      <w:bookmarkStart w:id="7" w:name="_Toc193983087"/>
      <w:r w:rsidRPr="00224C5A">
        <w:rPr>
          <w:rStyle w:val="Strong"/>
          <w:b/>
          <w:i w:val="0"/>
          <w:iCs/>
          <w:szCs w:val="24"/>
        </w:rPr>
        <w:t>2.1.</w:t>
      </w:r>
      <w:r>
        <w:rPr>
          <w:rStyle w:val="Strong"/>
          <w:b/>
          <w:i w:val="0"/>
          <w:iCs/>
          <w:szCs w:val="24"/>
        </w:rPr>
        <w:t xml:space="preserve">4 </w:t>
      </w:r>
      <w:r>
        <w:rPr>
          <w:rStyle w:val="Strong"/>
          <w:rFonts w:cs="Arial"/>
          <w:b/>
          <w:bCs/>
        </w:rPr>
        <w:t>High Entry Barriers for Competitors</w:t>
      </w:r>
      <w:bookmarkEnd w:id="7"/>
    </w:p>
    <w:p w14:paraId="72B539F4" w14:textId="6E2D4EBA" w:rsidR="001A6B15" w:rsidRDefault="00A83866" w:rsidP="00A83866">
      <w:pPr>
        <w:pStyle w:val="NormalWeb"/>
        <w:tabs>
          <w:tab w:val="left" w:pos="720"/>
        </w:tabs>
        <w:spacing w:line="360" w:lineRule="auto"/>
        <w:rPr>
          <w:rFonts w:ascii="Arial" w:hAnsi="Arial" w:cs="Arial"/>
          <w:color w:val="000000"/>
        </w:rPr>
      </w:pPr>
      <w:r>
        <w:rPr>
          <w:rFonts w:ascii="Arial" w:hAnsi="Arial" w:cs="Arial"/>
          <w:color w:val="000000"/>
        </w:rPr>
        <w:tab/>
      </w:r>
      <w:r w:rsidRPr="00A83866">
        <w:rPr>
          <w:rFonts w:ascii="Arial" w:hAnsi="Arial" w:cs="Arial"/>
          <w:color w:val="000000"/>
        </w:rPr>
        <w:t>When a pioneer enters a market initially, it tends to generate strong entry barriers that prevent new entrants from getting a market share. These barriers may be technological, financial, or brand barriers that discourage competitors from entering or expanding their market share. For instance, Google's early superiority in search algorithms and AI-driven search functionality has made it almost impossible for rivals such as Bing and Yahoo to threaten its search engine dominance (</w:t>
      </w:r>
      <w:proofErr w:type="spellStart"/>
      <w:r w:rsidRPr="00A83866">
        <w:rPr>
          <w:rFonts w:ascii="Arial" w:hAnsi="Arial" w:cs="Arial"/>
          <w:color w:val="000000"/>
        </w:rPr>
        <w:t>StatCounter</w:t>
      </w:r>
      <w:proofErr w:type="spellEnd"/>
      <w:r w:rsidRPr="00A83866">
        <w:rPr>
          <w:rFonts w:ascii="Arial" w:hAnsi="Arial" w:cs="Arial"/>
          <w:color w:val="000000"/>
        </w:rPr>
        <w:t xml:space="preserve">, 2023). In the same way, Uber's initial mover benefit in </w:t>
      </w:r>
      <w:proofErr w:type="gramStart"/>
      <w:r w:rsidRPr="00A83866">
        <w:rPr>
          <w:rFonts w:ascii="Arial" w:hAnsi="Arial" w:cs="Arial"/>
          <w:color w:val="000000"/>
        </w:rPr>
        <w:t>ride-sharing</w:t>
      </w:r>
      <w:proofErr w:type="gramEnd"/>
      <w:r w:rsidRPr="00A83866">
        <w:rPr>
          <w:rFonts w:ascii="Arial" w:hAnsi="Arial" w:cs="Arial"/>
          <w:color w:val="000000"/>
        </w:rPr>
        <w:t xml:space="preserve"> enabled it to establish a </w:t>
      </w:r>
      <w:r w:rsidRPr="00A83866">
        <w:rPr>
          <w:rFonts w:ascii="Arial" w:hAnsi="Arial" w:cs="Arial"/>
          <w:color w:val="000000"/>
        </w:rPr>
        <w:lastRenderedPageBreak/>
        <w:t>big driver and user base with high barriers for new players such as Lyft to enter (Review, 2023).</w:t>
      </w:r>
    </w:p>
    <w:p w14:paraId="6634014A" w14:textId="09CB8813" w:rsidR="00D60A47" w:rsidRPr="00D60A47" w:rsidRDefault="00D60A47" w:rsidP="00D60A47">
      <w:pPr>
        <w:pStyle w:val="Heading3"/>
        <w:rPr>
          <w:b w:val="0"/>
          <w:szCs w:val="24"/>
        </w:rPr>
      </w:pPr>
      <w:bookmarkStart w:id="8" w:name="_Toc193983088"/>
      <w:r w:rsidRPr="00D60A47">
        <w:rPr>
          <w:rStyle w:val="Strong"/>
          <w:b/>
          <w:szCs w:val="24"/>
        </w:rPr>
        <w:t>2.1.4</w:t>
      </w:r>
      <w:r w:rsidRPr="00D60A47">
        <w:rPr>
          <w:rStyle w:val="Strong"/>
          <w:b/>
          <w:i w:val="0"/>
          <w:iCs/>
          <w:szCs w:val="24"/>
        </w:rPr>
        <w:t xml:space="preserve"> </w:t>
      </w:r>
      <w:r w:rsidRPr="00D60A47">
        <w:rPr>
          <w:bCs w:val="0"/>
          <w:szCs w:val="24"/>
        </w:rPr>
        <w:t>Building a Durable Legacy</w:t>
      </w:r>
      <w:bookmarkEnd w:id="8"/>
    </w:p>
    <w:p w14:paraId="373D6E3C" w14:textId="3222DCB5" w:rsidR="00D60A47" w:rsidRDefault="00807D48" w:rsidP="00A83866">
      <w:pPr>
        <w:pStyle w:val="NormalWeb"/>
        <w:tabs>
          <w:tab w:val="left" w:pos="720"/>
        </w:tabs>
        <w:spacing w:line="360" w:lineRule="auto"/>
        <w:rPr>
          <w:rFonts w:ascii="Arial" w:hAnsi="Arial" w:cs="Arial"/>
          <w:color w:val="000000"/>
        </w:rPr>
      </w:pPr>
      <w:r>
        <w:rPr>
          <w:rFonts w:ascii="Arial" w:hAnsi="Arial" w:cs="Arial"/>
          <w:color w:val="000000"/>
        </w:rPr>
        <w:tab/>
      </w:r>
      <w:r w:rsidR="00D60A47" w:rsidRPr="00D60A47">
        <w:rPr>
          <w:rFonts w:ascii="Arial" w:hAnsi="Arial" w:cs="Arial"/>
          <w:color w:val="000000"/>
        </w:rPr>
        <w:t>Pioneers tend to have a strong and lasting effect that can build industries from scratch and lay the groundwork for coming advancements (</w:t>
      </w:r>
      <w:proofErr w:type="spellStart"/>
      <w:r w:rsidR="00D60A47" w:rsidRPr="00D60A47">
        <w:rPr>
          <w:rFonts w:ascii="Arial" w:hAnsi="Arial" w:cs="Arial"/>
          <w:color w:val="000000"/>
        </w:rPr>
        <w:t>AlDahoul</w:t>
      </w:r>
      <w:proofErr w:type="spellEnd"/>
      <w:r w:rsidR="00D60A47" w:rsidRPr="00D60A47">
        <w:rPr>
          <w:rFonts w:ascii="Arial" w:hAnsi="Arial" w:cs="Arial"/>
          <w:color w:val="000000"/>
        </w:rPr>
        <w:t xml:space="preserve"> et al., 2025). The founder of the World Wide Web, Tim Berners-Lee, is an ideal pioneer in this sense. His innovations revolutionized international communication, and their effect </w:t>
      </w:r>
      <w:proofErr w:type="gramStart"/>
      <w:r w:rsidR="00D60A47" w:rsidRPr="00D60A47">
        <w:rPr>
          <w:rFonts w:ascii="Arial" w:hAnsi="Arial" w:cs="Arial"/>
          <w:color w:val="000000"/>
        </w:rPr>
        <w:t>still continues</w:t>
      </w:r>
      <w:proofErr w:type="gramEnd"/>
      <w:r w:rsidR="00D60A47" w:rsidRPr="00D60A47">
        <w:rPr>
          <w:rFonts w:ascii="Arial" w:hAnsi="Arial" w:cs="Arial"/>
          <w:color w:val="000000"/>
        </w:rPr>
        <w:t xml:space="preserve"> to influence today's internet (Hussain, 2024). Pioneers </w:t>
      </w:r>
      <w:proofErr w:type="gramStart"/>
      <w:r w:rsidR="00D60A47" w:rsidRPr="00D60A47">
        <w:rPr>
          <w:rFonts w:ascii="Arial" w:hAnsi="Arial" w:cs="Arial"/>
          <w:color w:val="000000"/>
        </w:rPr>
        <w:t>are capable of bringing</w:t>
      </w:r>
      <w:proofErr w:type="gramEnd"/>
      <w:r w:rsidR="00D60A47" w:rsidRPr="00D60A47">
        <w:rPr>
          <w:rFonts w:ascii="Arial" w:hAnsi="Arial" w:cs="Arial"/>
          <w:color w:val="000000"/>
        </w:rPr>
        <w:t xml:space="preserve"> lasting effects with much greater duration than their first ideas.</w:t>
      </w:r>
    </w:p>
    <w:p w14:paraId="02C10F65" w14:textId="2A33A87D" w:rsidR="000C29BC" w:rsidRPr="008B3D55" w:rsidRDefault="000C29BC" w:rsidP="00A83866">
      <w:pPr>
        <w:pStyle w:val="NormalWeb"/>
        <w:tabs>
          <w:tab w:val="left" w:pos="720"/>
        </w:tabs>
        <w:spacing w:line="360" w:lineRule="auto"/>
        <w:rPr>
          <w:rFonts w:ascii="Arial" w:hAnsi="Arial" w:cs="Arial"/>
          <w:color w:val="000000"/>
        </w:rPr>
      </w:pPr>
      <w:r>
        <w:rPr>
          <w:rFonts w:ascii="Arial" w:hAnsi="Arial" w:cs="Arial"/>
          <w:color w:val="000000"/>
        </w:rPr>
        <w:tab/>
      </w:r>
      <w:r w:rsidRPr="000C29BC">
        <w:rPr>
          <w:rFonts w:ascii="Arial" w:hAnsi="Arial" w:cs="Arial"/>
          <w:color w:val="000000"/>
        </w:rPr>
        <w:t>Innovators are rewarded but are also at risk of having high R&amp;D expenses, uncertain markets, and difficulty in sustaining a lead since others will innovate around their product</w:t>
      </w:r>
      <w:r>
        <w:rPr>
          <w:rFonts w:ascii="Arial" w:hAnsi="Arial" w:cs="Arial"/>
          <w:color w:val="000000"/>
        </w:rPr>
        <w:t xml:space="preserve"> (Farooq et al., 2025)</w:t>
      </w:r>
      <w:r w:rsidRPr="000C29BC">
        <w:rPr>
          <w:rFonts w:ascii="Arial" w:hAnsi="Arial" w:cs="Arial"/>
          <w:color w:val="000000"/>
        </w:rPr>
        <w:t>. For example, Xerox innovated the photocopy but was not successful with commercialization, giving the market to Canon and Ricoh.</w:t>
      </w:r>
    </w:p>
    <w:p w14:paraId="2D7D337D" w14:textId="0240F269" w:rsidR="001A6B15" w:rsidRPr="008B3D55" w:rsidRDefault="00000000">
      <w:pPr>
        <w:pStyle w:val="Heading2"/>
        <w:rPr>
          <w:sz w:val="24"/>
          <w:szCs w:val="24"/>
        </w:rPr>
      </w:pPr>
      <w:bookmarkStart w:id="9" w:name="_Toc193983089"/>
      <w:r w:rsidRPr="008B3D55">
        <w:rPr>
          <w:rStyle w:val="Strong"/>
          <w:b/>
          <w:bCs w:val="0"/>
          <w:sz w:val="24"/>
          <w:szCs w:val="24"/>
        </w:rPr>
        <w:t xml:space="preserve">2.2 </w:t>
      </w:r>
      <w:r w:rsidR="00F5204C" w:rsidRPr="008B3D55">
        <w:rPr>
          <w:rStyle w:val="Strong"/>
          <w:b/>
          <w:bCs w:val="0"/>
          <w:sz w:val="24"/>
          <w:szCs w:val="24"/>
        </w:rPr>
        <w:t xml:space="preserve">Advantages of Being </w:t>
      </w:r>
      <w:r w:rsidR="00F5204C">
        <w:rPr>
          <w:rStyle w:val="Strong"/>
          <w:b/>
          <w:bCs w:val="0"/>
          <w:sz w:val="24"/>
          <w:szCs w:val="24"/>
        </w:rPr>
        <w:t>a</w:t>
      </w:r>
      <w:r w:rsidR="00F5204C" w:rsidRPr="008B3D55">
        <w:rPr>
          <w:rStyle w:val="Strong"/>
          <w:b/>
          <w:bCs w:val="0"/>
          <w:sz w:val="24"/>
          <w:szCs w:val="24"/>
        </w:rPr>
        <w:t xml:space="preserve"> Follower</w:t>
      </w:r>
      <w:bookmarkEnd w:id="9"/>
    </w:p>
    <w:p w14:paraId="5186B4AB" w14:textId="706A029B" w:rsidR="00807D48" w:rsidRDefault="00000000" w:rsidP="008C678E">
      <w:pPr>
        <w:pStyle w:val="NormalWeb"/>
        <w:spacing w:line="360" w:lineRule="auto"/>
        <w:ind w:firstLine="720"/>
        <w:rPr>
          <w:rFonts w:ascii="Arial" w:hAnsi="Arial" w:cs="Arial"/>
          <w:color w:val="000000"/>
          <w:lang w:val="en-US"/>
        </w:rPr>
      </w:pPr>
      <w:r>
        <w:rPr>
          <w:rFonts w:ascii="Arial" w:hAnsi="Arial" w:cs="Arial"/>
          <w:color w:val="000000"/>
          <w:lang w:val="en-US"/>
        </w:rPr>
        <w:t xml:space="preserve">Although </w:t>
      </w:r>
      <w:proofErr w:type="gramStart"/>
      <w:r>
        <w:rPr>
          <w:rFonts w:ascii="Arial" w:hAnsi="Arial" w:cs="Arial"/>
          <w:color w:val="000000"/>
          <w:lang w:val="en-US"/>
        </w:rPr>
        <w:t>pioneers</w:t>
      </w:r>
      <w:proofErr w:type="gramEnd"/>
      <w:r>
        <w:rPr>
          <w:rFonts w:ascii="Arial" w:hAnsi="Arial" w:cs="Arial"/>
          <w:color w:val="000000"/>
          <w:lang w:val="en-US"/>
        </w:rPr>
        <w:t xml:space="preserve"> benefit from certain advantages associated with first-mover mentality, follower firms can learn from and mitigate risks associated with the failures of pioneers and improve the products already on the market</w:t>
      </w:r>
      <w:r w:rsidR="007F165E">
        <w:rPr>
          <w:rFonts w:ascii="Arial" w:hAnsi="Arial" w:cs="Arial"/>
          <w:color w:val="000000"/>
          <w:lang w:val="en-US"/>
        </w:rPr>
        <w:t xml:space="preserve"> </w:t>
      </w:r>
      <w:r w:rsidR="007F165E">
        <w:rPr>
          <w:rFonts w:ascii="Arial" w:hAnsi="Arial" w:cs="Arial"/>
          <w:color w:val="000000"/>
          <w:shd w:val="clear" w:color="auto" w:fill="FFFFFF"/>
        </w:rPr>
        <w:fldChar w:fldCharType="begin"/>
      </w:r>
      <w:r w:rsidR="007F165E">
        <w:rPr>
          <w:rFonts w:ascii="Arial" w:hAnsi="Arial" w:cs="Arial"/>
          <w:color w:val="000000"/>
          <w:shd w:val="clear" w:color="auto" w:fill="FFFFFF"/>
          <w:lang w:val="en-US"/>
        </w:rPr>
        <w:instrText xml:space="preserve"> CITATION Bus23 \l 3082 </w:instrText>
      </w:r>
      <w:r w:rsidR="007F165E">
        <w:rPr>
          <w:rFonts w:ascii="Arial" w:hAnsi="Arial" w:cs="Arial"/>
          <w:color w:val="000000"/>
          <w:shd w:val="clear" w:color="auto" w:fill="FFFFFF"/>
        </w:rPr>
        <w:fldChar w:fldCharType="separate"/>
      </w:r>
      <w:r w:rsidR="007F165E">
        <w:rPr>
          <w:rFonts w:ascii="Arial" w:hAnsi="Arial" w:cs="Arial"/>
          <w:noProof/>
          <w:color w:val="000000"/>
          <w:shd w:val="clear" w:color="auto" w:fill="FFFFFF"/>
          <w:lang w:val="en-US"/>
        </w:rPr>
        <w:t>(Insider, 2023)</w:t>
      </w:r>
      <w:r w:rsidR="007F165E">
        <w:rPr>
          <w:rFonts w:ascii="Arial" w:hAnsi="Arial" w:cs="Arial"/>
          <w:color w:val="000000"/>
          <w:shd w:val="clear" w:color="auto" w:fill="FFFFFF"/>
        </w:rPr>
        <w:fldChar w:fldCharType="end"/>
      </w:r>
      <w:r>
        <w:rPr>
          <w:rFonts w:ascii="Arial" w:hAnsi="Arial" w:cs="Arial"/>
          <w:color w:val="000000"/>
          <w:lang w:val="en-US"/>
        </w:rPr>
        <w:t>. Followers save significant costs associated with research and development and learn from an already refined entry into the market.</w:t>
      </w:r>
    </w:p>
    <w:p w14:paraId="548B43FF" w14:textId="10FB5BA2" w:rsidR="001A6B15" w:rsidRDefault="008B3D55">
      <w:pPr>
        <w:pStyle w:val="Heading3"/>
      </w:pPr>
      <w:bookmarkStart w:id="10" w:name="_Toc193983090"/>
      <w:r w:rsidRPr="00683880">
        <w:rPr>
          <w:rStyle w:val="Strong"/>
          <w:b/>
          <w:i w:val="0"/>
          <w:iCs/>
        </w:rPr>
        <w:t>2.2.1</w:t>
      </w:r>
      <w:r>
        <w:rPr>
          <w:rStyle w:val="Strong"/>
          <w:b/>
        </w:rPr>
        <w:t xml:space="preserve"> </w:t>
      </w:r>
      <w:r>
        <w:rPr>
          <w:rStyle w:val="Strong"/>
          <w:b/>
          <w:bCs/>
        </w:rPr>
        <w:t>Lower Risks and Reduced R&amp;D Costs</w:t>
      </w:r>
      <w:bookmarkEnd w:id="10"/>
    </w:p>
    <w:p w14:paraId="14F6FA50" w14:textId="03D43C46" w:rsidR="001A6B15" w:rsidRPr="00AC3F38" w:rsidRDefault="008C678E" w:rsidP="008C678E">
      <w:pPr>
        <w:pStyle w:val="NormalWeb"/>
        <w:tabs>
          <w:tab w:val="left" w:pos="720"/>
        </w:tabs>
        <w:spacing w:line="360" w:lineRule="auto"/>
        <w:rPr>
          <w:rFonts w:ascii="Arial" w:hAnsi="Arial" w:cs="Arial"/>
          <w:color w:val="000000"/>
        </w:rPr>
      </w:pPr>
      <w:r>
        <w:rPr>
          <w:rFonts w:ascii="Arial" w:hAnsi="Arial" w:cs="Arial"/>
          <w:color w:val="000000"/>
        </w:rPr>
        <w:tab/>
      </w:r>
      <w:r w:rsidRPr="008C678E">
        <w:rPr>
          <w:rFonts w:ascii="Arial" w:hAnsi="Arial" w:cs="Arial"/>
          <w:color w:val="000000"/>
        </w:rPr>
        <w:t xml:space="preserve">Follower companies are able to escape the expense of developing new technology and training customers by observing pioneers' successes and </w:t>
      </w:r>
      <w:proofErr w:type="gramStart"/>
      <w:r w:rsidRPr="008C678E">
        <w:rPr>
          <w:rFonts w:ascii="Arial" w:hAnsi="Arial" w:cs="Arial"/>
          <w:color w:val="000000"/>
        </w:rPr>
        <w:t>failures, and</w:t>
      </w:r>
      <w:proofErr w:type="gramEnd"/>
      <w:r w:rsidRPr="008C678E">
        <w:rPr>
          <w:rFonts w:ascii="Arial" w:hAnsi="Arial" w:cs="Arial"/>
          <w:color w:val="000000"/>
        </w:rPr>
        <w:t xml:space="preserve"> entering the market with a better-developed product. For instance, Samsung came into the smartphone market after Apple but soon established itself as a formidable competitor by improving upon Apple's design and providing features such as foldable screens (Forbes, 2023). Likewise, Google trailed Facebook into social media but was unable to match Facebook's success. Nonetheless, it borrowed from Facebook's weaknesses and added social features to its current platforms, including YouTube (Insider, 2023).</w:t>
      </w:r>
    </w:p>
    <w:p w14:paraId="61ED9245" w14:textId="4C065B84" w:rsidR="001A6B15" w:rsidRPr="00AC3F38" w:rsidRDefault="00683880">
      <w:pPr>
        <w:pStyle w:val="Heading3"/>
        <w:rPr>
          <w:i w:val="0"/>
        </w:rPr>
      </w:pPr>
      <w:bookmarkStart w:id="11" w:name="_Toc193983091"/>
      <w:r w:rsidRPr="00AC3F38">
        <w:rPr>
          <w:rStyle w:val="Strong"/>
          <w:b/>
          <w:i w:val="0"/>
        </w:rPr>
        <w:lastRenderedPageBreak/>
        <w:t xml:space="preserve">2.2.2 </w:t>
      </w:r>
      <w:r w:rsidRPr="00AC3F38">
        <w:rPr>
          <w:rStyle w:val="Strong"/>
          <w:b/>
          <w:bCs/>
          <w:i w:val="0"/>
        </w:rPr>
        <w:t>Improved Product Offering Based on Market Feedback</w:t>
      </w:r>
      <w:bookmarkEnd w:id="11"/>
    </w:p>
    <w:p w14:paraId="18F4F2B9" w14:textId="63FC5FDE" w:rsidR="001A6B15" w:rsidRDefault="008C678E" w:rsidP="008C678E">
      <w:pPr>
        <w:pStyle w:val="NormalWeb"/>
        <w:tabs>
          <w:tab w:val="left" w:pos="720"/>
        </w:tabs>
        <w:spacing w:line="360" w:lineRule="auto"/>
        <w:rPr>
          <w:rFonts w:ascii="Arial" w:hAnsi="Arial" w:cs="Arial"/>
          <w:color w:val="000000"/>
        </w:rPr>
      </w:pPr>
      <w:r>
        <w:rPr>
          <w:rFonts w:ascii="Arial" w:hAnsi="Arial" w:cs="Arial"/>
          <w:color w:val="000000"/>
        </w:rPr>
        <w:tab/>
        <w:t xml:space="preserve"> </w:t>
      </w:r>
      <w:r w:rsidR="00A97258">
        <w:rPr>
          <w:rFonts w:ascii="Arial" w:hAnsi="Arial" w:cs="Arial"/>
          <w:color w:val="000000"/>
        </w:rPr>
        <w:t>Followers</w:t>
      </w:r>
      <w:r w:rsidRPr="008C678E">
        <w:rPr>
          <w:rFonts w:ascii="Arial" w:hAnsi="Arial" w:cs="Arial"/>
          <w:color w:val="000000"/>
        </w:rPr>
        <w:t xml:space="preserve"> </w:t>
      </w:r>
      <w:proofErr w:type="gramStart"/>
      <w:r w:rsidRPr="008C678E">
        <w:rPr>
          <w:rFonts w:ascii="Arial" w:hAnsi="Arial" w:cs="Arial"/>
          <w:color w:val="000000"/>
        </w:rPr>
        <w:t>are able to</w:t>
      </w:r>
      <w:proofErr w:type="gramEnd"/>
      <w:r w:rsidRPr="008C678E">
        <w:rPr>
          <w:rFonts w:ascii="Arial" w:hAnsi="Arial" w:cs="Arial"/>
          <w:color w:val="000000"/>
        </w:rPr>
        <w:t xml:space="preserve"> view the reaction of the market to the initial product and refine it before they get into the market, trying to provide an improved product. For example, Facebook was not the initial social media site but enhanced user experience and interaction, ultimately becoming the market leader (Review, 2024). Likewise, Microsoft came into the gaming console industry after Sony and Nintendo but captured market share with the Xbox by providing better online gaming services (Gartner, 2023). These instances indicate how followers can compete successfully by improving and fine-tuning current products.</w:t>
      </w:r>
    </w:p>
    <w:p w14:paraId="08107302" w14:textId="5FC70809" w:rsidR="001A6B15" w:rsidRPr="00AC3F38" w:rsidRDefault="00683880" w:rsidP="00AC3F38">
      <w:pPr>
        <w:pStyle w:val="Heading1"/>
        <w:rPr>
          <w:rFonts w:asciiTheme="minorBidi" w:hAnsiTheme="minorBidi" w:cstheme="minorBidi"/>
          <w:b w:val="0"/>
          <w:bCs/>
          <w:sz w:val="24"/>
          <w:szCs w:val="24"/>
        </w:rPr>
      </w:pPr>
      <w:bookmarkStart w:id="12" w:name="_Toc193983092"/>
      <w:r w:rsidRPr="00AC3F38">
        <w:rPr>
          <w:rStyle w:val="Strong"/>
          <w:rFonts w:asciiTheme="minorBidi" w:hAnsiTheme="minorBidi" w:cstheme="minorBidi"/>
          <w:b/>
          <w:bCs w:val="0"/>
          <w:sz w:val="24"/>
          <w:szCs w:val="24"/>
        </w:rPr>
        <w:t>2.2.3 Lower Marketing and Consumer Education Costs</w:t>
      </w:r>
      <w:bookmarkEnd w:id="12"/>
    </w:p>
    <w:p w14:paraId="276C5DEC" w14:textId="3D7A4BBA" w:rsidR="001A6B15" w:rsidRDefault="008C678E" w:rsidP="008C678E">
      <w:pPr>
        <w:pStyle w:val="NormalWeb"/>
        <w:tabs>
          <w:tab w:val="left" w:pos="720"/>
        </w:tabs>
        <w:spacing w:line="360" w:lineRule="auto"/>
        <w:rPr>
          <w:rFonts w:ascii="Arial" w:hAnsi="Arial" w:cs="Arial"/>
          <w:color w:val="000000"/>
        </w:rPr>
      </w:pPr>
      <w:r>
        <w:rPr>
          <w:rFonts w:ascii="Arial" w:hAnsi="Arial" w:cs="Arial"/>
          <w:color w:val="000000"/>
        </w:rPr>
        <w:tab/>
      </w:r>
      <w:r w:rsidRPr="008C678E">
        <w:rPr>
          <w:rFonts w:ascii="Arial" w:hAnsi="Arial" w:cs="Arial"/>
          <w:color w:val="000000"/>
        </w:rPr>
        <w:t>Leaders typically must spend heavily to educate customers and build demand for new goods. Followers may benefit from the raised awareness and can concentrate on differentiation and price competitiveness. For instance, TikTok trailed platforms such as Vine and Snapchat but developed the model by using AI-driven recommendations, thereby becoming a leading player in short-form video content (Statista, 2023). In the same vein, Huawei joined the premium smartphone industry following Apple and Samsung but took substantial market share by providing high-quality phones at affordable prices (IEA, 2023).</w:t>
      </w:r>
    </w:p>
    <w:p w14:paraId="7E547BAF" w14:textId="3A9E6F9F" w:rsidR="00AC3F38" w:rsidRPr="00563F24" w:rsidRDefault="00AC3F38" w:rsidP="00563F24">
      <w:pPr>
        <w:pStyle w:val="Heading1"/>
        <w:rPr>
          <w:rStyle w:val="Strong"/>
          <w:rFonts w:asciiTheme="minorBidi" w:hAnsiTheme="minorBidi" w:cstheme="minorBidi"/>
          <w:sz w:val="24"/>
          <w:szCs w:val="24"/>
        </w:rPr>
      </w:pPr>
      <w:bookmarkStart w:id="13" w:name="_Toc193983093"/>
      <w:r w:rsidRPr="00563F24">
        <w:rPr>
          <w:rStyle w:val="Strong"/>
          <w:rFonts w:asciiTheme="minorBidi" w:hAnsiTheme="minorBidi" w:cstheme="minorBidi"/>
          <w:b/>
          <w:bCs w:val="0"/>
          <w:sz w:val="24"/>
          <w:szCs w:val="24"/>
        </w:rPr>
        <w:t>2.2.4 Using Existing Market Demand</w:t>
      </w:r>
      <w:bookmarkEnd w:id="13"/>
    </w:p>
    <w:p w14:paraId="221D45EA" w14:textId="00D75C2A" w:rsidR="00AC3F38" w:rsidRDefault="00AC3F38" w:rsidP="008C678E">
      <w:pPr>
        <w:pStyle w:val="NormalWeb"/>
        <w:spacing w:line="360" w:lineRule="auto"/>
        <w:ind w:firstLine="720"/>
        <w:rPr>
          <w:rFonts w:ascii="Arial" w:hAnsi="Arial" w:cs="Arial"/>
          <w:color w:val="000000"/>
        </w:rPr>
      </w:pPr>
      <w:r w:rsidRPr="00AC3F38">
        <w:rPr>
          <w:rFonts w:ascii="Arial" w:hAnsi="Arial" w:cs="Arial"/>
          <w:color w:val="000000"/>
        </w:rPr>
        <w:t>Firms moving into a market once the first movers have proven demand can draw upon less customer education and minimal marketing costs. Netflix, for instance, leveraged increasing digital streaming demand created initially by Blockbuster's rental video business. Netflix sidestepped the problems of physical media confronted by Blockbuster and emerged as the superior streaming service leader (Feix and Feix, 2021).</w:t>
      </w:r>
    </w:p>
    <w:p w14:paraId="2B95A7FE" w14:textId="44B4389E" w:rsidR="00AC3F38" w:rsidRPr="00563F24" w:rsidRDefault="00563F24" w:rsidP="00563F24">
      <w:pPr>
        <w:pStyle w:val="Heading1"/>
        <w:rPr>
          <w:rFonts w:asciiTheme="minorBidi" w:hAnsiTheme="minorBidi" w:cstheme="minorBidi"/>
          <w:sz w:val="24"/>
          <w:szCs w:val="24"/>
        </w:rPr>
      </w:pPr>
      <w:bookmarkStart w:id="14" w:name="_Toc193983094"/>
      <w:r w:rsidRPr="00563F24">
        <w:rPr>
          <w:rStyle w:val="Strong"/>
          <w:rFonts w:asciiTheme="minorBidi" w:hAnsiTheme="minorBidi" w:cstheme="minorBidi"/>
          <w:b/>
          <w:bCs w:val="0"/>
          <w:sz w:val="24"/>
          <w:szCs w:val="24"/>
        </w:rPr>
        <w:t>2.2.5</w:t>
      </w:r>
      <w:r w:rsidRPr="00563F24">
        <w:rPr>
          <w:rStyle w:val="Strong"/>
          <w:rFonts w:asciiTheme="minorBidi" w:hAnsiTheme="minorBidi" w:cstheme="minorBidi"/>
          <w:sz w:val="24"/>
          <w:szCs w:val="24"/>
        </w:rPr>
        <w:t xml:space="preserve"> </w:t>
      </w:r>
      <w:r w:rsidR="00AC3F38" w:rsidRPr="00563F24">
        <w:rPr>
          <w:rFonts w:asciiTheme="minorBidi" w:hAnsiTheme="minorBidi" w:cstheme="minorBidi"/>
          <w:sz w:val="24"/>
          <w:szCs w:val="24"/>
        </w:rPr>
        <w:t>Optimizing Cost Effectiveness and Competitive Pricing</w:t>
      </w:r>
      <w:bookmarkEnd w:id="14"/>
    </w:p>
    <w:p w14:paraId="3FF31FC4" w14:textId="7220AFEE" w:rsidR="00AC3F38" w:rsidRDefault="00AC3F38" w:rsidP="008C678E">
      <w:pPr>
        <w:pStyle w:val="NormalWeb"/>
        <w:spacing w:line="360" w:lineRule="auto"/>
        <w:ind w:firstLine="720"/>
        <w:rPr>
          <w:rFonts w:ascii="Arial" w:hAnsi="Arial" w:cs="Arial"/>
          <w:color w:val="000000"/>
        </w:rPr>
      </w:pPr>
      <w:r w:rsidRPr="00AC3F38">
        <w:rPr>
          <w:rFonts w:ascii="Arial" w:hAnsi="Arial" w:cs="Arial"/>
          <w:color w:val="000000"/>
        </w:rPr>
        <w:t xml:space="preserve">Market followers are </w:t>
      </w:r>
      <w:proofErr w:type="gramStart"/>
      <w:r w:rsidRPr="00AC3F38">
        <w:rPr>
          <w:rFonts w:ascii="Arial" w:hAnsi="Arial" w:cs="Arial"/>
          <w:color w:val="000000"/>
        </w:rPr>
        <w:t>usually able</w:t>
      </w:r>
      <w:proofErr w:type="gramEnd"/>
      <w:r w:rsidRPr="00AC3F38">
        <w:rPr>
          <w:rFonts w:ascii="Arial" w:hAnsi="Arial" w:cs="Arial"/>
          <w:color w:val="000000"/>
        </w:rPr>
        <w:t xml:space="preserve"> to provide similar products at cheaper prices, taking advantage of the upfront research, development, and production costs incurred by </w:t>
      </w:r>
      <w:r w:rsidR="00134421" w:rsidRPr="00AC3F38">
        <w:rPr>
          <w:rFonts w:ascii="Arial" w:hAnsi="Arial" w:cs="Arial"/>
          <w:color w:val="000000"/>
        </w:rPr>
        <w:t>pioneers. Xiaomi</w:t>
      </w:r>
      <w:r w:rsidRPr="00AC3F38">
        <w:rPr>
          <w:rFonts w:ascii="Arial" w:hAnsi="Arial" w:cs="Arial"/>
          <w:color w:val="000000"/>
        </w:rPr>
        <w:t xml:space="preserve">, for instance, joined the smartphone industry by providing cheaper substitutes for Apple and Samsung, thereby targeting price-conscious customers in </w:t>
      </w:r>
      <w:r w:rsidRPr="00AC3F38">
        <w:rPr>
          <w:rFonts w:ascii="Arial" w:hAnsi="Arial" w:cs="Arial"/>
          <w:color w:val="000000"/>
        </w:rPr>
        <w:lastRenderedPageBreak/>
        <w:t xml:space="preserve">developing markets (Simon, 2021). By avoiding the </w:t>
      </w:r>
      <w:proofErr w:type="gramStart"/>
      <w:r w:rsidRPr="00AC3F38">
        <w:rPr>
          <w:rFonts w:ascii="Arial" w:hAnsi="Arial" w:cs="Arial"/>
          <w:color w:val="000000"/>
        </w:rPr>
        <w:t>high costs</w:t>
      </w:r>
      <w:proofErr w:type="gramEnd"/>
      <w:r w:rsidRPr="00AC3F38">
        <w:rPr>
          <w:rFonts w:ascii="Arial" w:hAnsi="Arial" w:cs="Arial"/>
          <w:color w:val="000000"/>
        </w:rPr>
        <w:t xml:space="preserve"> of pioneering innovations, followers can provide competitive prices while remaining profitable.</w:t>
      </w:r>
    </w:p>
    <w:p w14:paraId="4D18CCC4" w14:textId="4970B2D9" w:rsidR="008C678E" w:rsidRDefault="008C678E" w:rsidP="008C678E">
      <w:pPr>
        <w:pStyle w:val="NormalWeb"/>
        <w:spacing w:line="360" w:lineRule="auto"/>
        <w:ind w:firstLine="360"/>
        <w:rPr>
          <w:rFonts w:ascii="Arial" w:hAnsi="Arial" w:cs="Arial"/>
          <w:color w:val="000000"/>
        </w:rPr>
      </w:pPr>
      <w:r>
        <w:rPr>
          <w:rFonts w:ascii="Arial" w:hAnsi="Arial" w:cs="Arial"/>
          <w:color w:val="000000"/>
        </w:rPr>
        <w:t>Both pioneer and follower strategies offer distinct advantages. Pioneers benefit from market leadership, strong branding, and customer loyalty, while followers gain from reduced risks, improved products, and lower costs. The success of each strategy depends on execution, continuous innovation, and market conditions. The next section will examine how companies implement product life cycle strategies to sustain long-term growth.</w:t>
      </w:r>
    </w:p>
    <w:p w14:paraId="484D7710" w14:textId="064D16DD" w:rsidR="001A6B15" w:rsidRPr="00CE3145" w:rsidRDefault="00000000" w:rsidP="006C3B00">
      <w:pPr>
        <w:pStyle w:val="Heading2"/>
        <w:rPr>
          <w:sz w:val="24"/>
          <w:szCs w:val="24"/>
        </w:rPr>
      </w:pPr>
      <w:bookmarkStart w:id="15" w:name="_Toc193983095"/>
      <w:r w:rsidRPr="00CE3145">
        <w:rPr>
          <w:sz w:val="24"/>
          <w:szCs w:val="24"/>
        </w:rPr>
        <w:t>3. Product Life Cycle Strategies for Pioneers and Followers</w:t>
      </w:r>
      <w:bookmarkEnd w:id="15"/>
    </w:p>
    <w:p w14:paraId="6AF144DC" w14:textId="2FBB09B6" w:rsidR="001A6B15" w:rsidRDefault="006C3B00">
      <w:pPr>
        <w:spacing w:line="360" w:lineRule="auto"/>
        <w:rPr>
          <w:rFonts w:eastAsia="Times New Roman" w:cs="Arial"/>
          <w:color w:val="000000"/>
          <w:kern w:val="0"/>
          <w:lang w:eastAsia="en-GB"/>
          <w14:ligatures w14:val="none"/>
        </w:rPr>
      </w:pPr>
      <w:r>
        <w:rPr>
          <w:rFonts w:eastAsia="Times New Roman" w:cs="Arial"/>
          <w:color w:val="000000"/>
          <w:kern w:val="0"/>
          <w:lang w:val="en-US" w:eastAsia="en-GB"/>
          <w14:ligatures w14:val="none"/>
        </w:rPr>
        <w:t xml:space="preserve"> </w:t>
      </w:r>
      <w:r>
        <w:rPr>
          <w:rFonts w:eastAsia="Times New Roman" w:cs="Arial"/>
          <w:color w:val="000000"/>
          <w:kern w:val="0"/>
          <w:lang w:val="en-US" w:eastAsia="en-GB"/>
          <w14:ligatures w14:val="none"/>
        </w:rPr>
        <w:tab/>
      </w:r>
      <w:r w:rsidRPr="006C3B00">
        <w:rPr>
          <w:rFonts w:eastAsia="Times New Roman" w:cs="Arial"/>
          <w:color w:val="000000"/>
          <w:kern w:val="0"/>
          <w:lang w:val="en-US" w:eastAsia="en-GB"/>
          <w14:ligatures w14:val="none"/>
        </w:rPr>
        <w:t xml:space="preserve">The Product Life Cycle (PLC) is the </w:t>
      </w:r>
      <w:proofErr w:type="gramStart"/>
      <w:r w:rsidRPr="006C3B00">
        <w:rPr>
          <w:rFonts w:eastAsia="Times New Roman" w:cs="Arial"/>
          <w:color w:val="000000"/>
          <w:kern w:val="0"/>
          <w:lang w:val="en-US" w:eastAsia="en-GB"/>
          <w14:ligatures w14:val="none"/>
        </w:rPr>
        <w:t>manner in which</w:t>
      </w:r>
      <w:proofErr w:type="gramEnd"/>
      <w:r w:rsidRPr="006C3B00">
        <w:rPr>
          <w:rFonts w:eastAsia="Times New Roman" w:cs="Arial"/>
          <w:color w:val="000000"/>
          <w:kern w:val="0"/>
          <w:lang w:val="en-US" w:eastAsia="en-GB"/>
          <w14:ligatures w14:val="none"/>
        </w:rPr>
        <w:t xml:space="preserve"> a product changes throughout its life, from introduction to possible discontinuation. The four stages are introduction, where much investment in education and marketing is required; growth, characterized by rising demand, sales, and competition; maturity, where market saturation necessitates innovation and differentiation; and decline, when sales fall, causing companies to redesign or discontinue the product</w:t>
      </w:r>
      <w:r w:rsidR="003110AA">
        <w:rPr>
          <w:rFonts w:eastAsia="Times New Roman" w:cs="Arial"/>
          <w:color w:val="000000"/>
          <w:kern w:val="0"/>
          <w:lang w:val="en-US" w:eastAsia="en-GB"/>
          <w14:ligatures w14:val="none"/>
        </w:rPr>
        <w:t xml:space="preserve"> (Figure 1)</w:t>
      </w:r>
      <w:r w:rsidRPr="006C3B00">
        <w:rPr>
          <w:rFonts w:eastAsia="Times New Roman" w:cs="Arial"/>
          <w:color w:val="000000"/>
          <w:kern w:val="0"/>
          <w:lang w:val="en-US" w:eastAsia="en-GB"/>
          <w14:ligatures w14:val="none"/>
        </w:rPr>
        <w:t>. Nevertheless, products do not always move smoothly through all these phases. Others can remain in maturity for a long time, and others may become trendy once more if re-created. Other things outside of the product, like technology, trends, and laws, can also influence a product's life cycle. Utilizing the right strategies throughout each of these phases maintains leadership for companies.</w:t>
      </w:r>
    </w:p>
    <w:p w14:paraId="44EB9BB7" w14:textId="0B8C1CD2" w:rsidR="001A6B15" w:rsidRPr="00973AAA" w:rsidRDefault="006C3B00">
      <w:pPr>
        <w:pStyle w:val="Heading3"/>
        <w:rPr>
          <w:i w:val="0"/>
          <w:iCs/>
        </w:rPr>
      </w:pPr>
      <w:bookmarkStart w:id="16" w:name="_Toc193983096"/>
      <w:r>
        <w:rPr>
          <w:i w:val="0"/>
          <w:iCs/>
        </w:rPr>
        <w:t xml:space="preserve">3.1 </w:t>
      </w:r>
      <w:r w:rsidRPr="00973AAA">
        <w:rPr>
          <w:i w:val="0"/>
          <w:iCs/>
        </w:rPr>
        <w:t>Introduction Stage: High Investment in Marketing</w:t>
      </w:r>
      <w:bookmarkEnd w:id="16"/>
      <w:r w:rsidRPr="00973AAA">
        <w:rPr>
          <w:i w:val="0"/>
          <w:iCs/>
        </w:rPr>
        <w:t xml:space="preserve"> </w:t>
      </w:r>
      <w:r w:rsidR="00A97258">
        <w:rPr>
          <w:i w:val="0"/>
          <w:iCs/>
        </w:rPr>
        <w:t xml:space="preserve"> </w:t>
      </w:r>
    </w:p>
    <w:p w14:paraId="17AF512B" w14:textId="3693A566" w:rsidR="0014108B" w:rsidRPr="0014108B" w:rsidRDefault="00D24E6E" w:rsidP="00134421">
      <w:pPr>
        <w:tabs>
          <w:tab w:val="left" w:pos="720"/>
        </w:tabs>
        <w:spacing w:before="100" w:beforeAutospacing="1" w:after="100" w:afterAutospacing="1" w:line="360" w:lineRule="auto"/>
        <w:rPr>
          <w:rFonts w:cs="Arial"/>
          <w:color w:val="000000"/>
        </w:rPr>
      </w:pPr>
      <w:r>
        <w:rPr>
          <w:rFonts w:cs="Arial"/>
          <w:color w:val="000000"/>
        </w:rPr>
        <w:tab/>
      </w:r>
      <w:r w:rsidR="0014108B">
        <w:rPr>
          <w:rFonts w:cs="Arial"/>
          <w:color w:val="000000"/>
        </w:rPr>
        <w:t xml:space="preserve"> </w:t>
      </w:r>
      <w:r w:rsidR="0014108B" w:rsidRPr="0014108B">
        <w:rPr>
          <w:rFonts w:cs="Arial"/>
          <w:color w:val="000000"/>
        </w:rPr>
        <w:t xml:space="preserve">During the Introduction Stage, innovators need to generate demand for their novel goods, and this involves large investments in advertising, promotions, and </w:t>
      </w:r>
      <w:proofErr w:type="gramStart"/>
      <w:r w:rsidR="0014108B" w:rsidRPr="0014108B">
        <w:rPr>
          <w:rFonts w:cs="Arial"/>
          <w:color w:val="000000"/>
        </w:rPr>
        <w:t>logistics</w:t>
      </w:r>
      <w:proofErr w:type="gramEnd"/>
      <w:r w:rsidR="0014108B" w:rsidRPr="0014108B">
        <w:rPr>
          <w:rFonts w:cs="Arial"/>
          <w:color w:val="000000"/>
        </w:rPr>
        <w:t xml:space="preserve">. This phase is difficult as firms need to invest heavily in product innovation, branding, and educating customers. Although pioneers incur great risks and expenses, they establish industry benchmarks, reaping rewards </w:t>
      </w:r>
      <w:proofErr w:type="gramStart"/>
      <w:r w:rsidR="0014108B" w:rsidRPr="0014108B">
        <w:rPr>
          <w:rFonts w:cs="Arial"/>
          <w:color w:val="000000"/>
        </w:rPr>
        <w:t>in the long run</w:t>
      </w:r>
      <w:proofErr w:type="gramEnd"/>
      <w:r w:rsidR="0014108B" w:rsidRPr="0014108B">
        <w:rPr>
          <w:rFonts w:cs="Arial"/>
          <w:color w:val="000000"/>
        </w:rPr>
        <w:t xml:space="preserve"> (</w:t>
      </w:r>
      <w:proofErr w:type="spellStart"/>
      <w:r w:rsidR="0014108B" w:rsidRPr="0014108B">
        <w:rPr>
          <w:rFonts w:cs="Arial"/>
          <w:color w:val="000000"/>
        </w:rPr>
        <w:t>Falzani</w:t>
      </w:r>
      <w:proofErr w:type="spellEnd"/>
      <w:r w:rsidR="0014108B" w:rsidRPr="0014108B">
        <w:rPr>
          <w:rFonts w:cs="Arial"/>
          <w:color w:val="000000"/>
        </w:rPr>
        <w:t>, 2023). Innovative pricing, market education, and patenting are strategies that distinguish early movers.</w:t>
      </w:r>
      <w:r w:rsidR="00134421">
        <w:rPr>
          <w:rFonts w:cs="Arial"/>
          <w:color w:val="000000"/>
        </w:rPr>
        <w:t xml:space="preserve"> </w:t>
      </w:r>
      <w:r w:rsidR="0014108B" w:rsidRPr="0014108B">
        <w:rPr>
          <w:rFonts w:cs="Arial"/>
          <w:color w:val="000000"/>
        </w:rPr>
        <w:t xml:space="preserve">For instance, Tesla shook up the electric vehicle market by avoiding </w:t>
      </w:r>
      <w:proofErr w:type="gramStart"/>
      <w:r w:rsidR="0014108B" w:rsidRPr="0014108B">
        <w:rPr>
          <w:rFonts w:cs="Arial"/>
          <w:color w:val="000000"/>
        </w:rPr>
        <w:t>middlemen</w:t>
      </w:r>
      <w:proofErr w:type="gramEnd"/>
      <w:r w:rsidR="0014108B" w:rsidRPr="0014108B">
        <w:rPr>
          <w:rFonts w:cs="Arial"/>
          <w:color w:val="000000"/>
        </w:rPr>
        <w:t xml:space="preserve"> dealerships, emphasizing direct sales, educating the public, and building its network, establishing its dominance (IEA, 2023). Likewise, Amazon increased Kindle sales by linking it with digital services, raising e-book penetration </w:t>
      </w:r>
      <w:r w:rsidR="0014108B" w:rsidRPr="0014108B">
        <w:rPr>
          <w:rFonts w:cs="Arial"/>
          <w:color w:val="000000"/>
        </w:rPr>
        <w:lastRenderedPageBreak/>
        <w:t xml:space="preserve">(Company, 2023). Price skimming or penetration pricing and patents are crucial tools for establishing a competitive advantage in this stage (Hopkins &amp; </w:t>
      </w:r>
      <w:proofErr w:type="spellStart"/>
      <w:r w:rsidR="0014108B" w:rsidRPr="0014108B">
        <w:rPr>
          <w:rFonts w:cs="Arial"/>
          <w:color w:val="000000"/>
        </w:rPr>
        <w:t>Lazonick</w:t>
      </w:r>
      <w:proofErr w:type="spellEnd"/>
      <w:r w:rsidR="0014108B" w:rsidRPr="0014108B">
        <w:rPr>
          <w:rFonts w:cs="Arial"/>
          <w:color w:val="000000"/>
        </w:rPr>
        <w:t>, 2024).</w:t>
      </w:r>
    </w:p>
    <w:p w14:paraId="4FE55181" w14:textId="617EBEA8" w:rsidR="0014108B" w:rsidRPr="00134421" w:rsidRDefault="0014108B" w:rsidP="00134421">
      <w:pPr>
        <w:tabs>
          <w:tab w:val="left" w:pos="720"/>
        </w:tabs>
        <w:spacing w:before="100" w:beforeAutospacing="1" w:after="100" w:afterAutospacing="1" w:line="360" w:lineRule="auto"/>
        <w:rPr>
          <w:rFonts w:cs="Arial"/>
          <w:color w:val="000000"/>
        </w:rPr>
      </w:pPr>
      <w:r>
        <w:rPr>
          <w:rFonts w:cs="Arial"/>
          <w:color w:val="000000"/>
        </w:rPr>
        <w:tab/>
      </w:r>
      <w:r w:rsidRPr="0014108B">
        <w:rPr>
          <w:rFonts w:cs="Arial"/>
          <w:color w:val="000000"/>
        </w:rPr>
        <w:t xml:space="preserve">Followers come into the market after it matures, leveraging knowledge from innovators to improve existing products and spot gaps. Their strategies tend to target improving product attributes or providing cheaper alternatives (Hardy, 2021). Competitive pricing is prevalent, aiming at price-conscious consumers, with </w:t>
      </w:r>
      <w:proofErr w:type="gramStart"/>
      <w:r w:rsidRPr="0014108B">
        <w:rPr>
          <w:rFonts w:cs="Arial"/>
          <w:color w:val="000000"/>
        </w:rPr>
        <w:t>some</w:t>
      </w:r>
      <w:proofErr w:type="gramEnd"/>
      <w:r w:rsidRPr="0014108B">
        <w:rPr>
          <w:rFonts w:cs="Arial"/>
          <w:color w:val="000000"/>
        </w:rPr>
        <w:t xml:space="preserve"> followers targeting niche markets with customization.</w:t>
      </w:r>
      <w:r w:rsidR="00134421">
        <w:rPr>
          <w:rFonts w:cs="Arial"/>
          <w:color w:val="000000"/>
        </w:rPr>
        <w:t xml:space="preserve"> </w:t>
      </w:r>
      <w:r w:rsidRPr="0014108B">
        <w:rPr>
          <w:rFonts w:cs="Arial"/>
          <w:color w:val="000000"/>
        </w:rPr>
        <w:t xml:space="preserve">For example, Samsung entered the smartphone market after Apple but grew its market share by providing bigger screens, improved battery life, and stylus support, attracting an alternative audience </w:t>
      </w:r>
      <w:r w:rsidRPr="00134421">
        <w:rPr>
          <w:rFonts w:cs="Arial"/>
          <w:color w:val="000000"/>
        </w:rPr>
        <w:t>(Forbes, 2023). Huawei took advantage of 5G technologies, providing affordable pricing and enhanced features to quickly build its market presence (IEA, 2023). With the improvement in products and affordability, imitators take large market share.</w:t>
      </w:r>
    </w:p>
    <w:p w14:paraId="1F647704" w14:textId="4583FEE8" w:rsidR="001A6B15" w:rsidRDefault="006C3B00">
      <w:pPr>
        <w:pStyle w:val="Heading3"/>
      </w:pPr>
      <w:bookmarkStart w:id="17" w:name="_Toc193983097"/>
      <w:r w:rsidRPr="00134421">
        <w:rPr>
          <w:i w:val="0"/>
          <w:iCs/>
        </w:rPr>
        <w:t>3.2 Growth Stage: Expansion</w:t>
      </w:r>
      <w:r w:rsidRPr="00134421">
        <w:t xml:space="preserve"> &amp; Market Penetration</w:t>
      </w:r>
      <w:bookmarkEnd w:id="17"/>
    </w:p>
    <w:p w14:paraId="2EEC834A" w14:textId="26DC5733" w:rsidR="005B7F08" w:rsidRPr="005B7F08" w:rsidRDefault="00BE6480" w:rsidP="005B7F08">
      <w:pPr>
        <w:tabs>
          <w:tab w:val="left" w:pos="720"/>
        </w:tabs>
        <w:spacing w:before="100" w:beforeAutospacing="1" w:after="100" w:afterAutospacing="1" w:line="360" w:lineRule="auto"/>
        <w:rPr>
          <w:rFonts w:eastAsia="Times New Roman" w:cs="Arial"/>
          <w:color w:val="000000"/>
          <w:kern w:val="0"/>
          <w:lang w:eastAsia="en-GB"/>
          <w14:ligatures w14:val="none"/>
        </w:rPr>
      </w:pPr>
      <w:r>
        <w:rPr>
          <w:rFonts w:eastAsia="Times New Roman" w:cs="Arial"/>
          <w:color w:val="000000"/>
          <w:kern w:val="0"/>
          <w:lang w:eastAsia="en-GB"/>
          <w14:ligatures w14:val="none"/>
        </w:rPr>
        <w:tab/>
      </w:r>
      <w:r w:rsidR="005B7F08">
        <w:rPr>
          <w:rFonts w:eastAsia="Times New Roman" w:cs="Arial"/>
          <w:color w:val="000000"/>
          <w:kern w:val="0"/>
          <w:lang w:eastAsia="en-GB"/>
          <w14:ligatures w14:val="none"/>
        </w:rPr>
        <w:t xml:space="preserve"> </w:t>
      </w:r>
      <w:r w:rsidR="005B7F08" w:rsidRPr="005B7F08">
        <w:rPr>
          <w:rFonts w:eastAsia="Times New Roman" w:cs="Arial"/>
          <w:color w:val="000000"/>
          <w:kern w:val="0"/>
          <w:lang w:eastAsia="en-GB"/>
          <w14:ligatures w14:val="none"/>
        </w:rPr>
        <w:t>The Growth phase of a product life cycle is characterized by growing market acceptance and rising competition. Here, both pioneers and followers need to concentrate on sustaining momentum, differentiating, and leading the competition. Scalability, differentiation, and brand loyalty are the major drivers of long-term success. Pioneers try to consolidate their leadership by expanding distribution channels, broadening product lines, and building customer loyalty through programs. For example, Apple's ecosystem, which involves its set of interlinked products and services, facilitates repeat buying and reinforces customer relationships (Agu et al., 2024). Differentiation of the product, by additional features or varieties, maintains the attention of the market and prevents saturation (e Cunha, 2021).</w:t>
      </w:r>
    </w:p>
    <w:p w14:paraId="67E12344" w14:textId="51D744DE" w:rsidR="00121718" w:rsidRPr="005B7F08" w:rsidRDefault="005B7F08" w:rsidP="005B7F08">
      <w:pPr>
        <w:tabs>
          <w:tab w:val="left" w:pos="720"/>
        </w:tabs>
        <w:spacing w:before="100" w:beforeAutospacing="1" w:after="100" w:afterAutospacing="1" w:line="360" w:lineRule="auto"/>
        <w:rPr>
          <w:rFonts w:eastAsia="Times New Roman" w:cs="Arial"/>
          <w:color w:val="000000"/>
          <w:kern w:val="0"/>
          <w:lang w:eastAsia="en-GB"/>
          <w14:ligatures w14:val="none"/>
        </w:rPr>
      </w:pPr>
      <w:r>
        <w:rPr>
          <w:rFonts w:eastAsia="Times New Roman" w:cs="Arial"/>
          <w:color w:val="000000"/>
          <w:kern w:val="0"/>
          <w:lang w:eastAsia="en-GB"/>
          <w14:ligatures w14:val="none"/>
        </w:rPr>
        <w:tab/>
      </w:r>
      <w:r w:rsidRPr="005B7F08">
        <w:rPr>
          <w:rFonts w:eastAsia="Times New Roman" w:cs="Arial"/>
          <w:color w:val="000000"/>
          <w:kern w:val="0"/>
          <w:lang w:eastAsia="en-GB"/>
          <w14:ligatures w14:val="none"/>
        </w:rPr>
        <w:t>Followers are interested in appropriating market share by distinguishing themselves from pioneers. They tend to use the Fortress Strategy to maintain leadership, focusing on brand loyalty and widening distribution networks. Followers rely on innovation cycles, competitive pricing, and addressing unmet consumer needs to construct their competitive advantage (Nyström et al., 2023). For instance, Samsung employs low-cost strategies for the smartphone segment to attract price-conscious consumers, while Netflix employs a plan-based strategy to provide a cheaper alternative compared to its rivals (TechCrunch, 2023).</w:t>
      </w:r>
      <w:r>
        <w:rPr>
          <w:rFonts w:eastAsia="Times New Roman" w:cs="Arial"/>
          <w:color w:val="000000"/>
          <w:kern w:val="0"/>
          <w:lang w:eastAsia="en-GB"/>
          <w14:ligatures w14:val="none"/>
        </w:rPr>
        <w:t xml:space="preserve"> </w:t>
      </w:r>
      <w:r w:rsidRPr="005B7F08">
        <w:rPr>
          <w:rFonts w:eastAsia="Times New Roman" w:cs="Arial"/>
          <w:color w:val="000000"/>
          <w:kern w:val="0"/>
          <w:lang w:eastAsia="en-GB"/>
          <w14:ligatures w14:val="none"/>
        </w:rPr>
        <w:t xml:space="preserve">Pioneers and followers </w:t>
      </w:r>
      <w:r w:rsidRPr="005B7F08">
        <w:rPr>
          <w:rFonts w:eastAsia="Times New Roman" w:cs="Arial"/>
          <w:color w:val="000000"/>
          <w:kern w:val="0"/>
          <w:lang w:eastAsia="en-GB"/>
          <w14:ligatures w14:val="none"/>
        </w:rPr>
        <w:lastRenderedPageBreak/>
        <w:t>engage in efforts to sustain growth through ongoing innovation. Netflix, for example, shifted from DVD rentals to streaming with original content (Forbes, 2023), while Google grew Android OS by licensing it to producers. Followers like Xiaomi and Pepsi use powerful marketing and alliances to increase their market presence (Review, 2024). Using these tactics, both pioneers and followers can succeed in the long term in the competitive Growth stage of the product life cycle.</w:t>
      </w:r>
    </w:p>
    <w:p w14:paraId="7F2A2E90" w14:textId="6B68E57E" w:rsidR="001A6B15" w:rsidRDefault="006C3B00">
      <w:pPr>
        <w:pStyle w:val="Heading3"/>
      </w:pPr>
      <w:bookmarkStart w:id="18" w:name="_Toc193983098"/>
      <w:r>
        <w:t>3.3 Maturity Stage: Innovation &amp; Differentiation</w:t>
      </w:r>
      <w:bookmarkEnd w:id="18"/>
    </w:p>
    <w:p w14:paraId="0020B7C0" w14:textId="6C9C1315" w:rsidR="005B7F08" w:rsidRPr="005B7F08" w:rsidRDefault="00121718" w:rsidP="00A97258">
      <w:pPr>
        <w:spacing w:line="360" w:lineRule="auto"/>
        <w:rPr>
          <w:lang w:eastAsia="en-GB"/>
        </w:rPr>
      </w:pPr>
      <w:r>
        <w:rPr>
          <w:lang w:eastAsia="en-GB"/>
        </w:rPr>
        <w:tab/>
      </w:r>
      <w:r w:rsidR="005B7F08">
        <w:rPr>
          <w:lang w:eastAsia="en-GB"/>
        </w:rPr>
        <w:t xml:space="preserve"> </w:t>
      </w:r>
      <w:r w:rsidR="005B7F08" w:rsidRPr="005B7F08">
        <w:rPr>
          <w:lang w:eastAsia="en-GB"/>
        </w:rPr>
        <w:t xml:space="preserve">The Maturity Stage is the point where the product life cycle turns, after the growth phase, when saturation in the market begins and </w:t>
      </w:r>
      <w:proofErr w:type="gramStart"/>
      <w:r w:rsidR="005B7F08" w:rsidRPr="005B7F08">
        <w:rPr>
          <w:lang w:eastAsia="en-GB"/>
        </w:rPr>
        <w:t>the majority of</w:t>
      </w:r>
      <w:proofErr w:type="gramEnd"/>
      <w:r w:rsidR="005B7F08" w:rsidRPr="005B7F08">
        <w:rPr>
          <w:lang w:eastAsia="en-GB"/>
        </w:rPr>
        <w:t xml:space="preserve"> the potential customers have acquired the product. Since competition increases and growth slows, companies need to concentrate on perpetuating profitability by enhancing operation effectiveness, managing expenses, and upholding customer loyalty. For innovators, this stage is typically characterized by deceleration in sales growth owing to saturation of the market, requiring efforts on efficiency, cost-cutting, customer retention, and product diversification. Coca-Cola, for instance, has streamlined production and brought in diversified products such as diet beverages and health-related products to accommodate changing consumer preferences (Chen et al., 2024). Classic marketing and loyalty programs also serve to increase customer retention (Farooq, 2024). But non-innovation, as in the case of Nokia's downfall during the smartphone era, can lead to loss of market share (</w:t>
      </w:r>
      <w:proofErr w:type="spellStart"/>
      <w:r w:rsidR="005B7F08" w:rsidRPr="005B7F08">
        <w:rPr>
          <w:lang w:eastAsia="en-GB"/>
        </w:rPr>
        <w:t>Yovanno</w:t>
      </w:r>
      <w:proofErr w:type="spellEnd"/>
      <w:r w:rsidR="005B7F08" w:rsidRPr="005B7F08">
        <w:rPr>
          <w:lang w:eastAsia="en-GB"/>
        </w:rPr>
        <w:t>, 2022).</w:t>
      </w:r>
    </w:p>
    <w:p w14:paraId="4AFCB966" w14:textId="5E990CEB" w:rsidR="005B7F08" w:rsidRDefault="005B7F08" w:rsidP="00A97258">
      <w:pPr>
        <w:tabs>
          <w:tab w:val="left" w:pos="720"/>
        </w:tabs>
        <w:spacing w:before="100" w:beforeAutospacing="1" w:after="100" w:afterAutospacing="1" w:line="360" w:lineRule="auto"/>
        <w:rPr>
          <w:rFonts w:eastAsia="Times New Roman" w:cs="Arial"/>
          <w:color w:val="000000"/>
          <w:kern w:val="0"/>
          <w:lang w:eastAsia="en-GB"/>
          <w14:ligatures w14:val="none"/>
        </w:rPr>
      </w:pPr>
      <w:r>
        <w:rPr>
          <w:rFonts w:eastAsia="Times New Roman" w:cs="Arial"/>
          <w:color w:val="000000"/>
          <w:kern w:val="0"/>
          <w:lang w:eastAsia="en-GB"/>
          <w14:ligatures w14:val="none"/>
        </w:rPr>
        <w:tab/>
      </w:r>
      <w:r w:rsidRPr="005B7F08">
        <w:rPr>
          <w:rFonts w:eastAsia="Times New Roman" w:cs="Arial"/>
          <w:color w:val="000000"/>
          <w:kern w:val="0"/>
          <w:lang w:eastAsia="en-GB"/>
          <w14:ligatures w14:val="none"/>
        </w:rPr>
        <w:t xml:space="preserve">For imitators, the Maturity Phase offers chances to steal market share from pioneers. They emphasize customer loyalty schemes and differentiation strategies to keep consumers (Garg, 2023). Big ecosystems such as Google Android, which work with </w:t>
      </w:r>
      <w:proofErr w:type="gramStart"/>
      <w:r w:rsidRPr="005B7F08">
        <w:rPr>
          <w:rFonts w:eastAsia="Times New Roman" w:cs="Arial"/>
          <w:color w:val="000000"/>
          <w:kern w:val="0"/>
          <w:lang w:eastAsia="en-GB"/>
          <w14:ligatures w14:val="none"/>
        </w:rPr>
        <w:t>a number of</w:t>
      </w:r>
      <w:proofErr w:type="gramEnd"/>
      <w:r w:rsidRPr="005B7F08">
        <w:rPr>
          <w:rFonts w:eastAsia="Times New Roman" w:cs="Arial"/>
          <w:color w:val="000000"/>
          <w:kern w:val="0"/>
          <w:lang w:eastAsia="en-GB"/>
          <w14:ligatures w14:val="none"/>
        </w:rPr>
        <w:t xml:space="preserve"> manufacturers to provide numerous devices, appeal to price-conscious customers (Yi et al., 2022). Strategic partnerships and acquisitions also enable followers to grow and enter new markets. Pepsi, for instance, extended its portfolio to incorporate sugar-free and energy drinks to address consumers who care about their health </w:t>
      </w:r>
      <w:proofErr w:type="gramStart"/>
      <w:r w:rsidRPr="005B7F08">
        <w:rPr>
          <w:rFonts w:eastAsia="Times New Roman" w:cs="Arial"/>
          <w:color w:val="000000"/>
          <w:kern w:val="0"/>
          <w:lang w:eastAsia="en-GB"/>
          <w14:ligatures w14:val="none"/>
        </w:rPr>
        <w:t>in order to</w:t>
      </w:r>
      <w:proofErr w:type="gramEnd"/>
      <w:r w:rsidRPr="005B7F08">
        <w:rPr>
          <w:rFonts w:eastAsia="Times New Roman" w:cs="Arial"/>
          <w:color w:val="000000"/>
          <w:kern w:val="0"/>
          <w:lang w:eastAsia="en-GB"/>
          <w14:ligatures w14:val="none"/>
        </w:rPr>
        <w:t xml:space="preserve"> combat Coca-Cola (Statista, 2023). Similarly, Microsoft distinguished Xbox from Sony's PlayStation by creating Xbox Game Pass, which stretched its gaming marketplace presence (BBC, 2022).</w:t>
      </w:r>
    </w:p>
    <w:p w14:paraId="41D5B9DF" w14:textId="77777777" w:rsidR="009336C3" w:rsidRDefault="009336C3" w:rsidP="00A97258">
      <w:pPr>
        <w:tabs>
          <w:tab w:val="left" w:pos="720"/>
        </w:tabs>
        <w:spacing w:before="100" w:beforeAutospacing="1" w:after="100" w:afterAutospacing="1" w:line="360" w:lineRule="auto"/>
        <w:rPr>
          <w:rFonts w:eastAsia="Times New Roman" w:cs="Arial"/>
          <w:color w:val="000000"/>
          <w:kern w:val="0"/>
          <w:lang w:eastAsia="en-GB"/>
          <w14:ligatures w14:val="none"/>
        </w:rPr>
      </w:pPr>
    </w:p>
    <w:p w14:paraId="7A9E4DFA" w14:textId="3487E87D" w:rsidR="001A6B15" w:rsidRDefault="006C3B00" w:rsidP="00495BB8">
      <w:pPr>
        <w:pStyle w:val="Heading3"/>
      </w:pPr>
      <w:bookmarkStart w:id="19" w:name="_Toc193983099"/>
      <w:r>
        <w:lastRenderedPageBreak/>
        <w:t>3.4 Decline Stage: Diversification &amp; Rebranding</w:t>
      </w:r>
      <w:bookmarkEnd w:id="19"/>
    </w:p>
    <w:p w14:paraId="54F1CAE1" w14:textId="36588A76" w:rsidR="001A6B15" w:rsidRPr="00495BB8" w:rsidRDefault="00495BB8" w:rsidP="00A97258">
      <w:pPr>
        <w:spacing w:line="360" w:lineRule="auto"/>
        <w:rPr>
          <w:b/>
          <w:bCs/>
          <w:i/>
        </w:rPr>
      </w:pPr>
      <w:bookmarkStart w:id="20" w:name="_Toc193945589"/>
      <w:bookmarkStart w:id="21" w:name="_Toc193945657"/>
      <w:r w:rsidRPr="00495BB8">
        <w:t xml:space="preserve">Once products reach the Decline Stage, conditions such as market saturation, technology improvements, or changes in consumer tastes frequently cause declining demand (George and George, 2024). Firms are then required to make crucial choices on </w:t>
      </w:r>
      <w:proofErr w:type="gramStart"/>
      <w:r w:rsidRPr="00495BB8">
        <w:t>whether or not</w:t>
      </w:r>
      <w:proofErr w:type="gramEnd"/>
      <w:r w:rsidRPr="00495BB8">
        <w:t xml:space="preserve"> to restore, change direction, or withdraw their products. Pioneers in this stage might try restoring their products via rebranding, penetrating new markets, or venturing into new markets with less intense rivalry. Investing in emerging technologies can also enable them to stay competitive in fast-changing industries (Ghimire and Islam, 2024).</w:t>
      </w:r>
      <w:r w:rsidR="00134421">
        <w:t xml:space="preserve"> </w:t>
      </w:r>
      <w:r w:rsidRPr="00495BB8">
        <w:t>For instance, Nintendo was able to turn around the downturn of the Wii U by launching the Nintendo Switch, a cross-platform gaming console that attracted casual and hardcore gamers alike, turning around the decline of the previous product (BBC, 2022). Likewise, IBM pivoted effectively from hardware to cloud computing and AI to maintain its status as a dominant force in enterprise technology (Company., 2023). Microsoft too remained current throughout its down cycle by repeatedly releasing updates of its Windows operating system, with new features such as security patches, cloud-based integration, and ease-of-use interfaces to respond to the needs of contemporary consumers (Schäfer, 2024).</w:t>
      </w:r>
      <w:bookmarkEnd w:id="20"/>
      <w:bookmarkEnd w:id="21"/>
    </w:p>
    <w:p w14:paraId="5B0103E9" w14:textId="5201198D" w:rsidR="001A6B15" w:rsidRPr="00495BB8" w:rsidRDefault="00000000">
      <w:pPr>
        <w:pStyle w:val="Heading2"/>
        <w:rPr>
          <w:sz w:val="24"/>
          <w:szCs w:val="24"/>
        </w:rPr>
      </w:pPr>
      <w:bookmarkStart w:id="22" w:name="_Toc193983100"/>
      <w:r w:rsidRPr="00495BB8">
        <w:rPr>
          <w:sz w:val="24"/>
          <w:szCs w:val="24"/>
        </w:rPr>
        <w:t>3.</w:t>
      </w:r>
      <w:r w:rsidR="006C3B00">
        <w:rPr>
          <w:sz w:val="24"/>
          <w:szCs w:val="24"/>
        </w:rPr>
        <w:t>5</w:t>
      </w:r>
      <w:r w:rsidRPr="00495BB8">
        <w:rPr>
          <w:sz w:val="24"/>
          <w:szCs w:val="24"/>
        </w:rPr>
        <w:t xml:space="preserve"> Critical Evaluation of the Product Life Cycle Model</w:t>
      </w:r>
      <w:bookmarkEnd w:id="22"/>
    </w:p>
    <w:p w14:paraId="64D679E0" w14:textId="07E1D5E1" w:rsidR="001A6B15" w:rsidRDefault="00495BB8" w:rsidP="00F75DDB">
      <w:pPr>
        <w:tabs>
          <w:tab w:val="left" w:pos="720"/>
        </w:tabs>
        <w:spacing w:line="360" w:lineRule="auto"/>
        <w:rPr>
          <w:rFonts w:cs="Arial"/>
          <w:color w:val="000000"/>
        </w:rPr>
      </w:pPr>
      <w:r>
        <w:rPr>
          <w:rFonts w:eastAsia="Times New Roman" w:cs="Arial"/>
          <w:color w:val="000000"/>
          <w:kern w:val="0"/>
          <w:lang w:eastAsia="en-GB"/>
          <w14:ligatures w14:val="none"/>
        </w:rPr>
        <w:tab/>
      </w:r>
      <w:r w:rsidR="00F75DDB">
        <w:rPr>
          <w:rFonts w:eastAsia="Times New Roman" w:cs="Arial"/>
          <w:color w:val="000000"/>
          <w:kern w:val="0"/>
          <w:lang w:eastAsia="en-GB"/>
          <w14:ligatures w14:val="none"/>
        </w:rPr>
        <w:t xml:space="preserve"> </w:t>
      </w:r>
      <w:r w:rsidR="00F75DDB" w:rsidRPr="00F75DDB">
        <w:rPr>
          <w:rFonts w:cs="Arial"/>
          <w:color w:val="000000"/>
        </w:rPr>
        <w:t>The Product Life Cycle (PLC) model helps businesses with resource allocation and market positioning but isn't universally applicable. Tech products like TikTok and BlackBerry show that growth and decline can be non-linear, influenced by factors like innovation and regulations</w:t>
      </w:r>
      <w:r w:rsidR="00F3007F">
        <w:rPr>
          <w:rFonts w:cs="Arial"/>
          <w:color w:val="000000"/>
        </w:rPr>
        <w:t xml:space="preserve"> </w:t>
      </w:r>
      <w:r w:rsidR="00F3007F" w:rsidRPr="005B7F08">
        <w:rPr>
          <w:rFonts w:eastAsia="Times New Roman" w:cs="Arial"/>
          <w:color w:val="000000"/>
          <w:kern w:val="0"/>
          <w:lang w:eastAsia="en-GB"/>
          <w14:ligatures w14:val="none"/>
        </w:rPr>
        <w:t>(Yi et al., 2022)</w:t>
      </w:r>
      <w:r w:rsidR="00F75DDB" w:rsidRPr="00F75DDB">
        <w:rPr>
          <w:rFonts w:cs="Arial"/>
          <w:color w:val="000000"/>
        </w:rPr>
        <w:t>. Alternative models, such as Disruptive Innovation and Blue Ocean Strategy, recognize the impact of these external forces.</w:t>
      </w:r>
    </w:p>
    <w:p w14:paraId="42C569BD" w14:textId="2195F04D" w:rsidR="009336C3" w:rsidRDefault="009336C3" w:rsidP="009336C3">
      <w:pPr>
        <w:tabs>
          <w:tab w:val="left" w:pos="720"/>
        </w:tabs>
        <w:spacing w:line="360" w:lineRule="auto"/>
        <w:jc w:val="center"/>
        <w:rPr>
          <w:rFonts w:cs="Arial"/>
          <w:color w:val="000000"/>
        </w:rPr>
      </w:pPr>
      <w:r>
        <w:rPr>
          <w:noProof/>
        </w:rPr>
        <w:lastRenderedPageBreak/>
        <w:drawing>
          <wp:inline distT="0" distB="0" distL="0" distR="0" wp14:anchorId="10307D56" wp14:editId="2F450B09">
            <wp:extent cx="4572000" cy="29490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9"/>
                    <a:stretch>
                      <a:fillRect/>
                    </a:stretch>
                  </pic:blipFill>
                  <pic:spPr>
                    <a:xfrm>
                      <a:off x="0" y="0"/>
                      <a:ext cx="4572000" cy="2949009"/>
                    </a:xfrm>
                    <a:prstGeom prst="rect">
                      <a:avLst/>
                    </a:prstGeom>
                  </pic:spPr>
                </pic:pic>
              </a:graphicData>
            </a:graphic>
          </wp:inline>
        </w:drawing>
      </w:r>
    </w:p>
    <w:p w14:paraId="46F7CB29" w14:textId="0C17CCE0" w:rsidR="009336C3" w:rsidRPr="00EC6F49" w:rsidRDefault="009336C3" w:rsidP="00EC6F49">
      <w:pPr>
        <w:pStyle w:val="Heading1"/>
        <w:jc w:val="center"/>
        <w:rPr>
          <w:rFonts w:asciiTheme="minorBidi" w:eastAsia="Times New Roman" w:hAnsiTheme="minorBidi" w:cstheme="minorBidi"/>
          <w:sz w:val="24"/>
          <w:szCs w:val="24"/>
        </w:rPr>
      </w:pPr>
      <w:bookmarkStart w:id="23" w:name="_Toc193983101"/>
      <w:r w:rsidRPr="00EC6F49">
        <w:rPr>
          <w:rFonts w:asciiTheme="minorBidi" w:eastAsia="Times New Roman" w:hAnsiTheme="minorBidi" w:cstheme="minorBidi"/>
          <w:sz w:val="24"/>
          <w:szCs w:val="24"/>
        </w:rPr>
        <w:t>Figure 1: Stages of product life cycle</w:t>
      </w:r>
      <w:r w:rsidR="00FA131B" w:rsidRPr="00EC6F49">
        <w:rPr>
          <w:rFonts w:asciiTheme="minorBidi" w:eastAsia="Times New Roman" w:hAnsiTheme="minorBidi" w:cstheme="minorBidi"/>
          <w:sz w:val="24"/>
          <w:szCs w:val="24"/>
        </w:rPr>
        <w:t xml:space="preserve"> (BBC, 2022).</w:t>
      </w:r>
      <w:bookmarkEnd w:id="23"/>
    </w:p>
    <w:p w14:paraId="130E82E9" w14:textId="77777777" w:rsidR="001A6B15" w:rsidRPr="006C3B00" w:rsidRDefault="00000000">
      <w:pPr>
        <w:pStyle w:val="Heading1"/>
        <w:rPr>
          <w:rFonts w:asciiTheme="minorBidi" w:eastAsia="Times New Roman" w:hAnsiTheme="minorBidi" w:cstheme="minorBidi"/>
          <w:sz w:val="24"/>
          <w:szCs w:val="24"/>
        </w:rPr>
      </w:pPr>
      <w:bookmarkStart w:id="24" w:name="_Toc193983102"/>
      <w:r w:rsidRPr="006C3B00">
        <w:rPr>
          <w:rFonts w:asciiTheme="minorBidi" w:eastAsia="Times New Roman" w:hAnsiTheme="minorBidi" w:cstheme="minorBidi"/>
          <w:sz w:val="24"/>
          <w:szCs w:val="24"/>
        </w:rPr>
        <w:t>Conclusion</w:t>
      </w:r>
      <w:bookmarkEnd w:id="24"/>
    </w:p>
    <w:p w14:paraId="2EC0D3C7" w14:textId="77777777" w:rsidR="001A6B15" w:rsidRDefault="00000000">
      <w:pPr>
        <w:spacing w:before="100" w:beforeAutospacing="1" w:after="100" w:afterAutospacing="1" w:line="360" w:lineRule="auto"/>
        <w:rPr>
          <w:rFonts w:eastAsia="Times New Roman" w:cs="Arial"/>
          <w:color w:val="000000"/>
          <w:kern w:val="0"/>
          <w:lang w:eastAsia="en-GB"/>
          <w14:ligatures w14:val="none"/>
        </w:rPr>
      </w:pPr>
      <w:r>
        <w:rPr>
          <w:rFonts w:eastAsia="Times New Roman" w:cs="Arial"/>
          <w:color w:val="000000"/>
          <w:kern w:val="0"/>
          <w:lang w:eastAsia="en-GB"/>
          <w14:ligatures w14:val="none"/>
        </w:rPr>
        <w:t xml:space="preserve">Choosing how to enter a new market is crucial for a company's future. Companies that go first, called pioneer firms, have certain advantages. They can make their brand popular, build strong customer loyalty, and lead in </w:t>
      </w:r>
      <w:proofErr w:type="gramStart"/>
      <w:r>
        <w:rPr>
          <w:rFonts w:eastAsia="Times New Roman" w:cs="Arial"/>
          <w:color w:val="000000"/>
          <w:kern w:val="0"/>
          <w:lang w:eastAsia="en-GB"/>
          <w14:ligatures w14:val="none"/>
        </w:rPr>
        <w:t>new technology</w:t>
      </w:r>
      <w:proofErr w:type="gramEnd"/>
      <w:r>
        <w:rPr>
          <w:rFonts w:eastAsia="Times New Roman" w:cs="Arial"/>
          <w:color w:val="000000"/>
          <w:kern w:val="0"/>
          <w:lang w:eastAsia="en-GB"/>
          <w14:ligatures w14:val="none"/>
        </w:rPr>
        <w:t xml:space="preserve">. </w:t>
      </w:r>
      <w:proofErr w:type="gramStart"/>
      <w:r>
        <w:rPr>
          <w:rFonts w:eastAsia="Times New Roman" w:cs="Arial"/>
          <w:color w:val="000000"/>
          <w:kern w:val="0"/>
          <w:lang w:eastAsia="en-GB"/>
          <w14:ligatures w14:val="none"/>
        </w:rPr>
        <w:t>But,</w:t>
      </w:r>
      <w:proofErr w:type="gramEnd"/>
      <w:r>
        <w:rPr>
          <w:rFonts w:eastAsia="Times New Roman" w:cs="Arial"/>
          <w:color w:val="000000"/>
          <w:kern w:val="0"/>
          <w:lang w:eastAsia="en-GB"/>
          <w14:ligatures w14:val="none"/>
        </w:rPr>
        <w:t xml:space="preserve"> they also deal with big risks and high costs for research and development. Companies that come later, or follower companies, can learn from these pioneers. They can introduce better products and face fewer investment risks. Both pioneer and follower companies need to carefully plan their products' lifespan to keep growing and stay ahead of the competition. In the future, AI market analysis, flexible marketing, and changing consumer habits will affect how companies decide to enter markets. Companies must be adaptable and use technology to time and plan their market entry well. Success in the business world requires ongoing innovation and strategic flexibility, whether a company is first or second in the market.</w:t>
      </w:r>
    </w:p>
    <w:p w14:paraId="3689366F" w14:textId="77777777" w:rsidR="001A6B15" w:rsidRDefault="001A6B15">
      <w:pPr>
        <w:spacing w:before="100" w:beforeAutospacing="1" w:after="100" w:afterAutospacing="1" w:line="360" w:lineRule="auto"/>
        <w:rPr>
          <w:rFonts w:eastAsia="Times New Roman" w:cs="Arial"/>
          <w:color w:val="000000"/>
          <w:kern w:val="0"/>
          <w:lang w:eastAsia="en-GB"/>
          <w14:ligatures w14:val="none"/>
        </w:rPr>
      </w:pPr>
    </w:p>
    <w:p w14:paraId="48FA228E" w14:textId="77777777" w:rsidR="001A6B15" w:rsidRDefault="001A6B15">
      <w:pPr>
        <w:spacing w:before="100" w:beforeAutospacing="1" w:after="100" w:afterAutospacing="1" w:line="360" w:lineRule="auto"/>
        <w:rPr>
          <w:rFonts w:eastAsia="Times New Roman" w:cs="Arial"/>
          <w:color w:val="000000"/>
          <w:kern w:val="0"/>
          <w:lang w:eastAsia="en-GB"/>
          <w14:ligatures w14:val="none"/>
        </w:rPr>
      </w:pPr>
    </w:p>
    <w:p w14:paraId="3F0C8072" w14:textId="77777777" w:rsidR="001A6B15" w:rsidRDefault="001A6B15">
      <w:pPr>
        <w:spacing w:before="100" w:beforeAutospacing="1" w:after="100" w:afterAutospacing="1" w:line="360" w:lineRule="auto"/>
        <w:rPr>
          <w:rFonts w:eastAsia="Times New Roman" w:cs="Arial"/>
          <w:color w:val="000000"/>
          <w:kern w:val="0"/>
          <w:lang w:eastAsia="en-GB"/>
          <w14:ligatures w14:val="none"/>
        </w:rPr>
      </w:pPr>
    </w:p>
    <w:p w14:paraId="2181A522" w14:textId="77777777" w:rsidR="001A6B15" w:rsidRPr="008B23ED" w:rsidRDefault="00000000" w:rsidP="008B23ED">
      <w:pPr>
        <w:pStyle w:val="Heading1"/>
        <w:jc w:val="center"/>
        <w:rPr>
          <w:rFonts w:asciiTheme="minorBidi" w:hAnsiTheme="minorBidi" w:cstheme="minorBidi"/>
          <w:sz w:val="24"/>
          <w:szCs w:val="24"/>
        </w:rPr>
      </w:pPr>
      <w:bookmarkStart w:id="25" w:name="_Toc193983103"/>
      <w:r w:rsidRPr="008B23ED">
        <w:rPr>
          <w:rFonts w:asciiTheme="minorBidi" w:hAnsiTheme="minorBidi" w:cstheme="minorBidi"/>
          <w:sz w:val="24"/>
          <w:szCs w:val="24"/>
        </w:rPr>
        <w:lastRenderedPageBreak/>
        <w:t>Works Cited</w:t>
      </w:r>
      <w:bookmarkEnd w:id="25"/>
    </w:p>
    <w:p w14:paraId="37DD8052" w14:textId="300AB196" w:rsidR="00BE604A" w:rsidRPr="00D34F63" w:rsidRDefault="00BE604A" w:rsidP="00BE604A">
      <w:pPr>
        <w:spacing w:line="360" w:lineRule="auto"/>
        <w:ind w:left="720" w:hanging="720"/>
        <w:rPr>
          <w:rFonts w:asciiTheme="minorBidi" w:hAnsiTheme="minorBidi"/>
        </w:rPr>
      </w:pPr>
      <w:r>
        <w:rPr>
          <w:rFonts w:asciiTheme="minorBidi" w:hAnsiTheme="minorBidi"/>
        </w:rPr>
        <w:t xml:space="preserve"> </w:t>
      </w:r>
      <w:r w:rsidRPr="00D34F63">
        <w:rPr>
          <w:rFonts w:asciiTheme="minorBidi" w:hAnsiTheme="minorBidi"/>
        </w:rPr>
        <w:t xml:space="preserve">Agu, E.E., </w:t>
      </w:r>
      <w:proofErr w:type="spellStart"/>
      <w:r w:rsidRPr="00D34F63">
        <w:rPr>
          <w:rFonts w:asciiTheme="minorBidi" w:hAnsiTheme="minorBidi"/>
        </w:rPr>
        <w:t>Iyelolu</w:t>
      </w:r>
      <w:proofErr w:type="spellEnd"/>
      <w:r w:rsidRPr="00D34F63">
        <w:rPr>
          <w:rFonts w:asciiTheme="minorBidi" w:hAnsiTheme="minorBidi"/>
        </w:rPr>
        <w:t xml:space="preserve">, T.V., Idemudia, C. and </w:t>
      </w:r>
      <w:proofErr w:type="spellStart"/>
      <w:r w:rsidRPr="00D34F63">
        <w:rPr>
          <w:rFonts w:asciiTheme="minorBidi" w:hAnsiTheme="minorBidi"/>
        </w:rPr>
        <w:t>Ijomah</w:t>
      </w:r>
      <w:proofErr w:type="spellEnd"/>
      <w:r w:rsidRPr="00D34F63">
        <w:rPr>
          <w:rFonts w:asciiTheme="minorBidi" w:hAnsiTheme="minorBidi"/>
        </w:rPr>
        <w:t xml:space="preserve">, T.I. (2024) ‘Exploring the relationship between sustainable business practices and increased brand loyalty’, </w:t>
      </w:r>
      <w:r w:rsidRPr="00D34F63">
        <w:rPr>
          <w:rFonts w:asciiTheme="minorBidi" w:hAnsiTheme="minorBidi"/>
          <w:i/>
          <w:iCs/>
        </w:rPr>
        <w:t>International Journal of Management &amp; Entrepreneurship Research</w:t>
      </w:r>
      <w:r w:rsidRPr="00D34F63">
        <w:rPr>
          <w:rFonts w:asciiTheme="minorBidi" w:hAnsiTheme="minorBidi"/>
        </w:rPr>
        <w:t>, 6(8), pp. 2463–2475.</w:t>
      </w:r>
    </w:p>
    <w:p w14:paraId="47908DE6" w14:textId="77777777" w:rsidR="00BE604A" w:rsidRPr="00D75B82" w:rsidRDefault="00BE604A" w:rsidP="00EC4814">
      <w:pPr>
        <w:spacing w:line="360" w:lineRule="auto"/>
        <w:ind w:left="720" w:hanging="720"/>
        <w:rPr>
          <w:rFonts w:asciiTheme="minorBidi" w:hAnsiTheme="minorBidi"/>
        </w:rPr>
      </w:pPr>
      <w:proofErr w:type="spellStart"/>
      <w:r w:rsidRPr="00A5087E">
        <w:rPr>
          <w:rFonts w:asciiTheme="minorBidi" w:hAnsiTheme="minorBidi"/>
        </w:rPr>
        <w:t>AlDahoul</w:t>
      </w:r>
      <w:proofErr w:type="spellEnd"/>
      <w:r w:rsidRPr="00A5087E">
        <w:rPr>
          <w:rFonts w:asciiTheme="minorBidi" w:hAnsiTheme="minorBidi"/>
        </w:rPr>
        <w:t xml:space="preserve">, N., Hong, J., </w:t>
      </w:r>
      <w:proofErr w:type="spellStart"/>
      <w:r w:rsidRPr="00A5087E">
        <w:rPr>
          <w:rFonts w:asciiTheme="minorBidi" w:hAnsiTheme="minorBidi"/>
        </w:rPr>
        <w:t>Varvello</w:t>
      </w:r>
      <w:proofErr w:type="spellEnd"/>
      <w:r w:rsidRPr="00A5087E">
        <w:rPr>
          <w:rFonts w:asciiTheme="minorBidi" w:hAnsiTheme="minorBidi"/>
        </w:rPr>
        <w:t xml:space="preserve">, M. and Zaki, Y. (2025) ‘Towards a World Wide Web powered by generative AI’, </w:t>
      </w:r>
      <w:r w:rsidRPr="00A5087E">
        <w:rPr>
          <w:rFonts w:asciiTheme="minorBidi" w:hAnsiTheme="minorBidi"/>
          <w:i/>
          <w:iCs/>
        </w:rPr>
        <w:t>Scientific Reports</w:t>
      </w:r>
      <w:r w:rsidRPr="00A5087E">
        <w:rPr>
          <w:rFonts w:asciiTheme="minorBidi" w:hAnsiTheme="minorBidi"/>
        </w:rPr>
        <w:t>, 15(1), p. 7251.</w:t>
      </w:r>
    </w:p>
    <w:p w14:paraId="0FA08EAB" w14:textId="77777777" w:rsidR="00BE604A" w:rsidRDefault="00BE604A" w:rsidP="00BE604A">
      <w:pPr>
        <w:spacing w:before="100" w:beforeAutospacing="1" w:after="100" w:afterAutospacing="1" w:line="360" w:lineRule="auto"/>
        <w:ind w:left="720" w:hanging="720"/>
        <w:rPr>
          <w:rFonts w:eastAsia="Times New Roman" w:cs="Arial"/>
          <w:color w:val="000000"/>
          <w:kern w:val="0"/>
          <w:lang w:eastAsia="en-GB"/>
          <w14:ligatures w14:val="none"/>
        </w:rPr>
      </w:pPr>
      <w:r>
        <w:rPr>
          <w:rFonts w:eastAsia="Times New Roman" w:cs="Arial"/>
          <w:color w:val="000000"/>
          <w:kern w:val="0"/>
          <w:lang w:eastAsia="en-GB"/>
          <w14:ligatures w14:val="none"/>
        </w:rPr>
        <w:t xml:space="preserve">BBC, 2022. </w:t>
      </w:r>
      <w:r>
        <w:rPr>
          <w:rFonts w:eastAsia="Times New Roman" w:cs="Arial"/>
          <w:i/>
          <w:iCs/>
          <w:color w:val="000000"/>
          <w:kern w:val="0"/>
          <w:lang w:eastAsia="en-GB"/>
          <w14:ligatures w14:val="none"/>
        </w:rPr>
        <w:t xml:space="preserve">How businesses adapt to changing market </w:t>
      </w:r>
      <w:proofErr w:type="gramStart"/>
      <w:r>
        <w:rPr>
          <w:rFonts w:eastAsia="Times New Roman" w:cs="Arial"/>
          <w:i/>
          <w:iCs/>
          <w:color w:val="000000"/>
          <w:kern w:val="0"/>
          <w:lang w:eastAsia="en-GB"/>
          <w14:ligatures w14:val="none"/>
        </w:rPr>
        <w:t>trends</w:t>
      </w:r>
      <w:r>
        <w:rPr>
          <w:rFonts w:eastAsia="Times New Roman" w:cs="Arial"/>
          <w:color w:val="000000"/>
          <w:kern w:val="0"/>
          <w:lang w:eastAsia="en-GB"/>
          <w14:ligatures w14:val="none"/>
        </w:rPr>
        <w:t>..</w:t>
      </w:r>
      <w:proofErr w:type="gramEnd"/>
      <w:r>
        <w:rPr>
          <w:rFonts w:eastAsia="Times New Roman" w:cs="Arial"/>
          <w:color w:val="000000"/>
          <w:kern w:val="0"/>
          <w:lang w:eastAsia="en-GB"/>
          <w14:ligatures w14:val="none"/>
        </w:rPr>
        <w:t xml:space="preserve"> [</w:t>
      </w:r>
      <w:proofErr w:type="gramStart"/>
      <w:r>
        <w:rPr>
          <w:rFonts w:eastAsia="Times New Roman" w:cs="Arial"/>
          <w:color w:val="000000"/>
          <w:kern w:val="0"/>
          <w:lang w:eastAsia="en-GB"/>
          <w14:ligatures w14:val="none"/>
        </w:rPr>
        <w:t xml:space="preserve">Online] </w:t>
      </w:r>
      <w:r>
        <w:rPr>
          <w:rFonts w:eastAsia="Times New Roman" w:cs="Arial"/>
          <w:color w:val="000000"/>
          <w:kern w:val="0"/>
          <w:lang w:val="en-US" w:eastAsia="en-GB"/>
          <w14:ligatures w14:val="none"/>
        </w:rPr>
        <w:t xml:space="preserve"> </w:t>
      </w:r>
      <w:r>
        <w:rPr>
          <w:rFonts w:eastAsia="Times New Roman" w:cs="Arial"/>
          <w:color w:val="000000"/>
          <w:kern w:val="0"/>
          <w:lang w:eastAsia="en-GB"/>
          <w14:ligatures w14:val="none"/>
        </w:rPr>
        <w:t>Available</w:t>
      </w:r>
      <w:proofErr w:type="gramEnd"/>
      <w:r>
        <w:rPr>
          <w:rFonts w:eastAsia="Times New Roman" w:cs="Arial"/>
          <w:color w:val="000000"/>
          <w:kern w:val="0"/>
          <w:lang w:eastAsia="en-GB"/>
          <w14:ligatures w14:val="none"/>
        </w:rPr>
        <w:t xml:space="preserve"> at: https://www.bbc.com </w:t>
      </w:r>
      <w:r>
        <w:rPr>
          <w:rFonts w:eastAsia="Times New Roman" w:cs="Arial"/>
          <w:color w:val="000000"/>
          <w:kern w:val="0"/>
          <w:lang w:val="en-US" w:eastAsia="en-GB"/>
          <w14:ligatures w14:val="none"/>
        </w:rPr>
        <w:t xml:space="preserve"> </w:t>
      </w:r>
      <w:r>
        <w:rPr>
          <w:rFonts w:eastAsia="Times New Roman" w:cs="Arial"/>
          <w:color w:val="000000"/>
          <w:kern w:val="0"/>
          <w:lang w:eastAsia="en-GB"/>
          <w14:ligatures w14:val="none"/>
        </w:rPr>
        <w:t>[Accessed march 2025].</w:t>
      </w:r>
    </w:p>
    <w:p w14:paraId="1D8DEEFE" w14:textId="77777777" w:rsidR="00BE604A" w:rsidRPr="00A5087E" w:rsidRDefault="00BE604A" w:rsidP="00EC4814">
      <w:pPr>
        <w:spacing w:line="360" w:lineRule="auto"/>
        <w:ind w:left="720" w:hanging="720"/>
        <w:rPr>
          <w:rFonts w:asciiTheme="minorBidi" w:hAnsiTheme="minorBidi"/>
        </w:rPr>
      </w:pPr>
      <w:r w:rsidRPr="007151B3">
        <w:rPr>
          <w:rFonts w:asciiTheme="minorBidi" w:hAnsiTheme="minorBidi"/>
        </w:rPr>
        <w:t xml:space="preserve">Bharath, P., </w:t>
      </w:r>
      <w:proofErr w:type="spellStart"/>
      <w:r w:rsidRPr="007151B3">
        <w:rPr>
          <w:rFonts w:asciiTheme="minorBidi" w:hAnsiTheme="minorBidi"/>
        </w:rPr>
        <w:t>Damodhar</w:t>
      </w:r>
      <w:proofErr w:type="spellEnd"/>
      <w:r w:rsidRPr="007151B3">
        <w:rPr>
          <w:rFonts w:asciiTheme="minorBidi" w:hAnsiTheme="minorBidi"/>
        </w:rPr>
        <w:t xml:space="preserve">, D.B., Venkatesh, M., Shetty, P.K. and Ahmed, S.T. (2023) ‘From leader to laggard: An analysis of Blackberry's UI/UX missteps and the decline of a tech giant’, </w:t>
      </w:r>
      <w:r w:rsidRPr="007151B3">
        <w:rPr>
          <w:rFonts w:asciiTheme="minorBidi" w:hAnsiTheme="minorBidi"/>
          <w:i/>
          <w:iCs/>
        </w:rPr>
        <w:t>Transactions on Federated Engineering and Systems</w:t>
      </w:r>
      <w:r w:rsidRPr="007151B3">
        <w:rPr>
          <w:rFonts w:asciiTheme="minorBidi" w:hAnsiTheme="minorBidi"/>
        </w:rPr>
        <w:t>, 1(1), pp. 1–12.</w:t>
      </w:r>
    </w:p>
    <w:p w14:paraId="69165AF1" w14:textId="77777777" w:rsidR="00BE604A" w:rsidRPr="00D34F63" w:rsidRDefault="00BE604A" w:rsidP="00EC4814">
      <w:pPr>
        <w:spacing w:line="360" w:lineRule="auto"/>
        <w:ind w:left="720" w:hanging="720"/>
        <w:rPr>
          <w:rFonts w:asciiTheme="minorBidi" w:hAnsiTheme="minorBidi"/>
        </w:rPr>
      </w:pPr>
      <w:r w:rsidRPr="00D34F63">
        <w:rPr>
          <w:rFonts w:asciiTheme="minorBidi" w:hAnsiTheme="minorBidi"/>
        </w:rPr>
        <w:t xml:space="preserve">Chen, Z., Liu, C., Xia, W. and Wang, Z. (2024) ‘Monopolistic </w:t>
      </w:r>
      <w:proofErr w:type="spellStart"/>
      <w:r w:rsidRPr="00D34F63">
        <w:rPr>
          <w:rFonts w:asciiTheme="minorBidi" w:hAnsiTheme="minorBidi"/>
        </w:rPr>
        <w:t>behavior</w:t>
      </w:r>
      <w:proofErr w:type="spellEnd"/>
      <w:r w:rsidRPr="00D34F63">
        <w:rPr>
          <w:rFonts w:asciiTheme="minorBidi" w:hAnsiTheme="minorBidi"/>
        </w:rPr>
        <w:t xml:space="preserve"> analysis and anti-monopoly strategy research based on Cola drinks industry: A comparative analysis of Coca-Cola and Pepsi’, </w:t>
      </w:r>
      <w:r w:rsidRPr="00D34F63">
        <w:rPr>
          <w:rFonts w:asciiTheme="minorBidi" w:hAnsiTheme="minorBidi"/>
          <w:i/>
          <w:iCs/>
        </w:rPr>
        <w:t>Advances in Economics, Management and Political Sciences</w:t>
      </w:r>
      <w:r w:rsidRPr="00D34F63">
        <w:rPr>
          <w:rFonts w:asciiTheme="minorBidi" w:hAnsiTheme="minorBidi"/>
        </w:rPr>
        <w:t>, 60, pp. 84–92.</w:t>
      </w:r>
    </w:p>
    <w:p w14:paraId="19ABB322" w14:textId="77777777" w:rsidR="00BE604A" w:rsidRDefault="00BE604A" w:rsidP="00BE604A">
      <w:pPr>
        <w:spacing w:before="100" w:beforeAutospacing="1" w:after="100" w:afterAutospacing="1" w:line="360" w:lineRule="auto"/>
        <w:ind w:left="720" w:hanging="720"/>
        <w:rPr>
          <w:rFonts w:eastAsia="Times New Roman" w:cs="Arial"/>
          <w:color w:val="000000"/>
          <w:kern w:val="0"/>
          <w:lang w:eastAsia="en-GB"/>
          <w14:ligatures w14:val="none"/>
        </w:rPr>
      </w:pPr>
      <w:r>
        <w:rPr>
          <w:rFonts w:eastAsia="Times New Roman" w:cs="Arial"/>
          <w:color w:val="000000"/>
          <w:kern w:val="0"/>
          <w:lang w:eastAsia="en-GB"/>
          <w14:ligatures w14:val="none"/>
        </w:rPr>
        <w:t xml:space="preserve">Company., M. &amp;., 2023. </w:t>
      </w:r>
      <w:r>
        <w:rPr>
          <w:rFonts w:eastAsia="Times New Roman" w:cs="Arial"/>
          <w:i/>
          <w:iCs/>
          <w:color w:val="000000"/>
          <w:kern w:val="0"/>
          <w:lang w:eastAsia="en-GB"/>
          <w14:ligatures w14:val="none"/>
        </w:rPr>
        <w:t xml:space="preserve">Winning in the age of digital and AI-driven </w:t>
      </w:r>
      <w:proofErr w:type="gramStart"/>
      <w:r>
        <w:rPr>
          <w:rFonts w:eastAsia="Times New Roman" w:cs="Arial"/>
          <w:i/>
          <w:iCs/>
          <w:color w:val="000000"/>
          <w:kern w:val="0"/>
          <w:lang w:eastAsia="en-GB"/>
          <w14:ligatures w14:val="none"/>
        </w:rPr>
        <w:t>marketing</w:t>
      </w:r>
      <w:r>
        <w:rPr>
          <w:rFonts w:eastAsia="Times New Roman" w:cs="Arial"/>
          <w:color w:val="000000"/>
          <w:kern w:val="0"/>
          <w:lang w:eastAsia="en-GB"/>
          <w14:ligatures w14:val="none"/>
        </w:rPr>
        <w:t>..</w:t>
      </w:r>
      <w:proofErr w:type="gramEnd"/>
      <w:r>
        <w:rPr>
          <w:rFonts w:eastAsia="Times New Roman" w:cs="Arial"/>
          <w:color w:val="000000"/>
          <w:kern w:val="0"/>
          <w:lang w:eastAsia="en-GB"/>
          <w14:ligatures w14:val="none"/>
        </w:rPr>
        <w:t xml:space="preserve"> [Online] Available at: </w:t>
      </w:r>
      <w:hyperlink r:id="rId10" w:history="1">
        <w:r>
          <w:rPr>
            <w:rStyle w:val="Hyperlink"/>
            <w:rFonts w:eastAsia="Times New Roman" w:cs="Arial"/>
            <w:kern w:val="0"/>
            <w:lang w:eastAsia="en-GB"/>
            <w14:ligatures w14:val="none"/>
          </w:rPr>
          <w:t>https://www.mckinsey.com</w:t>
        </w:r>
      </w:hyperlink>
      <w:r>
        <w:rPr>
          <w:rFonts w:eastAsia="Times New Roman" w:cs="Arial"/>
          <w:color w:val="000000"/>
          <w:kern w:val="0"/>
          <w:lang w:val="en-US" w:eastAsia="en-GB"/>
          <w14:ligatures w14:val="none"/>
        </w:rPr>
        <w:t xml:space="preserve"> </w:t>
      </w:r>
      <w:r>
        <w:rPr>
          <w:rFonts w:eastAsia="Times New Roman" w:cs="Arial"/>
          <w:color w:val="000000"/>
          <w:kern w:val="0"/>
          <w:lang w:eastAsia="en-GB"/>
          <w14:ligatures w14:val="none"/>
        </w:rPr>
        <w:t xml:space="preserve">[Accessed 25 </w:t>
      </w:r>
      <w:proofErr w:type="gramStart"/>
      <w:r>
        <w:rPr>
          <w:rFonts w:eastAsia="Times New Roman" w:cs="Arial"/>
          <w:color w:val="000000"/>
          <w:kern w:val="0"/>
          <w:lang w:eastAsia="en-GB"/>
          <w14:ligatures w14:val="none"/>
        </w:rPr>
        <w:t>march</w:t>
      </w:r>
      <w:proofErr w:type="gramEnd"/>
      <w:r>
        <w:rPr>
          <w:rFonts w:eastAsia="Times New Roman" w:cs="Arial"/>
          <w:color w:val="000000"/>
          <w:kern w:val="0"/>
          <w:lang w:eastAsia="en-GB"/>
          <w14:ligatures w14:val="none"/>
        </w:rPr>
        <w:t xml:space="preserve"> 2025].</w:t>
      </w:r>
    </w:p>
    <w:p w14:paraId="6B03E22F" w14:textId="77777777" w:rsidR="00BE604A" w:rsidRPr="00D75B82" w:rsidRDefault="00BE604A" w:rsidP="00BE604A">
      <w:pPr>
        <w:spacing w:line="360" w:lineRule="auto"/>
        <w:ind w:left="720" w:hanging="720"/>
        <w:rPr>
          <w:rFonts w:asciiTheme="minorBidi" w:hAnsiTheme="minorBidi"/>
        </w:rPr>
      </w:pPr>
      <w:r w:rsidRPr="00D34F63">
        <w:rPr>
          <w:rFonts w:asciiTheme="minorBidi" w:hAnsiTheme="minorBidi"/>
        </w:rPr>
        <w:t xml:space="preserve">e Cunha, A.S.F. (2021) </w:t>
      </w:r>
      <w:proofErr w:type="spellStart"/>
      <w:r w:rsidRPr="00D34F63">
        <w:rPr>
          <w:rFonts w:asciiTheme="minorBidi" w:hAnsiTheme="minorBidi"/>
          <w:i/>
          <w:iCs/>
        </w:rPr>
        <w:t>Analyzing</w:t>
      </w:r>
      <w:proofErr w:type="spellEnd"/>
      <w:r w:rsidRPr="00D34F63">
        <w:rPr>
          <w:rFonts w:asciiTheme="minorBidi" w:hAnsiTheme="minorBidi"/>
          <w:i/>
          <w:iCs/>
        </w:rPr>
        <w:t xml:space="preserve"> the sustainability of Apple’s competitive advantage</w:t>
      </w:r>
      <w:r w:rsidRPr="00D34F63">
        <w:rPr>
          <w:rFonts w:asciiTheme="minorBidi" w:hAnsiTheme="minorBidi"/>
        </w:rPr>
        <w:t xml:space="preserve"> (Master's thesis, </w:t>
      </w:r>
      <w:proofErr w:type="spellStart"/>
      <w:r w:rsidRPr="00D34F63">
        <w:rPr>
          <w:rFonts w:asciiTheme="minorBidi" w:hAnsiTheme="minorBidi"/>
        </w:rPr>
        <w:t>Universidade</w:t>
      </w:r>
      <w:proofErr w:type="spellEnd"/>
      <w:r w:rsidRPr="00D34F63">
        <w:rPr>
          <w:rFonts w:asciiTheme="minorBidi" w:hAnsiTheme="minorBidi"/>
        </w:rPr>
        <w:t xml:space="preserve"> NOVA de Lisboa (Portugal)).</w:t>
      </w:r>
    </w:p>
    <w:p w14:paraId="0F09262E" w14:textId="77777777" w:rsidR="00BE604A" w:rsidRPr="00D34F63" w:rsidRDefault="00BE604A" w:rsidP="00BE604A">
      <w:pPr>
        <w:spacing w:line="360" w:lineRule="auto"/>
        <w:ind w:left="1276" w:hanging="720"/>
        <w:rPr>
          <w:rFonts w:asciiTheme="minorBidi" w:hAnsiTheme="minorBidi"/>
        </w:rPr>
      </w:pPr>
      <w:proofErr w:type="spellStart"/>
      <w:r w:rsidRPr="00D75B82">
        <w:rPr>
          <w:rFonts w:asciiTheme="minorBidi" w:hAnsiTheme="minorBidi"/>
        </w:rPr>
        <w:t>Falzani</w:t>
      </w:r>
      <w:proofErr w:type="spellEnd"/>
      <w:r w:rsidRPr="00D75B82">
        <w:rPr>
          <w:rFonts w:asciiTheme="minorBidi" w:hAnsiTheme="minorBidi"/>
        </w:rPr>
        <w:t xml:space="preserve">, D. (2023) </w:t>
      </w:r>
      <w:r w:rsidRPr="00D75B82">
        <w:rPr>
          <w:rFonts w:asciiTheme="minorBidi" w:hAnsiTheme="minorBidi"/>
          <w:i/>
          <w:iCs/>
        </w:rPr>
        <w:t>Double your price: The strategy and tactics of smart pricing</w:t>
      </w:r>
      <w:r w:rsidRPr="00D75B82">
        <w:rPr>
          <w:rFonts w:asciiTheme="minorBidi" w:hAnsiTheme="minorBidi"/>
        </w:rPr>
        <w:t>. Pearson UK.</w:t>
      </w:r>
    </w:p>
    <w:p w14:paraId="6D0A64FC" w14:textId="77777777" w:rsidR="00BE604A" w:rsidRPr="007151B3" w:rsidRDefault="00BE604A" w:rsidP="00EC4814">
      <w:pPr>
        <w:spacing w:line="360" w:lineRule="auto"/>
        <w:ind w:left="720" w:hanging="720"/>
        <w:rPr>
          <w:rFonts w:asciiTheme="minorBidi" w:hAnsiTheme="minorBidi"/>
        </w:rPr>
      </w:pPr>
      <w:r w:rsidRPr="007151B3">
        <w:rPr>
          <w:rFonts w:asciiTheme="minorBidi" w:hAnsiTheme="minorBidi"/>
        </w:rPr>
        <w:t xml:space="preserve">Farooq, R., </w:t>
      </w:r>
      <w:proofErr w:type="spellStart"/>
      <w:r w:rsidRPr="007151B3">
        <w:rPr>
          <w:rFonts w:asciiTheme="minorBidi" w:hAnsiTheme="minorBidi"/>
        </w:rPr>
        <w:t>Imteaz</w:t>
      </w:r>
      <w:proofErr w:type="spellEnd"/>
      <w:r w:rsidRPr="007151B3">
        <w:rPr>
          <w:rFonts w:asciiTheme="minorBidi" w:hAnsiTheme="minorBidi"/>
        </w:rPr>
        <w:t xml:space="preserve">, M.A. and </w:t>
      </w:r>
      <w:proofErr w:type="spellStart"/>
      <w:r w:rsidRPr="007151B3">
        <w:rPr>
          <w:rFonts w:asciiTheme="minorBidi" w:hAnsiTheme="minorBidi"/>
        </w:rPr>
        <w:t>Mekanik</w:t>
      </w:r>
      <w:proofErr w:type="spellEnd"/>
      <w:r w:rsidRPr="007151B3">
        <w:rPr>
          <w:rFonts w:asciiTheme="minorBidi" w:hAnsiTheme="minorBidi"/>
        </w:rPr>
        <w:t xml:space="preserve">, F. (2025) ‘A pioneering approach to deterministic rainfall forecasting for wet period in the Northern Territory of Australia using machine learning’, </w:t>
      </w:r>
      <w:r w:rsidRPr="007151B3">
        <w:rPr>
          <w:rFonts w:asciiTheme="minorBidi" w:hAnsiTheme="minorBidi"/>
          <w:i/>
          <w:iCs/>
        </w:rPr>
        <w:t>Earth Science Informatics</w:t>
      </w:r>
      <w:r w:rsidRPr="007151B3">
        <w:rPr>
          <w:rFonts w:asciiTheme="minorBidi" w:hAnsiTheme="minorBidi"/>
        </w:rPr>
        <w:t>, 18(2), p. 224.</w:t>
      </w:r>
    </w:p>
    <w:p w14:paraId="42D1132E" w14:textId="77777777" w:rsidR="00BE604A" w:rsidRPr="00D75B82" w:rsidRDefault="00BE604A" w:rsidP="00EC4814">
      <w:pPr>
        <w:spacing w:line="360" w:lineRule="auto"/>
        <w:ind w:left="720" w:hanging="720"/>
        <w:rPr>
          <w:rFonts w:asciiTheme="minorBidi" w:hAnsiTheme="minorBidi"/>
        </w:rPr>
      </w:pPr>
      <w:r w:rsidRPr="00D75B82">
        <w:rPr>
          <w:rFonts w:asciiTheme="minorBidi" w:hAnsiTheme="minorBidi"/>
        </w:rPr>
        <w:lastRenderedPageBreak/>
        <w:t xml:space="preserve">Feix, T. and Feix, T. (2021) ‘The streaming revolution in global media and the dawn of an epic battle’, in </w:t>
      </w:r>
      <w:r w:rsidRPr="00D75B82">
        <w:rPr>
          <w:rFonts w:asciiTheme="minorBidi" w:hAnsiTheme="minorBidi"/>
          <w:i/>
          <w:iCs/>
        </w:rPr>
        <w:t>Valuing Digital Business Designs and Platforms: An Integrated Strategic and Financial Valuation Framework</w:t>
      </w:r>
      <w:r w:rsidRPr="00D75B82">
        <w:rPr>
          <w:rFonts w:asciiTheme="minorBidi" w:hAnsiTheme="minorBidi"/>
        </w:rPr>
        <w:t>, pp. 173–224.</w:t>
      </w:r>
    </w:p>
    <w:p w14:paraId="69D99A75" w14:textId="77777777" w:rsidR="00BE604A" w:rsidRDefault="00BE604A" w:rsidP="00BE604A">
      <w:pPr>
        <w:spacing w:before="100" w:beforeAutospacing="1" w:after="100" w:afterAutospacing="1" w:line="360" w:lineRule="auto"/>
        <w:ind w:left="720" w:hanging="720"/>
        <w:rPr>
          <w:rFonts w:eastAsia="Times New Roman" w:cs="Arial"/>
          <w:color w:val="000000"/>
          <w:kern w:val="0"/>
          <w:lang w:eastAsia="en-GB"/>
          <w14:ligatures w14:val="none"/>
        </w:rPr>
      </w:pPr>
      <w:r>
        <w:rPr>
          <w:rFonts w:eastAsia="Times New Roman" w:cs="Arial"/>
          <w:color w:val="000000"/>
          <w:kern w:val="0"/>
          <w:lang w:eastAsia="en-GB"/>
          <w14:ligatures w14:val="none"/>
        </w:rPr>
        <w:t xml:space="preserve">Forbes, 2023. Coca-Cola vs. </w:t>
      </w:r>
      <w:r>
        <w:rPr>
          <w:rFonts w:eastAsia="Times New Roman" w:cs="Arial"/>
          <w:i/>
          <w:iCs/>
          <w:color w:val="000000"/>
          <w:kern w:val="0"/>
          <w:lang w:eastAsia="en-GB"/>
          <w14:ligatures w14:val="none"/>
        </w:rPr>
        <w:t xml:space="preserve">Pepsi: Brand Loyalty and Market </w:t>
      </w:r>
      <w:proofErr w:type="gramStart"/>
      <w:r>
        <w:rPr>
          <w:rFonts w:eastAsia="Times New Roman" w:cs="Arial"/>
          <w:i/>
          <w:iCs/>
          <w:color w:val="000000"/>
          <w:kern w:val="0"/>
          <w:lang w:eastAsia="en-GB"/>
          <w14:ligatures w14:val="none"/>
        </w:rPr>
        <w:t>Dominance</w:t>
      </w:r>
      <w:r>
        <w:rPr>
          <w:rFonts w:eastAsia="Times New Roman" w:cs="Arial"/>
          <w:color w:val="000000"/>
          <w:kern w:val="0"/>
          <w:lang w:eastAsia="en-GB"/>
          <w14:ligatures w14:val="none"/>
        </w:rPr>
        <w:t>..</w:t>
      </w:r>
      <w:proofErr w:type="gramEnd"/>
      <w:r>
        <w:rPr>
          <w:rFonts w:eastAsia="Times New Roman" w:cs="Arial"/>
          <w:color w:val="000000"/>
          <w:kern w:val="0"/>
          <w:lang w:eastAsia="en-GB"/>
          <w14:ligatures w14:val="none"/>
        </w:rPr>
        <w:t xml:space="preserve"> [Online] Available at: www.forbes.com</w:t>
      </w:r>
    </w:p>
    <w:p w14:paraId="5C077709" w14:textId="77777777" w:rsidR="00BE604A" w:rsidRPr="00D34F63" w:rsidRDefault="00BE604A" w:rsidP="00EC4814">
      <w:pPr>
        <w:spacing w:line="360" w:lineRule="auto"/>
        <w:ind w:left="720" w:hanging="720"/>
        <w:rPr>
          <w:rFonts w:asciiTheme="minorBidi" w:hAnsiTheme="minorBidi"/>
        </w:rPr>
      </w:pPr>
      <w:r w:rsidRPr="00D34F63">
        <w:rPr>
          <w:rFonts w:asciiTheme="minorBidi" w:hAnsiTheme="minorBidi"/>
        </w:rPr>
        <w:t xml:space="preserve">Garg, G. (2023) </w:t>
      </w:r>
      <w:r w:rsidRPr="00D34F63">
        <w:rPr>
          <w:rFonts w:asciiTheme="minorBidi" w:hAnsiTheme="minorBidi"/>
          <w:i/>
          <w:iCs/>
        </w:rPr>
        <w:t>Innovators unleashed: Strategies for industry domination.</w:t>
      </w:r>
      <w:r w:rsidRPr="00D34F63">
        <w:rPr>
          <w:rFonts w:asciiTheme="minorBidi" w:hAnsiTheme="minorBidi"/>
        </w:rPr>
        <w:t xml:space="preserve"> Gaurav Garg.</w:t>
      </w:r>
    </w:p>
    <w:p w14:paraId="256E69C4" w14:textId="77777777" w:rsidR="00BE604A" w:rsidRDefault="00BE604A" w:rsidP="00BE604A">
      <w:pPr>
        <w:spacing w:before="100" w:beforeAutospacing="1" w:after="100" w:afterAutospacing="1" w:line="360" w:lineRule="auto"/>
        <w:ind w:left="720" w:hanging="720"/>
        <w:rPr>
          <w:rFonts w:eastAsia="Times New Roman" w:cs="Arial"/>
          <w:color w:val="000000"/>
          <w:kern w:val="0"/>
          <w:lang w:eastAsia="en-GB"/>
          <w14:ligatures w14:val="none"/>
        </w:rPr>
      </w:pPr>
      <w:r>
        <w:rPr>
          <w:rFonts w:eastAsia="Times New Roman" w:cs="Arial"/>
          <w:color w:val="000000"/>
          <w:kern w:val="0"/>
          <w:lang w:eastAsia="en-GB"/>
          <w14:ligatures w14:val="none"/>
        </w:rPr>
        <w:t xml:space="preserve">Gartner, 2023. </w:t>
      </w:r>
      <w:r>
        <w:rPr>
          <w:rFonts w:eastAsia="Times New Roman" w:cs="Arial"/>
          <w:i/>
          <w:iCs/>
          <w:color w:val="000000"/>
          <w:kern w:val="0"/>
          <w:lang w:eastAsia="en-GB"/>
          <w14:ligatures w14:val="none"/>
        </w:rPr>
        <w:t>Cloud Computing Market Share Report: AWS, Microsoft Azure, and Google Cloud.</w:t>
      </w:r>
      <w:r>
        <w:rPr>
          <w:rFonts w:eastAsia="Times New Roman" w:cs="Arial"/>
          <w:color w:val="000000"/>
          <w:kern w:val="0"/>
          <w:lang w:eastAsia="en-GB"/>
          <w14:ligatures w14:val="none"/>
        </w:rPr>
        <w:t xml:space="preserve"> [Online] Available at: www.gartner.com</w:t>
      </w:r>
    </w:p>
    <w:p w14:paraId="17DC4159" w14:textId="77777777" w:rsidR="00BE604A" w:rsidRPr="00D34F63" w:rsidRDefault="00BE604A" w:rsidP="00EC4814">
      <w:pPr>
        <w:spacing w:line="360" w:lineRule="auto"/>
        <w:ind w:left="720" w:hanging="720"/>
        <w:rPr>
          <w:rFonts w:asciiTheme="minorBidi" w:hAnsiTheme="minorBidi"/>
        </w:rPr>
      </w:pPr>
      <w:r w:rsidRPr="00D34F63">
        <w:rPr>
          <w:rFonts w:asciiTheme="minorBidi" w:hAnsiTheme="minorBidi"/>
        </w:rPr>
        <w:t xml:space="preserve">George, A.S. and George, A.H. (2024) ‘Riding the wave: An exploration of emerging technologies reshaping modern industry’, </w:t>
      </w:r>
      <w:r w:rsidRPr="00D34F63">
        <w:rPr>
          <w:rFonts w:asciiTheme="minorBidi" w:hAnsiTheme="minorBidi"/>
          <w:i/>
          <w:iCs/>
        </w:rPr>
        <w:t>Partners Universal International Innovation Journal</w:t>
      </w:r>
      <w:r w:rsidRPr="00D34F63">
        <w:rPr>
          <w:rFonts w:asciiTheme="minorBidi" w:hAnsiTheme="minorBidi"/>
        </w:rPr>
        <w:t>, 2(1), pp. 15–38.</w:t>
      </w:r>
    </w:p>
    <w:p w14:paraId="77C3AF32" w14:textId="77777777" w:rsidR="00BE604A" w:rsidRPr="00D75B82" w:rsidRDefault="00BE604A" w:rsidP="00BE604A">
      <w:pPr>
        <w:spacing w:line="360" w:lineRule="auto"/>
        <w:ind w:left="720" w:hanging="720"/>
        <w:rPr>
          <w:rFonts w:asciiTheme="minorBidi" w:hAnsiTheme="minorBidi"/>
        </w:rPr>
      </w:pPr>
      <w:r w:rsidRPr="00D34F63">
        <w:rPr>
          <w:rFonts w:asciiTheme="minorBidi" w:hAnsiTheme="minorBidi"/>
        </w:rPr>
        <w:t xml:space="preserve">Ghimire, N. and Islam, A. (2024) </w:t>
      </w:r>
      <w:r w:rsidRPr="00D34F63">
        <w:rPr>
          <w:rFonts w:asciiTheme="minorBidi" w:hAnsiTheme="minorBidi"/>
          <w:i/>
          <w:iCs/>
        </w:rPr>
        <w:t xml:space="preserve">Implementing introduction to operating systems course in </w:t>
      </w:r>
      <w:proofErr w:type="spellStart"/>
      <w:r w:rsidRPr="00D34F63">
        <w:rPr>
          <w:rFonts w:asciiTheme="minorBidi" w:hAnsiTheme="minorBidi"/>
          <w:i/>
          <w:iCs/>
        </w:rPr>
        <w:t>Metropolia’s</w:t>
      </w:r>
      <w:proofErr w:type="spellEnd"/>
      <w:r w:rsidRPr="00D34F63">
        <w:rPr>
          <w:rFonts w:asciiTheme="minorBidi" w:hAnsiTheme="minorBidi"/>
          <w:i/>
          <w:iCs/>
        </w:rPr>
        <w:t xml:space="preserve"> Moodle platform.</w:t>
      </w:r>
    </w:p>
    <w:p w14:paraId="29251663" w14:textId="77777777" w:rsidR="00BE604A" w:rsidRPr="00D75B82" w:rsidRDefault="00BE604A" w:rsidP="00EC4814">
      <w:pPr>
        <w:spacing w:line="360" w:lineRule="auto"/>
        <w:ind w:left="720" w:hanging="720"/>
        <w:rPr>
          <w:rFonts w:asciiTheme="minorBidi" w:hAnsiTheme="minorBidi"/>
        </w:rPr>
      </w:pPr>
      <w:r w:rsidRPr="00D75B82">
        <w:rPr>
          <w:rFonts w:asciiTheme="minorBidi" w:hAnsiTheme="minorBidi"/>
        </w:rPr>
        <w:t xml:space="preserve">Hardy, E. (2021) </w:t>
      </w:r>
      <w:r w:rsidRPr="00D75B82">
        <w:rPr>
          <w:rFonts w:asciiTheme="minorBidi" w:hAnsiTheme="minorBidi"/>
          <w:i/>
          <w:iCs/>
        </w:rPr>
        <w:t>The smartphone market.</w:t>
      </w:r>
    </w:p>
    <w:p w14:paraId="0ED8AC4F" w14:textId="77777777" w:rsidR="00BE604A" w:rsidRPr="007151B3" w:rsidRDefault="00BE604A" w:rsidP="00BE604A">
      <w:pPr>
        <w:spacing w:line="360" w:lineRule="auto"/>
        <w:ind w:left="720" w:hanging="720"/>
        <w:rPr>
          <w:rFonts w:asciiTheme="minorBidi" w:hAnsiTheme="minorBidi"/>
        </w:rPr>
      </w:pPr>
      <w:r w:rsidRPr="00D75B82">
        <w:rPr>
          <w:rFonts w:asciiTheme="minorBidi" w:hAnsiTheme="minorBidi"/>
        </w:rPr>
        <w:t xml:space="preserve">Hopkins, M. and </w:t>
      </w:r>
      <w:proofErr w:type="spellStart"/>
      <w:r w:rsidRPr="00D75B82">
        <w:rPr>
          <w:rFonts w:asciiTheme="minorBidi" w:hAnsiTheme="minorBidi"/>
        </w:rPr>
        <w:t>Lazonick</w:t>
      </w:r>
      <w:proofErr w:type="spellEnd"/>
      <w:r w:rsidRPr="00D75B82">
        <w:rPr>
          <w:rFonts w:asciiTheme="minorBidi" w:hAnsiTheme="minorBidi"/>
        </w:rPr>
        <w:t xml:space="preserve">, W. (2024) ‘Tesla as a global competitor: Strategic control in the EV transition’, </w:t>
      </w:r>
      <w:r w:rsidRPr="00D75B82">
        <w:rPr>
          <w:rFonts w:asciiTheme="minorBidi" w:hAnsiTheme="minorBidi"/>
          <w:i/>
          <w:iCs/>
        </w:rPr>
        <w:t>Institute for New Economic Thinking Working Paper Series</w:t>
      </w:r>
      <w:r w:rsidRPr="00D75B82">
        <w:rPr>
          <w:rFonts w:asciiTheme="minorBidi" w:hAnsiTheme="minorBidi"/>
        </w:rPr>
        <w:t>, (225).</w:t>
      </w:r>
    </w:p>
    <w:p w14:paraId="29570C19" w14:textId="77777777" w:rsidR="00BE604A" w:rsidRPr="007151B3" w:rsidRDefault="00BE604A" w:rsidP="00BE604A">
      <w:pPr>
        <w:spacing w:line="360" w:lineRule="auto"/>
        <w:ind w:left="720" w:hanging="720"/>
        <w:rPr>
          <w:rFonts w:asciiTheme="minorBidi" w:hAnsiTheme="minorBidi"/>
        </w:rPr>
      </w:pPr>
      <w:r w:rsidRPr="00A5087E">
        <w:rPr>
          <w:rFonts w:asciiTheme="minorBidi" w:hAnsiTheme="minorBidi"/>
        </w:rPr>
        <w:t xml:space="preserve">Hussain, A. (2024) </w:t>
      </w:r>
      <w:r w:rsidRPr="00A5087E">
        <w:rPr>
          <w:rFonts w:asciiTheme="minorBidi" w:hAnsiTheme="minorBidi"/>
          <w:i/>
          <w:iCs/>
        </w:rPr>
        <w:t>The tale of technology: A guide to understanding technology business in the 21st century</w:t>
      </w:r>
      <w:r w:rsidRPr="00A5087E">
        <w:rPr>
          <w:rFonts w:asciiTheme="minorBidi" w:hAnsiTheme="minorBidi"/>
        </w:rPr>
        <w:t>. Notion Press.</w:t>
      </w:r>
      <w:r>
        <w:rPr>
          <w:rFonts w:asciiTheme="minorBidi" w:hAnsiTheme="minorBidi"/>
        </w:rPr>
        <w:t xml:space="preserve"> </w:t>
      </w:r>
    </w:p>
    <w:p w14:paraId="0B77D3CE" w14:textId="77777777" w:rsidR="00BE604A" w:rsidRDefault="00BE604A" w:rsidP="00BE604A">
      <w:pPr>
        <w:spacing w:before="100" w:beforeAutospacing="1" w:after="100" w:afterAutospacing="1" w:line="360" w:lineRule="auto"/>
        <w:ind w:left="720" w:hanging="720"/>
        <w:rPr>
          <w:rFonts w:eastAsia="Times New Roman" w:cs="Arial"/>
          <w:color w:val="000000"/>
          <w:kern w:val="0"/>
          <w:lang w:eastAsia="en-GB"/>
          <w14:ligatures w14:val="none"/>
        </w:rPr>
      </w:pPr>
      <w:r>
        <w:rPr>
          <w:rFonts w:eastAsia="Times New Roman" w:cs="Arial"/>
          <w:color w:val="000000"/>
          <w:kern w:val="0"/>
          <w:lang w:eastAsia="en-GB"/>
          <w14:ligatures w14:val="none"/>
        </w:rPr>
        <w:t xml:space="preserve">IEA, 2023. </w:t>
      </w:r>
      <w:r>
        <w:rPr>
          <w:rFonts w:eastAsia="Times New Roman" w:cs="Arial"/>
          <w:i/>
          <w:iCs/>
          <w:color w:val="000000"/>
          <w:kern w:val="0"/>
          <w:lang w:eastAsia="en-GB"/>
          <w14:ligatures w14:val="none"/>
        </w:rPr>
        <w:t xml:space="preserve">Global Electric Vehicle Outlook 2023: Tesla’s Market </w:t>
      </w:r>
      <w:proofErr w:type="gramStart"/>
      <w:r>
        <w:rPr>
          <w:rFonts w:eastAsia="Times New Roman" w:cs="Arial"/>
          <w:i/>
          <w:iCs/>
          <w:color w:val="000000"/>
          <w:kern w:val="0"/>
          <w:lang w:eastAsia="en-GB"/>
          <w14:ligatures w14:val="none"/>
        </w:rPr>
        <w:t>Position..</w:t>
      </w:r>
      <w:proofErr w:type="gramEnd"/>
      <w:r>
        <w:rPr>
          <w:rFonts w:eastAsia="Times New Roman" w:cs="Arial"/>
          <w:color w:val="000000"/>
          <w:kern w:val="0"/>
          <w:lang w:eastAsia="en-GB"/>
          <w14:ligatures w14:val="none"/>
        </w:rPr>
        <w:t xml:space="preserve"> [Online] Available at: www.iea.org</w:t>
      </w:r>
    </w:p>
    <w:p w14:paraId="0F054C92" w14:textId="77777777" w:rsidR="00BE604A" w:rsidRDefault="00BE604A" w:rsidP="00BE604A">
      <w:pPr>
        <w:spacing w:before="100" w:beforeAutospacing="1" w:after="100" w:afterAutospacing="1" w:line="360" w:lineRule="auto"/>
        <w:ind w:left="720" w:hanging="720"/>
        <w:rPr>
          <w:rFonts w:eastAsia="Times New Roman" w:cs="Arial"/>
          <w:color w:val="000000"/>
          <w:kern w:val="0"/>
          <w:lang w:eastAsia="en-GB"/>
          <w14:ligatures w14:val="none"/>
        </w:rPr>
      </w:pPr>
      <w:r>
        <w:rPr>
          <w:rFonts w:eastAsia="Times New Roman" w:cs="Arial"/>
          <w:color w:val="000000"/>
          <w:kern w:val="0"/>
          <w:lang w:eastAsia="en-GB"/>
          <w14:ligatures w14:val="none"/>
        </w:rPr>
        <w:t xml:space="preserve">Insider, B., 2022. </w:t>
      </w:r>
      <w:r>
        <w:rPr>
          <w:rFonts w:eastAsia="Times New Roman" w:cs="Arial"/>
          <w:i/>
          <w:iCs/>
          <w:color w:val="000000"/>
          <w:kern w:val="0"/>
          <w:lang w:eastAsia="en-GB"/>
          <w14:ligatures w14:val="none"/>
        </w:rPr>
        <w:t xml:space="preserve">The Rise and Fall of the Sony </w:t>
      </w:r>
      <w:proofErr w:type="gramStart"/>
      <w:r>
        <w:rPr>
          <w:rFonts w:eastAsia="Times New Roman" w:cs="Arial"/>
          <w:i/>
          <w:iCs/>
          <w:color w:val="000000"/>
          <w:kern w:val="0"/>
          <w:lang w:eastAsia="en-GB"/>
          <w14:ligatures w14:val="none"/>
        </w:rPr>
        <w:t>Walkman.</w:t>
      </w:r>
      <w:r>
        <w:rPr>
          <w:rFonts w:eastAsia="Times New Roman" w:cs="Arial"/>
          <w:color w:val="000000"/>
          <w:kern w:val="0"/>
          <w:lang w:eastAsia="en-GB"/>
          <w14:ligatures w14:val="none"/>
        </w:rPr>
        <w:t>.</w:t>
      </w:r>
      <w:proofErr w:type="gramEnd"/>
      <w:r>
        <w:rPr>
          <w:rFonts w:eastAsia="Times New Roman" w:cs="Arial"/>
          <w:color w:val="000000"/>
          <w:kern w:val="0"/>
          <w:lang w:eastAsia="en-GB"/>
          <w14:ligatures w14:val="none"/>
        </w:rPr>
        <w:t xml:space="preserve"> [Online] Available at: www.businessinsider.com </w:t>
      </w:r>
    </w:p>
    <w:p w14:paraId="5957427F" w14:textId="77777777" w:rsidR="00BE604A" w:rsidRDefault="00BE604A" w:rsidP="00BE604A">
      <w:pPr>
        <w:spacing w:before="100" w:beforeAutospacing="1" w:after="100" w:afterAutospacing="1" w:line="360" w:lineRule="auto"/>
        <w:ind w:left="720" w:hanging="720"/>
        <w:rPr>
          <w:rFonts w:eastAsia="Times New Roman" w:cs="Arial"/>
          <w:color w:val="000000"/>
          <w:kern w:val="0"/>
          <w:lang w:eastAsia="en-GB"/>
          <w14:ligatures w14:val="none"/>
        </w:rPr>
      </w:pPr>
      <w:r>
        <w:rPr>
          <w:rFonts w:eastAsia="Times New Roman" w:cs="Arial"/>
          <w:color w:val="000000"/>
          <w:kern w:val="0"/>
          <w:lang w:eastAsia="en-GB"/>
          <w14:ligatures w14:val="none"/>
        </w:rPr>
        <w:t xml:space="preserve">Insider, B., 2023. </w:t>
      </w:r>
      <w:r>
        <w:rPr>
          <w:rFonts w:eastAsia="Times New Roman" w:cs="Arial"/>
          <w:i/>
          <w:iCs/>
          <w:color w:val="000000"/>
          <w:kern w:val="0"/>
          <w:lang w:eastAsia="en-GB"/>
          <w14:ligatures w14:val="none"/>
        </w:rPr>
        <w:t xml:space="preserve">TikTok's Growth and Its Market Position Compared to Vine and </w:t>
      </w:r>
      <w:proofErr w:type="gramStart"/>
      <w:r>
        <w:rPr>
          <w:rFonts w:eastAsia="Times New Roman" w:cs="Arial"/>
          <w:i/>
          <w:iCs/>
          <w:color w:val="000000"/>
          <w:kern w:val="0"/>
          <w:lang w:eastAsia="en-GB"/>
          <w14:ligatures w14:val="none"/>
        </w:rPr>
        <w:t>Snapchat</w:t>
      </w:r>
      <w:r>
        <w:rPr>
          <w:rFonts w:eastAsia="Times New Roman" w:cs="Arial"/>
          <w:color w:val="000000"/>
          <w:kern w:val="0"/>
          <w:lang w:eastAsia="en-GB"/>
          <w14:ligatures w14:val="none"/>
        </w:rPr>
        <w:t>..</w:t>
      </w:r>
      <w:proofErr w:type="gramEnd"/>
      <w:r>
        <w:rPr>
          <w:rFonts w:eastAsia="Times New Roman" w:cs="Arial"/>
          <w:color w:val="000000"/>
          <w:kern w:val="0"/>
          <w:lang w:eastAsia="en-GB"/>
          <w14:ligatures w14:val="none"/>
        </w:rPr>
        <w:t xml:space="preserve"> [Online] Available at: www.businessinsider.com</w:t>
      </w:r>
    </w:p>
    <w:p w14:paraId="039EEA97" w14:textId="77777777" w:rsidR="00BE604A" w:rsidRPr="00D75B82" w:rsidRDefault="00BE604A" w:rsidP="00EC4814">
      <w:pPr>
        <w:spacing w:line="360" w:lineRule="auto"/>
        <w:ind w:left="720" w:hanging="720"/>
        <w:rPr>
          <w:rFonts w:asciiTheme="minorBidi" w:hAnsiTheme="minorBidi"/>
        </w:rPr>
      </w:pPr>
      <w:r w:rsidRPr="00D34F63">
        <w:rPr>
          <w:rFonts w:asciiTheme="minorBidi" w:hAnsiTheme="minorBidi"/>
        </w:rPr>
        <w:lastRenderedPageBreak/>
        <w:t xml:space="preserve">Nyström, F., Lundberg, F., Johansson, A., </w:t>
      </w:r>
      <w:proofErr w:type="spellStart"/>
      <w:r w:rsidRPr="00D34F63">
        <w:rPr>
          <w:rFonts w:asciiTheme="minorBidi" w:hAnsiTheme="minorBidi"/>
        </w:rPr>
        <w:t>Rättgård</w:t>
      </w:r>
      <w:proofErr w:type="spellEnd"/>
      <w:r w:rsidRPr="00D34F63">
        <w:rPr>
          <w:rFonts w:asciiTheme="minorBidi" w:hAnsiTheme="minorBidi"/>
        </w:rPr>
        <w:t xml:space="preserve">, E., </w:t>
      </w:r>
      <w:proofErr w:type="spellStart"/>
      <w:r w:rsidRPr="00D34F63">
        <w:rPr>
          <w:rFonts w:asciiTheme="minorBidi" w:hAnsiTheme="minorBidi"/>
        </w:rPr>
        <w:t>Grinneby</w:t>
      </w:r>
      <w:proofErr w:type="spellEnd"/>
      <w:r w:rsidRPr="00D34F63">
        <w:rPr>
          <w:rFonts w:asciiTheme="minorBidi" w:hAnsiTheme="minorBidi"/>
        </w:rPr>
        <w:t xml:space="preserve">, S., Ekberg, L. and </w:t>
      </w:r>
      <w:proofErr w:type="spellStart"/>
      <w:r w:rsidRPr="00D34F63">
        <w:rPr>
          <w:rFonts w:asciiTheme="minorBidi" w:hAnsiTheme="minorBidi"/>
        </w:rPr>
        <w:t>Södereng</w:t>
      </w:r>
      <w:proofErr w:type="spellEnd"/>
      <w:r w:rsidRPr="00D34F63">
        <w:rPr>
          <w:rFonts w:asciiTheme="minorBidi" w:hAnsiTheme="minorBidi"/>
        </w:rPr>
        <w:t xml:space="preserve">, L. (2023) ‘How pricing strategies for e-commerce are affected </w:t>
      </w:r>
      <w:proofErr w:type="gramStart"/>
      <w:r w:rsidRPr="00D34F63">
        <w:rPr>
          <w:rFonts w:asciiTheme="minorBidi" w:hAnsiTheme="minorBidi"/>
        </w:rPr>
        <w:t>by</w:t>
      </w:r>
      <w:proofErr w:type="gramEnd"/>
      <w:r w:rsidRPr="00D34F63">
        <w:rPr>
          <w:rFonts w:asciiTheme="minorBidi" w:hAnsiTheme="minorBidi"/>
        </w:rPr>
        <w:t xml:space="preserve"> </w:t>
      </w:r>
      <w:r>
        <w:rPr>
          <w:rFonts w:asciiTheme="minorBidi" w:hAnsiTheme="minorBidi"/>
        </w:rPr>
        <w:t xml:space="preserve"> </w:t>
      </w:r>
    </w:p>
    <w:p w14:paraId="029A5E47" w14:textId="77777777" w:rsidR="00BE604A" w:rsidRDefault="00BE604A" w:rsidP="00BE604A">
      <w:pPr>
        <w:spacing w:before="100" w:beforeAutospacing="1" w:after="100" w:afterAutospacing="1" w:line="360" w:lineRule="auto"/>
        <w:ind w:left="720" w:hanging="720"/>
        <w:rPr>
          <w:rFonts w:eastAsia="Times New Roman" w:cs="Arial"/>
          <w:color w:val="000000"/>
          <w:kern w:val="0"/>
          <w:lang w:eastAsia="en-GB"/>
          <w14:ligatures w14:val="none"/>
        </w:rPr>
      </w:pPr>
      <w:r>
        <w:rPr>
          <w:rFonts w:eastAsia="Times New Roman" w:cs="Arial"/>
          <w:color w:val="000000"/>
          <w:kern w:val="0"/>
          <w:lang w:eastAsia="en-GB"/>
          <w14:ligatures w14:val="none"/>
        </w:rPr>
        <w:t xml:space="preserve">Review, H. B., 2023. </w:t>
      </w:r>
      <w:r>
        <w:rPr>
          <w:rFonts w:eastAsia="Times New Roman" w:cs="Arial"/>
          <w:i/>
          <w:iCs/>
          <w:color w:val="000000"/>
          <w:kern w:val="0"/>
          <w:lang w:eastAsia="en-GB"/>
          <w14:ligatures w14:val="none"/>
        </w:rPr>
        <w:t xml:space="preserve">Uber's First-Mover Advantage and Its Competitive </w:t>
      </w:r>
      <w:proofErr w:type="gramStart"/>
      <w:r>
        <w:rPr>
          <w:rFonts w:eastAsia="Times New Roman" w:cs="Arial"/>
          <w:i/>
          <w:iCs/>
          <w:color w:val="000000"/>
          <w:kern w:val="0"/>
          <w:lang w:eastAsia="en-GB"/>
          <w14:ligatures w14:val="none"/>
        </w:rPr>
        <w:t>Strategy..</w:t>
      </w:r>
      <w:proofErr w:type="gramEnd"/>
      <w:r>
        <w:rPr>
          <w:rFonts w:eastAsia="Times New Roman" w:cs="Arial"/>
          <w:i/>
          <w:iCs/>
          <w:color w:val="000000"/>
          <w:kern w:val="0"/>
          <w:lang w:eastAsia="en-GB"/>
          <w14:ligatures w14:val="none"/>
        </w:rPr>
        <w:t xml:space="preserve"> </w:t>
      </w:r>
      <w:r>
        <w:rPr>
          <w:rFonts w:eastAsia="Times New Roman" w:cs="Arial"/>
          <w:color w:val="000000"/>
          <w:kern w:val="0"/>
          <w:lang w:eastAsia="en-GB"/>
          <w14:ligatures w14:val="none"/>
        </w:rPr>
        <w:t>[Online] Available at: www.hbr.org</w:t>
      </w:r>
    </w:p>
    <w:p w14:paraId="771F7ED7" w14:textId="77777777" w:rsidR="00BE604A" w:rsidRDefault="00BE604A" w:rsidP="00BE604A">
      <w:pPr>
        <w:spacing w:before="100" w:beforeAutospacing="1" w:after="100" w:afterAutospacing="1" w:line="360" w:lineRule="auto"/>
        <w:ind w:left="720" w:hanging="720"/>
        <w:rPr>
          <w:rFonts w:eastAsia="Times New Roman" w:cs="Arial"/>
          <w:color w:val="000000"/>
          <w:kern w:val="0"/>
          <w:lang w:eastAsia="en-GB"/>
          <w14:ligatures w14:val="none"/>
        </w:rPr>
      </w:pPr>
      <w:r>
        <w:rPr>
          <w:rFonts w:eastAsia="Times New Roman" w:cs="Arial"/>
          <w:color w:val="000000"/>
          <w:kern w:val="0"/>
          <w:lang w:eastAsia="en-GB"/>
          <w14:ligatures w14:val="none"/>
        </w:rPr>
        <w:t xml:space="preserve">Review, H. B., 2024. </w:t>
      </w:r>
      <w:r>
        <w:rPr>
          <w:rFonts w:eastAsia="Times New Roman" w:cs="Arial"/>
          <w:i/>
          <w:iCs/>
          <w:color w:val="000000"/>
          <w:kern w:val="0"/>
          <w:lang w:eastAsia="en-GB"/>
          <w14:ligatures w14:val="none"/>
        </w:rPr>
        <w:t xml:space="preserve">Uber's First-Mover Advantage and Its Competitive </w:t>
      </w:r>
      <w:proofErr w:type="gramStart"/>
      <w:r>
        <w:rPr>
          <w:rFonts w:eastAsia="Times New Roman" w:cs="Arial"/>
          <w:i/>
          <w:iCs/>
          <w:color w:val="000000"/>
          <w:kern w:val="0"/>
          <w:lang w:eastAsia="en-GB"/>
          <w14:ligatures w14:val="none"/>
        </w:rPr>
        <w:t>Strategy..</w:t>
      </w:r>
      <w:proofErr w:type="gramEnd"/>
      <w:r>
        <w:rPr>
          <w:rFonts w:eastAsia="Times New Roman" w:cs="Arial"/>
          <w:i/>
          <w:iCs/>
          <w:color w:val="000000"/>
          <w:kern w:val="0"/>
          <w:lang w:eastAsia="en-GB"/>
          <w14:ligatures w14:val="none"/>
        </w:rPr>
        <w:t xml:space="preserve"> </w:t>
      </w:r>
      <w:r>
        <w:rPr>
          <w:rFonts w:eastAsia="Times New Roman" w:cs="Arial"/>
          <w:color w:val="000000"/>
          <w:kern w:val="0"/>
          <w:lang w:eastAsia="en-GB"/>
          <w14:ligatures w14:val="none"/>
        </w:rPr>
        <w:t>[Online] Available at: www.hbr.org</w:t>
      </w:r>
    </w:p>
    <w:p w14:paraId="0E51EF07" w14:textId="77777777" w:rsidR="00BE604A" w:rsidRPr="007151B3" w:rsidRDefault="00BE604A" w:rsidP="00BE604A">
      <w:pPr>
        <w:spacing w:line="360" w:lineRule="auto"/>
        <w:ind w:left="720" w:hanging="720"/>
        <w:rPr>
          <w:rFonts w:asciiTheme="minorBidi" w:hAnsiTheme="minorBidi"/>
        </w:rPr>
      </w:pPr>
      <w:r w:rsidRPr="00D34F63">
        <w:rPr>
          <w:rFonts w:asciiTheme="minorBidi" w:hAnsiTheme="minorBidi"/>
        </w:rPr>
        <w:t xml:space="preserve">Schäfer, P. (2024) </w:t>
      </w:r>
      <w:r w:rsidRPr="00D34F63">
        <w:rPr>
          <w:rFonts w:asciiTheme="minorBidi" w:hAnsiTheme="minorBidi"/>
          <w:i/>
          <w:iCs/>
        </w:rPr>
        <w:t>Conditions of the international smartphone market: Analysing the US market</w:t>
      </w:r>
      <w:r w:rsidRPr="00D34F63">
        <w:rPr>
          <w:rFonts w:asciiTheme="minorBidi" w:hAnsiTheme="minorBidi"/>
        </w:rPr>
        <w:t xml:space="preserve"> (Master's thesis, </w:t>
      </w:r>
      <w:proofErr w:type="spellStart"/>
      <w:r w:rsidRPr="00D34F63">
        <w:rPr>
          <w:rFonts w:asciiTheme="minorBidi" w:hAnsiTheme="minorBidi"/>
        </w:rPr>
        <w:t>Universidade</w:t>
      </w:r>
      <w:proofErr w:type="spellEnd"/>
      <w:r w:rsidRPr="00D34F63">
        <w:rPr>
          <w:rFonts w:asciiTheme="minorBidi" w:hAnsiTheme="minorBidi"/>
        </w:rPr>
        <w:t xml:space="preserve"> NOVA de Lisboa (Portugal)).</w:t>
      </w:r>
    </w:p>
    <w:p w14:paraId="784B9FC1" w14:textId="77777777" w:rsidR="00BE604A" w:rsidRPr="00D34F63" w:rsidRDefault="00BE604A" w:rsidP="00BE604A">
      <w:pPr>
        <w:spacing w:line="360" w:lineRule="auto"/>
        <w:ind w:left="720" w:hanging="720"/>
        <w:rPr>
          <w:rFonts w:asciiTheme="minorBidi" w:hAnsiTheme="minorBidi"/>
        </w:rPr>
      </w:pPr>
      <w:r w:rsidRPr="00D75B82">
        <w:rPr>
          <w:rFonts w:asciiTheme="minorBidi" w:hAnsiTheme="minorBidi"/>
        </w:rPr>
        <w:t xml:space="preserve">Simon, P. (2021) </w:t>
      </w:r>
      <w:r w:rsidRPr="00D75B82">
        <w:rPr>
          <w:rFonts w:asciiTheme="minorBidi" w:hAnsiTheme="minorBidi"/>
          <w:i/>
          <w:iCs/>
        </w:rPr>
        <w:t>Reimagining collaboration: Slack, Microsoft Teams, Zoom, and the post-COVID world of work</w:t>
      </w:r>
      <w:r w:rsidRPr="00D75B82">
        <w:rPr>
          <w:rFonts w:asciiTheme="minorBidi" w:hAnsiTheme="minorBidi"/>
        </w:rPr>
        <w:t>. Racket Publishing.</w:t>
      </w:r>
    </w:p>
    <w:p w14:paraId="083CA282" w14:textId="77777777" w:rsidR="00BE604A" w:rsidRDefault="00BE604A" w:rsidP="00BE604A">
      <w:pPr>
        <w:spacing w:before="100" w:beforeAutospacing="1" w:after="100" w:afterAutospacing="1" w:line="360" w:lineRule="auto"/>
        <w:ind w:left="720" w:hanging="720"/>
        <w:rPr>
          <w:rFonts w:eastAsia="Times New Roman" w:cs="Arial"/>
          <w:color w:val="000000"/>
          <w:kern w:val="0"/>
          <w:lang w:eastAsia="en-GB"/>
          <w14:ligatures w14:val="none"/>
        </w:rPr>
      </w:pPr>
      <w:proofErr w:type="spellStart"/>
      <w:r>
        <w:rPr>
          <w:rFonts w:eastAsia="Times New Roman" w:cs="Arial"/>
          <w:color w:val="000000"/>
          <w:kern w:val="0"/>
          <w:lang w:eastAsia="en-GB"/>
          <w14:ligatures w14:val="none"/>
        </w:rPr>
        <w:t>StatCounter</w:t>
      </w:r>
      <w:proofErr w:type="spellEnd"/>
      <w:r>
        <w:rPr>
          <w:rFonts w:eastAsia="Times New Roman" w:cs="Arial"/>
          <w:color w:val="000000"/>
          <w:kern w:val="0"/>
          <w:lang w:eastAsia="en-GB"/>
          <w14:ligatures w14:val="none"/>
        </w:rPr>
        <w:t xml:space="preserve">, 2023. </w:t>
      </w:r>
      <w:r>
        <w:rPr>
          <w:rFonts w:eastAsia="Times New Roman" w:cs="Arial"/>
          <w:i/>
          <w:iCs/>
          <w:color w:val="000000"/>
          <w:kern w:val="0"/>
          <w:lang w:eastAsia="en-GB"/>
          <w14:ligatures w14:val="none"/>
        </w:rPr>
        <w:t xml:space="preserve">Global Search Engine Market Share </w:t>
      </w:r>
      <w:proofErr w:type="gramStart"/>
      <w:r>
        <w:rPr>
          <w:rFonts w:eastAsia="Times New Roman" w:cs="Arial"/>
          <w:i/>
          <w:iCs/>
          <w:color w:val="000000"/>
          <w:kern w:val="0"/>
          <w:lang w:eastAsia="en-GB"/>
          <w14:ligatures w14:val="none"/>
        </w:rPr>
        <w:t>Report.</w:t>
      </w:r>
      <w:r>
        <w:rPr>
          <w:rFonts w:eastAsia="Times New Roman" w:cs="Arial"/>
          <w:color w:val="000000"/>
          <w:kern w:val="0"/>
          <w:lang w:eastAsia="en-GB"/>
          <w14:ligatures w14:val="none"/>
        </w:rPr>
        <w:t>.</w:t>
      </w:r>
      <w:proofErr w:type="gramEnd"/>
      <w:r>
        <w:rPr>
          <w:rFonts w:eastAsia="Times New Roman" w:cs="Arial"/>
          <w:color w:val="000000"/>
          <w:kern w:val="0"/>
          <w:lang w:eastAsia="en-GB"/>
          <w14:ligatures w14:val="none"/>
        </w:rPr>
        <w:t xml:space="preserve"> [Online] Available at: www.statcounter.com</w:t>
      </w:r>
    </w:p>
    <w:p w14:paraId="1932FE37" w14:textId="77777777" w:rsidR="00BE604A" w:rsidRDefault="00BE604A" w:rsidP="00BE604A">
      <w:pPr>
        <w:spacing w:before="100" w:beforeAutospacing="1" w:after="100" w:afterAutospacing="1" w:line="360" w:lineRule="auto"/>
        <w:ind w:left="720" w:hanging="720"/>
        <w:rPr>
          <w:rFonts w:eastAsia="Times New Roman" w:cs="Arial"/>
          <w:color w:val="000000"/>
          <w:kern w:val="0"/>
          <w:lang w:eastAsia="en-GB"/>
          <w14:ligatures w14:val="none"/>
        </w:rPr>
      </w:pPr>
      <w:r>
        <w:rPr>
          <w:rFonts w:eastAsia="Times New Roman" w:cs="Arial"/>
          <w:color w:val="000000"/>
          <w:kern w:val="0"/>
          <w:lang w:eastAsia="en-GB"/>
          <w14:ligatures w14:val="none"/>
        </w:rPr>
        <w:t xml:space="preserve">Statista, 2023. </w:t>
      </w:r>
      <w:r>
        <w:rPr>
          <w:rFonts w:eastAsia="Times New Roman" w:cs="Arial"/>
          <w:i/>
          <w:iCs/>
          <w:color w:val="000000"/>
          <w:kern w:val="0"/>
          <w:lang w:eastAsia="en-GB"/>
          <w14:ligatures w14:val="none"/>
        </w:rPr>
        <w:t xml:space="preserve">Global Smartphone Market Share: Apple vs. </w:t>
      </w:r>
      <w:proofErr w:type="gramStart"/>
      <w:r>
        <w:rPr>
          <w:rFonts w:eastAsia="Times New Roman" w:cs="Arial"/>
          <w:i/>
          <w:iCs/>
          <w:color w:val="000000"/>
          <w:kern w:val="0"/>
          <w:lang w:eastAsia="en-GB"/>
          <w14:ligatures w14:val="none"/>
        </w:rPr>
        <w:t>Samsung</w:t>
      </w:r>
      <w:r>
        <w:rPr>
          <w:rFonts w:eastAsia="Times New Roman" w:cs="Arial"/>
          <w:color w:val="000000"/>
          <w:kern w:val="0"/>
          <w:lang w:eastAsia="en-GB"/>
          <w14:ligatures w14:val="none"/>
        </w:rPr>
        <w:t>..</w:t>
      </w:r>
      <w:proofErr w:type="gramEnd"/>
      <w:r>
        <w:rPr>
          <w:rFonts w:eastAsia="Times New Roman" w:cs="Arial"/>
          <w:color w:val="000000"/>
          <w:kern w:val="0"/>
          <w:lang w:eastAsia="en-GB"/>
          <w14:ligatures w14:val="none"/>
        </w:rPr>
        <w:t xml:space="preserve"> [Online] Available at: www.statista.com</w:t>
      </w:r>
    </w:p>
    <w:p w14:paraId="544F452B" w14:textId="77777777" w:rsidR="00BE604A" w:rsidRDefault="00BE604A" w:rsidP="00BE604A">
      <w:pPr>
        <w:spacing w:before="100" w:beforeAutospacing="1" w:after="100" w:afterAutospacing="1" w:line="360" w:lineRule="auto"/>
        <w:ind w:left="720" w:hanging="720"/>
        <w:rPr>
          <w:rFonts w:eastAsia="Times New Roman" w:cs="Arial"/>
          <w:color w:val="000000"/>
          <w:kern w:val="0"/>
          <w:lang w:eastAsia="en-GB"/>
          <w14:ligatures w14:val="none"/>
        </w:rPr>
      </w:pPr>
      <w:r>
        <w:rPr>
          <w:rFonts w:eastAsia="Times New Roman" w:cs="Arial"/>
          <w:color w:val="000000"/>
          <w:kern w:val="0"/>
          <w:lang w:eastAsia="en-GB"/>
          <w14:ligatures w14:val="none"/>
        </w:rPr>
        <w:t xml:space="preserve">TechCrunch, 2023. </w:t>
      </w:r>
      <w:r>
        <w:rPr>
          <w:rFonts w:eastAsia="Times New Roman" w:cs="Arial"/>
          <w:i/>
          <w:iCs/>
          <w:color w:val="000000"/>
          <w:kern w:val="0"/>
          <w:lang w:eastAsia="en-GB"/>
          <w14:ligatures w14:val="none"/>
        </w:rPr>
        <w:t xml:space="preserve">The evolution of market timing and competitive advantage in tech </w:t>
      </w:r>
      <w:proofErr w:type="gramStart"/>
      <w:r>
        <w:rPr>
          <w:rFonts w:eastAsia="Times New Roman" w:cs="Arial"/>
          <w:i/>
          <w:iCs/>
          <w:color w:val="000000"/>
          <w:kern w:val="0"/>
          <w:lang w:eastAsia="en-GB"/>
          <w14:ligatures w14:val="none"/>
        </w:rPr>
        <w:t>industries.</w:t>
      </w:r>
      <w:r>
        <w:rPr>
          <w:rFonts w:eastAsia="Times New Roman" w:cs="Arial"/>
          <w:color w:val="000000"/>
          <w:kern w:val="0"/>
          <w:lang w:eastAsia="en-GB"/>
          <w14:ligatures w14:val="none"/>
        </w:rPr>
        <w:t>.</w:t>
      </w:r>
      <w:proofErr w:type="gramEnd"/>
      <w:r>
        <w:rPr>
          <w:rFonts w:eastAsia="Times New Roman" w:cs="Arial"/>
          <w:color w:val="000000"/>
          <w:kern w:val="0"/>
          <w:lang w:eastAsia="en-GB"/>
          <w14:ligatures w14:val="none"/>
        </w:rPr>
        <w:t xml:space="preserve"> [Online] Available at: </w:t>
      </w:r>
      <w:hyperlink r:id="rId11" w:history="1">
        <w:r>
          <w:rPr>
            <w:rStyle w:val="Hyperlink"/>
            <w:rFonts w:eastAsia="Times New Roman" w:cs="Arial"/>
            <w:kern w:val="0"/>
            <w:lang w:eastAsia="en-GB"/>
            <w14:ligatures w14:val="none"/>
          </w:rPr>
          <w:t>https://www.techcrunch.com</w:t>
        </w:r>
      </w:hyperlink>
      <w:r>
        <w:rPr>
          <w:rFonts w:eastAsia="Times New Roman" w:cs="Arial"/>
          <w:color w:val="000000"/>
          <w:kern w:val="0"/>
          <w:lang w:val="es-ES" w:eastAsia="en-GB"/>
          <w14:ligatures w14:val="none"/>
        </w:rPr>
        <w:t xml:space="preserve"> </w:t>
      </w:r>
      <w:r>
        <w:rPr>
          <w:rFonts w:eastAsia="Times New Roman" w:cs="Arial"/>
          <w:color w:val="000000"/>
          <w:kern w:val="0"/>
          <w:lang w:eastAsia="en-GB"/>
          <w14:ligatures w14:val="none"/>
        </w:rPr>
        <w:t xml:space="preserve">[Accessed </w:t>
      </w:r>
      <w:proofErr w:type="gramStart"/>
      <w:r>
        <w:rPr>
          <w:rFonts w:eastAsia="Times New Roman" w:cs="Arial"/>
          <w:color w:val="000000"/>
          <w:kern w:val="0"/>
          <w:lang w:eastAsia="en-GB"/>
          <w14:ligatures w14:val="none"/>
        </w:rPr>
        <w:t>march</w:t>
      </w:r>
      <w:proofErr w:type="gramEnd"/>
      <w:r>
        <w:rPr>
          <w:rFonts w:eastAsia="Times New Roman" w:cs="Arial"/>
          <w:color w:val="000000"/>
          <w:kern w:val="0"/>
          <w:lang w:eastAsia="en-GB"/>
          <w14:ligatures w14:val="none"/>
        </w:rPr>
        <w:t xml:space="preserve"> 2025].</w:t>
      </w:r>
    </w:p>
    <w:p w14:paraId="001D5D83" w14:textId="77777777" w:rsidR="00BE604A" w:rsidRPr="00D75B82" w:rsidRDefault="00BE604A" w:rsidP="00BE604A">
      <w:pPr>
        <w:spacing w:line="360" w:lineRule="auto"/>
        <w:ind w:left="720" w:hanging="720"/>
        <w:rPr>
          <w:rFonts w:asciiTheme="minorBidi" w:hAnsiTheme="minorBidi"/>
        </w:rPr>
      </w:pPr>
      <w:proofErr w:type="spellStart"/>
      <w:r w:rsidRPr="00D75B82">
        <w:rPr>
          <w:rFonts w:asciiTheme="minorBidi" w:hAnsiTheme="minorBidi"/>
        </w:rPr>
        <w:t>Wadkar</w:t>
      </w:r>
      <w:proofErr w:type="spellEnd"/>
      <w:r w:rsidRPr="00D75B82">
        <w:rPr>
          <w:rFonts w:asciiTheme="minorBidi" w:hAnsiTheme="minorBidi"/>
        </w:rPr>
        <w:t xml:space="preserve">, S.K., Kumar, M., Goswami, V. and Kaul, A. (2024) ‘Market diversification strategies for enhancing competitiveness of Indian marketing cooperatives: Lessons from Gujarat State Cooperative Marketing Federation Ltd. (GUJCOMASOL)’, </w:t>
      </w:r>
      <w:r w:rsidRPr="00D75B82">
        <w:rPr>
          <w:rFonts w:asciiTheme="minorBidi" w:hAnsiTheme="minorBidi"/>
          <w:i/>
          <w:iCs/>
        </w:rPr>
        <w:t>International Journal of Global Business and Competitiveness</w:t>
      </w:r>
      <w:r w:rsidRPr="00D75B82">
        <w:rPr>
          <w:rFonts w:asciiTheme="minorBidi" w:hAnsiTheme="minorBidi"/>
        </w:rPr>
        <w:t>, pp. 1–11.</w:t>
      </w:r>
    </w:p>
    <w:p w14:paraId="01992ABC" w14:textId="77777777" w:rsidR="00BE604A" w:rsidRPr="00D34F63" w:rsidRDefault="00BE604A" w:rsidP="00EC4814">
      <w:pPr>
        <w:spacing w:line="360" w:lineRule="auto"/>
        <w:ind w:left="720" w:hanging="720"/>
        <w:rPr>
          <w:rFonts w:asciiTheme="minorBidi" w:hAnsiTheme="minorBidi"/>
        </w:rPr>
      </w:pPr>
      <w:r w:rsidRPr="00D34F63">
        <w:rPr>
          <w:rFonts w:asciiTheme="minorBidi" w:hAnsiTheme="minorBidi"/>
        </w:rPr>
        <w:t xml:space="preserve">Yi, Y., Wang, Y., Fu, C. and Li, Y. (2022) ‘Taxes or subsidies to promote investment in green technologies for a supply chain considering consumer preferences for green products’, </w:t>
      </w:r>
      <w:r w:rsidRPr="00D34F63">
        <w:rPr>
          <w:rFonts w:asciiTheme="minorBidi" w:hAnsiTheme="minorBidi"/>
          <w:i/>
          <w:iCs/>
        </w:rPr>
        <w:t>Computers &amp; Industrial Engineering</w:t>
      </w:r>
      <w:r w:rsidRPr="00D34F63">
        <w:rPr>
          <w:rFonts w:asciiTheme="minorBidi" w:hAnsiTheme="minorBidi"/>
        </w:rPr>
        <w:t>, 171, p. 108371.</w:t>
      </w:r>
    </w:p>
    <w:p w14:paraId="6C090DFE" w14:textId="77777777" w:rsidR="00BE604A" w:rsidRPr="00D34F63" w:rsidRDefault="00BE604A" w:rsidP="00EC4814">
      <w:pPr>
        <w:spacing w:line="360" w:lineRule="auto"/>
        <w:ind w:left="720" w:hanging="720"/>
        <w:rPr>
          <w:rFonts w:asciiTheme="minorBidi" w:hAnsiTheme="minorBidi"/>
        </w:rPr>
      </w:pPr>
      <w:proofErr w:type="spellStart"/>
      <w:r w:rsidRPr="00D34F63">
        <w:rPr>
          <w:rFonts w:asciiTheme="minorBidi" w:hAnsiTheme="minorBidi"/>
        </w:rPr>
        <w:lastRenderedPageBreak/>
        <w:t>Yovanno</w:t>
      </w:r>
      <w:proofErr w:type="spellEnd"/>
      <w:r w:rsidRPr="00D34F63">
        <w:rPr>
          <w:rFonts w:asciiTheme="minorBidi" w:hAnsiTheme="minorBidi"/>
        </w:rPr>
        <w:t xml:space="preserve">, D.A. (2022) </w:t>
      </w:r>
      <w:r w:rsidRPr="00D34F63">
        <w:rPr>
          <w:rFonts w:asciiTheme="minorBidi" w:hAnsiTheme="minorBidi"/>
          <w:i/>
          <w:iCs/>
        </w:rPr>
        <w:t>The partnership economy: How modern businesses find new customers, grow revenue, and deliver exceptional experiences.</w:t>
      </w:r>
      <w:r w:rsidRPr="00D34F63">
        <w:rPr>
          <w:rFonts w:asciiTheme="minorBidi" w:hAnsiTheme="minorBidi"/>
        </w:rPr>
        <w:t xml:space="preserve"> John Wiley &amp; Sons.</w:t>
      </w:r>
    </w:p>
    <w:p w14:paraId="326AAB1E" w14:textId="77777777" w:rsidR="00BE604A" w:rsidRPr="007151B3" w:rsidRDefault="00BE604A" w:rsidP="00EC4814">
      <w:pPr>
        <w:spacing w:line="360" w:lineRule="auto"/>
        <w:ind w:left="720" w:hanging="720"/>
        <w:rPr>
          <w:rFonts w:asciiTheme="minorBidi" w:hAnsiTheme="minorBidi"/>
        </w:rPr>
      </w:pPr>
      <w:r w:rsidRPr="007151B3">
        <w:rPr>
          <w:rFonts w:asciiTheme="minorBidi" w:hAnsiTheme="minorBidi"/>
        </w:rPr>
        <w:t xml:space="preserve">Zhu, L., Yuan, S., Liu, Y. and Yan, J. (2024) ‘Who are the blockchain pioneers? A framework for measuring scholars’ influence’, in </w:t>
      </w:r>
      <w:r w:rsidRPr="007151B3">
        <w:rPr>
          <w:rFonts w:asciiTheme="minorBidi" w:hAnsiTheme="minorBidi"/>
          <w:i/>
          <w:iCs/>
        </w:rPr>
        <w:t>CCF Conference on Computer Supported Cooperative Work and Social Computing</w:t>
      </w:r>
      <w:r w:rsidRPr="007151B3">
        <w:rPr>
          <w:rFonts w:asciiTheme="minorBidi" w:hAnsiTheme="minorBidi"/>
        </w:rPr>
        <w:t>, Singapore, July. Singapore: Springer Nature Singapore, pp. 220–234.</w:t>
      </w:r>
    </w:p>
    <w:p w14:paraId="6850F71A" w14:textId="77777777" w:rsidR="001A6B15" w:rsidRDefault="001A6B15">
      <w:pPr>
        <w:spacing w:before="100" w:beforeAutospacing="1" w:after="100" w:afterAutospacing="1" w:line="360" w:lineRule="auto"/>
        <w:rPr>
          <w:rFonts w:eastAsia="Times New Roman" w:cs="Arial"/>
          <w:color w:val="000000"/>
          <w:kern w:val="0"/>
          <w:lang w:eastAsia="en-GB"/>
          <w14:ligatures w14:val="none"/>
        </w:rPr>
      </w:pPr>
    </w:p>
    <w:sectPr w:rsidR="001A6B15">
      <w:footerReference w:type="even" r:id="rId12"/>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180103" w14:textId="77777777" w:rsidR="000D007D" w:rsidRDefault="000D007D">
      <w:pPr>
        <w:spacing w:before="0" w:after="0"/>
      </w:pPr>
      <w:r>
        <w:separator/>
      </w:r>
    </w:p>
  </w:endnote>
  <w:endnote w:type="continuationSeparator" w:id="0">
    <w:p w14:paraId="0B8C7982" w14:textId="77777777" w:rsidR="000D007D" w:rsidRDefault="000D007D">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Black">
    <w:altName w:val="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6049BF" w14:textId="77777777" w:rsidR="001A6B15" w:rsidRDefault="0000000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08F9E428" w14:textId="77777777" w:rsidR="001A6B15" w:rsidRDefault="001A6B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5C16D6" w14:textId="77777777" w:rsidR="001A6B15" w:rsidRDefault="0000000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p w14:paraId="19E50768" w14:textId="77777777" w:rsidR="001A6B15" w:rsidRDefault="001A6B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3B072D" w14:textId="77777777" w:rsidR="000D007D" w:rsidRDefault="000D007D">
      <w:pPr>
        <w:spacing w:before="0" w:after="0"/>
      </w:pPr>
      <w:r>
        <w:separator/>
      </w:r>
    </w:p>
  </w:footnote>
  <w:footnote w:type="continuationSeparator" w:id="0">
    <w:p w14:paraId="24B86962" w14:textId="77777777" w:rsidR="000D007D" w:rsidRDefault="000D007D">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AA342FE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2"/>
    <w:multiLevelType w:val="multilevel"/>
    <w:tmpl w:val="D3D4F23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3"/>
    <w:multiLevelType w:val="multilevel"/>
    <w:tmpl w:val="B524AA3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00000004"/>
    <w:multiLevelType w:val="multilevel"/>
    <w:tmpl w:val="874E212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0000005"/>
    <w:multiLevelType w:val="multilevel"/>
    <w:tmpl w:val="2376CDB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00000006"/>
    <w:multiLevelType w:val="multilevel"/>
    <w:tmpl w:val="E8BC187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07"/>
    <w:multiLevelType w:val="multilevel"/>
    <w:tmpl w:val="1A2EC17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00000008"/>
    <w:multiLevelType w:val="multilevel"/>
    <w:tmpl w:val="EB7CA3D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00000009"/>
    <w:multiLevelType w:val="multilevel"/>
    <w:tmpl w:val="E8C4418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0000000A"/>
    <w:multiLevelType w:val="multilevel"/>
    <w:tmpl w:val="6DFCDD8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0000000B"/>
    <w:multiLevelType w:val="multilevel"/>
    <w:tmpl w:val="ACCED27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1" w15:restartNumberingAfterBreak="0">
    <w:nsid w:val="0000000C"/>
    <w:multiLevelType w:val="multilevel"/>
    <w:tmpl w:val="74A2EF1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2" w15:restartNumberingAfterBreak="0">
    <w:nsid w:val="0000000D"/>
    <w:multiLevelType w:val="multilevel"/>
    <w:tmpl w:val="2C96FDE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0000000E"/>
    <w:multiLevelType w:val="multilevel"/>
    <w:tmpl w:val="642443B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4" w15:restartNumberingAfterBreak="0">
    <w:nsid w:val="0000000F"/>
    <w:multiLevelType w:val="multilevel"/>
    <w:tmpl w:val="629C977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5" w15:restartNumberingAfterBreak="0">
    <w:nsid w:val="00000010"/>
    <w:multiLevelType w:val="multilevel"/>
    <w:tmpl w:val="052A65C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6" w15:restartNumberingAfterBreak="0">
    <w:nsid w:val="00000011"/>
    <w:multiLevelType w:val="multilevel"/>
    <w:tmpl w:val="F4480CA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7" w15:restartNumberingAfterBreak="0">
    <w:nsid w:val="00000012"/>
    <w:multiLevelType w:val="multilevel"/>
    <w:tmpl w:val="544AF60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8" w15:restartNumberingAfterBreak="0">
    <w:nsid w:val="00000013"/>
    <w:multiLevelType w:val="multilevel"/>
    <w:tmpl w:val="61F6B8D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9" w15:restartNumberingAfterBreak="0">
    <w:nsid w:val="00000014"/>
    <w:multiLevelType w:val="multilevel"/>
    <w:tmpl w:val="B98EF10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0" w15:restartNumberingAfterBreak="0">
    <w:nsid w:val="00000015"/>
    <w:multiLevelType w:val="multilevel"/>
    <w:tmpl w:val="B2A26BA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1" w15:restartNumberingAfterBreak="0">
    <w:nsid w:val="00000016"/>
    <w:multiLevelType w:val="multilevel"/>
    <w:tmpl w:val="981CD28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2" w15:restartNumberingAfterBreak="0">
    <w:nsid w:val="00000017"/>
    <w:multiLevelType w:val="multilevel"/>
    <w:tmpl w:val="9DBA524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3" w15:restartNumberingAfterBreak="0">
    <w:nsid w:val="00000018"/>
    <w:multiLevelType w:val="multilevel"/>
    <w:tmpl w:val="924E680E"/>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4" w15:restartNumberingAfterBreak="0">
    <w:nsid w:val="00000019"/>
    <w:multiLevelType w:val="multilevel"/>
    <w:tmpl w:val="4488A50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5" w15:restartNumberingAfterBreak="0">
    <w:nsid w:val="0000001A"/>
    <w:multiLevelType w:val="multilevel"/>
    <w:tmpl w:val="8B000F4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6" w15:restartNumberingAfterBreak="0">
    <w:nsid w:val="0000001B"/>
    <w:multiLevelType w:val="multilevel"/>
    <w:tmpl w:val="95E2A47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7" w15:restartNumberingAfterBreak="0">
    <w:nsid w:val="0000001C"/>
    <w:multiLevelType w:val="multilevel"/>
    <w:tmpl w:val="53A086D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8" w15:restartNumberingAfterBreak="0">
    <w:nsid w:val="0000001D"/>
    <w:multiLevelType w:val="multilevel"/>
    <w:tmpl w:val="FC8E696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9" w15:restartNumberingAfterBreak="0">
    <w:nsid w:val="0000001E"/>
    <w:multiLevelType w:val="multilevel"/>
    <w:tmpl w:val="1960DD1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0" w15:restartNumberingAfterBreak="0">
    <w:nsid w:val="0000001F"/>
    <w:multiLevelType w:val="multilevel"/>
    <w:tmpl w:val="9E606E8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1" w15:restartNumberingAfterBreak="0">
    <w:nsid w:val="00000020"/>
    <w:multiLevelType w:val="multilevel"/>
    <w:tmpl w:val="CD0E2B0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2" w15:restartNumberingAfterBreak="0">
    <w:nsid w:val="00000021"/>
    <w:multiLevelType w:val="multilevel"/>
    <w:tmpl w:val="5AF2786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3" w15:restartNumberingAfterBreak="0">
    <w:nsid w:val="00000022"/>
    <w:multiLevelType w:val="multilevel"/>
    <w:tmpl w:val="FFDC5BC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4" w15:restartNumberingAfterBreak="0">
    <w:nsid w:val="00000023"/>
    <w:multiLevelType w:val="multilevel"/>
    <w:tmpl w:val="868AFF6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5" w15:restartNumberingAfterBreak="0">
    <w:nsid w:val="00000024"/>
    <w:multiLevelType w:val="multilevel"/>
    <w:tmpl w:val="EC3A1D6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6" w15:restartNumberingAfterBreak="0">
    <w:nsid w:val="00000025"/>
    <w:multiLevelType w:val="multilevel"/>
    <w:tmpl w:val="A450FE4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7" w15:restartNumberingAfterBreak="0">
    <w:nsid w:val="00000026"/>
    <w:multiLevelType w:val="multilevel"/>
    <w:tmpl w:val="4C10830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8" w15:restartNumberingAfterBreak="0">
    <w:nsid w:val="00000027"/>
    <w:multiLevelType w:val="multilevel"/>
    <w:tmpl w:val="B62C6A9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9" w15:restartNumberingAfterBreak="0">
    <w:nsid w:val="00000028"/>
    <w:multiLevelType w:val="multilevel"/>
    <w:tmpl w:val="AC36393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0" w15:restartNumberingAfterBreak="0">
    <w:nsid w:val="28CF4E4D"/>
    <w:multiLevelType w:val="multilevel"/>
    <w:tmpl w:val="4FEA217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16cid:durableId="16543395">
    <w:abstractNumId w:val="8"/>
  </w:num>
  <w:num w:numId="2" w16cid:durableId="1986615727">
    <w:abstractNumId w:val="7"/>
  </w:num>
  <w:num w:numId="3" w16cid:durableId="538863855">
    <w:abstractNumId w:val="18"/>
  </w:num>
  <w:num w:numId="4" w16cid:durableId="1576355766">
    <w:abstractNumId w:val="22"/>
  </w:num>
  <w:num w:numId="5" w16cid:durableId="1031418343">
    <w:abstractNumId w:val="6"/>
  </w:num>
  <w:num w:numId="6" w16cid:durableId="2093425781">
    <w:abstractNumId w:val="10"/>
  </w:num>
  <w:num w:numId="7" w16cid:durableId="1061174663">
    <w:abstractNumId w:val="0"/>
  </w:num>
  <w:num w:numId="8" w16cid:durableId="1511793796">
    <w:abstractNumId w:val="15"/>
  </w:num>
  <w:num w:numId="9" w16cid:durableId="1326979332">
    <w:abstractNumId w:val="14"/>
  </w:num>
  <w:num w:numId="10" w16cid:durableId="815798842">
    <w:abstractNumId w:val="12"/>
  </w:num>
  <w:num w:numId="11" w16cid:durableId="1467896827">
    <w:abstractNumId w:val="29"/>
  </w:num>
  <w:num w:numId="12" w16cid:durableId="11613739">
    <w:abstractNumId w:val="19"/>
  </w:num>
  <w:num w:numId="13" w16cid:durableId="222064662">
    <w:abstractNumId w:val="5"/>
  </w:num>
  <w:num w:numId="14" w16cid:durableId="1592545580">
    <w:abstractNumId w:val="20"/>
  </w:num>
  <w:num w:numId="15" w16cid:durableId="1690599037">
    <w:abstractNumId w:val="30"/>
  </w:num>
  <w:num w:numId="16" w16cid:durableId="1021515703">
    <w:abstractNumId w:val="25"/>
  </w:num>
  <w:num w:numId="17" w16cid:durableId="248468145">
    <w:abstractNumId w:val="24"/>
  </w:num>
  <w:num w:numId="18" w16cid:durableId="121655214">
    <w:abstractNumId w:val="1"/>
  </w:num>
  <w:num w:numId="19" w16cid:durableId="1582444598">
    <w:abstractNumId w:val="2"/>
  </w:num>
  <w:num w:numId="20" w16cid:durableId="1364016860">
    <w:abstractNumId w:val="16"/>
  </w:num>
  <w:num w:numId="21" w16cid:durableId="341206145">
    <w:abstractNumId w:val="36"/>
  </w:num>
  <w:num w:numId="22" w16cid:durableId="1511874320">
    <w:abstractNumId w:val="35"/>
  </w:num>
  <w:num w:numId="23" w16cid:durableId="1413048358">
    <w:abstractNumId w:val="21"/>
  </w:num>
  <w:num w:numId="24" w16cid:durableId="165172432">
    <w:abstractNumId w:val="9"/>
  </w:num>
  <w:num w:numId="25" w16cid:durableId="211693971">
    <w:abstractNumId w:val="37"/>
  </w:num>
  <w:num w:numId="26" w16cid:durableId="1925912718">
    <w:abstractNumId w:val="27"/>
  </w:num>
  <w:num w:numId="27" w16cid:durableId="463891578">
    <w:abstractNumId w:val="26"/>
  </w:num>
  <w:num w:numId="28" w16cid:durableId="379134856">
    <w:abstractNumId w:val="28"/>
  </w:num>
  <w:num w:numId="29" w16cid:durableId="1438983311">
    <w:abstractNumId w:val="3"/>
  </w:num>
  <w:num w:numId="30" w16cid:durableId="676351804">
    <w:abstractNumId w:val="39"/>
  </w:num>
  <w:num w:numId="31" w16cid:durableId="1359045761">
    <w:abstractNumId w:val="17"/>
  </w:num>
  <w:num w:numId="32" w16cid:durableId="261182228">
    <w:abstractNumId w:val="40"/>
  </w:num>
  <w:num w:numId="33" w16cid:durableId="436415124">
    <w:abstractNumId w:val="13"/>
  </w:num>
  <w:num w:numId="34" w16cid:durableId="349987028">
    <w:abstractNumId w:val="31"/>
  </w:num>
  <w:num w:numId="35" w16cid:durableId="843322800">
    <w:abstractNumId w:val="33"/>
  </w:num>
  <w:num w:numId="36" w16cid:durableId="681321152">
    <w:abstractNumId w:val="23"/>
  </w:num>
  <w:num w:numId="37" w16cid:durableId="58478461">
    <w:abstractNumId w:val="11"/>
  </w:num>
  <w:num w:numId="38" w16cid:durableId="1763378839">
    <w:abstractNumId w:val="38"/>
  </w:num>
  <w:num w:numId="39" w16cid:durableId="1424644051">
    <w:abstractNumId w:val="32"/>
  </w:num>
  <w:num w:numId="40" w16cid:durableId="1331759968">
    <w:abstractNumId w:val="4"/>
  </w:num>
  <w:num w:numId="41" w16cid:durableId="124016579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B15"/>
    <w:rsid w:val="00037CDF"/>
    <w:rsid w:val="000A21D9"/>
    <w:rsid w:val="000B0043"/>
    <w:rsid w:val="000C29BC"/>
    <w:rsid w:val="000D007D"/>
    <w:rsid w:val="00121718"/>
    <w:rsid w:val="00134421"/>
    <w:rsid w:val="0014108B"/>
    <w:rsid w:val="00180A73"/>
    <w:rsid w:val="001A6B15"/>
    <w:rsid w:val="00224C5A"/>
    <w:rsid w:val="00256990"/>
    <w:rsid w:val="00273C8D"/>
    <w:rsid w:val="002E7932"/>
    <w:rsid w:val="002F4CA5"/>
    <w:rsid w:val="003110AA"/>
    <w:rsid w:val="003242B4"/>
    <w:rsid w:val="003E0505"/>
    <w:rsid w:val="00472FF7"/>
    <w:rsid w:val="00495BB8"/>
    <w:rsid w:val="005439D5"/>
    <w:rsid w:val="00563F24"/>
    <w:rsid w:val="005B7F08"/>
    <w:rsid w:val="005F3DBB"/>
    <w:rsid w:val="0060423A"/>
    <w:rsid w:val="00683880"/>
    <w:rsid w:val="006C3B00"/>
    <w:rsid w:val="00704055"/>
    <w:rsid w:val="007F165E"/>
    <w:rsid w:val="00807D48"/>
    <w:rsid w:val="00836C3A"/>
    <w:rsid w:val="00871ED3"/>
    <w:rsid w:val="008A04A3"/>
    <w:rsid w:val="008B23ED"/>
    <w:rsid w:val="008B3D55"/>
    <w:rsid w:val="008C678E"/>
    <w:rsid w:val="009336C3"/>
    <w:rsid w:val="009675FB"/>
    <w:rsid w:val="00973AAA"/>
    <w:rsid w:val="009F4516"/>
    <w:rsid w:val="00A03923"/>
    <w:rsid w:val="00A307A0"/>
    <w:rsid w:val="00A83866"/>
    <w:rsid w:val="00A97258"/>
    <w:rsid w:val="00AC3F38"/>
    <w:rsid w:val="00B77F93"/>
    <w:rsid w:val="00BE604A"/>
    <w:rsid w:val="00BE6480"/>
    <w:rsid w:val="00C764CB"/>
    <w:rsid w:val="00CE3145"/>
    <w:rsid w:val="00D24E6E"/>
    <w:rsid w:val="00D60A47"/>
    <w:rsid w:val="00D96010"/>
    <w:rsid w:val="00EB43B8"/>
    <w:rsid w:val="00EC4814"/>
    <w:rsid w:val="00EC6F49"/>
    <w:rsid w:val="00F1693B"/>
    <w:rsid w:val="00F3007F"/>
    <w:rsid w:val="00F5204C"/>
    <w:rsid w:val="00F61DB8"/>
    <w:rsid w:val="00F75DDB"/>
    <w:rsid w:val="00F97157"/>
    <w:rsid w:val="00FA131B"/>
    <w:rsid w:val="00FD7CB9"/>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64D62"/>
  <w15:docId w15:val="{58E5B8F1-E191-4D8B-8D75-C35AF5D5C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SimSun"/>
        <w:kern w:val="2"/>
        <w:sz w:val="24"/>
        <w:szCs w:val="24"/>
        <w:lang w:val="en-PK"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240" w:after="240"/>
      <w:jc w:val="both"/>
    </w:pPr>
    <w:rPr>
      <w:rFonts w:ascii="Arial" w:hAnsi="Arial"/>
    </w:rPr>
  </w:style>
  <w:style w:type="paragraph" w:styleId="Heading1">
    <w:name w:val="heading 1"/>
    <w:basedOn w:val="Normal"/>
    <w:next w:val="Normal"/>
    <w:link w:val="Heading1Char"/>
    <w:uiPriority w:val="9"/>
    <w:qFormat/>
    <w:pPr>
      <w:keepNext/>
      <w:keepLines/>
      <w:outlineLvl w:val="0"/>
    </w:pPr>
    <w:rPr>
      <w:rFonts w:ascii="Arial Black" w:eastAsia="SimSun" w:hAnsi="Arial Black"/>
      <w:b/>
      <w:color w:val="000000"/>
      <w:sz w:val="32"/>
      <w:szCs w:val="32"/>
    </w:rPr>
  </w:style>
  <w:style w:type="paragraph" w:styleId="Heading2">
    <w:name w:val="heading 2"/>
    <w:basedOn w:val="Normal"/>
    <w:next w:val="Normal"/>
    <w:link w:val="Heading2Char"/>
    <w:uiPriority w:val="9"/>
    <w:unhideWhenUsed/>
    <w:qFormat/>
    <w:pPr>
      <w:keepNext/>
      <w:keepLines/>
      <w:spacing w:before="40"/>
      <w:outlineLvl w:val="1"/>
    </w:pPr>
    <w:rPr>
      <w:rFonts w:eastAsia="SimSun"/>
      <w:b/>
      <w:color w:val="000000"/>
      <w:sz w:val="28"/>
      <w:szCs w:val="26"/>
    </w:rPr>
  </w:style>
  <w:style w:type="paragraph" w:styleId="Heading3">
    <w:name w:val="heading 3"/>
    <w:basedOn w:val="Normal"/>
    <w:link w:val="Heading3Char"/>
    <w:uiPriority w:val="9"/>
    <w:unhideWhenUsed/>
    <w:qFormat/>
    <w:pPr>
      <w:spacing w:before="100" w:beforeAutospacing="1" w:after="100" w:afterAutospacing="1"/>
      <w:outlineLvl w:val="2"/>
    </w:pPr>
    <w:rPr>
      <w:rFonts w:eastAsia="Times New Roman" w:cs="Times New Roman"/>
      <w:b/>
      <w:bCs/>
      <w:i/>
      <w:color w:val="000000"/>
      <w:kern w:val="0"/>
      <w:szCs w:val="27"/>
      <w:lang w:eastAsia="en-GB"/>
      <w14:ligatures w14:val="none"/>
    </w:rPr>
  </w:style>
  <w:style w:type="paragraph" w:styleId="Heading4">
    <w:name w:val="heading 4"/>
    <w:basedOn w:val="Normal"/>
    <w:link w:val="Heading4Char"/>
    <w:uiPriority w:val="9"/>
    <w:unhideWhenUsed/>
    <w:qFormat/>
    <w:pPr>
      <w:spacing w:before="100" w:beforeAutospacing="1" w:after="100" w:afterAutospacing="1"/>
      <w:outlineLvl w:val="3"/>
    </w:pPr>
    <w:rPr>
      <w:rFonts w:ascii="Times New Roman" w:eastAsia="Times New Roman" w:hAnsi="Times New Roman" w:cs="Times New Roman"/>
      <w:b/>
      <w:bCs/>
      <w:kern w:val="0"/>
      <w:lang w:eastAsia="en-GB"/>
      <w14:ligatures w14:val="none"/>
    </w:rPr>
  </w:style>
  <w:style w:type="paragraph" w:styleId="Heading5">
    <w:name w:val="heading 5"/>
    <w:basedOn w:val="Normal"/>
    <w:next w:val="Normal"/>
    <w:link w:val="Heading5Char"/>
    <w:uiPriority w:val="9"/>
    <w:unhideWhenUsed/>
    <w:qFormat/>
    <w:rsid w:val="009336C3"/>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Arial" w:eastAsia="Times New Roman" w:hAnsi="Arial" w:cs="Times New Roman"/>
      <w:b/>
      <w:bCs/>
      <w:i/>
      <w:color w:val="000000"/>
      <w:kern w:val="0"/>
      <w:szCs w:val="27"/>
      <w:lang w:eastAsia="en-GB"/>
      <w14:ligatures w14:val="none"/>
    </w:rPr>
  </w:style>
  <w:style w:type="character" w:customStyle="1" w:styleId="Heading4Char">
    <w:name w:val="Heading 4 Char"/>
    <w:basedOn w:val="DefaultParagraphFont"/>
    <w:link w:val="Heading4"/>
    <w:uiPriority w:val="9"/>
    <w:rPr>
      <w:rFonts w:ascii="Times New Roman" w:eastAsia="Times New Roman" w:hAnsi="Times New Roman" w:cs="Times New Roman"/>
      <w:b/>
      <w:bCs/>
      <w:kern w:val="0"/>
      <w:lang w:eastAsia="en-GB"/>
      <w14:ligatures w14:val="none"/>
    </w:rPr>
  </w:style>
  <w:style w:type="paragraph" w:styleId="NormalWeb">
    <w:name w:val="Normal (Web)"/>
    <w:basedOn w:val="Normal"/>
    <w:uiPriority w:val="9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character" w:customStyle="1" w:styleId="Heading2Char">
    <w:name w:val="Heading 2 Char"/>
    <w:basedOn w:val="DefaultParagraphFont"/>
    <w:link w:val="Heading2"/>
    <w:uiPriority w:val="9"/>
    <w:rPr>
      <w:rFonts w:ascii="Arial" w:eastAsia="SimSun" w:hAnsi="Arial" w:cs="SimSun"/>
      <w:b/>
      <w:color w:val="000000"/>
      <w:sz w:val="28"/>
      <w:szCs w:val="26"/>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character" w:customStyle="1" w:styleId="Heading1Char">
    <w:name w:val="Heading 1 Char"/>
    <w:basedOn w:val="DefaultParagraphFont"/>
    <w:link w:val="Heading1"/>
    <w:uiPriority w:val="9"/>
    <w:rPr>
      <w:rFonts w:ascii="Arial Black" w:eastAsia="SimSun" w:hAnsi="Arial Black" w:cs="SimSun"/>
      <w:b/>
      <w:color w:val="000000"/>
      <w:sz w:val="32"/>
      <w:szCs w:val="32"/>
    </w:rPr>
  </w:style>
  <w:style w:type="character" w:customStyle="1" w:styleId="editortnoteditedwurp8">
    <w:name w:val="editor_t__not_edited__wurp8"/>
    <w:basedOn w:val="DefaultParagraphFont"/>
  </w:style>
  <w:style w:type="character" w:customStyle="1" w:styleId="editortaddedltunj">
    <w:name w:val="editor_t__added__ltunj"/>
    <w:basedOn w:val="DefaultParagraphFont"/>
  </w:style>
  <w:style w:type="character" w:customStyle="1" w:styleId="editortnoteditedlongjunnx">
    <w:name w:val="editor_t__not_edited_long__junnx"/>
    <w:basedOn w:val="DefaultParagraphFont"/>
  </w:style>
  <w:style w:type="character" w:customStyle="1" w:styleId="diff-highlight">
    <w:name w:val="diff-highlight"/>
    <w:basedOn w:val="DefaultParagraphFont"/>
  </w:style>
  <w:style w:type="paragraph" w:styleId="Footer">
    <w:name w:val="footer"/>
    <w:basedOn w:val="Normal"/>
    <w:link w:val="FooterChar"/>
    <w:uiPriority w:val="99"/>
    <w:pPr>
      <w:tabs>
        <w:tab w:val="center" w:pos="4513"/>
        <w:tab w:val="right" w:pos="9026"/>
      </w:tabs>
    </w:pPr>
  </w:style>
  <w:style w:type="character" w:customStyle="1" w:styleId="FooterChar">
    <w:name w:val="Footer Char"/>
    <w:basedOn w:val="DefaultParagraphFont"/>
    <w:link w:val="Footer"/>
    <w:uiPriority w:val="99"/>
  </w:style>
  <w:style w:type="character" w:styleId="PageNumber">
    <w:name w:val="page number"/>
    <w:basedOn w:val="DefaultParagraphFont"/>
    <w:uiPriority w:val="99"/>
  </w:style>
  <w:style w:type="paragraph" w:styleId="Bibliography">
    <w:name w:val="Bibliography"/>
    <w:basedOn w:val="Normal"/>
    <w:next w:val="Normal"/>
    <w:uiPriority w:val="37"/>
  </w:style>
  <w:style w:type="paragraph" w:styleId="TOCHeading">
    <w:name w:val="TOC Heading"/>
    <w:basedOn w:val="Heading1"/>
    <w:next w:val="Normal"/>
    <w:uiPriority w:val="39"/>
    <w:qFormat/>
    <w:pPr>
      <w:spacing w:before="480" w:line="276" w:lineRule="auto"/>
      <w:outlineLvl w:val="9"/>
    </w:pPr>
    <w:rPr>
      <w:rFonts w:ascii="Calibri Light" w:hAnsi="Calibri Light"/>
      <w:bCs/>
      <w:color w:val="2F5496"/>
      <w:kern w:val="0"/>
      <w:sz w:val="28"/>
      <w:szCs w:val="28"/>
      <w:lang w:val="en-US"/>
      <w14:ligatures w14:val="none"/>
    </w:rPr>
  </w:style>
  <w:style w:type="paragraph" w:styleId="TOC1">
    <w:name w:val="toc 1"/>
    <w:basedOn w:val="Normal"/>
    <w:next w:val="Normal"/>
    <w:uiPriority w:val="39"/>
    <w:pPr>
      <w:spacing w:before="120" w:after="120"/>
    </w:pPr>
    <w:rPr>
      <w:rFonts w:cs="Calibri"/>
      <w:b/>
      <w:bCs/>
      <w:caps/>
      <w:sz w:val="20"/>
      <w:szCs w:val="20"/>
    </w:rPr>
  </w:style>
  <w:style w:type="paragraph" w:styleId="TOC2">
    <w:name w:val="toc 2"/>
    <w:basedOn w:val="Normal"/>
    <w:next w:val="Normal"/>
    <w:uiPriority w:val="39"/>
    <w:pPr>
      <w:ind w:left="240"/>
    </w:pPr>
    <w:rPr>
      <w:rFonts w:cs="Calibri"/>
      <w:smallCaps/>
      <w:sz w:val="20"/>
      <w:szCs w:val="20"/>
    </w:rPr>
  </w:style>
  <w:style w:type="paragraph" w:styleId="TOC3">
    <w:name w:val="toc 3"/>
    <w:basedOn w:val="Normal"/>
    <w:next w:val="Normal"/>
    <w:uiPriority w:val="39"/>
    <w:pPr>
      <w:ind w:left="480"/>
    </w:pPr>
    <w:rPr>
      <w:rFonts w:cs="Calibri"/>
      <w:i/>
      <w:iCs/>
      <w:sz w:val="20"/>
      <w:szCs w:val="20"/>
    </w:rPr>
  </w:style>
  <w:style w:type="paragraph" w:styleId="TOC4">
    <w:name w:val="toc 4"/>
    <w:basedOn w:val="Normal"/>
    <w:next w:val="Normal"/>
    <w:uiPriority w:val="39"/>
    <w:pPr>
      <w:ind w:left="720"/>
    </w:pPr>
    <w:rPr>
      <w:rFonts w:cs="Calibri"/>
      <w:sz w:val="18"/>
      <w:szCs w:val="18"/>
    </w:rPr>
  </w:style>
  <w:style w:type="paragraph" w:styleId="TOC5">
    <w:name w:val="toc 5"/>
    <w:basedOn w:val="Normal"/>
    <w:next w:val="Normal"/>
    <w:uiPriority w:val="39"/>
    <w:pPr>
      <w:ind w:left="960"/>
    </w:pPr>
    <w:rPr>
      <w:rFonts w:cs="Calibri"/>
      <w:sz w:val="18"/>
      <w:szCs w:val="18"/>
    </w:rPr>
  </w:style>
  <w:style w:type="paragraph" w:styleId="TOC6">
    <w:name w:val="toc 6"/>
    <w:basedOn w:val="Normal"/>
    <w:next w:val="Normal"/>
    <w:uiPriority w:val="39"/>
    <w:pPr>
      <w:ind w:left="1200"/>
    </w:pPr>
    <w:rPr>
      <w:rFonts w:cs="Calibri"/>
      <w:sz w:val="18"/>
      <w:szCs w:val="18"/>
    </w:rPr>
  </w:style>
  <w:style w:type="paragraph" w:styleId="TOC7">
    <w:name w:val="toc 7"/>
    <w:basedOn w:val="Normal"/>
    <w:next w:val="Normal"/>
    <w:uiPriority w:val="39"/>
    <w:pPr>
      <w:ind w:left="1440"/>
    </w:pPr>
    <w:rPr>
      <w:rFonts w:cs="Calibri"/>
      <w:sz w:val="18"/>
      <w:szCs w:val="18"/>
    </w:rPr>
  </w:style>
  <w:style w:type="paragraph" w:styleId="TOC8">
    <w:name w:val="toc 8"/>
    <w:basedOn w:val="Normal"/>
    <w:next w:val="Normal"/>
    <w:uiPriority w:val="39"/>
    <w:pPr>
      <w:ind w:left="1680"/>
    </w:pPr>
    <w:rPr>
      <w:rFonts w:cs="Calibri"/>
      <w:sz w:val="18"/>
      <w:szCs w:val="18"/>
    </w:rPr>
  </w:style>
  <w:style w:type="paragraph" w:styleId="TOC9">
    <w:name w:val="toc 9"/>
    <w:basedOn w:val="Normal"/>
    <w:next w:val="Normal"/>
    <w:uiPriority w:val="39"/>
    <w:pPr>
      <w:ind w:left="1920"/>
    </w:pPr>
    <w:rPr>
      <w:rFonts w:cs="Calibri"/>
      <w:sz w:val="18"/>
      <w:szCs w:val="18"/>
    </w:rPr>
  </w:style>
  <w:style w:type="paragraph" w:styleId="NoSpacing">
    <w:name w:val="No Spacing"/>
    <w:link w:val="NoSpacingChar"/>
    <w:uiPriority w:val="1"/>
    <w:qFormat/>
    <w:rPr>
      <w:rFonts w:eastAsia="SimSun"/>
      <w:kern w:val="0"/>
      <w:sz w:val="22"/>
      <w:szCs w:val="22"/>
      <w:lang w:val="en-US" w:eastAsia="zh-CN"/>
      <w14:ligatures w14:val="none"/>
    </w:rPr>
  </w:style>
  <w:style w:type="character" w:customStyle="1" w:styleId="NoSpacingChar">
    <w:name w:val="No Spacing Char"/>
    <w:basedOn w:val="DefaultParagraphFont"/>
    <w:link w:val="NoSpacing"/>
    <w:uiPriority w:val="1"/>
    <w:rPr>
      <w:rFonts w:eastAsia="SimSun"/>
      <w:kern w:val="0"/>
      <w:sz w:val="22"/>
      <w:szCs w:val="22"/>
      <w:lang w:val="en-US" w:eastAsia="zh-CN"/>
      <w14:ligatures w14:val="none"/>
    </w:rPr>
  </w:style>
  <w:style w:type="character" w:customStyle="1" w:styleId="Heading5Char">
    <w:name w:val="Heading 5 Char"/>
    <w:basedOn w:val="DefaultParagraphFont"/>
    <w:link w:val="Heading5"/>
    <w:uiPriority w:val="9"/>
    <w:rsid w:val="009336C3"/>
    <w:rPr>
      <w:rFonts w:asciiTheme="majorHAnsi" w:eastAsiaTheme="majorEastAsia" w:hAnsiTheme="majorHAnsi" w:cstheme="majorBidi"/>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5291500">
      <w:bodyDiv w:val="1"/>
      <w:marLeft w:val="0"/>
      <w:marRight w:val="0"/>
      <w:marTop w:val="0"/>
      <w:marBottom w:val="0"/>
      <w:divBdr>
        <w:top w:val="none" w:sz="0" w:space="0" w:color="auto"/>
        <w:left w:val="none" w:sz="0" w:space="0" w:color="auto"/>
        <w:bottom w:val="none" w:sz="0" w:space="0" w:color="auto"/>
        <w:right w:val="none" w:sz="0" w:space="0" w:color="auto"/>
      </w:divBdr>
    </w:div>
    <w:div w:id="799033911">
      <w:bodyDiv w:val="1"/>
      <w:marLeft w:val="0"/>
      <w:marRight w:val="0"/>
      <w:marTop w:val="0"/>
      <w:marBottom w:val="0"/>
      <w:divBdr>
        <w:top w:val="none" w:sz="0" w:space="0" w:color="auto"/>
        <w:left w:val="none" w:sz="0" w:space="0" w:color="auto"/>
        <w:bottom w:val="none" w:sz="0" w:space="0" w:color="auto"/>
        <w:right w:val="none" w:sz="0" w:space="0" w:color="auto"/>
      </w:divBdr>
    </w:div>
    <w:div w:id="1569153239">
      <w:bodyDiv w:val="1"/>
      <w:marLeft w:val="0"/>
      <w:marRight w:val="0"/>
      <w:marTop w:val="0"/>
      <w:marBottom w:val="0"/>
      <w:divBdr>
        <w:top w:val="none" w:sz="0" w:space="0" w:color="auto"/>
        <w:left w:val="none" w:sz="0" w:space="0" w:color="auto"/>
        <w:bottom w:val="none" w:sz="0" w:space="0" w:color="auto"/>
        <w:right w:val="none" w:sz="0" w:space="0" w:color="auto"/>
      </w:divBdr>
    </w:div>
    <w:div w:id="1656687169">
      <w:bodyDiv w:val="1"/>
      <w:marLeft w:val="0"/>
      <w:marRight w:val="0"/>
      <w:marTop w:val="0"/>
      <w:marBottom w:val="0"/>
      <w:divBdr>
        <w:top w:val="none" w:sz="0" w:space="0" w:color="auto"/>
        <w:left w:val="none" w:sz="0" w:space="0" w:color="auto"/>
        <w:bottom w:val="none" w:sz="0" w:space="0" w:color="auto"/>
        <w:right w:val="none" w:sz="0" w:space="0" w:color="auto"/>
      </w:divBdr>
    </w:div>
    <w:div w:id="1702365030">
      <w:bodyDiv w:val="1"/>
      <w:marLeft w:val="0"/>
      <w:marRight w:val="0"/>
      <w:marTop w:val="0"/>
      <w:marBottom w:val="0"/>
      <w:divBdr>
        <w:top w:val="none" w:sz="0" w:space="0" w:color="auto"/>
        <w:left w:val="none" w:sz="0" w:space="0" w:color="auto"/>
        <w:bottom w:val="none" w:sz="0" w:space="0" w:color="auto"/>
        <w:right w:val="none" w:sz="0" w:space="0" w:color="auto"/>
      </w:divBdr>
    </w:div>
    <w:div w:id="17352039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chcrunch.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ckinsey.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Sta233</b:Tag>
    <b:SourceType>InternetSite</b:SourceType>
    <b:Guid>{D1A87691-E1BB-EA45-948B-7B47A693C867}</b:Guid>
    <b:Author>
      <b:Author>
        <b:NameList>
          <b:Person>
            <b:Last>Statista</b:Last>
          </b:Person>
        </b:NameList>
      </b:Author>
    </b:Author>
    <b:Title>Global Smartphone Market Share: Apple vs. Samsung.</b:Title>
    <b:URL>www.statista.com</b:URL>
    <b:Year>2023</b:Year>
    <b:RefOrder>1</b:RefOrder>
  </b:Source>
  <b:Source>
    <b:Tag>IEA23</b:Tag>
    <b:SourceType>InternetSite</b:SourceType>
    <b:Guid>{0A6C3E96-1C43-2B46-8190-A6362938B03C}</b:Guid>
    <b:Author>
      <b:Author>
        <b:NameList>
          <b:Person>
            <b:Last>IEA</b:Last>
          </b:Person>
        </b:NameList>
      </b:Author>
    </b:Author>
    <b:Title>Global Electric Vehicle Outlook 2023: Tesla’s Market Position.</b:Title>
    <b:URL> www.iea.org</b:URL>
    <b:Year>2023</b:Year>
    <b:RefOrder>2</b:RefOrder>
  </b:Source>
  <b:Source>
    <b:Tag>Bus22</b:Tag>
    <b:SourceType>InternetSite</b:SourceType>
    <b:Guid>{1FCB2C48-CB73-C545-9733-E4679B83207E}</b:Guid>
    <b:Author>
      <b:Author>
        <b:NameList>
          <b:Person>
            <b:Last>Insider</b:Last>
            <b:First>Business</b:First>
          </b:Person>
        </b:NameList>
      </b:Author>
    </b:Author>
    <b:Title>The Rise and Fall of the Sony Walkman. </b:Title>
    <b:URL>www.businessinsider.com  </b:URL>
    <b:Year>2022</b:Year>
    <b:RefOrder>3</b:RefOrder>
  </b:Source>
  <b:Source>
    <b:Tag>Gar23</b:Tag>
    <b:SourceType>InternetSite</b:SourceType>
    <b:Guid>{F768224F-3766-F146-B6B9-F0EDB71F886C}</b:Guid>
    <b:Author>
      <b:Author>
        <b:NameList>
          <b:Person>
            <b:Last>Gartner</b:Last>
          </b:Person>
        </b:NameList>
      </b:Author>
    </b:Author>
    <b:Title>Cloud Computing Market Share Report: AWS, Microsoft Azure, and Google Cloud</b:Title>
    <b:URL>www.gartner.com</b:URL>
    <b:Year>2023</b:Year>
    <b:RefOrder>4</b:RefOrder>
  </b:Source>
  <b:Source>
    <b:Tag>For23</b:Tag>
    <b:SourceType>InternetSite</b:SourceType>
    <b:Guid>{43A0F094-DC0F-8643-B5EF-FBC0AFC146D3}</b:Guid>
    <b:Author>
      <b:Author>
        <b:NameList>
          <b:Person>
            <b:Last>Forbes</b:Last>
          </b:Person>
        </b:NameList>
      </b:Author>
    </b:Author>
    <b:Title>Coca-Cola vs. Pepsi: Brand Loyalty and Market Dominance.</b:Title>
    <b:URL>www.forbes.com</b:URL>
    <b:Year>2023</b:Year>
    <b:RefOrder>5</b:RefOrder>
  </b:Source>
  <b:Source>
    <b:Tag>Sta234</b:Tag>
    <b:SourceType>InternetSite</b:SourceType>
    <b:Guid>{1BB07502-D3A4-1041-9A76-F6B7A37EF73E}</b:Guid>
    <b:Author>
      <b:Author>
        <b:NameList>
          <b:Person>
            <b:Last>StatCounter</b:Last>
          </b:Person>
        </b:NameList>
      </b:Author>
    </b:Author>
    <b:Title>Global Search Engine Market Share Report.</b:Title>
    <b:URL>www.statcounter.com</b:URL>
    <b:Year>2023</b:Year>
    <b:RefOrder>6</b:RefOrder>
  </b:Source>
  <b:Source>
    <b:Tag>Har23</b:Tag>
    <b:SourceType>InternetSite</b:SourceType>
    <b:Guid>{5D85F6C3-C2F4-7740-91A2-41EC0203F083}</b:Guid>
    <b:Author>
      <b:Author>
        <b:NameList>
          <b:Person>
            <b:Last>Review</b:Last>
            <b:First>Harvard</b:First>
            <b:Middle>Business</b:Middle>
          </b:Person>
        </b:NameList>
      </b:Author>
    </b:Author>
    <b:Title>Uber's First-Mover Advantage and Its Competitive Strategy. </b:Title>
    <b:URL>www.hbr.org</b:URL>
    <b:Year>2023</b:Year>
    <b:RefOrder>7</b:RefOrder>
  </b:Source>
  <b:Source>
    <b:Tag>Bus23</b:Tag>
    <b:SourceType>InternetSite</b:SourceType>
    <b:Guid>{E9AB9FE4-5244-B049-81A3-4612B48AE150}</b:Guid>
    <b:Author>
      <b:Author>
        <b:NameList>
          <b:Person>
            <b:Last>Insider</b:Last>
            <b:First>Business</b:First>
          </b:Person>
        </b:NameList>
      </b:Author>
    </b:Author>
    <b:Title>TikTok's Growth and Its Market Position Compared to Vine and Snapchat. </b:Title>
    <b:URL>www.businessinsider.com</b:URL>
    <b:Year>2023</b:Year>
    <b:RefOrder>8</b:RefOrder>
  </b:Source>
  <b:Source>
    <b:Tag>Har24</b:Tag>
    <b:SourceType>InternetSite</b:SourceType>
    <b:Guid>{A56A0B82-0342-AF4A-87B2-91E79F910D30}</b:Guid>
    <b:Author>
      <b:Author>
        <b:NameList>
          <b:Person>
            <b:Last>Review</b:Last>
            <b:First>Harvard</b:First>
            <b:Middle>Business</b:Middle>
          </b:Person>
        </b:NameList>
      </b:Author>
    </b:Author>
    <b:Title> Uber's First-Mover Advantage and Its Competitive Strategy.</b:Title>
    <b:URL>www.hbr.org</b:URL>
    <b:Year>2024</b:Year>
    <b:RefOrder>9</b:RefOrder>
  </b:Source>
  <b:Source>
    <b:Tag>McK23</b:Tag>
    <b:SourceType>InternetSite</b:SourceType>
    <b:Guid>{A30CFADB-FE67-3646-AA42-6BAC6897DF19}</b:Guid>
    <b:Author>
      <b:Author>
        <b:NameList>
          <b:Person>
            <b:Last>Company.</b:Last>
            <b:First>McKinsey</b:First>
            <b:Middle>&amp;</b:Middle>
          </b:Person>
        </b:NameList>
      </b:Author>
    </b:Author>
    <b:Title>Winning in the age of digital and AI-driven marketing.</b:Title>
    <b:URL>https://www.mckinsey.com</b:URL>
    <b:Year>2023</b:Year>
    <b:YearAccessed>2025</b:YearAccessed>
    <b:MonthAccessed>march</b:MonthAccessed>
    <b:DayAccessed>25</b:DayAccessed>
    <b:RefOrder>10</b:RefOrder>
  </b:Source>
  <b:Source>
    <b:Tag>Tec23</b:Tag>
    <b:SourceType>InternetSite</b:SourceType>
    <b:Guid>{4EF48742-E007-1346-B464-7A79B25DCC97}</b:Guid>
    <b:Author>
      <b:Author>
        <b:NameList>
          <b:Person>
            <b:Last>TechCrunch</b:Last>
          </b:Person>
        </b:NameList>
      </b:Author>
    </b:Author>
    <b:Title>The evolution of market timing and competitive advantage in tech industries.</b:Title>
    <b:URL>https://www.techcrunch.com</b:URL>
    <b:Year>2023</b:Year>
    <b:YearAccessed>2025</b:YearAccessed>
    <b:MonthAccessed>march</b:MonthAccessed>
    <b:RefOrder>11</b:RefOrder>
  </b:Source>
  <b:Source>
    <b:Tag>BBC22</b:Tag>
    <b:SourceType>InternetSite</b:SourceType>
    <b:Guid>{64CEF351-1355-F249-921C-A0F5767CCFB7}</b:Guid>
    <b:Author>
      <b:Author>
        <b:NameList>
          <b:Person>
            <b:Last>BBC</b:Last>
          </b:Person>
        </b:NameList>
      </b:Author>
    </b:Author>
    <b:Title> How businesses adapt to changing market trends.</b:Title>
    <b:URL>https://www.bbc.com </b:URL>
    <b:Year>2022</b:Year>
    <b:YearAccessed>2025</b:YearAccessed>
    <b:MonthAccessed>march</b:MonthAccessed>
    <b:RefOrder>12</b:RefOrder>
  </b:Source>
</b:Sources>
</file>

<file path=customXml/itemProps1.xml><?xml version="1.0" encoding="utf-8"?>
<ds:datastoreItem xmlns:ds="http://schemas.openxmlformats.org/officeDocument/2006/customXml" ds:itemID="{42766888-A37C-BB4F-A9EC-697A02577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1</Pages>
  <Words>3973</Words>
  <Characters>22652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qurat ulain</dc:creator>
  <cp:lastModifiedBy>Aziz Ullah</cp:lastModifiedBy>
  <cp:revision>59</cp:revision>
  <cp:lastPrinted>2025-03-27T11:08:00Z</cp:lastPrinted>
  <dcterms:created xsi:type="dcterms:W3CDTF">2025-03-26T12:14:00Z</dcterms:created>
  <dcterms:modified xsi:type="dcterms:W3CDTF">2025-03-27T11:08:00Z</dcterms:modified>
</cp:coreProperties>
</file>