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E4F47" w14:textId="2BC9427C" w:rsidR="003D4B36" w:rsidRPr="00096897" w:rsidRDefault="0032006F" w:rsidP="009C3868">
      <w:pPr>
        <w:jc w:val="center"/>
        <w:rPr>
          <w:rFonts w:cs="Arial"/>
          <w:b/>
          <w:sz w:val="56"/>
          <w:szCs w:val="56"/>
          <w:u w:val="single"/>
        </w:rPr>
      </w:pPr>
      <w:r w:rsidRPr="00096897">
        <w:rPr>
          <w:rFonts w:cs="Arial"/>
          <w:b/>
          <w:sz w:val="56"/>
          <w:szCs w:val="56"/>
          <w:u w:val="single"/>
        </w:rPr>
        <w:t>Problem Solving and Decision Making</w:t>
      </w:r>
    </w:p>
    <w:p w14:paraId="6308654A" w14:textId="5422A458" w:rsidR="00093782" w:rsidRDefault="00093782" w:rsidP="009C3868">
      <w:pPr>
        <w:jc w:val="center"/>
        <w:rPr>
          <w:rFonts w:cs="Arial"/>
          <w:b/>
          <w:sz w:val="56"/>
          <w:szCs w:val="56"/>
        </w:rPr>
      </w:pPr>
    </w:p>
    <w:p w14:paraId="5007A35A" w14:textId="5012964D" w:rsidR="00093782" w:rsidRDefault="00093782" w:rsidP="009C3868">
      <w:pPr>
        <w:jc w:val="center"/>
        <w:rPr>
          <w:rFonts w:cs="Arial"/>
          <w:b/>
          <w:sz w:val="56"/>
          <w:szCs w:val="56"/>
        </w:rPr>
      </w:pPr>
    </w:p>
    <w:p w14:paraId="3C0D0863" w14:textId="77777777" w:rsidR="00093782" w:rsidRDefault="00093782" w:rsidP="00093782">
      <w:pPr>
        <w:jc w:val="center"/>
        <w:rPr>
          <w:rFonts w:cs="Arial"/>
          <w:b/>
          <w:sz w:val="32"/>
          <w:szCs w:val="32"/>
          <w:lang w:val="en-US"/>
        </w:rPr>
      </w:pPr>
      <w:r>
        <w:rPr>
          <w:rFonts w:cs="Arial"/>
          <w:b/>
          <w:sz w:val="32"/>
          <w:szCs w:val="32"/>
          <w:lang w:val="en-US"/>
        </w:rPr>
        <w:t>ADRIAN STEFANIU</w:t>
      </w:r>
    </w:p>
    <w:p w14:paraId="5B078E70" w14:textId="77777777" w:rsidR="00093782" w:rsidRDefault="00093782" w:rsidP="00093782">
      <w:pPr>
        <w:jc w:val="center"/>
        <w:rPr>
          <w:rFonts w:cs="Arial"/>
          <w:b/>
          <w:sz w:val="32"/>
          <w:szCs w:val="32"/>
          <w:lang w:val="en-US"/>
        </w:rPr>
      </w:pPr>
    </w:p>
    <w:p w14:paraId="4BF03BAC" w14:textId="77777777" w:rsidR="00093782" w:rsidRDefault="00093782" w:rsidP="00093782">
      <w:pPr>
        <w:jc w:val="center"/>
        <w:rPr>
          <w:rFonts w:cs="Arial"/>
          <w:b/>
          <w:sz w:val="32"/>
          <w:szCs w:val="32"/>
          <w:lang w:val="en-US"/>
        </w:rPr>
      </w:pPr>
      <w:r>
        <w:rPr>
          <w:rFonts w:cs="Arial"/>
          <w:b/>
          <w:sz w:val="32"/>
          <w:szCs w:val="32"/>
          <w:lang w:val="en-US"/>
        </w:rPr>
        <w:t>Student id: 1921643</w:t>
      </w:r>
    </w:p>
    <w:p w14:paraId="5A2E1F48" w14:textId="77777777" w:rsidR="00093782" w:rsidRDefault="00093782" w:rsidP="00093782">
      <w:pPr>
        <w:jc w:val="center"/>
        <w:rPr>
          <w:rFonts w:cs="Arial"/>
          <w:b/>
          <w:sz w:val="32"/>
          <w:szCs w:val="32"/>
          <w:lang w:val="en-US"/>
        </w:rPr>
      </w:pPr>
    </w:p>
    <w:p w14:paraId="3672F947" w14:textId="2211854B" w:rsidR="00093782" w:rsidRDefault="00093782" w:rsidP="00093782">
      <w:pPr>
        <w:jc w:val="center"/>
        <w:rPr>
          <w:rFonts w:cs="Arial"/>
          <w:b/>
          <w:sz w:val="32"/>
          <w:szCs w:val="32"/>
          <w:lang w:val="en-US"/>
        </w:rPr>
      </w:pPr>
      <w:r>
        <w:rPr>
          <w:rFonts w:cs="Arial"/>
          <w:b/>
          <w:sz w:val="32"/>
          <w:szCs w:val="32"/>
          <w:lang w:val="en-US"/>
        </w:rPr>
        <w:t>Module: BSW400</w:t>
      </w:r>
      <w:r>
        <w:rPr>
          <w:rFonts w:cs="Arial"/>
          <w:b/>
          <w:sz w:val="32"/>
          <w:szCs w:val="32"/>
          <w:lang w:val="en-US"/>
        </w:rPr>
        <w:t>4</w:t>
      </w:r>
      <w:r>
        <w:rPr>
          <w:rFonts w:cs="Arial"/>
          <w:b/>
          <w:sz w:val="32"/>
          <w:szCs w:val="32"/>
          <w:lang w:val="en-US"/>
        </w:rPr>
        <w:t>_LON</w:t>
      </w:r>
    </w:p>
    <w:p w14:paraId="73D1F6C0" w14:textId="77777777" w:rsidR="00093782" w:rsidRDefault="00093782" w:rsidP="00093782">
      <w:pPr>
        <w:jc w:val="center"/>
        <w:rPr>
          <w:rFonts w:cs="Arial"/>
          <w:b/>
          <w:sz w:val="32"/>
          <w:szCs w:val="32"/>
          <w:lang w:val="en-US"/>
        </w:rPr>
      </w:pPr>
    </w:p>
    <w:p w14:paraId="27CC6822" w14:textId="760BA7CD" w:rsidR="00093782" w:rsidRDefault="00093782" w:rsidP="00093782">
      <w:pPr>
        <w:jc w:val="center"/>
        <w:rPr>
          <w:rFonts w:cs="Arial"/>
          <w:b/>
          <w:sz w:val="32"/>
          <w:szCs w:val="32"/>
          <w:lang w:val="en-US"/>
        </w:rPr>
        <w:sectPr w:rsidR="00093782">
          <w:pgSz w:w="12240" w:h="15840"/>
          <w:pgMar w:top="1440" w:right="1440" w:bottom="1440" w:left="1440" w:header="720" w:footer="720" w:gutter="0"/>
          <w:cols w:space="720"/>
        </w:sectPr>
      </w:pPr>
      <w:r>
        <w:rPr>
          <w:rFonts w:cs="Arial"/>
          <w:b/>
          <w:sz w:val="32"/>
          <w:szCs w:val="32"/>
          <w:lang w:val="en-US"/>
        </w:rPr>
        <w:t xml:space="preserve">Lecturer: </w:t>
      </w:r>
      <w:r>
        <w:rPr>
          <w:rFonts w:cs="Arial"/>
          <w:b/>
          <w:sz w:val="32"/>
          <w:szCs w:val="32"/>
          <w:lang w:val="en-US"/>
        </w:rPr>
        <w:t>GASSO MWALUSEKE</w:t>
      </w:r>
    </w:p>
    <w:sdt>
      <w:sdtPr>
        <w:rPr>
          <w:rFonts w:ascii="Arial" w:eastAsiaTheme="minorHAnsi" w:hAnsi="Arial" w:cs="Arial"/>
          <w:b w:val="0"/>
          <w:bCs w:val="0"/>
          <w:color w:val="auto"/>
          <w:sz w:val="24"/>
          <w:szCs w:val="22"/>
        </w:rPr>
        <w:id w:val="24722119"/>
        <w:docPartObj>
          <w:docPartGallery w:val="Table of Contents"/>
          <w:docPartUnique/>
        </w:docPartObj>
      </w:sdtPr>
      <w:sdtEndPr>
        <w:rPr>
          <w:sz w:val="22"/>
        </w:rPr>
      </w:sdtEndPr>
      <w:sdtContent>
        <w:p w14:paraId="28AA20F4" w14:textId="77777777" w:rsidR="009C3868" w:rsidRPr="00173596" w:rsidRDefault="0032006F" w:rsidP="00B05A0E">
          <w:pPr>
            <w:pStyle w:val="TOCHeading"/>
            <w:jc w:val="center"/>
            <w:rPr>
              <w:rFonts w:ascii="Arial" w:hAnsi="Arial" w:cs="Arial"/>
            </w:rPr>
          </w:pPr>
          <w:r w:rsidRPr="00173596">
            <w:rPr>
              <w:rFonts w:ascii="Arial" w:hAnsi="Arial" w:cs="Arial"/>
              <w:color w:val="auto"/>
            </w:rPr>
            <w:t>Table of Contents</w:t>
          </w:r>
        </w:p>
        <w:p w14:paraId="21BEE89D" w14:textId="190B560A" w:rsidR="00B05A0E" w:rsidRPr="00173596" w:rsidRDefault="00CB2E67">
          <w:pPr>
            <w:pStyle w:val="TOC1"/>
            <w:tabs>
              <w:tab w:val="right" w:leader="dot" w:pos="9350"/>
            </w:tabs>
            <w:rPr>
              <w:rFonts w:asciiTheme="minorHAnsi" w:eastAsiaTheme="minorEastAsia" w:hAnsiTheme="minorHAnsi"/>
              <w:noProof/>
              <w:lang w:eastAsia="en-GB"/>
            </w:rPr>
          </w:pPr>
          <w:r w:rsidRPr="00173596">
            <w:rPr>
              <w:rFonts w:cs="Arial"/>
            </w:rPr>
            <w:fldChar w:fldCharType="begin"/>
          </w:r>
          <w:r w:rsidR="0032006F" w:rsidRPr="00173596">
            <w:rPr>
              <w:rFonts w:cs="Arial"/>
            </w:rPr>
            <w:instrText xml:space="preserve"> TOC \o "1-3" \h \z \u </w:instrText>
          </w:r>
          <w:r w:rsidRPr="00173596">
            <w:rPr>
              <w:rFonts w:cs="Arial"/>
            </w:rPr>
            <w:fldChar w:fldCharType="separate"/>
          </w:r>
          <w:hyperlink w:anchor="_Toc67677699" w:history="1">
            <w:r w:rsidR="00B05A0E" w:rsidRPr="00173596">
              <w:rPr>
                <w:rStyle w:val="Hyperlink"/>
                <w:rFonts w:cs="Arial"/>
                <w:noProof/>
              </w:rPr>
              <w:t>Introduction</w:t>
            </w:r>
            <w:r w:rsidR="00B05A0E" w:rsidRPr="00173596">
              <w:rPr>
                <w:noProof/>
                <w:webHidden/>
              </w:rPr>
              <w:tab/>
            </w:r>
            <w:r w:rsidRPr="00173596">
              <w:rPr>
                <w:noProof/>
                <w:webHidden/>
              </w:rPr>
              <w:fldChar w:fldCharType="begin"/>
            </w:r>
            <w:r w:rsidR="00B05A0E" w:rsidRPr="00173596">
              <w:rPr>
                <w:noProof/>
                <w:webHidden/>
              </w:rPr>
              <w:instrText xml:space="preserve"> PAGEREF _Toc67677699 \h </w:instrText>
            </w:r>
            <w:r w:rsidRPr="00173596">
              <w:rPr>
                <w:noProof/>
                <w:webHidden/>
              </w:rPr>
            </w:r>
            <w:r w:rsidRPr="00173596">
              <w:rPr>
                <w:noProof/>
                <w:webHidden/>
              </w:rPr>
              <w:fldChar w:fldCharType="separate"/>
            </w:r>
            <w:r w:rsidR="0046251A">
              <w:rPr>
                <w:noProof/>
                <w:webHidden/>
              </w:rPr>
              <w:t>3</w:t>
            </w:r>
            <w:r w:rsidRPr="00173596">
              <w:rPr>
                <w:noProof/>
                <w:webHidden/>
              </w:rPr>
              <w:fldChar w:fldCharType="end"/>
            </w:r>
          </w:hyperlink>
        </w:p>
        <w:p w14:paraId="53BBEC5A" w14:textId="2B419B72" w:rsidR="00B05A0E" w:rsidRPr="00173596" w:rsidRDefault="00CA1F29">
          <w:pPr>
            <w:pStyle w:val="TOC1"/>
            <w:tabs>
              <w:tab w:val="right" w:leader="dot" w:pos="9350"/>
            </w:tabs>
            <w:rPr>
              <w:rFonts w:asciiTheme="minorHAnsi" w:eastAsiaTheme="minorEastAsia" w:hAnsiTheme="minorHAnsi"/>
              <w:noProof/>
              <w:lang w:eastAsia="en-GB"/>
            </w:rPr>
          </w:pPr>
          <w:hyperlink w:anchor="_Toc67677702" w:history="1">
            <w:r w:rsidR="00B05A0E" w:rsidRPr="00173596">
              <w:rPr>
                <w:rStyle w:val="Hyperlink"/>
                <w:rFonts w:cs="Arial"/>
                <w:noProof/>
              </w:rPr>
              <w:t>Task 2</w:t>
            </w:r>
            <w:r w:rsidR="00B05A0E" w:rsidRPr="00173596">
              <w:rPr>
                <w:noProof/>
                <w:webHidden/>
              </w:rPr>
              <w:tab/>
            </w:r>
            <w:r w:rsidR="00093782">
              <w:rPr>
                <w:noProof/>
                <w:webHidden/>
              </w:rPr>
              <w:t>4</w:t>
            </w:r>
          </w:hyperlink>
        </w:p>
        <w:p w14:paraId="6B671754" w14:textId="6F14CFCB" w:rsidR="00B05A0E" w:rsidRPr="00173596" w:rsidRDefault="00CA1F29">
          <w:pPr>
            <w:pStyle w:val="TOC2"/>
            <w:tabs>
              <w:tab w:val="right" w:leader="dot" w:pos="9350"/>
            </w:tabs>
            <w:rPr>
              <w:rFonts w:asciiTheme="minorHAnsi" w:eastAsiaTheme="minorEastAsia" w:hAnsiTheme="minorHAnsi"/>
              <w:noProof/>
              <w:lang w:eastAsia="en-GB"/>
            </w:rPr>
          </w:pPr>
          <w:hyperlink w:anchor="_Toc67677703" w:history="1">
            <w:r w:rsidR="00B05A0E" w:rsidRPr="00173596">
              <w:rPr>
                <w:rStyle w:val="Hyperlink"/>
                <w:rFonts w:cs="Arial"/>
                <w:noProof/>
              </w:rPr>
              <w:t>A complex problem in the workplace, including its scope and impact</w:t>
            </w:r>
            <w:r w:rsidR="00B05A0E" w:rsidRPr="00173596">
              <w:rPr>
                <w:noProof/>
                <w:webHidden/>
              </w:rPr>
              <w:tab/>
            </w:r>
            <w:r w:rsidR="00093782">
              <w:rPr>
                <w:noProof/>
                <w:webHidden/>
              </w:rPr>
              <w:t>4</w:t>
            </w:r>
          </w:hyperlink>
        </w:p>
        <w:p w14:paraId="6CF6DB2A" w14:textId="7111014D" w:rsidR="00B05A0E" w:rsidRPr="00173596" w:rsidRDefault="00CA1F29">
          <w:pPr>
            <w:pStyle w:val="TOC2"/>
            <w:tabs>
              <w:tab w:val="right" w:leader="dot" w:pos="9350"/>
            </w:tabs>
            <w:rPr>
              <w:rFonts w:asciiTheme="minorHAnsi" w:eastAsiaTheme="minorEastAsia" w:hAnsiTheme="minorHAnsi"/>
              <w:noProof/>
              <w:lang w:eastAsia="en-GB"/>
            </w:rPr>
          </w:pPr>
          <w:hyperlink w:anchor="_Toc67677704" w:history="1">
            <w:r w:rsidR="00B05A0E" w:rsidRPr="00173596">
              <w:rPr>
                <w:rStyle w:val="Hyperlink"/>
                <w:rFonts w:cs="Arial"/>
                <w:noProof/>
              </w:rPr>
              <w:t>Analysis of the information on the identified problem</w:t>
            </w:r>
            <w:r w:rsidR="00B05A0E" w:rsidRPr="00173596">
              <w:rPr>
                <w:noProof/>
                <w:webHidden/>
              </w:rPr>
              <w:tab/>
            </w:r>
            <w:r w:rsidR="00093782">
              <w:rPr>
                <w:noProof/>
                <w:webHidden/>
              </w:rPr>
              <w:t>4</w:t>
            </w:r>
          </w:hyperlink>
        </w:p>
        <w:p w14:paraId="5542B897" w14:textId="2768BF83" w:rsidR="00B05A0E" w:rsidRPr="00173596" w:rsidRDefault="00CA1F29">
          <w:pPr>
            <w:pStyle w:val="TOC2"/>
            <w:tabs>
              <w:tab w:val="right" w:leader="dot" w:pos="9350"/>
            </w:tabs>
            <w:rPr>
              <w:rFonts w:asciiTheme="minorHAnsi" w:eastAsiaTheme="minorEastAsia" w:hAnsiTheme="minorHAnsi"/>
              <w:noProof/>
              <w:lang w:eastAsia="en-GB"/>
            </w:rPr>
          </w:pPr>
          <w:hyperlink w:anchor="_Toc67677705" w:history="1">
            <w:r w:rsidR="00B05A0E" w:rsidRPr="00173596">
              <w:rPr>
                <w:rStyle w:val="Hyperlink"/>
                <w:rFonts w:cs="Arial"/>
                <w:noProof/>
              </w:rPr>
              <w:t>Alternative solutions to the problem</w:t>
            </w:r>
            <w:r w:rsidR="00B05A0E" w:rsidRPr="00173596">
              <w:rPr>
                <w:noProof/>
                <w:webHidden/>
              </w:rPr>
              <w:tab/>
            </w:r>
            <w:r w:rsidR="00093782">
              <w:rPr>
                <w:noProof/>
                <w:webHidden/>
              </w:rPr>
              <w:t>5</w:t>
            </w:r>
          </w:hyperlink>
        </w:p>
        <w:p w14:paraId="7BB06D11" w14:textId="0CC3B249" w:rsidR="00B05A0E" w:rsidRPr="00173596" w:rsidRDefault="00CA1F29">
          <w:pPr>
            <w:pStyle w:val="TOC2"/>
            <w:tabs>
              <w:tab w:val="right" w:leader="dot" w:pos="9350"/>
            </w:tabs>
            <w:rPr>
              <w:rFonts w:asciiTheme="minorHAnsi" w:eastAsiaTheme="minorEastAsia" w:hAnsiTheme="minorHAnsi"/>
              <w:noProof/>
              <w:lang w:eastAsia="en-GB"/>
            </w:rPr>
          </w:pPr>
          <w:hyperlink w:anchor="_Toc67677706" w:history="1">
            <w:r w:rsidR="00B05A0E" w:rsidRPr="00173596">
              <w:rPr>
                <w:rStyle w:val="Hyperlink"/>
                <w:rFonts w:cs="Arial"/>
                <w:noProof/>
              </w:rPr>
              <w:t>Decision-making technique to evaluate a range of solutions to identify the most appropriate option</w:t>
            </w:r>
            <w:r w:rsidR="00B05A0E" w:rsidRPr="00173596">
              <w:rPr>
                <w:noProof/>
                <w:webHidden/>
              </w:rPr>
              <w:tab/>
            </w:r>
            <w:r w:rsidR="00093782">
              <w:rPr>
                <w:noProof/>
                <w:webHidden/>
              </w:rPr>
              <w:t>5</w:t>
            </w:r>
          </w:hyperlink>
        </w:p>
        <w:p w14:paraId="3A551AD0" w14:textId="45A12390" w:rsidR="00B05A0E" w:rsidRPr="00173596" w:rsidRDefault="00CA1F29">
          <w:pPr>
            <w:pStyle w:val="TOC2"/>
            <w:tabs>
              <w:tab w:val="right" w:leader="dot" w:pos="9350"/>
            </w:tabs>
            <w:rPr>
              <w:rFonts w:asciiTheme="minorHAnsi" w:eastAsiaTheme="minorEastAsia" w:hAnsiTheme="minorHAnsi"/>
              <w:noProof/>
              <w:lang w:eastAsia="en-GB"/>
            </w:rPr>
          </w:pPr>
          <w:hyperlink w:anchor="_Toc67677707" w:history="1">
            <w:r w:rsidR="00B05A0E" w:rsidRPr="00173596">
              <w:rPr>
                <w:rStyle w:val="Hyperlink"/>
                <w:rFonts w:cs="Arial"/>
                <w:noProof/>
              </w:rPr>
              <w:t>Develop a plan for implementing the solution</w:t>
            </w:r>
            <w:r w:rsidR="00B05A0E" w:rsidRPr="00173596">
              <w:rPr>
                <w:noProof/>
                <w:webHidden/>
              </w:rPr>
              <w:tab/>
            </w:r>
            <w:r w:rsidR="00093782">
              <w:rPr>
                <w:noProof/>
                <w:webHidden/>
              </w:rPr>
              <w:t>5</w:t>
            </w:r>
          </w:hyperlink>
        </w:p>
        <w:p w14:paraId="6DF27E4B" w14:textId="53E20837" w:rsidR="00B05A0E" w:rsidRPr="00173596" w:rsidRDefault="00CA1F29">
          <w:pPr>
            <w:pStyle w:val="TOC2"/>
            <w:tabs>
              <w:tab w:val="right" w:leader="dot" w:pos="9350"/>
            </w:tabs>
            <w:rPr>
              <w:rFonts w:asciiTheme="minorHAnsi" w:eastAsiaTheme="minorEastAsia" w:hAnsiTheme="minorHAnsi"/>
              <w:noProof/>
              <w:lang w:eastAsia="en-GB"/>
            </w:rPr>
          </w:pPr>
          <w:hyperlink w:anchor="_Toc67677708" w:history="1">
            <w:r w:rsidR="00B05A0E" w:rsidRPr="00173596">
              <w:rPr>
                <w:rStyle w:val="Hyperlink"/>
                <w:rFonts w:cs="Arial"/>
                <w:noProof/>
              </w:rPr>
              <w:t>Communicate the plan to stakeholders</w:t>
            </w:r>
            <w:r w:rsidR="00B05A0E" w:rsidRPr="00173596">
              <w:rPr>
                <w:noProof/>
                <w:webHidden/>
              </w:rPr>
              <w:tab/>
            </w:r>
            <w:r w:rsidR="00093782">
              <w:rPr>
                <w:noProof/>
                <w:webHidden/>
              </w:rPr>
              <w:t>6</w:t>
            </w:r>
          </w:hyperlink>
        </w:p>
        <w:p w14:paraId="0AE3F032" w14:textId="4A9C8A8F" w:rsidR="00B05A0E" w:rsidRPr="00173596" w:rsidRDefault="00CA1F29">
          <w:pPr>
            <w:pStyle w:val="TOC2"/>
            <w:tabs>
              <w:tab w:val="right" w:leader="dot" w:pos="9350"/>
            </w:tabs>
            <w:rPr>
              <w:rFonts w:asciiTheme="minorHAnsi" w:eastAsiaTheme="minorEastAsia" w:hAnsiTheme="minorHAnsi"/>
              <w:noProof/>
              <w:lang w:eastAsia="en-GB"/>
            </w:rPr>
          </w:pPr>
          <w:hyperlink w:anchor="_Toc67677709" w:history="1">
            <w:r w:rsidR="00B05A0E" w:rsidRPr="00173596">
              <w:rPr>
                <w:rStyle w:val="Hyperlink"/>
                <w:rFonts w:cs="Arial"/>
                <w:noProof/>
              </w:rPr>
              <w:t>Assess appropriate monitoring and review techniques</w:t>
            </w:r>
            <w:r w:rsidR="00B05A0E" w:rsidRPr="00173596">
              <w:rPr>
                <w:noProof/>
                <w:webHidden/>
              </w:rPr>
              <w:tab/>
            </w:r>
            <w:r w:rsidR="00093782">
              <w:rPr>
                <w:noProof/>
                <w:webHidden/>
              </w:rPr>
              <w:t>6</w:t>
            </w:r>
          </w:hyperlink>
        </w:p>
        <w:p w14:paraId="658265D5" w14:textId="2C54A0A4" w:rsidR="00B05A0E" w:rsidRPr="00173596" w:rsidRDefault="00CA1F29">
          <w:pPr>
            <w:pStyle w:val="TOC1"/>
            <w:tabs>
              <w:tab w:val="right" w:leader="dot" w:pos="9350"/>
            </w:tabs>
            <w:rPr>
              <w:rFonts w:asciiTheme="minorHAnsi" w:eastAsiaTheme="minorEastAsia" w:hAnsiTheme="minorHAnsi"/>
              <w:noProof/>
              <w:lang w:eastAsia="en-GB"/>
            </w:rPr>
          </w:pPr>
          <w:hyperlink w:anchor="_Toc67677710" w:history="1">
            <w:r w:rsidR="00B05A0E" w:rsidRPr="00173596">
              <w:rPr>
                <w:rStyle w:val="Hyperlink"/>
                <w:rFonts w:cs="Arial"/>
                <w:noProof/>
              </w:rPr>
              <w:t>Conclusion</w:t>
            </w:r>
            <w:r w:rsidR="00B05A0E" w:rsidRPr="00173596">
              <w:rPr>
                <w:noProof/>
                <w:webHidden/>
              </w:rPr>
              <w:tab/>
            </w:r>
            <w:r w:rsidR="00093782">
              <w:rPr>
                <w:noProof/>
                <w:webHidden/>
              </w:rPr>
              <w:t>8</w:t>
            </w:r>
          </w:hyperlink>
        </w:p>
        <w:p w14:paraId="56899B02" w14:textId="29F74746" w:rsidR="00B05A0E" w:rsidRPr="00173596" w:rsidRDefault="00CA1F29">
          <w:pPr>
            <w:pStyle w:val="TOC1"/>
            <w:tabs>
              <w:tab w:val="right" w:leader="dot" w:pos="9350"/>
            </w:tabs>
            <w:rPr>
              <w:rFonts w:asciiTheme="minorHAnsi" w:eastAsiaTheme="minorEastAsia" w:hAnsiTheme="minorHAnsi"/>
              <w:noProof/>
              <w:lang w:eastAsia="en-GB"/>
            </w:rPr>
          </w:pPr>
          <w:hyperlink w:anchor="_Toc67677711" w:history="1">
            <w:r w:rsidR="00B05A0E" w:rsidRPr="00173596">
              <w:rPr>
                <w:rStyle w:val="Hyperlink"/>
                <w:noProof/>
              </w:rPr>
              <w:t>References</w:t>
            </w:r>
            <w:r w:rsidR="00B05A0E" w:rsidRPr="00173596">
              <w:rPr>
                <w:noProof/>
                <w:webHidden/>
              </w:rPr>
              <w:tab/>
            </w:r>
            <w:r w:rsidR="00093782">
              <w:rPr>
                <w:noProof/>
                <w:webHidden/>
              </w:rPr>
              <w:t>9</w:t>
            </w:r>
          </w:hyperlink>
        </w:p>
        <w:p w14:paraId="780C7483" w14:textId="77777777" w:rsidR="009C3868" w:rsidRPr="00173596" w:rsidRDefault="00CB2E67">
          <w:pPr>
            <w:rPr>
              <w:rFonts w:cs="Arial"/>
            </w:rPr>
          </w:pPr>
          <w:r w:rsidRPr="00173596">
            <w:rPr>
              <w:rFonts w:cs="Arial"/>
              <w:b/>
              <w:bCs/>
              <w:noProof/>
            </w:rPr>
            <w:fldChar w:fldCharType="end"/>
          </w:r>
        </w:p>
      </w:sdtContent>
    </w:sdt>
    <w:p w14:paraId="10DECF29" w14:textId="77777777" w:rsidR="009C3868" w:rsidRPr="00173596" w:rsidRDefault="009C3868" w:rsidP="009C3868">
      <w:pPr>
        <w:rPr>
          <w:rFonts w:cs="Arial"/>
        </w:rPr>
        <w:sectPr w:rsidR="009C3868" w:rsidRPr="00173596" w:rsidSect="006678E7">
          <w:footerReference w:type="default" r:id="rId8"/>
          <w:pgSz w:w="12240" w:h="15840"/>
          <w:pgMar w:top="1440" w:right="1440" w:bottom="1440" w:left="1440" w:header="720" w:footer="720" w:gutter="0"/>
          <w:cols w:space="720"/>
          <w:docGrid w:linePitch="360"/>
        </w:sectPr>
      </w:pPr>
    </w:p>
    <w:p w14:paraId="4EBE1E40" w14:textId="77777777" w:rsidR="009C3868" w:rsidRPr="00173596" w:rsidRDefault="0032006F" w:rsidP="009C3868">
      <w:pPr>
        <w:pStyle w:val="Heading1"/>
        <w:rPr>
          <w:rFonts w:cs="Arial"/>
        </w:rPr>
      </w:pPr>
      <w:bookmarkStart w:id="0" w:name="_Toc67677699"/>
      <w:r w:rsidRPr="00173596">
        <w:rPr>
          <w:rFonts w:cs="Arial"/>
        </w:rPr>
        <w:lastRenderedPageBreak/>
        <w:t>Introduction</w:t>
      </w:r>
      <w:bookmarkEnd w:id="0"/>
    </w:p>
    <w:p w14:paraId="6E9B6C97" w14:textId="77777777" w:rsidR="009C3868" w:rsidRPr="00173596" w:rsidRDefault="0032006F" w:rsidP="009C3868">
      <w:pPr>
        <w:rPr>
          <w:rFonts w:cs="Arial"/>
        </w:rPr>
      </w:pPr>
      <w:r w:rsidRPr="00173596">
        <w:rPr>
          <w:rFonts w:cs="Arial"/>
        </w:rPr>
        <w:t xml:space="preserve">There are various problems that organisation faces while managing the workforce. The report also includes the impact and nature of the complex issues on the overall organisational performance. The report includes a detailed cause and effect assessment of the complex issues. A Pestle evaluation of the factors of macro-environment that contributes to the complex problem is assessed in the report. </w:t>
      </w:r>
      <w:r w:rsidR="004E067B" w:rsidRPr="00173596">
        <w:rPr>
          <w:rFonts w:cs="Arial"/>
        </w:rPr>
        <w:t xml:space="preserve">The report in the second segment includes a complex workplace problem, including its impact and scope. The report also sheds light on the range of alternative solutions to the issue. The report also includes a plan for implementing the </w:t>
      </w:r>
      <w:r w:rsidR="00A8206D" w:rsidRPr="00173596">
        <w:rPr>
          <w:rFonts w:cs="Arial"/>
        </w:rPr>
        <w:t xml:space="preserve">solution. </w:t>
      </w:r>
    </w:p>
    <w:p w14:paraId="6B319FA0" w14:textId="77777777" w:rsidR="00A8206D" w:rsidRPr="00173596" w:rsidRDefault="00A8206D" w:rsidP="009C3868">
      <w:pPr>
        <w:pStyle w:val="Heading1"/>
        <w:rPr>
          <w:rFonts w:cs="Arial"/>
        </w:rPr>
        <w:sectPr w:rsidR="00A8206D" w:rsidRPr="00173596" w:rsidSect="006678E7">
          <w:pgSz w:w="12240" w:h="15840"/>
          <w:pgMar w:top="1440" w:right="1440" w:bottom="1440" w:left="1440" w:header="720" w:footer="720" w:gutter="0"/>
          <w:cols w:space="720"/>
          <w:docGrid w:linePitch="360"/>
        </w:sectPr>
      </w:pPr>
    </w:p>
    <w:p w14:paraId="07011D65" w14:textId="77777777" w:rsidR="009C3868" w:rsidRPr="00173596" w:rsidRDefault="0032006F" w:rsidP="009C3868">
      <w:pPr>
        <w:pStyle w:val="Heading1"/>
        <w:rPr>
          <w:rFonts w:cs="Arial"/>
        </w:rPr>
      </w:pPr>
      <w:bookmarkStart w:id="1" w:name="_Toc67677702"/>
      <w:r w:rsidRPr="00173596">
        <w:rPr>
          <w:rFonts w:cs="Arial"/>
        </w:rPr>
        <w:lastRenderedPageBreak/>
        <w:t>Task 2</w:t>
      </w:r>
      <w:bookmarkEnd w:id="1"/>
    </w:p>
    <w:p w14:paraId="50D15D4B" w14:textId="77777777" w:rsidR="009C3868" w:rsidRPr="00173596" w:rsidRDefault="0032006F" w:rsidP="009C3868">
      <w:pPr>
        <w:pStyle w:val="Heading2"/>
        <w:rPr>
          <w:rFonts w:cs="Arial"/>
        </w:rPr>
      </w:pPr>
      <w:bookmarkStart w:id="2" w:name="_Toc67677703"/>
      <w:r w:rsidRPr="00173596">
        <w:rPr>
          <w:rFonts w:cs="Arial"/>
        </w:rPr>
        <w:t>A complex problem in the workplace, including its scope and impact</w:t>
      </w:r>
      <w:bookmarkEnd w:id="2"/>
    </w:p>
    <w:p w14:paraId="0AF4E988" w14:textId="77777777" w:rsidR="00815018" w:rsidRPr="00173596" w:rsidRDefault="0032006F" w:rsidP="009C3868">
      <w:pPr>
        <w:rPr>
          <w:rFonts w:cs="Arial"/>
        </w:rPr>
      </w:pPr>
      <w:r w:rsidRPr="00173596">
        <w:rPr>
          <w:rFonts w:cs="Arial"/>
        </w:rPr>
        <w:t>The major problem that persists at the place of work in the UK is the job satisfaction, and mainly it is due to the workers feeling they are not being paid enough or they have to work hard for the wages they receive, and that is what most likely makes them unhappy in their job role. With the expenses and bills are constantly on an inclining scale, it is of no surprise the employees are stressing about whether or not they can pay for such an expensive lifestyle, mainly when they are receiving lower salaries</w:t>
      </w:r>
      <w:r w:rsidR="00011899" w:rsidRPr="00173596">
        <w:rPr>
          <w:rFonts w:cs="Arial"/>
        </w:rPr>
        <w:t xml:space="preserve"> (</w:t>
      </w:r>
      <w:proofErr w:type="spellStart"/>
      <w:r w:rsidR="00011899" w:rsidRPr="00173596">
        <w:t>Hiteva</w:t>
      </w:r>
      <w:proofErr w:type="spellEnd"/>
      <w:r w:rsidR="00011899" w:rsidRPr="00173596">
        <w:t xml:space="preserve"> and Watson, 2019</w:t>
      </w:r>
      <w:r w:rsidR="00011899" w:rsidRPr="00173596">
        <w:rPr>
          <w:rFonts w:cs="Arial"/>
        </w:rPr>
        <w:t>)</w:t>
      </w:r>
      <w:r w:rsidRPr="00173596">
        <w:rPr>
          <w:rFonts w:cs="Arial"/>
        </w:rPr>
        <w:t>.</w:t>
      </w:r>
    </w:p>
    <w:p w14:paraId="70AFAD5E" w14:textId="77777777" w:rsidR="009C3868" w:rsidRPr="00173596" w:rsidRDefault="0032006F" w:rsidP="009C3868">
      <w:pPr>
        <w:rPr>
          <w:rFonts w:cs="Arial"/>
        </w:rPr>
      </w:pPr>
      <w:r w:rsidRPr="00173596">
        <w:rPr>
          <w:rFonts w:cs="Arial"/>
        </w:rPr>
        <w:t xml:space="preserve"> </w:t>
      </w:r>
      <w:r w:rsidR="00AD7CF0" w:rsidRPr="00173596">
        <w:rPr>
          <w:rFonts w:cs="Arial"/>
        </w:rPr>
        <w:t xml:space="preserve">A lack of opportunities to progress and to come to the saturation point of promotion often leads to dissatisfaction amongst the employees. The employees in such an organisation start to feel that they are bound to one role, and this makes the employees dissatisfied. The lack of progression in many of the jobs, like in the retail sector, has to lead to a crash in productivity and motivation level of the employee. If a worker feels the assigned work to them lacks any meaning, or they feel that the workload is being monotonous for them, then they are bound to feel bored at one point. Work that lacks any direction or meaning leaves nothing to the employee to be motivated by and offers no chance to strive towards maximum efficiency. </w:t>
      </w:r>
    </w:p>
    <w:p w14:paraId="1E9ADA60" w14:textId="77777777" w:rsidR="00815018" w:rsidRPr="00173596" w:rsidRDefault="0032006F" w:rsidP="00A21C04">
      <w:pPr>
        <w:pStyle w:val="Heading2"/>
        <w:rPr>
          <w:rFonts w:cs="Arial"/>
        </w:rPr>
      </w:pPr>
      <w:bookmarkStart w:id="3" w:name="_Toc67677704"/>
      <w:r w:rsidRPr="00173596">
        <w:rPr>
          <w:rFonts w:cs="Arial"/>
        </w:rPr>
        <w:t>Analysis of the information on the identified problem</w:t>
      </w:r>
      <w:bookmarkEnd w:id="3"/>
    </w:p>
    <w:p w14:paraId="35B845A7" w14:textId="77777777" w:rsidR="009C3868" w:rsidRPr="00173596" w:rsidRDefault="0032006F" w:rsidP="009C3868">
      <w:pPr>
        <w:rPr>
          <w:rFonts w:cs="Arial"/>
        </w:rPr>
      </w:pPr>
      <w:r w:rsidRPr="00173596">
        <w:rPr>
          <w:rFonts w:cs="Arial"/>
        </w:rPr>
        <w:t>One of the major causes perhaps of job dissatisfaction amongst the workers is poor management which leads to dissatisfaction of job. This is at times caused by poor management and leader that do not have appropriate leadership skills</w:t>
      </w:r>
      <w:r w:rsidR="00011899" w:rsidRPr="00173596">
        <w:rPr>
          <w:rFonts w:cs="Arial"/>
        </w:rPr>
        <w:t xml:space="preserve"> (</w:t>
      </w:r>
      <w:r w:rsidR="00011899" w:rsidRPr="00173596">
        <w:t>Von Krogh, 2018</w:t>
      </w:r>
      <w:r w:rsidR="00011899" w:rsidRPr="00173596">
        <w:rPr>
          <w:rFonts w:cs="Arial"/>
        </w:rPr>
        <w:t>)</w:t>
      </w:r>
      <w:r w:rsidRPr="00173596">
        <w:rPr>
          <w:rFonts w:cs="Arial"/>
        </w:rPr>
        <w:t xml:space="preserve">. Workers that feel they don't attain sufficient work feedback during the work or when they are dictated is likely to lead to a lack of knowledge and feeling of being disheartened in how they can efficiently enhance their work. At time managers mainly emphasise the outcomes, and that leads to workforce dissatisfaction which ultimately neglects the desire of the employees to be motivated, driven and inspired. </w:t>
      </w:r>
    </w:p>
    <w:p w14:paraId="7954FB05" w14:textId="77777777" w:rsidR="00A21C04" w:rsidRPr="00173596" w:rsidRDefault="0032006F" w:rsidP="009C3868">
      <w:pPr>
        <w:rPr>
          <w:rFonts w:cs="Arial"/>
        </w:rPr>
      </w:pPr>
      <w:r w:rsidRPr="00173596">
        <w:rPr>
          <w:rFonts w:cs="Arial"/>
        </w:rPr>
        <w:t>There is a reason that working flexibly has become one of the most importantly requested benefits of the employee. When a worker is free to choose their own hours to work, they can attain a healthier balance in work-life and maximise result by working at the time of the day when they are most productive</w:t>
      </w:r>
      <w:r w:rsidR="00011899" w:rsidRPr="00173596">
        <w:rPr>
          <w:rFonts w:cs="Arial"/>
        </w:rPr>
        <w:t xml:space="preserve"> (</w:t>
      </w:r>
      <w:proofErr w:type="spellStart"/>
      <w:r w:rsidR="00011899" w:rsidRPr="00173596">
        <w:t>Inegbedion</w:t>
      </w:r>
      <w:proofErr w:type="spellEnd"/>
      <w:r w:rsidR="00011899" w:rsidRPr="00173596">
        <w:t xml:space="preserve"> et.al, 2020</w:t>
      </w:r>
      <w:r w:rsidR="00011899" w:rsidRPr="00173596">
        <w:rPr>
          <w:rFonts w:cs="Arial"/>
        </w:rPr>
        <w:t>)</w:t>
      </w:r>
      <w:r w:rsidRPr="00173596">
        <w:rPr>
          <w:rFonts w:cs="Arial"/>
        </w:rPr>
        <w:t xml:space="preserve">. It shows the instilled responsibility and trust within the structure of the organisation and its groups. </w:t>
      </w:r>
    </w:p>
    <w:p w14:paraId="4C2EE979" w14:textId="77777777" w:rsidR="00A21C04" w:rsidRPr="00173596" w:rsidRDefault="0032006F" w:rsidP="00A21C04">
      <w:pPr>
        <w:pStyle w:val="Heading2"/>
        <w:rPr>
          <w:rFonts w:cs="Arial"/>
        </w:rPr>
      </w:pPr>
      <w:bookmarkStart w:id="4" w:name="_Toc67677705"/>
      <w:r w:rsidRPr="00173596">
        <w:rPr>
          <w:rFonts w:cs="Arial"/>
        </w:rPr>
        <w:lastRenderedPageBreak/>
        <w:t>Alternative solutions to the problem</w:t>
      </w:r>
      <w:bookmarkEnd w:id="4"/>
    </w:p>
    <w:p w14:paraId="3EBFAE22" w14:textId="77777777" w:rsidR="00A21C04" w:rsidRPr="00173596" w:rsidRDefault="0032006F" w:rsidP="009C3868">
      <w:pPr>
        <w:rPr>
          <w:rFonts w:cs="Arial"/>
        </w:rPr>
      </w:pPr>
      <w:r w:rsidRPr="00173596">
        <w:rPr>
          <w:rFonts w:cs="Arial"/>
        </w:rPr>
        <w:t xml:space="preserve">The organisation's culture is impacted by leadership behaviours. The workers demand respect, treatment and empathise with each other. The senior-level leaders are required to set an example of such behaviour by outlining respect to each person while holding individuals accountable for not doing the same. Respect can be highlighted through internal policies and professional communication that honours the workers. For instance, if the company is forced to make some complex transformation that influences the job of the worker, those alterations must be communicated in a way that is sensitive to honour the workers who may be influenced by the alteration in the organisation. </w:t>
      </w:r>
      <w:r w:rsidR="003023BC" w:rsidRPr="00173596">
        <w:rPr>
          <w:rFonts w:cs="Arial"/>
        </w:rPr>
        <w:t>The management of senior level is required to develop and maintain trust with the workers at different levels</w:t>
      </w:r>
      <w:r w:rsidR="00011899" w:rsidRPr="00173596">
        <w:rPr>
          <w:rFonts w:cs="Arial"/>
        </w:rPr>
        <w:t xml:space="preserve"> (</w:t>
      </w:r>
      <w:proofErr w:type="spellStart"/>
      <w:r w:rsidR="00011899" w:rsidRPr="00173596">
        <w:t>Merendino</w:t>
      </w:r>
      <w:proofErr w:type="spellEnd"/>
      <w:r w:rsidR="00011899" w:rsidRPr="00173596">
        <w:t xml:space="preserve"> et.al, 2018</w:t>
      </w:r>
      <w:r w:rsidR="00011899" w:rsidRPr="00173596">
        <w:rPr>
          <w:rFonts w:cs="Arial"/>
        </w:rPr>
        <w:t>)</w:t>
      </w:r>
      <w:r w:rsidR="003023BC" w:rsidRPr="00173596">
        <w:rPr>
          <w:rFonts w:cs="Arial"/>
        </w:rPr>
        <w:t xml:space="preserve">. Employees are required to be able to have faith and trust who have been working under above them as the authority. </w:t>
      </w:r>
    </w:p>
    <w:p w14:paraId="5A882CC3" w14:textId="77777777" w:rsidR="00B75D1C" w:rsidRPr="00173596" w:rsidRDefault="0032006F" w:rsidP="009C3868">
      <w:pPr>
        <w:rPr>
          <w:rFonts w:cs="Arial"/>
        </w:rPr>
      </w:pPr>
      <w:r w:rsidRPr="00173596">
        <w:rPr>
          <w:rFonts w:cs="Arial"/>
        </w:rPr>
        <w:t>The key factor in trust is often communication. The workers can handle bad news when it is communicated to them. What the workers do not like is the perception as perceptions are usually secrets; hence communication is essential</w:t>
      </w:r>
      <w:r w:rsidR="00011899" w:rsidRPr="00173596">
        <w:rPr>
          <w:rFonts w:cs="Arial"/>
        </w:rPr>
        <w:t xml:space="preserve"> (</w:t>
      </w:r>
      <w:proofErr w:type="spellStart"/>
      <w:r w:rsidR="00011899" w:rsidRPr="00173596">
        <w:t>Ravalier</w:t>
      </w:r>
      <w:proofErr w:type="spellEnd"/>
      <w:r w:rsidR="00011899" w:rsidRPr="00173596">
        <w:t>, 2019</w:t>
      </w:r>
      <w:r w:rsidR="00011899" w:rsidRPr="00173596">
        <w:rPr>
          <w:rFonts w:cs="Arial"/>
        </w:rPr>
        <w:t>)</w:t>
      </w:r>
      <w:r w:rsidRPr="00173596">
        <w:rPr>
          <w:rFonts w:cs="Arial"/>
        </w:rPr>
        <w:t xml:space="preserve">. Clear communication at times aims to explain why a bad decision can assist in reducing trust-related issues. </w:t>
      </w:r>
    </w:p>
    <w:p w14:paraId="352A0996" w14:textId="77777777" w:rsidR="00B75D1C" w:rsidRPr="00173596" w:rsidRDefault="0032006F" w:rsidP="00B75D1C">
      <w:pPr>
        <w:pStyle w:val="Heading2"/>
        <w:rPr>
          <w:rFonts w:cs="Arial"/>
        </w:rPr>
      </w:pPr>
      <w:bookmarkStart w:id="5" w:name="_Toc67677706"/>
      <w:r w:rsidRPr="00173596">
        <w:rPr>
          <w:rFonts w:cs="Arial"/>
        </w:rPr>
        <w:t>Decision-making technique to evaluate a range of solutions to identify the most appropriate option</w:t>
      </w:r>
      <w:bookmarkEnd w:id="5"/>
    </w:p>
    <w:p w14:paraId="28BE83AE" w14:textId="3DE6F147" w:rsidR="00B75D1C" w:rsidRPr="00173596" w:rsidRDefault="0032006F" w:rsidP="00B75D1C">
      <w:pPr>
        <w:rPr>
          <w:rFonts w:cs="Arial"/>
        </w:rPr>
      </w:pPr>
      <w:r w:rsidRPr="00173596">
        <w:rPr>
          <w:rFonts w:cs="Arial"/>
        </w:rPr>
        <w:t xml:space="preserve">One of the major </w:t>
      </w:r>
      <w:r w:rsidR="000C3DD2" w:rsidRPr="00173596">
        <w:rPr>
          <w:rFonts w:cs="Arial"/>
        </w:rPr>
        <w:t>responsibilities</w:t>
      </w:r>
      <w:r w:rsidRPr="00173596">
        <w:rPr>
          <w:rFonts w:cs="Arial"/>
        </w:rPr>
        <w:t xml:space="preserve"> of a leader or manager is to get the tasks done with the help of others which includes leveraging processes of the organisation to produce results and attain goals and objectives. The process of decision making can be used by the organisation to its advantage. The manager is required to take a process-oriented approach to evaluate what factors make the employees satisfied and what not. While taking the approach, the manager is required to keep in mind what are the driving forces behind employee satisfaction. For instance, the solutions to make the employee can range from involving the employees in the process of decision making to provide them with more options to show creativity and skills</w:t>
      </w:r>
      <w:r w:rsidR="00011899" w:rsidRPr="00173596">
        <w:rPr>
          <w:rFonts w:cs="Arial"/>
        </w:rPr>
        <w:t xml:space="preserve"> (</w:t>
      </w:r>
      <w:r w:rsidR="00011899" w:rsidRPr="00173596">
        <w:t>Moore, 2017</w:t>
      </w:r>
      <w:r w:rsidR="00011899" w:rsidRPr="00173596">
        <w:rPr>
          <w:rFonts w:cs="Arial"/>
        </w:rPr>
        <w:t>)</w:t>
      </w:r>
      <w:r w:rsidRPr="00173596">
        <w:rPr>
          <w:rFonts w:cs="Arial"/>
        </w:rPr>
        <w:t xml:space="preserve">. </w:t>
      </w:r>
    </w:p>
    <w:p w14:paraId="2FCE68ED" w14:textId="77777777" w:rsidR="00DF484B" w:rsidRPr="00173596" w:rsidRDefault="0032006F" w:rsidP="00B75D1C">
      <w:pPr>
        <w:rPr>
          <w:rFonts w:cs="Arial"/>
        </w:rPr>
      </w:pPr>
      <w:r w:rsidRPr="00173596">
        <w:rPr>
          <w:rFonts w:cs="Arial"/>
        </w:rPr>
        <w:t xml:space="preserve">While engaging the employees in decision making and making them a part of the process, the employer can assess what the qualities and skills the worker possess and what they must keep as a strategy for employee satisfaction are. </w:t>
      </w:r>
    </w:p>
    <w:p w14:paraId="1C9C2737" w14:textId="77777777" w:rsidR="00DF484B" w:rsidRPr="00173596" w:rsidRDefault="0032006F" w:rsidP="00DF484B">
      <w:pPr>
        <w:pStyle w:val="Heading2"/>
        <w:rPr>
          <w:rFonts w:cs="Arial"/>
        </w:rPr>
      </w:pPr>
      <w:bookmarkStart w:id="6" w:name="_Toc67677707"/>
      <w:r w:rsidRPr="00173596">
        <w:rPr>
          <w:rFonts w:cs="Arial"/>
        </w:rPr>
        <w:t>Develop a plan for implementing the solution</w:t>
      </w:r>
      <w:bookmarkEnd w:id="6"/>
    </w:p>
    <w:p w14:paraId="2D9917AA" w14:textId="77777777" w:rsidR="00DF484B" w:rsidRPr="00173596" w:rsidRDefault="0032006F" w:rsidP="00DF484B">
      <w:pPr>
        <w:rPr>
          <w:rFonts w:cs="Arial"/>
        </w:rPr>
      </w:pPr>
      <w:r w:rsidRPr="00173596">
        <w:rPr>
          <w:rFonts w:cs="Arial"/>
        </w:rPr>
        <w:t xml:space="preserve">The plan involves multiple stages, and the first stage will be to take a process-oriented approach while choosing the process of decision making is the first act where the issues must be framed at hand which are aligned to issues in hand to make sure the right questions are being put up, and everyone is in agreement what needs to be decided. The team </w:t>
      </w:r>
      <w:r w:rsidR="00CB427B" w:rsidRPr="00173596">
        <w:rPr>
          <w:rFonts w:cs="Arial"/>
        </w:rPr>
        <w:t xml:space="preserve">is built from there, and the group </w:t>
      </w:r>
      <w:r w:rsidR="00CB427B" w:rsidRPr="00173596">
        <w:rPr>
          <w:rFonts w:cs="Arial"/>
        </w:rPr>
        <w:lastRenderedPageBreak/>
        <w:t>dynamics are needed to manage to analyse the problem related to job satisfaction in order to create a solution that is viable. By following a multi-step process, structured the organisation can attain the needed results</w:t>
      </w:r>
      <w:r w:rsidR="00011899" w:rsidRPr="00173596">
        <w:rPr>
          <w:rFonts w:cs="Arial"/>
        </w:rPr>
        <w:t xml:space="preserve"> (</w:t>
      </w:r>
      <w:r w:rsidR="00011899" w:rsidRPr="00173596">
        <w:t>Owen et.al, 2019</w:t>
      </w:r>
      <w:r w:rsidR="00011899" w:rsidRPr="00173596">
        <w:rPr>
          <w:rFonts w:cs="Arial"/>
        </w:rPr>
        <w:t>)</w:t>
      </w:r>
      <w:r w:rsidR="00CB427B" w:rsidRPr="00173596">
        <w:rPr>
          <w:rFonts w:cs="Arial"/>
        </w:rPr>
        <w:t xml:space="preserve">. </w:t>
      </w:r>
    </w:p>
    <w:p w14:paraId="652D8E73" w14:textId="77777777" w:rsidR="00CB427B" w:rsidRPr="00173596" w:rsidRDefault="0032006F" w:rsidP="00DF484B">
      <w:pPr>
        <w:rPr>
          <w:rFonts w:cs="Arial"/>
        </w:rPr>
      </w:pPr>
      <w:r w:rsidRPr="00173596">
        <w:rPr>
          <w:rFonts w:cs="Arial"/>
        </w:rPr>
        <w:t>The process will be incomplete without the employees as the decision making cannot be done in a vacuum in such a case. The involvement of members of the team in the process to bring different viewpoints into the conversation can lead to stimulation to creative solving of the issues</w:t>
      </w:r>
      <w:r w:rsidR="00011899" w:rsidRPr="00173596">
        <w:rPr>
          <w:rFonts w:cs="Arial"/>
        </w:rPr>
        <w:t xml:space="preserve"> (</w:t>
      </w:r>
      <w:proofErr w:type="spellStart"/>
      <w:r w:rsidR="00011899" w:rsidRPr="00173596">
        <w:t>Qudah</w:t>
      </w:r>
      <w:proofErr w:type="spellEnd"/>
      <w:r w:rsidR="00011899" w:rsidRPr="00173596">
        <w:t xml:space="preserve"> et.al, 2019</w:t>
      </w:r>
      <w:r w:rsidR="00011899" w:rsidRPr="00173596">
        <w:rPr>
          <w:rFonts w:cs="Arial"/>
        </w:rPr>
        <w:t>)</w:t>
      </w:r>
      <w:r w:rsidRPr="00173596">
        <w:rPr>
          <w:rFonts w:cs="Arial"/>
        </w:rPr>
        <w:t xml:space="preserve">. There are different research that exhibits decision making is highly impacted because it pools collective knowledge of the individuals and their experience, leading to solutions that are more innovative and assist in overcoming and </w:t>
      </w:r>
      <w:r w:rsidR="006B4FB8" w:rsidRPr="00173596">
        <w:rPr>
          <w:rFonts w:cs="Arial"/>
        </w:rPr>
        <w:t>surfac</w:t>
      </w:r>
      <w:r w:rsidRPr="00173596">
        <w:rPr>
          <w:rFonts w:cs="Arial"/>
        </w:rPr>
        <w:t xml:space="preserve">ing hidden group bias which exists in the group. </w:t>
      </w:r>
    </w:p>
    <w:p w14:paraId="1FBECCBD" w14:textId="77777777" w:rsidR="00B75D1C" w:rsidRPr="00173596" w:rsidRDefault="0032006F" w:rsidP="006B4FB8">
      <w:pPr>
        <w:pStyle w:val="Heading2"/>
        <w:rPr>
          <w:rFonts w:cs="Arial"/>
        </w:rPr>
      </w:pPr>
      <w:bookmarkStart w:id="7" w:name="_Toc67677708"/>
      <w:r w:rsidRPr="00173596">
        <w:rPr>
          <w:rFonts w:cs="Arial"/>
        </w:rPr>
        <w:t>Communicate the plan to stakeholders</w:t>
      </w:r>
      <w:bookmarkEnd w:id="7"/>
    </w:p>
    <w:p w14:paraId="75C124E8" w14:textId="77777777" w:rsidR="006B4FB8" w:rsidRPr="00173596" w:rsidRDefault="0032006F" w:rsidP="006B4FB8">
      <w:pPr>
        <w:rPr>
          <w:rFonts w:cs="Arial"/>
        </w:rPr>
      </w:pPr>
      <w:r w:rsidRPr="00173596">
        <w:rPr>
          <w:rFonts w:cs="Arial"/>
        </w:rPr>
        <w:t>The key stakeholders of the organisation in such a situation will be the employees, management and board of directors. These stakeholders will be informed about the issue that persists related to job satisfaction amongst the employees. Then there will be appropriate brainstorming by the management and the board about how the employees can be made satisfied and retained for a long. Then at the end, a plan will be prepared. The communication of the suggested solution must be done to the interested stakeholders through appropriate modes of communication. The plan will be communicated to the stakeholders once it is framed</w:t>
      </w:r>
      <w:r w:rsidR="00011899" w:rsidRPr="00173596">
        <w:rPr>
          <w:rFonts w:cs="Arial"/>
        </w:rPr>
        <w:t xml:space="preserve"> (</w:t>
      </w:r>
      <w:r w:rsidR="00011899" w:rsidRPr="00173596">
        <w:t>Pan et.al, 2019</w:t>
      </w:r>
      <w:r w:rsidR="00011899" w:rsidRPr="00173596">
        <w:rPr>
          <w:rFonts w:cs="Arial"/>
        </w:rPr>
        <w:t>)</w:t>
      </w:r>
      <w:r w:rsidRPr="00173596">
        <w:rPr>
          <w:rFonts w:cs="Arial"/>
        </w:rPr>
        <w:t>.</w:t>
      </w:r>
    </w:p>
    <w:p w14:paraId="0DB1C59B" w14:textId="77777777" w:rsidR="006B4FB8" w:rsidRPr="00173596" w:rsidRDefault="0032006F" w:rsidP="006B4FB8">
      <w:pPr>
        <w:rPr>
          <w:rFonts w:cs="Arial"/>
        </w:rPr>
      </w:pPr>
      <w:r w:rsidRPr="00173596">
        <w:rPr>
          <w:rFonts w:cs="Arial"/>
        </w:rPr>
        <w:t>The employees being the key stakeholders will be given a specified set of the plan on how the employee engagement and satisfaction</w:t>
      </w:r>
      <w:r w:rsidR="00D535B4" w:rsidRPr="00173596">
        <w:rPr>
          <w:rFonts w:cs="Arial"/>
        </w:rPr>
        <w:t xml:space="preserve"> will be enhanced in the organisation and what additional efforts the organisation is going to put in to make the workers much more satisfied than previously. The organisation will be able to efficiently perform if the organisation communicates the plan to stakeholders. Stakeholder communication is crucial for the organisation, and the organisation must provide a brief plan to key stakeholders. The stakeholders must be communicated about the progress of the activities in the prepared plan. </w:t>
      </w:r>
    </w:p>
    <w:p w14:paraId="77F67F61" w14:textId="77777777" w:rsidR="00D535B4" w:rsidRPr="00173596" w:rsidRDefault="0032006F" w:rsidP="00E0720A">
      <w:pPr>
        <w:pStyle w:val="Heading2"/>
        <w:rPr>
          <w:rFonts w:cs="Arial"/>
        </w:rPr>
      </w:pPr>
      <w:bookmarkStart w:id="8" w:name="_Toc67677709"/>
      <w:r w:rsidRPr="00173596">
        <w:rPr>
          <w:rFonts w:cs="Arial"/>
        </w:rPr>
        <w:t>Assess appropriate monitoring and review techniques</w:t>
      </w:r>
      <w:bookmarkEnd w:id="8"/>
    </w:p>
    <w:p w14:paraId="4681B5A8" w14:textId="77777777" w:rsidR="00E0720A" w:rsidRPr="00173596" w:rsidRDefault="0032006F" w:rsidP="00E0720A">
      <w:pPr>
        <w:rPr>
          <w:rFonts w:cs="Arial"/>
        </w:rPr>
      </w:pPr>
      <w:r w:rsidRPr="00173596">
        <w:rPr>
          <w:rFonts w:cs="Arial"/>
        </w:rPr>
        <w:t xml:space="preserve">In order to assess ensure the successful execution of the </w:t>
      </w:r>
      <w:r w:rsidR="00011899" w:rsidRPr="00173596">
        <w:rPr>
          <w:rFonts w:cs="Arial"/>
        </w:rPr>
        <w:t>solution;</w:t>
      </w:r>
      <w:r w:rsidRPr="00173596">
        <w:rPr>
          <w:rFonts w:cs="Arial"/>
        </w:rPr>
        <w:t xml:space="preserve"> the organisations can make use of SMART objectives. The smart objectives include specificity. The specific goals will be defined in a clear and unambiguous manner. The specific goals will be first assessed if the employees are satisfied in their job role or still are dissatisfied. The second objective, which is measurable and the measurable criteria, will be we</w:t>
      </w:r>
      <w:r w:rsidR="006E0290" w:rsidRPr="00173596">
        <w:rPr>
          <w:rFonts w:cs="Arial"/>
        </w:rPr>
        <w:t xml:space="preserve">ighed with particular criteria that measure the </w:t>
      </w:r>
      <w:r w:rsidR="006E0290" w:rsidRPr="00173596">
        <w:rPr>
          <w:rFonts w:cs="Arial"/>
        </w:rPr>
        <w:lastRenderedPageBreak/>
        <w:t>progress towards goal accomplishment related to job satisfaction</w:t>
      </w:r>
      <w:r w:rsidR="00011899" w:rsidRPr="00173596">
        <w:rPr>
          <w:rFonts w:cs="Arial"/>
        </w:rPr>
        <w:t xml:space="preserve"> (</w:t>
      </w:r>
      <w:r w:rsidR="00011899" w:rsidRPr="00173596">
        <w:t>Proctor, 2018</w:t>
      </w:r>
      <w:r w:rsidR="00011899" w:rsidRPr="00173596">
        <w:rPr>
          <w:rFonts w:cs="Arial"/>
        </w:rPr>
        <w:t>)</w:t>
      </w:r>
      <w:r w:rsidR="006E0290" w:rsidRPr="00173596">
        <w:rPr>
          <w:rFonts w:cs="Arial"/>
        </w:rPr>
        <w:t xml:space="preserve">. The achievable criteria </w:t>
      </w:r>
      <w:r w:rsidR="00681F11" w:rsidRPr="00173596">
        <w:rPr>
          <w:rFonts w:cs="Arial"/>
        </w:rPr>
        <w:t xml:space="preserve">will be assessed on the basis of attainable goals like job satisfaction in the employees. </w:t>
      </w:r>
    </w:p>
    <w:p w14:paraId="7922CCF6" w14:textId="77777777" w:rsidR="00681F11" w:rsidRPr="00173596" w:rsidRDefault="0032006F" w:rsidP="00E0720A">
      <w:pPr>
        <w:rPr>
          <w:rFonts w:cs="Arial"/>
        </w:rPr>
      </w:pPr>
      <w:r w:rsidRPr="00173596">
        <w:rPr>
          <w:rFonts w:cs="Arial"/>
        </w:rPr>
        <w:t>The realistic goals must be realistic in reach and relevant to job satisfaction. Job satisfaction must have realistic goals while planning for goals of job satisfaction. The realistic goals involve making the employees feel utmost satisfied, and they are retained for long in the organisation. The time-based objectives will be assessed on the basis of timely achievement of goals in the satisfaction of</w:t>
      </w:r>
      <w:r w:rsidR="00011899" w:rsidRPr="00173596">
        <w:rPr>
          <w:rFonts w:cs="Arial"/>
        </w:rPr>
        <w:t xml:space="preserve"> job role amongst the employees </w:t>
      </w:r>
      <w:r w:rsidRPr="00173596">
        <w:rPr>
          <w:rFonts w:cs="Arial"/>
        </w:rPr>
        <w:t xml:space="preserve">the SMART objectives assessment is the best way to assess job dissatisfaction and implementation of the plan. </w:t>
      </w:r>
    </w:p>
    <w:p w14:paraId="471DFEE4" w14:textId="77777777" w:rsidR="00681F11" w:rsidRPr="00173596" w:rsidRDefault="00681F11" w:rsidP="00E0720A">
      <w:pPr>
        <w:rPr>
          <w:rFonts w:cs="Arial"/>
        </w:rPr>
        <w:sectPr w:rsidR="00681F11" w:rsidRPr="00173596" w:rsidSect="006678E7">
          <w:pgSz w:w="12240" w:h="15840"/>
          <w:pgMar w:top="1440" w:right="1440" w:bottom="1440" w:left="1440" w:header="720" w:footer="720" w:gutter="0"/>
          <w:cols w:space="720"/>
          <w:docGrid w:linePitch="360"/>
        </w:sectPr>
      </w:pPr>
    </w:p>
    <w:p w14:paraId="64C83EAD" w14:textId="77777777" w:rsidR="00681F11" w:rsidRPr="00173596" w:rsidRDefault="0032006F" w:rsidP="00681F11">
      <w:pPr>
        <w:pStyle w:val="Heading1"/>
        <w:rPr>
          <w:rFonts w:cs="Arial"/>
        </w:rPr>
      </w:pPr>
      <w:bookmarkStart w:id="9" w:name="_Toc67677710"/>
      <w:r w:rsidRPr="00173596">
        <w:rPr>
          <w:rFonts w:cs="Arial"/>
        </w:rPr>
        <w:lastRenderedPageBreak/>
        <w:t>Conclusion</w:t>
      </w:r>
      <w:bookmarkEnd w:id="9"/>
    </w:p>
    <w:p w14:paraId="7119687B" w14:textId="77777777" w:rsidR="00E94D4C" w:rsidRPr="00173596" w:rsidRDefault="0032006F" w:rsidP="00E0720A">
      <w:pPr>
        <w:rPr>
          <w:rFonts w:cs="Arial"/>
        </w:rPr>
        <w:sectPr w:rsidR="00E94D4C" w:rsidRPr="00173596" w:rsidSect="006678E7">
          <w:pgSz w:w="12240" w:h="15840"/>
          <w:pgMar w:top="1440" w:right="1440" w:bottom="1440" w:left="1440" w:header="720" w:footer="720" w:gutter="0"/>
          <w:cols w:space="720"/>
          <w:docGrid w:linePitch="360"/>
        </w:sectPr>
      </w:pPr>
      <w:r w:rsidRPr="00173596">
        <w:rPr>
          <w:rFonts w:cs="Arial"/>
        </w:rPr>
        <w:t xml:space="preserve">There are different obstacles that the company faces while workforce management and retaining them in the organisation. The report shed light on the nature and impact of the complex issues on the overall performance of the organisation. The report also included a detailed assessment of the cause and effect of complex issues. </w:t>
      </w:r>
      <w:r w:rsidR="00312E6B" w:rsidRPr="00173596">
        <w:rPr>
          <w:rFonts w:cs="Arial"/>
        </w:rPr>
        <w:t>An</w:t>
      </w:r>
      <w:r w:rsidRPr="00173596">
        <w:rPr>
          <w:rFonts w:cs="Arial"/>
        </w:rPr>
        <w:t xml:space="preserve"> evaluation of Pestle factors of the outer environment that contributes to the complex issue of job satisfaction is highlighted in the report. The report also included the complex issue of job dissatisfaction in the workplace and what is its major impact. The report involved suggestions for various alternate issues. </w:t>
      </w:r>
    </w:p>
    <w:p w14:paraId="76CA3DA0" w14:textId="77777777" w:rsidR="00E0720A" w:rsidRPr="00173596" w:rsidRDefault="00E94D4C" w:rsidP="00E94D4C">
      <w:pPr>
        <w:pStyle w:val="Heading1"/>
      </w:pPr>
      <w:bookmarkStart w:id="10" w:name="_Toc67677711"/>
      <w:r w:rsidRPr="00173596">
        <w:lastRenderedPageBreak/>
        <w:t>References</w:t>
      </w:r>
      <w:bookmarkEnd w:id="10"/>
      <w:r w:rsidRPr="00173596">
        <w:t xml:space="preserve"> </w:t>
      </w:r>
    </w:p>
    <w:p w14:paraId="47AB2892" w14:textId="77777777" w:rsidR="0005665A" w:rsidRPr="00173596" w:rsidRDefault="0005665A" w:rsidP="00B05A0E">
      <w:r w:rsidRPr="00173596">
        <w:t xml:space="preserve">Abubakar, A.M., </w:t>
      </w:r>
      <w:proofErr w:type="spellStart"/>
      <w:r w:rsidRPr="00173596">
        <w:t>Elrehail</w:t>
      </w:r>
      <w:proofErr w:type="spellEnd"/>
      <w:r w:rsidRPr="00173596">
        <w:t xml:space="preserve">, H., </w:t>
      </w:r>
      <w:proofErr w:type="spellStart"/>
      <w:r w:rsidRPr="00173596">
        <w:t>Alatailat</w:t>
      </w:r>
      <w:proofErr w:type="spellEnd"/>
      <w:r w:rsidRPr="00173596">
        <w:t xml:space="preserve">, M.A. and </w:t>
      </w:r>
      <w:proofErr w:type="spellStart"/>
      <w:r w:rsidRPr="00173596">
        <w:t>Elçi</w:t>
      </w:r>
      <w:proofErr w:type="spellEnd"/>
      <w:r w:rsidRPr="00173596">
        <w:t>, A., 2019. Knowledge management, decision-making style and organizational performance. </w:t>
      </w:r>
      <w:r w:rsidRPr="00173596">
        <w:rPr>
          <w:i/>
          <w:iCs/>
        </w:rPr>
        <w:t>Journal of Innovation &amp; Knowledge</w:t>
      </w:r>
      <w:r w:rsidRPr="00173596">
        <w:t>, </w:t>
      </w:r>
      <w:r w:rsidRPr="00173596">
        <w:rPr>
          <w:i/>
          <w:iCs/>
        </w:rPr>
        <w:t>4</w:t>
      </w:r>
      <w:r w:rsidRPr="00173596">
        <w:t>(2), pp.104-114.</w:t>
      </w:r>
    </w:p>
    <w:p w14:paraId="0C405637" w14:textId="77777777" w:rsidR="0005665A" w:rsidRPr="00173596" w:rsidRDefault="0005665A" w:rsidP="00B05A0E">
      <w:r w:rsidRPr="00173596">
        <w:t>Austin, T., 2019. Smart objectives. </w:t>
      </w:r>
      <w:r w:rsidRPr="00173596">
        <w:rPr>
          <w:i/>
          <w:iCs/>
        </w:rPr>
        <w:t>Property Journal</w:t>
      </w:r>
      <w:r w:rsidRPr="00173596">
        <w:t>, pp.26-27.</w:t>
      </w:r>
    </w:p>
    <w:p w14:paraId="1B38220C" w14:textId="77777777" w:rsidR="0005665A" w:rsidRPr="00173596" w:rsidRDefault="0005665A" w:rsidP="0005665A">
      <w:pPr>
        <w:rPr>
          <w:color w:val="FF0000"/>
        </w:rPr>
      </w:pPr>
      <w:proofErr w:type="spellStart"/>
      <w:r w:rsidRPr="00173596">
        <w:rPr>
          <w:color w:val="FF0000"/>
        </w:rPr>
        <w:t>Caillier</w:t>
      </w:r>
      <w:proofErr w:type="spellEnd"/>
      <w:r w:rsidRPr="00173596">
        <w:rPr>
          <w:color w:val="FF0000"/>
        </w:rPr>
        <w:t>, J.G., 2017. Do work-life benefits enhance the work attitudes of employees? Findings from a panel study. Public Organization Review, 17(3), pp.393-408.</w:t>
      </w:r>
    </w:p>
    <w:p w14:paraId="537EE453" w14:textId="77777777" w:rsidR="0005665A" w:rsidRPr="00173596" w:rsidRDefault="0005665A" w:rsidP="00B05A0E">
      <w:r w:rsidRPr="00173596">
        <w:t>Connor, P.M., Axon, C.J., Xenias, D. and Balta-</w:t>
      </w:r>
      <w:proofErr w:type="spellStart"/>
      <w:r w:rsidRPr="00173596">
        <w:t>Ozkan</w:t>
      </w:r>
      <w:proofErr w:type="spellEnd"/>
      <w:r w:rsidRPr="00173596">
        <w:t>, N., 2018. Sources of risk and uncertainty in UK smart grid deployment: An expert stakeholder analysis. </w:t>
      </w:r>
      <w:r w:rsidRPr="00173596">
        <w:rPr>
          <w:i/>
          <w:iCs/>
        </w:rPr>
        <w:t>Energy</w:t>
      </w:r>
      <w:r w:rsidRPr="00173596">
        <w:t>, </w:t>
      </w:r>
      <w:r w:rsidRPr="00173596">
        <w:rPr>
          <w:i/>
          <w:iCs/>
        </w:rPr>
        <w:t>161</w:t>
      </w:r>
      <w:r w:rsidRPr="00173596">
        <w:t>, pp.1-9.</w:t>
      </w:r>
    </w:p>
    <w:p w14:paraId="460A264F" w14:textId="77777777" w:rsidR="0005665A" w:rsidRPr="00173596" w:rsidRDefault="0005665A" w:rsidP="00B05A0E">
      <w:r w:rsidRPr="00173596">
        <w:t>David, J., 2019. PESTEL analysis of the UK. </w:t>
      </w:r>
      <w:r w:rsidRPr="00173596">
        <w:rPr>
          <w:i/>
          <w:iCs/>
        </w:rPr>
        <w:t>Retrieved October</w:t>
      </w:r>
      <w:r w:rsidRPr="00173596">
        <w:t>, </w:t>
      </w:r>
      <w:r w:rsidRPr="00173596">
        <w:rPr>
          <w:i/>
          <w:iCs/>
        </w:rPr>
        <w:t>30</w:t>
      </w:r>
      <w:r w:rsidRPr="00173596">
        <w:t>, p.2019.</w:t>
      </w:r>
    </w:p>
    <w:p w14:paraId="0E6C7C98" w14:textId="77777777" w:rsidR="0005665A" w:rsidRPr="00173596" w:rsidRDefault="0005665A" w:rsidP="00B05A0E">
      <w:r w:rsidRPr="00173596">
        <w:t>Frisk, J.E. and Bannister, F., 2017. Improving the use of analytics and big data by changing the decision-making culture. </w:t>
      </w:r>
      <w:r w:rsidRPr="00173596">
        <w:rPr>
          <w:i/>
          <w:iCs/>
        </w:rPr>
        <w:t>Management Decision</w:t>
      </w:r>
      <w:r w:rsidRPr="00173596">
        <w:t>.</w:t>
      </w:r>
    </w:p>
    <w:p w14:paraId="72F4892A" w14:textId="77777777" w:rsidR="0005665A" w:rsidRPr="00173596" w:rsidRDefault="0005665A" w:rsidP="00B05A0E">
      <w:r w:rsidRPr="00173596">
        <w:t>Graham, D., 2018. PESTEL factors for e-learning revisited: The 4Es of tutoring for value added learning. </w:t>
      </w:r>
      <w:r w:rsidRPr="00173596">
        <w:rPr>
          <w:i/>
          <w:iCs/>
        </w:rPr>
        <w:t>E-Learning and Digital Media</w:t>
      </w:r>
      <w:r w:rsidRPr="00173596">
        <w:t>, </w:t>
      </w:r>
      <w:r w:rsidRPr="00173596">
        <w:rPr>
          <w:i/>
          <w:iCs/>
        </w:rPr>
        <w:t>15</w:t>
      </w:r>
      <w:r w:rsidRPr="00173596">
        <w:t>(1), pp.17-35.</w:t>
      </w:r>
    </w:p>
    <w:p w14:paraId="2A3F0812" w14:textId="77777777" w:rsidR="0005665A" w:rsidRPr="00173596" w:rsidRDefault="0005665A" w:rsidP="00B05A0E">
      <w:r w:rsidRPr="00173596">
        <w:t xml:space="preserve">Haque, A.U., Nair, S.L.S. and </w:t>
      </w:r>
      <w:proofErr w:type="spellStart"/>
      <w:r w:rsidRPr="00173596">
        <w:t>Kucukaltan</w:t>
      </w:r>
      <w:proofErr w:type="spellEnd"/>
      <w:r w:rsidRPr="00173596">
        <w:t>, B., 2019. Management and administrative insight for the universities: High stress, low satisfaction and no commitment. </w:t>
      </w:r>
      <w:r w:rsidRPr="00173596">
        <w:rPr>
          <w:i/>
          <w:iCs/>
        </w:rPr>
        <w:t>Polish Journal of Management Studies</w:t>
      </w:r>
      <w:r w:rsidRPr="00173596">
        <w:t>, </w:t>
      </w:r>
      <w:r w:rsidRPr="00173596">
        <w:rPr>
          <w:i/>
          <w:iCs/>
        </w:rPr>
        <w:t>20</w:t>
      </w:r>
      <w:r w:rsidRPr="00173596">
        <w:t>.</w:t>
      </w:r>
    </w:p>
    <w:p w14:paraId="4F255F19" w14:textId="77777777" w:rsidR="0005665A" w:rsidRPr="00173596" w:rsidRDefault="0005665A" w:rsidP="00B05A0E">
      <w:proofErr w:type="spellStart"/>
      <w:r w:rsidRPr="00173596">
        <w:t>Hiteva</w:t>
      </w:r>
      <w:proofErr w:type="spellEnd"/>
      <w:r w:rsidRPr="00173596">
        <w:t>, R. and Watson, J., 2019. Governance of interactions between infrastructure sectors: The making of smart grids in the UK. </w:t>
      </w:r>
      <w:r w:rsidRPr="00173596">
        <w:rPr>
          <w:i/>
          <w:iCs/>
        </w:rPr>
        <w:t>Environmental Innovation and Societal Transitions</w:t>
      </w:r>
      <w:r w:rsidRPr="00173596">
        <w:t>, </w:t>
      </w:r>
      <w:r w:rsidRPr="00173596">
        <w:rPr>
          <w:i/>
          <w:iCs/>
        </w:rPr>
        <w:t>32</w:t>
      </w:r>
      <w:r w:rsidRPr="00173596">
        <w:t>, pp.140-152.</w:t>
      </w:r>
    </w:p>
    <w:p w14:paraId="67BE23A3" w14:textId="77777777" w:rsidR="0005665A" w:rsidRPr="00173596" w:rsidRDefault="0005665A" w:rsidP="00B05A0E">
      <w:proofErr w:type="spellStart"/>
      <w:r w:rsidRPr="00173596">
        <w:t>Inegbedion</w:t>
      </w:r>
      <w:proofErr w:type="spellEnd"/>
      <w:r w:rsidRPr="00173596">
        <w:t xml:space="preserve">, H., </w:t>
      </w:r>
      <w:proofErr w:type="spellStart"/>
      <w:r w:rsidRPr="00173596">
        <w:t>Inegbedion</w:t>
      </w:r>
      <w:proofErr w:type="spellEnd"/>
      <w:r w:rsidRPr="00173596">
        <w:t>, E., Peter, A. and Harry, L., 2020. Perception of workload balance and employee job satisfaction in work organisations. </w:t>
      </w:r>
      <w:proofErr w:type="spellStart"/>
      <w:r w:rsidRPr="00173596">
        <w:rPr>
          <w:i/>
          <w:iCs/>
        </w:rPr>
        <w:t>Heliyon</w:t>
      </w:r>
      <w:proofErr w:type="spellEnd"/>
      <w:r w:rsidRPr="00173596">
        <w:t>, </w:t>
      </w:r>
      <w:r w:rsidRPr="00173596">
        <w:rPr>
          <w:i/>
          <w:iCs/>
        </w:rPr>
        <w:t>6</w:t>
      </w:r>
      <w:r w:rsidRPr="00173596">
        <w:t>(1), p.e03160.</w:t>
      </w:r>
    </w:p>
    <w:p w14:paraId="046A1117" w14:textId="77777777" w:rsidR="0005665A" w:rsidRPr="00173596" w:rsidRDefault="0005665A" w:rsidP="0005665A">
      <w:pPr>
        <w:rPr>
          <w:color w:val="FF0000"/>
        </w:rPr>
      </w:pPr>
      <w:proofErr w:type="spellStart"/>
      <w:r w:rsidRPr="00173596">
        <w:rPr>
          <w:color w:val="FF0000"/>
        </w:rPr>
        <w:t>Laundon</w:t>
      </w:r>
      <w:proofErr w:type="spellEnd"/>
      <w:r w:rsidRPr="00173596">
        <w:rPr>
          <w:color w:val="FF0000"/>
        </w:rPr>
        <w:t>, M., Cathcart, A. and McDonald, P., 2019. Just benefits? Employee benefits and organisational justice. Employee Relations: The International Journal.</w:t>
      </w:r>
    </w:p>
    <w:p w14:paraId="741E4FE8" w14:textId="77777777" w:rsidR="0005665A" w:rsidRPr="00173596" w:rsidRDefault="0005665A" w:rsidP="00B05A0E">
      <w:proofErr w:type="spellStart"/>
      <w:r w:rsidRPr="00173596">
        <w:t>Merendino</w:t>
      </w:r>
      <w:proofErr w:type="spellEnd"/>
      <w:r w:rsidRPr="00173596">
        <w:t xml:space="preserve">, A., </w:t>
      </w:r>
      <w:proofErr w:type="spellStart"/>
      <w:r w:rsidRPr="00173596">
        <w:t>Dibb</w:t>
      </w:r>
      <w:proofErr w:type="spellEnd"/>
      <w:r w:rsidRPr="00173596">
        <w:t xml:space="preserve">, S., Meadows, M., Quinn, L., Wilson, D., Simkin, L. and </w:t>
      </w:r>
      <w:proofErr w:type="spellStart"/>
      <w:r w:rsidRPr="00173596">
        <w:t>Canhoto</w:t>
      </w:r>
      <w:proofErr w:type="spellEnd"/>
      <w:r w:rsidRPr="00173596">
        <w:t>, A., 2018. Big data, big decisions: The impact of big data on board level decision-making. </w:t>
      </w:r>
      <w:r w:rsidRPr="00173596">
        <w:rPr>
          <w:i/>
          <w:iCs/>
        </w:rPr>
        <w:t>Journal of Business Research</w:t>
      </w:r>
      <w:r w:rsidRPr="00173596">
        <w:t>, </w:t>
      </w:r>
      <w:r w:rsidRPr="00173596">
        <w:rPr>
          <w:i/>
          <w:iCs/>
        </w:rPr>
        <w:t>93</w:t>
      </w:r>
      <w:r w:rsidRPr="00173596">
        <w:t>, pp.67-78.</w:t>
      </w:r>
    </w:p>
    <w:p w14:paraId="49EC6C18" w14:textId="77777777" w:rsidR="0005665A" w:rsidRPr="00173596" w:rsidRDefault="0005665A" w:rsidP="00B05A0E">
      <w:r w:rsidRPr="00173596">
        <w:lastRenderedPageBreak/>
        <w:t>Moore, J., 2017. Setting SMART objectives. </w:t>
      </w:r>
      <w:r w:rsidRPr="00173596">
        <w:rPr>
          <w:i/>
          <w:iCs/>
        </w:rPr>
        <w:t>Headteacher Update</w:t>
      </w:r>
      <w:r w:rsidRPr="00173596">
        <w:t>, </w:t>
      </w:r>
      <w:r w:rsidRPr="00173596">
        <w:rPr>
          <w:i/>
          <w:iCs/>
        </w:rPr>
        <w:t>2017</w:t>
      </w:r>
      <w:r w:rsidRPr="00173596">
        <w:t>(6), pp.14-14.</w:t>
      </w:r>
    </w:p>
    <w:p w14:paraId="0DFBB574" w14:textId="77777777" w:rsidR="0005665A" w:rsidRPr="00173596" w:rsidRDefault="0005665A" w:rsidP="00B05A0E">
      <w:r w:rsidRPr="00173596">
        <w:t>Owen, K., Hopkins, T., Shortland, T. and Dale, J., 2019. GP retention in the UK: a worsening crisis. Findings from a cross-sectional survey. </w:t>
      </w:r>
      <w:r w:rsidRPr="00173596">
        <w:rPr>
          <w:i/>
          <w:iCs/>
        </w:rPr>
        <w:t>BMJ open</w:t>
      </w:r>
      <w:r w:rsidRPr="00173596">
        <w:t>, </w:t>
      </w:r>
      <w:r w:rsidRPr="00173596">
        <w:rPr>
          <w:i/>
          <w:iCs/>
        </w:rPr>
        <w:t>9</w:t>
      </w:r>
      <w:r w:rsidRPr="00173596">
        <w:t>(2), p.e026048.</w:t>
      </w:r>
    </w:p>
    <w:p w14:paraId="0C6CE9BA" w14:textId="77777777" w:rsidR="0005665A" w:rsidRPr="00173596" w:rsidRDefault="0005665A" w:rsidP="00B05A0E">
      <w:r w:rsidRPr="00173596">
        <w:t>Pan, W., Chen, L. and Zhan, W., 2019. PESTEL analysis of construction productivity enhancement strategies: A case study of three economies. </w:t>
      </w:r>
      <w:r w:rsidRPr="00173596">
        <w:rPr>
          <w:i/>
          <w:iCs/>
        </w:rPr>
        <w:t>Journal of Management in Engineering</w:t>
      </w:r>
      <w:r w:rsidRPr="00173596">
        <w:t>, </w:t>
      </w:r>
      <w:r w:rsidRPr="00173596">
        <w:rPr>
          <w:i/>
          <w:iCs/>
        </w:rPr>
        <w:t>35</w:t>
      </w:r>
      <w:r w:rsidRPr="00173596">
        <w:t>(1), p.05018013.</w:t>
      </w:r>
    </w:p>
    <w:p w14:paraId="494F3C18" w14:textId="77777777" w:rsidR="0005665A" w:rsidRPr="00173596" w:rsidRDefault="0005665A" w:rsidP="00B05A0E">
      <w:r w:rsidRPr="00173596">
        <w:t>Proctor, T., 2018. </w:t>
      </w:r>
      <w:r w:rsidRPr="00173596">
        <w:rPr>
          <w:i/>
          <w:iCs/>
        </w:rPr>
        <w:t>Creative problem solving for managers: developing skills for decision making and innovation</w:t>
      </w:r>
      <w:r w:rsidRPr="00173596">
        <w:t>. Routledge.</w:t>
      </w:r>
    </w:p>
    <w:p w14:paraId="7FC12F0B" w14:textId="77777777" w:rsidR="0005665A" w:rsidRPr="00173596" w:rsidRDefault="0005665A" w:rsidP="00B05A0E">
      <w:proofErr w:type="spellStart"/>
      <w:r w:rsidRPr="00173596">
        <w:t>Qudah</w:t>
      </w:r>
      <w:proofErr w:type="spellEnd"/>
      <w:r w:rsidRPr="00173596">
        <w:t>, S., Davies, J. and Deakin, R., 2019. Can we get more satisfaction? Improving quality of working life survey results in UK universities. </w:t>
      </w:r>
      <w:r w:rsidRPr="00173596">
        <w:rPr>
          <w:i/>
          <w:iCs/>
        </w:rPr>
        <w:t>Perspectives: Policy and Practice in Higher Education</w:t>
      </w:r>
      <w:r w:rsidRPr="00173596">
        <w:t>, </w:t>
      </w:r>
      <w:r w:rsidRPr="00173596">
        <w:rPr>
          <w:i/>
          <w:iCs/>
        </w:rPr>
        <w:t>23</w:t>
      </w:r>
      <w:r w:rsidRPr="00173596">
        <w:t>(2-3), pp.39-47.</w:t>
      </w:r>
    </w:p>
    <w:p w14:paraId="3136C065" w14:textId="77777777" w:rsidR="0005665A" w:rsidRPr="00173596" w:rsidRDefault="0005665A" w:rsidP="00B05A0E">
      <w:proofErr w:type="spellStart"/>
      <w:r w:rsidRPr="00173596">
        <w:t>Ravalier</w:t>
      </w:r>
      <w:proofErr w:type="spellEnd"/>
      <w:r w:rsidRPr="00173596">
        <w:t>, J.M., 2019. Psycho-social working conditions and stress in UK social workers. </w:t>
      </w:r>
      <w:r w:rsidRPr="00173596">
        <w:rPr>
          <w:i/>
          <w:iCs/>
        </w:rPr>
        <w:t>The British Journal of Social Work</w:t>
      </w:r>
      <w:r w:rsidRPr="00173596">
        <w:t>, </w:t>
      </w:r>
      <w:r w:rsidRPr="00173596">
        <w:rPr>
          <w:i/>
          <w:iCs/>
        </w:rPr>
        <w:t>49</w:t>
      </w:r>
      <w:r w:rsidRPr="00173596">
        <w:t>(2), pp.371-390.</w:t>
      </w:r>
    </w:p>
    <w:p w14:paraId="1C7F9EDC" w14:textId="77777777" w:rsidR="0005665A" w:rsidRPr="00173596" w:rsidRDefault="0005665A" w:rsidP="00B05A0E">
      <w:r w:rsidRPr="00173596">
        <w:t>Von Krogh, G., 2018. Artificial intelligence in organizations: New opportunities for phenomenon-based theorizing. </w:t>
      </w:r>
      <w:r w:rsidRPr="00173596">
        <w:rPr>
          <w:i/>
          <w:iCs/>
        </w:rPr>
        <w:t>Academy of Management Discoveries</w:t>
      </w:r>
      <w:r w:rsidRPr="00173596">
        <w:t>.</w:t>
      </w:r>
    </w:p>
    <w:p w14:paraId="66FE324A" w14:textId="77777777" w:rsidR="0005665A" w:rsidRPr="00173596" w:rsidRDefault="0005665A" w:rsidP="00B05A0E"/>
    <w:p w14:paraId="40DC2EF4" w14:textId="77777777" w:rsidR="00A8206D" w:rsidRPr="00173596" w:rsidRDefault="00A8206D" w:rsidP="00E0720A">
      <w:pPr>
        <w:rPr>
          <w:rFonts w:cs="Arial"/>
        </w:rPr>
      </w:pPr>
    </w:p>
    <w:p w14:paraId="5A0219F6" w14:textId="77777777" w:rsidR="00A8206D" w:rsidRPr="00173596" w:rsidRDefault="00A8206D" w:rsidP="00E0720A">
      <w:pPr>
        <w:rPr>
          <w:rFonts w:cs="Arial"/>
        </w:rPr>
      </w:pPr>
    </w:p>
    <w:sectPr w:rsidR="00A8206D" w:rsidRPr="00173596" w:rsidSect="006678E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84EC3D" w14:textId="77777777" w:rsidR="00CA1F29" w:rsidRDefault="00CA1F29" w:rsidP="006C4963">
      <w:pPr>
        <w:spacing w:after="0" w:line="240" w:lineRule="auto"/>
      </w:pPr>
      <w:r>
        <w:separator/>
      </w:r>
    </w:p>
  </w:endnote>
  <w:endnote w:type="continuationSeparator" w:id="0">
    <w:p w14:paraId="6FAD48C5" w14:textId="77777777" w:rsidR="00CA1F29" w:rsidRDefault="00CA1F29" w:rsidP="006C49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050992"/>
      <w:docPartObj>
        <w:docPartGallery w:val="Page Numbers (Bottom of Page)"/>
        <w:docPartUnique/>
      </w:docPartObj>
    </w:sdtPr>
    <w:sdtEndPr/>
    <w:sdtContent>
      <w:p w14:paraId="35D48F28" w14:textId="77777777" w:rsidR="004E067B" w:rsidRDefault="00CB2E67">
        <w:pPr>
          <w:pStyle w:val="Footer"/>
        </w:pPr>
        <w:r>
          <w:fldChar w:fldCharType="begin"/>
        </w:r>
        <w:r w:rsidR="0032006F">
          <w:instrText xml:space="preserve"> PAGE   \* MERGEFORMAT </w:instrText>
        </w:r>
        <w:r>
          <w:fldChar w:fldCharType="separate"/>
        </w:r>
        <w:r w:rsidR="00173596">
          <w:rPr>
            <w:noProof/>
          </w:rPr>
          <w:t>11</w:t>
        </w:r>
        <w:r>
          <w:rPr>
            <w:noProof/>
          </w:rPr>
          <w:fldChar w:fldCharType="end"/>
        </w:r>
      </w:p>
    </w:sdtContent>
  </w:sdt>
  <w:p w14:paraId="3684BF28" w14:textId="77777777" w:rsidR="004E067B" w:rsidRDefault="004E06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A84FC6" w14:textId="77777777" w:rsidR="00CA1F29" w:rsidRDefault="00CA1F29" w:rsidP="006C4963">
      <w:pPr>
        <w:spacing w:after="0" w:line="240" w:lineRule="auto"/>
      </w:pPr>
      <w:r>
        <w:separator/>
      </w:r>
    </w:p>
  </w:footnote>
  <w:footnote w:type="continuationSeparator" w:id="0">
    <w:p w14:paraId="1DE2659D" w14:textId="77777777" w:rsidR="00CA1F29" w:rsidRDefault="00CA1F29" w:rsidP="006C49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D4C18"/>
    <w:multiLevelType w:val="hybridMultilevel"/>
    <w:tmpl w:val="E9366580"/>
    <w:lvl w:ilvl="0" w:tplc="CD303472">
      <w:start w:val="1"/>
      <w:numFmt w:val="bullet"/>
      <w:lvlText w:val=""/>
      <w:lvlJc w:val="left"/>
      <w:pPr>
        <w:ind w:left="720" w:hanging="360"/>
      </w:pPr>
      <w:rPr>
        <w:rFonts w:ascii="Symbol" w:hAnsi="Symbol" w:hint="default"/>
      </w:rPr>
    </w:lvl>
    <w:lvl w:ilvl="1" w:tplc="591A8FCC" w:tentative="1">
      <w:start w:val="1"/>
      <w:numFmt w:val="bullet"/>
      <w:lvlText w:val="o"/>
      <w:lvlJc w:val="left"/>
      <w:pPr>
        <w:ind w:left="1440" w:hanging="360"/>
      </w:pPr>
      <w:rPr>
        <w:rFonts w:ascii="Courier New" w:hAnsi="Courier New" w:cs="Courier New" w:hint="default"/>
      </w:rPr>
    </w:lvl>
    <w:lvl w:ilvl="2" w:tplc="1FD8F3C8" w:tentative="1">
      <w:start w:val="1"/>
      <w:numFmt w:val="bullet"/>
      <w:lvlText w:val=""/>
      <w:lvlJc w:val="left"/>
      <w:pPr>
        <w:ind w:left="2160" w:hanging="360"/>
      </w:pPr>
      <w:rPr>
        <w:rFonts w:ascii="Wingdings" w:hAnsi="Wingdings" w:hint="default"/>
      </w:rPr>
    </w:lvl>
    <w:lvl w:ilvl="3" w:tplc="C6E24C86" w:tentative="1">
      <w:start w:val="1"/>
      <w:numFmt w:val="bullet"/>
      <w:lvlText w:val=""/>
      <w:lvlJc w:val="left"/>
      <w:pPr>
        <w:ind w:left="2880" w:hanging="360"/>
      </w:pPr>
      <w:rPr>
        <w:rFonts w:ascii="Symbol" w:hAnsi="Symbol" w:hint="default"/>
      </w:rPr>
    </w:lvl>
    <w:lvl w:ilvl="4" w:tplc="13529DEC" w:tentative="1">
      <w:start w:val="1"/>
      <w:numFmt w:val="bullet"/>
      <w:lvlText w:val="o"/>
      <w:lvlJc w:val="left"/>
      <w:pPr>
        <w:ind w:left="3600" w:hanging="360"/>
      </w:pPr>
      <w:rPr>
        <w:rFonts w:ascii="Courier New" w:hAnsi="Courier New" w:cs="Courier New" w:hint="default"/>
      </w:rPr>
    </w:lvl>
    <w:lvl w:ilvl="5" w:tplc="17A099C6" w:tentative="1">
      <w:start w:val="1"/>
      <w:numFmt w:val="bullet"/>
      <w:lvlText w:val=""/>
      <w:lvlJc w:val="left"/>
      <w:pPr>
        <w:ind w:left="4320" w:hanging="360"/>
      </w:pPr>
      <w:rPr>
        <w:rFonts w:ascii="Wingdings" w:hAnsi="Wingdings" w:hint="default"/>
      </w:rPr>
    </w:lvl>
    <w:lvl w:ilvl="6" w:tplc="AC20F9A0" w:tentative="1">
      <w:start w:val="1"/>
      <w:numFmt w:val="bullet"/>
      <w:lvlText w:val=""/>
      <w:lvlJc w:val="left"/>
      <w:pPr>
        <w:ind w:left="5040" w:hanging="360"/>
      </w:pPr>
      <w:rPr>
        <w:rFonts w:ascii="Symbol" w:hAnsi="Symbol" w:hint="default"/>
      </w:rPr>
    </w:lvl>
    <w:lvl w:ilvl="7" w:tplc="1EEE184A" w:tentative="1">
      <w:start w:val="1"/>
      <w:numFmt w:val="bullet"/>
      <w:lvlText w:val="o"/>
      <w:lvlJc w:val="left"/>
      <w:pPr>
        <w:ind w:left="5760" w:hanging="360"/>
      </w:pPr>
      <w:rPr>
        <w:rFonts w:ascii="Courier New" w:hAnsi="Courier New" w:cs="Courier New" w:hint="default"/>
      </w:rPr>
    </w:lvl>
    <w:lvl w:ilvl="8" w:tplc="3294B066" w:tentative="1">
      <w:start w:val="1"/>
      <w:numFmt w:val="bullet"/>
      <w:lvlText w:val=""/>
      <w:lvlJc w:val="left"/>
      <w:pPr>
        <w:ind w:left="6480" w:hanging="360"/>
      </w:pPr>
      <w:rPr>
        <w:rFonts w:ascii="Wingdings" w:hAnsi="Wingdings" w:hint="default"/>
      </w:rPr>
    </w:lvl>
  </w:abstractNum>
  <w:abstractNum w:abstractNumId="1" w15:restartNumberingAfterBreak="0">
    <w:nsid w:val="39036C7B"/>
    <w:multiLevelType w:val="multilevel"/>
    <w:tmpl w:val="EAD6B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AC67A6"/>
    <w:multiLevelType w:val="hybridMultilevel"/>
    <w:tmpl w:val="403457D8"/>
    <w:lvl w:ilvl="0" w:tplc="43AA447C">
      <w:start w:val="1"/>
      <w:numFmt w:val="bullet"/>
      <w:lvlText w:val=""/>
      <w:lvlJc w:val="left"/>
      <w:pPr>
        <w:ind w:left="720" w:hanging="360"/>
      </w:pPr>
      <w:rPr>
        <w:rFonts w:ascii="Symbol" w:hAnsi="Symbol" w:hint="default"/>
      </w:rPr>
    </w:lvl>
    <w:lvl w:ilvl="1" w:tplc="9A4000B8" w:tentative="1">
      <w:start w:val="1"/>
      <w:numFmt w:val="bullet"/>
      <w:lvlText w:val="o"/>
      <w:lvlJc w:val="left"/>
      <w:pPr>
        <w:ind w:left="1440" w:hanging="360"/>
      </w:pPr>
      <w:rPr>
        <w:rFonts w:ascii="Courier New" w:hAnsi="Courier New" w:cs="Courier New" w:hint="default"/>
      </w:rPr>
    </w:lvl>
    <w:lvl w:ilvl="2" w:tplc="0586233E" w:tentative="1">
      <w:start w:val="1"/>
      <w:numFmt w:val="bullet"/>
      <w:lvlText w:val=""/>
      <w:lvlJc w:val="left"/>
      <w:pPr>
        <w:ind w:left="2160" w:hanging="360"/>
      </w:pPr>
      <w:rPr>
        <w:rFonts w:ascii="Wingdings" w:hAnsi="Wingdings" w:hint="default"/>
      </w:rPr>
    </w:lvl>
    <w:lvl w:ilvl="3" w:tplc="80AEFF02" w:tentative="1">
      <w:start w:val="1"/>
      <w:numFmt w:val="bullet"/>
      <w:lvlText w:val=""/>
      <w:lvlJc w:val="left"/>
      <w:pPr>
        <w:ind w:left="2880" w:hanging="360"/>
      </w:pPr>
      <w:rPr>
        <w:rFonts w:ascii="Symbol" w:hAnsi="Symbol" w:hint="default"/>
      </w:rPr>
    </w:lvl>
    <w:lvl w:ilvl="4" w:tplc="AFCC990A" w:tentative="1">
      <w:start w:val="1"/>
      <w:numFmt w:val="bullet"/>
      <w:lvlText w:val="o"/>
      <w:lvlJc w:val="left"/>
      <w:pPr>
        <w:ind w:left="3600" w:hanging="360"/>
      </w:pPr>
      <w:rPr>
        <w:rFonts w:ascii="Courier New" w:hAnsi="Courier New" w:cs="Courier New" w:hint="default"/>
      </w:rPr>
    </w:lvl>
    <w:lvl w:ilvl="5" w:tplc="98F4647C" w:tentative="1">
      <w:start w:val="1"/>
      <w:numFmt w:val="bullet"/>
      <w:lvlText w:val=""/>
      <w:lvlJc w:val="left"/>
      <w:pPr>
        <w:ind w:left="4320" w:hanging="360"/>
      </w:pPr>
      <w:rPr>
        <w:rFonts w:ascii="Wingdings" w:hAnsi="Wingdings" w:hint="default"/>
      </w:rPr>
    </w:lvl>
    <w:lvl w:ilvl="6" w:tplc="81A61A88" w:tentative="1">
      <w:start w:val="1"/>
      <w:numFmt w:val="bullet"/>
      <w:lvlText w:val=""/>
      <w:lvlJc w:val="left"/>
      <w:pPr>
        <w:ind w:left="5040" w:hanging="360"/>
      </w:pPr>
      <w:rPr>
        <w:rFonts w:ascii="Symbol" w:hAnsi="Symbol" w:hint="default"/>
      </w:rPr>
    </w:lvl>
    <w:lvl w:ilvl="7" w:tplc="43B62164" w:tentative="1">
      <w:start w:val="1"/>
      <w:numFmt w:val="bullet"/>
      <w:lvlText w:val="o"/>
      <w:lvlJc w:val="left"/>
      <w:pPr>
        <w:ind w:left="5760" w:hanging="360"/>
      </w:pPr>
      <w:rPr>
        <w:rFonts w:ascii="Courier New" w:hAnsi="Courier New" w:cs="Courier New" w:hint="default"/>
      </w:rPr>
    </w:lvl>
    <w:lvl w:ilvl="8" w:tplc="4788B01A" w:tentative="1">
      <w:start w:val="1"/>
      <w:numFmt w:val="bullet"/>
      <w:lvlText w:val=""/>
      <w:lvlJc w:val="left"/>
      <w:pPr>
        <w:ind w:left="6480" w:hanging="360"/>
      </w:pPr>
      <w:rPr>
        <w:rFonts w:ascii="Wingdings" w:hAnsi="Wingdings" w:hint="default"/>
      </w:rPr>
    </w:lvl>
  </w:abstractNum>
  <w:abstractNum w:abstractNumId="3" w15:restartNumberingAfterBreak="0">
    <w:nsid w:val="77C05E05"/>
    <w:multiLevelType w:val="hybridMultilevel"/>
    <w:tmpl w:val="5B4247DE"/>
    <w:lvl w:ilvl="0" w:tplc="F88801E0">
      <w:start w:val="1"/>
      <w:numFmt w:val="bullet"/>
      <w:lvlText w:val=""/>
      <w:lvlJc w:val="left"/>
      <w:pPr>
        <w:ind w:left="720" w:hanging="360"/>
      </w:pPr>
      <w:rPr>
        <w:rFonts w:ascii="Symbol" w:hAnsi="Symbol" w:hint="default"/>
      </w:rPr>
    </w:lvl>
    <w:lvl w:ilvl="1" w:tplc="6264FA34" w:tentative="1">
      <w:start w:val="1"/>
      <w:numFmt w:val="bullet"/>
      <w:lvlText w:val="o"/>
      <w:lvlJc w:val="left"/>
      <w:pPr>
        <w:ind w:left="1440" w:hanging="360"/>
      </w:pPr>
      <w:rPr>
        <w:rFonts w:ascii="Courier New" w:hAnsi="Courier New" w:cs="Courier New" w:hint="default"/>
      </w:rPr>
    </w:lvl>
    <w:lvl w:ilvl="2" w:tplc="5EA0B8CE" w:tentative="1">
      <w:start w:val="1"/>
      <w:numFmt w:val="bullet"/>
      <w:lvlText w:val=""/>
      <w:lvlJc w:val="left"/>
      <w:pPr>
        <w:ind w:left="2160" w:hanging="360"/>
      </w:pPr>
      <w:rPr>
        <w:rFonts w:ascii="Wingdings" w:hAnsi="Wingdings" w:hint="default"/>
      </w:rPr>
    </w:lvl>
    <w:lvl w:ilvl="3" w:tplc="5F8AAE42" w:tentative="1">
      <w:start w:val="1"/>
      <w:numFmt w:val="bullet"/>
      <w:lvlText w:val=""/>
      <w:lvlJc w:val="left"/>
      <w:pPr>
        <w:ind w:left="2880" w:hanging="360"/>
      </w:pPr>
      <w:rPr>
        <w:rFonts w:ascii="Symbol" w:hAnsi="Symbol" w:hint="default"/>
      </w:rPr>
    </w:lvl>
    <w:lvl w:ilvl="4" w:tplc="C4489242" w:tentative="1">
      <w:start w:val="1"/>
      <w:numFmt w:val="bullet"/>
      <w:lvlText w:val="o"/>
      <w:lvlJc w:val="left"/>
      <w:pPr>
        <w:ind w:left="3600" w:hanging="360"/>
      </w:pPr>
      <w:rPr>
        <w:rFonts w:ascii="Courier New" w:hAnsi="Courier New" w:cs="Courier New" w:hint="default"/>
      </w:rPr>
    </w:lvl>
    <w:lvl w:ilvl="5" w:tplc="6A92DA74" w:tentative="1">
      <w:start w:val="1"/>
      <w:numFmt w:val="bullet"/>
      <w:lvlText w:val=""/>
      <w:lvlJc w:val="left"/>
      <w:pPr>
        <w:ind w:left="4320" w:hanging="360"/>
      </w:pPr>
      <w:rPr>
        <w:rFonts w:ascii="Wingdings" w:hAnsi="Wingdings" w:hint="default"/>
      </w:rPr>
    </w:lvl>
    <w:lvl w:ilvl="6" w:tplc="1F9C2FD0" w:tentative="1">
      <w:start w:val="1"/>
      <w:numFmt w:val="bullet"/>
      <w:lvlText w:val=""/>
      <w:lvlJc w:val="left"/>
      <w:pPr>
        <w:ind w:left="5040" w:hanging="360"/>
      </w:pPr>
      <w:rPr>
        <w:rFonts w:ascii="Symbol" w:hAnsi="Symbol" w:hint="default"/>
      </w:rPr>
    </w:lvl>
    <w:lvl w:ilvl="7" w:tplc="C92AC5B0" w:tentative="1">
      <w:start w:val="1"/>
      <w:numFmt w:val="bullet"/>
      <w:lvlText w:val="o"/>
      <w:lvlJc w:val="left"/>
      <w:pPr>
        <w:ind w:left="5760" w:hanging="360"/>
      </w:pPr>
      <w:rPr>
        <w:rFonts w:ascii="Courier New" w:hAnsi="Courier New" w:cs="Courier New" w:hint="default"/>
      </w:rPr>
    </w:lvl>
    <w:lvl w:ilvl="8" w:tplc="6FC0B346" w:tentative="1">
      <w:start w:val="1"/>
      <w:numFmt w:val="bullet"/>
      <w:lvlText w:val=""/>
      <w:lvlJc w:val="left"/>
      <w:pPr>
        <w:ind w:left="6480" w:hanging="360"/>
      </w:pPr>
      <w:rPr>
        <w:rFonts w:ascii="Wingdings" w:hAnsi="Wingdings" w:hint="default"/>
      </w:rPr>
    </w:lvl>
  </w:abstractNum>
  <w:abstractNum w:abstractNumId="4" w15:restartNumberingAfterBreak="0">
    <w:nsid w:val="7C9B1243"/>
    <w:multiLevelType w:val="hybridMultilevel"/>
    <w:tmpl w:val="B2223BC4"/>
    <w:lvl w:ilvl="0" w:tplc="69348D1C">
      <w:start w:val="1"/>
      <w:numFmt w:val="bullet"/>
      <w:lvlText w:val=""/>
      <w:lvlJc w:val="left"/>
      <w:pPr>
        <w:ind w:left="720" w:hanging="360"/>
      </w:pPr>
      <w:rPr>
        <w:rFonts w:ascii="Symbol" w:hAnsi="Symbol" w:hint="default"/>
      </w:rPr>
    </w:lvl>
    <w:lvl w:ilvl="1" w:tplc="10E68C32" w:tentative="1">
      <w:start w:val="1"/>
      <w:numFmt w:val="bullet"/>
      <w:lvlText w:val="o"/>
      <w:lvlJc w:val="left"/>
      <w:pPr>
        <w:ind w:left="1440" w:hanging="360"/>
      </w:pPr>
      <w:rPr>
        <w:rFonts w:ascii="Courier New" w:hAnsi="Courier New" w:cs="Courier New" w:hint="default"/>
      </w:rPr>
    </w:lvl>
    <w:lvl w:ilvl="2" w:tplc="FADEB730" w:tentative="1">
      <w:start w:val="1"/>
      <w:numFmt w:val="bullet"/>
      <w:lvlText w:val=""/>
      <w:lvlJc w:val="left"/>
      <w:pPr>
        <w:ind w:left="2160" w:hanging="360"/>
      </w:pPr>
      <w:rPr>
        <w:rFonts w:ascii="Wingdings" w:hAnsi="Wingdings" w:hint="default"/>
      </w:rPr>
    </w:lvl>
    <w:lvl w:ilvl="3" w:tplc="269CBAD0" w:tentative="1">
      <w:start w:val="1"/>
      <w:numFmt w:val="bullet"/>
      <w:lvlText w:val=""/>
      <w:lvlJc w:val="left"/>
      <w:pPr>
        <w:ind w:left="2880" w:hanging="360"/>
      </w:pPr>
      <w:rPr>
        <w:rFonts w:ascii="Symbol" w:hAnsi="Symbol" w:hint="default"/>
      </w:rPr>
    </w:lvl>
    <w:lvl w:ilvl="4" w:tplc="6CE2801C" w:tentative="1">
      <w:start w:val="1"/>
      <w:numFmt w:val="bullet"/>
      <w:lvlText w:val="o"/>
      <w:lvlJc w:val="left"/>
      <w:pPr>
        <w:ind w:left="3600" w:hanging="360"/>
      </w:pPr>
      <w:rPr>
        <w:rFonts w:ascii="Courier New" w:hAnsi="Courier New" w:cs="Courier New" w:hint="default"/>
      </w:rPr>
    </w:lvl>
    <w:lvl w:ilvl="5" w:tplc="478AD8C6" w:tentative="1">
      <w:start w:val="1"/>
      <w:numFmt w:val="bullet"/>
      <w:lvlText w:val=""/>
      <w:lvlJc w:val="left"/>
      <w:pPr>
        <w:ind w:left="4320" w:hanging="360"/>
      </w:pPr>
      <w:rPr>
        <w:rFonts w:ascii="Wingdings" w:hAnsi="Wingdings" w:hint="default"/>
      </w:rPr>
    </w:lvl>
    <w:lvl w:ilvl="6" w:tplc="9E6AF800" w:tentative="1">
      <w:start w:val="1"/>
      <w:numFmt w:val="bullet"/>
      <w:lvlText w:val=""/>
      <w:lvlJc w:val="left"/>
      <w:pPr>
        <w:ind w:left="5040" w:hanging="360"/>
      </w:pPr>
      <w:rPr>
        <w:rFonts w:ascii="Symbol" w:hAnsi="Symbol" w:hint="default"/>
      </w:rPr>
    </w:lvl>
    <w:lvl w:ilvl="7" w:tplc="9A76074A" w:tentative="1">
      <w:start w:val="1"/>
      <w:numFmt w:val="bullet"/>
      <w:lvlText w:val="o"/>
      <w:lvlJc w:val="left"/>
      <w:pPr>
        <w:ind w:left="5760" w:hanging="360"/>
      </w:pPr>
      <w:rPr>
        <w:rFonts w:ascii="Courier New" w:hAnsi="Courier New" w:cs="Courier New" w:hint="default"/>
      </w:rPr>
    </w:lvl>
    <w:lvl w:ilvl="8" w:tplc="00145658"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CF0"/>
    <w:rsid w:val="000007A5"/>
    <w:rsid w:val="0000274E"/>
    <w:rsid w:val="00005FC0"/>
    <w:rsid w:val="00011899"/>
    <w:rsid w:val="00035DCE"/>
    <w:rsid w:val="000365B1"/>
    <w:rsid w:val="00040F09"/>
    <w:rsid w:val="00051FA6"/>
    <w:rsid w:val="0005665A"/>
    <w:rsid w:val="00063B1B"/>
    <w:rsid w:val="00066FCF"/>
    <w:rsid w:val="00072BAC"/>
    <w:rsid w:val="00077B16"/>
    <w:rsid w:val="00083FBE"/>
    <w:rsid w:val="00093782"/>
    <w:rsid w:val="00096897"/>
    <w:rsid w:val="00096A91"/>
    <w:rsid w:val="000A0EC5"/>
    <w:rsid w:val="000A3DA5"/>
    <w:rsid w:val="000A60B2"/>
    <w:rsid w:val="000A7234"/>
    <w:rsid w:val="000C3DD2"/>
    <w:rsid w:val="000C3E85"/>
    <w:rsid w:val="000C4638"/>
    <w:rsid w:val="000D3CE2"/>
    <w:rsid w:val="000D44CB"/>
    <w:rsid w:val="000E0562"/>
    <w:rsid w:val="000E1EF6"/>
    <w:rsid w:val="00110801"/>
    <w:rsid w:val="00111CA3"/>
    <w:rsid w:val="001264D3"/>
    <w:rsid w:val="00126908"/>
    <w:rsid w:val="00127A5A"/>
    <w:rsid w:val="00130081"/>
    <w:rsid w:val="0013715F"/>
    <w:rsid w:val="00173596"/>
    <w:rsid w:val="0019130B"/>
    <w:rsid w:val="001A3425"/>
    <w:rsid w:val="001A37AF"/>
    <w:rsid w:val="001A73FC"/>
    <w:rsid w:val="001A771C"/>
    <w:rsid w:val="001C6AD0"/>
    <w:rsid w:val="001E757A"/>
    <w:rsid w:val="0020173F"/>
    <w:rsid w:val="00207A19"/>
    <w:rsid w:val="00232CB6"/>
    <w:rsid w:val="00235005"/>
    <w:rsid w:val="0025054A"/>
    <w:rsid w:val="00250B42"/>
    <w:rsid w:val="002550F8"/>
    <w:rsid w:val="00264DCD"/>
    <w:rsid w:val="00264F20"/>
    <w:rsid w:val="00266A7D"/>
    <w:rsid w:val="00271387"/>
    <w:rsid w:val="00280207"/>
    <w:rsid w:val="002839FC"/>
    <w:rsid w:val="00290B9C"/>
    <w:rsid w:val="002B0BE6"/>
    <w:rsid w:val="002C26E2"/>
    <w:rsid w:val="002C339B"/>
    <w:rsid w:val="002C33AC"/>
    <w:rsid w:val="002D0125"/>
    <w:rsid w:val="002D09B2"/>
    <w:rsid w:val="002D14F1"/>
    <w:rsid w:val="002D1745"/>
    <w:rsid w:val="002E5BC6"/>
    <w:rsid w:val="0030126D"/>
    <w:rsid w:val="003023BC"/>
    <w:rsid w:val="003104EB"/>
    <w:rsid w:val="00311064"/>
    <w:rsid w:val="00312E6B"/>
    <w:rsid w:val="0032006F"/>
    <w:rsid w:val="00327EF4"/>
    <w:rsid w:val="00332481"/>
    <w:rsid w:val="0038235F"/>
    <w:rsid w:val="0038419E"/>
    <w:rsid w:val="00390FC8"/>
    <w:rsid w:val="0039167D"/>
    <w:rsid w:val="003A2634"/>
    <w:rsid w:val="003A5EEC"/>
    <w:rsid w:val="003B05D7"/>
    <w:rsid w:val="003B1461"/>
    <w:rsid w:val="003B202C"/>
    <w:rsid w:val="003C4C8B"/>
    <w:rsid w:val="003C5D94"/>
    <w:rsid w:val="003C6CBE"/>
    <w:rsid w:val="003C6DDB"/>
    <w:rsid w:val="003C7646"/>
    <w:rsid w:val="003D223D"/>
    <w:rsid w:val="003D4B36"/>
    <w:rsid w:val="003F01CB"/>
    <w:rsid w:val="003F516F"/>
    <w:rsid w:val="004158BC"/>
    <w:rsid w:val="00417AB2"/>
    <w:rsid w:val="004311D9"/>
    <w:rsid w:val="00433EEE"/>
    <w:rsid w:val="00434DA8"/>
    <w:rsid w:val="004506ED"/>
    <w:rsid w:val="0046251A"/>
    <w:rsid w:val="00497C0A"/>
    <w:rsid w:val="004D27A1"/>
    <w:rsid w:val="004D5127"/>
    <w:rsid w:val="004D6959"/>
    <w:rsid w:val="004E067B"/>
    <w:rsid w:val="004E56A2"/>
    <w:rsid w:val="004E799A"/>
    <w:rsid w:val="00506C53"/>
    <w:rsid w:val="00515425"/>
    <w:rsid w:val="00516BC1"/>
    <w:rsid w:val="0051778C"/>
    <w:rsid w:val="00531096"/>
    <w:rsid w:val="0053264B"/>
    <w:rsid w:val="0053425A"/>
    <w:rsid w:val="005359BA"/>
    <w:rsid w:val="00542682"/>
    <w:rsid w:val="0056435F"/>
    <w:rsid w:val="0056658D"/>
    <w:rsid w:val="00573C74"/>
    <w:rsid w:val="00577E15"/>
    <w:rsid w:val="00590FDB"/>
    <w:rsid w:val="00592B98"/>
    <w:rsid w:val="00593C2A"/>
    <w:rsid w:val="00597B6F"/>
    <w:rsid w:val="005A5B12"/>
    <w:rsid w:val="005B233A"/>
    <w:rsid w:val="005C28EE"/>
    <w:rsid w:val="005D4D92"/>
    <w:rsid w:val="00615E20"/>
    <w:rsid w:val="0063334C"/>
    <w:rsid w:val="00636DEE"/>
    <w:rsid w:val="00644F95"/>
    <w:rsid w:val="00646FC0"/>
    <w:rsid w:val="00655A89"/>
    <w:rsid w:val="00656E1C"/>
    <w:rsid w:val="00660AEE"/>
    <w:rsid w:val="006678E7"/>
    <w:rsid w:val="0067242E"/>
    <w:rsid w:val="00673290"/>
    <w:rsid w:val="00681F11"/>
    <w:rsid w:val="006946A2"/>
    <w:rsid w:val="00697765"/>
    <w:rsid w:val="006B4FB8"/>
    <w:rsid w:val="006C0520"/>
    <w:rsid w:val="006C4963"/>
    <w:rsid w:val="006C5562"/>
    <w:rsid w:val="006D7F60"/>
    <w:rsid w:val="006E0290"/>
    <w:rsid w:val="00707E72"/>
    <w:rsid w:val="00712BB3"/>
    <w:rsid w:val="007303AA"/>
    <w:rsid w:val="00736455"/>
    <w:rsid w:val="00741FA7"/>
    <w:rsid w:val="007435BE"/>
    <w:rsid w:val="00744B25"/>
    <w:rsid w:val="00746AAB"/>
    <w:rsid w:val="00747307"/>
    <w:rsid w:val="00765401"/>
    <w:rsid w:val="00772512"/>
    <w:rsid w:val="0079479E"/>
    <w:rsid w:val="0079648B"/>
    <w:rsid w:val="007B3E61"/>
    <w:rsid w:val="007B5E33"/>
    <w:rsid w:val="007D5464"/>
    <w:rsid w:val="007D78E2"/>
    <w:rsid w:val="007E22AE"/>
    <w:rsid w:val="00801533"/>
    <w:rsid w:val="00815018"/>
    <w:rsid w:val="00825C12"/>
    <w:rsid w:val="008330C7"/>
    <w:rsid w:val="0086180F"/>
    <w:rsid w:val="00876E63"/>
    <w:rsid w:val="008922ED"/>
    <w:rsid w:val="008A0FC2"/>
    <w:rsid w:val="008D42F3"/>
    <w:rsid w:val="008D5E92"/>
    <w:rsid w:val="008F5823"/>
    <w:rsid w:val="008F6235"/>
    <w:rsid w:val="009051A3"/>
    <w:rsid w:val="009112ED"/>
    <w:rsid w:val="0093793B"/>
    <w:rsid w:val="00937D4F"/>
    <w:rsid w:val="009417FA"/>
    <w:rsid w:val="009533BB"/>
    <w:rsid w:val="009643F7"/>
    <w:rsid w:val="00966AD3"/>
    <w:rsid w:val="00967CC0"/>
    <w:rsid w:val="00976AEF"/>
    <w:rsid w:val="009900B1"/>
    <w:rsid w:val="00992DB9"/>
    <w:rsid w:val="009A0917"/>
    <w:rsid w:val="009B0B47"/>
    <w:rsid w:val="009C3868"/>
    <w:rsid w:val="009D7BB2"/>
    <w:rsid w:val="009E024A"/>
    <w:rsid w:val="009F0A32"/>
    <w:rsid w:val="00A00239"/>
    <w:rsid w:val="00A03CF1"/>
    <w:rsid w:val="00A21C04"/>
    <w:rsid w:val="00A22C1F"/>
    <w:rsid w:val="00A373FB"/>
    <w:rsid w:val="00A376B8"/>
    <w:rsid w:val="00A409EB"/>
    <w:rsid w:val="00A45788"/>
    <w:rsid w:val="00A560D2"/>
    <w:rsid w:val="00A6496F"/>
    <w:rsid w:val="00A661D2"/>
    <w:rsid w:val="00A71368"/>
    <w:rsid w:val="00A747A9"/>
    <w:rsid w:val="00A8206D"/>
    <w:rsid w:val="00A83C99"/>
    <w:rsid w:val="00A84574"/>
    <w:rsid w:val="00A9126A"/>
    <w:rsid w:val="00A95905"/>
    <w:rsid w:val="00AD06EE"/>
    <w:rsid w:val="00AD78E3"/>
    <w:rsid w:val="00AD7CF0"/>
    <w:rsid w:val="00AE40BD"/>
    <w:rsid w:val="00AF6239"/>
    <w:rsid w:val="00AF675E"/>
    <w:rsid w:val="00AF6C29"/>
    <w:rsid w:val="00B05A0E"/>
    <w:rsid w:val="00B14A53"/>
    <w:rsid w:val="00B24411"/>
    <w:rsid w:val="00B30102"/>
    <w:rsid w:val="00B34DA3"/>
    <w:rsid w:val="00B5102E"/>
    <w:rsid w:val="00B531D6"/>
    <w:rsid w:val="00B5418B"/>
    <w:rsid w:val="00B56397"/>
    <w:rsid w:val="00B73A1E"/>
    <w:rsid w:val="00B74096"/>
    <w:rsid w:val="00B75D1C"/>
    <w:rsid w:val="00B762F6"/>
    <w:rsid w:val="00B966D5"/>
    <w:rsid w:val="00BB3AB2"/>
    <w:rsid w:val="00BB5E87"/>
    <w:rsid w:val="00BB6F94"/>
    <w:rsid w:val="00BC7794"/>
    <w:rsid w:val="00BC7E35"/>
    <w:rsid w:val="00BD19F0"/>
    <w:rsid w:val="00BD42E1"/>
    <w:rsid w:val="00BE0BF0"/>
    <w:rsid w:val="00C21387"/>
    <w:rsid w:val="00C24C92"/>
    <w:rsid w:val="00C5341A"/>
    <w:rsid w:val="00C564D8"/>
    <w:rsid w:val="00C73AF4"/>
    <w:rsid w:val="00CA1F29"/>
    <w:rsid w:val="00CA3C19"/>
    <w:rsid w:val="00CB0F8E"/>
    <w:rsid w:val="00CB2E67"/>
    <w:rsid w:val="00CB427B"/>
    <w:rsid w:val="00CB494B"/>
    <w:rsid w:val="00CC0026"/>
    <w:rsid w:val="00CC4B86"/>
    <w:rsid w:val="00CD4A11"/>
    <w:rsid w:val="00D0566E"/>
    <w:rsid w:val="00D136FD"/>
    <w:rsid w:val="00D258B1"/>
    <w:rsid w:val="00D27A1C"/>
    <w:rsid w:val="00D35CB1"/>
    <w:rsid w:val="00D402CA"/>
    <w:rsid w:val="00D426BB"/>
    <w:rsid w:val="00D535B4"/>
    <w:rsid w:val="00D62D58"/>
    <w:rsid w:val="00D729AC"/>
    <w:rsid w:val="00D7337E"/>
    <w:rsid w:val="00D73F56"/>
    <w:rsid w:val="00D91E16"/>
    <w:rsid w:val="00D95B56"/>
    <w:rsid w:val="00DB19C2"/>
    <w:rsid w:val="00DB77F4"/>
    <w:rsid w:val="00DC33C2"/>
    <w:rsid w:val="00DD15D0"/>
    <w:rsid w:val="00DF3921"/>
    <w:rsid w:val="00DF484B"/>
    <w:rsid w:val="00E0711A"/>
    <w:rsid w:val="00E0720A"/>
    <w:rsid w:val="00E10DAD"/>
    <w:rsid w:val="00E20197"/>
    <w:rsid w:val="00E22A79"/>
    <w:rsid w:val="00E30647"/>
    <w:rsid w:val="00E3207D"/>
    <w:rsid w:val="00E37ED8"/>
    <w:rsid w:val="00E4104F"/>
    <w:rsid w:val="00E44A4C"/>
    <w:rsid w:val="00E53750"/>
    <w:rsid w:val="00E67DA5"/>
    <w:rsid w:val="00E73C71"/>
    <w:rsid w:val="00E87D77"/>
    <w:rsid w:val="00E94D4C"/>
    <w:rsid w:val="00EB195A"/>
    <w:rsid w:val="00EB75B2"/>
    <w:rsid w:val="00EC02D0"/>
    <w:rsid w:val="00EC5146"/>
    <w:rsid w:val="00ED0355"/>
    <w:rsid w:val="00EE3549"/>
    <w:rsid w:val="00EE6E9D"/>
    <w:rsid w:val="00F104E6"/>
    <w:rsid w:val="00F11084"/>
    <w:rsid w:val="00F14D7B"/>
    <w:rsid w:val="00F30B71"/>
    <w:rsid w:val="00F34ADB"/>
    <w:rsid w:val="00F44E94"/>
    <w:rsid w:val="00F53E9C"/>
    <w:rsid w:val="00F7512C"/>
    <w:rsid w:val="00F7603A"/>
    <w:rsid w:val="00F848A6"/>
    <w:rsid w:val="00F873BE"/>
    <w:rsid w:val="00FA732F"/>
    <w:rsid w:val="00FB0DA3"/>
    <w:rsid w:val="00FB3354"/>
    <w:rsid w:val="00FB5058"/>
    <w:rsid w:val="00FC662C"/>
    <w:rsid w:val="00FD426B"/>
    <w:rsid w:val="00FE14FE"/>
    <w:rsid w:val="00FF22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86F1C"/>
  <w15:docId w15:val="{282B6829-94F8-49AE-9564-B7B8E9F75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4D4C"/>
    <w:pPr>
      <w:spacing w:line="360" w:lineRule="auto"/>
      <w:jc w:val="both"/>
    </w:pPr>
    <w:rPr>
      <w:rFonts w:ascii="Arial" w:hAnsi="Arial"/>
      <w:lang w:val="en-GB"/>
    </w:rPr>
  </w:style>
  <w:style w:type="paragraph" w:styleId="Heading1">
    <w:name w:val="heading 1"/>
    <w:basedOn w:val="Normal"/>
    <w:next w:val="Normal"/>
    <w:link w:val="Heading1Char"/>
    <w:uiPriority w:val="9"/>
    <w:qFormat/>
    <w:rsid w:val="002D1745"/>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2D1745"/>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D1745"/>
    <w:rPr>
      <w:rFonts w:ascii="Times New Roman" w:eastAsiaTheme="majorEastAsia" w:hAnsi="Times New Roman" w:cstheme="majorBidi"/>
      <w:bCs/>
      <w:sz w:val="24"/>
      <w:szCs w:val="26"/>
      <w:u w:val="single"/>
    </w:rPr>
  </w:style>
  <w:style w:type="character" w:customStyle="1" w:styleId="Heading1Char">
    <w:name w:val="Heading 1 Char"/>
    <w:basedOn w:val="DefaultParagraphFont"/>
    <w:link w:val="Heading1"/>
    <w:uiPriority w:val="9"/>
    <w:rsid w:val="002D1745"/>
    <w:rPr>
      <w:rFonts w:ascii="Times New Roman" w:eastAsiaTheme="majorEastAsia" w:hAnsi="Times New Roman" w:cstheme="majorBidi"/>
      <w:b/>
      <w:bCs/>
      <w:sz w:val="28"/>
      <w:szCs w:val="28"/>
    </w:rPr>
  </w:style>
  <w:style w:type="paragraph" w:styleId="BalloonText">
    <w:name w:val="Balloon Text"/>
    <w:basedOn w:val="Normal"/>
    <w:link w:val="BalloonTextChar"/>
    <w:uiPriority w:val="99"/>
    <w:semiHidden/>
    <w:unhideWhenUsed/>
    <w:rsid w:val="002017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173F"/>
    <w:rPr>
      <w:rFonts w:ascii="Tahoma" w:hAnsi="Tahoma" w:cs="Tahoma"/>
      <w:sz w:val="16"/>
      <w:szCs w:val="16"/>
    </w:rPr>
  </w:style>
  <w:style w:type="paragraph" w:styleId="Caption">
    <w:name w:val="caption"/>
    <w:basedOn w:val="Normal"/>
    <w:next w:val="Normal"/>
    <w:uiPriority w:val="35"/>
    <w:unhideWhenUsed/>
    <w:qFormat/>
    <w:rsid w:val="0020173F"/>
    <w:pPr>
      <w:spacing w:line="240" w:lineRule="auto"/>
    </w:pPr>
    <w:rPr>
      <w:b/>
      <w:bCs/>
      <w:color w:val="4F81BD" w:themeColor="accent1"/>
      <w:sz w:val="18"/>
      <w:szCs w:val="18"/>
    </w:rPr>
  </w:style>
  <w:style w:type="table" w:styleId="TableGrid">
    <w:name w:val="Table Grid"/>
    <w:basedOn w:val="TableNormal"/>
    <w:uiPriority w:val="59"/>
    <w:rsid w:val="003C5D9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C24C92"/>
    <w:pPr>
      <w:ind w:left="720"/>
      <w:contextualSpacing/>
    </w:pPr>
  </w:style>
  <w:style w:type="character" w:customStyle="1" w:styleId="apple-converted-space">
    <w:name w:val="apple-converted-space"/>
    <w:basedOn w:val="DefaultParagraphFont"/>
    <w:rsid w:val="003D4B36"/>
  </w:style>
  <w:style w:type="paragraph" w:styleId="TOCHeading">
    <w:name w:val="TOC Heading"/>
    <w:basedOn w:val="Heading1"/>
    <w:next w:val="Normal"/>
    <w:uiPriority w:val="39"/>
    <w:semiHidden/>
    <w:unhideWhenUsed/>
    <w:qFormat/>
    <w:rsid w:val="00E53750"/>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E53750"/>
    <w:pPr>
      <w:spacing w:after="100"/>
    </w:pPr>
  </w:style>
  <w:style w:type="paragraph" w:styleId="TOC2">
    <w:name w:val="toc 2"/>
    <w:basedOn w:val="Normal"/>
    <w:next w:val="Normal"/>
    <w:autoRedefine/>
    <w:uiPriority w:val="39"/>
    <w:unhideWhenUsed/>
    <w:rsid w:val="00E53750"/>
    <w:pPr>
      <w:spacing w:after="100"/>
      <w:ind w:left="240"/>
    </w:pPr>
  </w:style>
  <w:style w:type="character" w:styleId="Hyperlink">
    <w:name w:val="Hyperlink"/>
    <w:basedOn w:val="DefaultParagraphFont"/>
    <w:uiPriority w:val="99"/>
    <w:unhideWhenUsed/>
    <w:rsid w:val="00E53750"/>
    <w:rPr>
      <w:color w:val="0000FF" w:themeColor="hyperlink"/>
      <w:u w:val="single"/>
    </w:rPr>
  </w:style>
  <w:style w:type="paragraph" w:styleId="TableofFigures">
    <w:name w:val="table of figures"/>
    <w:basedOn w:val="Normal"/>
    <w:next w:val="Normal"/>
    <w:uiPriority w:val="99"/>
    <w:unhideWhenUsed/>
    <w:rsid w:val="00801533"/>
    <w:pPr>
      <w:spacing w:after="0"/>
    </w:pPr>
  </w:style>
  <w:style w:type="paragraph" w:styleId="Header">
    <w:name w:val="header"/>
    <w:basedOn w:val="Normal"/>
    <w:link w:val="HeaderChar"/>
    <w:uiPriority w:val="99"/>
    <w:semiHidden/>
    <w:unhideWhenUsed/>
    <w:rsid w:val="00F34AD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34ADB"/>
    <w:rPr>
      <w:rFonts w:ascii="Times New Roman" w:hAnsi="Times New Roman"/>
      <w:sz w:val="24"/>
    </w:rPr>
  </w:style>
  <w:style w:type="paragraph" w:styleId="Footer">
    <w:name w:val="footer"/>
    <w:basedOn w:val="Normal"/>
    <w:link w:val="FooterChar"/>
    <w:uiPriority w:val="99"/>
    <w:unhideWhenUsed/>
    <w:rsid w:val="00F34A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4ADB"/>
    <w:rPr>
      <w:rFonts w:ascii="Times New Roman" w:hAnsi="Times New Roman"/>
      <w:sz w:val="24"/>
    </w:rPr>
  </w:style>
  <w:style w:type="paragraph" w:styleId="NormalWeb">
    <w:name w:val="Normal (Web)"/>
    <w:basedOn w:val="Normal"/>
    <w:uiPriority w:val="99"/>
    <w:semiHidden/>
    <w:unhideWhenUsed/>
    <w:rsid w:val="00B75D1C"/>
    <w:pPr>
      <w:spacing w:before="100" w:beforeAutospacing="1" w:after="100" w:afterAutospacing="1" w:line="240" w:lineRule="auto"/>
      <w:jc w:val="left"/>
    </w:pPr>
    <w:rPr>
      <w:rFonts w:eastAsia="Times New Roman" w:cs="Times New Roman"/>
      <w:szCs w:val="24"/>
      <w:lang w:val="en-US"/>
    </w:rPr>
  </w:style>
  <w:style w:type="character" w:styleId="Strong">
    <w:name w:val="Strong"/>
    <w:basedOn w:val="DefaultParagraphFont"/>
    <w:uiPriority w:val="22"/>
    <w:qFormat/>
    <w:rsid w:val="00B75D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824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ownloads\template%20(1)%2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E72449-CDFC-4E08-AA4F-FB8965186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(1) (2).dotx</Template>
  <TotalTime>32</TotalTime>
  <Pages>10</Pages>
  <Words>2103</Words>
  <Characters>11992</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Adrian Stefaniu (1921643)</cp:lastModifiedBy>
  <cp:revision>3</cp:revision>
  <cp:lastPrinted>2021-05-01T09:23:00Z</cp:lastPrinted>
  <dcterms:created xsi:type="dcterms:W3CDTF">2021-05-03T13:32:00Z</dcterms:created>
  <dcterms:modified xsi:type="dcterms:W3CDTF">2021-05-03T14:03:00Z</dcterms:modified>
</cp:coreProperties>
</file>