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7DE5F" w14:textId="77777777" w:rsidR="00F247A7" w:rsidRDefault="00F247A7" w:rsidP="00F247A7">
      <w:pPr>
        <w:spacing w:line="360" w:lineRule="auto"/>
        <w:rPr>
          <w:rFonts w:ascii="Times New Roman" w:hAnsi="Times New Roman" w:cs="Times New Roman"/>
          <w:b/>
          <w:bCs/>
          <w:sz w:val="32"/>
          <w:szCs w:val="32"/>
        </w:rPr>
      </w:pPr>
      <w:r>
        <w:rPr>
          <w:noProof/>
        </w:rPr>
        <w:drawing>
          <wp:anchor distT="0" distB="0" distL="114300" distR="114300" simplePos="0" relativeHeight="251662336" behindDoc="0" locked="0" layoutInCell="1" allowOverlap="1" wp14:anchorId="2B0FB491" wp14:editId="148EF931">
            <wp:simplePos x="0" y="0"/>
            <wp:positionH relativeFrom="margin">
              <wp:posOffset>387350</wp:posOffset>
            </wp:positionH>
            <wp:positionV relativeFrom="paragraph">
              <wp:posOffset>6350</wp:posOffset>
            </wp:positionV>
            <wp:extent cx="4622800" cy="1162050"/>
            <wp:effectExtent l="0" t="0" r="6350" b="0"/>
            <wp:wrapSquare wrapText="bothSides"/>
            <wp:docPr id="321633432"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4622800" cy="11620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sz w:val="32"/>
        </w:rPr>
        <w:br w:type="textWrapping" w:clear="all"/>
      </w:r>
    </w:p>
    <w:p w14:paraId="288ABA8E" w14:textId="77777777" w:rsidR="00F247A7" w:rsidRDefault="00F247A7" w:rsidP="00F247A7">
      <w:pPr>
        <w:spacing w:line="360" w:lineRule="auto"/>
        <w:rPr>
          <w:rFonts w:ascii="Times New Roman" w:hAnsi="Times New Roman" w:cs="Times New Roman"/>
          <w:b/>
          <w:bCs/>
          <w:sz w:val="32"/>
          <w:szCs w:val="32"/>
        </w:rPr>
      </w:pPr>
    </w:p>
    <w:p w14:paraId="6D239D78" w14:textId="77777777" w:rsidR="00F247A7" w:rsidRPr="00AD183B" w:rsidRDefault="00F247A7" w:rsidP="00F247A7">
      <w:pPr>
        <w:spacing w:line="360" w:lineRule="auto"/>
        <w:rPr>
          <w:rFonts w:ascii="Times New Roman" w:hAnsi="Times New Roman" w:cs="Times New Roman"/>
          <w:b/>
          <w:bCs/>
          <w:sz w:val="32"/>
          <w:szCs w:val="32"/>
        </w:rPr>
      </w:pPr>
      <w:r w:rsidRPr="00AD183B">
        <w:rPr>
          <w:rFonts w:ascii="Times New Roman" w:hAnsi="Times New Roman" w:cs="Times New Roman"/>
          <w:b/>
          <w:bCs/>
          <w:sz w:val="32"/>
          <w:szCs w:val="32"/>
        </w:rPr>
        <w:t xml:space="preserve">Student Name: </w:t>
      </w:r>
      <w:r w:rsidRPr="00AD183B">
        <w:rPr>
          <w:rFonts w:ascii="Times New Roman" w:hAnsi="Times New Roman" w:cs="Times New Roman"/>
          <w:sz w:val="32"/>
          <w:szCs w:val="32"/>
        </w:rPr>
        <w:t>Shivani Bharatbhai Patel</w:t>
      </w:r>
      <w:r w:rsidRPr="00AD183B">
        <w:rPr>
          <w:rFonts w:ascii="Times New Roman" w:hAnsi="Times New Roman" w:cs="Times New Roman"/>
          <w:b/>
          <w:bCs/>
          <w:sz w:val="32"/>
          <w:szCs w:val="32"/>
        </w:rPr>
        <w:t xml:space="preserve"> </w:t>
      </w:r>
      <w:r w:rsidRPr="00AD183B">
        <w:rPr>
          <w:rFonts w:ascii="Times New Roman" w:hAnsi="Times New Roman" w:cs="Times New Roman"/>
          <w:b/>
          <w:bCs/>
          <w:sz w:val="32"/>
          <w:szCs w:val="32"/>
        </w:rPr>
        <w:br/>
        <w:t xml:space="preserve">Student ID: </w:t>
      </w:r>
      <w:r w:rsidRPr="00AD183B">
        <w:rPr>
          <w:rFonts w:ascii="Times New Roman" w:hAnsi="Times New Roman" w:cs="Times New Roman"/>
          <w:b/>
          <w:bCs/>
          <w:sz w:val="32"/>
          <w:szCs w:val="32"/>
        </w:rPr>
        <w:br/>
      </w:r>
      <w:r w:rsidRPr="00AD183B">
        <w:rPr>
          <w:rFonts w:ascii="Times New Roman" w:hAnsi="Times New Roman" w:cs="Times New Roman"/>
          <w:sz w:val="32"/>
          <w:szCs w:val="32"/>
        </w:rPr>
        <w:t>2508120</w:t>
      </w:r>
      <w:r w:rsidRPr="00AD183B">
        <w:rPr>
          <w:rFonts w:ascii="Times New Roman" w:hAnsi="Times New Roman" w:cs="Times New Roman"/>
          <w:sz w:val="32"/>
          <w:szCs w:val="32"/>
        </w:rPr>
        <w:br/>
      </w:r>
      <w:r w:rsidRPr="00AD183B">
        <w:rPr>
          <w:rFonts w:ascii="Times New Roman" w:hAnsi="Times New Roman" w:cs="Times New Roman"/>
          <w:b/>
          <w:bCs/>
          <w:sz w:val="32"/>
          <w:szCs w:val="32"/>
        </w:rPr>
        <w:t>Programme:</w:t>
      </w:r>
      <w:r w:rsidRPr="00AD183B">
        <w:rPr>
          <w:rFonts w:ascii="Times New Roman" w:hAnsi="Times New Roman" w:cs="Times New Roman"/>
          <w:b/>
          <w:bCs/>
          <w:sz w:val="32"/>
          <w:szCs w:val="32"/>
        </w:rPr>
        <w:br/>
      </w:r>
      <w:r w:rsidRPr="00AD183B">
        <w:rPr>
          <w:rFonts w:ascii="Times New Roman" w:hAnsi="Times New Roman" w:cs="Times New Roman"/>
          <w:sz w:val="32"/>
          <w:szCs w:val="32"/>
        </w:rPr>
        <w:t>MSc Public Health and Social Care in Practice</w:t>
      </w:r>
      <w:r w:rsidRPr="00AD183B">
        <w:rPr>
          <w:rFonts w:ascii="Times New Roman" w:hAnsi="Times New Roman" w:cs="Times New Roman"/>
          <w:sz w:val="32"/>
          <w:szCs w:val="32"/>
        </w:rPr>
        <w:br/>
      </w:r>
      <w:r w:rsidRPr="00AD183B">
        <w:rPr>
          <w:rFonts w:ascii="Times New Roman" w:hAnsi="Times New Roman" w:cs="Times New Roman"/>
          <w:b/>
          <w:bCs/>
          <w:sz w:val="32"/>
          <w:szCs w:val="32"/>
        </w:rPr>
        <w:t>Module Code:</w:t>
      </w:r>
      <w:r w:rsidRPr="00AD183B">
        <w:rPr>
          <w:rFonts w:ascii="Times New Roman" w:hAnsi="Times New Roman" w:cs="Times New Roman"/>
          <w:b/>
          <w:bCs/>
          <w:sz w:val="32"/>
          <w:szCs w:val="32"/>
        </w:rPr>
        <w:br/>
      </w:r>
      <w:r w:rsidRPr="00AD183B">
        <w:rPr>
          <w:rFonts w:ascii="Times New Roman" w:hAnsi="Times New Roman" w:cs="Times New Roman"/>
          <w:sz w:val="32"/>
          <w:szCs w:val="32"/>
        </w:rPr>
        <w:t>LCHS7009</w:t>
      </w:r>
      <w:r w:rsidRPr="00AD183B">
        <w:rPr>
          <w:rFonts w:ascii="Times New Roman" w:hAnsi="Times New Roman" w:cs="Times New Roman"/>
          <w:sz w:val="32"/>
          <w:szCs w:val="32"/>
        </w:rPr>
        <w:br/>
      </w:r>
      <w:r w:rsidRPr="00AD183B">
        <w:rPr>
          <w:rFonts w:ascii="Times New Roman" w:hAnsi="Times New Roman" w:cs="Times New Roman"/>
          <w:b/>
          <w:bCs/>
          <w:sz w:val="32"/>
          <w:szCs w:val="32"/>
        </w:rPr>
        <w:t>Module Title:</w:t>
      </w:r>
      <w:r w:rsidRPr="00AD183B">
        <w:rPr>
          <w:rFonts w:ascii="Times New Roman" w:hAnsi="Times New Roman" w:cs="Times New Roman"/>
          <w:b/>
          <w:bCs/>
          <w:sz w:val="32"/>
          <w:szCs w:val="32"/>
        </w:rPr>
        <w:br/>
      </w:r>
      <w:r>
        <w:rPr>
          <w:rFonts w:ascii="Times New Roman" w:hAnsi="Times New Roman" w:cs="Times New Roman"/>
          <w:sz w:val="32"/>
          <w:szCs w:val="32"/>
        </w:rPr>
        <w:t>Population Health and Digital Health Promotion</w:t>
      </w:r>
      <w:r w:rsidRPr="00AD183B">
        <w:rPr>
          <w:rFonts w:ascii="Times New Roman" w:hAnsi="Times New Roman" w:cs="Times New Roman"/>
          <w:b/>
          <w:bCs/>
          <w:sz w:val="32"/>
          <w:szCs w:val="32"/>
        </w:rPr>
        <w:br/>
        <w:t>Assessment Title:</w:t>
      </w:r>
      <w:r w:rsidRPr="00AD183B">
        <w:rPr>
          <w:rFonts w:ascii="Times New Roman" w:hAnsi="Times New Roman" w:cs="Times New Roman"/>
          <w:b/>
          <w:bCs/>
          <w:sz w:val="32"/>
          <w:szCs w:val="32"/>
        </w:rPr>
        <w:br/>
      </w:r>
      <w:r w:rsidRPr="00AD183B">
        <w:rPr>
          <w:rFonts w:ascii="Times New Roman" w:hAnsi="Times New Roman" w:cs="Times New Roman"/>
          <w:sz w:val="32"/>
          <w:szCs w:val="32"/>
        </w:rPr>
        <w:t>Component 1:</w:t>
      </w:r>
      <w:r>
        <w:rPr>
          <w:rFonts w:ascii="Times New Roman" w:hAnsi="Times New Roman" w:cs="Times New Roman"/>
          <w:sz w:val="32"/>
          <w:szCs w:val="32"/>
        </w:rPr>
        <w:t xml:space="preserve"> 2 Blogs</w:t>
      </w:r>
      <w:r w:rsidRPr="00AD183B">
        <w:rPr>
          <w:rFonts w:ascii="Times New Roman" w:hAnsi="Times New Roman" w:cs="Times New Roman"/>
          <w:b/>
          <w:bCs/>
          <w:sz w:val="32"/>
          <w:szCs w:val="32"/>
        </w:rPr>
        <w:br/>
        <w:t>Lecturer:</w:t>
      </w:r>
      <w:r w:rsidRPr="00AD183B">
        <w:rPr>
          <w:rFonts w:ascii="Times New Roman" w:hAnsi="Times New Roman" w:cs="Times New Roman"/>
          <w:b/>
          <w:bCs/>
          <w:sz w:val="32"/>
          <w:szCs w:val="32"/>
        </w:rPr>
        <w:br/>
      </w:r>
      <w:r>
        <w:rPr>
          <w:rFonts w:ascii="Times New Roman" w:hAnsi="Times New Roman" w:cs="Times New Roman"/>
          <w:sz w:val="32"/>
          <w:szCs w:val="32"/>
        </w:rPr>
        <w:t xml:space="preserve"> Dr. Raheela Shaikh </w:t>
      </w:r>
      <w:r w:rsidRPr="00AD183B">
        <w:rPr>
          <w:rFonts w:ascii="Times New Roman" w:hAnsi="Times New Roman" w:cs="Times New Roman"/>
          <w:b/>
          <w:bCs/>
          <w:sz w:val="32"/>
          <w:szCs w:val="32"/>
        </w:rPr>
        <w:br/>
        <w:t>Submission Date:</w:t>
      </w:r>
      <w:r w:rsidRPr="00AD183B">
        <w:rPr>
          <w:rFonts w:ascii="Times New Roman" w:hAnsi="Times New Roman" w:cs="Times New Roman"/>
          <w:b/>
          <w:bCs/>
          <w:sz w:val="32"/>
          <w:szCs w:val="32"/>
        </w:rPr>
        <w:br/>
      </w:r>
      <w:r w:rsidRPr="00AD183B">
        <w:rPr>
          <w:rFonts w:ascii="Times New Roman" w:hAnsi="Times New Roman" w:cs="Times New Roman"/>
          <w:sz w:val="32"/>
          <w:szCs w:val="32"/>
        </w:rPr>
        <w:t>03 July 2026</w:t>
      </w:r>
      <w:r w:rsidRPr="00AD183B">
        <w:rPr>
          <w:rFonts w:ascii="Times New Roman" w:hAnsi="Times New Roman" w:cs="Times New Roman"/>
          <w:sz w:val="32"/>
          <w:szCs w:val="32"/>
        </w:rPr>
        <w:cr/>
      </w:r>
    </w:p>
    <w:p w14:paraId="0A5CF42A" w14:textId="77777777" w:rsidR="00F247A7" w:rsidRPr="00870E86" w:rsidRDefault="00F247A7" w:rsidP="00F247A7">
      <w:pPr>
        <w:rPr>
          <w:rFonts w:ascii="Times New Roman" w:hAnsi="Times New Roman" w:cs="Times New Roman"/>
          <w:b/>
          <w:bCs/>
          <w:sz w:val="24"/>
          <w:szCs w:val="24"/>
        </w:rPr>
      </w:pPr>
      <w:r>
        <w:br w:type="page"/>
      </w:r>
    </w:p>
    <w:p w14:paraId="58802142" w14:textId="01FE1517" w:rsidR="00364CC1" w:rsidRDefault="00364CC1" w:rsidP="00F33291">
      <w:pPr>
        <w:spacing w:line="360" w:lineRule="auto"/>
        <w:rPr>
          <w:rFonts w:ascii="Times New Roman" w:hAnsi="Times New Roman" w:cs="Times New Roman"/>
          <w:sz w:val="32"/>
        </w:rPr>
      </w:pPr>
    </w:p>
    <w:sdt>
      <w:sdtPr>
        <w:rPr>
          <w:rFonts w:asciiTheme="minorHAnsi" w:eastAsiaTheme="minorHAnsi" w:hAnsiTheme="minorHAnsi" w:cstheme="minorBidi"/>
          <w:color w:val="auto"/>
          <w:sz w:val="22"/>
          <w:szCs w:val="22"/>
          <w:lang w:val="en-GB"/>
        </w:rPr>
        <w:id w:val="-173112145"/>
        <w:docPartObj>
          <w:docPartGallery w:val="Table of Contents"/>
          <w:docPartUnique/>
        </w:docPartObj>
      </w:sdtPr>
      <w:sdtEndPr>
        <w:rPr>
          <w:b/>
          <w:bCs/>
          <w:noProof/>
        </w:rPr>
      </w:sdtEndPr>
      <w:sdtContent>
        <w:p w14:paraId="48601342" w14:textId="77777777" w:rsidR="00C32A89" w:rsidRPr="00425975" w:rsidRDefault="00C32A89" w:rsidP="00C32A89">
          <w:pPr>
            <w:pStyle w:val="TOCHeading"/>
            <w:spacing w:line="360" w:lineRule="auto"/>
            <w:jc w:val="center"/>
            <w:rPr>
              <w:rFonts w:ascii="Times New Roman" w:hAnsi="Times New Roman" w:cs="Times New Roman"/>
              <w:b/>
              <w:color w:val="000000" w:themeColor="text1"/>
              <w:sz w:val="28"/>
              <w:szCs w:val="28"/>
            </w:rPr>
          </w:pPr>
          <w:r w:rsidRPr="00425975">
            <w:rPr>
              <w:rFonts w:ascii="Times New Roman" w:hAnsi="Times New Roman" w:cs="Times New Roman"/>
              <w:b/>
              <w:color w:val="000000" w:themeColor="text1"/>
              <w:sz w:val="28"/>
              <w:szCs w:val="28"/>
            </w:rPr>
            <w:t>Table of Contents</w:t>
          </w:r>
        </w:p>
        <w:p w14:paraId="28CF9A67" w14:textId="77777777" w:rsidR="00C32A89" w:rsidRPr="00B150A5" w:rsidRDefault="00C32A89" w:rsidP="00C32A89">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B150A5">
            <w:rPr>
              <w:rFonts w:ascii="Times New Roman" w:hAnsi="Times New Roman" w:cs="Times New Roman"/>
              <w:color w:val="000000" w:themeColor="text1"/>
              <w:sz w:val="24"/>
              <w:szCs w:val="24"/>
            </w:rPr>
            <w:fldChar w:fldCharType="begin"/>
          </w:r>
          <w:r w:rsidRPr="00B150A5">
            <w:rPr>
              <w:rFonts w:ascii="Times New Roman" w:hAnsi="Times New Roman" w:cs="Times New Roman"/>
              <w:color w:val="000000" w:themeColor="text1"/>
              <w:sz w:val="24"/>
              <w:szCs w:val="24"/>
            </w:rPr>
            <w:instrText xml:space="preserve"> TOC \o "1-3" \h \z \u </w:instrText>
          </w:r>
          <w:r w:rsidRPr="00B150A5">
            <w:rPr>
              <w:rFonts w:ascii="Times New Roman" w:hAnsi="Times New Roman" w:cs="Times New Roman"/>
              <w:color w:val="000000" w:themeColor="text1"/>
              <w:sz w:val="24"/>
              <w:szCs w:val="24"/>
            </w:rPr>
            <w:fldChar w:fldCharType="separate"/>
          </w:r>
          <w:hyperlink w:anchor="_Toc232156198" w:history="1">
            <w:r w:rsidRPr="00B150A5">
              <w:rPr>
                <w:rStyle w:val="Hyperlink"/>
                <w:rFonts w:ascii="Times New Roman" w:hAnsi="Times New Roman" w:cs="Times New Roman"/>
                <w:noProof/>
                <w:color w:val="000000" w:themeColor="text1"/>
                <w:sz w:val="24"/>
                <w:szCs w:val="24"/>
              </w:rPr>
              <w:t>BLOG 1 - TYPE 2 DIABETES &amp; OVIVA</w:t>
            </w:r>
            <w:r w:rsidRPr="00B150A5">
              <w:rPr>
                <w:rFonts w:ascii="Times New Roman" w:hAnsi="Times New Roman" w:cs="Times New Roman"/>
                <w:noProof/>
                <w:webHidden/>
                <w:color w:val="000000" w:themeColor="text1"/>
                <w:sz w:val="24"/>
                <w:szCs w:val="24"/>
              </w:rPr>
              <w:tab/>
            </w:r>
            <w:r w:rsidRPr="00B150A5">
              <w:rPr>
                <w:rFonts w:ascii="Times New Roman" w:hAnsi="Times New Roman" w:cs="Times New Roman"/>
                <w:noProof/>
                <w:webHidden/>
                <w:color w:val="000000" w:themeColor="text1"/>
                <w:sz w:val="24"/>
                <w:szCs w:val="24"/>
              </w:rPr>
              <w:fldChar w:fldCharType="begin"/>
            </w:r>
            <w:r w:rsidRPr="00B150A5">
              <w:rPr>
                <w:rFonts w:ascii="Times New Roman" w:hAnsi="Times New Roman" w:cs="Times New Roman"/>
                <w:noProof/>
                <w:webHidden/>
                <w:color w:val="000000" w:themeColor="text1"/>
                <w:sz w:val="24"/>
                <w:szCs w:val="24"/>
              </w:rPr>
              <w:instrText xml:space="preserve"> PAGEREF _Toc232156198 \h </w:instrText>
            </w:r>
            <w:r w:rsidRPr="00B150A5">
              <w:rPr>
                <w:rFonts w:ascii="Times New Roman" w:hAnsi="Times New Roman" w:cs="Times New Roman"/>
                <w:noProof/>
                <w:webHidden/>
                <w:color w:val="000000" w:themeColor="text1"/>
                <w:sz w:val="24"/>
                <w:szCs w:val="24"/>
              </w:rPr>
            </w:r>
            <w:r w:rsidRPr="00B150A5">
              <w:rPr>
                <w:rFonts w:ascii="Times New Roman" w:hAnsi="Times New Roman" w:cs="Times New Roman"/>
                <w:noProof/>
                <w:webHidden/>
                <w:color w:val="000000" w:themeColor="text1"/>
                <w:sz w:val="24"/>
                <w:szCs w:val="24"/>
              </w:rPr>
              <w:fldChar w:fldCharType="separate"/>
            </w:r>
            <w:r w:rsidRPr="00B150A5">
              <w:rPr>
                <w:rFonts w:ascii="Times New Roman" w:hAnsi="Times New Roman" w:cs="Times New Roman"/>
                <w:noProof/>
                <w:webHidden/>
                <w:color w:val="000000" w:themeColor="text1"/>
                <w:sz w:val="24"/>
                <w:szCs w:val="24"/>
              </w:rPr>
              <w:t>3</w:t>
            </w:r>
            <w:r w:rsidRPr="00B150A5">
              <w:rPr>
                <w:rFonts w:ascii="Times New Roman" w:hAnsi="Times New Roman" w:cs="Times New Roman"/>
                <w:noProof/>
                <w:webHidden/>
                <w:color w:val="000000" w:themeColor="text1"/>
                <w:sz w:val="24"/>
                <w:szCs w:val="24"/>
              </w:rPr>
              <w:fldChar w:fldCharType="end"/>
            </w:r>
          </w:hyperlink>
        </w:p>
        <w:p w14:paraId="3F632993" w14:textId="77777777" w:rsidR="00C32A89" w:rsidRPr="00B150A5" w:rsidRDefault="00C32A89" w:rsidP="00C32A8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232156199" w:history="1">
            <w:r w:rsidRPr="00B150A5">
              <w:rPr>
                <w:rStyle w:val="Hyperlink"/>
                <w:rFonts w:ascii="Times New Roman" w:hAnsi="Times New Roman" w:cs="Times New Roman"/>
                <w:noProof/>
                <w:color w:val="000000" w:themeColor="text1"/>
                <w:sz w:val="24"/>
                <w:szCs w:val="24"/>
              </w:rPr>
              <w:t>The Silent Epidemic: Can Your Smartphone Stop Type 2 Diabetes?</w:t>
            </w:r>
            <w:r w:rsidRPr="00B150A5">
              <w:rPr>
                <w:rFonts w:ascii="Times New Roman" w:hAnsi="Times New Roman" w:cs="Times New Roman"/>
                <w:noProof/>
                <w:webHidden/>
                <w:color w:val="000000" w:themeColor="text1"/>
                <w:sz w:val="24"/>
                <w:szCs w:val="24"/>
              </w:rPr>
              <w:tab/>
            </w:r>
            <w:r w:rsidRPr="00B150A5">
              <w:rPr>
                <w:rFonts w:ascii="Times New Roman" w:hAnsi="Times New Roman" w:cs="Times New Roman"/>
                <w:noProof/>
                <w:webHidden/>
                <w:color w:val="000000" w:themeColor="text1"/>
                <w:sz w:val="24"/>
                <w:szCs w:val="24"/>
              </w:rPr>
              <w:fldChar w:fldCharType="begin"/>
            </w:r>
            <w:r w:rsidRPr="00B150A5">
              <w:rPr>
                <w:rFonts w:ascii="Times New Roman" w:hAnsi="Times New Roman" w:cs="Times New Roman"/>
                <w:noProof/>
                <w:webHidden/>
                <w:color w:val="000000" w:themeColor="text1"/>
                <w:sz w:val="24"/>
                <w:szCs w:val="24"/>
              </w:rPr>
              <w:instrText xml:space="preserve"> PAGEREF _Toc232156199 \h </w:instrText>
            </w:r>
            <w:r w:rsidRPr="00B150A5">
              <w:rPr>
                <w:rFonts w:ascii="Times New Roman" w:hAnsi="Times New Roman" w:cs="Times New Roman"/>
                <w:noProof/>
                <w:webHidden/>
                <w:color w:val="000000" w:themeColor="text1"/>
                <w:sz w:val="24"/>
                <w:szCs w:val="24"/>
              </w:rPr>
            </w:r>
            <w:r w:rsidRPr="00B150A5">
              <w:rPr>
                <w:rFonts w:ascii="Times New Roman" w:hAnsi="Times New Roman" w:cs="Times New Roman"/>
                <w:noProof/>
                <w:webHidden/>
                <w:color w:val="000000" w:themeColor="text1"/>
                <w:sz w:val="24"/>
                <w:szCs w:val="24"/>
              </w:rPr>
              <w:fldChar w:fldCharType="separate"/>
            </w:r>
            <w:r w:rsidRPr="00B150A5">
              <w:rPr>
                <w:rFonts w:ascii="Times New Roman" w:hAnsi="Times New Roman" w:cs="Times New Roman"/>
                <w:noProof/>
                <w:webHidden/>
                <w:color w:val="000000" w:themeColor="text1"/>
                <w:sz w:val="24"/>
                <w:szCs w:val="24"/>
              </w:rPr>
              <w:t>3</w:t>
            </w:r>
            <w:r w:rsidRPr="00B150A5">
              <w:rPr>
                <w:rFonts w:ascii="Times New Roman" w:hAnsi="Times New Roman" w:cs="Times New Roman"/>
                <w:noProof/>
                <w:webHidden/>
                <w:color w:val="000000" w:themeColor="text1"/>
                <w:sz w:val="24"/>
                <w:szCs w:val="24"/>
              </w:rPr>
              <w:fldChar w:fldCharType="end"/>
            </w:r>
          </w:hyperlink>
        </w:p>
        <w:p w14:paraId="5A3EC32B" w14:textId="77777777" w:rsidR="00C32A89" w:rsidRPr="00B150A5" w:rsidRDefault="00C32A89" w:rsidP="00C32A8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232156200" w:history="1">
            <w:r w:rsidRPr="00B150A5">
              <w:rPr>
                <w:rStyle w:val="Hyperlink"/>
                <w:rFonts w:ascii="Times New Roman" w:hAnsi="Times New Roman" w:cs="Times New Roman"/>
                <w:noProof/>
                <w:color w:val="000000" w:themeColor="text1"/>
                <w:sz w:val="24"/>
                <w:szCs w:val="24"/>
              </w:rPr>
              <w:t>References</w:t>
            </w:r>
            <w:r w:rsidRPr="00B150A5">
              <w:rPr>
                <w:rFonts w:ascii="Times New Roman" w:hAnsi="Times New Roman" w:cs="Times New Roman"/>
                <w:noProof/>
                <w:webHidden/>
                <w:color w:val="000000" w:themeColor="text1"/>
                <w:sz w:val="24"/>
                <w:szCs w:val="24"/>
              </w:rPr>
              <w:tab/>
            </w:r>
            <w:r w:rsidRPr="00B150A5">
              <w:rPr>
                <w:rFonts w:ascii="Times New Roman" w:hAnsi="Times New Roman" w:cs="Times New Roman"/>
                <w:noProof/>
                <w:webHidden/>
                <w:color w:val="000000" w:themeColor="text1"/>
                <w:sz w:val="24"/>
                <w:szCs w:val="24"/>
              </w:rPr>
              <w:fldChar w:fldCharType="begin"/>
            </w:r>
            <w:r w:rsidRPr="00B150A5">
              <w:rPr>
                <w:rFonts w:ascii="Times New Roman" w:hAnsi="Times New Roman" w:cs="Times New Roman"/>
                <w:noProof/>
                <w:webHidden/>
                <w:color w:val="000000" w:themeColor="text1"/>
                <w:sz w:val="24"/>
                <w:szCs w:val="24"/>
              </w:rPr>
              <w:instrText xml:space="preserve"> PAGEREF _Toc232156200 \h </w:instrText>
            </w:r>
            <w:r w:rsidRPr="00B150A5">
              <w:rPr>
                <w:rFonts w:ascii="Times New Roman" w:hAnsi="Times New Roman" w:cs="Times New Roman"/>
                <w:noProof/>
                <w:webHidden/>
                <w:color w:val="000000" w:themeColor="text1"/>
                <w:sz w:val="24"/>
                <w:szCs w:val="24"/>
              </w:rPr>
            </w:r>
            <w:r w:rsidRPr="00B150A5">
              <w:rPr>
                <w:rFonts w:ascii="Times New Roman" w:hAnsi="Times New Roman" w:cs="Times New Roman"/>
                <w:noProof/>
                <w:webHidden/>
                <w:color w:val="000000" w:themeColor="text1"/>
                <w:sz w:val="24"/>
                <w:szCs w:val="24"/>
              </w:rPr>
              <w:fldChar w:fldCharType="separate"/>
            </w:r>
            <w:r w:rsidRPr="00B150A5">
              <w:rPr>
                <w:rFonts w:ascii="Times New Roman" w:hAnsi="Times New Roman" w:cs="Times New Roman"/>
                <w:noProof/>
                <w:webHidden/>
                <w:color w:val="000000" w:themeColor="text1"/>
                <w:sz w:val="24"/>
                <w:szCs w:val="24"/>
              </w:rPr>
              <w:t>5</w:t>
            </w:r>
            <w:r w:rsidRPr="00B150A5">
              <w:rPr>
                <w:rFonts w:ascii="Times New Roman" w:hAnsi="Times New Roman" w:cs="Times New Roman"/>
                <w:noProof/>
                <w:webHidden/>
                <w:color w:val="000000" w:themeColor="text1"/>
                <w:sz w:val="24"/>
                <w:szCs w:val="24"/>
              </w:rPr>
              <w:fldChar w:fldCharType="end"/>
            </w:r>
          </w:hyperlink>
        </w:p>
        <w:p w14:paraId="34D22F80" w14:textId="77777777" w:rsidR="00C32A89" w:rsidRPr="00B150A5" w:rsidRDefault="00C32A89" w:rsidP="00C32A8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32156201" w:history="1">
            <w:r w:rsidRPr="00B150A5">
              <w:rPr>
                <w:rStyle w:val="Hyperlink"/>
                <w:rFonts w:ascii="Times New Roman" w:hAnsi="Times New Roman" w:cs="Times New Roman"/>
                <w:noProof/>
                <w:color w:val="000000" w:themeColor="text1"/>
                <w:sz w:val="24"/>
                <w:szCs w:val="24"/>
              </w:rPr>
              <w:t>BLOG 2 - TYPE 2 DIABETES &amp; GLUCOGUIDE+ (DESIGNED TECHNOLOGY)</w:t>
            </w:r>
            <w:r w:rsidRPr="00B150A5">
              <w:rPr>
                <w:rFonts w:ascii="Times New Roman" w:hAnsi="Times New Roman" w:cs="Times New Roman"/>
                <w:noProof/>
                <w:webHidden/>
                <w:color w:val="000000" w:themeColor="text1"/>
                <w:sz w:val="24"/>
                <w:szCs w:val="24"/>
              </w:rPr>
              <w:tab/>
            </w:r>
            <w:r w:rsidRPr="00B150A5">
              <w:rPr>
                <w:rFonts w:ascii="Times New Roman" w:hAnsi="Times New Roman" w:cs="Times New Roman"/>
                <w:noProof/>
                <w:webHidden/>
                <w:color w:val="000000" w:themeColor="text1"/>
                <w:sz w:val="24"/>
                <w:szCs w:val="24"/>
              </w:rPr>
              <w:fldChar w:fldCharType="begin"/>
            </w:r>
            <w:r w:rsidRPr="00B150A5">
              <w:rPr>
                <w:rFonts w:ascii="Times New Roman" w:hAnsi="Times New Roman" w:cs="Times New Roman"/>
                <w:noProof/>
                <w:webHidden/>
                <w:color w:val="000000" w:themeColor="text1"/>
                <w:sz w:val="24"/>
                <w:szCs w:val="24"/>
              </w:rPr>
              <w:instrText xml:space="preserve"> PAGEREF _Toc232156201 \h </w:instrText>
            </w:r>
            <w:r w:rsidRPr="00B150A5">
              <w:rPr>
                <w:rFonts w:ascii="Times New Roman" w:hAnsi="Times New Roman" w:cs="Times New Roman"/>
                <w:noProof/>
                <w:webHidden/>
                <w:color w:val="000000" w:themeColor="text1"/>
                <w:sz w:val="24"/>
                <w:szCs w:val="24"/>
              </w:rPr>
            </w:r>
            <w:r w:rsidRPr="00B150A5">
              <w:rPr>
                <w:rFonts w:ascii="Times New Roman" w:hAnsi="Times New Roman" w:cs="Times New Roman"/>
                <w:noProof/>
                <w:webHidden/>
                <w:color w:val="000000" w:themeColor="text1"/>
                <w:sz w:val="24"/>
                <w:szCs w:val="24"/>
              </w:rPr>
              <w:fldChar w:fldCharType="separate"/>
            </w:r>
            <w:r w:rsidRPr="00B150A5">
              <w:rPr>
                <w:rFonts w:ascii="Times New Roman" w:hAnsi="Times New Roman" w:cs="Times New Roman"/>
                <w:noProof/>
                <w:webHidden/>
                <w:color w:val="000000" w:themeColor="text1"/>
                <w:sz w:val="24"/>
                <w:szCs w:val="24"/>
              </w:rPr>
              <w:t>6</w:t>
            </w:r>
            <w:r w:rsidRPr="00B150A5">
              <w:rPr>
                <w:rFonts w:ascii="Times New Roman" w:hAnsi="Times New Roman" w:cs="Times New Roman"/>
                <w:noProof/>
                <w:webHidden/>
                <w:color w:val="000000" w:themeColor="text1"/>
                <w:sz w:val="24"/>
                <w:szCs w:val="24"/>
              </w:rPr>
              <w:fldChar w:fldCharType="end"/>
            </w:r>
          </w:hyperlink>
        </w:p>
        <w:p w14:paraId="7E750408" w14:textId="77777777" w:rsidR="00C32A89" w:rsidRPr="00B150A5" w:rsidRDefault="00C32A89" w:rsidP="00C32A8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232156202" w:history="1">
            <w:r w:rsidRPr="00B150A5">
              <w:rPr>
                <w:rStyle w:val="Hyperlink"/>
                <w:rFonts w:ascii="Times New Roman" w:hAnsi="Times New Roman" w:cs="Times New Roman"/>
                <w:noProof/>
                <w:color w:val="000000" w:themeColor="text1"/>
                <w:sz w:val="24"/>
                <w:szCs w:val="24"/>
              </w:rPr>
              <w:t>Beyond the App Store: Introducing GlucoGuide+ - A Digital Solution Designed for Everyone</w:t>
            </w:r>
            <w:r w:rsidRPr="00B150A5">
              <w:rPr>
                <w:rFonts w:ascii="Times New Roman" w:hAnsi="Times New Roman" w:cs="Times New Roman"/>
                <w:noProof/>
                <w:webHidden/>
                <w:color w:val="000000" w:themeColor="text1"/>
                <w:sz w:val="24"/>
                <w:szCs w:val="24"/>
              </w:rPr>
              <w:tab/>
            </w:r>
            <w:r w:rsidRPr="00B150A5">
              <w:rPr>
                <w:rFonts w:ascii="Times New Roman" w:hAnsi="Times New Roman" w:cs="Times New Roman"/>
                <w:noProof/>
                <w:webHidden/>
                <w:color w:val="000000" w:themeColor="text1"/>
                <w:sz w:val="24"/>
                <w:szCs w:val="24"/>
              </w:rPr>
              <w:fldChar w:fldCharType="begin"/>
            </w:r>
            <w:r w:rsidRPr="00B150A5">
              <w:rPr>
                <w:rFonts w:ascii="Times New Roman" w:hAnsi="Times New Roman" w:cs="Times New Roman"/>
                <w:noProof/>
                <w:webHidden/>
                <w:color w:val="000000" w:themeColor="text1"/>
                <w:sz w:val="24"/>
                <w:szCs w:val="24"/>
              </w:rPr>
              <w:instrText xml:space="preserve"> PAGEREF _Toc232156202 \h </w:instrText>
            </w:r>
            <w:r w:rsidRPr="00B150A5">
              <w:rPr>
                <w:rFonts w:ascii="Times New Roman" w:hAnsi="Times New Roman" w:cs="Times New Roman"/>
                <w:noProof/>
                <w:webHidden/>
                <w:color w:val="000000" w:themeColor="text1"/>
                <w:sz w:val="24"/>
                <w:szCs w:val="24"/>
              </w:rPr>
            </w:r>
            <w:r w:rsidRPr="00B150A5">
              <w:rPr>
                <w:rFonts w:ascii="Times New Roman" w:hAnsi="Times New Roman" w:cs="Times New Roman"/>
                <w:noProof/>
                <w:webHidden/>
                <w:color w:val="000000" w:themeColor="text1"/>
                <w:sz w:val="24"/>
                <w:szCs w:val="24"/>
              </w:rPr>
              <w:fldChar w:fldCharType="separate"/>
            </w:r>
            <w:r w:rsidRPr="00B150A5">
              <w:rPr>
                <w:rFonts w:ascii="Times New Roman" w:hAnsi="Times New Roman" w:cs="Times New Roman"/>
                <w:noProof/>
                <w:webHidden/>
                <w:color w:val="000000" w:themeColor="text1"/>
                <w:sz w:val="24"/>
                <w:szCs w:val="24"/>
              </w:rPr>
              <w:t>6</w:t>
            </w:r>
            <w:r w:rsidRPr="00B150A5">
              <w:rPr>
                <w:rFonts w:ascii="Times New Roman" w:hAnsi="Times New Roman" w:cs="Times New Roman"/>
                <w:noProof/>
                <w:webHidden/>
                <w:color w:val="000000" w:themeColor="text1"/>
                <w:sz w:val="24"/>
                <w:szCs w:val="24"/>
              </w:rPr>
              <w:fldChar w:fldCharType="end"/>
            </w:r>
          </w:hyperlink>
        </w:p>
        <w:p w14:paraId="6A28B27F" w14:textId="77777777" w:rsidR="00C32A89" w:rsidRPr="00B150A5" w:rsidRDefault="00C32A89" w:rsidP="00C32A8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232156203" w:history="1">
            <w:r w:rsidRPr="00B150A5">
              <w:rPr>
                <w:rStyle w:val="Hyperlink"/>
                <w:rFonts w:ascii="Times New Roman" w:hAnsi="Times New Roman" w:cs="Times New Roman"/>
                <w:noProof/>
                <w:color w:val="000000" w:themeColor="text1"/>
                <w:sz w:val="24"/>
                <w:szCs w:val="24"/>
              </w:rPr>
              <w:t>References</w:t>
            </w:r>
            <w:r w:rsidRPr="00B150A5">
              <w:rPr>
                <w:rFonts w:ascii="Times New Roman" w:hAnsi="Times New Roman" w:cs="Times New Roman"/>
                <w:noProof/>
                <w:webHidden/>
                <w:color w:val="000000" w:themeColor="text1"/>
                <w:sz w:val="24"/>
                <w:szCs w:val="24"/>
              </w:rPr>
              <w:tab/>
            </w:r>
            <w:r w:rsidRPr="00B150A5">
              <w:rPr>
                <w:rFonts w:ascii="Times New Roman" w:hAnsi="Times New Roman" w:cs="Times New Roman"/>
                <w:noProof/>
                <w:webHidden/>
                <w:color w:val="000000" w:themeColor="text1"/>
                <w:sz w:val="24"/>
                <w:szCs w:val="24"/>
              </w:rPr>
              <w:fldChar w:fldCharType="begin"/>
            </w:r>
            <w:r w:rsidRPr="00B150A5">
              <w:rPr>
                <w:rFonts w:ascii="Times New Roman" w:hAnsi="Times New Roman" w:cs="Times New Roman"/>
                <w:noProof/>
                <w:webHidden/>
                <w:color w:val="000000" w:themeColor="text1"/>
                <w:sz w:val="24"/>
                <w:szCs w:val="24"/>
              </w:rPr>
              <w:instrText xml:space="preserve"> PAGEREF _Toc232156203 \h </w:instrText>
            </w:r>
            <w:r w:rsidRPr="00B150A5">
              <w:rPr>
                <w:rFonts w:ascii="Times New Roman" w:hAnsi="Times New Roman" w:cs="Times New Roman"/>
                <w:noProof/>
                <w:webHidden/>
                <w:color w:val="000000" w:themeColor="text1"/>
                <w:sz w:val="24"/>
                <w:szCs w:val="24"/>
              </w:rPr>
            </w:r>
            <w:r w:rsidRPr="00B150A5">
              <w:rPr>
                <w:rFonts w:ascii="Times New Roman" w:hAnsi="Times New Roman" w:cs="Times New Roman"/>
                <w:noProof/>
                <w:webHidden/>
                <w:color w:val="000000" w:themeColor="text1"/>
                <w:sz w:val="24"/>
                <w:szCs w:val="24"/>
              </w:rPr>
              <w:fldChar w:fldCharType="separate"/>
            </w:r>
            <w:r w:rsidRPr="00B150A5">
              <w:rPr>
                <w:rFonts w:ascii="Times New Roman" w:hAnsi="Times New Roman" w:cs="Times New Roman"/>
                <w:noProof/>
                <w:webHidden/>
                <w:color w:val="000000" w:themeColor="text1"/>
                <w:sz w:val="24"/>
                <w:szCs w:val="24"/>
              </w:rPr>
              <w:t>9</w:t>
            </w:r>
            <w:r w:rsidRPr="00B150A5">
              <w:rPr>
                <w:rFonts w:ascii="Times New Roman" w:hAnsi="Times New Roman" w:cs="Times New Roman"/>
                <w:noProof/>
                <w:webHidden/>
                <w:color w:val="000000" w:themeColor="text1"/>
                <w:sz w:val="24"/>
                <w:szCs w:val="24"/>
              </w:rPr>
              <w:fldChar w:fldCharType="end"/>
            </w:r>
          </w:hyperlink>
        </w:p>
        <w:p w14:paraId="36549B43" w14:textId="77777777" w:rsidR="00C32A89" w:rsidRDefault="00C32A89" w:rsidP="00C32A89">
          <w:pPr>
            <w:spacing w:line="360" w:lineRule="auto"/>
            <w:jc w:val="both"/>
          </w:pPr>
          <w:r w:rsidRPr="00B150A5">
            <w:rPr>
              <w:rFonts w:ascii="Times New Roman" w:hAnsi="Times New Roman" w:cs="Times New Roman"/>
              <w:b/>
              <w:bCs/>
              <w:noProof/>
              <w:color w:val="000000" w:themeColor="text1"/>
              <w:sz w:val="24"/>
              <w:szCs w:val="24"/>
            </w:rPr>
            <w:fldChar w:fldCharType="end"/>
          </w:r>
        </w:p>
      </w:sdtContent>
    </w:sdt>
    <w:p w14:paraId="0EF56284" w14:textId="7110374C" w:rsidR="00DE160E" w:rsidRPr="00425975" w:rsidRDefault="00DE160E" w:rsidP="00F33291">
      <w:pPr>
        <w:spacing w:line="360" w:lineRule="auto"/>
        <w:rPr>
          <w:rFonts w:ascii="Times New Roman" w:eastAsiaTheme="majorEastAsia" w:hAnsi="Times New Roman" w:cstheme="majorBidi"/>
          <w:b/>
          <w:color w:val="000000" w:themeColor="text1"/>
          <w:sz w:val="28"/>
          <w:szCs w:val="32"/>
        </w:rPr>
      </w:pPr>
    </w:p>
    <w:p w14:paraId="539637D8" w14:textId="77777777" w:rsidR="00425975" w:rsidRDefault="00425975" w:rsidP="00425975">
      <w:pPr>
        <w:spacing w:line="360" w:lineRule="auto"/>
      </w:pPr>
      <w:bookmarkStart w:id="0" w:name="_Toc232156198"/>
    </w:p>
    <w:p w14:paraId="4150F026" w14:textId="77777777" w:rsidR="00425975" w:rsidRDefault="00425975" w:rsidP="00425975">
      <w:pPr>
        <w:spacing w:line="360" w:lineRule="auto"/>
      </w:pPr>
    </w:p>
    <w:p w14:paraId="492412ED" w14:textId="77777777" w:rsidR="00425975" w:rsidRDefault="00425975" w:rsidP="00425975">
      <w:pPr>
        <w:spacing w:line="360" w:lineRule="auto"/>
      </w:pPr>
    </w:p>
    <w:p w14:paraId="273AE7B4" w14:textId="77777777" w:rsidR="00425975" w:rsidRDefault="00425975" w:rsidP="00425975">
      <w:pPr>
        <w:spacing w:line="360" w:lineRule="auto"/>
      </w:pPr>
    </w:p>
    <w:p w14:paraId="0408B65A" w14:textId="77777777" w:rsidR="00425975" w:rsidRDefault="00425975" w:rsidP="00425975">
      <w:pPr>
        <w:spacing w:line="360" w:lineRule="auto"/>
      </w:pPr>
    </w:p>
    <w:p w14:paraId="39F17F66" w14:textId="77777777" w:rsidR="00425975" w:rsidRDefault="00425975" w:rsidP="00425975">
      <w:pPr>
        <w:spacing w:line="360" w:lineRule="auto"/>
      </w:pPr>
    </w:p>
    <w:p w14:paraId="2A85C2DE" w14:textId="77777777" w:rsidR="00425975" w:rsidRDefault="00425975" w:rsidP="00425975">
      <w:pPr>
        <w:spacing w:line="360" w:lineRule="auto"/>
      </w:pPr>
    </w:p>
    <w:p w14:paraId="3169350E" w14:textId="77777777" w:rsidR="00425975" w:rsidRDefault="00425975" w:rsidP="00425975">
      <w:pPr>
        <w:spacing w:line="360" w:lineRule="auto"/>
      </w:pPr>
    </w:p>
    <w:p w14:paraId="28549325" w14:textId="77777777" w:rsidR="00425975" w:rsidRDefault="00425975" w:rsidP="00425975">
      <w:pPr>
        <w:spacing w:line="360" w:lineRule="auto"/>
      </w:pPr>
    </w:p>
    <w:p w14:paraId="713D3426" w14:textId="77777777" w:rsidR="00425975" w:rsidRDefault="00425975" w:rsidP="00425975">
      <w:pPr>
        <w:spacing w:line="360" w:lineRule="auto"/>
      </w:pPr>
    </w:p>
    <w:p w14:paraId="18E9DCC1" w14:textId="77777777" w:rsidR="00425975" w:rsidRDefault="00425975" w:rsidP="00425975">
      <w:pPr>
        <w:spacing w:line="360" w:lineRule="auto"/>
      </w:pPr>
    </w:p>
    <w:p w14:paraId="02788AF0" w14:textId="77777777" w:rsidR="00425975" w:rsidRDefault="00425975" w:rsidP="00425975">
      <w:pPr>
        <w:spacing w:line="360" w:lineRule="auto"/>
      </w:pPr>
    </w:p>
    <w:p w14:paraId="16C4E7E5" w14:textId="77777777" w:rsidR="00425975" w:rsidRDefault="00425975" w:rsidP="00425975">
      <w:pPr>
        <w:spacing w:line="360" w:lineRule="auto"/>
      </w:pPr>
    </w:p>
    <w:p w14:paraId="1121E054" w14:textId="77777777" w:rsidR="00425975" w:rsidRDefault="00425975" w:rsidP="00425975">
      <w:pPr>
        <w:spacing w:line="360" w:lineRule="auto"/>
      </w:pPr>
    </w:p>
    <w:p w14:paraId="486B1728" w14:textId="1B0104CD" w:rsidR="00F81074" w:rsidRPr="00425975" w:rsidRDefault="00B77A57" w:rsidP="00425975">
      <w:pPr>
        <w:spacing w:line="360" w:lineRule="auto"/>
        <w:jc w:val="center"/>
        <w:rPr>
          <w:rFonts w:ascii="Times New Roman" w:eastAsiaTheme="majorEastAsia" w:hAnsi="Times New Roman" w:cs="Times New Roman"/>
          <w:b/>
          <w:bCs/>
          <w:color w:val="000000" w:themeColor="text1"/>
          <w:sz w:val="28"/>
          <w:szCs w:val="28"/>
        </w:rPr>
      </w:pPr>
      <w:r w:rsidRPr="00425975">
        <w:rPr>
          <w:rFonts w:ascii="Times New Roman" w:hAnsi="Times New Roman" w:cs="Times New Roman"/>
          <w:b/>
          <w:bCs/>
          <w:sz w:val="28"/>
          <w:szCs w:val="28"/>
        </w:rPr>
        <w:t>Blog</w:t>
      </w:r>
      <w:r w:rsidR="00590FC8" w:rsidRPr="00425975">
        <w:rPr>
          <w:rFonts w:ascii="Times New Roman" w:hAnsi="Times New Roman" w:cs="Times New Roman"/>
          <w:b/>
          <w:bCs/>
          <w:sz w:val="28"/>
          <w:szCs w:val="28"/>
        </w:rPr>
        <w:t xml:space="preserve"> 1</w:t>
      </w:r>
      <w:r w:rsidR="001151CA" w:rsidRPr="00425975">
        <w:rPr>
          <w:rFonts w:ascii="Times New Roman" w:hAnsi="Times New Roman" w:cs="Times New Roman"/>
          <w:b/>
          <w:bCs/>
          <w:sz w:val="28"/>
          <w:szCs w:val="28"/>
        </w:rPr>
        <w:t xml:space="preserve"> </w:t>
      </w:r>
      <w:r w:rsidR="001D0B41" w:rsidRPr="00425975">
        <w:rPr>
          <w:rFonts w:ascii="Times New Roman" w:hAnsi="Times New Roman" w:cs="Times New Roman"/>
          <w:b/>
          <w:bCs/>
          <w:sz w:val="28"/>
          <w:szCs w:val="28"/>
        </w:rPr>
        <w:t>–</w:t>
      </w:r>
      <w:r w:rsidR="001151CA" w:rsidRPr="00425975">
        <w:rPr>
          <w:rFonts w:ascii="Times New Roman" w:hAnsi="Times New Roman" w:cs="Times New Roman"/>
          <w:b/>
          <w:bCs/>
          <w:sz w:val="28"/>
          <w:szCs w:val="28"/>
        </w:rPr>
        <w:t xml:space="preserve"> </w:t>
      </w:r>
      <w:r w:rsidR="001D0B41" w:rsidRPr="00425975">
        <w:rPr>
          <w:rFonts w:ascii="Times New Roman" w:hAnsi="Times New Roman" w:cs="Times New Roman"/>
          <w:b/>
          <w:bCs/>
          <w:sz w:val="28"/>
          <w:szCs w:val="28"/>
        </w:rPr>
        <w:t>T</w:t>
      </w:r>
      <w:r w:rsidR="00590FC8" w:rsidRPr="00425975">
        <w:rPr>
          <w:rFonts w:ascii="Times New Roman" w:hAnsi="Times New Roman" w:cs="Times New Roman"/>
          <w:b/>
          <w:bCs/>
          <w:sz w:val="28"/>
          <w:szCs w:val="28"/>
        </w:rPr>
        <w:t>ype</w:t>
      </w:r>
      <w:r w:rsidR="0062750A" w:rsidRPr="00425975">
        <w:rPr>
          <w:rFonts w:ascii="Times New Roman" w:hAnsi="Times New Roman" w:cs="Times New Roman"/>
          <w:b/>
          <w:bCs/>
          <w:sz w:val="28"/>
          <w:szCs w:val="28"/>
        </w:rPr>
        <w:t xml:space="preserve"> 2</w:t>
      </w:r>
      <w:r w:rsidR="001D0B41" w:rsidRPr="00425975">
        <w:rPr>
          <w:rFonts w:ascii="Times New Roman" w:hAnsi="Times New Roman" w:cs="Times New Roman"/>
          <w:b/>
          <w:bCs/>
          <w:sz w:val="28"/>
          <w:szCs w:val="28"/>
        </w:rPr>
        <w:t xml:space="preserve"> Diabetes </w:t>
      </w:r>
      <w:r w:rsidR="001151CA" w:rsidRPr="00425975">
        <w:rPr>
          <w:rFonts w:ascii="Times New Roman" w:hAnsi="Times New Roman" w:cs="Times New Roman"/>
          <w:b/>
          <w:bCs/>
          <w:sz w:val="28"/>
          <w:szCs w:val="28"/>
        </w:rPr>
        <w:t>&amp;</w:t>
      </w:r>
      <w:bookmarkEnd w:id="0"/>
      <w:r w:rsidR="008B0714" w:rsidRPr="00425975">
        <w:rPr>
          <w:rFonts w:ascii="Times New Roman" w:hAnsi="Times New Roman" w:cs="Times New Roman"/>
          <w:b/>
          <w:bCs/>
          <w:sz w:val="28"/>
          <w:szCs w:val="28"/>
        </w:rPr>
        <w:t xml:space="preserve"> Oviva</w:t>
      </w:r>
    </w:p>
    <w:p w14:paraId="4F6446B3" w14:textId="5ACC1FA8" w:rsidR="001151CA" w:rsidRPr="00E56A83" w:rsidRDefault="001151CA" w:rsidP="002841D1">
      <w:pPr>
        <w:pStyle w:val="Heading2"/>
      </w:pPr>
      <w:bookmarkStart w:id="1" w:name="_Toc232156199"/>
      <w:r w:rsidRPr="00E56A83">
        <w:t>The Silent Epidemic: Can Your Smartphone Stop Type 2 Diabetes</w:t>
      </w:r>
      <w:r w:rsidR="00E56A83">
        <w:t xml:space="preserve"> </w:t>
      </w:r>
      <w:r w:rsidRPr="00E56A83">
        <w:t>?</w:t>
      </w:r>
      <w:bookmarkEnd w:id="1"/>
    </w:p>
    <w:p w14:paraId="54F933D1" w14:textId="77777777" w:rsidR="001151CA" w:rsidRPr="001B2886" w:rsidRDefault="001151CA" w:rsidP="00B150A5">
      <w:pPr>
        <w:tabs>
          <w:tab w:val="left" w:pos="5040"/>
          <w:tab w:val="left" w:pos="8550"/>
          <w:tab w:val="left" w:pos="9810"/>
          <w:tab w:val="left" w:pos="12510"/>
        </w:tabs>
        <w:spacing w:line="360" w:lineRule="auto"/>
        <w:jc w:val="both"/>
        <w:rPr>
          <w:rFonts w:ascii="Times New Roman" w:hAnsi="Times New Roman" w:cs="Times New Roman"/>
          <w:b/>
          <w:iCs/>
          <w:color w:val="000000" w:themeColor="text1"/>
          <w:sz w:val="28"/>
          <w:szCs w:val="28"/>
        </w:rPr>
      </w:pPr>
      <w:r w:rsidRPr="001B2886">
        <w:rPr>
          <w:rFonts w:ascii="Times New Roman" w:hAnsi="Times New Roman" w:cs="Times New Roman"/>
          <w:b/>
          <w:iCs/>
          <w:color w:val="000000" w:themeColor="text1"/>
          <w:sz w:val="28"/>
          <w:szCs w:val="28"/>
        </w:rPr>
        <w:t>A Crisis That Cannot Wait</w:t>
      </w:r>
    </w:p>
    <w:p w14:paraId="7745BD40" w14:textId="3BDD13BC" w:rsidR="00606148" w:rsidRDefault="003328B4"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606148">
        <w:rPr>
          <w:rFonts w:ascii="Times New Roman" w:hAnsi="Times New Roman" w:cs="Times New Roman"/>
          <w:noProof/>
          <w:color w:val="000000" w:themeColor="text1"/>
          <w:sz w:val="24"/>
          <w:szCs w:val="24"/>
        </w:rPr>
        <w:drawing>
          <wp:anchor distT="0" distB="0" distL="114300" distR="114300" simplePos="0" relativeHeight="251658240" behindDoc="0" locked="0" layoutInCell="1" allowOverlap="1" wp14:anchorId="4A81CE15" wp14:editId="71C7A986">
            <wp:simplePos x="0" y="0"/>
            <wp:positionH relativeFrom="margin">
              <wp:align>center</wp:align>
            </wp:positionH>
            <wp:positionV relativeFrom="paragraph">
              <wp:posOffset>1260755</wp:posOffset>
            </wp:positionV>
            <wp:extent cx="5358765" cy="301434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358765" cy="3014345"/>
                    </a:xfrm>
                    <a:prstGeom prst="rect">
                      <a:avLst/>
                    </a:prstGeom>
                  </pic:spPr>
                </pic:pic>
              </a:graphicData>
            </a:graphic>
            <wp14:sizeRelH relativeFrom="page">
              <wp14:pctWidth>0</wp14:pctWidth>
            </wp14:sizeRelH>
            <wp14:sizeRelV relativeFrom="page">
              <wp14:pctHeight>0</wp14:pctHeight>
            </wp14:sizeRelV>
          </wp:anchor>
        </w:drawing>
      </w:r>
      <w:r w:rsidR="00FA1D1F" w:rsidRPr="00FA1D1F">
        <w:rPr>
          <w:rFonts w:ascii="Times New Roman" w:hAnsi="Times New Roman" w:cs="Times New Roman"/>
          <w:color w:val="000000" w:themeColor="text1"/>
          <w:sz w:val="24"/>
          <w:szCs w:val="24"/>
        </w:rPr>
        <w:t>4.3 million. At present, there are 2.8 million people in the UK living with Type 2 diabetes (T2D</w:t>
      </w:r>
      <w:r w:rsidR="00A11A42">
        <w:rPr>
          <w:rFonts w:ascii="Times New Roman" w:hAnsi="Times New Roman" w:cs="Times New Roman"/>
          <w:color w:val="000000" w:themeColor="text1"/>
          <w:sz w:val="24"/>
          <w:szCs w:val="24"/>
        </w:rPr>
        <w:t>)</w:t>
      </w:r>
      <w:r w:rsidR="00FA1D1F" w:rsidRPr="00FA1D1F">
        <w:rPr>
          <w:rFonts w:ascii="Times New Roman" w:hAnsi="Times New Roman" w:cs="Times New Roman"/>
          <w:color w:val="000000" w:themeColor="text1"/>
          <w:sz w:val="24"/>
          <w:szCs w:val="24"/>
        </w:rPr>
        <w:t xml:space="preserve"> </w:t>
      </w:r>
      <w:r w:rsidR="00A11A42">
        <w:rPr>
          <w:rFonts w:ascii="Times New Roman" w:hAnsi="Times New Roman" w:cs="Times New Roman"/>
          <w:color w:val="000000" w:themeColor="text1"/>
          <w:sz w:val="24"/>
          <w:szCs w:val="24"/>
        </w:rPr>
        <w:t>(</w:t>
      </w:r>
      <w:r w:rsidR="00FA1D1F" w:rsidRPr="00FA1D1F">
        <w:rPr>
          <w:rFonts w:ascii="Times New Roman" w:hAnsi="Times New Roman" w:cs="Times New Roman"/>
          <w:color w:val="000000" w:themeColor="text1"/>
          <w:sz w:val="24"/>
          <w:szCs w:val="24"/>
        </w:rPr>
        <w:t xml:space="preserve">Diabetes UK 2023) with a further 2.4 million people living with a high risk without being diagnosed (Diabetes UK, 2023). Risk Stratification for the condition currently costs the NHS around £10 billion a year which is 10% of the NHS budget (NHS England, 2023). </w:t>
      </w:r>
    </w:p>
    <w:p w14:paraId="36F8C8B7" w14:textId="77777777" w:rsidR="003328B4" w:rsidRDefault="003328B4"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p>
    <w:p w14:paraId="497A48C5" w14:textId="74A34772" w:rsidR="001151CA" w:rsidRPr="001151CA" w:rsidRDefault="00FA1D1F"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FA1D1F">
        <w:rPr>
          <w:rFonts w:ascii="Times New Roman" w:hAnsi="Times New Roman" w:cs="Times New Roman"/>
          <w:color w:val="000000" w:themeColor="text1"/>
          <w:sz w:val="24"/>
          <w:szCs w:val="24"/>
        </w:rPr>
        <w:t>T2D disproportionately impacts anyone who is South Asian, Black or in low-income families, and is one of the starkest measures of health inequality in England. Unless significant easy-to-reach measures are taken, it is estimated that by 2030 there will be over 5.5 million cases in the UK.</w:t>
      </w:r>
    </w:p>
    <w:p w14:paraId="7346859B" w14:textId="194A49DA" w:rsidR="001151CA" w:rsidRPr="00AD0AD0" w:rsidRDefault="001151CA" w:rsidP="00B150A5">
      <w:pPr>
        <w:tabs>
          <w:tab w:val="left" w:pos="5040"/>
          <w:tab w:val="left" w:pos="8550"/>
          <w:tab w:val="left" w:pos="9810"/>
          <w:tab w:val="left" w:pos="12510"/>
        </w:tabs>
        <w:spacing w:line="360" w:lineRule="auto"/>
        <w:jc w:val="both"/>
        <w:rPr>
          <w:rFonts w:ascii="Times New Roman" w:hAnsi="Times New Roman" w:cs="Times New Roman"/>
          <w:b/>
          <w:iCs/>
          <w:color w:val="000000" w:themeColor="text1"/>
          <w:sz w:val="28"/>
          <w:szCs w:val="28"/>
        </w:rPr>
      </w:pPr>
      <w:r w:rsidRPr="00AD0AD0">
        <w:rPr>
          <w:rFonts w:ascii="Times New Roman" w:hAnsi="Times New Roman" w:cs="Times New Roman"/>
          <w:b/>
          <w:iCs/>
          <w:color w:val="000000" w:themeColor="text1"/>
          <w:sz w:val="28"/>
          <w:szCs w:val="28"/>
        </w:rPr>
        <w:t>Digital Health Promotion in Action</w:t>
      </w:r>
    </w:p>
    <w:p w14:paraId="7380758E" w14:textId="14318AC8" w:rsidR="00606148" w:rsidRDefault="00FA1D1F"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FA1D1F">
        <w:rPr>
          <w:rFonts w:ascii="Times New Roman" w:hAnsi="Times New Roman" w:cs="Times New Roman"/>
          <w:color w:val="000000" w:themeColor="text1"/>
          <w:sz w:val="24"/>
          <w:szCs w:val="24"/>
        </w:rPr>
        <w:t xml:space="preserve">The NHS Diabetes Prevention Programme (NDPP) is delivered via a smartphone App by the digital health platform, Oviva, which is commissioned by and accepted by the NHS and approved by NICE. Registered dietitians provide tailored dietary advice, exercise advice, and behavioural support via the user's personalised timeline and their private environment. </w:t>
      </w:r>
    </w:p>
    <w:p w14:paraId="23749B0F" w14:textId="49F3B7DA" w:rsidR="00325190" w:rsidRDefault="00325190"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606148">
        <w:rPr>
          <w:rFonts w:ascii="Times New Roman" w:hAnsi="Times New Roman" w:cs="Times New Roman"/>
          <w:noProof/>
          <w:color w:val="000000" w:themeColor="text1"/>
          <w:sz w:val="24"/>
          <w:szCs w:val="24"/>
        </w:rPr>
        <w:drawing>
          <wp:anchor distT="0" distB="0" distL="114300" distR="114300" simplePos="0" relativeHeight="251659264" behindDoc="0" locked="0" layoutInCell="1" allowOverlap="1" wp14:anchorId="55537F14" wp14:editId="7085F39F">
            <wp:simplePos x="0" y="0"/>
            <wp:positionH relativeFrom="margin">
              <wp:align>left</wp:align>
            </wp:positionH>
            <wp:positionV relativeFrom="paragraph">
              <wp:posOffset>-109</wp:posOffset>
            </wp:positionV>
            <wp:extent cx="5580380" cy="379349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592265" cy="3801429"/>
                    </a:xfrm>
                    <a:prstGeom prst="rect">
                      <a:avLst/>
                    </a:prstGeom>
                  </pic:spPr>
                </pic:pic>
              </a:graphicData>
            </a:graphic>
            <wp14:sizeRelH relativeFrom="page">
              <wp14:pctWidth>0</wp14:pctWidth>
            </wp14:sizeRelH>
            <wp14:sizeRelV relativeFrom="page">
              <wp14:pctHeight>0</wp14:pctHeight>
            </wp14:sizeRelV>
          </wp:anchor>
        </w:drawing>
      </w:r>
    </w:p>
    <w:p w14:paraId="222AB84E" w14:textId="72AB21C2" w:rsidR="001151CA" w:rsidRPr="001151CA" w:rsidRDefault="00FA1D1F"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FA1D1F">
        <w:rPr>
          <w:rFonts w:ascii="Times New Roman" w:hAnsi="Times New Roman" w:cs="Times New Roman"/>
          <w:color w:val="000000" w:themeColor="text1"/>
          <w:sz w:val="24"/>
          <w:szCs w:val="24"/>
        </w:rPr>
        <w:t>The Oviva platform is rooted in Social Cognitive Theory (Bandura, 1997) that emphasizes the importance of self-efficacy as a key component of structured goal setting, daily monitoring and frequent personalised feedback. This isn't just about passing on health data, it's about creating real behavior change and impacting long-term health.</w:t>
      </w:r>
    </w:p>
    <w:p w14:paraId="5BED5B94" w14:textId="77777777" w:rsidR="001151CA" w:rsidRPr="00AD0AD0" w:rsidRDefault="001151CA" w:rsidP="00B150A5">
      <w:pPr>
        <w:tabs>
          <w:tab w:val="left" w:pos="5040"/>
          <w:tab w:val="left" w:pos="8550"/>
          <w:tab w:val="left" w:pos="9810"/>
          <w:tab w:val="left" w:pos="12510"/>
        </w:tabs>
        <w:spacing w:line="360" w:lineRule="auto"/>
        <w:jc w:val="both"/>
        <w:rPr>
          <w:rFonts w:ascii="Times New Roman" w:hAnsi="Times New Roman" w:cs="Times New Roman"/>
          <w:b/>
          <w:iCs/>
          <w:color w:val="000000" w:themeColor="text1"/>
          <w:sz w:val="28"/>
          <w:szCs w:val="28"/>
        </w:rPr>
      </w:pPr>
      <w:r w:rsidRPr="00AD0AD0">
        <w:rPr>
          <w:rFonts w:ascii="Times New Roman" w:hAnsi="Times New Roman" w:cs="Times New Roman"/>
          <w:b/>
          <w:iCs/>
          <w:color w:val="000000" w:themeColor="text1"/>
          <w:sz w:val="28"/>
          <w:szCs w:val="28"/>
        </w:rPr>
        <w:t>The Evidence Is There</w:t>
      </w:r>
    </w:p>
    <w:p w14:paraId="01679E7B" w14:textId="77777777" w:rsidR="00325190" w:rsidRDefault="00FA1D1F"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FA1D1F">
        <w:rPr>
          <w:rFonts w:ascii="Times New Roman" w:hAnsi="Times New Roman" w:cs="Times New Roman"/>
          <w:color w:val="000000" w:themeColor="text1"/>
          <w:sz w:val="24"/>
          <w:szCs w:val="24"/>
        </w:rPr>
        <w:t>Results are promising. The majority of the participants in the face-to-face NDPP and digital cohorts achieved weight loss equivalent to those achieving losses in the face-to-face cohort, in that 37% of the participants in the digital cohort experienced clinically relevant weight loss. With the app's reach and scalability the NHS is able to access communities of populations that were hard to engage in the traditional healthcare system due to shift working, geographical location or mobility related issues.</w:t>
      </w:r>
    </w:p>
    <w:p w14:paraId="0E5E765E" w14:textId="77777777" w:rsidR="00325190" w:rsidRDefault="00325190"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p>
    <w:p w14:paraId="7D4EF32C" w14:textId="77777777" w:rsidR="00325190" w:rsidRDefault="00325190"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p>
    <w:p w14:paraId="5309477A" w14:textId="77777777" w:rsidR="00325190" w:rsidRDefault="00325190"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p>
    <w:p w14:paraId="355F8EA3" w14:textId="77777777" w:rsidR="00325190" w:rsidRDefault="00325190"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p>
    <w:p w14:paraId="7D1074D3" w14:textId="75B17EEF" w:rsidR="001151CA" w:rsidRPr="00AD0AD0" w:rsidRDefault="001151CA" w:rsidP="00B150A5">
      <w:pPr>
        <w:tabs>
          <w:tab w:val="left" w:pos="5040"/>
          <w:tab w:val="left" w:pos="8550"/>
          <w:tab w:val="left" w:pos="9810"/>
          <w:tab w:val="left" w:pos="12510"/>
        </w:tabs>
        <w:spacing w:line="360" w:lineRule="auto"/>
        <w:jc w:val="both"/>
        <w:rPr>
          <w:rFonts w:ascii="Times New Roman" w:hAnsi="Times New Roman" w:cs="Times New Roman"/>
          <w:iCs/>
          <w:color w:val="000000" w:themeColor="text1"/>
          <w:sz w:val="28"/>
          <w:szCs w:val="28"/>
        </w:rPr>
      </w:pPr>
      <w:r w:rsidRPr="00AD0AD0">
        <w:rPr>
          <w:rFonts w:ascii="Times New Roman" w:hAnsi="Times New Roman" w:cs="Times New Roman"/>
          <w:b/>
          <w:iCs/>
          <w:color w:val="000000" w:themeColor="text1"/>
          <w:sz w:val="28"/>
          <w:szCs w:val="28"/>
        </w:rPr>
        <w:t>Where It Falls Short</w:t>
      </w:r>
    </w:p>
    <w:p w14:paraId="7B5EBCA2" w14:textId="3635E71F" w:rsidR="00606148" w:rsidRDefault="00D550AA"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606148">
        <w:rPr>
          <w:rFonts w:ascii="Times New Roman" w:hAnsi="Times New Roman" w:cs="Times New Roman"/>
          <w:noProof/>
          <w:color w:val="000000" w:themeColor="text1"/>
          <w:sz w:val="24"/>
          <w:szCs w:val="24"/>
        </w:rPr>
        <w:drawing>
          <wp:anchor distT="0" distB="0" distL="114300" distR="114300" simplePos="0" relativeHeight="251660288" behindDoc="0" locked="0" layoutInCell="1" allowOverlap="1" wp14:anchorId="2E156C96" wp14:editId="536E9421">
            <wp:simplePos x="0" y="0"/>
            <wp:positionH relativeFrom="margin">
              <wp:align>right</wp:align>
            </wp:positionH>
            <wp:positionV relativeFrom="paragraph">
              <wp:posOffset>1040765</wp:posOffset>
            </wp:positionV>
            <wp:extent cx="5486400" cy="3522980"/>
            <wp:effectExtent l="0" t="0" r="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486400" cy="3522980"/>
                    </a:xfrm>
                    <a:prstGeom prst="rect">
                      <a:avLst/>
                    </a:prstGeom>
                  </pic:spPr>
                </pic:pic>
              </a:graphicData>
            </a:graphic>
            <wp14:sizeRelH relativeFrom="page">
              <wp14:pctWidth>0</wp14:pctWidth>
            </wp14:sizeRelH>
            <wp14:sizeRelV relativeFrom="page">
              <wp14:pctHeight>0</wp14:pctHeight>
            </wp14:sizeRelV>
          </wp:anchor>
        </w:drawing>
      </w:r>
      <w:r w:rsidR="00FA1D1F" w:rsidRPr="00FA1D1F">
        <w:rPr>
          <w:rFonts w:ascii="Times New Roman" w:hAnsi="Times New Roman" w:cs="Times New Roman"/>
          <w:color w:val="000000" w:themeColor="text1"/>
          <w:sz w:val="24"/>
          <w:szCs w:val="24"/>
        </w:rPr>
        <w:t xml:space="preserve">However, there are certain restricting aspects that exist, which need to be confessed explicitly. Digital skills are insufficient and do not solve this problem, as the majority (around 9.2 million) of UK adults with basic or low digital skills live in older and more deprived communities that are at higher risk of T2D. </w:t>
      </w:r>
    </w:p>
    <w:p w14:paraId="29E93B01" w14:textId="77777777" w:rsidR="00D550AA" w:rsidRDefault="00D550AA"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p>
    <w:p w14:paraId="7C7787F6" w14:textId="5435AAE0" w:rsidR="001151CA" w:rsidRPr="001151CA" w:rsidRDefault="00FA1D1F"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FA1D1F">
        <w:rPr>
          <w:rFonts w:ascii="Times New Roman" w:hAnsi="Times New Roman" w:cs="Times New Roman"/>
          <w:color w:val="000000" w:themeColor="text1"/>
          <w:sz w:val="24"/>
          <w:szCs w:val="24"/>
        </w:rPr>
        <w:t>However, after six months, engagement drops significantly and there are strong doubts whether it is effective in the long-term. Further, Oviva is not another EHR system used by NHS, thus making the clinical administration fragmented and complicated.</w:t>
      </w:r>
    </w:p>
    <w:p w14:paraId="10A7E4FA" w14:textId="77777777" w:rsidR="001151CA" w:rsidRPr="004A7B18" w:rsidRDefault="001151CA" w:rsidP="00B150A5">
      <w:pPr>
        <w:tabs>
          <w:tab w:val="left" w:pos="5040"/>
          <w:tab w:val="left" w:pos="8550"/>
          <w:tab w:val="left" w:pos="9810"/>
          <w:tab w:val="left" w:pos="12510"/>
        </w:tabs>
        <w:spacing w:line="360" w:lineRule="auto"/>
        <w:jc w:val="both"/>
        <w:rPr>
          <w:rFonts w:ascii="Times New Roman" w:hAnsi="Times New Roman" w:cs="Times New Roman"/>
          <w:b/>
          <w:iCs/>
          <w:color w:val="000000" w:themeColor="text1"/>
          <w:sz w:val="28"/>
          <w:szCs w:val="28"/>
        </w:rPr>
      </w:pPr>
      <w:r w:rsidRPr="004A7B18">
        <w:rPr>
          <w:rFonts w:ascii="Times New Roman" w:hAnsi="Times New Roman" w:cs="Times New Roman"/>
          <w:b/>
          <w:iCs/>
          <w:color w:val="000000" w:themeColor="text1"/>
          <w:sz w:val="28"/>
          <w:szCs w:val="28"/>
        </w:rPr>
        <w:t>Closing the Gap</w:t>
      </w:r>
    </w:p>
    <w:p w14:paraId="140800FF" w14:textId="77777777" w:rsidR="001151CA" w:rsidRDefault="00A27C71"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A27C71">
        <w:rPr>
          <w:rFonts w:ascii="Times New Roman" w:hAnsi="Times New Roman" w:cs="Times New Roman"/>
          <w:color w:val="000000" w:themeColor="text1"/>
          <w:sz w:val="24"/>
          <w:szCs w:val="24"/>
        </w:rPr>
        <w:t>A hybrid system involving the app and human interaction within the primary care environment (GP surgeries, community pharmacies and library pharmacies) may help with both the exclusion and the retention. Multilingual interfaces and offline functionality are not “nice to haves”, but “must have's” to effectively promote health equitably. Also, appointing trained community health workers to accompany the app on boarding process in neighbourhoods that lack this trust in technology could help close the important gap created by a lack of confidence in technology by a meaningful margin. Prevention should be individual, available and on-going for everyone.</w:t>
      </w:r>
    </w:p>
    <w:p w14:paraId="5645CEDF" w14:textId="1639F964" w:rsidR="004B3F2A" w:rsidRPr="007E5C79" w:rsidRDefault="004B3F2A" w:rsidP="000C7B25">
      <w:pPr>
        <w:spacing w:line="360" w:lineRule="auto"/>
        <w:jc w:val="center"/>
        <w:rPr>
          <w:rFonts w:ascii="Times New Roman" w:hAnsi="Times New Roman" w:cs="Times New Roman"/>
          <w:b/>
          <w:bCs/>
          <w:color w:val="000000" w:themeColor="text1"/>
          <w:sz w:val="28"/>
          <w:szCs w:val="28"/>
        </w:rPr>
      </w:pPr>
      <w:r>
        <w:rPr>
          <w:rFonts w:ascii="Times New Roman" w:hAnsi="Times New Roman" w:cs="Times New Roman"/>
          <w:color w:val="000000" w:themeColor="text1"/>
          <w:sz w:val="24"/>
        </w:rPr>
        <w:br w:type="page"/>
      </w:r>
      <w:bookmarkStart w:id="2" w:name="_Toc232156201"/>
      <w:r w:rsidRPr="007E5C79">
        <w:rPr>
          <w:rFonts w:ascii="Times New Roman" w:hAnsi="Times New Roman" w:cs="Times New Roman"/>
          <w:b/>
          <w:bCs/>
          <w:sz w:val="28"/>
          <w:szCs w:val="28"/>
        </w:rPr>
        <w:t>B</w:t>
      </w:r>
      <w:r w:rsidR="0062750A" w:rsidRPr="007E5C79">
        <w:rPr>
          <w:rFonts w:ascii="Times New Roman" w:hAnsi="Times New Roman" w:cs="Times New Roman"/>
          <w:b/>
          <w:bCs/>
          <w:sz w:val="28"/>
          <w:szCs w:val="28"/>
        </w:rPr>
        <w:t>log 2</w:t>
      </w:r>
      <w:r w:rsidRPr="007E5C79">
        <w:rPr>
          <w:rFonts w:ascii="Times New Roman" w:hAnsi="Times New Roman" w:cs="Times New Roman"/>
          <w:b/>
          <w:bCs/>
          <w:sz w:val="28"/>
          <w:szCs w:val="28"/>
        </w:rPr>
        <w:t xml:space="preserve"> </w:t>
      </w:r>
      <w:r w:rsidR="0062750A" w:rsidRPr="007E5C79">
        <w:rPr>
          <w:rFonts w:ascii="Times New Roman" w:hAnsi="Times New Roman" w:cs="Times New Roman"/>
          <w:b/>
          <w:bCs/>
          <w:sz w:val="28"/>
          <w:szCs w:val="28"/>
        </w:rPr>
        <w:t>– Type 2</w:t>
      </w:r>
      <w:r w:rsidR="00740953" w:rsidRPr="007E5C79">
        <w:rPr>
          <w:rFonts w:ascii="Times New Roman" w:hAnsi="Times New Roman" w:cs="Times New Roman"/>
          <w:b/>
          <w:bCs/>
          <w:sz w:val="28"/>
          <w:szCs w:val="28"/>
        </w:rPr>
        <w:t xml:space="preserve"> Diabetes</w:t>
      </w:r>
      <w:r w:rsidRPr="007E5C79">
        <w:rPr>
          <w:rFonts w:ascii="Times New Roman" w:hAnsi="Times New Roman" w:cs="Times New Roman"/>
          <w:b/>
          <w:bCs/>
          <w:sz w:val="28"/>
          <w:szCs w:val="28"/>
        </w:rPr>
        <w:t xml:space="preserve"> &amp; </w:t>
      </w:r>
      <w:r w:rsidR="00740953" w:rsidRPr="007E5C79">
        <w:rPr>
          <w:rFonts w:ascii="Times New Roman" w:hAnsi="Times New Roman" w:cs="Times New Roman"/>
          <w:b/>
          <w:bCs/>
          <w:sz w:val="28"/>
          <w:szCs w:val="28"/>
        </w:rPr>
        <w:t>Glucog</w:t>
      </w:r>
      <w:r w:rsidR="0014187C" w:rsidRPr="007E5C79">
        <w:rPr>
          <w:rFonts w:ascii="Times New Roman" w:hAnsi="Times New Roman" w:cs="Times New Roman"/>
          <w:b/>
          <w:bCs/>
          <w:sz w:val="28"/>
          <w:szCs w:val="28"/>
        </w:rPr>
        <w:t>uide</w:t>
      </w:r>
      <w:r w:rsidRPr="007E5C79">
        <w:rPr>
          <w:rFonts w:ascii="Times New Roman" w:hAnsi="Times New Roman" w:cs="Times New Roman"/>
          <w:b/>
          <w:bCs/>
          <w:sz w:val="28"/>
          <w:szCs w:val="28"/>
        </w:rPr>
        <w:t>+ (</w:t>
      </w:r>
      <w:bookmarkEnd w:id="2"/>
      <w:r w:rsidR="002841D1" w:rsidRPr="007E5C79">
        <w:rPr>
          <w:rFonts w:ascii="Times New Roman" w:hAnsi="Times New Roman" w:cs="Times New Roman"/>
          <w:b/>
          <w:bCs/>
          <w:sz w:val="28"/>
          <w:szCs w:val="28"/>
        </w:rPr>
        <w:t>designed technology)</w:t>
      </w:r>
    </w:p>
    <w:p w14:paraId="4F1E22F1" w14:textId="77777777" w:rsidR="004B3F2A" w:rsidRPr="002841D1" w:rsidRDefault="00594B44" w:rsidP="002841D1">
      <w:pPr>
        <w:pStyle w:val="Heading2"/>
      </w:pPr>
      <w:bookmarkStart w:id="3" w:name="_Toc232156202"/>
      <w:r w:rsidRPr="002841D1">
        <w:t>Beyond the App Store: Introducing GlucoGuide+ - A Digital Solution Designed for Everyone</w:t>
      </w:r>
      <w:bookmarkEnd w:id="3"/>
    </w:p>
    <w:p w14:paraId="522F60E6" w14:textId="77777777" w:rsidR="00594B44" w:rsidRPr="00F10205" w:rsidRDefault="00594B44" w:rsidP="00B150A5">
      <w:pPr>
        <w:tabs>
          <w:tab w:val="left" w:pos="5040"/>
          <w:tab w:val="left" w:pos="8550"/>
          <w:tab w:val="left" w:pos="9810"/>
          <w:tab w:val="left" w:pos="12510"/>
        </w:tabs>
        <w:spacing w:line="360" w:lineRule="auto"/>
        <w:jc w:val="both"/>
        <w:rPr>
          <w:rFonts w:ascii="Times New Roman" w:hAnsi="Times New Roman" w:cs="Times New Roman"/>
          <w:b/>
          <w:iCs/>
          <w:color w:val="000000" w:themeColor="text1"/>
          <w:sz w:val="28"/>
          <w:szCs w:val="28"/>
        </w:rPr>
      </w:pPr>
      <w:r w:rsidRPr="00F10205">
        <w:rPr>
          <w:rFonts w:ascii="Times New Roman" w:hAnsi="Times New Roman" w:cs="Times New Roman"/>
          <w:b/>
          <w:iCs/>
          <w:color w:val="000000" w:themeColor="text1"/>
          <w:sz w:val="28"/>
          <w:szCs w:val="28"/>
        </w:rPr>
        <w:t>The Gap That Still Exists</w:t>
      </w:r>
    </w:p>
    <w:p w14:paraId="7EA5403A" w14:textId="77777777" w:rsidR="00156828" w:rsidRDefault="008F321E"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8F321E">
        <w:rPr>
          <w:rFonts w:ascii="Times New Roman" w:hAnsi="Times New Roman" w:cs="Times New Roman"/>
          <w:color w:val="000000" w:themeColor="text1"/>
          <w:sz w:val="24"/>
          <w:szCs w:val="24"/>
        </w:rPr>
        <w:t xml:space="preserve">The UK continues to suffer from one of the biggest public health failures of Type 2 diabetes. The number of diagnosed cases is over 4.3 million, there are an estimated 2.4 million more people at high risk of developing diabetes, and the annual NHS cost of diabetes is £10 billion (Diabetes UK, 2023; NHS England, 2023). </w:t>
      </w:r>
    </w:p>
    <w:p w14:paraId="249DE7C2" w14:textId="77777777" w:rsidR="00156828" w:rsidRDefault="00156828"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Pr>
          <w:noProof/>
          <w:lang w:val="en-IN" w:eastAsia="en-IN"/>
        </w:rPr>
        <w:drawing>
          <wp:inline distT="0" distB="0" distL="0" distR="0" wp14:anchorId="467C7B01" wp14:editId="3087A0AB">
            <wp:extent cx="5731510" cy="2569627"/>
            <wp:effectExtent l="0" t="0" r="2540" b="2540"/>
            <wp:docPr id="5" name="Picture 5" descr="The future is here: an overview of technology in diabetes | Diabetologia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uture is here: an overview of technology in diabetes | Diabetologia |  Springer Nature Lin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569627"/>
                    </a:xfrm>
                    <a:prstGeom prst="rect">
                      <a:avLst/>
                    </a:prstGeom>
                    <a:noFill/>
                    <a:ln>
                      <a:noFill/>
                    </a:ln>
                  </pic:spPr>
                </pic:pic>
              </a:graphicData>
            </a:graphic>
          </wp:inline>
        </w:drawing>
      </w:r>
    </w:p>
    <w:p w14:paraId="58D0CC86" w14:textId="77777777" w:rsidR="00594B44" w:rsidRPr="00594B44" w:rsidRDefault="008F321E"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8F321E">
        <w:rPr>
          <w:rFonts w:ascii="Times New Roman" w:hAnsi="Times New Roman" w:cs="Times New Roman"/>
          <w:color w:val="000000" w:themeColor="text1"/>
          <w:sz w:val="24"/>
          <w:szCs w:val="24"/>
        </w:rPr>
        <w:t>As powerful as existing digital solutions are, they fail to address the needs of digitally excluded, socially isolated, and chronically disengaged from formal health and health care individuals. A more connected and smarter platform is</w:t>
      </w:r>
      <w:r w:rsidR="00156828">
        <w:rPr>
          <w:rFonts w:ascii="Times New Roman" w:hAnsi="Times New Roman" w:cs="Times New Roman"/>
          <w:color w:val="000000" w:themeColor="text1"/>
          <w:sz w:val="24"/>
          <w:szCs w:val="24"/>
        </w:rPr>
        <w:t xml:space="preserve"> required</w:t>
      </w:r>
      <w:r w:rsidRPr="008F321E">
        <w:rPr>
          <w:rFonts w:ascii="Times New Roman" w:hAnsi="Times New Roman" w:cs="Times New Roman"/>
          <w:color w:val="000000" w:themeColor="text1"/>
          <w:sz w:val="24"/>
          <w:szCs w:val="24"/>
        </w:rPr>
        <w:t xml:space="preserve"> one built for all.</w:t>
      </w:r>
    </w:p>
    <w:p w14:paraId="5D4322B8" w14:textId="77777777" w:rsidR="00594B44" w:rsidRPr="004B09A7" w:rsidRDefault="00594B44" w:rsidP="00B150A5">
      <w:pPr>
        <w:tabs>
          <w:tab w:val="left" w:pos="5040"/>
          <w:tab w:val="left" w:pos="8550"/>
          <w:tab w:val="left" w:pos="9810"/>
          <w:tab w:val="left" w:pos="12510"/>
        </w:tabs>
        <w:spacing w:line="360" w:lineRule="auto"/>
        <w:jc w:val="both"/>
        <w:rPr>
          <w:rFonts w:ascii="Times New Roman" w:hAnsi="Times New Roman" w:cs="Times New Roman"/>
          <w:b/>
          <w:iCs/>
          <w:color w:val="000000" w:themeColor="text1"/>
          <w:sz w:val="28"/>
          <w:szCs w:val="28"/>
        </w:rPr>
      </w:pPr>
      <w:r w:rsidRPr="004B09A7">
        <w:rPr>
          <w:rFonts w:ascii="Times New Roman" w:hAnsi="Times New Roman" w:cs="Times New Roman"/>
          <w:b/>
          <w:iCs/>
          <w:color w:val="000000" w:themeColor="text1"/>
          <w:sz w:val="28"/>
          <w:szCs w:val="28"/>
        </w:rPr>
        <w:t>Introducing GlucoGuide+</w:t>
      </w:r>
    </w:p>
    <w:p w14:paraId="7397D837" w14:textId="77777777" w:rsidR="00972857" w:rsidRDefault="008F321E"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8F321E">
        <w:rPr>
          <w:rFonts w:ascii="Times New Roman" w:hAnsi="Times New Roman" w:cs="Times New Roman"/>
          <w:color w:val="000000" w:themeColor="text1"/>
          <w:sz w:val="24"/>
          <w:szCs w:val="24"/>
        </w:rPr>
        <w:t>The proposed digi</w:t>
      </w:r>
      <w:r>
        <w:rPr>
          <w:rFonts w:ascii="Times New Roman" w:hAnsi="Times New Roman" w:cs="Times New Roman"/>
          <w:color w:val="000000" w:themeColor="text1"/>
          <w:sz w:val="24"/>
          <w:szCs w:val="24"/>
        </w:rPr>
        <w:t>tal health platform, GlucoGuide</w:t>
      </w:r>
      <w:r w:rsidRPr="008F321E">
        <w:rPr>
          <w:rFonts w:ascii="Times New Roman" w:hAnsi="Times New Roman" w:cs="Times New Roman"/>
          <w:color w:val="000000" w:themeColor="text1"/>
          <w:sz w:val="24"/>
          <w:szCs w:val="24"/>
        </w:rPr>
        <w:t xml:space="preserve">+ is an artificial intelligence (AI) tool for community-level Type 2 diabetes prevention and management. It is different from current services, offering three features: (1) real-time NHS Electronic Health Record (EHR) integration, allowing healthcare providers to track these metrics, and intervening proactively; (2) an AI-powered component to provide tailored dietary, movement and medication adherence nudges based on continuous data recorded on the health sensors; (3) a peer support community moderated by healthcare partners across multiple languages. </w:t>
      </w:r>
    </w:p>
    <w:p w14:paraId="199C89B2" w14:textId="64989EEC" w:rsidR="00972857" w:rsidRPr="002841D1" w:rsidRDefault="00972857" w:rsidP="002841D1">
      <w:pPr>
        <w:pStyle w:val="NormalWeb"/>
        <w:spacing w:line="360" w:lineRule="auto"/>
      </w:pPr>
      <w:r>
        <w:rPr>
          <w:noProof/>
        </w:rPr>
        <w:drawing>
          <wp:inline distT="0" distB="0" distL="0" distR="0" wp14:anchorId="5E2B88A6" wp14:editId="472641EA">
            <wp:extent cx="5552394" cy="4286774"/>
            <wp:effectExtent l="0" t="0" r="0" b="0"/>
            <wp:docPr id="6" name="Picture 6" descr="C:\Users\HP\Downloads\glucoguide_logo_framewo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ownloads\glucoguide_logo_framework.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56977" cy="4290312"/>
                    </a:xfrm>
                    <a:prstGeom prst="rect">
                      <a:avLst/>
                    </a:prstGeom>
                    <a:noFill/>
                    <a:ln>
                      <a:noFill/>
                    </a:ln>
                  </pic:spPr>
                </pic:pic>
              </a:graphicData>
            </a:graphic>
          </wp:inline>
        </w:drawing>
      </w:r>
    </w:p>
    <w:p w14:paraId="32B48F40" w14:textId="77777777" w:rsidR="002841D1" w:rsidRDefault="002841D1"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p>
    <w:p w14:paraId="255B2478" w14:textId="4E15BB05" w:rsidR="00594B44" w:rsidRPr="00594B44" w:rsidRDefault="008F321E"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8F321E">
        <w:rPr>
          <w:rFonts w:ascii="Times New Roman" w:hAnsi="Times New Roman" w:cs="Times New Roman"/>
          <w:color w:val="000000" w:themeColor="text1"/>
          <w:sz w:val="24"/>
          <w:szCs w:val="24"/>
        </w:rPr>
        <w:t>Rooted in the COM-B Behaviour Change Model, the platform systematically leads individuals through a range of learning opportunities to develop Capability, facilitated through peer community, and via the personalised goals and progress visualisation techniques developed by the AI, towards Motivation.</w:t>
      </w:r>
    </w:p>
    <w:p w14:paraId="3492C8EA" w14:textId="77777777" w:rsidR="00594B44" w:rsidRPr="002841D1" w:rsidRDefault="00594B44" w:rsidP="00B150A5">
      <w:pPr>
        <w:tabs>
          <w:tab w:val="left" w:pos="5040"/>
          <w:tab w:val="left" w:pos="8550"/>
          <w:tab w:val="left" w:pos="9810"/>
          <w:tab w:val="left" w:pos="12510"/>
        </w:tabs>
        <w:spacing w:line="360" w:lineRule="auto"/>
        <w:jc w:val="both"/>
        <w:rPr>
          <w:rFonts w:ascii="Times New Roman" w:hAnsi="Times New Roman" w:cs="Times New Roman"/>
          <w:b/>
          <w:iCs/>
          <w:color w:val="000000" w:themeColor="text1"/>
          <w:sz w:val="28"/>
          <w:szCs w:val="28"/>
        </w:rPr>
      </w:pPr>
      <w:r w:rsidRPr="002841D1">
        <w:rPr>
          <w:rFonts w:ascii="Times New Roman" w:hAnsi="Times New Roman" w:cs="Times New Roman"/>
          <w:b/>
          <w:iCs/>
          <w:color w:val="000000" w:themeColor="text1"/>
          <w:sz w:val="28"/>
          <w:szCs w:val="28"/>
        </w:rPr>
        <w:t>Addressing the Public Health Problem</w:t>
      </w:r>
    </w:p>
    <w:p w14:paraId="7E32911F" w14:textId="77777777" w:rsidR="00594B44" w:rsidRPr="00594B44" w:rsidRDefault="008F321E"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8F321E">
        <w:rPr>
          <w:rFonts w:ascii="Times New Roman" w:hAnsi="Times New Roman" w:cs="Times New Roman"/>
          <w:color w:val="000000" w:themeColor="text1"/>
          <w:sz w:val="24"/>
          <w:szCs w:val="24"/>
        </w:rPr>
        <w:t xml:space="preserve">Through personalized, daily, micro-interventions, GlucoGuide+ addresses the key </w:t>
      </w:r>
      <w:r>
        <w:rPr>
          <w:rFonts w:ascii="Times New Roman" w:hAnsi="Times New Roman" w:cs="Times New Roman"/>
          <w:color w:val="000000" w:themeColor="text1"/>
          <w:sz w:val="24"/>
          <w:szCs w:val="24"/>
        </w:rPr>
        <w:t>modifiable risk factors for T2D</w:t>
      </w:r>
      <w:r w:rsidRPr="008F321E">
        <w:rPr>
          <w:rFonts w:ascii="Times New Roman" w:hAnsi="Times New Roman" w:cs="Times New Roman"/>
          <w:color w:val="000000" w:themeColor="text1"/>
          <w:sz w:val="24"/>
          <w:szCs w:val="24"/>
        </w:rPr>
        <w:t xml:space="preserve"> eating habits, physical activity and adherence to treatment</w:t>
      </w:r>
      <w:r>
        <w:rPr>
          <w:rFonts w:ascii="Times New Roman" w:hAnsi="Times New Roman" w:cs="Times New Roman"/>
          <w:color w:val="000000" w:themeColor="text1"/>
          <w:sz w:val="24"/>
          <w:szCs w:val="24"/>
        </w:rPr>
        <w:t xml:space="preserve"> </w:t>
      </w:r>
      <w:r w:rsidRPr="008F321E">
        <w:rPr>
          <w:rFonts w:ascii="Times New Roman" w:hAnsi="Times New Roman" w:cs="Times New Roman"/>
          <w:color w:val="000000" w:themeColor="text1"/>
          <w:sz w:val="24"/>
          <w:szCs w:val="24"/>
        </w:rPr>
        <w:t>the lifestyle demands of people affected by the disease. The integrated community pharmacist is an innovative feature that provides a trusted and easily accessible point of contact for those who rarely visit GPs, especially from higher risk ethnic minority and lower income groups (Public Health England, 2021). This moves health promotion from a clinical environment to the real world.</w:t>
      </w:r>
    </w:p>
    <w:p w14:paraId="6C994C02" w14:textId="77777777" w:rsidR="00C92832" w:rsidRDefault="00C92832" w:rsidP="00B150A5">
      <w:pPr>
        <w:tabs>
          <w:tab w:val="left" w:pos="5040"/>
          <w:tab w:val="left" w:pos="8550"/>
          <w:tab w:val="left" w:pos="9810"/>
          <w:tab w:val="left" w:pos="12510"/>
        </w:tabs>
        <w:spacing w:line="360" w:lineRule="auto"/>
        <w:jc w:val="both"/>
        <w:rPr>
          <w:rFonts w:ascii="Times New Roman" w:hAnsi="Times New Roman" w:cs="Times New Roman"/>
          <w:b/>
          <w:i/>
          <w:color w:val="000000" w:themeColor="text1"/>
          <w:sz w:val="24"/>
          <w:szCs w:val="24"/>
        </w:rPr>
      </w:pPr>
    </w:p>
    <w:p w14:paraId="74F6437A" w14:textId="40DCAB02" w:rsidR="00594B44" w:rsidRPr="002841D1" w:rsidRDefault="00594B44" w:rsidP="00B150A5">
      <w:pPr>
        <w:tabs>
          <w:tab w:val="left" w:pos="5040"/>
          <w:tab w:val="left" w:pos="8550"/>
          <w:tab w:val="left" w:pos="9810"/>
          <w:tab w:val="left" w:pos="12510"/>
        </w:tabs>
        <w:spacing w:line="360" w:lineRule="auto"/>
        <w:jc w:val="both"/>
        <w:rPr>
          <w:rFonts w:ascii="Times New Roman" w:hAnsi="Times New Roman" w:cs="Times New Roman"/>
          <w:b/>
          <w:iCs/>
          <w:color w:val="000000" w:themeColor="text1"/>
          <w:sz w:val="28"/>
          <w:szCs w:val="28"/>
        </w:rPr>
      </w:pPr>
      <w:r w:rsidRPr="002841D1">
        <w:rPr>
          <w:rFonts w:ascii="Times New Roman" w:hAnsi="Times New Roman" w:cs="Times New Roman"/>
          <w:b/>
          <w:iCs/>
          <w:color w:val="000000" w:themeColor="text1"/>
          <w:sz w:val="28"/>
          <w:szCs w:val="28"/>
        </w:rPr>
        <w:t>Strengths and Shortfalls</w:t>
      </w:r>
    </w:p>
    <w:p w14:paraId="26878AD8" w14:textId="77777777" w:rsidR="00594B44" w:rsidRPr="00594B44" w:rsidRDefault="008F321E"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8F321E">
        <w:rPr>
          <w:rFonts w:ascii="Times New Roman" w:hAnsi="Times New Roman" w:cs="Times New Roman"/>
          <w:color w:val="000000" w:themeColor="text1"/>
          <w:sz w:val="24"/>
          <w:szCs w:val="24"/>
        </w:rPr>
        <w:t>The key benefits of GlucoGuide+ are as follows: NHS EHR (electronic health records) integration addresses an identified gap which existing Apps are not doing; COM-B grounded which enables behaviour change to be theory-driven not assumption-based; and multilingual offline which directly tackles digital exclusion. But the reality of the challenge is there. There is a high requirement for GDPR compliance and data governance when integrating with EHR. If a clinical guideline is generated by an AI system, but has not been validated independently, then the risk exists that the clinical guidance would be incorrect. The costs of development and deployment would be significant, and would represent a real challenge for NHS uptake (</w:t>
      </w:r>
      <w:r>
        <w:rPr>
          <w:rFonts w:ascii="Times New Roman" w:hAnsi="Times New Roman" w:cs="Times New Roman"/>
          <w:color w:val="000000" w:themeColor="text1"/>
          <w:sz w:val="24"/>
          <w:szCs w:val="24"/>
        </w:rPr>
        <w:t>World Health Organization, 2023</w:t>
      </w:r>
      <w:r w:rsidRPr="008F321E">
        <w:rPr>
          <w:rFonts w:ascii="Times New Roman" w:hAnsi="Times New Roman" w:cs="Times New Roman"/>
          <w:color w:val="000000" w:themeColor="text1"/>
          <w:sz w:val="24"/>
          <w:szCs w:val="24"/>
        </w:rPr>
        <w:t>).</w:t>
      </w:r>
    </w:p>
    <w:p w14:paraId="38E64D1F" w14:textId="77777777" w:rsidR="00594B44" w:rsidRPr="002841D1" w:rsidRDefault="00594B44" w:rsidP="00B150A5">
      <w:pPr>
        <w:tabs>
          <w:tab w:val="left" w:pos="5040"/>
          <w:tab w:val="left" w:pos="8550"/>
          <w:tab w:val="left" w:pos="9810"/>
          <w:tab w:val="left" w:pos="12510"/>
        </w:tabs>
        <w:spacing w:line="360" w:lineRule="auto"/>
        <w:jc w:val="both"/>
        <w:rPr>
          <w:rFonts w:ascii="Times New Roman" w:hAnsi="Times New Roman" w:cs="Times New Roman"/>
          <w:b/>
          <w:iCs/>
          <w:color w:val="000000" w:themeColor="text1"/>
          <w:sz w:val="28"/>
          <w:szCs w:val="28"/>
        </w:rPr>
      </w:pPr>
      <w:r w:rsidRPr="002841D1">
        <w:rPr>
          <w:rFonts w:ascii="Times New Roman" w:hAnsi="Times New Roman" w:cs="Times New Roman"/>
          <w:b/>
          <w:iCs/>
          <w:color w:val="000000" w:themeColor="text1"/>
          <w:sz w:val="28"/>
          <w:szCs w:val="28"/>
        </w:rPr>
        <w:t>Making It Work</w:t>
      </w:r>
    </w:p>
    <w:p w14:paraId="76297121" w14:textId="77777777" w:rsidR="00594B44" w:rsidRDefault="008F321E"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8F321E">
        <w:rPr>
          <w:rFonts w:ascii="Times New Roman" w:hAnsi="Times New Roman" w:cs="Times New Roman"/>
          <w:color w:val="000000" w:themeColor="text1"/>
          <w:sz w:val="24"/>
          <w:szCs w:val="24"/>
        </w:rPr>
        <w:t>Iterative refinement in a phased, community co-designed pilot in high-risk areas would provide an opportunity for error back feeding before national rollout. The AI engine needs to be clinically validated independently and the underlying data needs to be controlled and governed transparently in order to maintain patient safety and public trust. When well thought through, GlucoGuide+ is a truly fair move towards digital health promotion in the UK.</w:t>
      </w:r>
    </w:p>
    <w:p w14:paraId="2EE5FB25" w14:textId="77777777" w:rsidR="008F321E" w:rsidRDefault="008F321E" w:rsidP="00B150A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47E09388" w14:textId="77777777" w:rsidR="008F321E" w:rsidRDefault="008F321E" w:rsidP="002841D1">
      <w:pPr>
        <w:pStyle w:val="Heading2"/>
      </w:pPr>
      <w:bookmarkStart w:id="4" w:name="_Toc232156203"/>
      <w:r w:rsidRPr="008F321E">
        <w:t>References</w:t>
      </w:r>
      <w:bookmarkEnd w:id="4"/>
    </w:p>
    <w:p w14:paraId="3442EB05" w14:textId="77777777" w:rsidR="00C051E1" w:rsidRPr="004B3CA4" w:rsidRDefault="00C051E1" w:rsidP="00C051E1">
      <w:pPr>
        <w:tabs>
          <w:tab w:val="left" w:pos="5040"/>
          <w:tab w:val="left" w:pos="8550"/>
          <w:tab w:val="left" w:pos="9810"/>
          <w:tab w:val="left" w:pos="12510"/>
        </w:tabs>
        <w:spacing w:line="360" w:lineRule="auto"/>
        <w:jc w:val="both"/>
        <w:rPr>
          <w:rFonts w:ascii="Times New Roman" w:hAnsi="Times New Roman" w:cs="Times New Roman"/>
          <w:color w:val="000000" w:themeColor="text1"/>
          <w:sz w:val="24"/>
        </w:rPr>
      </w:pPr>
      <w:r w:rsidRPr="004B3CA4">
        <w:rPr>
          <w:rFonts w:ascii="Times New Roman" w:hAnsi="Times New Roman" w:cs="Times New Roman"/>
          <w:color w:val="000000" w:themeColor="text1"/>
          <w:sz w:val="24"/>
        </w:rPr>
        <w:t xml:space="preserve">Diabetes UK (2023) </w:t>
      </w:r>
      <w:r w:rsidRPr="004B3CA4">
        <w:rPr>
          <w:rStyle w:val="Emphasis"/>
          <w:rFonts w:ascii="Times New Roman" w:hAnsi="Times New Roman" w:cs="Times New Roman"/>
          <w:color w:val="000000" w:themeColor="text1"/>
          <w:sz w:val="24"/>
        </w:rPr>
        <w:t>Diabetes statistics.</w:t>
      </w:r>
      <w:r w:rsidRPr="004B3CA4">
        <w:rPr>
          <w:rFonts w:ascii="Times New Roman" w:hAnsi="Times New Roman" w:cs="Times New Roman"/>
          <w:color w:val="000000" w:themeColor="text1"/>
          <w:sz w:val="24"/>
        </w:rPr>
        <w:t xml:space="preserve"> Available at: </w:t>
      </w:r>
      <w:hyperlink r:id="rId14" w:history="1">
        <w:r w:rsidRPr="004B3CA4">
          <w:rPr>
            <w:rStyle w:val="Hyperlink"/>
            <w:rFonts w:ascii="Times New Roman" w:hAnsi="Times New Roman" w:cs="Times New Roman"/>
            <w:color w:val="000000" w:themeColor="text1"/>
            <w:sz w:val="24"/>
          </w:rPr>
          <w:t>www.diabetes.org.uk/professionals/position-statements-reports/statistics</w:t>
        </w:r>
      </w:hyperlink>
      <w:r w:rsidRPr="004B3CA4">
        <w:rPr>
          <w:rFonts w:ascii="Times New Roman" w:hAnsi="Times New Roman" w:cs="Times New Roman"/>
          <w:color w:val="000000" w:themeColor="text1"/>
          <w:sz w:val="24"/>
        </w:rPr>
        <w:t xml:space="preserve"> [Accessed: 10 June 2026].</w:t>
      </w:r>
    </w:p>
    <w:p w14:paraId="063EF7D6" w14:textId="77777777" w:rsidR="00C051E1" w:rsidRPr="004B3CA4" w:rsidRDefault="00C051E1" w:rsidP="00C051E1">
      <w:pPr>
        <w:tabs>
          <w:tab w:val="left" w:pos="5040"/>
          <w:tab w:val="left" w:pos="8550"/>
          <w:tab w:val="left" w:pos="9810"/>
          <w:tab w:val="left" w:pos="12510"/>
        </w:tabs>
        <w:spacing w:line="360" w:lineRule="auto"/>
        <w:jc w:val="both"/>
        <w:rPr>
          <w:rFonts w:ascii="Times New Roman" w:hAnsi="Times New Roman" w:cs="Times New Roman"/>
          <w:color w:val="000000" w:themeColor="text1"/>
          <w:sz w:val="24"/>
        </w:rPr>
      </w:pPr>
      <w:r w:rsidRPr="004B3CA4">
        <w:rPr>
          <w:rFonts w:ascii="Times New Roman" w:hAnsi="Times New Roman" w:cs="Times New Roman"/>
          <w:color w:val="000000" w:themeColor="text1"/>
          <w:sz w:val="24"/>
        </w:rPr>
        <w:t xml:space="preserve">Ofcom (2022) </w:t>
      </w:r>
      <w:r w:rsidRPr="004B3CA4">
        <w:rPr>
          <w:rStyle w:val="Emphasis"/>
          <w:rFonts w:ascii="Times New Roman" w:hAnsi="Times New Roman" w:cs="Times New Roman"/>
          <w:color w:val="000000" w:themeColor="text1"/>
          <w:sz w:val="24"/>
        </w:rPr>
        <w:t>Adults' media use and attitudes report.</w:t>
      </w:r>
      <w:r w:rsidRPr="004B3CA4">
        <w:rPr>
          <w:rFonts w:ascii="Times New Roman" w:hAnsi="Times New Roman" w:cs="Times New Roman"/>
          <w:color w:val="000000" w:themeColor="text1"/>
          <w:sz w:val="24"/>
        </w:rPr>
        <w:t xml:space="preserve"> London: Ofcom.</w:t>
      </w:r>
    </w:p>
    <w:p w14:paraId="6FDFA6CB" w14:textId="1F2F7458" w:rsidR="00C051E1" w:rsidRPr="00C051E1" w:rsidRDefault="00C051E1" w:rsidP="00C051E1">
      <w:pPr>
        <w:tabs>
          <w:tab w:val="left" w:pos="5040"/>
          <w:tab w:val="left" w:pos="8550"/>
          <w:tab w:val="left" w:pos="9810"/>
          <w:tab w:val="left" w:pos="12510"/>
        </w:tabs>
        <w:spacing w:line="360" w:lineRule="auto"/>
        <w:jc w:val="both"/>
        <w:rPr>
          <w:rFonts w:ascii="Times New Roman" w:hAnsi="Times New Roman" w:cs="Times New Roman"/>
          <w:color w:val="000000" w:themeColor="text1"/>
          <w:sz w:val="24"/>
        </w:rPr>
      </w:pPr>
      <w:r w:rsidRPr="004B3CA4">
        <w:rPr>
          <w:rFonts w:ascii="Times New Roman" w:hAnsi="Times New Roman" w:cs="Times New Roman"/>
          <w:color w:val="000000" w:themeColor="text1"/>
          <w:sz w:val="24"/>
        </w:rPr>
        <w:t xml:space="preserve">NHS England (2023) </w:t>
      </w:r>
      <w:r w:rsidRPr="004B3CA4">
        <w:rPr>
          <w:rStyle w:val="Emphasis"/>
          <w:rFonts w:ascii="Times New Roman" w:hAnsi="Times New Roman" w:cs="Times New Roman"/>
          <w:color w:val="000000" w:themeColor="text1"/>
          <w:sz w:val="24"/>
        </w:rPr>
        <w:t>NHS Diabetes Prevention Programme: Annual report.</w:t>
      </w:r>
      <w:r w:rsidRPr="004B3CA4">
        <w:rPr>
          <w:rFonts w:ascii="Times New Roman" w:hAnsi="Times New Roman" w:cs="Times New Roman"/>
          <w:color w:val="000000" w:themeColor="text1"/>
          <w:sz w:val="24"/>
        </w:rPr>
        <w:t xml:space="preserve"> London: NHS England.</w:t>
      </w:r>
    </w:p>
    <w:p w14:paraId="0D88A120" w14:textId="5A86BE68" w:rsidR="008F321E" w:rsidRPr="008F321E" w:rsidRDefault="008F321E"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r w:rsidRPr="008F321E">
        <w:rPr>
          <w:rFonts w:ascii="Times New Roman" w:hAnsi="Times New Roman" w:cs="Times New Roman"/>
          <w:color w:val="000000" w:themeColor="text1"/>
          <w:sz w:val="24"/>
          <w:szCs w:val="24"/>
        </w:rPr>
        <w:t xml:space="preserve">Diabetes UK (2023) </w:t>
      </w:r>
      <w:r w:rsidRPr="008F321E">
        <w:rPr>
          <w:rStyle w:val="Emphasis"/>
          <w:rFonts w:ascii="Times New Roman" w:hAnsi="Times New Roman" w:cs="Times New Roman"/>
          <w:color w:val="000000" w:themeColor="text1"/>
          <w:sz w:val="24"/>
          <w:szCs w:val="24"/>
        </w:rPr>
        <w:t>Diabetes statistics.</w:t>
      </w:r>
      <w:r w:rsidRPr="008F321E">
        <w:rPr>
          <w:rFonts w:ascii="Times New Roman" w:hAnsi="Times New Roman" w:cs="Times New Roman"/>
          <w:color w:val="000000" w:themeColor="text1"/>
          <w:sz w:val="24"/>
          <w:szCs w:val="24"/>
        </w:rPr>
        <w:t xml:space="preserve"> Available at: </w:t>
      </w:r>
      <w:hyperlink r:id="rId15" w:history="1">
        <w:r w:rsidRPr="008F321E">
          <w:rPr>
            <w:rStyle w:val="Hyperlink"/>
            <w:rFonts w:ascii="Times New Roman" w:hAnsi="Times New Roman" w:cs="Times New Roman"/>
            <w:color w:val="000000" w:themeColor="text1"/>
            <w:sz w:val="24"/>
            <w:szCs w:val="24"/>
          </w:rPr>
          <w:t>www.diabetes.org.uk/professionals/position-statements-reports/statistics</w:t>
        </w:r>
      </w:hyperlink>
      <w:r w:rsidRPr="008F321E">
        <w:rPr>
          <w:rFonts w:ascii="Times New Roman" w:hAnsi="Times New Roman" w:cs="Times New Roman"/>
          <w:color w:val="000000" w:themeColor="text1"/>
          <w:sz w:val="24"/>
          <w:szCs w:val="24"/>
        </w:rPr>
        <w:t xml:space="preserve"> [Accessed: 10 June 2026].</w:t>
      </w:r>
    </w:p>
    <w:p w14:paraId="4D99FE7F" w14:textId="77777777" w:rsidR="008F321E" w:rsidRPr="008F321E" w:rsidRDefault="008F321E" w:rsidP="00B150A5">
      <w:pPr>
        <w:pStyle w:val="font-claude-response-body"/>
        <w:spacing w:line="360" w:lineRule="auto"/>
        <w:jc w:val="both"/>
        <w:rPr>
          <w:color w:val="000000" w:themeColor="text1"/>
        </w:rPr>
      </w:pPr>
      <w:r w:rsidRPr="008F321E">
        <w:rPr>
          <w:color w:val="000000" w:themeColor="text1"/>
        </w:rPr>
        <w:t xml:space="preserve">NHS England (2023) </w:t>
      </w:r>
      <w:r w:rsidRPr="008F321E">
        <w:rPr>
          <w:rStyle w:val="Emphasis"/>
          <w:color w:val="000000" w:themeColor="text1"/>
        </w:rPr>
        <w:t>NHS Diabetes Prevention Programme: Annual report.</w:t>
      </w:r>
      <w:r w:rsidRPr="008F321E">
        <w:rPr>
          <w:color w:val="000000" w:themeColor="text1"/>
        </w:rPr>
        <w:t xml:space="preserve"> London: NHS England.</w:t>
      </w:r>
    </w:p>
    <w:p w14:paraId="27C53EFB" w14:textId="77777777" w:rsidR="008F321E" w:rsidRPr="008F321E" w:rsidRDefault="008F321E" w:rsidP="00B150A5">
      <w:pPr>
        <w:pStyle w:val="font-claude-response-body"/>
        <w:spacing w:line="360" w:lineRule="auto"/>
        <w:jc w:val="both"/>
        <w:rPr>
          <w:color w:val="000000" w:themeColor="text1"/>
        </w:rPr>
      </w:pPr>
      <w:r w:rsidRPr="008F321E">
        <w:rPr>
          <w:color w:val="000000" w:themeColor="text1"/>
        </w:rPr>
        <w:t xml:space="preserve">Public Health England (2021) </w:t>
      </w:r>
      <w:r w:rsidRPr="008F321E">
        <w:rPr>
          <w:rStyle w:val="Emphasis"/>
          <w:color w:val="000000" w:themeColor="text1"/>
        </w:rPr>
        <w:t>Health profile for England: 2021.</w:t>
      </w:r>
      <w:r w:rsidRPr="008F321E">
        <w:rPr>
          <w:color w:val="000000" w:themeColor="text1"/>
        </w:rPr>
        <w:t xml:space="preserve"> London: PHE.</w:t>
      </w:r>
    </w:p>
    <w:p w14:paraId="550DEBCA" w14:textId="77777777" w:rsidR="008F321E" w:rsidRPr="008F321E" w:rsidRDefault="008F321E" w:rsidP="00B150A5">
      <w:pPr>
        <w:pStyle w:val="font-claude-response-body"/>
        <w:spacing w:line="360" w:lineRule="auto"/>
        <w:jc w:val="both"/>
        <w:rPr>
          <w:color w:val="000000" w:themeColor="text1"/>
        </w:rPr>
      </w:pPr>
      <w:r w:rsidRPr="008F321E">
        <w:rPr>
          <w:color w:val="000000" w:themeColor="text1"/>
        </w:rPr>
        <w:t xml:space="preserve">World Health Organization (2023) </w:t>
      </w:r>
      <w:r w:rsidRPr="008F321E">
        <w:rPr>
          <w:rStyle w:val="Emphasis"/>
          <w:color w:val="000000" w:themeColor="text1"/>
        </w:rPr>
        <w:t>Diabetes: Key facts.</w:t>
      </w:r>
      <w:r w:rsidRPr="008F321E">
        <w:rPr>
          <w:color w:val="000000" w:themeColor="text1"/>
        </w:rPr>
        <w:t xml:space="preserve"> Available at: </w:t>
      </w:r>
      <w:hyperlink r:id="rId16" w:history="1">
        <w:r w:rsidRPr="008F321E">
          <w:rPr>
            <w:rStyle w:val="Hyperlink"/>
            <w:color w:val="000000" w:themeColor="text1"/>
          </w:rPr>
          <w:t>www.who.int/news-room/fact-sheets/detail/diabetes</w:t>
        </w:r>
      </w:hyperlink>
      <w:r w:rsidRPr="008F321E">
        <w:rPr>
          <w:color w:val="000000" w:themeColor="text1"/>
        </w:rPr>
        <w:t xml:space="preserve"> [Accessed: 10 June 2026].</w:t>
      </w:r>
    </w:p>
    <w:p w14:paraId="121B7E99" w14:textId="77777777" w:rsidR="008F321E" w:rsidRPr="00594B44" w:rsidRDefault="008F321E" w:rsidP="00B150A5">
      <w:pPr>
        <w:tabs>
          <w:tab w:val="left" w:pos="5040"/>
          <w:tab w:val="left" w:pos="8550"/>
          <w:tab w:val="left" w:pos="9810"/>
          <w:tab w:val="left" w:pos="12510"/>
        </w:tabs>
        <w:spacing w:line="360" w:lineRule="auto"/>
        <w:jc w:val="both"/>
        <w:rPr>
          <w:rFonts w:ascii="Times New Roman" w:hAnsi="Times New Roman" w:cs="Times New Roman"/>
          <w:color w:val="000000" w:themeColor="text1"/>
          <w:sz w:val="24"/>
          <w:szCs w:val="24"/>
        </w:rPr>
      </w:pPr>
    </w:p>
    <w:p w14:paraId="43D481BB" w14:textId="77777777" w:rsidR="004B3F2A" w:rsidRPr="004B3F2A" w:rsidRDefault="004B3F2A" w:rsidP="00B150A5">
      <w:pPr>
        <w:tabs>
          <w:tab w:val="left" w:pos="5040"/>
          <w:tab w:val="left" w:pos="8550"/>
          <w:tab w:val="left" w:pos="9810"/>
          <w:tab w:val="left" w:pos="12510"/>
        </w:tabs>
        <w:spacing w:line="360" w:lineRule="auto"/>
        <w:jc w:val="both"/>
        <w:rPr>
          <w:rFonts w:ascii="Times New Roman" w:hAnsi="Times New Roman" w:cs="Times New Roman"/>
          <w:b/>
          <w:color w:val="000000" w:themeColor="text1"/>
          <w:sz w:val="24"/>
          <w:szCs w:val="24"/>
        </w:rPr>
      </w:pPr>
    </w:p>
    <w:sectPr w:rsidR="004B3F2A" w:rsidRPr="004B3F2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C51E2" w14:textId="77777777" w:rsidR="00CF165C" w:rsidRDefault="00CF165C" w:rsidP="00AD143D">
      <w:pPr>
        <w:spacing w:after="0" w:line="240" w:lineRule="auto"/>
      </w:pPr>
      <w:r>
        <w:separator/>
      </w:r>
    </w:p>
  </w:endnote>
  <w:endnote w:type="continuationSeparator" w:id="0">
    <w:p w14:paraId="74DB6BE2" w14:textId="77777777" w:rsidR="00CF165C" w:rsidRDefault="00CF165C" w:rsidP="00AD1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1"/>
    <w:family w:val="auto"/>
    <w:pitch w:val="variable"/>
    <w:sig w:usb0="0004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rPr>
      <w:id w:val="1846824491"/>
      <w:docPartObj>
        <w:docPartGallery w:val="Page Numbers (Bottom of Page)"/>
        <w:docPartUnique/>
      </w:docPartObj>
    </w:sdtPr>
    <w:sdtEndPr>
      <w:rPr>
        <w:noProof/>
      </w:rPr>
    </w:sdtEndPr>
    <w:sdtContent>
      <w:p w14:paraId="63B3D59D" w14:textId="77777777" w:rsidR="00AD143D" w:rsidRPr="00AD143D" w:rsidRDefault="00AD143D">
        <w:pPr>
          <w:pStyle w:val="Footer"/>
          <w:jc w:val="right"/>
          <w:rPr>
            <w:rFonts w:ascii="Times New Roman" w:hAnsi="Times New Roman" w:cs="Times New Roman"/>
            <w:sz w:val="20"/>
          </w:rPr>
        </w:pPr>
        <w:r w:rsidRPr="00AD143D">
          <w:rPr>
            <w:rFonts w:ascii="Times New Roman" w:hAnsi="Times New Roman" w:cs="Times New Roman"/>
            <w:sz w:val="20"/>
          </w:rPr>
          <w:fldChar w:fldCharType="begin"/>
        </w:r>
        <w:r w:rsidRPr="00AD143D">
          <w:rPr>
            <w:rFonts w:ascii="Times New Roman" w:hAnsi="Times New Roman" w:cs="Times New Roman"/>
            <w:sz w:val="20"/>
          </w:rPr>
          <w:instrText xml:space="preserve"> PAGE   \* MERGEFORMAT </w:instrText>
        </w:r>
        <w:r w:rsidRPr="00AD143D">
          <w:rPr>
            <w:rFonts w:ascii="Times New Roman" w:hAnsi="Times New Roman" w:cs="Times New Roman"/>
            <w:sz w:val="20"/>
          </w:rPr>
          <w:fldChar w:fldCharType="separate"/>
        </w:r>
        <w:r>
          <w:rPr>
            <w:rFonts w:ascii="Times New Roman" w:hAnsi="Times New Roman" w:cs="Times New Roman"/>
            <w:noProof/>
            <w:sz w:val="20"/>
          </w:rPr>
          <w:t>2</w:t>
        </w:r>
        <w:r w:rsidRPr="00AD143D">
          <w:rPr>
            <w:rFonts w:ascii="Times New Roman" w:hAnsi="Times New Roman" w:cs="Times New Roman"/>
            <w:noProof/>
            <w:sz w:val="20"/>
          </w:rPr>
          <w:fldChar w:fldCharType="end"/>
        </w:r>
      </w:p>
    </w:sdtContent>
  </w:sdt>
  <w:p w14:paraId="0516E039" w14:textId="77777777" w:rsidR="00AD143D" w:rsidRPr="00AD143D" w:rsidRDefault="00AD143D">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F5CD7" w14:textId="77777777" w:rsidR="00CF165C" w:rsidRDefault="00CF165C" w:rsidP="00AD143D">
      <w:pPr>
        <w:spacing w:after="0" w:line="240" w:lineRule="auto"/>
      </w:pPr>
      <w:r>
        <w:separator/>
      </w:r>
    </w:p>
  </w:footnote>
  <w:footnote w:type="continuationSeparator" w:id="0">
    <w:p w14:paraId="22369697" w14:textId="77777777" w:rsidR="00CF165C" w:rsidRDefault="00CF165C" w:rsidP="00AD14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1074"/>
    <w:rsid w:val="000A2BD5"/>
    <w:rsid w:val="000C7B25"/>
    <w:rsid w:val="00105374"/>
    <w:rsid w:val="001151CA"/>
    <w:rsid w:val="0014187C"/>
    <w:rsid w:val="00156828"/>
    <w:rsid w:val="001738B9"/>
    <w:rsid w:val="001B2886"/>
    <w:rsid w:val="001D0B41"/>
    <w:rsid w:val="002510C0"/>
    <w:rsid w:val="00261F6C"/>
    <w:rsid w:val="002841D1"/>
    <w:rsid w:val="00325190"/>
    <w:rsid w:val="003328B4"/>
    <w:rsid w:val="00364CC1"/>
    <w:rsid w:val="0038578F"/>
    <w:rsid w:val="00391868"/>
    <w:rsid w:val="003D4C66"/>
    <w:rsid w:val="00405540"/>
    <w:rsid w:val="00425975"/>
    <w:rsid w:val="00434DDE"/>
    <w:rsid w:val="004A0E7F"/>
    <w:rsid w:val="004A7B18"/>
    <w:rsid w:val="004B09A7"/>
    <w:rsid w:val="004B3CA4"/>
    <w:rsid w:val="004B3F2A"/>
    <w:rsid w:val="00554103"/>
    <w:rsid w:val="00574702"/>
    <w:rsid w:val="00590FC8"/>
    <w:rsid w:val="00594B44"/>
    <w:rsid w:val="005B5F17"/>
    <w:rsid w:val="00606148"/>
    <w:rsid w:val="0062253B"/>
    <w:rsid w:val="0062750A"/>
    <w:rsid w:val="006C2F42"/>
    <w:rsid w:val="00740953"/>
    <w:rsid w:val="007E5C79"/>
    <w:rsid w:val="008B0714"/>
    <w:rsid w:val="008F321E"/>
    <w:rsid w:val="00972857"/>
    <w:rsid w:val="00975862"/>
    <w:rsid w:val="00A11A42"/>
    <w:rsid w:val="00A13700"/>
    <w:rsid w:val="00A27C71"/>
    <w:rsid w:val="00AD0AD0"/>
    <w:rsid w:val="00AD143D"/>
    <w:rsid w:val="00B150A5"/>
    <w:rsid w:val="00B31E13"/>
    <w:rsid w:val="00B77A57"/>
    <w:rsid w:val="00BE6684"/>
    <w:rsid w:val="00C051E1"/>
    <w:rsid w:val="00C32A89"/>
    <w:rsid w:val="00C4281D"/>
    <w:rsid w:val="00C92832"/>
    <w:rsid w:val="00CA0C26"/>
    <w:rsid w:val="00CF165C"/>
    <w:rsid w:val="00D550AA"/>
    <w:rsid w:val="00DE160E"/>
    <w:rsid w:val="00E56A83"/>
    <w:rsid w:val="00E87CC9"/>
    <w:rsid w:val="00F04468"/>
    <w:rsid w:val="00F10205"/>
    <w:rsid w:val="00F21AB4"/>
    <w:rsid w:val="00F247A7"/>
    <w:rsid w:val="00F33291"/>
    <w:rsid w:val="00F81074"/>
    <w:rsid w:val="00FA1D1F"/>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E6F05"/>
  <w15:chartTrackingRefBased/>
  <w15:docId w15:val="{88137677-33AF-4BE6-93D8-E4859DD47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B150A5"/>
    <w:pPr>
      <w:keepNext/>
      <w:keepLines/>
      <w:spacing w:before="240" w:after="0" w:line="360" w:lineRule="auto"/>
      <w:jc w:val="center"/>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2841D1"/>
    <w:pPr>
      <w:tabs>
        <w:tab w:val="left" w:pos="5040"/>
        <w:tab w:val="left" w:pos="8550"/>
        <w:tab w:val="left" w:pos="9810"/>
        <w:tab w:val="left" w:pos="12510"/>
      </w:tabs>
      <w:spacing w:line="360" w:lineRule="auto"/>
      <w:jc w:val="both"/>
      <w:outlineLvl w:val="1"/>
    </w:pPr>
    <w:rPr>
      <w:rFonts w:ascii="Times New Roman" w:hAnsi="Times New Roman" w:cs="Times New Roman"/>
      <w:b/>
      <w:color w:val="000000" w:themeColor="tex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81074"/>
    <w:rPr>
      <w:i/>
      <w:iCs/>
    </w:rPr>
  </w:style>
  <w:style w:type="character" w:styleId="Hyperlink">
    <w:name w:val="Hyperlink"/>
    <w:basedOn w:val="DefaultParagraphFont"/>
    <w:uiPriority w:val="99"/>
    <w:unhideWhenUsed/>
    <w:rsid w:val="00F81074"/>
    <w:rPr>
      <w:color w:val="0000FF"/>
      <w:u w:val="single"/>
    </w:rPr>
  </w:style>
  <w:style w:type="paragraph" w:customStyle="1" w:styleId="font-claude-response-body">
    <w:name w:val="font-claude-response-body"/>
    <w:basedOn w:val="Normal"/>
    <w:rsid w:val="008F321E"/>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NormalWeb">
    <w:name w:val="Normal (Web)"/>
    <w:basedOn w:val="Normal"/>
    <w:uiPriority w:val="99"/>
    <w:unhideWhenUsed/>
    <w:rsid w:val="00972857"/>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Heading1Char">
    <w:name w:val="Heading 1 Char"/>
    <w:basedOn w:val="DefaultParagraphFont"/>
    <w:link w:val="Heading1"/>
    <w:uiPriority w:val="9"/>
    <w:rsid w:val="00B150A5"/>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2841D1"/>
    <w:rPr>
      <w:rFonts w:ascii="Times New Roman" w:hAnsi="Times New Roman" w:cs="Times New Roman"/>
      <w:b/>
      <w:color w:val="000000" w:themeColor="text1"/>
      <w:sz w:val="28"/>
      <w:szCs w:val="28"/>
      <w:lang w:val="en-GB"/>
    </w:rPr>
  </w:style>
  <w:style w:type="paragraph" w:styleId="TOCHeading">
    <w:name w:val="TOC Heading"/>
    <w:basedOn w:val="Heading1"/>
    <w:next w:val="Normal"/>
    <w:uiPriority w:val="39"/>
    <w:unhideWhenUsed/>
    <w:qFormat/>
    <w:rsid w:val="00B150A5"/>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150A5"/>
    <w:pPr>
      <w:spacing w:after="100"/>
    </w:pPr>
  </w:style>
  <w:style w:type="paragraph" w:styleId="TOC2">
    <w:name w:val="toc 2"/>
    <w:basedOn w:val="Normal"/>
    <w:next w:val="Normal"/>
    <w:autoRedefine/>
    <w:uiPriority w:val="39"/>
    <w:unhideWhenUsed/>
    <w:rsid w:val="00B150A5"/>
    <w:pPr>
      <w:spacing w:after="100"/>
      <w:ind w:left="220"/>
    </w:pPr>
  </w:style>
  <w:style w:type="paragraph" w:styleId="Header">
    <w:name w:val="header"/>
    <w:basedOn w:val="Normal"/>
    <w:link w:val="HeaderChar"/>
    <w:uiPriority w:val="99"/>
    <w:unhideWhenUsed/>
    <w:rsid w:val="00AD14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43D"/>
    <w:rPr>
      <w:lang w:val="en-GB"/>
    </w:rPr>
  </w:style>
  <w:style w:type="paragraph" w:styleId="Footer">
    <w:name w:val="footer"/>
    <w:basedOn w:val="Normal"/>
    <w:link w:val="FooterChar"/>
    <w:uiPriority w:val="99"/>
    <w:unhideWhenUsed/>
    <w:rsid w:val="00AD14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43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362208">
      <w:bodyDiv w:val="1"/>
      <w:marLeft w:val="0"/>
      <w:marRight w:val="0"/>
      <w:marTop w:val="0"/>
      <w:marBottom w:val="0"/>
      <w:divBdr>
        <w:top w:val="none" w:sz="0" w:space="0" w:color="auto"/>
        <w:left w:val="none" w:sz="0" w:space="0" w:color="auto"/>
        <w:bottom w:val="none" w:sz="0" w:space="0" w:color="auto"/>
        <w:right w:val="none" w:sz="0" w:space="0" w:color="auto"/>
      </w:divBdr>
    </w:div>
    <w:div w:id="309752431">
      <w:bodyDiv w:val="1"/>
      <w:marLeft w:val="0"/>
      <w:marRight w:val="0"/>
      <w:marTop w:val="0"/>
      <w:marBottom w:val="0"/>
      <w:divBdr>
        <w:top w:val="none" w:sz="0" w:space="0" w:color="auto"/>
        <w:left w:val="none" w:sz="0" w:space="0" w:color="auto"/>
        <w:bottom w:val="none" w:sz="0" w:space="0" w:color="auto"/>
        <w:right w:val="none" w:sz="0" w:space="0" w:color="auto"/>
      </w:divBdr>
    </w:div>
    <w:div w:id="1138034360">
      <w:bodyDiv w:val="1"/>
      <w:marLeft w:val="0"/>
      <w:marRight w:val="0"/>
      <w:marTop w:val="0"/>
      <w:marBottom w:val="0"/>
      <w:divBdr>
        <w:top w:val="none" w:sz="0" w:space="0" w:color="auto"/>
        <w:left w:val="none" w:sz="0" w:space="0" w:color="auto"/>
        <w:bottom w:val="none" w:sz="0" w:space="0" w:color="auto"/>
        <w:right w:val="none" w:sz="0" w:space="0" w:color="auto"/>
      </w:divBdr>
    </w:div>
    <w:div w:id="1664238731">
      <w:bodyDiv w:val="1"/>
      <w:marLeft w:val="0"/>
      <w:marRight w:val="0"/>
      <w:marTop w:val="0"/>
      <w:marBottom w:val="0"/>
      <w:divBdr>
        <w:top w:val="none" w:sz="0" w:space="0" w:color="auto"/>
        <w:left w:val="none" w:sz="0" w:space="0" w:color="auto"/>
        <w:bottom w:val="none" w:sz="0" w:space="0" w:color="auto"/>
        <w:right w:val="none" w:sz="0" w:space="0" w:color="auto"/>
      </w:divBdr>
    </w:div>
    <w:div w:id="1825273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NULL" TargetMode="External"/><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who.int/news-room/fact-sheets/detail/diabet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www.diabetes.org.uk/professionals/position-statements-reports/statistic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diabetes.org.uk/professionals/position-statements-reports/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581B95-F6C6-43A6-A67C-DAF9FEAB4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1333</Words>
  <Characters>7602</Characters>
  <Application>Microsoft Office Word</Application>
  <DocSecurity>0</DocSecurity>
  <Lines>63</Lines>
  <Paragraphs>17</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Blog 1 – Type Diabetes &amp; Oviva</vt:lpstr>
      <vt:lpstr>    The Silent Epidemic: Can Your Smartphone Stop Type 2 Diabetes?</vt:lpstr>
      <vt:lpstr>    References</vt:lpstr>
      <vt:lpstr>BLOG 2 - TYPE 2 DIABETES &amp; GLUCOGUIDE+ (DESIGNED TECHNOLOGY)</vt:lpstr>
      <vt:lpstr>    Beyond the App Store: Introducing GlucoGuide+ - A Digital Solution Designed for </vt:lpstr>
      <vt:lpstr>    References</vt:lpstr>
    </vt:vector>
  </TitlesOfParts>
  <Company/>
  <LinksUpToDate>false</LinksUpToDate>
  <CharactersWithSpaces>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Patel Shivani</cp:lastModifiedBy>
  <cp:revision>38</cp:revision>
  <dcterms:created xsi:type="dcterms:W3CDTF">2026-07-03T09:49:00Z</dcterms:created>
  <dcterms:modified xsi:type="dcterms:W3CDTF">2026-07-03T10:23:00Z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7bfa3129-3ae6-4a14-a358-f465ee19a713</vt:lpwstr>
  </property>
</Properties>
</file>