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C9C0F" w14:textId="77777777" w:rsidR="00B754E7" w:rsidRPr="007F37ED" w:rsidRDefault="00B754E7" w:rsidP="00F00D2C">
      <w:pPr>
        <w:spacing w:line="360" w:lineRule="auto"/>
        <w:rPr>
          <w:rFonts w:ascii="Times New Roman" w:hAnsi="Times New Roman" w:cs="Times New Roman"/>
        </w:rPr>
      </w:pPr>
      <w:bookmarkStart w:id="0" w:name="_Hlk69669321"/>
      <w:bookmarkEnd w:id="0"/>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78340080" w14:textId="5C8378BA" w:rsidR="00450A86" w:rsidRPr="00F0275D" w:rsidRDefault="00B754E7" w:rsidP="00450A86">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4710BC43" w14:textId="034C3F2D" w:rsidR="00450A86" w:rsidRDefault="007A3E63" w:rsidP="00450A86">
      <w:pPr>
        <w:spacing w:line="360" w:lineRule="auto"/>
        <w:jc w:val="center"/>
        <w:rPr>
          <w:sz w:val="36"/>
          <w:szCs w:val="36"/>
        </w:rPr>
      </w:pPr>
      <w:r>
        <w:rPr>
          <w:rFonts w:ascii="Times New Roman" w:hAnsi="Times New Roman" w:cs="Times New Roman"/>
          <w:sz w:val="40"/>
          <w:szCs w:val="40"/>
        </w:rPr>
        <w:t>Control Technology</w:t>
      </w:r>
    </w:p>
    <w:p w14:paraId="023E389B" w14:textId="3FA67793" w:rsidR="00450A86" w:rsidRDefault="00450A86" w:rsidP="00450A86">
      <w:pPr>
        <w:spacing w:line="360" w:lineRule="auto"/>
        <w:jc w:val="center"/>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t>ACMA</w:t>
      </w:r>
      <w:r w:rsidR="007A3E63">
        <w:rPr>
          <w:rFonts w:ascii="Times New Roman" w:eastAsia="Times New Roman" w:hAnsi="Times New Roman" w:cs="Times New Roman"/>
          <w:sz w:val="40"/>
          <w:szCs w:val="40"/>
          <w:lang w:eastAsia="en-GB"/>
        </w:rPr>
        <w:t>6001</w:t>
      </w:r>
    </w:p>
    <w:p w14:paraId="03D4F676" w14:textId="060DEC7A" w:rsidR="00FD5E9D" w:rsidRPr="00F0275D" w:rsidRDefault="007A3E63" w:rsidP="00450A86">
      <w:pPr>
        <w:spacing w:line="360" w:lineRule="auto"/>
        <w:jc w:val="center"/>
        <w:rPr>
          <w:rFonts w:ascii="Times New Roman" w:hAnsi="Times New Roman" w:cs="Times New Roman"/>
          <w:sz w:val="40"/>
          <w:szCs w:val="40"/>
        </w:rPr>
      </w:pPr>
      <w:r>
        <w:rPr>
          <w:rStyle w:val="Strong"/>
          <w:rFonts w:ascii="Times New Roman" w:hAnsi="Times New Roman" w:cs="Times New Roman"/>
          <w:b w:val="0"/>
          <w:color w:val="373A3C"/>
          <w:sz w:val="40"/>
          <w:szCs w:val="40"/>
          <w:shd w:val="clear" w:color="auto" w:fill="FBF7F5"/>
        </w:rPr>
        <w:t>Factory Control 1</w:t>
      </w:r>
    </w:p>
    <w:p w14:paraId="3D3DC4BF" w14:textId="77777777" w:rsidR="005A4C87" w:rsidRPr="00F0275D" w:rsidRDefault="005A4C87" w:rsidP="00236424">
      <w:pPr>
        <w:spacing w:line="360" w:lineRule="auto"/>
        <w:jc w:val="center"/>
        <w:rPr>
          <w:rFonts w:ascii="Times New Roman" w:hAnsi="Times New Roman" w:cs="Times New Roman"/>
          <w:sz w:val="40"/>
          <w:szCs w:val="40"/>
        </w:rPr>
      </w:pPr>
    </w:p>
    <w:p w14:paraId="05B19C98" w14:textId="77777777" w:rsidR="00B754E7" w:rsidRPr="00F0275D" w:rsidRDefault="00B754E7" w:rsidP="00236424">
      <w:pPr>
        <w:spacing w:line="360" w:lineRule="auto"/>
        <w:jc w:val="center"/>
        <w:rPr>
          <w:rFonts w:ascii="Times New Roman" w:hAnsi="Times New Roman" w:cs="Times New Roman"/>
          <w:sz w:val="40"/>
          <w:szCs w:val="40"/>
        </w:rPr>
      </w:pPr>
    </w:p>
    <w:p w14:paraId="3B2239F1" w14:textId="254FF68C" w:rsidR="00D767D0" w:rsidRDefault="003D2DB8" w:rsidP="00236424">
      <w:pPr>
        <w:spacing w:line="360" w:lineRule="auto"/>
        <w:rPr>
          <w:rFonts w:ascii="Times New Roman" w:hAnsi="Times New Roman" w:cs="Times New Roman"/>
          <w:sz w:val="40"/>
          <w:szCs w:val="40"/>
        </w:rPr>
      </w:pPr>
      <w:r>
        <w:rPr>
          <w:rFonts w:ascii="Times New Roman" w:hAnsi="Times New Roman" w:cs="Times New Roman"/>
          <w:sz w:val="40"/>
          <w:szCs w:val="40"/>
        </w:rPr>
        <w:t>1</w:t>
      </w:r>
      <w:r w:rsidR="00FD5E9D" w:rsidRPr="00F0275D">
        <w:rPr>
          <w:rFonts w:ascii="Times New Roman" w:hAnsi="Times New Roman" w:cs="Times New Roman"/>
          <w:sz w:val="40"/>
          <w:szCs w:val="40"/>
        </w:rPr>
        <w:t>/0</w:t>
      </w:r>
      <w:r>
        <w:rPr>
          <w:rFonts w:ascii="Times New Roman" w:hAnsi="Times New Roman" w:cs="Times New Roman"/>
          <w:sz w:val="40"/>
          <w:szCs w:val="40"/>
        </w:rPr>
        <w:t>9</w:t>
      </w:r>
      <w:r w:rsidR="00FD5E9D" w:rsidRPr="00F0275D">
        <w:rPr>
          <w:rFonts w:ascii="Times New Roman" w:hAnsi="Times New Roman" w:cs="Times New Roman"/>
          <w:sz w:val="40"/>
          <w:szCs w:val="40"/>
        </w:rPr>
        <w:t>/202</w:t>
      </w:r>
      <w:r w:rsidR="00450A86">
        <w:rPr>
          <w:rFonts w:ascii="Times New Roman" w:hAnsi="Times New Roman" w:cs="Times New Roman"/>
          <w:sz w:val="40"/>
          <w:szCs w:val="40"/>
        </w:rPr>
        <w:t>1</w:t>
      </w:r>
    </w:p>
    <w:p w14:paraId="435988F1" w14:textId="77777777" w:rsidR="00450A86" w:rsidRDefault="00450A86" w:rsidP="00236424">
      <w:pPr>
        <w:spacing w:line="360" w:lineRule="auto"/>
        <w:rPr>
          <w:rFonts w:ascii="Times New Roman" w:hAnsi="Times New Roman" w:cs="Times New Roman"/>
          <w:sz w:val="40"/>
          <w:szCs w:val="40"/>
        </w:rPr>
      </w:pPr>
    </w:p>
    <w:p w14:paraId="649B60B8" w14:textId="0FFB6A1B" w:rsidR="00D367B2" w:rsidRPr="00D767D0" w:rsidRDefault="00D367B2" w:rsidP="00D767D0">
      <w:pPr>
        <w:spacing w:line="360" w:lineRule="auto"/>
        <w:rPr>
          <w:rFonts w:asciiTheme="majorHAnsi" w:hAnsiTheme="majorHAnsi" w:cs="Times New Roman"/>
          <w:sz w:val="26"/>
          <w:szCs w:val="26"/>
        </w:rPr>
      </w:pPr>
      <w:r w:rsidRPr="00D767D0">
        <w:rPr>
          <w:rFonts w:asciiTheme="majorHAnsi" w:hAnsiTheme="majorHAnsi" w:cs="Times New Roman"/>
          <w:color w:val="365F91" w:themeColor="accent1" w:themeShade="BF"/>
          <w:sz w:val="26"/>
          <w:szCs w:val="26"/>
        </w:rPr>
        <w:lastRenderedPageBreak/>
        <w:t>Abstract</w:t>
      </w:r>
    </w:p>
    <w:p w14:paraId="37DA4D22" w14:textId="1523D628" w:rsidR="00D367B2" w:rsidRDefault="003E4162" w:rsidP="00F00D2C">
      <w:pPr>
        <w:spacing w:line="360" w:lineRule="auto"/>
        <w:rPr>
          <w:rFonts w:ascii="Times New Roman" w:eastAsia="Times New Roman" w:hAnsi="Times New Roman" w:cs="Times New Roman"/>
          <w:shd w:val="clear" w:color="auto" w:fill="FFFFFF"/>
          <w:lang w:eastAsia="en-GB"/>
        </w:rPr>
      </w:pPr>
      <w:r w:rsidRPr="00004D63">
        <w:rPr>
          <w:rFonts w:ascii="Times New Roman" w:eastAsia="Times New Roman" w:hAnsi="Times New Roman" w:cs="Times New Roman"/>
          <w:shd w:val="clear" w:color="auto" w:fill="FFFFFF"/>
          <w:lang w:eastAsia="en-GB"/>
        </w:rPr>
        <w:t xml:space="preserve">This assignment is </w:t>
      </w:r>
      <w:r w:rsidR="00781CBF" w:rsidRPr="00004D63">
        <w:rPr>
          <w:rFonts w:ascii="Times New Roman" w:eastAsia="Times New Roman" w:hAnsi="Times New Roman" w:cs="Times New Roman"/>
          <w:shd w:val="clear" w:color="auto" w:fill="FFFFFF"/>
          <w:lang w:eastAsia="en-GB"/>
        </w:rPr>
        <w:t xml:space="preserve">part of the </w:t>
      </w:r>
      <w:r w:rsidR="00004D63" w:rsidRPr="00004D63">
        <w:rPr>
          <w:rFonts w:ascii="Times New Roman" w:eastAsia="Times New Roman" w:hAnsi="Times New Roman" w:cs="Times New Roman"/>
          <w:shd w:val="clear" w:color="auto" w:fill="FFFFFF"/>
          <w:lang w:eastAsia="en-GB"/>
        </w:rPr>
        <w:t>Control Technology</w:t>
      </w:r>
      <w:r w:rsidR="00781CBF" w:rsidRPr="00004D63">
        <w:rPr>
          <w:rFonts w:ascii="Times New Roman" w:eastAsia="Times New Roman" w:hAnsi="Times New Roman" w:cs="Times New Roman"/>
          <w:shd w:val="clear" w:color="auto" w:fill="FFFFFF"/>
          <w:lang w:eastAsia="en-GB"/>
        </w:rPr>
        <w:t xml:space="preserve"> module. It carries a</w:t>
      </w:r>
      <w:r w:rsidR="00004D63" w:rsidRPr="00004D63">
        <w:rPr>
          <w:rFonts w:ascii="Times New Roman" w:eastAsia="Times New Roman" w:hAnsi="Times New Roman" w:cs="Times New Roman"/>
          <w:shd w:val="clear" w:color="auto" w:fill="FFFFFF"/>
          <w:lang w:eastAsia="en-GB"/>
        </w:rPr>
        <w:t xml:space="preserve"> </w:t>
      </w:r>
      <w:r w:rsidR="00781CBF" w:rsidRPr="00004D63">
        <w:rPr>
          <w:rFonts w:ascii="Times New Roman" w:eastAsia="Times New Roman" w:hAnsi="Times New Roman" w:cs="Times New Roman"/>
          <w:shd w:val="clear" w:color="auto" w:fill="FFFFFF"/>
          <w:lang w:eastAsia="en-GB"/>
        </w:rPr>
        <w:t>weighting of 50%.</w:t>
      </w:r>
    </w:p>
    <w:p w14:paraId="1ADB76FA" w14:textId="0657DA6B" w:rsidR="00004D63" w:rsidRDefault="00004D63"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The following assignment looks at a factory scene in factory IO.  There are 4 different size boxes that need to be sorted out and send to different parts of the conveyor system. The factory scene involves conveyor belts, pushers and scales that are used in a siemens ladder program with various input devices. </w:t>
      </w:r>
    </w:p>
    <w:p w14:paraId="7362F3D0" w14:textId="77DFC003" w:rsidR="00004D63" w:rsidRDefault="00004D63"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The ladder program will also encompass a working HMI system of start and stop functions, counters and a warning system that needs to be reset.</w:t>
      </w:r>
    </w:p>
    <w:p w14:paraId="05DBBA64" w14:textId="77777777" w:rsidR="00004D63" w:rsidRDefault="00004D63" w:rsidP="00F00D2C">
      <w:pPr>
        <w:spacing w:line="360" w:lineRule="auto"/>
        <w:rPr>
          <w:rFonts w:ascii="Times New Roman" w:eastAsia="Times New Roman" w:hAnsi="Times New Roman" w:cs="Times New Roman"/>
          <w:shd w:val="clear" w:color="auto" w:fill="FFFFFF"/>
          <w:lang w:eastAsia="en-GB"/>
        </w:rPr>
      </w:pPr>
    </w:p>
    <w:p w14:paraId="36821437" w14:textId="0734992D" w:rsidR="00BF1EF7" w:rsidRPr="00EC214B" w:rsidRDefault="00BF1EF7" w:rsidP="00BF1EF7">
      <w:pPr>
        <w:rPr>
          <w:rFonts w:eastAsiaTheme="minorEastAsia"/>
          <w:sz w:val="32"/>
          <w:szCs w:val="32"/>
        </w:rPr>
      </w:pPr>
    </w:p>
    <w:p w14:paraId="002616C6" w14:textId="77777777" w:rsidR="00DB2D64" w:rsidRDefault="00DB2D64" w:rsidP="00F00D2C">
      <w:pPr>
        <w:spacing w:line="360" w:lineRule="auto"/>
        <w:rPr>
          <w:rFonts w:ascii="Times New Roman" w:hAnsi="Times New Roman" w:cs="Times New Roman"/>
        </w:rPr>
      </w:pPr>
    </w:p>
    <w:p w14:paraId="3558BFD7" w14:textId="04C34250" w:rsidR="00D767D0" w:rsidRDefault="00D767D0" w:rsidP="00F00D2C">
      <w:pPr>
        <w:spacing w:line="360" w:lineRule="auto"/>
        <w:rPr>
          <w:rFonts w:ascii="Times New Roman" w:hAnsi="Times New Roman" w:cs="Times New Roman"/>
        </w:rPr>
      </w:pPr>
    </w:p>
    <w:p w14:paraId="6ED2F0C9" w14:textId="07E5191C" w:rsidR="001E498D" w:rsidRDefault="001E498D" w:rsidP="00F00D2C">
      <w:pPr>
        <w:spacing w:line="360" w:lineRule="auto"/>
        <w:rPr>
          <w:rFonts w:ascii="Times New Roman" w:hAnsi="Times New Roman" w:cs="Times New Roman"/>
        </w:rPr>
      </w:pPr>
    </w:p>
    <w:p w14:paraId="7B00FEC4" w14:textId="703A9CDC" w:rsidR="0031539A" w:rsidRDefault="0031539A" w:rsidP="00F00D2C">
      <w:pPr>
        <w:spacing w:line="360" w:lineRule="auto"/>
        <w:rPr>
          <w:rFonts w:ascii="Times New Roman" w:hAnsi="Times New Roman" w:cs="Times New Roman"/>
        </w:rPr>
      </w:pPr>
    </w:p>
    <w:p w14:paraId="13A0A746" w14:textId="153DEBF1" w:rsidR="0031539A" w:rsidRDefault="0031539A" w:rsidP="00F00D2C">
      <w:pPr>
        <w:spacing w:line="360" w:lineRule="auto"/>
        <w:rPr>
          <w:rFonts w:ascii="Times New Roman" w:hAnsi="Times New Roman" w:cs="Times New Roman"/>
        </w:rPr>
      </w:pPr>
    </w:p>
    <w:p w14:paraId="03914948" w14:textId="77B502A1" w:rsidR="0031539A" w:rsidRDefault="0031539A" w:rsidP="00F00D2C">
      <w:pPr>
        <w:spacing w:line="360" w:lineRule="auto"/>
        <w:rPr>
          <w:rFonts w:ascii="Times New Roman" w:hAnsi="Times New Roman" w:cs="Times New Roman"/>
        </w:rPr>
      </w:pPr>
    </w:p>
    <w:p w14:paraId="7632D285" w14:textId="16C33839" w:rsidR="0031539A" w:rsidRDefault="0031539A" w:rsidP="00F00D2C">
      <w:pPr>
        <w:spacing w:line="360" w:lineRule="auto"/>
        <w:rPr>
          <w:rFonts w:ascii="Times New Roman" w:hAnsi="Times New Roman" w:cs="Times New Roman"/>
        </w:rPr>
      </w:pPr>
    </w:p>
    <w:p w14:paraId="5A509894" w14:textId="60FA569B" w:rsidR="0031539A" w:rsidRDefault="0031539A" w:rsidP="00F00D2C">
      <w:pPr>
        <w:spacing w:line="360" w:lineRule="auto"/>
        <w:rPr>
          <w:rFonts w:ascii="Times New Roman" w:hAnsi="Times New Roman" w:cs="Times New Roman"/>
        </w:rPr>
      </w:pPr>
    </w:p>
    <w:p w14:paraId="7ED96746" w14:textId="755BE901" w:rsidR="0031539A" w:rsidRDefault="0031539A" w:rsidP="00F00D2C">
      <w:pPr>
        <w:spacing w:line="360" w:lineRule="auto"/>
        <w:rPr>
          <w:rFonts w:ascii="Times New Roman" w:hAnsi="Times New Roman" w:cs="Times New Roman"/>
        </w:rPr>
      </w:pPr>
    </w:p>
    <w:p w14:paraId="6206BFE0" w14:textId="37FBDF99" w:rsidR="0031539A" w:rsidRDefault="0031539A" w:rsidP="00F00D2C">
      <w:pPr>
        <w:spacing w:line="360" w:lineRule="auto"/>
        <w:rPr>
          <w:rFonts w:ascii="Times New Roman" w:hAnsi="Times New Roman" w:cs="Times New Roman"/>
        </w:rPr>
      </w:pPr>
    </w:p>
    <w:p w14:paraId="54BDC7A6" w14:textId="0FA107B2" w:rsidR="0031539A" w:rsidRDefault="0031539A" w:rsidP="00F00D2C">
      <w:pPr>
        <w:spacing w:line="360" w:lineRule="auto"/>
        <w:rPr>
          <w:rFonts w:ascii="Times New Roman" w:hAnsi="Times New Roman" w:cs="Times New Roman"/>
        </w:rPr>
      </w:pPr>
    </w:p>
    <w:p w14:paraId="2FB0E9B8" w14:textId="3102F835" w:rsidR="0031539A" w:rsidRDefault="0031539A" w:rsidP="00F00D2C">
      <w:pPr>
        <w:spacing w:line="360" w:lineRule="auto"/>
        <w:rPr>
          <w:rFonts w:ascii="Times New Roman" w:hAnsi="Times New Roman" w:cs="Times New Roman"/>
        </w:rPr>
      </w:pPr>
    </w:p>
    <w:p w14:paraId="59F8E437" w14:textId="3C57FF74" w:rsidR="0031539A" w:rsidRDefault="0031539A" w:rsidP="00F00D2C">
      <w:pPr>
        <w:spacing w:line="360" w:lineRule="auto"/>
        <w:rPr>
          <w:rFonts w:ascii="Times New Roman" w:hAnsi="Times New Roman" w:cs="Times New Roman"/>
        </w:rPr>
      </w:pPr>
    </w:p>
    <w:p w14:paraId="16EFC715" w14:textId="07B51E1D" w:rsidR="0031539A" w:rsidRDefault="0031539A" w:rsidP="00F00D2C">
      <w:pPr>
        <w:spacing w:line="360" w:lineRule="auto"/>
        <w:rPr>
          <w:rFonts w:ascii="Times New Roman" w:hAnsi="Times New Roman" w:cs="Times New Roman"/>
        </w:rPr>
      </w:pPr>
    </w:p>
    <w:p w14:paraId="4A50FBD4" w14:textId="1FD9BDD3" w:rsidR="0031539A" w:rsidRDefault="0031539A" w:rsidP="00F00D2C">
      <w:pPr>
        <w:spacing w:line="360" w:lineRule="auto"/>
        <w:rPr>
          <w:rFonts w:ascii="Times New Roman" w:hAnsi="Times New Roman" w:cs="Times New Roman"/>
        </w:rPr>
      </w:pPr>
    </w:p>
    <w:p w14:paraId="7F53F7E7" w14:textId="535A5838" w:rsidR="0031539A" w:rsidRDefault="0031539A" w:rsidP="00F00D2C">
      <w:pPr>
        <w:spacing w:line="360" w:lineRule="auto"/>
        <w:rPr>
          <w:rFonts w:ascii="Times New Roman" w:hAnsi="Times New Roman" w:cs="Times New Roman"/>
        </w:rPr>
      </w:pPr>
    </w:p>
    <w:p w14:paraId="4BF74D8F" w14:textId="69675265" w:rsidR="0031539A" w:rsidRDefault="0031539A" w:rsidP="00F00D2C">
      <w:pPr>
        <w:spacing w:line="360" w:lineRule="auto"/>
        <w:rPr>
          <w:rFonts w:ascii="Times New Roman" w:hAnsi="Times New Roman" w:cs="Times New Roman"/>
        </w:rPr>
      </w:pPr>
    </w:p>
    <w:p w14:paraId="3BD0D8AA" w14:textId="77777777" w:rsidR="0031539A" w:rsidRPr="007F37ED" w:rsidRDefault="0031539A" w:rsidP="00F00D2C">
      <w:pPr>
        <w:spacing w:line="360" w:lineRule="auto"/>
        <w:rPr>
          <w:rFonts w:ascii="Times New Roman" w:hAnsi="Times New Roman" w:cs="Times New Roman"/>
        </w:rPr>
      </w:pPr>
    </w:p>
    <w:p w14:paraId="2D6C4016" w14:textId="77777777" w:rsidR="00B811F4" w:rsidRPr="007F37ED" w:rsidRDefault="00B811F4"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1A48F4CE" w14:textId="77777777" w:rsidR="00FD402D"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7BE44405" w14:textId="6B4C5FF8" w:rsidR="00FD402D" w:rsidRDefault="00CC0377">
          <w:pPr>
            <w:pStyle w:val="TOC2"/>
            <w:tabs>
              <w:tab w:val="right" w:leader="dot" w:pos="9016"/>
            </w:tabs>
            <w:rPr>
              <w:rFonts w:eastAsiaTheme="minorEastAsia"/>
              <w:noProof/>
              <w:lang w:eastAsia="en-GB"/>
            </w:rPr>
          </w:pPr>
          <w:hyperlink w:anchor="_Toc81513214" w:history="1">
            <w:r w:rsidR="00FD402D" w:rsidRPr="009843AE">
              <w:rPr>
                <w:rStyle w:val="Hyperlink"/>
                <w:rFonts w:cs="Times New Roman"/>
                <w:noProof/>
              </w:rPr>
              <w:t>Introduction</w:t>
            </w:r>
            <w:r w:rsidR="00FD402D">
              <w:rPr>
                <w:noProof/>
                <w:webHidden/>
              </w:rPr>
              <w:tab/>
            </w:r>
            <w:r w:rsidR="00FD402D">
              <w:rPr>
                <w:noProof/>
                <w:webHidden/>
              </w:rPr>
              <w:fldChar w:fldCharType="begin"/>
            </w:r>
            <w:r w:rsidR="00FD402D">
              <w:rPr>
                <w:noProof/>
                <w:webHidden/>
              </w:rPr>
              <w:instrText xml:space="preserve"> PAGEREF _Toc81513214 \h </w:instrText>
            </w:r>
            <w:r w:rsidR="00FD402D">
              <w:rPr>
                <w:noProof/>
                <w:webHidden/>
              </w:rPr>
            </w:r>
            <w:r w:rsidR="00FD402D">
              <w:rPr>
                <w:noProof/>
                <w:webHidden/>
              </w:rPr>
              <w:fldChar w:fldCharType="separate"/>
            </w:r>
            <w:r w:rsidR="00FD402D">
              <w:rPr>
                <w:noProof/>
                <w:webHidden/>
              </w:rPr>
              <w:t>1</w:t>
            </w:r>
            <w:r w:rsidR="00FD402D">
              <w:rPr>
                <w:noProof/>
                <w:webHidden/>
              </w:rPr>
              <w:fldChar w:fldCharType="end"/>
            </w:r>
          </w:hyperlink>
        </w:p>
        <w:p w14:paraId="7F127510" w14:textId="3006D05B" w:rsidR="00FD402D" w:rsidRDefault="00CC0377">
          <w:pPr>
            <w:pStyle w:val="TOC2"/>
            <w:tabs>
              <w:tab w:val="right" w:leader="dot" w:pos="9016"/>
            </w:tabs>
            <w:rPr>
              <w:rFonts w:eastAsiaTheme="minorEastAsia"/>
              <w:noProof/>
              <w:lang w:eastAsia="en-GB"/>
            </w:rPr>
          </w:pPr>
          <w:hyperlink w:anchor="_Toc81513215" w:history="1">
            <w:r w:rsidR="00FD402D" w:rsidRPr="009843AE">
              <w:rPr>
                <w:rStyle w:val="Hyperlink"/>
                <w:rFonts w:cs="Times New Roman"/>
                <w:noProof/>
              </w:rPr>
              <w:t>What is a PLC</w:t>
            </w:r>
            <w:r w:rsidR="00FD402D">
              <w:rPr>
                <w:noProof/>
                <w:webHidden/>
              </w:rPr>
              <w:tab/>
            </w:r>
            <w:r w:rsidR="00FD402D">
              <w:rPr>
                <w:noProof/>
                <w:webHidden/>
              </w:rPr>
              <w:fldChar w:fldCharType="begin"/>
            </w:r>
            <w:r w:rsidR="00FD402D">
              <w:rPr>
                <w:noProof/>
                <w:webHidden/>
              </w:rPr>
              <w:instrText xml:space="preserve"> PAGEREF _Toc81513215 \h </w:instrText>
            </w:r>
            <w:r w:rsidR="00FD402D">
              <w:rPr>
                <w:noProof/>
                <w:webHidden/>
              </w:rPr>
            </w:r>
            <w:r w:rsidR="00FD402D">
              <w:rPr>
                <w:noProof/>
                <w:webHidden/>
              </w:rPr>
              <w:fldChar w:fldCharType="separate"/>
            </w:r>
            <w:r w:rsidR="00FD402D">
              <w:rPr>
                <w:noProof/>
                <w:webHidden/>
              </w:rPr>
              <w:t>2</w:t>
            </w:r>
            <w:r w:rsidR="00FD402D">
              <w:rPr>
                <w:noProof/>
                <w:webHidden/>
              </w:rPr>
              <w:fldChar w:fldCharType="end"/>
            </w:r>
          </w:hyperlink>
        </w:p>
        <w:p w14:paraId="0221F3C2" w14:textId="5962891A" w:rsidR="00FD402D" w:rsidRDefault="00CC0377">
          <w:pPr>
            <w:pStyle w:val="TOC2"/>
            <w:tabs>
              <w:tab w:val="right" w:leader="dot" w:pos="9016"/>
            </w:tabs>
            <w:rPr>
              <w:rFonts w:eastAsiaTheme="minorEastAsia"/>
              <w:noProof/>
              <w:lang w:eastAsia="en-GB"/>
            </w:rPr>
          </w:pPr>
          <w:hyperlink w:anchor="_Toc81513216" w:history="1">
            <w:r w:rsidR="00FD402D" w:rsidRPr="009843AE">
              <w:rPr>
                <w:rStyle w:val="Hyperlink"/>
                <w:noProof/>
              </w:rPr>
              <w:t>Different types of PLC’s</w:t>
            </w:r>
            <w:r w:rsidR="00FD402D">
              <w:rPr>
                <w:noProof/>
                <w:webHidden/>
              </w:rPr>
              <w:tab/>
            </w:r>
            <w:r w:rsidR="00FD402D">
              <w:rPr>
                <w:noProof/>
                <w:webHidden/>
              </w:rPr>
              <w:fldChar w:fldCharType="begin"/>
            </w:r>
            <w:r w:rsidR="00FD402D">
              <w:rPr>
                <w:noProof/>
                <w:webHidden/>
              </w:rPr>
              <w:instrText xml:space="preserve"> PAGEREF _Toc81513216 \h </w:instrText>
            </w:r>
            <w:r w:rsidR="00FD402D">
              <w:rPr>
                <w:noProof/>
                <w:webHidden/>
              </w:rPr>
            </w:r>
            <w:r w:rsidR="00FD402D">
              <w:rPr>
                <w:noProof/>
                <w:webHidden/>
              </w:rPr>
              <w:fldChar w:fldCharType="separate"/>
            </w:r>
            <w:r w:rsidR="00FD402D">
              <w:rPr>
                <w:noProof/>
                <w:webHidden/>
              </w:rPr>
              <w:t>4</w:t>
            </w:r>
            <w:r w:rsidR="00FD402D">
              <w:rPr>
                <w:noProof/>
                <w:webHidden/>
              </w:rPr>
              <w:fldChar w:fldCharType="end"/>
            </w:r>
          </w:hyperlink>
        </w:p>
        <w:p w14:paraId="6B910036" w14:textId="6AF76481" w:rsidR="00FD402D" w:rsidRDefault="00CC0377">
          <w:pPr>
            <w:pStyle w:val="TOC2"/>
            <w:tabs>
              <w:tab w:val="right" w:leader="dot" w:pos="9016"/>
            </w:tabs>
            <w:rPr>
              <w:rFonts w:eastAsiaTheme="minorEastAsia"/>
              <w:noProof/>
              <w:lang w:eastAsia="en-GB"/>
            </w:rPr>
          </w:pPr>
          <w:hyperlink w:anchor="_Toc81513217" w:history="1">
            <w:r w:rsidR="00FD402D" w:rsidRPr="009843AE">
              <w:rPr>
                <w:rStyle w:val="Hyperlink"/>
                <w:rFonts w:cs="Times New Roman"/>
                <w:noProof/>
              </w:rPr>
              <w:t>Siemens TIA</w:t>
            </w:r>
            <w:r w:rsidR="00FD402D">
              <w:rPr>
                <w:noProof/>
                <w:webHidden/>
              </w:rPr>
              <w:tab/>
            </w:r>
            <w:r w:rsidR="00FD402D">
              <w:rPr>
                <w:noProof/>
                <w:webHidden/>
              </w:rPr>
              <w:fldChar w:fldCharType="begin"/>
            </w:r>
            <w:r w:rsidR="00FD402D">
              <w:rPr>
                <w:noProof/>
                <w:webHidden/>
              </w:rPr>
              <w:instrText xml:space="preserve"> PAGEREF _Toc81513217 \h </w:instrText>
            </w:r>
            <w:r w:rsidR="00FD402D">
              <w:rPr>
                <w:noProof/>
                <w:webHidden/>
              </w:rPr>
            </w:r>
            <w:r w:rsidR="00FD402D">
              <w:rPr>
                <w:noProof/>
                <w:webHidden/>
              </w:rPr>
              <w:fldChar w:fldCharType="separate"/>
            </w:r>
            <w:r w:rsidR="00FD402D">
              <w:rPr>
                <w:noProof/>
                <w:webHidden/>
              </w:rPr>
              <w:t>6</w:t>
            </w:r>
            <w:r w:rsidR="00FD402D">
              <w:rPr>
                <w:noProof/>
                <w:webHidden/>
              </w:rPr>
              <w:fldChar w:fldCharType="end"/>
            </w:r>
          </w:hyperlink>
        </w:p>
        <w:p w14:paraId="34C2144D" w14:textId="72319D3E" w:rsidR="00FD402D" w:rsidRDefault="00CC0377">
          <w:pPr>
            <w:pStyle w:val="TOC2"/>
            <w:tabs>
              <w:tab w:val="right" w:leader="dot" w:pos="9016"/>
            </w:tabs>
            <w:rPr>
              <w:rFonts w:eastAsiaTheme="minorEastAsia"/>
              <w:noProof/>
              <w:lang w:eastAsia="en-GB"/>
            </w:rPr>
          </w:pPr>
          <w:hyperlink w:anchor="_Toc81513218" w:history="1">
            <w:r w:rsidR="00FD402D" w:rsidRPr="009843AE">
              <w:rPr>
                <w:rStyle w:val="Hyperlink"/>
                <w:noProof/>
              </w:rPr>
              <w:t>HMI</w:t>
            </w:r>
            <w:r w:rsidR="00FD402D">
              <w:rPr>
                <w:noProof/>
                <w:webHidden/>
              </w:rPr>
              <w:tab/>
            </w:r>
            <w:r w:rsidR="00FD402D">
              <w:rPr>
                <w:noProof/>
                <w:webHidden/>
              </w:rPr>
              <w:fldChar w:fldCharType="begin"/>
            </w:r>
            <w:r w:rsidR="00FD402D">
              <w:rPr>
                <w:noProof/>
                <w:webHidden/>
              </w:rPr>
              <w:instrText xml:space="preserve"> PAGEREF _Toc81513218 \h </w:instrText>
            </w:r>
            <w:r w:rsidR="00FD402D">
              <w:rPr>
                <w:noProof/>
                <w:webHidden/>
              </w:rPr>
            </w:r>
            <w:r w:rsidR="00FD402D">
              <w:rPr>
                <w:noProof/>
                <w:webHidden/>
              </w:rPr>
              <w:fldChar w:fldCharType="separate"/>
            </w:r>
            <w:r w:rsidR="00FD402D">
              <w:rPr>
                <w:noProof/>
                <w:webHidden/>
              </w:rPr>
              <w:t>10</w:t>
            </w:r>
            <w:r w:rsidR="00FD402D">
              <w:rPr>
                <w:noProof/>
                <w:webHidden/>
              </w:rPr>
              <w:fldChar w:fldCharType="end"/>
            </w:r>
          </w:hyperlink>
        </w:p>
        <w:p w14:paraId="1491A21F" w14:textId="5D3B2931" w:rsidR="00FD402D" w:rsidRDefault="00CC0377">
          <w:pPr>
            <w:pStyle w:val="TOC2"/>
            <w:tabs>
              <w:tab w:val="right" w:leader="dot" w:pos="9016"/>
            </w:tabs>
            <w:rPr>
              <w:rFonts w:eastAsiaTheme="minorEastAsia"/>
              <w:noProof/>
              <w:lang w:eastAsia="en-GB"/>
            </w:rPr>
          </w:pPr>
          <w:hyperlink w:anchor="_Toc81513219" w:history="1">
            <w:r w:rsidR="00FD402D" w:rsidRPr="009843AE">
              <w:rPr>
                <w:rStyle w:val="Hyperlink"/>
                <w:noProof/>
              </w:rPr>
              <w:t>Conclusion</w:t>
            </w:r>
            <w:r w:rsidR="00FD402D">
              <w:rPr>
                <w:noProof/>
                <w:webHidden/>
              </w:rPr>
              <w:tab/>
            </w:r>
            <w:r w:rsidR="00FD402D">
              <w:rPr>
                <w:noProof/>
                <w:webHidden/>
              </w:rPr>
              <w:fldChar w:fldCharType="begin"/>
            </w:r>
            <w:r w:rsidR="00FD402D">
              <w:rPr>
                <w:noProof/>
                <w:webHidden/>
              </w:rPr>
              <w:instrText xml:space="preserve"> PAGEREF _Toc81513219 \h </w:instrText>
            </w:r>
            <w:r w:rsidR="00FD402D">
              <w:rPr>
                <w:noProof/>
                <w:webHidden/>
              </w:rPr>
            </w:r>
            <w:r w:rsidR="00FD402D">
              <w:rPr>
                <w:noProof/>
                <w:webHidden/>
              </w:rPr>
              <w:fldChar w:fldCharType="separate"/>
            </w:r>
            <w:r w:rsidR="00FD402D">
              <w:rPr>
                <w:noProof/>
                <w:webHidden/>
              </w:rPr>
              <w:t>12</w:t>
            </w:r>
            <w:r w:rsidR="00FD402D">
              <w:rPr>
                <w:noProof/>
                <w:webHidden/>
              </w:rPr>
              <w:fldChar w:fldCharType="end"/>
            </w:r>
          </w:hyperlink>
        </w:p>
        <w:p w14:paraId="32053210" w14:textId="58BC4985" w:rsidR="00FD402D" w:rsidRDefault="00CC0377">
          <w:pPr>
            <w:pStyle w:val="TOC2"/>
            <w:tabs>
              <w:tab w:val="right" w:leader="dot" w:pos="9016"/>
            </w:tabs>
            <w:rPr>
              <w:rFonts w:eastAsiaTheme="minorEastAsia"/>
              <w:noProof/>
              <w:lang w:eastAsia="en-GB"/>
            </w:rPr>
          </w:pPr>
          <w:hyperlink w:anchor="_Toc81513220" w:history="1">
            <w:r w:rsidR="00FD402D" w:rsidRPr="009843AE">
              <w:rPr>
                <w:rStyle w:val="Hyperlink"/>
                <w:noProof/>
              </w:rPr>
              <w:t>Work Cited</w:t>
            </w:r>
            <w:r w:rsidR="00FD402D">
              <w:rPr>
                <w:noProof/>
                <w:webHidden/>
              </w:rPr>
              <w:tab/>
            </w:r>
            <w:r w:rsidR="00FD402D">
              <w:rPr>
                <w:noProof/>
                <w:webHidden/>
              </w:rPr>
              <w:fldChar w:fldCharType="begin"/>
            </w:r>
            <w:r w:rsidR="00FD402D">
              <w:rPr>
                <w:noProof/>
                <w:webHidden/>
              </w:rPr>
              <w:instrText xml:space="preserve"> PAGEREF _Toc81513220 \h </w:instrText>
            </w:r>
            <w:r w:rsidR="00FD402D">
              <w:rPr>
                <w:noProof/>
                <w:webHidden/>
              </w:rPr>
            </w:r>
            <w:r w:rsidR="00FD402D">
              <w:rPr>
                <w:noProof/>
                <w:webHidden/>
              </w:rPr>
              <w:fldChar w:fldCharType="separate"/>
            </w:r>
            <w:r w:rsidR="00FD402D">
              <w:rPr>
                <w:noProof/>
                <w:webHidden/>
              </w:rPr>
              <w:t>13</w:t>
            </w:r>
            <w:r w:rsidR="00FD402D">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77777777" w:rsidR="00DF3CB9" w:rsidRPr="007F37ED" w:rsidRDefault="00DF3CB9" w:rsidP="00F00D2C">
      <w:pPr>
        <w:spacing w:line="360" w:lineRule="auto"/>
        <w:rPr>
          <w:rFonts w:ascii="Times New Roman" w:hAnsi="Times New Roman" w:cs="Times New Roman"/>
        </w:rPr>
      </w:pPr>
    </w:p>
    <w:p w14:paraId="54B27461" w14:textId="4841854D" w:rsidR="00DF3CB9" w:rsidRDefault="00DF3CB9"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77777777" w:rsidR="00D767D0" w:rsidRPr="007F37ED" w:rsidRDefault="00D767D0" w:rsidP="00F00D2C">
      <w:pPr>
        <w:spacing w:line="360" w:lineRule="auto"/>
        <w:rPr>
          <w:rFonts w:ascii="Times New Roman" w:hAnsi="Times New Roman" w:cs="Times New Roman"/>
        </w:rPr>
      </w:pPr>
    </w:p>
    <w:p w14:paraId="541C11E8" w14:textId="0D83701B" w:rsidR="00DF3CB9" w:rsidRDefault="00DF3CB9" w:rsidP="00F00D2C">
      <w:pPr>
        <w:spacing w:line="360" w:lineRule="auto"/>
        <w:rPr>
          <w:rFonts w:ascii="Times New Roman" w:hAnsi="Times New Roman" w:cs="Times New Roman"/>
        </w:rPr>
      </w:pPr>
    </w:p>
    <w:p w14:paraId="067074AF" w14:textId="77777777" w:rsidR="00BD1D0C" w:rsidRDefault="00BD1D0C" w:rsidP="00F00D2C">
      <w:pPr>
        <w:spacing w:line="360" w:lineRule="auto"/>
        <w:rPr>
          <w:rFonts w:ascii="Times New Roman" w:hAnsi="Times New Roman" w:cs="Times New Roman"/>
        </w:rPr>
      </w:pPr>
    </w:p>
    <w:p w14:paraId="25E43161" w14:textId="5614C1C8" w:rsidR="00236424" w:rsidRDefault="00236424" w:rsidP="00F00D2C">
      <w:pPr>
        <w:spacing w:line="360" w:lineRule="auto"/>
        <w:rPr>
          <w:rFonts w:ascii="Times New Roman" w:hAnsi="Times New Roman" w:cs="Times New Roman"/>
        </w:rPr>
      </w:pPr>
    </w:p>
    <w:p w14:paraId="755AEF31" w14:textId="3C972D54" w:rsidR="0031539A" w:rsidRDefault="0031539A" w:rsidP="00F00D2C">
      <w:pPr>
        <w:spacing w:line="360" w:lineRule="auto"/>
        <w:rPr>
          <w:rFonts w:ascii="Times New Roman" w:hAnsi="Times New Roman" w:cs="Times New Roman"/>
        </w:rPr>
      </w:pPr>
    </w:p>
    <w:p w14:paraId="0EB2B32E" w14:textId="7E4BCE74" w:rsidR="0031539A" w:rsidRDefault="0031539A" w:rsidP="00F00D2C">
      <w:pPr>
        <w:spacing w:line="360" w:lineRule="auto"/>
        <w:rPr>
          <w:rFonts w:ascii="Times New Roman" w:hAnsi="Times New Roman" w:cs="Times New Roman"/>
        </w:rPr>
      </w:pPr>
    </w:p>
    <w:p w14:paraId="3D3C363F" w14:textId="77777777" w:rsidR="0031539A" w:rsidRDefault="0031539A" w:rsidP="00F00D2C">
      <w:pPr>
        <w:spacing w:line="360" w:lineRule="auto"/>
        <w:rPr>
          <w:rFonts w:ascii="Times New Roman" w:hAnsi="Times New Roman" w:cs="Times New Roman"/>
        </w:rPr>
      </w:pPr>
    </w:p>
    <w:p w14:paraId="6E812782" w14:textId="2E691625" w:rsidR="00236424" w:rsidRDefault="00236424" w:rsidP="00F00D2C">
      <w:pPr>
        <w:spacing w:line="360" w:lineRule="auto"/>
        <w:rPr>
          <w:rFonts w:ascii="Times New Roman" w:hAnsi="Times New Roman" w:cs="Times New Roman"/>
        </w:rPr>
      </w:pPr>
    </w:p>
    <w:p w14:paraId="108360E3" w14:textId="77777777" w:rsidR="00970580" w:rsidRDefault="00970580" w:rsidP="00F00D2C">
      <w:pPr>
        <w:spacing w:line="360" w:lineRule="auto"/>
        <w:rPr>
          <w:rFonts w:ascii="Times New Roman" w:hAnsi="Times New Roman" w:cs="Times New Roman"/>
        </w:rPr>
      </w:pPr>
    </w:p>
    <w:p w14:paraId="0B13AF8F" w14:textId="0DC00DC0" w:rsidR="00781CBF" w:rsidRDefault="00781CBF" w:rsidP="00F00D2C">
      <w:pPr>
        <w:spacing w:line="360" w:lineRule="auto"/>
        <w:rPr>
          <w:rFonts w:ascii="Times New Roman" w:hAnsi="Times New Roman" w:cs="Times New Roman"/>
        </w:rPr>
      </w:pPr>
    </w:p>
    <w:p w14:paraId="1BDC3B85" w14:textId="77777777" w:rsidR="00781CBF" w:rsidRPr="007F37ED" w:rsidRDefault="00781CBF" w:rsidP="00F00D2C">
      <w:pPr>
        <w:spacing w:line="360" w:lineRule="auto"/>
        <w:rPr>
          <w:rFonts w:ascii="Times New Roman" w:hAnsi="Times New Roman" w:cs="Times New Roman"/>
        </w:rPr>
      </w:pPr>
    </w:p>
    <w:p w14:paraId="198B1C9B" w14:textId="16B9F600" w:rsidR="004C70A7" w:rsidRPr="00D767D0" w:rsidRDefault="00026B26"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Table of Figures</w:t>
      </w:r>
    </w:p>
    <w:p w14:paraId="771F0B2E" w14:textId="77777777" w:rsidR="00254BB9" w:rsidRPr="00254BB9" w:rsidRDefault="00254BB9" w:rsidP="00F00D2C">
      <w:pPr>
        <w:spacing w:line="360" w:lineRule="auto"/>
      </w:pPr>
    </w:p>
    <w:p w14:paraId="3FB880A8" w14:textId="56932362" w:rsidR="00C964F7" w:rsidRPr="002E1028" w:rsidRDefault="00C964F7" w:rsidP="00C964F7">
      <w:pPr>
        <w:spacing w:after="0"/>
        <w:ind w:right="521"/>
        <w:mirrorIndents/>
      </w:pPr>
      <w:r w:rsidRPr="002E1028">
        <w:t xml:space="preserve">Fig 1 </w:t>
      </w:r>
      <w:r w:rsidR="00EF308C">
        <w:t xml:space="preserve">Factory scene                       </w:t>
      </w:r>
      <w:r>
        <w:tab/>
      </w:r>
      <w:r>
        <w:tab/>
      </w:r>
      <w:r>
        <w:tab/>
      </w:r>
      <w:r>
        <w:tab/>
      </w:r>
      <w:r>
        <w:tab/>
      </w:r>
      <w:r>
        <w:tab/>
        <w:t>P</w:t>
      </w:r>
      <w:r w:rsidRPr="002E1028">
        <w:t xml:space="preserve">age 1 </w:t>
      </w:r>
    </w:p>
    <w:p w14:paraId="242C7E8E" w14:textId="35FBF984" w:rsidR="00C964F7" w:rsidRPr="002E1028" w:rsidRDefault="00C964F7" w:rsidP="00C964F7">
      <w:pPr>
        <w:spacing w:after="0"/>
        <w:ind w:left="3828" w:hanging="3828"/>
      </w:pPr>
      <w:r w:rsidRPr="002E1028">
        <w:t xml:space="preserve">          Fig 2 </w:t>
      </w:r>
      <w:r w:rsidR="00DD53C2">
        <w:t>The first PLC</w:t>
      </w:r>
      <w:r w:rsidRPr="002E1028">
        <w:t xml:space="preserve"> </w:t>
      </w:r>
      <w:r>
        <w:tab/>
      </w:r>
      <w:r>
        <w:tab/>
      </w:r>
      <w:r>
        <w:tab/>
      </w:r>
      <w:r>
        <w:tab/>
      </w:r>
      <w:r>
        <w:tab/>
      </w:r>
      <w:r>
        <w:tab/>
      </w:r>
      <w:r w:rsidRPr="002E1028">
        <w:t xml:space="preserve">Page 2 </w:t>
      </w:r>
    </w:p>
    <w:p w14:paraId="59FFD90A" w14:textId="3927980E" w:rsidR="00C964F7" w:rsidRPr="002E1028" w:rsidRDefault="00C964F7" w:rsidP="00C964F7">
      <w:pPr>
        <w:spacing w:after="0"/>
      </w:pPr>
      <w:r w:rsidRPr="002E1028">
        <w:t xml:space="preserve">          Fig 3 </w:t>
      </w:r>
      <w:r w:rsidR="00DD53C2">
        <w:t xml:space="preserve">Pocket PLC    </w:t>
      </w:r>
      <w:r w:rsidR="00A21A04">
        <w:t xml:space="preserve">  </w:t>
      </w:r>
      <w:r>
        <w:tab/>
      </w:r>
      <w:r>
        <w:tab/>
      </w:r>
      <w:r>
        <w:tab/>
      </w:r>
      <w:r w:rsidR="00A21A04">
        <w:t xml:space="preserve">                  </w:t>
      </w:r>
      <w:r>
        <w:tab/>
      </w:r>
      <w:r>
        <w:tab/>
      </w:r>
      <w:r>
        <w:tab/>
      </w:r>
      <w:r w:rsidRPr="002E1028">
        <w:t xml:space="preserve">Page </w:t>
      </w:r>
      <w:r w:rsidR="00FB35D0">
        <w:t>3</w:t>
      </w:r>
    </w:p>
    <w:p w14:paraId="47362B1A" w14:textId="0F0073D2" w:rsidR="00C964F7" w:rsidRPr="002E1028" w:rsidRDefault="00C964F7" w:rsidP="00C964F7">
      <w:pPr>
        <w:spacing w:after="0"/>
      </w:pPr>
      <w:r w:rsidRPr="002E1028">
        <w:t xml:space="preserve">          Fig 4 </w:t>
      </w:r>
      <w:r w:rsidR="00DD53C2">
        <w:t xml:space="preserve">Industrial PLC               </w:t>
      </w:r>
      <w:r w:rsidRPr="002E1028">
        <w:tab/>
      </w:r>
      <w:r>
        <w:tab/>
      </w:r>
      <w:r>
        <w:tab/>
      </w:r>
      <w:r>
        <w:tab/>
      </w:r>
      <w:r>
        <w:tab/>
      </w:r>
      <w:r>
        <w:tab/>
      </w:r>
      <w:r w:rsidRPr="002E1028">
        <w:t>Page 3</w:t>
      </w:r>
    </w:p>
    <w:p w14:paraId="04204F74" w14:textId="70A20065" w:rsidR="00C964F7" w:rsidRPr="002E1028" w:rsidRDefault="00C964F7" w:rsidP="00C964F7">
      <w:pPr>
        <w:spacing w:after="0"/>
      </w:pPr>
      <w:r w:rsidRPr="002E1028">
        <w:t xml:space="preserve">          Fig 5 </w:t>
      </w:r>
      <w:r w:rsidR="00A21A04">
        <w:t>F</w:t>
      </w:r>
      <w:r w:rsidR="00DD53C2">
        <w:t xml:space="preserve">ixed and Modular PLC’S         </w:t>
      </w:r>
      <w:r>
        <w:tab/>
      </w:r>
      <w:r>
        <w:tab/>
      </w:r>
      <w:r>
        <w:tab/>
      </w:r>
      <w:r>
        <w:tab/>
      </w:r>
      <w:r>
        <w:tab/>
      </w:r>
      <w:r w:rsidRPr="002E1028">
        <w:t xml:space="preserve">Page </w:t>
      </w:r>
      <w:r w:rsidR="00071A62">
        <w:t>4</w:t>
      </w:r>
    </w:p>
    <w:p w14:paraId="6694C1CC" w14:textId="26EB27E0" w:rsidR="00C964F7" w:rsidRPr="002E1028" w:rsidRDefault="00C964F7" w:rsidP="00C964F7">
      <w:pPr>
        <w:spacing w:after="0"/>
        <w:ind w:right="521"/>
      </w:pPr>
      <w:r w:rsidRPr="002E1028">
        <w:t xml:space="preserve">          Fig 6 </w:t>
      </w:r>
      <w:r w:rsidR="00DD53C2">
        <w:t xml:space="preserve">Different PLC’s                           </w:t>
      </w:r>
      <w:r>
        <w:tab/>
      </w:r>
      <w:r>
        <w:tab/>
      </w:r>
      <w:r>
        <w:tab/>
      </w:r>
      <w:r>
        <w:tab/>
      </w:r>
      <w:r>
        <w:tab/>
      </w:r>
      <w:r w:rsidRPr="002E1028">
        <w:t xml:space="preserve">Page </w:t>
      </w:r>
      <w:r w:rsidR="00071A62">
        <w:t>5</w:t>
      </w:r>
      <w:r w:rsidRPr="002E1028">
        <w:t xml:space="preserve"> </w:t>
      </w:r>
    </w:p>
    <w:p w14:paraId="73DB92D6" w14:textId="214C38A6" w:rsidR="00C964F7" w:rsidRPr="002E1028" w:rsidRDefault="00C964F7" w:rsidP="00C964F7">
      <w:pPr>
        <w:spacing w:after="0"/>
      </w:pPr>
      <w:r w:rsidRPr="002E1028">
        <w:t xml:space="preserve">          Fig 7 </w:t>
      </w:r>
      <w:r w:rsidR="00DD53C2">
        <w:t xml:space="preserve">Heavy box                   </w:t>
      </w:r>
      <w:r w:rsidRPr="002E1028">
        <w:t xml:space="preserve"> </w:t>
      </w:r>
      <w:r>
        <w:tab/>
      </w:r>
      <w:r>
        <w:tab/>
      </w:r>
      <w:r>
        <w:tab/>
      </w:r>
      <w:r>
        <w:tab/>
      </w:r>
      <w:r>
        <w:tab/>
      </w:r>
      <w:r>
        <w:tab/>
      </w:r>
      <w:r w:rsidRPr="002E1028">
        <w:t xml:space="preserve">Page </w:t>
      </w:r>
      <w:r w:rsidR="00071A62">
        <w:t>6</w:t>
      </w:r>
      <w:r w:rsidRPr="002E1028">
        <w:t xml:space="preserve"> </w:t>
      </w:r>
    </w:p>
    <w:p w14:paraId="499D12E1" w14:textId="3E828171" w:rsidR="00C964F7" w:rsidRPr="002E1028" w:rsidRDefault="00C964F7" w:rsidP="00C964F7">
      <w:pPr>
        <w:spacing w:after="0"/>
      </w:pPr>
      <w:r w:rsidRPr="002E1028">
        <w:t xml:space="preserve">          Fig 8 </w:t>
      </w:r>
      <w:r w:rsidR="00DD53C2">
        <w:t xml:space="preserve">Weight conversion  </w:t>
      </w:r>
      <w:r>
        <w:tab/>
      </w:r>
      <w:r>
        <w:tab/>
      </w:r>
      <w:r>
        <w:tab/>
      </w:r>
      <w:r>
        <w:tab/>
      </w:r>
      <w:r>
        <w:tab/>
      </w:r>
      <w:r>
        <w:tab/>
      </w:r>
      <w:r>
        <w:tab/>
      </w:r>
      <w:r w:rsidRPr="002E1028">
        <w:t xml:space="preserve">Page </w:t>
      </w:r>
      <w:r w:rsidR="00071A62">
        <w:t>7</w:t>
      </w:r>
      <w:r w:rsidRPr="002E1028">
        <w:t xml:space="preserve"> </w:t>
      </w:r>
    </w:p>
    <w:p w14:paraId="29EA1463" w14:textId="0A2632E1" w:rsidR="00C964F7" w:rsidRPr="002E1028" w:rsidRDefault="00C964F7" w:rsidP="00C964F7">
      <w:pPr>
        <w:spacing w:after="0"/>
      </w:pPr>
      <w:r w:rsidRPr="002E1028">
        <w:t xml:space="preserve">          Fig 9 </w:t>
      </w:r>
      <w:r w:rsidR="00DD53C2">
        <w:t>Weight for pop up wheel sorter</w:t>
      </w:r>
      <w:r w:rsidRPr="002E1028">
        <w:t xml:space="preserve"> </w:t>
      </w:r>
      <w:r>
        <w:tab/>
      </w:r>
      <w:r>
        <w:tab/>
      </w:r>
      <w:r>
        <w:tab/>
      </w:r>
      <w:r>
        <w:tab/>
      </w:r>
      <w:r>
        <w:tab/>
      </w:r>
      <w:r w:rsidRPr="002E1028">
        <w:t xml:space="preserve">Page </w:t>
      </w:r>
      <w:r w:rsidR="00071A62">
        <w:t>7</w:t>
      </w:r>
    </w:p>
    <w:p w14:paraId="141CDADB" w14:textId="15F35847" w:rsidR="00C964F7" w:rsidRPr="002E1028" w:rsidRDefault="00C964F7" w:rsidP="00C964F7">
      <w:pPr>
        <w:spacing w:after="0"/>
      </w:pPr>
      <w:r w:rsidRPr="002E1028">
        <w:t xml:space="preserve">          Fig 10 </w:t>
      </w:r>
      <w:r w:rsidR="00DD53C2">
        <w:t>Medium boxes getting sorted</w:t>
      </w:r>
      <w:r>
        <w:tab/>
      </w:r>
      <w:r>
        <w:tab/>
      </w:r>
      <w:r>
        <w:tab/>
      </w:r>
      <w:r>
        <w:tab/>
      </w:r>
      <w:r>
        <w:tab/>
      </w:r>
      <w:r w:rsidRPr="002E1028">
        <w:t xml:space="preserve">Page </w:t>
      </w:r>
      <w:r w:rsidR="00071A62">
        <w:t>8</w:t>
      </w:r>
      <w:r w:rsidRPr="002E1028">
        <w:t xml:space="preserve"> </w:t>
      </w:r>
    </w:p>
    <w:p w14:paraId="3204C293" w14:textId="46E53E89" w:rsidR="00C964F7" w:rsidRPr="002E1028" w:rsidRDefault="00C964F7" w:rsidP="00C964F7">
      <w:pPr>
        <w:spacing w:after="0"/>
      </w:pPr>
      <w:r w:rsidRPr="002E1028">
        <w:t xml:space="preserve">          Fig 11 </w:t>
      </w:r>
      <w:r w:rsidR="00DD53C2">
        <w:t xml:space="preserve">Small boxes     </w:t>
      </w:r>
      <w:r>
        <w:tab/>
      </w:r>
      <w:r>
        <w:tab/>
      </w:r>
      <w:r>
        <w:tab/>
      </w:r>
      <w:r>
        <w:tab/>
      </w:r>
      <w:r>
        <w:tab/>
      </w:r>
      <w:r>
        <w:tab/>
      </w:r>
      <w:r w:rsidR="00A21A04">
        <w:t xml:space="preserve">              </w:t>
      </w:r>
      <w:r w:rsidRPr="002E1028">
        <w:t xml:space="preserve">Page </w:t>
      </w:r>
      <w:r w:rsidR="00071A62">
        <w:t>8</w:t>
      </w:r>
      <w:r w:rsidRPr="002E1028">
        <w:t xml:space="preserve"> </w:t>
      </w:r>
    </w:p>
    <w:p w14:paraId="7BA95206" w14:textId="016806BC" w:rsidR="00C964F7" w:rsidRPr="002E1028" w:rsidRDefault="00C964F7" w:rsidP="00C964F7">
      <w:pPr>
        <w:spacing w:after="0"/>
      </w:pPr>
      <w:r w:rsidRPr="002E1028">
        <w:t xml:space="preserve">          Fig 12 </w:t>
      </w:r>
      <w:r w:rsidR="00DD53C2">
        <w:t xml:space="preserve">Consumer box           </w:t>
      </w:r>
      <w:r>
        <w:tab/>
      </w:r>
      <w:r>
        <w:tab/>
      </w:r>
      <w:r>
        <w:tab/>
      </w:r>
      <w:r>
        <w:tab/>
      </w:r>
      <w:r>
        <w:tab/>
      </w:r>
      <w:r w:rsidR="00A21A04">
        <w:t xml:space="preserve">              </w:t>
      </w:r>
      <w:r w:rsidRPr="002E1028">
        <w:t xml:space="preserve">Page </w:t>
      </w:r>
      <w:r w:rsidR="00071A62">
        <w:t>8</w:t>
      </w:r>
    </w:p>
    <w:p w14:paraId="29BC9B1B" w14:textId="07C287AD" w:rsidR="00C964F7" w:rsidRPr="002E1028" w:rsidRDefault="00C964F7" w:rsidP="00C964F7">
      <w:pPr>
        <w:spacing w:after="0"/>
      </w:pPr>
      <w:r w:rsidRPr="002E1028">
        <w:t xml:space="preserve">          Fig 13 </w:t>
      </w:r>
      <w:r w:rsidR="00DD53C2">
        <w:t xml:space="preserve">Flow chart                 </w:t>
      </w:r>
      <w:r w:rsidRPr="002E1028">
        <w:t xml:space="preserve"> </w:t>
      </w:r>
      <w:r>
        <w:tab/>
      </w:r>
      <w:r>
        <w:tab/>
      </w:r>
      <w:r>
        <w:tab/>
      </w:r>
      <w:r>
        <w:tab/>
      </w:r>
      <w:r>
        <w:tab/>
      </w:r>
      <w:r>
        <w:tab/>
      </w:r>
      <w:r w:rsidRPr="002E1028">
        <w:t xml:space="preserve">Page </w:t>
      </w:r>
      <w:r w:rsidR="00071A62">
        <w:t>9</w:t>
      </w:r>
      <w:r w:rsidRPr="002E1028">
        <w:t xml:space="preserve"> </w:t>
      </w:r>
    </w:p>
    <w:p w14:paraId="43971614" w14:textId="200F3A6F" w:rsidR="00C964F7" w:rsidRPr="002E1028" w:rsidRDefault="00C964F7" w:rsidP="00C964F7">
      <w:pPr>
        <w:spacing w:after="0"/>
      </w:pPr>
      <w:r w:rsidRPr="002E1028">
        <w:t xml:space="preserve">          Fig 14 </w:t>
      </w:r>
      <w:r w:rsidR="00DD53C2">
        <w:t xml:space="preserve">Root screen                              </w:t>
      </w:r>
      <w:r>
        <w:tab/>
      </w:r>
      <w:r>
        <w:tab/>
      </w:r>
      <w:r>
        <w:tab/>
      </w:r>
      <w:r>
        <w:tab/>
      </w:r>
      <w:r>
        <w:tab/>
      </w:r>
      <w:r w:rsidRPr="002E1028">
        <w:t>Page 1</w:t>
      </w:r>
      <w:r w:rsidR="00071A62">
        <w:t>0</w:t>
      </w:r>
      <w:r w:rsidRPr="002E1028">
        <w:t xml:space="preserve"> </w:t>
      </w:r>
    </w:p>
    <w:p w14:paraId="1636CABF" w14:textId="00B36414" w:rsidR="00C964F7" w:rsidRPr="002E1028" w:rsidRDefault="00C964F7" w:rsidP="00C964F7">
      <w:pPr>
        <w:spacing w:after="0"/>
      </w:pPr>
      <w:r w:rsidRPr="002E1028">
        <w:t xml:space="preserve">          Fig 15 </w:t>
      </w:r>
      <w:r w:rsidR="00A21A04">
        <w:t>W</w:t>
      </w:r>
      <w:r w:rsidR="00DD53C2">
        <w:t xml:space="preserve">arning screen                                      </w:t>
      </w:r>
      <w:r>
        <w:tab/>
      </w:r>
      <w:r>
        <w:tab/>
      </w:r>
      <w:r>
        <w:tab/>
      </w:r>
      <w:r>
        <w:tab/>
      </w:r>
      <w:r w:rsidRPr="002E1028">
        <w:t>Page 1</w:t>
      </w:r>
      <w:r w:rsidR="00071A62">
        <w:t>1</w:t>
      </w:r>
    </w:p>
    <w:p w14:paraId="4F0CADD2" w14:textId="4E2918D5" w:rsidR="00C964F7" w:rsidRPr="002E1028" w:rsidRDefault="00C964F7" w:rsidP="00C964F7">
      <w:pPr>
        <w:spacing w:after="0"/>
      </w:pPr>
      <w:r w:rsidRPr="002E1028">
        <w:t xml:space="preserve">          Fig 16 </w:t>
      </w:r>
      <w:r w:rsidR="00DD53C2">
        <w:t xml:space="preserve">Engineer screen                       </w:t>
      </w:r>
      <w:r>
        <w:tab/>
      </w:r>
      <w:r>
        <w:tab/>
      </w:r>
      <w:r>
        <w:tab/>
      </w:r>
      <w:r>
        <w:tab/>
      </w:r>
      <w:r>
        <w:tab/>
      </w:r>
      <w:r w:rsidRPr="002E1028">
        <w:t>Page 1</w:t>
      </w:r>
      <w:r w:rsidR="00071A62">
        <w:t>2</w:t>
      </w:r>
      <w:r w:rsidRPr="002E1028">
        <w:t xml:space="preserve"> </w:t>
      </w:r>
    </w:p>
    <w:p w14:paraId="3475201D" w14:textId="7FC37E85" w:rsidR="00C964F7" w:rsidRPr="002E1028" w:rsidRDefault="00C964F7" w:rsidP="00C964F7">
      <w:pPr>
        <w:spacing w:after="0"/>
      </w:pPr>
      <w:r w:rsidRPr="002E1028">
        <w:t xml:space="preserve">          </w:t>
      </w:r>
    </w:p>
    <w:p w14:paraId="483FC7E6" w14:textId="2E1A8990" w:rsidR="00C964F7" w:rsidRPr="002E1028" w:rsidRDefault="00C964F7" w:rsidP="00C964F7">
      <w:pPr>
        <w:tabs>
          <w:tab w:val="left" w:pos="6804"/>
        </w:tabs>
        <w:spacing w:after="0"/>
        <w:ind w:right="804"/>
      </w:pPr>
      <w:r>
        <w:tab/>
      </w:r>
    </w:p>
    <w:p w14:paraId="3A1AEB24" w14:textId="0367B7F0" w:rsidR="00C16D11" w:rsidRPr="00262F62" w:rsidRDefault="00C16D11" w:rsidP="00A65D03">
      <w:pPr>
        <w:spacing w:line="360" w:lineRule="auto"/>
        <w:rPr>
          <w:rFonts w:cstheme="minorHAnsi"/>
        </w:rPr>
      </w:pPr>
    </w:p>
    <w:p w14:paraId="52F0A5FE" w14:textId="77777777" w:rsidR="004C70A7" w:rsidRPr="007F37ED" w:rsidRDefault="004C70A7" w:rsidP="00F00D2C">
      <w:pPr>
        <w:spacing w:line="360" w:lineRule="auto"/>
        <w:rPr>
          <w:rFonts w:ascii="Times New Roman" w:hAnsi="Times New Roman" w:cs="Times New Roman"/>
        </w:rPr>
      </w:pPr>
    </w:p>
    <w:p w14:paraId="751CE9CC" w14:textId="77777777" w:rsidR="00B754E7" w:rsidRPr="007F37ED" w:rsidRDefault="00B754E7" w:rsidP="00F00D2C">
      <w:pPr>
        <w:spacing w:line="360" w:lineRule="auto"/>
        <w:rPr>
          <w:rFonts w:ascii="Times New Roman" w:eastAsiaTheme="minorEastAsia" w:hAnsi="Times New Roman" w:cs="Times New Roman"/>
          <w:b/>
          <w:i/>
          <w:u w:val="single"/>
        </w:rPr>
      </w:pP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72E07459" w14:textId="77777777" w:rsidR="004C70A7" w:rsidRPr="007F37ED" w:rsidRDefault="004C70A7" w:rsidP="00F00D2C">
      <w:pPr>
        <w:spacing w:line="360" w:lineRule="auto"/>
        <w:rPr>
          <w:rFonts w:ascii="Times New Roman" w:eastAsiaTheme="minorEastAsia" w:hAnsi="Times New Roman" w:cs="Times New Roman"/>
          <w:b/>
          <w:i/>
          <w:u w:val="single"/>
        </w:rPr>
      </w:pPr>
    </w:p>
    <w:p w14:paraId="27DC5ED0" w14:textId="77777777" w:rsidR="004C70A7" w:rsidRPr="007F37ED" w:rsidRDefault="004C70A7"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9"/>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1" w:name="_Toc81513214"/>
      <w:r w:rsidRPr="00CB262B">
        <w:rPr>
          <w:rFonts w:cs="Times New Roman"/>
        </w:rPr>
        <w:lastRenderedPageBreak/>
        <w:t>Introduction</w:t>
      </w:r>
      <w:bookmarkEnd w:id="1"/>
    </w:p>
    <w:p w14:paraId="6C1568E1" w14:textId="7BBC6D6F" w:rsidR="00303D10" w:rsidRDefault="00303D10" w:rsidP="00F00D2C">
      <w:pPr>
        <w:spacing w:line="360" w:lineRule="auto"/>
      </w:pPr>
    </w:p>
    <w:p w14:paraId="06BF4545" w14:textId="03482C35" w:rsidR="00DB4324" w:rsidRPr="00F0287A" w:rsidRDefault="00DB4324" w:rsidP="00F00D2C">
      <w:pPr>
        <w:spacing w:line="360" w:lineRule="auto"/>
      </w:pPr>
      <w:r>
        <w:t>The below factory I/O scene has been developed in such a way that there can be 4 different size boxes emitted onto the conveyor belts. The boxes will then be sorted so they will each move along their relevant conveyors and end up being collected at the end of their travel.</w:t>
      </w:r>
      <w:r w:rsidR="00E457B1">
        <w:t xml:space="preserve"> A </w:t>
      </w:r>
      <w:r w:rsidR="004E1D4C">
        <w:t>ladder program written in Siemens enables the boxes to be sorted.</w:t>
      </w:r>
    </w:p>
    <w:p w14:paraId="2D9AF26E" w14:textId="5FC60ACE" w:rsidR="001A76C9" w:rsidRDefault="001A76C9" w:rsidP="00F00D2C">
      <w:pPr>
        <w:spacing w:line="360" w:lineRule="auto"/>
        <w:rPr>
          <w:noProof/>
        </w:rPr>
      </w:pPr>
    </w:p>
    <w:p w14:paraId="4B995D4C" w14:textId="582062DA" w:rsidR="00603C6D" w:rsidRPr="007F37ED" w:rsidRDefault="00603C6D" w:rsidP="00F00D2C">
      <w:pPr>
        <w:spacing w:line="360" w:lineRule="auto"/>
        <w:rPr>
          <w:rFonts w:ascii="Times New Roman" w:hAnsi="Times New Roman" w:cs="Times New Roman"/>
        </w:rPr>
      </w:pPr>
      <w:r>
        <w:rPr>
          <w:rFonts w:ascii="Times New Roman" w:hAnsi="Times New Roman" w:cs="Times New Roman"/>
          <w:noProof/>
        </w:rPr>
        <w:drawing>
          <wp:inline distT="0" distB="0" distL="0" distR="0" wp14:anchorId="6D7D190A" wp14:editId="27B932F2">
            <wp:extent cx="5899187" cy="196596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902199" cy="1966964"/>
                    </a:xfrm>
                    <a:prstGeom prst="rect">
                      <a:avLst/>
                    </a:prstGeom>
                  </pic:spPr>
                </pic:pic>
              </a:graphicData>
            </a:graphic>
          </wp:inline>
        </w:drawing>
      </w:r>
    </w:p>
    <w:p w14:paraId="7C7DD77E" w14:textId="6A517107" w:rsidR="00B754E7" w:rsidRPr="007F37ED" w:rsidRDefault="0002305C" w:rsidP="00F00D2C">
      <w:pPr>
        <w:pStyle w:val="Caption"/>
        <w:spacing w:line="360" w:lineRule="auto"/>
        <w:rPr>
          <w:rFonts w:eastAsiaTheme="minorEastAsia"/>
          <w:b/>
          <w:u w:val="single"/>
        </w:rPr>
      </w:pPr>
      <w:bookmarkStart w:id="2" w:name="_Toc69806839"/>
      <w:bookmarkStart w:id="3" w:name="_Hlk69722360"/>
      <w:r>
        <w:t>F</w:t>
      </w:r>
      <w:r w:rsidR="00026B26" w:rsidRPr="007F37ED">
        <w:t xml:space="preserve">ig.  </w:t>
      </w:r>
      <w:r w:rsidR="00CC0377">
        <w:fldChar w:fldCharType="begin"/>
      </w:r>
      <w:r w:rsidR="00CC0377">
        <w:instrText xml:space="preserve"> SEQ Fig._ \* ARABIC </w:instrText>
      </w:r>
      <w:r w:rsidR="00CC0377">
        <w:fldChar w:fldCharType="separate"/>
      </w:r>
      <w:r w:rsidR="00FB35D0">
        <w:rPr>
          <w:noProof/>
        </w:rPr>
        <w:t>1</w:t>
      </w:r>
      <w:r w:rsidR="00CC0377">
        <w:rPr>
          <w:noProof/>
        </w:rPr>
        <w:fldChar w:fldCharType="end"/>
      </w:r>
      <w:r w:rsidR="00026B26" w:rsidRPr="007F37ED">
        <w:t xml:space="preserve"> </w:t>
      </w:r>
      <w:bookmarkEnd w:id="2"/>
      <w:r w:rsidR="00B701B1">
        <w:t>Factory scene</w:t>
      </w:r>
    </w:p>
    <w:bookmarkEnd w:id="3"/>
    <w:p w14:paraId="3CC2AA8D" w14:textId="3A06464E" w:rsidR="006139CE" w:rsidRDefault="006139CE" w:rsidP="00F00D2C">
      <w:pPr>
        <w:spacing w:line="360" w:lineRule="auto"/>
        <w:rPr>
          <w:rFonts w:ascii="Times New Roman" w:eastAsiaTheme="minorEastAsia" w:hAnsi="Times New Roman" w:cs="Times New Roman"/>
          <w:bCs/>
          <w:iCs/>
        </w:rPr>
      </w:pPr>
    </w:p>
    <w:p w14:paraId="229CC7C8" w14:textId="6DB48310" w:rsidR="00C358C8" w:rsidRPr="005F2D8D" w:rsidRDefault="00C358C8" w:rsidP="00F00D2C">
      <w:pPr>
        <w:spacing w:line="360" w:lineRule="auto"/>
        <w:rPr>
          <w:rFonts w:ascii="Times New Roman" w:eastAsiaTheme="minorEastAsia" w:hAnsi="Times New Roman" w:cs="Times New Roman"/>
          <w:bCs/>
          <w:iCs/>
        </w:rPr>
      </w:pPr>
    </w:p>
    <w:p w14:paraId="236D2D6B" w14:textId="47A6F2A3" w:rsidR="007E698A" w:rsidRDefault="007E698A" w:rsidP="00F00D2C">
      <w:pPr>
        <w:spacing w:line="360" w:lineRule="auto"/>
        <w:rPr>
          <w:rFonts w:ascii="Times New Roman" w:eastAsiaTheme="minorEastAsia" w:hAnsi="Times New Roman" w:cs="Times New Roman"/>
          <w:b/>
          <w:i/>
          <w:u w:val="single"/>
        </w:rPr>
      </w:pPr>
    </w:p>
    <w:p w14:paraId="365569A7" w14:textId="388BC346" w:rsidR="007E698A" w:rsidRDefault="007E698A" w:rsidP="00F00D2C">
      <w:pPr>
        <w:spacing w:line="360" w:lineRule="auto"/>
        <w:rPr>
          <w:rFonts w:ascii="Times New Roman" w:eastAsiaTheme="minorEastAsia" w:hAnsi="Times New Roman" w:cs="Times New Roman"/>
          <w:b/>
          <w:i/>
          <w:u w:val="single"/>
        </w:rPr>
      </w:pPr>
    </w:p>
    <w:p w14:paraId="0AB23A4D" w14:textId="7F245AED" w:rsidR="005F2D8D" w:rsidRDefault="005F2D8D" w:rsidP="00F00D2C">
      <w:pPr>
        <w:spacing w:line="360" w:lineRule="auto"/>
        <w:rPr>
          <w:rFonts w:ascii="Times New Roman" w:eastAsiaTheme="minorEastAsia" w:hAnsi="Times New Roman" w:cs="Times New Roman"/>
          <w:b/>
          <w:i/>
          <w:u w:val="single"/>
        </w:rPr>
      </w:pPr>
    </w:p>
    <w:p w14:paraId="4D3B4292" w14:textId="7781A9AF" w:rsidR="00C358C8" w:rsidRDefault="00C358C8" w:rsidP="00F00D2C">
      <w:pPr>
        <w:spacing w:line="360" w:lineRule="auto"/>
        <w:rPr>
          <w:rFonts w:ascii="Times New Roman" w:eastAsiaTheme="minorEastAsia" w:hAnsi="Times New Roman" w:cs="Times New Roman"/>
          <w:b/>
          <w:i/>
          <w:u w:val="single"/>
        </w:rPr>
      </w:pPr>
    </w:p>
    <w:p w14:paraId="40A5E208" w14:textId="53046E1E" w:rsidR="00C358C8" w:rsidRDefault="00C358C8" w:rsidP="00F00D2C">
      <w:pPr>
        <w:spacing w:line="360" w:lineRule="auto"/>
        <w:rPr>
          <w:rFonts w:ascii="Times New Roman" w:eastAsiaTheme="minorEastAsia" w:hAnsi="Times New Roman" w:cs="Times New Roman"/>
          <w:b/>
          <w:i/>
          <w:u w:val="single"/>
        </w:rPr>
      </w:pPr>
    </w:p>
    <w:p w14:paraId="6C0152B5" w14:textId="684DE7E8" w:rsidR="00603C6D" w:rsidRDefault="00603C6D" w:rsidP="00F00D2C">
      <w:pPr>
        <w:spacing w:line="360" w:lineRule="auto"/>
        <w:rPr>
          <w:rFonts w:ascii="Times New Roman" w:eastAsiaTheme="minorEastAsia" w:hAnsi="Times New Roman" w:cs="Times New Roman"/>
          <w:b/>
          <w:i/>
          <w:u w:val="single"/>
        </w:rPr>
      </w:pPr>
    </w:p>
    <w:p w14:paraId="0FC6A273" w14:textId="5252D038" w:rsidR="00603C6D" w:rsidRDefault="00603C6D" w:rsidP="00F00D2C">
      <w:pPr>
        <w:spacing w:line="360" w:lineRule="auto"/>
        <w:rPr>
          <w:rFonts w:ascii="Times New Roman" w:eastAsiaTheme="minorEastAsia" w:hAnsi="Times New Roman" w:cs="Times New Roman"/>
          <w:b/>
          <w:i/>
          <w:u w:val="single"/>
        </w:rPr>
      </w:pPr>
    </w:p>
    <w:p w14:paraId="4E0AE842" w14:textId="77777777" w:rsidR="00603C6D" w:rsidRDefault="00603C6D" w:rsidP="00F00D2C">
      <w:pPr>
        <w:spacing w:line="360" w:lineRule="auto"/>
        <w:rPr>
          <w:rFonts w:ascii="Times New Roman" w:eastAsiaTheme="minorEastAsia" w:hAnsi="Times New Roman" w:cs="Times New Roman"/>
          <w:b/>
          <w:i/>
          <w:u w:val="single"/>
        </w:rPr>
      </w:pPr>
    </w:p>
    <w:p w14:paraId="5A7DDD94" w14:textId="399B6A85" w:rsidR="00C358C8" w:rsidRDefault="00C358C8" w:rsidP="00F00D2C">
      <w:pPr>
        <w:spacing w:line="360" w:lineRule="auto"/>
        <w:rPr>
          <w:rFonts w:ascii="Times New Roman" w:eastAsiaTheme="minorEastAsia" w:hAnsi="Times New Roman" w:cs="Times New Roman"/>
          <w:b/>
          <w:i/>
          <w:u w:val="single"/>
        </w:rPr>
      </w:pPr>
    </w:p>
    <w:p w14:paraId="77E3D774" w14:textId="77777777" w:rsidR="0000740D" w:rsidRPr="0000740D" w:rsidRDefault="0000740D" w:rsidP="0000740D"/>
    <w:p w14:paraId="7599ACA2" w14:textId="3D74C014" w:rsidR="00AF5596" w:rsidRDefault="008B50B4" w:rsidP="00D3693B">
      <w:pPr>
        <w:pStyle w:val="Heading2"/>
        <w:spacing w:line="360" w:lineRule="auto"/>
        <w:rPr>
          <w:rFonts w:cs="Times New Roman"/>
        </w:rPr>
      </w:pPr>
      <w:bookmarkStart w:id="4" w:name="_Toc81513215"/>
      <w:r>
        <w:rPr>
          <w:rFonts w:cs="Times New Roman"/>
        </w:rPr>
        <w:t>What is a PLC</w:t>
      </w:r>
      <w:bookmarkEnd w:id="4"/>
    </w:p>
    <w:p w14:paraId="42F99835" w14:textId="77777777" w:rsidR="003848F9" w:rsidRPr="003848F9" w:rsidRDefault="003848F9" w:rsidP="003848F9"/>
    <w:p w14:paraId="32E1BFD2" w14:textId="717C3408" w:rsidR="0094170F" w:rsidRDefault="0000740D" w:rsidP="001F209F">
      <w:pPr>
        <w:spacing w:line="360" w:lineRule="auto"/>
        <w:rPr>
          <w:rFonts w:ascii="Times New Roman" w:hAnsi="Times New Roman" w:cs="Times New Roman"/>
        </w:rPr>
      </w:pPr>
      <w:r>
        <w:rPr>
          <w:rFonts w:ascii="Times New Roman" w:hAnsi="Times New Roman" w:cs="Times New Roman"/>
        </w:rPr>
        <w:t>P</w:t>
      </w:r>
      <w:r w:rsidR="0031539A">
        <w:rPr>
          <w:rFonts w:ascii="Times New Roman" w:hAnsi="Times New Roman" w:cs="Times New Roman"/>
        </w:rPr>
        <w:t>rogrammable Logic Controller</w:t>
      </w:r>
      <w:r w:rsidR="005703B3">
        <w:rPr>
          <w:rFonts w:ascii="Times New Roman" w:hAnsi="Times New Roman" w:cs="Times New Roman"/>
        </w:rPr>
        <w:t>s</w:t>
      </w:r>
      <w:r w:rsidR="0031539A">
        <w:rPr>
          <w:rFonts w:ascii="Times New Roman" w:hAnsi="Times New Roman" w:cs="Times New Roman"/>
        </w:rPr>
        <w:t xml:space="preserve"> or PLC</w:t>
      </w:r>
      <w:r w:rsidR="00305BAA">
        <w:rPr>
          <w:rFonts w:ascii="Times New Roman" w:hAnsi="Times New Roman" w:cs="Times New Roman"/>
        </w:rPr>
        <w:t>’</w:t>
      </w:r>
      <w:r w:rsidR="005703B3">
        <w:rPr>
          <w:rFonts w:ascii="Times New Roman" w:hAnsi="Times New Roman" w:cs="Times New Roman"/>
        </w:rPr>
        <w:t xml:space="preserve">s </w:t>
      </w:r>
      <w:r>
        <w:rPr>
          <w:rFonts w:ascii="Times New Roman" w:hAnsi="Times New Roman" w:cs="Times New Roman"/>
        </w:rPr>
        <w:t xml:space="preserve">are a </w:t>
      </w:r>
      <w:r w:rsidR="00A750CF">
        <w:rPr>
          <w:rFonts w:ascii="Times New Roman" w:hAnsi="Times New Roman" w:cs="Times New Roman"/>
        </w:rPr>
        <w:t>form</w:t>
      </w:r>
      <w:r w:rsidR="005703B3">
        <w:rPr>
          <w:rFonts w:ascii="Times New Roman" w:hAnsi="Times New Roman" w:cs="Times New Roman"/>
        </w:rPr>
        <w:t xml:space="preserve"> of </w:t>
      </w:r>
      <w:r w:rsidR="00A750CF">
        <w:rPr>
          <w:rFonts w:ascii="Times New Roman" w:hAnsi="Times New Roman" w:cs="Times New Roman"/>
        </w:rPr>
        <w:t>computing device</w:t>
      </w:r>
      <w:r w:rsidR="00E70DD4">
        <w:rPr>
          <w:rFonts w:ascii="Times New Roman" w:hAnsi="Times New Roman" w:cs="Times New Roman"/>
        </w:rPr>
        <w:t>s</w:t>
      </w:r>
      <w:r w:rsidR="005703B3">
        <w:rPr>
          <w:rFonts w:ascii="Times New Roman" w:hAnsi="Times New Roman" w:cs="Times New Roman"/>
        </w:rPr>
        <w:t xml:space="preserve"> that are </w:t>
      </w:r>
      <w:r w:rsidR="0031539A">
        <w:rPr>
          <w:rFonts w:ascii="Times New Roman" w:hAnsi="Times New Roman" w:cs="Times New Roman"/>
        </w:rPr>
        <w:t>used as</w:t>
      </w:r>
      <w:r w:rsidR="009C2203">
        <w:rPr>
          <w:rFonts w:ascii="Times New Roman" w:hAnsi="Times New Roman" w:cs="Times New Roman"/>
        </w:rPr>
        <w:t xml:space="preserve"> </w:t>
      </w:r>
      <w:r w:rsidR="0031539A">
        <w:rPr>
          <w:rFonts w:ascii="Times New Roman" w:hAnsi="Times New Roman" w:cs="Times New Roman"/>
        </w:rPr>
        <w:t xml:space="preserve">industrial </w:t>
      </w:r>
      <w:r w:rsidR="009C2203">
        <w:rPr>
          <w:rFonts w:ascii="Times New Roman" w:hAnsi="Times New Roman" w:cs="Times New Roman"/>
        </w:rPr>
        <w:t xml:space="preserve"> </w:t>
      </w:r>
      <w:r w:rsidR="0031539A">
        <w:rPr>
          <w:rFonts w:ascii="Times New Roman" w:hAnsi="Times New Roman" w:cs="Times New Roman"/>
        </w:rPr>
        <w:t>controller</w:t>
      </w:r>
      <w:r w:rsidR="005703B3">
        <w:rPr>
          <w:rFonts w:ascii="Times New Roman" w:hAnsi="Times New Roman" w:cs="Times New Roman"/>
        </w:rPr>
        <w:t>s</w:t>
      </w:r>
      <w:r w:rsidR="0031539A">
        <w:rPr>
          <w:rFonts w:ascii="Times New Roman" w:hAnsi="Times New Roman" w:cs="Times New Roman"/>
        </w:rPr>
        <w:t xml:space="preserve">. They use a  microprocessor and are controlled by instructions that are programmed by means of a </w:t>
      </w:r>
      <w:r w:rsidR="00961304">
        <w:rPr>
          <w:rFonts w:ascii="Times New Roman" w:hAnsi="Times New Roman" w:cs="Times New Roman"/>
        </w:rPr>
        <w:t>programmable language. L</w:t>
      </w:r>
      <w:r w:rsidR="0031539A">
        <w:rPr>
          <w:rFonts w:ascii="Times New Roman" w:hAnsi="Times New Roman" w:cs="Times New Roman"/>
        </w:rPr>
        <w:t>adder logic</w:t>
      </w:r>
      <w:r w:rsidR="00961304">
        <w:rPr>
          <w:rFonts w:ascii="Times New Roman" w:hAnsi="Times New Roman" w:cs="Times New Roman"/>
        </w:rPr>
        <w:t>, Sequential function charts or instruction lists are popular methods of programming.</w:t>
      </w:r>
      <w:r w:rsidR="00DE3773">
        <w:rPr>
          <w:rFonts w:ascii="Times New Roman" w:hAnsi="Times New Roman" w:cs="Times New Roman"/>
        </w:rPr>
        <w:t xml:space="preserve"> </w:t>
      </w:r>
      <w:r w:rsidR="0094170F">
        <w:rPr>
          <w:rFonts w:ascii="Times New Roman" w:hAnsi="Times New Roman" w:cs="Times New Roman"/>
        </w:rPr>
        <w:t>C</w:t>
      </w:r>
      <w:r w:rsidR="00DE3773">
        <w:rPr>
          <w:rFonts w:ascii="Times New Roman" w:hAnsi="Times New Roman" w:cs="Times New Roman"/>
        </w:rPr>
        <w:t xml:space="preserve">ommunication from the PLC </w:t>
      </w:r>
      <w:r w:rsidR="0094170F">
        <w:rPr>
          <w:rFonts w:ascii="Times New Roman" w:hAnsi="Times New Roman" w:cs="Times New Roman"/>
        </w:rPr>
        <w:t>to external devices c</w:t>
      </w:r>
      <w:r w:rsidR="00DE3773">
        <w:rPr>
          <w:rFonts w:ascii="Times New Roman" w:hAnsi="Times New Roman" w:cs="Times New Roman"/>
        </w:rPr>
        <w:t>a</w:t>
      </w:r>
      <w:r w:rsidR="0094170F">
        <w:rPr>
          <w:rFonts w:ascii="Times New Roman" w:hAnsi="Times New Roman" w:cs="Times New Roman"/>
        </w:rPr>
        <w:t>n b</w:t>
      </w:r>
      <w:r w:rsidR="00DE3773">
        <w:rPr>
          <w:rFonts w:ascii="Times New Roman" w:hAnsi="Times New Roman" w:cs="Times New Roman"/>
        </w:rPr>
        <w:t xml:space="preserve">e through </w:t>
      </w:r>
      <w:r w:rsidR="0094170F">
        <w:rPr>
          <w:rFonts w:ascii="Times New Roman" w:hAnsi="Times New Roman" w:cs="Times New Roman"/>
        </w:rPr>
        <w:t>RS-232</w:t>
      </w:r>
      <w:r w:rsidR="00FB0EA3">
        <w:rPr>
          <w:rFonts w:ascii="Times New Roman" w:hAnsi="Times New Roman" w:cs="Times New Roman"/>
        </w:rPr>
        <w:t xml:space="preserve"> or Ethernet.</w:t>
      </w:r>
      <w:r w:rsidR="00934D12">
        <w:rPr>
          <w:rFonts w:ascii="Times New Roman" w:hAnsi="Times New Roman" w:cs="Times New Roman"/>
        </w:rPr>
        <w:t xml:space="preserve"> As serial connections have a maximum distance of 50 feet and ethernet has a maximum distance of 328 feet , PLC’s can also be controlled by remote access. </w:t>
      </w:r>
      <w:r w:rsidR="00DE3773">
        <w:rPr>
          <w:rFonts w:ascii="Times New Roman" w:hAnsi="Times New Roman" w:cs="Times New Roman"/>
        </w:rPr>
        <w:t xml:space="preserve"> </w:t>
      </w:r>
      <w:r w:rsidR="0094170F">
        <w:rPr>
          <w:rFonts w:ascii="Times New Roman" w:hAnsi="Times New Roman" w:cs="Times New Roman"/>
        </w:rPr>
        <w:t>Data is transmitted through binary code</w:t>
      </w:r>
      <w:r w:rsidR="004245A7">
        <w:rPr>
          <w:rFonts w:ascii="Times New Roman" w:hAnsi="Times New Roman" w:cs="Times New Roman"/>
        </w:rPr>
        <w:t>. The data is in the American Standard Code of Information Interchange.</w:t>
      </w:r>
      <w:r w:rsidR="009C2203">
        <w:rPr>
          <w:rFonts w:ascii="Times New Roman" w:hAnsi="Times New Roman" w:cs="Times New Roman"/>
        </w:rPr>
        <w:t xml:space="preserve"> </w:t>
      </w:r>
      <w:r w:rsidR="004245A7">
        <w:rPr>
          <w:rFonts w:ascii="Times New Roman" w:hAnsi="Times New Roman" w:cs="Times New Roman"/>
        </w:rPr>
        <w:t xml:space="preserve">The PLC uses an </w:t>
      </w:r>
      <w:r w:rsidR="009C2203">
        <w:rPr>
          <w:rFonts w:ascii="Times New Roman" w:hAnsi="Times New Roman" w:cs="Times New Roman"/>
        </w:rPr>
        <w:t>input device</w:t>
      </w:r>
      <w:r w:rsidR="004245A7">
        <w:rPr>
          <w:rFonts w:ascii="Times New Roman" w:hAnsi="Times New Roman" w:cs="Times New Roman"/>
        </w:rPr>
        <w:t xml:space="preserve"> </w:t>
      </w:r>
      <w:r w:rsidR="009C2203">
        <w:rPr>
          <w:rFonts w:ascii="Times New Roman" w:hAnsi="Times New Roman" w:cs="Times New Roman"/>
        </w:rPr>
        <w:t xml:space="preserve">such as </w:t>
      </w:r>
      <w:r w:rsidR="004245A7">
        <w:rPr>
          <w:rFonts w:ascii="Times New Roman" w:hAnsi="Times New Roman" w:cs="Times New Roman"/>
        </w:rPr>
        <w:t xml:space="preserve">a </w:t>
      </w:r>
      <w:r w:rsidR="009C2203">
        <w:rPr>
          <w:rFonts w:ascii="Times New Roman" w:hAnsi="Times New Roman" w:cs="Times New Roman"/>
        </w:rPr>
        <w:t>sensor</w:t>
      </w:r>
      <w:r w:rsidR="004245A7">
        <w:rPr>
          <w:rFonts w:ascii="Times New Roman" w:hAnsi="Times New Roman" w:cs="Times New Roman"/>
        </w:rPr>
        <w:t xml:space="preserve"> or a</w:t>
      </w:r>
      <w:r w:rsidR="003C6C2B">
        <w:rPr>
          <w:rFonts w:ascii="Times New Roman" w:hAnsi="Times New Roman" w:cs="Times New Roman"/>
        </w:rPr>
        <w:t xml:space="preserve"> limit switch</w:t>
      </w:r>
      <w:r w:rsidR="009B046D">
        <w:rPr>
          <w:rFonts w:ascii="Times New Roman" w:hAnsi="Times New Roman" w:cs="Times New Roman"/>
        </w:rPr>
        <w:t>.</w:t>
      </w:r>
      <w:r w:rsidR="003C6C2B">
        <w:rPr>
          <w:rFonts w:ascii="Times New Roman" w:hAnsi="Times New Roman" w:cs="Times New Roman"/>
        </w:rPr>
        <w:t xml:space="preserve"> </w:t>
      </w:r>
      <w:r w:rsidR="009B046D">
        <w:rPr>
          <w:rFonts w:ascii="Times New Roman" w:hAnsi="Times New Roman" w:cs="Times New Roman"/>
        </w:rPr>
        <w:t>T</w:t>
      </w:r>
      <w:r w:rsidR="009C2203">
        <w:rPr>
          <w:rFonts w:ascii="Times New Roman" w:hAnsi="Times New Roman" w:cs="Times New Roman"/>
        </w:rPr>
        <w:t xml:space="preserve">he signal gets processed </w:t>
      </w:r>
      <w:r w:rsidR="004245A7">
        <w:rPr>
          <w:rFonts w:ascii="Times New Roman" w:hAnsi="Times New Roman" w:cs="Times New Roman"/>
        </w:rPr>
        <w:t xml:space="preserve">in the central processor </w:t>
      </w:r>
      <w:r w:rsidR="009C2203">
        <w:rPr>
          <w:rFonts w:ascii="Times New Roman" w:hAnsi="Times New Roman" w:cs="Times New Roman"/>
        </w:rPr>
        <w:t>and an output device</w:t>
      </w:r>
      <w:r w:rsidR="003C6C2B">
        <w:rPr>
          <w:rFonts w:ascii="Times New Roman" w:hAnsi="Times New Roman" w:cs="Times New Roman"/>
        </w:rPr>
        <w:t xml:space="preserve"> such as a fan or pump</w:t>
      </w:r>
      <w:r w:rsidR="009C2203">
        <w:rPr>
          <w:rFonts w:ascii="Times New Roman" w:hAnsi="Times New Roman" w:cs="Times New Roman"/>
        </w:rPr>
        <w:t xml:space="preserve"> then gets triggered. </w:t>
      </w:r>
    </w:p>
    <w:p w14:paraId="20691304" w14:textId="13DD273C" w:rsidR="00666A33" w:rsidRDefault="00CC0377" w:rsidP="001F209F">
      <w:pPr>
        <w:spacing w:line="360" w:lineRule="auto"/>
        <w:rPr>
          <w:rFonts w:ascii="Times New Roman" w:hAnsi="Times New Roman" w:cs="Times New Roman"/>
        </w:rPr>
      </w:pPr>
      <w:sdt>
        <w:sdtPr>
          <w:rPr>
            <w:rFonts w:ascii="Times New Roman" w:hAnsi="Times New Roman" w:cs="Times New Roman"/>
          </w:rPr>
          <w:id w:val="-386959482"/>
          <w:citation/>
        </w:sdtPr>
        <w:sdtEndPr/>
        <w:sdtContent>
          <w:r w:rsidR="00666A33">
            <w:rPr>
              <w:rFonts w:ascii="Times New Roman" w:hAnsi="Times New Roman" w:cs="Times New Roman"/>
            </w:rPr>
            <w:fldChar w:fldCharType="begin"/>
          </w:r>
          <w:r w:rsidR="00666A33">
            <w:rPr>
              <w:rFonts w:ascii="Times New Roman" w:hAnsi="Times New Roman" w:cs="Times New Roman"/>
            </w:rPr>
            <w:instrText xml:space="preserve"> CITATION Fab18 \l 2057 </w:instrText>
          </w:r>
          <w:r w:rsidR="00666A33">
            <w:rPr>
              <w:rFonts w:ascii="Times New Roman" w:hAnsi="Times New Roman" w:cs="Times New Roman"/>
            </w:rPr>
            <w:fldChar w:fldCharType="separate"/>
          </w:r>
          <w:r w:rsidR="00666A33" w:rsidRPr="00666A33">
            <w:rPr>
              <w:rFonts w:ascii="Times New Roman" w:hAnsi="Times New Roman" w:cs="Times New Roman"/>
              <w:noProof/>
            </w:rPr>
            <w:t>(Boisset, 2018)</w:t>
          </w:r>
          <w:r w:rsidR="00666A33">
            <w:rPr>
              <w:rFonts w:ascii="Times New Roman" w:hAnsi="Times New Roman" w:cs="Times New Roman"/>
            </w:rPr>
            <w:fldChar w:fldCharType="end"/>
          </w:r>
        </w:sdtContent>
      </w:sdt>
    </w:p>
    <w:p w14:paraId="1FF2FE5B" w14:textId="10980418" w:rsidR="0031539A" w:rsidRDefault="00305BAA" w:rsidP="001F209F">
      <w:pPr>
        <w:spacing w:line="360" w:lineRule="auto"/>
        <w:rPr>
          <w:rFonts w:ascii="Times New Roman" w:hAnsi="Times New Roman" w:cs="Times New Roman"/>
        </w:rPr>
      </w:pPr>
      <w:r>
        <w:rPr>
          <w:rFonts w:ascii="Times New Roman" w:hAnsi="Times New Roman" w:cs="Times New Roman"/>
        </w:rPr>
        <w:t>The first PLC was developed in</w:t>
      </w:r>
      <w:r w:rsidR="00964BEA">
        <w:rPr>
          <w:rFonts w:ascii="Times New Roman" w:hAnsi="Times New Roman" w:cs="Times New Roman"/>
        </w:rPr>
        <w:t xml:space="preserve"> the 1960s by Dick Morley, the original PLC was used in General Motors to stop all the confusion and hard wiring of many relays.</w:t>
      </w:r>
      <w:r w:rsidR="00A750CF">
        <w:rPr>
          <w:rFonts w:ascii="Times New Roman" w:hAnsi="Times New Roman" w:cs="Times New Roman"/>
        </w:rPr>
        <w:t xml:space="preserve"> Relays were used to turn devices off and on and often resulted in downtime when configuration was needed.</w:t>
      </w:r>
    </w:p>
    <w:p w14:paraId="2204EFFB" w14:textId="77777777" w:rsidR="00666A33" w:rsidRPr="001F209F" w:rsidRDefault="00666A33" w:rsidP="001F209F">
      <w:pPr>
        <w:spacing w:line="360" w:lineRule="auto"/>
        <w:rPr>
          <w:rFonts w:ascii="Times New Roman" w:hAnsi="Times New Roman" w:cs="Times New Roman"/>
        </w:rPr>
      </w:pPr>
    </w:p>
    <w:p w14:paraId="3662E567" w14:textId="10B7F828" w:rsidR="00EC7980" w:rsidRDefault="00305BAA" w:rsidP="00D3693B">
      <w:r>
        <w:rPr>
          <w:noProof/>
        </w:rPr>
        <w:drawing>
          <wp:inline distT="0" distB="0" distL="0" distR="0" wp14:anchorId="7CB7BEEA" wp14:editId="23F40E28">
            <wp:extent cx="2447925" cy="1835944"/>
            <wp:effectExtent l="0" t="0" r="0" b="0"/>
            <wp:docPr id="29" name="Picture 29" descr="A picture containing case,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case, accessor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52227" cy="1839170"/>
                    </a:xfrm>
                    <a:prstGeom prst="rect">
                      <a:avLst/>
                    </a:prstGeom>
                  </pic:spPr>
                </pic:pic>
              </a:graphicData>
            </a:graphic>
          </wp:inline>
        </w:drawing>
      </w:r>
    </w:p>
    <w:p w14:paraId="0CE1F6A6" w14:textId="772E8070" w:rsidR="008B50B4" w:rsidRPr="00666A33" w:rsidRDefault="006F0930" w:rsidP="00666A33">
      <w:pPr>
        <w:pStyle w:val="Caption"/>
        <w:spacing w:line="360" w:lineRule="auto"/>
      </w:pPr>
      <w:r w:rsidRPr="00D51507">
        <w:t xml:space="preserve">Fig.  </w:t>
      </w:r>
      <w:r w:rsidR="00B701B1">
        <w:t>2</w:t>
      </w:r>
      <w:r w:rsidR="00A85ADF">
        <w:t xml:space="preserve"> </w:t>
      </w:r>
      <w:r w:rsidR="005B3D2D">
        <w:t xml:space="preserve">The first PLC </w:t>
      </w:r>
    </w:p>
    <w:p w14:paraId="2B991BFE" w14:textId="75286ACB" w:rsidR="00DA5730" w:rsidRDefault="009B046D" w:rsidP="00934D12">
      <w:pPr>
        <w:spacing w:line="360" w:lineRule="auto"/>
      </w:pPr>
      <w:r>
        <w:t xml:space="preserve">These </w:t>
      </w:r>
      <w:r w:rsidR="00A61A32">
        <w:t xml:space="preserve">days </w:t>
      </w:r>
      <w:r w:rsidR="00964BEA">
        <w:t xml:space="preserve">PLC’S </w:t>
      </w:r>
      <w:r w:rsidR="00DA5730">
        <w:t>are no longer used for just factory automation they are found in household applications such as washing machines. They have been developed to control traffic light sequences</w:t>
      </w:r>
      <w:r w:rsidR="008B50B4">
        <w:t xml:space="preserve"> and can also be found in other sectors such as medical and farming machinery. </w:t>
      </w:r>
      <w:r w:rsidR="00DA5730">
        <w:t xml:space="preserve"> PLC’s are </w:t>
      </w:r>
      <w:r w:rsidR="00763645">
        <w:t>available in all</w:t>
      </w:r>
      <w:r w:rsidR="00DA5730">
        <w:t xml:space="preserve"> </w:t>
      </w:r>
      <w:r w:rsidR="00A61A32">
        <w:t>sizes and can be scaled to fit the required application.</w:t>
      </w:r>
      <w:r w:rsidR="00763645">
        <w:t xml:space="preserve"> </w:t>
      </w:r>
      <w:r w:rsidR="00A61A32">
        <w:t>S</w:t>
      </w:r>
      <w:r w:rsidR="00763645">
        <w:t>ome are advertised as pocket PLC’S  due to their tiny size whilst others need heavy duty mounting</w:t>
      </w:r>
      <w:r w:rsidR="00DA5730">
        <w:t>.</w:t>
      </w:r>
      <w:r w:rsidR="008B50B4">
        <w:t xml:space="preserve"> </w:t>
      </w:r>
    </w:p>
    <w:p w14:paraId="19542953" w14:textId="3A827F6C" w:rsidR="00666A33" w:rsidRPr="001F209F" w:rsidRDefault="00CC0377" w:rsidP="00934D12">
      <w:pPr>
        <w:spacing w:line="360" w:lineRule="auto"/>
      </w:pPr>
      <w:sdt>
        <w:sdtPr>
          <w:id w:val="-887494846"/>
          <w:citation/>
        </w:sdtPr>
        <w:sdtEndPr/>
        <w:sdtContent>
          <w:r w:rsidR="00666A33">
            <w:fldChar w:fldCharType="begin"/>
          </w:r>
          <w:r w:rsidR="00666A33">
            <w:instrText xml:space="preserve"> CITATION Den95 \l 2057 </w:instrText>
          </w:r>
          <w:r w:rsidR="00666A33">
            <w:fldChar w:fldCharType="separate"/>
          </w:r>
          <w:r w:rsidR="00666A33" w:rsidRPr="00666A33">
            <w:rPr>
              <w:noProof/>
            </w:rPr>
            <w:t>(Collins &amp; Lane, 1995)</w:t>
          </w:r>
          <w:r w:rsidR="00666A33">
            <w:fldChar w:fldCharType="end"/>
          </w:r>
        </w:sdtContent>
      </w:sdt>
    </w:p>
    <w:p w14:paraId="6EF48316" w14:textId="4DC2C2B2" w:rsidR="00B04D07" w:rsidRDefault="00A61A32" w:rsidP="00B04D07">
      <w:pPr>
        <w:spacing w:line="360" w:lineRule="auto"/>
        <w:rPr>
          <w:rFonts w:ascii="Times New Roman" w:eastAsiaTheme="minorEastAsia" w:hAnsi="Times New Roman" w:cs="Times New Roman"/>
        </w:rPr>
      </w:pPr>
      <w:r>
        <w:rPr>
          <w:noProof/>
        </w:rPr>
        <w:lastRenderedPageBreak/>
        <w:drawing>
          <wp:inline distT="0" distB="0" distL="0" distR="0" wp14:anchorId="5F01F181" wp14:editId="689ABC86">
            <wp:extent cx="1804988" cy="2413516"/>
            <wp:effectExtent l="0" t="0" r="5080" b="6350"/>
            <wp:docPr id="31" name="Picture 3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09903" cy="2420088"/>
                    </a:xfrm>
                    <a:prstGeom prst="rect">
                      <a:avLst/>
                    </a:prstGeom>
                  </pic:spPr>
                </pic:pic>
              </a:graphicData>
            </a:graphic>
          </wp:inline>
        </w:drawing>
      </w:r>
    </w:p>
    <w:p w14:paraId="5AECD945" w14:textId="482C8EEA" w:rsidR="00B701B1" w:rsidRDefault="00B701B1" w:rsidP="00B701B1">
      <w:pPr>
        <w:pStyle w:val="Caption"/>
        <w:spacing w:line="360" w:lineRule="auto"/>
      </w:pPr>
      <w:bookmarkStart w:id="5" w:name="_Toc69806842"/>
      <w:r>
        <w:t>F</w:t>
      </w:r>
      <w:r w:rsidRPr="007F37ED">
        <w:t xml:space="preserve">ig.  </w:t>
      </w:r>
      <w:r>
        <w:t>3</w:t>
      </w:r>
      <w:r w:rsidRPr="007F37ED">
        <w:t xml:space="preserve"> </w:t>
      </w:r>
      <w:r>
        <w:t>P</w:t>
      </w:r>
      <w:bookmarkEnd w:id="5"/>
      <w:r>
        <w:t>ocket PLC</w:t>
      </w:r>
    </w:p>
    <w:p w14:paraId="43B412DC" w14:textId="73012BD4" w:rsidR="005B3D2D" w:rsidRDefault="00CC0377" w:rsidP="00B04D07">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125658803"/>
          <w:citation/>
        </w:sdtPr>
        <w:sdtEndPr/>
        <w:sdtContent>
          <w:r w:rsidR="00666A33">
            <w:rPr>
              <w:rFonts w:ascii="Times New Roman" w:eastAsiaTheme="minorEastAsia" w:hAnsi="Times New Roman" w:cs="Times New Roman"/>
            </w:rPr>
            <w:fldChar w:fldCharType="begin"/>
          </w:r>
          <w:r w:rsidR="00666A33">
            <w:rPr>
              <w:rFonts w:ascii="Times New Roman" w:eastAsiaTheme="minorEastAsia" w:hAnsi="Times New Roman" w:cs="Times New Roman"/>
            </w:rPr>
            <w:instrText xml:space="preserve"> CITATION Ste17 \l 2057 </w:instrText>
          </w:r>
          <w:r w:rsidR="00666A33">
            <w:rPr>
              <w:rFonts w:ascii="Times New Roman" w:eastAsiaTheme="minorEastAsia" w:hAnsi="Times New Roman" w:cs="Times New Roman"/>
            </w:rPr>
            <w:fldChar w:fldCharType="separate"/>
          </w:r>
          <w:r w:rsidR="00666A33" w:rsidRPr="00666A33">
            <w:rPr>
              <w:rFonts w:ascii="Times New Roman" w:eastAsiaTheme="minorEastAsia" w:hAnsi="Times New Roman" w:cs="Times New Roman"/>
              <w:noProof/>
            </w:rPr>
            <w:t>(Gates, 2017)</w:t>
          </w:r>
          <w:r w:rsidR="00666A33">
            <w:rPr>
              <w:rFonts w:ascii="Times New Roman" w:eastAsiaTheme="minorEastAsia" w:hAnsi="Times New Roman" w:cs="Times New Roman"/>
            </w:rPr>
            <w:fldChar w:fldCharType="end"/>
          </w:r>
        </w:sdtContent>
      </w:sdt>
    </w:p>
    <w:p w14:paraId="512A865F" w14:textId="77777777" w:rsidR="005B3D2D" w:rsidRDefault="005B3D2D" w:rsidP="00B04D07">
      <w:pPr>
        <w:spacing w:line="360" w:lineRule="auto"/>
        <w:rPr>
          <w:rFonts w:ascii="Times New Roman" w:eastAsiaTheme="minorEastAsia" w:hAnsi="Times New Roman" w:cs="Times New Roman"/>
        </w:rPr>
      </w:pPr>
    </w:p>
    <w:p w14:paraId="427CB3D9" w14:textId="4ADE3DF3" w:rsidR="00C914A3" w:rsidRDefault="00C914A3" w:rsidP="006F7C21">
      <w:pPr>
        <w:spacing w:line="360" w:lineRule="auto"/>
        <w:rPr>
          <w:rFonts w:ascii="Times New Roman" w:eastAsiaTheme="minorEastAsia" w:hAnsi="Times New Roman" w:cs="Times New Roman"/>
        </w:rPr>
      </w:pPr>
      <w:r>
        <w:rPr>
          <w:rFonts w:ascii="Times New Roman" w:eastAsiaTheme="minorEastAsia" w:hAnsi="Times New Roman" w:cs="Times New Roman"/>
        </w:rPr>
        <w:t>There are many  features that determine a PLC from other control solutions. Input and output devices are connected to the PLC as modules. These input and output modules give the information to the CPU as either digital or analogue signals.</w:t>
      </w:r>
      <w:r w:rsidR="00DD0309">
        <w:rPr>
          <w:rFonts w:ascii="Times New Roman" w:eastAsiaTheme="minorEastAsia" w:hAnsi="Times New Roman" w:cs="Times New Roman"/>
        </w:rPr>
        <w:t xml:space="preserve"> </w:t>
      </w:r>
      <w:r>
        <w:rPr>
          <w:rFonts w:ascii="Times New Roman" w:eastAsiaTheme="minorEastAsia" w:hAnsi="Times New Roman" w:cs="Times New Roman"/>
        </w:rPr>
        <w:t xml:space="preserve">PLC’s </w:t>
      </w:r>
      <w:r w:rsidR="00CE1775">
        <w:rPr>
          <w:rFonts w:ascii="Times New Roman" w:eastAsiaTheme="minorEastAsia" w:hAnsi="Times New Roman" w:cs="Times New Roman"/>
        </w:rPr>
        <w:t>can</w:t>
      </w:r>
      <w:r>
        <w:rPr>
          <w:rFonts w:ascii="Times New Roman" w:eastAsiaTheme="minorEastAsia" w:hAnsi="Times New Roman" w:cs="Times New Roman"/>
        </w:rPr>
        <w:t xml:space="preserve"> communicate with </w:t>
      </w:r>
      <w:r w:rsidR="00CE1775">
        <w:rPr>
          <w:rFonts w:ascii="Times New Roman" w:eastAsiaTheme="minorEastAsia" w:hAnsi="Times New Roman" w:cs="Times New Roman"/>
        </w:rPr>
        <w:t xml:space="preserve">other systems such as SCADA. A SCADA system communicate with the PLC’s through the necessary communication port that are features. Users of PLC’s </w:t>
      </w:r>
      <w:r w:rsidR="00154230">
        <w:rPr>
          <w:rFonts w:ascii="Times New Roman" w:eastAsiaTheme="minorEastAsia" w:hAnsi="Times New Roman" w:cs="Times New Roman"/>
        </w:rPr>
        <w:t>can</w:t>
      </w:r>
      <w:r w:rsidR="00CE1775">
        <w:rPr>
          <w:rFonts w:ascii="Times New Roman" w:eastAsiaTheme="minorEastAsia" w:hAnsi="Times New Roman" w:cs="Times New Roman"/>
        </w:rPr>
        <w:t xml:space="preserve"> interact in real time through an interface called Human Machine Interface or HMI. HMI’s can be a basic display or a user touchscreen.</w:t>
      </w:r>
    </w:p>
    <w:p w14:paraId="2E1273FC" w14:textId="55353FA9" w:rsidR="00305332" w:rsidRDefault="00CC0377" w:rsidP="006F7C21">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1091463918"/>
          <w:citation/>
        </w:sdtPr>
        <w:sdtEndPr/>
        <w:sdtContent>
          <w:r w:rsidR="00666A33">
            <w:rPr>
              <w:rFonts w:ascii="Times New Roman" w:eastAsiaTheme="minorEastAsia" w:hAnsi="Times New Roman" w:cs="Times New Roman"/>
            </w:rPr>
            <w:fldChar w:fldCharType="begin"/>
          </w:r>
          <w:r w:rsidR="00666A33">
            <w:rPr>
              <w:rFonts w:ascii="Times New Roman" w:eastAsiaTheme="minorEastAsia" w:hAnsi="Times New Roman" w:cs="Times New Roman"/>
            </w:rPr>
            <w:instrText xml:space="preserve"> CITATION Den95 \l 2057 </w:instrText>
          </w:r>
          <w:r w:rsidR="00666A33">
            <w:rPr>
              <w:rFonts w:ascii="Times New Roman" w:eastAsiaTheme="minorEastAsia" w:hAnsi="Times New Roman" w:cs="Times New Roman"/>
            </w:rPr>
            <w:fldChar w:fldCharType="separate"/>
          </w:r>
          <w:r w:rsidR="00666A33" w:rsidRPr="00666A33">
            <w:rPr>
              <w:rFonts w:ascii="Times New Roman" w:eastAsiaTheme="minorEastAsia" w:hAnsi="Times New Roman" w:cs="Times New Roman"/>
              <w:noProof/>
            </w:rPr>
            <w:t>(Collins &amp; Lane, 1995)</w:t>
          </w:r>
          <w:r w:rsidR="00666A33">
            <w:rPr>
              <w:rFonts w:ascii="Times New Roman" w:eastAsiaTheme="minorEastAsia" w:hAnsi="Times New Roman" w:cs="Times New Roman"/>
            </w:rPr>
            <w:fldChar w:fldCharType="end"/>
          </w:r>
        </w:sdtContent>
      </w:sdt>
    </w:p>
    <w:p w14:paraId="21B1CC6A" w14:textId="15C2AA11" w:rsidR="003848F9" w:rsidRDefault="00C00335" w:rsidP="006F7C21">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anchor distT="0" distB="0" distL="114300" distR="114300" simplePos="0" relativeHeight="251701248" behindDoc="0" locked="0" layoutInCell="1" allowOverlap="1" wp14:anchorId="6D5F8281" wp14:editId="72B17D71">
            <wp:simplePos x="0" y="0"/>
            <wp:positionH relativeFrom="column">
              <wp:posOffset>-99060</wp:posOffset>
            </wp:positionH>
            <wp:positionV relativeFrom="paragraph">
              <wp:posOffset>247015</wp:posOffset>
            </wp:positionV>
            <wp:extent cx="2651760" cy="1799590"/>
            <wp:effectExtent l="0" t="0" r="0" b="0"/>
            <wp:wrapSquare wrapText="bothSides"/>
            <wp:docPr id="4" name="Picture 4" descr="A picture containing text, person,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51760" cy="1799590"/>
                    </a:xfrm>
                    <a:prstGeom prst="rect">
                      <a:avLst/>
                    </a:prstGeom>
                  </pic:spPr>
                </pic:pic>
              </a:graphicData>
            </a:graphic>
            <wp14:sizeRelH relativeFrom="margin">
              <wp14:pctWidth>0</wp14:pctWidth>
            </wp14:sizeRelH>
            <wp14:sizeRelV relativeFrom="margin">
              <wp14:pctHeight>0</wp14:pctHeight>
            </wp14:sizeRelV>
          </wp:anchor>
        </w:drawing>
      </w:r>
    </w:p>
    <w:p w14:paraId="21186901" w14:textId="0D45D77A" w:rsidR="003848F9" w:rsidRDefault="003848F9" w:rsidP="006F7C21">
      <w:pPr>
        <w:spacing w:line="360" w:lineRule="auto"/>
        <w:rPr>
          <w:rFonts w:ascii="Times New Roman" w:eastAsiaTheme="minorEastAsia" w:hAnsi="Times New Roman" w:cs="Times New Roman"/>
        </w:rPr>
      </w:pPr>
    </w:p>
    <w:p w14:paraId="2FF9AD10" w14:textId="524E027F" w:rsidR="003848F9" w:rsidRDefault="003848F9" w:rsidP="006F7C21">
      <w:pPr>
        <w:spacing w:line="360" w:lineRule="auto"/>
        <w:rPr>
          <w:rFonts w:ascii="Times New Roman" w:eastAsiaTheme="minorEastAsia" w:hAnsi="Times New Roman" w:cs="Times New Roman"/>
        </w:rPr>
      </w:pPr>
    </w:p>
    <w:p w14:paraId="4441C20F" w14:textId="29BE87FA" w:rsidR="003848F9" w:rsidRDefault="003848F9" w:rsidP="006F7C21">
      <w:pPr>
        <w:spacing w:line="360" w:lineRule="auto"/>
        <w:rPr>
          <w:rFonts w:ascii="Times New Roman" w:eastAsiaTheme="minorEastAsia" w:hAnsi="Times New Roman" w:cs="Times New Roman"/>
        </w:rPr>
      </w:pPr>
    </w:p>
    <w:p w14:paraId="0D734316" w14:textId="19E15E7D" w:rsidR="003848F9" w:rsidRDefault="003848F9" w:rsidP="006F7C21">
      <w:pPr>
        <w:spacing w:line="360" w:lineRule="auto"/>
        <w:rPr>
          <w:rFonts w:ascii="Times New Roman" w:eastAsiaTheme="minorEastAsia" w:hAnsi="Times New Roman" w:cs="Times New Roman"/>
        </w:rPr>
      </w:pPr>
    </w:p>
    <w:p w14:paraId="75F29D6D" w14:textId="778E4B64" w:rsidR="003848F9" w:rsidRDefault="003848F9" w:rsidP="006F7C21">
      <w:pPr>
        <w:spacing w:line="360" w:lineRule="auto"/>
        <w:rPr>
          <w:rFonts w:ascii="Times New Roman" w:eastAsiaTheme="minorEastAsia" w:hAnsi="Times New Roman" w:cs="Times New Roman"/>
        </w:rPr>
      </w:pPr>
    </w:p>
    <w:p w14:paraId="4C68BDCA" w14:textId="2CA38054" w:rsidR="00B701B1" w:rsidRDefault="00B701B1" w:rsidP="00B701B1">
      <w:pPr>
        <w:pStyle w:val="Caption"/>
        <w:spacing w:line="360" w:lineRule="auto"/>
      </w:pPr>
      <w:r>
        <w:t>F</w:t>
      </w:r>
      <w:r w:rsidRPr="007F37ED">
        <w:t xml:space="preserve">ig.  </w:t>
      </w:r>
      <w:r>
        <w:t>4</w:t>
      </w:r>
      <w:r w:rsidRPr="007F37ED">
        <w:t xml:space="preserve"> </w:t>
      </w:r>
      <w:r>
        <w:t>Industrial PLC</w:t>
      </w:r>
    </w:p>
    <w:p w14:paraId="28EF31A4" w14:textId="7B503339" w:rsidR="003848F9" w:rsidRDefault="003848F9" w:rsidP="006F7C21">
      <w:pPr>
        <w:spacing w:line="360" w:lineRule="auto"/>
        <w:rPr>
          <w:rFonts w:ascii="Times New Roman" w:eastAsiaTheme="minorEastAsia" w:hAnsi="Times New Roman" w:cs="Times New Roman"/>
        </w:rPr>
      </w:pPr>
    </w:p>
    <w:p w14:paraId="50860F34" w14:textId="77777777" w:rsidR="003848F9" w:rsidRDefault="003848F9" w:rsidP="006F7C21">
      <w:pPr>
        <w:spacing w:line="360" w:lineRule="auto"/>
        <w:rPr>
          <w:rFonts w:ascii="Times New Roman" w:eastAsiaTheme="minorEastAsia" w:hAnsi="Times New Roman" w:cs="Times New Roman"/>
        </w:rPr>
      </w:pPr>
    </w:p>
    <w:p w14:paraId="674C9A59" w14:textId="2F7880B9" w:rsidR="003848F9" w:rsidRDefault="003848F9" w:rsidP="003848F9">
      <w:pPr>
        <w:pStyle w:val="Heading2"/>
        <w:spacing w:line="360" w:lineRule="auto"/>
        <w:rPr>
          <w:rFonts w:eastAsiaTheme="minorEastAsia"/>
        </w:rPr>
      </w:pPr>
      <w:bookmarkStart w:id="6" w:name="_Toc81513216"/>
      <w:r>
        <w:rPr>
          <w:rFonts w:eastAsiaTheme="minorEastAsia"/>
        </w:rPr>
        <w:lastRenderedPageBreak/>
        <w:t>Different types of PLC’s</w:t>
      </w:r>
      <w:bookmarkEnd w:id="6"/>
    </w:p>
    <w:p w14:paraId="66100A32" w14:textId="77777777" w:rsidR="003848F9" w:rsidRDefault="003848F9" w:rsidP="006F7C21">
      <w:pPr>
        <w:spacing w:line="360" w:lineRule="auto"/>
        <w:rPr>
          <w:rFonts w:ascii="Times New Roman" w:eastAsiaTheme="minorEastAsia" w:hAnsi="Times New Roman" w:cs="Times New Roman"/>
        </w:rPr>
      </w:pPr>
    </w:p>
    <w:p w14:paraId="0691D99D" w14:textId="183CD09F" w:rsidR="00DD0309" w:rsidRDefault="00A61A32" w:rsidP="006F7C21">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There are </w:t>
      </w:r>
      <w:r w:rsidR="009B046D">
        <w:rPr>
          <w:rFonts w:ascii="Times New Roman" w:eastAsiaTheme="minorEastAsia" w:hAnsi="Times New Roman" w:cs="Times New Roman"/>
        </w:rPr>
        <w:t xml:space="preserve">two </w:t>
      </w:r>
      <w:r>
        <w:rPr>
          <w:rFonts w:ascii="Times New Roman" w:eastAsiaTheme="minorEastAsia" w:hAnsi="Times New Roman" w:cs="Times New Roman"/>
        </w:rPr>
        <w:t xml:space="preserve">different types of PLC’s </w:t>
      </w:r>
      <w:r w:rsidR="00305332">
        <w:rPr>
          <w:rFonts w:ascii="Times New Roman" w:eastAsiaTheme="minorEastAsia" w:hAnsi="Times New Roman" w:cs="Times New Roman"/>
        </w:rPr>
        <w:t>that are the most popular on the market. They are the fixed PLC and the Modular PLC.</w:t>
      </w:r>
    </w:p>
    <w:p w14:paraId="71BE93C7" w14:textId="240B981D" w:rsidR="00DD0309" w:rsidRDefault="00305332" w:rsidP="006F7C21">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The fixed PLC refers to the fact that the number of inputs and outputs are specific to the PLC and that the input and outputs are built so they are part of the microcontroller. </w:t>
      </w:r>
      <w:r w:rsidR="00DD0309">
        <w:rPr>
          <w:rFonts w:ascii="Times New Roman" w:eastAsiaTheme="minorEastAsia" w:hAnsi="Times New Roman" w:cs="Times New Roman"/>
        </w:rPr>
        <w:t>The fixed PLC is compact and basic as th</w:t>
      </w:r>
      <w:r>
        <w:rPr>
          <w:rFonts w:ascii="Times New Roman" w:eastAsiaTheme="minorEastAsia" w:hAnsi="Times New Roman" w:cs="Times New Roman"/>
        </w:rPr>
        <w:t xml:space="preserve">is type of PLC </w:t>
      </w:r>
      <w:r w:rsidR="00CA7503">
        <w:rPr>
          <w:rFonts w:ascii="Times New Roman" w:eastAsiaTheme="minorEastAsia" w:hAnsi="Times New Roman" w:cs="Times New Roman"/>
        </w:rPr>
        <w:t>cannot</w:t>
      </w:r>
      <w:r>
        <w:rPr>
          <w:rFonts w:ascii="Times New Roman" w:eastAsiaTheme="minorEastAsia" w:hAnsi="Times New Roman" w:cs="Times New Roman"/>
        </w:rPr>
        <w:t xml:space="preserve"> have the number of inputs or outputs expanded.</w:t>
      </w:r>
      <w:r w:rsidR="006F7C21">
        <w:rPr>
          <w:rFonts w:ascii="Times New Roman" w:eastAsiaTheme="minorEastAsia" w:hAnsi="Times New Roman" w:cs="Times New Roman"/>
        </w:rPr>
        <w:t xml:space="preserve"> </w:t>
      </w:r>
      <w:r w:rsidR="00DD0309">
        <w:rPr>
          <w:rFonts w:ascii="Times New Roman" w:eastAsiaTheme="minorEastAsia" w:hAnsi="Times New Roman" w:cs="Times New Roman"/>
        </w:rPr>
        <w:t>If there is a problem and a replacement component is needed the entire fixed PLC will need replacing.</w:t>
      </w:r>
    </w:p>
    <w:p w14:paraId="27D3E95E" w14:textId="48C86488" w:rsidR="00A974E9" w:rsidRDefault="00305332"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Modular PLC enables the system to be expanded by adding extra modules </w:t>
      </w:r>
      <w:r w:rsidR="006F7C21">
        <w:rPr>
          <w:rFonts w:ascii="Times New Roman" w:eastAsiaTheme="minorEastAsia" w:hAnsi="Times New Roman" w:cs="Times New Roman"/>
        </w:rPr>
        <w:t>of input and output options. In modular PLC’s the microprocessor is separate to the input and output modules. The power supply and the required communication are all separate modules.</w:t>
      </w:r>
      <w:r w:rsidR="006A5EB1">
        <w:rPr>
          <w:rFonts w:ascii="Times New Roman" w:eastAsiaTheme="minorEastAsia" w:hAnsi="Times New Roman" w:cs="Times New Roman"/>
        </w:rPr>
        <w:t xml:space="preserve"> </w:t>
      </w:r>
      <w:r w:rsidR="00DD0309">
        <w:rPr>
          <w:rFonts w:ascii="Times New Roman" w:eastAsiaTheme="minorEastAsia" w:hAnsi="Times New Roman" w:cs="Times New Roman"/>
        </w:rPr>
        <w:t xml:space="preserve">The final PLC will tend to be more expensive than a fixed PLC. </w:t>
      </w:r>
      <w:r w:rsidR="006A5EB1">
        <w:rPr>
          <w:rFonts w:ascii="Times New Roman" w:eastAsiaTheme="minorEastAsia" w:hAnsi="Times New Roman" w:cs="Times New Roman"/>
        </w:rPr>
        <w:t>Using modular PLC’s in industry is a way of expanding the input and output options but using the same controller, thus making the system more centralized .</w:t>
      </w:r>
      <w:r w:rsidR="00DD0309">
        <w:rPr>
          <w:rFonts w:ascii="Times New Roman" w:eastAsiaTheme="minorEastAsia" w:hAnsi="Times New Roman" w:cs="Times New Roman"/>
        </w:rPr>
        <w:t xml:space="preserve"> If a specific part needs to be replaced this is a cost-effective way as it just the module that needs replacing.</w:t>
      </w:r>
    </w:p>
    <w:p w14:paraId="1072DB7C" w14:textId="1BDFA425" w:rsidR="00666A33" w:rsidRPr="00970580" w:rsidRDefault="00CC0377" w:rsidP="00F00D2C">
      <w:pPr>
        <w:spacing w:line="360" w:lineRule="auto"/>
        <w:rPr>
          <w:rFonts w:ascii="Times New Roman" w:eastAsiaTheme="minorEastAsia" w:hAnsi="Times New Roman" w:cs="Times New Roman"/>
        </w:rPr>
      </w:pPr>
      <w:sdt>
        <w:sdtPr>
          <w:rPr>
            <w:rFonts w:ascii="Times New Roman" w:eastAsiaTheme="minorEastAsia" w:hAnsi="Times New Roman" w:cs="Times New Roman"/>
          </w:rPr>
          <w:id w:val="-408070636"/>
          <w:citation/>
        </w:sdtPr>
        <w:sdtEndPr/>
        <w:sdtContent>
          <w:r w:rsidR="00666A33">
            <w:rPr>
              <w:rFonts w:ascii="Times New Roman" w:eastAsiaTheme="minorEastAsia" w:hAnsi="Times New Roman" w:cs="Times New Roman"/>
            </w:rPr>
            <w:fldChar w:fldCharType="begin"/>
          </w:r>
          <w:r w:rsidR="00666A33">
            <w:rPr>
              <w:rFonts w:ascii="Times New Roman" w:eastAsiaTheme="minorEastAsia" w:hAnsi="Times New Roman" w:cs="Times New Roman"/>
            </w:rPr>
            <w:instrText xml:space="preserve"> CITATION Ste17 \l 2057 </w:instrText>
          </w:r>
          <w:r w:rsidR="00666A33">
            <w:rPr>
              <w:rFonts w:ascii="Times New Roman" w:eastAsiaTheme="minorEastAsia" w:hAnsi="Times New Roman" w:cs="Times New Roman"/>
            </w:rPr>
            <w:fldChar w:fldCharType="separate"/>
          </w:r>
          <w:r w:rsidR="00666A33" w:rsidRPr="00666A33">
            <w:rPr>
              <w:rFonts w:ascii="Times New Roman" w:eastAsiaTheme="minorEastAsia" w:hAnsi="Times New Roman" w:cs="Times New Roman"/>
              <w:noProof/>
            </w:rPr>
            <w:t>(Gates, 2017)</w:t>
          </w:r>
          <w:r w:rsidR="00666A33">
            <w:rPr>
              <w:rFonts w:ascii="Times New Roman" w:eastAsiaTheme="minorEastAsia" w:hAnsi="Times New Roman" w:cs="Times New Roman"/>
            </w:rPr>
            <w:fldChar w:fldCharType="end"/>
          </w:r>
        </w:sdtContent>
      </w:sdt>
    </w:p>
    <w:p w14:paraId="589FB300" w14:textId="38CA356F" w:rsidR="00F876A1" w:rsidRDefault="00F876A1" w:rsidP="00F00D2C">
      <w:pPr>
        <w:spacing w:line="360" w:lineRule="auto"/>
      </w:pPr>
      <w:r>
        <w:rPr>
          <w:noProof/>
        </w:rPr>
        <w:drawing>
          <wp:inline distT="0" distB="0" distL="0" distR="0" wp14:anchorId="4070A377" wp14:editId="78A3C3B6">
            <wp:extent cx="5052060" cy="16651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66145" cy="1669819"/>
                    </a:xfrm>
                    <a:prstGeom prst="rect">
                      <a:avLst/>
                    </a:prstGeom>
                  </pic:spPr>
                </pic:pic>
              </a:graphicData>
            </a:graphic>
          </wp:inline>
        </w:drawing>
      </w:r>
    </w:p>
    <w:p w14:paraId="177ED323" w14:textId="58E06BDB" w:rsidR="00B701B1" w:rsidRDefault="00B701B1" w:rsidP="00B701B1">
      <w:pPr>
        <w:pStyle w:val="Caption"/>
        <w:spacing w:line="360" w:lineRule="auto"/>
      </w:pPr>
      <w:r>
        <w:t>F</w:t>
      </w:r>
      <w:r w:rsidRPr="007F37ED">
        <w:t xml:space="preserve">ig.  </w:t>
      </w:r>
      <w:r>
        <w:t>5 Fixed and Modular PLC</w:t>
      </w:r>
      <w:r w:rsidR="00CA746A">
        <w:t>’S</w:t>
      </w:r>
    </w:p>
    <w:p w14:paraId="36763AE7" w14:textId="270A6310" w:rsidR="00B04D07" w:rsidRDefault="00DA1DA4" w:rsidP="00F00D2C">
      <w:pPr>
        <w:spacing w:line="360" w:lineRule="auto"/>
      </w:pPr>
      <w:r>
        <w:t>PLC</w:t>
      </w:r>
      <w:r w:rsidR="00EE4B75">
        <w:t xml:space="preserve"> technology is still advancing, and manufactures are striving to improve efficiencies and the capabilities. There are many different manufactures of PLC’s in the market each with different advantages. </w:t>
      </w:r>
      <w:r w:rsidR="00E715DE">
        <w:t xml:space="preserve"> </w:t>
      </w:r>
      <w:sdt>
        <w:sdtPr>
          <w:id w:val="-306088324"/>
          <w:citation/>
        </w:sdtPr>
        <w:sdtEndPr/>
        <w:sdtContent>
          <w:r w:rsidR="00666A33">
            <w:fldChar w:fldCharType="begin"/>
          </w:r>
          <w:r w:rsidR="00666A33">
            <w:instrText xml:space="preserve"> CITATION Pau13 \l 2057 </w:instrText>
          </w:r>
          <w:r w:rsidR="00666A33">
            <w:fldChar w:fldCharType="separate"/>
          </w:r>
          <w:r w:rsidR="00666A33" w:rsidRPr="00666A33">
            <w:rPr>
              <w:noProof/>
            </w:rPr>
            <w:t>(Dvorak , 2013)</w:t>
          </w:r>
          <w:r w:rsidR="00666A33">
            <w:fldChar w:fldCharType="end"/>
          </w:r>
        </w:sdtContent>
      </w:sdt>
    </w:p>
    <w:p w14:paraId="378936EC" w14:textId="0BABA44E" w:rsidR="00E715DE" w:rsidRDefault="00E715DE" w:rsidP="00F00D2C">
      <w:pPr>
        <w:spacing w:line="360" w:lineRule="auto"/>
      </w:pPr>
      <w:r>
        <w:t xml:space="preserve">Siemens is probably the best-known manufacture of PLC’S. They are a multinational company that has its headquarters in Germany. Although Siemens have business in various </w:t>
      </w:r>
      <w:r w:rsidR="001909D4">
        <w:t>sectors,</w:t>
      </w:r>
      <w:r>
        <w:t xml:space="preserve"> they still have a range of </w:t>
      </w:r>
      <w:r w:rsidR="009174D6">
        <w:t xml:space="preserve">reliable </w:t>
      </w:r>
      <w:r>
        <w:t xml:space="preserve">PLC’S available. </w:t>
      </w:r>
      <w:r w:rsidR="001909D4">
        <w:t xml:space="preserve">The PLC can be programmed using their own simatic software which can be used to configure, program and test.  Siemens PLC’s are cost effective </w:t>
      </w:r>
      <w:r w:rsidR="009174D6">
        <w:t>and are have good maintainability through service support.</w:t>
      </w:r>
      <w:r w:rsidR="00666A33">
        <w:t xml:space="preserve"> </w:t>
      </w:r>
      <w:sdt>
        <w:sdtPr>
          <w:id w:val="883758962"/>
          <w:citation/>
        </w:sdtPr>
        <w:sdtEndPr/>
        <w:sdtContent>
          <w:r w:rsidR="00666A33">
            <w:fldChar w:fldCharType="begin"/>
          </w:r>
          <w:r w:rsidR="00666A33">
            <w:instrText xml:space="preserve"> CITATION Edv17 \l 2057 </w:instrText>
          </w:r>
          <w:r w:rsidR="00666A33">
            <w:fldChar w:fldCharType="separate"/>
          </w:r>
          <w:r w:rsidR="00666A33" w:rsidRPr="00666A33">
            <w:rPr>
              <w:noProof/>
            </w:rPr>
            <w:t>(Csanyi, 2017)</w:t>
          </w:r>
          <w:r w:rsidR="00666A33">
            <w:fldChar w:fldCharType="end"/>
          </w:r>
        </w:sdtContent>
      </w:sdt>
    </w:p>
    <w:p w14:paraId="019E5894" w14:textId="59DEC0F9" w:rsidR="009174D6" w:rsidRDefault="00361778" w:rsidP="00F00D2C">
      <w:pPr>
        <w:spacing w:line="360" w:lineRule="auto"/>
      </w:pPr>
      <w:r>
        <w:lastRenderedPageBreak/>
        <w:t>Allen-</w:t>
      </w:r>
      <w:r w:rsidR="005B3D2D">
        <w:t>Bradley,</w:t>
      </w:r>
      <w:r>
        <w:t xml:space="preserve"> which is currently owned by Rockwell Automation, specialise in industrial controller. They are an American company but have employees worldwide. Allen- Bradley PLC’S use RS logix software which has been around long enough that it is established and known for its reliability.</w:t>
      </w:r>
      <w:r w:rsidR="000F717E">
        <w:t xml:space="preserve"> PLC’s are manufactured it different sizes and their long PAC </w:t>
      </w:r>
      <w:r w:rsidR="00136058">
        <w:t>can run</w:t>
      </w:r>
      <w:r w:rsidR="000F717E">
        <w:t xml:space="preserve"> an entire plant. Allen-Bradley have a migration </w:t>
      </w:r>
      <w:r w:rsidR="00136058">
        <w:t>p</w:t>
      </w:r>
      <w:r w:rsidR="007C5127">
        <w:t>ath ready for new parts when they are released.</w:t>
      </w:r>
      <w:sdt>
        <w:sdtPr>
          <w:id w:val="233364399"/>
          <w:citation/>
        </w:sdtPr>
        <w:sdtEndPr/>
        <w:sdtContent>
          <w:r w:rsidR="00666A33">
            <w:fldChar w:fldCharType="begin"/>
          </w:r>
          <w:r w:rsidR="00666A33">
            <w:instrText xml:space="preserve"> CITATION His21 \l 2057 </w:instrText>
          </w:r>
          <w:r w:rsidR="00666A33">
            <w:fldChar w:fldCharType="separate"/>
          </w:r>
          <w:r w:rsidR="00666A33">
            <w:rPr>
              <w:noProof/>
            </w:rPr>
            <w:t xml:space="preserve"> </w:t>
          </w:r>
          <w:r w:rsidR="00666A33" w:rsidRPr="00666A33">
            <w:rPr>
              <w:noProof/>
            </w:rPr>
            <w:t>(Anon., 2021)</w:t>
          </w:r>
          <w:r w:rsidR="00666A33">
            <w:fldChar w:fldCharType="end"/>
          </w:r>
        </w:sdtContent>
      </w:sdt>
    </w:p>
    <w:p w14:paraId="687B29C0" w14:textId="662BA322" w:rsidR="00E9399C" w:rsidRDefault="00E9399C" w:rsidP="00F00D2C">
      <w:pPr>
        <w:spacing w:line="360" w:lineRule="auto"/>
      </w:pPr>
      <w:r>
        <w:t>ABB is another global company that is recognised as world leader in the manufacture of its PLC’S</w:t>
      </w:r>
      <w:r w:rsidR="005F655F">
        <w:t xml:space="preserve">. </w:t>
      </w:r>
      <w:r>
        <w:t xml:space="preserve">The components are all modular and ABB use a CPU that </w:t>
      </w:r>
      <w:r w:rsidR="005F655F">
        <w:t xml:space="preserve">works with all its </w:t>
      </w:r>
      <w:r w:rsidR="0070024D">
        <w:t>module, scalability is straight forward with ABB and this also</w:t>
      </w:r>
      <w:r w:rsidR="005F655F">
        <w:t xml:space="preserve"> means that unnecessary components don’t need to be used. ABB have user friendly set ups that are easy to understand from the programming through to commission.</w:t>
      </w:r>
      <w:r w:rsidR="0078469F">
        <w:t xml:space="preserve">  The PLC’s </w:t>
      </w:r>
      <w:r w:rsidR="00FF63C6">
        <w:t>are</w:t>
      </w:r>
      <w:r w:rsidR="0078469F">
        <w:t xml:space="preserve"> used in all </w:t>
      </w:r>
      <w:r w:rsidR="00FF63C6">
        <w:t xml:space="preserve">industries with harsh </w:t>
      </w:r>
      <w:r w:rsidR="00CA7503">
        <w:t>conditions,</w:t>
      </w:r>
      <w:r w:rsidR="00FF63C6">
        <w:t xml:space="preserve"> so ABB have ensured their equipment is ruggedized.</w:t>
      </w:r>
      <w:r w:rsidR="00666A33">
        <w:t xml:space="preserve"> </w:t>
      </w:r>
      <w:sdt>
        <w:sdtPr>
          <w:id w:val="-1985152645"/>
          <w:citation/>
        </w:sdtPr>
        <w:sdtEndPr/>
        <w:sdtContent>
          <w:r w:rsidR="00666A33">
            <w:fldChar w:fldCharType="begin"/>
          </w:r>
          <w:r w:rsidR="00666A33">
            <w:instrText xml:space="preserve"> CITATION Pau13 \l 2057 </w:instrText>
          </w:r>
          <w:r w:rsidR="00666A33">
            <w:fldChar w:fldCharType="separate"/>
          </w:r>
          <w:r w:rsidR="00666A33" w:rsidRPr="00666A33">
            <w:rPr>
              <w:noProof/>
            </w:rPr>
            <w:t>(Dvorak , 2013)</w:t>
          </w:r>
          <w:r w:rsidR="00666A33">
            <w:fldChar w:fldCharType="end"/>
          </w:r>
        </w:sdtContent>
      </w:sdt>
    </w:p>
    <w:p w14:paraId="42BDA8B8" w14:textId="53942482" w:rsidR="00881322" w:rsidRPr="00881322" w:rsidRDefault="00AF1724" w:rsidP="00CA746A">
      <w:pPr>
        <w:spacing w:line="360" w:lineRule="auto"/>
      </w:pPr>
      <w:r>
        <w:t>Schneider electrical was established in the 19</w:t>
      </w:r>
      <w:r w:rsidRPr="00AF1724">
        <w:rPr>
          <w:vertAlign w:val="superscript"/>
        </w:rPr>
        <w:t>th</w:t>
      </w:r>
      <w:r>
        <w:t xml:space="preserve"> century in the steel and machine industry.  The company expanded into the manufacturing and automation sector with PLC’s.  They use their own </w:t>
      </w:r>
      <w:r w:rsidR="001426FE">
        <w:t>modicon software which is compatible with the 5 main programming languages. The equipment is hardened for extreme environments. The PLC’S are not off the shelf and have a lead time resulting in higher costs. Only certified Schneider technicians can fix any issues that the system may have.</w:t>
      </w:r>
    </w:p>
    <w:p w14:paraId="25AD16E3" w14:textId="5451C3C9" w:rsidR="005B226A" w:rsidRPr="005B226A" w:rsidRDefault="003848F9" w:rsidP="003848F9">
      <w:pPr>
        <w:spacing w:line="360" w:lineRule="auto"/>
        <w:rPr>
          <w:noProof/>
        </w:rPr>
      </w:pPr>
      <w:r>
        <w:rPr>
          <w:noProof/>
        </w:rPr>
        <w:t>There are a number of important requirements that need to be considered before the PLC is chosen for the specific task. The following table shows some requirements and how the discussed PLC’s compare.</w:t>
      </w:r>
      <w:r w:rsidR="009B12FA">
        <w:rPr>
          <w:noProof/>
        </w:rPr>
        <mc:AlternateContent>
          <mc:Choice Requires="wpi">
            <w:drawing>
              <wp:anchor distT="0" distB="0" distL="114300" distR="114300" simplePos="0" relativeHeight="251696128" behindDoc="0" locked="0" layoutInCell="1" allowOverlap="1" wp14:anchorId="1C8438DF" wp14:editId="1D255F0D">
                <wp:simplePos x="0" y="0"/>
                <wp:positionH relativeFrom="column">
                  <wp:posOffset>239760</wp:posOffset>
                </wp:positionH>
                <wp:positionV relativeFrom="paragraph">
                  <wp:posOffset>6316800</wp:posOffset>
                </wp:positionV>
                <wp:extent cx="110520" cy="11160"/>
                <wp:effectExtent l="95250" t="133350" r="99060" b="160655"/>
                <wp:wrapNone/>
                <wp:docPr id="24" name="Ink 24"/>
                <wp:cNvGraphicFramePr/>
                <a:graphic xmlns:a="http://schemas.openxmlformats.org/drawingml/2006/main">
                  <a:graphicData uri="http://schemas.microsoft.com/office/word/2010/wordprocessingInk">
                    <w14:contentPart bwMode="auto" r:id="rId15">
                      <w14:nvContentPartPr>
                        <w14:cNvContentPartPr/>
                      </w14:nvContentPartPr>
                      <w14:xfrm>
                        <a:off x="0" y="0"/>
                        <a:ext cx="110520" cy="11160"/>
                      </w14:xfrm>
                    </w14:contentPart>
                  </a:graphicData>
                </a:graphic>
              </wp:anchor>
            </w:drawing>
          </mc:Choice>
          <mc:Fallback>
            <w:pict>
              <v:shape w14:anchorId="76549083" id="Ink 24" o:spid="_x0000_s1026" type="#_x0000_t75" style="position:absolute;margin-left:14.7pt;margin-top:488.9pt;width:17.2pt;height:17.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">
                <v:imagedata r:id="rId23" o:title=""/>
              </v:shape>
            </w:pict>
          </mc:Fallback>
        </mc:AlternateContent>
      </w:r>
    </w:p>
    <w:tbl>
      <w:tblPr>
        <w:tblW w:w="5407" w:type="dxa"/>
        <w:tblLook w:val="04A0" w:firstRow="1" w:lastRow="0" w:firstColumn="1" w:lastColumn="0" w:noHBand="0" w:noVBand="1"/>
      </w:tblPr>
      <w:tblGrid>
        <w:gridCol w:w="1567"/>
        <w:gridCol w:w="960"/>
        <w:gridCol w:w="960"/>
        <w:gridCol w:w="960"/>
        <w:gridCol w:w="960"/>
      </w:tblGrid>
      <w:tr w:rsidR="005B226A" w:rsidRPr="005B226A" w14:paraId="4D9F25DB" w14:textId="77777777" w:rsidTr="00B701B1">
        <w:trPr>
          <w:trHeight w:val="1740"/>
        </w:trPr>
        <w:tc>
          <w:tcPr>
            <w:tcW w:w="15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B16E6"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F2F2F2"/>
            <w:noWrap/>
            <w:textDirection w:val="btLr"/>
            <w:vAlign w:val="bottom"/>
            <w:hideMark/>
          </w:tcPr>
          <w:p w14:paraId="517A78E7" w14:textId="77777777" w:rsidR="005B226A" w:rsidRPr="005B226A" w:rsidRDefault="005B226A" w:rsidP="005B226A">
            <w:pPr>
              <w:spacing w:after="0" w:line="240" w:lineRule="auto"/>
              <w:jc w:val="right"/>
              <w:rPr>
                <w:rFonts w:ascii="Calibri" w:eastAsia="Times New Roman" w:hAnsi="Calibri" w:cs="Calibri"/>
                <w:color w:val="000000"/>
                <w:lang w:eastAsia="en-GB"/>
              </w:rPr>
            </w:pPr>
            <w:r w:rsidRPr="005B226A">
              <w:rPr>
                <w:rFonts w:ascii="Calibri" w:eastAsia="Times New Roman" w:hAnsi="Calibri" w:cs="Calibri"/>
                <w:color w:val="000000"/>
                <w:lang w:eastAsia="en-GB"/>
              </w:rPr>
              <w:t>SIEMENS</w:t>
            </w:r>
          </w:p>
        </w:tc>
        <w:tc>
          <w:tcPr>
            <w:tcW w:w="960" w:type="dxa"/>
            <w:tcBorders>
              <w:top w:val="single" w:sz="4" w:space="0" w:color="auto"/>
              <w:left w:val="nil"/>
              <w:bottom w:val="single" w:sz="4" w:space="0" w:color="auto"/>
              <w:right w:val="single" w:sz="4" w:space="0" w:color="auto"/>
            </w:tcBorders>
            <w:shd w:val="clear" w:color="000000" w:fill="F2F2F2"/>
            <w:noWrap/>
            <w:textDirection w:val="btLr"/>
            <w:vAlign w:val="bottom"/>
            <w:hideMark/>
          </w:tcPr>
          <w:p w14:paraId="627D1FCA" w14:textId="77777777" w:rsidR="005B226A" w:rsidRPr="005B226A" w:rsidRDefault="005B226A" w:rsidP="005B226A">
            <w:pPr>
              <w:spacing w:after="0" w:line="240" w:lineRule="auto"/>
              <w:jc w:val="right"/>
              <w:rPr>
                <w:rFonts w:ascii="Calibri" w:eastAsia="Times New Roman" w:hAnsi="Calibri" w:cs="Calibri"/>
                <w:color w:val="000000"/>
                <w:lang w:eastAsia="en-GB"/>
              </w:rPr>
            </w:pPr>
            <w:r w:rsidRPr="005B226A">
              <w:rPr>
                <w:rFonts w:ascii="Calibri" w:eastAsia="Times New Roman" w:hAnsi="Calibri" w:cs="Calibri"/>
                <w:color w:val="000000"/>
                <w:lang w:eastAsia="en-GB"/>
              </w:rPr>
              <w:t>ALLEN BRADLEY</w:t>
            </w:r>
          </w:p>
        </w:tc>
        <w:tc>
          <w:tcPr>
            <w:tcW w:w="960" w:type="dxa"/>
            <w:tcBorders>
              <w:top w:val="single" w:sz="4" w:space="0" w:color="auto"/>
              <w:left w:val="nil"/>
              <w:bottom w:val="single" w:sz="4" w:space="0" w:color="auto"/>
              <w:right w:val="single" w:sz="4" w:space="0" w:color="auto"/>
            </w:tcBorders>
            <w:shd w:val="clear" w:color="000000" w:fill="F2F2F2"/>
            <w:noWrap/>
            <w:textDirection w:val="btLr"/>
            <w:vAlign w:val="bottom"/>
            <w:hideMark/>
          </w:tcPr>
          <w:p w14:paraId="75397B78" w14:textId="77777777" w:rsidR="005B226A" w:rsidRPr="005B226A" w:rsidRDefault="005B226A" w:rsidP="005B226A">
            <w:pPr>
              <w:spacing w:after="0" w:line="240" w:lineRule="auto"/>
              <w:jc w:val="right"/>
              <w:rPr>
                <w:rFonts w:ascii="Calibri" w:eastAsia="Times New Roman" w:hAnsi="Calibri" w:cs="Calibri"/>
                <w:color w:val="000000"/>
                <w:lang w:eastAsia="en-GB"/>
              </w:rPr>
            </w:pPr>
            <w:r w:rsidRPr="005B226A">
              <w:rPr>
                <w:rFonts w:ascii="Calibri" w:eastAsia="Times New Roman" w:hAnsi="Calibri" w:cs="Calibri"/>
                <w:color w:val="000000"/>
                <w:lang w:eastAsia="en-GB"/>
              </w:rPr>
              <w:t>ABB</w:t>
            </w:r>
          </w:p>
        </w:tc>
        <w:tc>
          <w:tcPr>
            <w:tcW w:w="960" w:type="dxa"/>
            <w:tcBorders>
              <w:top w:val="single" w:sz="4" w:space="0" w:color="auto"/>
              <w:left w:val="nil"/>
              <w:bottom w:val="single" w:sz="4" w:space="0" w:color="auto"/>
              <w:right w:val="single" w:sz="4" w:space="0" w:color="auto"/>
            </w:tcBorders>
            <w:shd w:val="clear" w:color="000000" w:fill="F2F2F2"/>
            <w:noWrap/>
            <w:textDirection w:val="btLr"/>
            <w:vAlign w:val="bottom"/>
            <w:hideMark/>
          </w:tcPr>
          <w:p w14:paraId="3942AACC" w14:textId="77777777" w:rsidR="005B226A" w:rsidRPr="005B226A" w:rsidRDefault="005B226A" w:rsidP="005B226A">
            <w:pPr>
              <w:spacing w:after="0" w:line="240" w:lineRule="auto"/>
              <w:jc w:val="right"/>
              <w:rPr>
                <w:rFonts w:ascii="Calibri" w:eastAsia="Times New Roman" w:hAnsi="Calibri" w:cs="Calibri"/>
                <w:color w:val="000000"/>
                <w:lang w:eastAsia="en-GB"/>
              </w:rPr>
            </w:pPr>
            <w:r w:rsidRPr="005B226A">
              <w:rPr>
                <w:rFonts w:ascii="Calibri" w:eastAsia="Times New Roman" w:hAnsi="Calibri" w:cs="Calibri"/>
                <w:color w:val="000000"/>
                <w:lang w:eastAsia="en-GB"/>
              </w:rPr>
              <w:t xml:space="preserve">SCNEIDER </w:t>
            </w:r>
          </w:p>
        </w:tc>
      </w:tr>
      <w:tr w:rsidR="005B226A" w:rsidRPr="005B226A" w14:paraId="2F7E3480"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6D7C22EA"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Cost</w:t>
            </w:r>
          </w:p>
        </w:tc>
        <w:tc>
          <w:tcPr>
            <w:tcW w:w="960" w:type="dxa"/>
            <w:tcBorders>
              <w:top w:val="nil"/>
              <w:left w:val="nil"/>
              <w:bottom w:val="single" w:sz="4" w:space="0" w:color="auto"/>
              <w:right w:val="single" w:sz="4" w:space="0" w:color="auto"/>
            </w:tcBorders>
            <w:shd w:val="clear" w:color="000000" w:fill="F2F2F2"/>
            <w:noWrap/>
            <w:vAlign w:val="bottom"/>
            <w:hideMark/>
          </w:tcPr>
          <w:p w14:paraId="4E545B7A"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15462386"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3ECD9B1B"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70C422F6"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 xml:space="preserve"> -</w:t>
            </w:r>
          </w:p>
        </w:tc>
      </w:tr>
      <w:tr w:rsidR="005B226A" w:rsidRPr="005B226A" w14:paraId="5BE73EDF"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17B0D32A"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Reliability</w:t>
            </w:r>
          </w:p>
        </w:tc>
        <w:tc>
          <w:tcPr>
            <w:tcW w:w="960" w:type="dxa"/>
            <w:tcBorders>
              <w:top w:val="nil"/>
              <w:left w:val="nil"/>
              <w:bottom w:val="single" w:sz="4" w:space="0" w:color="auto"/>
              <w:right w:val="single" w:sz="4" w:space="0" w:color="auto"/>
            </w:tcBorders>
            <w:shd w:val="clear" w:color="000000" w:fill="F2F2F2"/>
            <w:noWrap/>
            <w:vAlign w:val="bottom"/>
            <w:hideMark/>
          </w:tcPr>
          <w:p w14:paraId="75A1C2BA"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59B85CEB"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10D18D3F"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5224769D"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r>
      <w:tr w:rsidR="005B226A" w:rsidRPr="005B226A" w14:paraId="3497684F"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5163E90C"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Maintainability</w:t>
            </w:r>
          </w:p>
        </w:tc>
        <w:tc>
          <w:tcPr>
            <w:tcW w:w="960" w:type="dxa"/>
            <w:tcBorders>
              <w:top w:val="nil"/>
              <w:left w:val="nil"/>
              <w:bottom w:val="single" w:sz="4" w:space="0" w:color="auto"/>
              <w:right w:val="single" w:sz="4" w:space="0" w:color="auto"/>
            </w:tcBorders>
            <w:shd w:val="clear" w:color="000000" w:fill="F2F2F2"/>
            <w:noWrap/>
            <w:vAlign w:val="bottom"/>
            <w:hideMark/>
          </w:tcPr>
          <w:p w14:paraId="00F04AC1"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1D7075FA"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7E6AC392"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60DDB5E1"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 </w:t>
            </w:r>
          </w:p>
        </w:tc>
      </w:tr>
      <w:tr w:rsidR="005B226A" w:rsidRPr="005B226A" w14:paraId="0618057F"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2F8963EF"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Software</w:t>
            </w:r>
          </w:p>
        </w:tc>
        <w:tc>
          <w:tcPr>
            <w:tcW w:w="960" w:type="dxa"/>
            <w:tcBorders>
              <w:top w:val="nil"/>
              <w:left w:val="nil"/>
              <w:bottom w:val="single" w:sz="4" w:space="0" w:color="auto"/>
              <w:right w:val="single" w:sz="4" w:space="0" w:color="auto"/>
            </w:tcBorders>
            <w:shd w:val="clear" w:color="000000" w:fill="F2F2F2"/>
            <w:noWrap/>
            <w:vAlign w:val="bottom"/>
            <w:hideMark/>
          </w:tcPr>
          <w:p w14:paraId="44CB9B5F"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5214534B"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70CC3E88"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6687E2E3"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r>
      <w:tr w:rsidR="005B226A" w:rsidRPr="005B226A" w14:paraId="04B3C30D"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6297833F"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Safety PLC</w:t>
            </w:r>
          </w:p>
        </w:tc>
        <w:tc>
          <w:tcPr>
            <w:tcW w:w="960" w:type="dxa"/>
            <w:tcBorders>
              <w:top w:val="nil"/>
              <w:left w:val="nil"/>
              <w:bottom w:val="single" w:sz="4" w:space="0" w:color="auto"/>
              <w:right w:val="single" w:sz="4" w:space="0" w:color="auto"/>
            </w:tcBorders>
            <w:shd w:val="clear" w:color="000000" w:fill="F2F2F2"/>
            <w:noWrap/>
            <w:vAlign w:val="bottom"/>
            <w:hideMark/>
          </w:tcPr>
          <w:p w14:paraId="6992E4DF"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2F2F2"/>
            <w:noWrap/>
            <w:vAlign w:val="bottom"/>
            <w:hideMark/>
          </w:tcPr>
          <w:p w14:paraId="436328D0"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4E217952"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000000" w:fill="F2F2F2"/>
            <w:noWrap/>
            <w:vAlign w:val="bottom"/>
            <w:hideMark/>
          </w:tcPr>
          <w:p w14:paraId="75381CBF"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Times New Roman" w:cs="Calibri"/>
                <w:color w:val="000000"/>
                <w:lang w:eastAsia="en-GB"/>
              </w:rPr>
              <w:t> </w:t>
            </w:r>
          </w:p>
        </w:tc>
      </w:tr>
      <w:tr w:rsidR="005B226A" w:rsidRPr="005B226A" w14:paraId="4B201781"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7F4E8058"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Robust</w:t>
            </w:r>
          </w:p>
        </w:tc>
        <w:tc>
          <w:tcPr>
            <w:tcW w:w="960" w:type="dxa"/>
            <w:tcBorders>
              <w:top w:val="nil"/>
              <w:left w:val="nil"/>
              <w:bottom w:val="single" w:sz="4" w:space="0" w:color="auto"/>
              <w:right w:val="single" w:sz="4" w:space="0" w:color="auto"/>
            </w:tcBorders>
            <w:shd w:val="clear" w:color="000000" w:fill="F2F2F2"/>
            <w:noWrap/>
            <w:vAlign w:val="bottom"/>
            <w:hideMark/>
          </w:tcPr>
          <w:p w14:paraId="019E99C6"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3C7DE053"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4413AE1D"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420B6B4C"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r>
      <w:tr w:rsidR="005B226A" w:rsidRPr="005B226A" w14:paraId="4978B548"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293281FD"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Compatibility</w:t>
            </w:r>
          </w:p>
        </w:tc>
        <w:tc>
          <w:tcPr>
            <w:tcW w:w="960" w:type="dxa"/>
            <w:tcBorders>
              <w:top w:val="nil"/>
              <w:left w:val="nil"/>
              <w:bottom w:val="single" w:sz="4" w:space="0" w:color="auto"/>
              <w:right w:val="single" w:sz="4" w:space="0" w:color="auto"/>
            </w:tcBorders>
            <w:shd w:val="clear" w:color="000000" w:fill="F2F2F2"/>
            <w:noWrap/>
            <w:vAlign w:val="bottom"/>
            <w:hideMark/>
          </w:tcPr>
          <w:p w14:paraId="11B17D63"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6123F476"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3B66473B"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5DC77FA5"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r>
      <w:tr w:rsidR="005B226A" w:rsidRPr="005B226A" w14:paraId="25685EB1" w14:textId="77777777" w:rsidTr="00B701B1">
        <w:trPr>
          <w:trHeight w:val="288"/>
        </w:trPr>
        <w:tc>
          <w:tcPr>
            <w:tcW w:w="1567" w:type="dxa"/>
            <w:tcBorders>
              <w:top w:val="nil"/>
              <w:left w:val="single" w:sz="4" w:space="0" w:color="auto"/>
              <w:bottom w:val="single" w:sz="4" w:space="0" w:color="auto"/>
              <w:right w:val="single" w:sz="4" w:space="0" w:color="auto"/>
            </w:tcBorders>
            <w:shd w:val="clear" w:color="000000" w:fill="D6DCE4"/>
            <w:noWrap/>
            <w:vAlign w:val="bottom"/>
            <w:hideMark/>
          </w:tcPr>
          <w:p w14:paraId="36CF6AEA" w14:textId="77777777" w:rsidR="005B226A" w:rsidRPr="005B226A" w:rsidRDefault="005B226A" w:rsidP="005B226A">
            <w:pPr>
              <w:spacing w:after="0" w:line="240" w:lineRule="auto"/>
              <w:rPr>
                <w:rFonts w:ascii="Calibri" w:eastAsia="Times New Roman" w:hAnsi="Calibri" w:cs="Calibri"/>
                <w:color w:val="000000"/>
                <w:lang w:eastAsia="en-GB"/>
              </w:rPr>
            </w:pPr>
            <w:r w:rsidRPr="005B226A">
              <w:rPr>
                <w:rFonts w:ascii="Calibri" w:eastAsia="Times New Roman" w:hAnsi="Calibri" w:cs="Calibri"/>
                <w:color w:val="000000"/>
                <w:lang w:eastAsia="en-GB"/>
              </w:rPr>
              <w:t>Service support</w:t>
            </w:r>
          </w:p>
        </w:tc>
        <w:tc>
          <w:tcPr>
            <w:tcW w:w="960" w:type="dxa"/>
            <w:tcBorders>
              <w:top w:val="nil"/>
              <w:left w:val="nil"/>
              <w:bottom w:val="single" w:sz="4" w:space="0" w:color="auto"/>
              <w:right w:val="single" w:sz="4" w:space="0" w:color="auto"/>
            </w:tcBorders>
            <w:shd w:val="clear" w:color="000000" w:fill="F2F2F2"/>
            <w:noWrap/>
            <w:vAlign w:val="bottom"/>
            <w:hideMark/>
          </w:tcPr>
          <w:p w14:paraId="4E457217"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5936C973"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25DB2C9A"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c>
          <w:tcPr>
            <w:tcW w:w="960" w:type="dxa"/>
            <w:tcBorders>
              <w:top w:val="nil"/>
              <w:left w:val="nil"/>
              <w:bottom w:val="single" w:sz="4" w:space="0" w:color="auto"/>
              <w:right w:val="single" w:sz="4" w:space="0" w:color="auto"/>
            </w:tcBorders>
            <w:shd w:val="clear" w:color="000000" w:fill="F2F2F2"/>
            <w:noWrap/>
            <w:vAlign w:val="bottom"/>
            <w:hideMark/>
          </w:tcPr>
          <w:p w14:paraId="644AD208" w14:textId="77777777" w:rsidR="005B226A" w:rsidRPr="005B226A" w:rsidRDefault="005B226A" w:rsidP="005B226A">
            <w:pPr>
              <w:spacing w:after="0" w:line="240" w:lineRule="auto"/>
              <w:rPr>
                <w:rFonts w:ascii="Wingdings" w:eastAsia="Times New Roman" w:hAnsi="Wingdings" w:cs="Calibri"/>
                <w:color w:val="000000"/>
                <w:lang w:eastAsia="en-GB"/>
              </w:rPr>
            </w:pPr>
            <w:r w:rsidRPr="005B226A">
              <w:rPr>
                <w:rFonts w:ascii="Wingdings" w:eastAsia="Times New Roman" w:hAnsi="Wingdings" w:cs="Calibri"/>
                <w:color w:val="000000"/>
                <w:lang w:eastAsia="en-GB"/>
              </w:rPr>
              <w:t>ü</w:t>
            </w:r>
          </w:p>
        </w:tc>
      </w:tr>
    </w:tbl>
    <w:p w14:paraId="1FA35C92" w14:textId="77777777" w:rsidR="00CA746A" w:rsidRDefault="00CA746A" w:rsidP="00B701B1">
      <w:pPr>
        <w:pStyle w:val="Caption"/>
        <w:spacing w:line="360" w:lineRule="auto"/>
      </w:pPr>
    </w:p>
    <w:p w14:paraId="524CE834" w14:textId="5BE34AE8" w:rsidR="0019716E" w:rsidRPr="0019716E" w:rsidRDefault="00B701B1" w:rsidP="00DE794D">
      <w:pPr>
        <w:pStyle w:val="Caption"/>
        <w:spacing w:line="360" w:lineRule="auto"/>
      </w:pPr>
      <w:bookmarkStart w:id="7" w:name="_Hlk80821225"/>
      <w:r>
        <w:t>F</w:t>
      </w:r>
      <w:r w:rsidRPr="007F37ED">
        <w:t xml:space="preserve">ig.  </w:t>
      </w:r>
      <w:r w:rsidR="00CA746A">
        <w:t>6</w:t>
      </w:r>
      <w:r w:rsidRPr="007F37ED">
        <w:t xml:space="preserve"> </w:t>
      </w:r>
      <w:r w:rsidR="00CA746A">
        <w:t>Different PLC’s</w:t>
      </w:r>
    </w:p>
    <w:p w14:paraId="2A5AC7E4" w14:textId="481D70A2" w:rsidR="00A43C6E" w:rsidRDefault="00DD4048" w:rsidP="0022222D">
      <w:pPr>
        <w:pStyle w:val="Heading2"/>
        <w:spacing w:line="360" w:lineRule="auto"/>
        <w:rPr>
          <w:rFonts w:cs="Times New Roman"/>
        </w:rPr>
      </w:pPr>
      <w:bookmarkStart w:id="8" w:name="_Toc81513217"/>
      <w:bookmarkEnd w:id="7"/>
      <w:r>
        <w:rPr>
          <w:rFonts w:cs="Times New Roman"/>
        </w:rPr>
        <w:lastRenderedPageBreak/>
        <w:t>Siemens TIA</w:t>
      </w:r>
      <w:bookmarkEnd w:id="8"/>
      <w:r>
        <w:rPr>
          <w:rFonts w:cs="Times New Roman"/>
        </w:rPr>
        <w:t xml:space="preserve"> </w:t>
      </w:r>
    </w:p>
    <w:p w14:paraId="1E00893C" w14:textId="39BD99C0" w:rsidR="00C7051F" w:rsidRDefault="00C7051F" w:rsidP="00F00D2C">
      <w:pPr>
        <w:spacing w:line="360" w:lineRule="auto"/>
        <w:rPr>
          <w:rFonts w:ascii="Times New Roman" w:eastAsiaTheme="minorEastAsia" w:hAnsi="Times New Roman" w:cs="Times New Roman"/>
        </w:rPr>
      </w:pPr>
    </w:p>
    <w:p w14:paraId="39C021B5" w14:textId="6EF4FAB9" w:rsidR="00DE794D" w:rsidRDefault="00DE794D"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factory scene was programmed using Siemens S71200 ladder logic program. To enable the PLC to communicate the first network has the functionality for this. </w:t>
      </w:r>
      <w:r w:rsidR="00D95449">
        <w:rPr>
          <w:rFonts w:ascii="Times New Roman" w:eastAsiaTheme="minorEastAsia" w:hAnsi="Times New Roman" w:cs="Times New Roman"/>
        </w:rPr>
        <w:t xml:space="preserve"> The ladder logic program is enclosed.</w:t>
      </w:r>
    </w:p>
    <w:p w14:paraId="30F02CB7" w14:textId="29262CBA" w:rsidR="00E96793" w:rsidRDefault="00DE794D"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The start button is a normally opened input,  and this is </w:t>
      </w:r>
      <w:r w:rsidR="00BC05D8">
        <w:rPr>
          <w:rFonts w:ascii="Times New Roman" w:eastAsiaTheme="minorEastAsia" w:hAnsi="Times New Roman" w:cs="Times New Roman"/>
        </w:rPr>
        <w:t xml:space="preserve">in </w:t>
      </w:r>
      <w:r>
        <w:rPr>
          <w:rFonts w:ascii="Times New Roman" w:eastAsiaTheme="minorEastAsia" w:hAnsi="Times New Roman" w:cs="Times New Roman"/>
        </w:rPr>
        <w:t xml:space="preserve">series with a normally closed emergency stop. Output is a memory run active and this is latched on when the start button is pressed. Run active is then used as an input that keeps the green stack light </w:t>
      </w:r>
      <w:r w:rsidR="00C30B31">
        <w:rPr>
          <w:rFonts w:ascii="Times New Roman" w:eastAsiaTheme="minorEastAsia" w:hAnsi="Times New Roman" w:cs="Times New Roman"/>
        </w:rPr>
        <w:t xml:space="preserve">on and turns on a siren for 1s through a pulsed timer. A normally closed stop button input when pressed will reset run active and keeps the red stack light on. To prevent a current surge the different conveyor belts are not started at the same time. Run active as an input turns on the first 2m belt </w:t>
      </w:r>
      <w:r w:rsidR="000C244D">
        <w:rPr>
          <w:rFonts w:ascii="Times New Roman" w:eastAsiaTheme="minorEastAsia" w:hAnsi="Times New Roman" w:cs="Times New Roman"/>
        </w:rPr>
        <w:t xml:space="preserve">after a timer on off 1 Ms, run active </w:t>
      </w:r>
      <w:r w:rsidR="00C30B31">
        <w:rPr>
          <w:rFonts w:ascii="Times New Roman" w:eastAsiaTheme="minorEastAsia" w:hAnsi="Times New Roman" w:cs="Times New Roman"/>
        </w:rPr>
        <w:t>also enables another memory run active 2, which will be used</w:t>
      </w:r>
      <w:r w:rsidR="00BC05D8">
        <w:rPr>
          <w:rFonts w:ascii="Times New Roman" w:eastAsiaTheme="minorEastAsia" w:hAnsi="Times New Roman" w:cs="Times New Roman"/>
        </w:rPr>
        <w:t xml:space="preserve"> </w:t>
      </w:r>
      <w:r w:rsidR="000C244D">
        <w:rPr>
          <w:rFonts w:ascii="Times New Roman" w:eastAsiaTheme="minorEastAsia" w:hAnsi="Times New Roman" w:cs="Times New Roman"/>
        </w:rPr>
        <w:t xml:space="preserve">in the program.  The 2m belt as an input with a 1 Ms timer then turns on the 6m belt, the 6m belt with a 1 Ms timer will then turn on a 4m belt. The </w:t>
      </w:r>
      <w:r w:rsidR="00BC05D8">
        <w:rPr>
          <w:rFonts w:ascii="Times New Roman" w:eastAsiaTheme="minorEastAsia" w:hAnsi="Times New Roman" w:cs="Times New Roman"/>
        </w:rPr>
        <w:t>remaining conveyor belts are then turned on in the same way with a timer delay on each.</w:t>
      </w:r>
    </w:p>
    <w:p w14:paraId="354EB854" w14:textId="43257391" w:rsidR="00E96793" w:rsidRDefault="00E9679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There are 4 different size boxes that are emitted onto the factory scene</w:t>
      </w:r>
      <w:r w:rsidR="00EC2D3B">
        <w:rPr>
          <w:rFonts w:ascii="Times New Roman" w:eastAsiaTheme="minorEastAsia" w:hAnsi="Times New Roman" w:cs="Times New Roman"/>
        </w:rPr>
        <w:t>, these need to be separated and sent on different paths. The large box triggers sensor 1 and through a timer off with 500 Ms and a timer on of 50 Ms activates pusher 1 which pushes just the large boxes down.</w:t>
      </w:r>
    </w:p>
    <w:p w14:paraId="6DB84B3C" w14:textId="0ECF5107" w:rsidR="008168E1" w:rsidRDefault="008168E1"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anchor distT="0" distB="0" distL="114300" distR="114300" simplePos="0" relativeHeight="251698176" behindDoc="0" locked="0" layoutInCell="1" allowOverlap="1" wp14:anchorId="30C3034D" wp14:editId="321817C1">
            <wp:simplePos x="0" y="0"/>
            <wp:positionH relativeFrom="column">
              <wp:posOffset>30480</wp:posOffset>
            </wp:positionH>
            <wp:positionV relativeFrom="paragraph">
              <wp:posOffset>345440</wp:posOffset>
            </wp:positionV>
            <wp:extent cx="1862455" cy="1923415"/>
            <wp:effectExtent l="0" t="0" r="4445" b="635"/>
            <wp:wrapSquare wrapText="bothSides"/>
            <wp:docPr id="1" name="Picture 1" descr="A picture containing ground, out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ound, outdoor, 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862455" cy="1923415"/>
                    </a:xfrm>
                    <a:prstGeom prst="rect">
                      <a:avLst/>
                    </a:prstGeom>
                  </pic:spPr>
                </pic:pic>
              </a:graphicData>
            </a:graphic>
            <wp14:sizeRelH relativeFrom="margin">
              <wp14:pctWidth>0</wp14:pctWidth>
            </wp14:sizeRelH>
            <wp14:sizeRelV relativeFrom="margin">
              <wp14:pctHeight>0</wp14:pctHeight>
            </wp14:sizeRelV>
          </wp:anchor>
        </w:drawing>
      </w:r>
    </w:p>
    <w:p w14:paraId="771D62C6" w14:textId="55E0413F" w:rsidR="00EF210B" w:rsidRDefault="00EF210B" w:rsidP="00F00D2C">
      <w:pPr>
        <w:spacing w:line="360" w:lineRule="auto"/>
        <w:rPr>
          <w:rFonts w:ascii="Times New Roman" w:eastAsiaTheme="minorEastAsia" w:hAnsi="Times New Roman" w:cs="Times New Roman"/>
        </w:rPr>
      </w:pPr>
    </w:p>
    <w:p w14:paraId="2EDA2D95" w14:textId="2A5DA1BE" w:rsidR="00DD4048" w:rsidRDefault="00DD4048" w:rsidP="00F00D2C">
      <w:pPr>
        <w:spacing w:line="360" w:lineRule="auto"/>
        <w:rPr>
          <w:rFonts w:ascii="Times New Roman" w:eastAsiaTheme="minorEastAsia" w:hAnsi="Times New Roman" w:cs="Times New Roman"/>
        </w:rPr>
      </w:pPr>
    </w:p>
    <w:p w14:paraId="1ED76DA6" w14:textId="34F092E3" w:rsidR="00DD4048" w:rsidRDefault="00DD4048" w:rsidP="00F00D2C">
      <w:pPr>
        <w:spacing w:line="360" w:lineRule="auto"/>
        <w:rPr>
          <w:rFonts w:ascii="Times New Roman" w:eastAsiaTheme="minorEastAsia" w:hAnsi="Times New Roman" w:cs="Times New Roman"/>
        </w:rPr>
      </w:pPr>
    </w:p>
    <w:p w14:paraId="22774F5E" w14:textId="7ED120F4" w:rsidR="00DD4048" w:rsidRDefault="00DD4048" w:rsidP="00F00D2C">
      <w:pPr>
        <w:spacing w:line="360" w:lineRule="auto"/>
        <w:rPr>
          <w:rFonts w:ascii="Times New Roman" w:eastAsiaTheme="minorEastAsia" w:hAnsi="Times New Roman" w:cs="Times New Roman"/>
        </w:rPr>
      </w:pPr>
    </w:p>
    <w:p w14:paraId="04932DD8" w14:textId="565770BE" w:rsidR="00DD4048" w:rsidRDefault="00DD4048" w:rsidP="00F00D2C">
      <w:pPr>
        <w:spacing w:line="360" w:lineRule="auto"/>
        <w:rPr>
          <w:rFonts w:ascii="Times New Roman" w:eastAsiaTheme="minorEastAsia" w:hAnsi="Times New Roman" w:cs="Times New Roman"/>
        </w:rPr>
      </w:pPr>
    </w:p>
    <w:p w14:paraId="7C3CCA56" w14:textId="5F494953" w:rsidR="00DD4048" w:rsidRDefault="00DD4048" w:rsidP="00F00D2C">
      <w:pPr>
        <w:spacing w:line="360" w:lineRule="auto"/>
        <w:rPr>
          <w:rFonts w:ascii="Times New Roman" w:eastAsiaTheme="minorEastAsia" w:hAnsi="Times New Roman" w:cs="Times New Roman"/>
        </w:rPr>
      </w:pPr>
    </w:p>
    <w:p w14:paraId="5927515D" w14:textId="0EE35AE9" w:rsidR="00EC2D3B" w:rsidRPr="0019716E" w:rsidRDefault="00EC2D3B" w:rsidP="00EC2D3B">
      <w:pPr>
        <w:pStyle w:val="Caption"/>
        <w:spacing w:line="360" w:lineRule="auto"/>
      </w:pPr>
      <w:bookmarkStart w:id="9" w:name="_Hlk81383211"/>
      <w:r>
        <w:t>F</w:t>
      </w:r>
      <w:r w:rsidRPr="007F37ED">
        <w:t xml:space="preserve">ig.  </w:t>
      </w:r>
      <w:r w:rsidR="00BC05D8">
        <w:t>7</w:t>
      </w:r>
      <w:r w:rsidRPr="007F37ED">
        <w:t xml:space="preserve"> </w:t>
      </w:r>
      <w:r w:rsidR="00BC05D8">
        <w:t xml:space="preserve">Heavy box </w:t>
      </w:r>
    </w:p>
    <w:bookmarkEnd w:id="9"/>
    <w:p w14:paraId="6B92F4EC" w14:textId="7367D8FD" w:rsidR="00DD4048" w:rsidRDefault="00DD4048" w:rsidP="00F00D2C">
      <w:pPr>
        <w:spacing w:line="360" w:lineRule="auto"/>
        <w:rPr>
          <w:rFonts w:ascii="Times New Roman" w:eastAsiaTheme="minorEastAsia" w:hAnsi="Times New Roman" w:cs="Times New Roman"/>
        </w:rPr>
      </w:pPr>
    </w:p>
    <w:p w14:paraId="71FC5AC4" w14:textId="793310F4" w:rsidR="00EC2D3B" w:rsidRDefault="00EC2D3B" w:rsidP="00F00D2C">
      <w:pPr>
        <w:spacing w:line="360" w:lineRule="auto"/>
        <w:rPr>
          <w:rFonts w:ascii="Times New Roman" w:eastAsiaTheme="minorEastAsia" w:hAnsi="Times New Roman" w:cs="Times New Roman"/>
        </w:rPr>
      </w:pPr>
    </w:p>
    <w:p w14:paraId="371E554E" w14:textId="21BB6422" w:rsidR="00EC2D3B" w:rsidRDefault="00EC2D3B" w:rsidP="00F00D2C">
      <w:pPr>
        <w:spacing w:line="360" w:lineRule="auto"/>
        <w:rPr>
          <w:rFonts w:ascii="Times New Roman" w:eastAsiaTheme="minorEastAsia" w:hAnsi="Times New Roman" w:cs="Times New Roman"/>
        </w:rPr>
      </w:pPr>
    </w:p>
    <w:p w14:paraId="2CFD3B2D" w14:textId="09D40A7D" w:rsidR="00EC2D3B" w:rsidRDefault="00EC2D3B" w:rsidP="00F00D2C">
      <w:pPr>
        <w:spacing w:line="360" w:lineRule="auto"/>
        <w:rPr>
          <w:rFonts w:ascii="Times New Roman" w:eastAsiaTheme="minorEastAsia" w:hAnsi="Times New Roman" w:cs="Times New Roman"/>
        </w:rPr>
      </w:pPr>
    </w:p>
    <w:p w14:paraId="69264B50" w14:textId="77777777" w:rsidR="00BC05D8" w:rsidRDefault="00EC2D3B"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 xml:space="preserve">There are 2 medium boxes that have the same height, these both activate the sensor 2. </w:t>
      </w:r>
      <w:r w:rsidR="008168E1">
        <w:rPr>
          <w:rFonts w:ascii="Times New Roman" w:eastAsiaTheme="minorEastAsia" w:hAnsi="Times New Roman" w:cs="Times New Roman"/>
        </w:rPr>
        <w:t>When the sensor is triggered as an input it enables pusher 2 to push the boxes. As with sensor 1 a timer off with 500 Ms and a timer on with 250 Ms are used , so there is a slight delay from the sensor before the box reaches the pusher.</w:t>
      </w:r>
      <w:r w:rsidR="007204CB">
        <w:rPr>
          <w:rFonts w:ascii="Times New Roman" w:eastAsiaTheme="minorEastAsia" w:hAnsi="Times New Roman" w:cs="Times New Roman"/>
        </w:rPr>
        <w:t xml:space="preserve"> The medium boxes have different weights, so a weighing scale is used to measure the boxes, the boxes activate the sensor which has a timer off delay enabling the boxes to be still for enough time to be weighed.</w:t>
      </w:r>
    </w:p>
    <w:p w14:paraId="6EA236FB" w14:textId="1A0C6179" w:rsidR="00BC05D8" w:rsidRDefault="00BC05D8" w:rsidP="00F00D2C">
      <w:pPr>
        <w:spacing w:line="360" w:lineRule="auto"/>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78D12CFA" wp14:editId="0BB76251">
            <wp:extent cx="2225040" cy="933668"/>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a:extLst>
                        <a:ext uri="{28A0092B-C50C-407E-A947-70E740481C1C}">
                          <a14:useLocalDpi xmlns:a14="http://schemas.microsoft.com/office/drawing/2010/main" val="0"/>
                        </a:ext>
                      </a:extLst>
                    </a:blip>
                    <a:stretch>
                      <a:fillRect/>
                    </a:stretch>
                  </pic:blipFill>
                  <pic:spPr>
                    <a:xfrm>
                      <a:off x="0" y="0"/>
                      <a:ext cx="2235178" cy="937922"/>
                    </a:xfrm>
                    <a:prstGeom prst="rect">
                      <a:avLst/>
                    </a:prstGeom>
                  </pic:spPr>
                </pic:pic>
              </a:graphicData>
            </a:graphic>
          </wp:inline>
        </w:drawing>
      </w:r>
    </w:p>
    <w:p w14:paraId="68042E61" w14:textId="272A37BA" w:rsidR="00BC05D8" w:rsidRPr="00BC05D8" w:rsidRDefault="00BC05D8" w:rsidP="00BC05D8">
      <w:pPr>
        <w:pStyle w:val="Caption"/>
        <w:spacing w:line="360" w:lineRule="auto"/>
      </w:pPr>
      <w:r>
        <w:t>F</w:t>
      </w:r>
      <w:r w:rsidRPr="007F37ED">
        <w:t xml:space="preserve">ig.  </w:t>
      </w:r>
      <w:r>
        <w:t>8</w:t>
      </w:r>
      <w:r w:rsidRPr="007F37ED">
        <w:t xml:space="preserve"> </w:t>
      </w:r>
      <w:r>
        <w:t xml:space="preserve">Weight conversion </w:t>
      </w:r>
    </w:p>
    <w:p w14:paraId="47E8D880" w14:textId="04A3D3C0" w:rsidR="00BC05D8" w:rsidRDefault="00BC05D8"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weight digital input ID32 needs to be a memory location.  A move device is used for this</w:t>
      </w:r>
      <w:r w:rsidR="00C04AFB">
        <w:rPr>
          <w:rFonts w:ascii="Times New Roman" w:eastAsiaTheme="minorEastAsia" w:hAnsi="Times New Roman" w:cs="Times New Roman"/>
        </w:rPr>
        <w:t xml:space="preserve"> and named weight store.</w:t>
      </w:r>
    </w:p>
    <w:p w14:paraId="6764F344" w14:textId="2E050550" w:rsidR="005D017D" w:rsidRDefault="007204CB"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 A pop-up wheel sorter is used to send the boxes into different directions. Those weighing less than 4kg are sent to the right when the pop-up wheel sorter right is set. The boxes which weigh more than 4kg but less than 6kg are sent straight ahead when the pop-up wheel sorter right is reset/</w:t>
      </w:r>
    </w:p>
    <w:p w14:paraId="48645D1A" w14:textId="6085BBB0" w:rsidR="003D1331" w:rsidRDefault="003D1331" w:rsidP="003D1331">
      <w:pPr>
        <w:pStyle w:val="Caption"/>
        <w:spacing w:line="360" w:lineRule="auto"/>
      </w:pPr>
    </w:p>
    <w:p w14:paraId="057E4374" w14:textId="7812C583" w:rsidR="005D017D" w:rsidRDefault="005D017D" w:rsidP="005D017D">
      <w:r>
        <w:rPr>
          <w:noProof/>
        </w:rPr>
        <w:drawing>
          <wp:inline distT="0" distB="0" distL="0" distR="0" wp14:anchorId="033021A3" wp14:editId="5985A3D1">
            <wp:extent cx="3360420" cy="14147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83230" cy="1424360"/>
                    </a:xfrm>
                    <a:prstGeom prst="rect">
                      <a:avLst/>
                    </a:prstGeom>
                  </pic:spPr>
                </pic:pic>
              </a:graphicData>
            </a:graphic>
          </wp:inline>
        </w:drawing>
      </w:r>
    </w:p>
    <w:p w14:paraId="3AC72987" w14:textId="0590E3EF" w:rsidR="005D017D" w:rsidRDefault="005D017D" w:rsidP="005D017D"/>
    <w:p w14:paraId="26AD9B52" w14:textId="4B50A4E9" w:rsidR="00BC05D8" w:rsidRPr="0019716E" w:rsidRDefault="00BC05D8" w:rsidP="00BC05D8">
      <w:pPr>
        <w:pStyle w:val="Caption"/>
        <w:spacing w:line="360" w:lineRule="auto"/>
      </w:pPr>
      <w:r>
        <w:t>F</w:t>
      </w:r>
      <w:r w:rsidRPr="007F37ED">
        <w:t xml:space="preserve">ig.  </w:t>
      </w:r>
      <w:r>
        <w:t>9 Weight for pop up wheel sorter</w:t>
      </w:r>
    </w:p>
    <w:p w14:paraId="2284EAAB" w14:textId="77777777" w:rsidR="005D017D" w:rsidRPr="005D017D" w:rsidRDefault="005D017D" w:rsidP="005D017D"/>
    <w:p w14:paraId="663B8915" w14:textId="30658E95" w:rsidR="001F209F" w:rsidRPr="001F209F" w:rsidRDefault="001F209F" w:rsidP="001F209F"/>
    <w:p w14:paraId="479EC130" w14:textId="6BA21B6F" w:rsidR="009867C2" w:rsidRDefault="009867C2" w:rsidP="00F00D2C">
      <w:pPr>
        <w:spacing w:line="360" w:lineRule="auto"/>
        <w:rPr>
          <w:rFonts w:ascii="Times New Roman" w:eastAsiaTheme="minorEastAsia" w:hAnsi="Times New Roman" w:cs="Times New Roman"/>
        </w:rPr>
      </w:pPr>
    </w:p>
    <w:p w14:paraId="5AD08CB5" w14:textId="22DD8984" w:rsidR="009867C2" w:rsidRPr="00312EEE" w:rsidRDefault="009867C2" w:rsidP="00F00D2C">
      <w:pPr>
        <w:spacing w:line="360" w:lineRule="auto"/>
        <w:rPr>
          <w:rFonts w:ascii="Times New Roman" w:eastAsiaTheme="minorEastAsia" w:hAnsi="Times New Roman" w:cs="Times New Roman"/>
        </w:rPr>
      </w:pPr>
    </w:p>
    <w:p w14:paraId="278BB911" w14:textId="49DE1210" w:rsidR="00312EEE" w:rsidRDefault="00312EEE" w:rsidP="00F00D2C">
      <w:pPr>
        <w:spacing w:line="360" w:lineRule="auto"/>
        <w:rPr>
          <w:rFonts w:ascii="Times New Roman" w:eastAsiaTheme="minorEastAsia" w:hAnsi="Times New Roman" w:cs="Times New Roman"/>
        </w:rPr>
      </w:pPr>
    </w:p>
    <w:p w14:paraId="33C23347" w14:textId="75658CBC" w:rsidR="003048A2" w:rsidRDefault="000D3DFE" w:rsidP="00F00D2C">
      <w:pPr>
        <w:spacing w:line="360" w:lineRule="auto"/>
        <w:rPr>
          <w:rFonts w:ascii="Times New Roman" w:eastAsiaTheme="minorEastAsia" w:hAnsi="Times New Roman" w:cs="Times New Roman"/>
        </w:rPr>
      </w:pPr>
      <w:r>
        <w:rPr>
          <w:noProof/>
        </w:rPr>
        <w:lastRenderedPageBreak/>
        <w:drawing>
          <wp:inline distT="0" distB="0" distL="0" distR="0" wp14:anchorId="1BE0F351" wp14:editId="07E97EB4">
            <wp:extent cx="3128963" cy="129200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33716" cy="1293969"/>
                    </a:xfrm>
                    <a:prstGeom prst="rect">
                      <a:avLst/>
                    </a:prstGeom>
                  </pic:spPr>
                </pic:pic>
              </a:graphicData>
            </a:graphic>
          </wp:inline>
        </w:drawing>
      </w:r>
    </w:p>
    <w:p w14:paraId="32CD4DDA" w14:textId="1C94410C" w:rsidR="003D1331" w:rsidRDefault="003D1331" w:rsidP="003D1331">
      <w:pPr>
        <w:pStyle w:val="Caption"/>
        <w:spacing w:line="360" w:lineRule="auto"/>
      </w:pPr>
      <w:bookmarkStart w:id="10" w:name="_Toc69806840"/>
      <w:r>
        <w:t>F</w:t>
      </w:r>
      <w:r w:rsidRPr="007F37ED">
        <w:t xml:space="preserve">ig.  </w:t>
      </w:r>
      <w:r w:rsidR="00ED22FA">
        <w:t>1</w:t>
      </w:r>
      <w:r w:rsidR="00A85ADF">
        <w:rPr>
          <w:noProof/>
        </w:rPr>
        <w:t xml:space="preserve">0 </w:t>
      </w:r>
      <w:r w:rsidRPr="007F37ED">
        <w:t xml:space="preserve"> </w:t>
      </w:r>
      <w:bookmarkEnd w:id="10"/>
      <w:r w:rsidR="00BC05D8">
        <w:t>Medium boxes getting sorted.</w:t>
      </w:r>
    </w:p>
    <w:p w14:paraId="7E901C28" w14:textId="435767A4" w:rsidR="000639BA" w:rsidRDefault="000639BA" w:rsidP="000639BA">
      <w:r>
        <w:t xml:space="preserve"> The small boxes go straight down the conveyor belt onto the curved conveyor and to the collector. The sensors that activate pusher 1 and pusher 2 are set at a height that does not get activated by the small box.</w:t>
      </w:r>
    </w:p>
    <w:p w14:paraId="37F7AAED" w14:textId="3B1C7C9E" w:rsidR="000639BA" w:rsidRPr="000639BA" w:rsidRDefault="000639BA" w:rsidP="000639BA">
      <w:r>
        <w:rPr>
          <w:noProof/>
        </w:rPr>
        <w:drawing>
          <wp:inline distT="0" distB="0" distL="0" distR="0" wp14:anchorId="146EEB22" wp14:editId="48DF1CF2">
            <wp:extent cx="1211580" cy="1851660"/>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11580" cy="1851660"/>
                    </a:xfrm>
                    <a:prstGeom prst="rect">
                      <a:avLst/>
                    </a:prstGeom>
                    <a:noFill/>
                    <a:ln>
                      <a:noFill/>
                    </a:ln>
                  </pic:spPr>
                </pic:pic>
              </a:graphicData>
            </a:graphic>
          </wp:inline>
        </w:drawing>
      </w:r>
    </w:p>
    <w:p w14:paraId="20BCFF58" w14:textId="3DDCED8A" w:rsidR="00BC05D8" w:rsidRPr="0019716E" w:rsidRDefault="00BC05D8" w:rsidP="00BC05D8">
      <w:pPr>
        <w:pStyle w:val="Caption"/>
        <w:spacing w:line="360" w:lineRule="auto"/>
      </w:pPr>
      <w:r>
        <w:t>F</w:t>
      </w:r>
      <w:r w:rsidRPr="007F37ED">
        <w:t xml:space="preserve">ig.  </w:t>
      </w:r>
      <w:r>
        <w:t>11</w:t>
      </w:r>
      <w:r w:rsidRPr="007F37ED">
        <w:t xml:space="preserve"> </w:t>
      </w:r>
      <w:r>
        <w:t>Small boxes</w:t>
      </w:r>
    </w:p>
    <w:p w14:paraId="460B24CC" w14:textId="68BD37C9" w:rsidR="00705B1E" w:rsidRDefault="00F9612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The control panel has the buttons for the operation of the factory. The start and stop buttons are attached and the emergency stop button. The</w:t>
      </w:r>
      <w:r w:rsidR="00B51B85">
        <w:rPr>
          <w:rFonts w:ascii="Times New Roman" w:eastAsiaTheme="minorEastAsia" w:hAnsi="Times New Roman" w:cs="Times New Roman"/>
        </w:rPr>
        <w:t xml:space="preserve"> stack lights are placed on the box so they are high up so can be seen easily by all. The green light will be on when the conveyor is running as it is attached to run active, the red light will turn off when the stop button or emergency stop buttons are pressed as they turn run active off. The yellow light is turned on if any warnings or errors are enabled. This will turn off when the warnings or errors are reset.</w:t>
      </w:r>
    </w:p>
    <w:p w14:paraId="3068B368" w14:textId="6C21BC00" w:rsidR="00D93BA7" w:rsidRDefault="007204CB" w:rsidP="00F00D2C">
      <w:pPr>
        <w:spacing w:line="360" w:lineRule="auto"/>
        <w:rPr>
          <w:rFonts w:ascii="Times New Roman" w:eastAsiaTheme="minorEastAsia" w:hAnsi="Times New Roman" w:cs="Times New Roman"/>
        </w:rPr>
      </w:pPr>
      <w:r>
        <w:rPr>
          <w:noProof/>
        </w:rPr>
        <w:drawing>
          <wp:inline distT="0" distB="0" distL="0" distR="0" wp14:anchorId="70859D79" wp14:editId="5F5DD16A">
            <wp:extent cx="1053885" cy="1749449"/>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61111" cy="1761444"/>
                    </a:xfrm>
                    <a:prstGeom prst="rect">
                      <a:avLst/>
                    </a:prstGeom>
                  </pic:spPr>
                </pic:pic>
              </a:graphicData>
            </a:graphic>
          </wp:inline>
        </w:drawing>
      </w:r>
    </w:p>
    <w:p w14:paraId="19A0C791" w14:textId="303AE8CE" w:rsidR="0000740D" w:rsidRDefault="002C50A9" w:rsidP="0094255A">
      <w:pPr>
        <w:pStyle w:val="Caption"/>
        <w:spacing w:line="360" w:lineRule="auto"/>
      </w:pPr>
      <w:bookmarkStart w:id="11" w:name="_Toc69806841"/>
      <w:r>
        <w:t>F</w:t>
      </w:r>
      <w:r w:rsidRPr="007F37ED">
        <w:t xml:space="preserve">ig.  </w:t>
      </w:r>
      <w:r w:rsidR="00ED22FA">
        <w:t>1</w:t>
      </w:r>
      <w:bookmarkEnd w:id="11"/>
      <w:r w:rsidR="00BC05D8">
        <w:rPr>
          <w:noProof/>
        </w:rPr>
        <w:t>2 Consumer box</w:t>
      </w:r>
      <w:bookmarkStart w:id="12" w:name="_Hlk69889271"/>
    </w:p>
    <w:p w14:paraId="2BE2ABD1" w14:textId="7171E749" w:rsidR="00485200" w:rsidRDefault="00485200" w:rsidP="0000740D">
      <w:r>
        <w:lastRenderedPageBreak/>
        <w:t>The following flow chart shows how the production line should flow.</w:t>
      </w:r>
    </w:p>
    <w:p w14:paraId="626B2CA9" w14:textId="0B753E46" w:rsidR="0000740D" w:rsidRDefault="00485200" w:rsidP="0000740D">
      <w:r>
        <w:rPr>
          <w:noProof/>
        </w:rPr>
        <mc:AlternateContent>
          <mc:Choice Requires="wps">
            <w:drawing>
              <wp:anchor distT="0" distB="0" distL="114300" distR="114300" simplePos="0" relativeHeight="251702272" behindDoc="0" locked="0" layoutInCell="1" allowOverlap="1" wp14:anchorId="7CDE3411" wp14:editId="45E55EDE">
                <wp:simplePos x="0" y="0"/>
                <wp:positionH relativeFrom="column">
                  <wp:posOffset>0</wp:posOffset>
                </wp:positionH>
                <wp:positionV relativeFrom="paragraph">
                  <wp:posOffset>325464</wp:posOffset>
                </wp:positionV>
                <wp:extent cx="5731510" cy="3200400"/>
                <wp:effectExtent l="0" t="0" r="21590" b="19050"/>
                <wp:wrapNone/>
                <wp:docPr id="10" name="Rectangle 10"/>
                <wp:cNvGraphicFramePr/>
                <a:graphic xmlns:a="http://schemas.openxmlformats.org/drawingml/2006/main">
                  <a:graphicData uri="http://schemas.microsoft.com/office/word/2010/wordprocessingShape">
                    <wps:wsp>
                      <wps:cNvSpPr/>
                      <wps:spPr>
                        <a:xfrm>
                          <a:off x="0" y="0"/>
                          <a:ext cx="5731510" cy="32004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F5B35B" id="Rectangle 10" o:spid="_x0000_s1026" style="position:absolute;margin-left:0;margin-top:25.65pt;width:451.3pt;height:252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4qTegIAAEc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" filled="f" strokecolor="#243f60 [1604]" strokeweight="2pt"/>
            </w:pict>
          </mc:Fallback>
        </mc:AlternateContent>
      </w:r>
    </w:p>
    <w:p w14:paraId="395D23E7" w14:textId="1CB78BC8" w:rsidR="009155F4" w:rsidRDefault="003E58A2" w:rsidP="0000740D">
      <w:r>
        <w:rPr>
          <w:noProof/>
        </w:rPr>
        <w:drawing>
          <wp:inline distT="0" distB="0" distL="0" distR="0" wp14:anchorId="487A37B8" wp14:editId="4915040E">
            <wp:extent cx="5731510" cy="3200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00400"/>
                    </a:xfrm>
                    <a:prstGeom prst="rect">
                      <a:avLst/>
                    </a:prstGeom>
                  </pic:spPr>
                </pic:pic>
              </a:graphicData>
            </a:graphic>
          </wp:inline>
        </w:drawing>
      </w:r>
    </w:p>
    <w:p w14:paraId="35D1F172" w14:textId="522881DF" w:rsidR="009155F4" w:rsidRDefault="009155F4" w:rsidP="0000740D"/>
    <w:p w14:paraId="770B3195" w14:textId="037A1EB6" w:rsidR="009155F4" w:rsidRDefault="009155F4" w:rsidP="0000740D"/>
    <w:p w14:paraId="5F8A8E10" w14:textId="2BF9D2A3" w:rsidR="00BC05D8" w:rsidRPr="0019716E" w:rsidRDefault="00BC05D8" w:rsidP="00BC05D8">
      <w:pPr>
        <w:pStyle w:val="Caption"/>
        <w:spacing w:line="360" w:lineRule="auto"/>
      </w:pPr>
      <w:r>
        <w:t>F</w:t>
      </w:r>
      <w:r w:rsidRPr="007F37ED">
        <w:t xml:space="preserve">ig.  </w:t>
      </w:r>
      <w:r>
        <w:t>13</w:t>
      </w:r>
      <w:r w:rsidRPr="007F37ED">
        <w:t xml:space="preserve"> </w:t>
      </w:r>
      <w:r>
        <w:t xml:space="preserve">Flow chart </w:t>
      </w:r>
    </w:p>
    <w:p w14:paraId="7EF8F013" w14:textId="2F1EFF71" w:rsidR="009155F4" w:rsidRDefault="009155F4" w:rsidP="0000740D"/>
    <w:p w14:paraId="1202A5F7" w14:textId="2E388092" w:rsidR="00D94D89" w:rsidRDefault="00313A49" w:rsidP="0000740D">
      <w:r>
        <w:t>Each of the different size box</w:t>
      </w:r>
      <w:r w:rsidR="009B046D">
        <w:t>es</w:t>
      </w:r>
      <w:r>
        <w:t xml:space="preserve"> gets counted and a warning will be activated if the number of boxes exceeds the count. The counts have been set to &gt;10. A box will activate a sensor that will start the count. </w:t>
      </w:r>
      <w:r w:rsidR="00322A24">
        <w:t xml:space="preserve">The Warnings for each box count will have a pilot light indicator when the number exceeds 10. </w:t>
      </w:r>
      <w:r w:rsidR="00345016">
        <w:t>Any warnings will turn on the yellow stack light</w:t>
      </w:r>
    </w:p>
    <w:p w14:paraId="1BD22E9E" w14:textId="77777777" w:rsidR="00691A08" w:rsidRDefault="00322A24" w:rsidP="0000740D">
      <w:r>
        <w:t>The error signals a lost box. Another  counter has been added at the start of each box</w:t>
      </w:r>
      <w:r w:rsidR="00D94D89">
        <w:t>es</w:t>
      </w:r>
      <w:r>
        <w:t xml:space="preserve"> individual route</w:t>
      </w:r>
      <w:r w:rsidR="00D94D89">
        <w:t xml:space="preserve"> called error count</w:t>
      </w:r>
      <w:r>
        <w:t>. The</w:t>
      </w:r>
      <w:r w:rsidR="00D94D89">
        <w:t xml:space="preserve">se counters are not visible on the root screen. </w:t>
      </w:r>
      <w:r>
        <w:t xml:space="preserve"> T</w:t>
      </w:r>
      <w:r w:rsidR="00D94D89">
        <w:t xml:space="preserve">he count for each size box is &gt;10, and there can be 3 boxes in WIP on the conveyor belt. The error flag will turn on when the error count is 13. </w:t>
      </w:r>
      <w:r w:rsidR="00345016">
        <w:t xml:space="preserve">This assumes that there is a missing box. Any errors will sound the alarm. </w:t>
      </w:r>
    </w:p>
    <w:p w14:paraId="533A5350" w14:textId="7725D409" w:rsidR="009155F4" w:rsidRDefault="00345016" w:rsidP="0000740D">
      <w:r>
        <w:t>The</w:t>
      </w:r>
      <w:r w:rsidR="00691A08">
        <w:t xml:space="preserve"> warnings and </w:t>
      </w:r>
      <w:r>
        <w:t xml:space="preserve"> errors can be reset using the res</w:t>
      </w:r>
      <w:r w:rsidR="00691A08">
        <w:t xml:space="preserve">et warnings and errors button on the </w:t>
      </w:r>
      <w:r w:rsidR="00D95449">
        <w:t>engineer’s</w:t>
      </w:r>
      <w:r w:rsidR="00691A08">
        <w:t xml:space="preserve"> screen.</w:t>
      </w:r>
    </w:p>
    <w:p w14:paraId="793EEAC0" w14:textId="7DC0B49E" w:rsidR="009155F4" w:rsidRDefault="009155F4" w:rsidP="0000740D"/>
    <w:p w14:paraId="64DE0EC0" w14:textId="35E8D79B" w:rsidR="009155F4" w:rsidRDefault="009155F4" w:rsidP="0000740D"/>
    <w:p w14:paraId="40A438D0" w14:textId="371ADDA0" w:rsidR="009155F4" w:rsidRDefault="009155F4" w:rsidP="0000740D"/>
    <w:p w14:paraId="1CB52356" w14:textId="704365CF" w:rsidR="0081171F" w:rsidRDefault="0081171F" w:rsidP="0000740D"/>
    <w:p w14:paraId="64A59774" w14:textId="3FB034A7" w:rsidR="0081171F" w:rsidRDefault="0081171F" w:rsidP="0000740D"/>
    <w:bookmarkEnd w:id="12"/>
    <w:p w14:paraId="7A94ABC3" w14:textId="77777777" w:rsidR="009F0822" w:rsidRDefault="009F0822" w:rsidP="00F00D2C">
      <w:pPr>
        <w:spacing w:line="360" w:lineRule="auto"/>
        <w:rPr>
          <w:rFonts w:ascii="Times New Roman" w:eastAsiaTheme="minorEastAsia" w:hAnsi="Times New Roman" w:cs="Times New Roman"/>
        </w:rPr>
      </w:pPr>
    </w:p>
    <w:p w14:paraId="44297F24" w14:textId="366B5117" w:rsidR="00B754E7" w:rsidRDefault="00DD4048" w:rsidP="00F00D2C">
      <w:pPr>
        <w:pStyle w:val="Heading2"/>
        <w:spacing w:line="360" w:lineRule="auto"/>
      </w:pPr>
      <w:bookmarkStart w:id="13" w:name="_Toc81513218"/>
      <w:r>
        <w:t>HMI</w:t>
      </w:r>
      <w:bookmarkEnd w:id="13"/>
    </w:p>
    <w:p w14:paraId="78B925C1" w14:textId="0FBE9013" w:rsidR="00A417B2" w:rsidRDefault="00A417B2" w:rsidP="00F00D2C">
      <w:pPr>
        <w:spacing w:line="360" w:lineRule="auto"/>
      </w:pPr>
    </w:p>
    <w:p w14:paraId="48365BA1" w14:textId="5CA5586B" w:rsidR="00F85B86" w:rsidRPr="00F839D0" w:rsidRDefault="00F839D0" w:rsidP="00F00D2C">
      <w:pPr>
        <w:spacing w:line="360" w:lineRule="auto"/>
      </w:pPr>
      <w:r>
        <w:rPr>
          <w:noProof/>
        </w:rPr>
        <w:drawing>
          <wp:inline distT="0" distB="0" distL="0" distR="0" wp14:anchorId="5E278053" wp14:editId="25377C39">
            <wp:extent cx="5731510" cy="441198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411980"/>
                    </a:xfrm>
                    <a:prstGeom prst="rect">
                      <a:avLst/>
                    </a:prstGeom>
                  </pic:spPr>
                </pic:pic>
              </a:graphicData>
            </a:graphic>
          </wp:inline>
        </w:drawing>
      </w:r>
    </w:p>
    <w:p w14:paraId="7EF8E476" w14:textId="51600F6B" w:rsidR="005C5826" w:rsidRPr="005C5826" w:rsidRDefault="005C5826" w:rsidP="005C5826">
      <w:pPr>
        <w:pStyle w:val="Caption"/>
        <w:spacing w:line="360" w:lineRule="auto"/>
      </w:pPr>
      <w:r>
        <w:t>F</w:t>
      </w:r>
      <w:r w:rsidRPr="007F37ED">
        <w:t xml:space="preserve">ig.  </w:t>
      </w:r>
      <w:r w:rsidR="00ED22FA">
        <w:t>1</w:t>
      </w:r>
      <w:r w:rsidR="0014086F">
        <w:t>4</w:t>
      </w:r>
      <w:r>
        <w:t xml:space="preserve"> </w:t>
      </w:r>
      <w:r w:rsidR="0014086F">
        <w:t>Root screen</w:t>
      </w:r>
    </w:p>
    <w:p w14:paraId="155535B6" w14:textId="34868CF6" w:rsidR="00B04D07" w:rsidRPr="00B04D07" w:rsidRDefault="00B04D07" w:rsidP="00F00D2C">
      <w:pPr>
        <w:spacing w:line="360" w:lineRule="auto"/>
        <w:rPr>
          <w:rFonts w:ascii="Times New Roman" w:hAnsi="Times New Roman" w:cs="Times New Roman"/>
        </w:rPr>
      </w:pPr>
    </w:p>
    <w:p w14:paraId="38DFA192" w14:textId="206D0154" w:rsidR="00F839D0" w:rsidRPr="00485200" w:rsidRDefault="005D6727" w:rsidP="00B04D07">
      <w:pPr>
        <w:spacing w:line="360" w:lineRule="auto"/>
        <w:rPr>
          <w:rFonts w:ascii="Times New Roman" w:hAnsi="Times New Roman" w:cs="Times New Roman"/>
          <w:color w:val="5C5C5C"/>
        </w:rPr>
      </w:pPr>
      <w:r w:rsidRPr="00485200">
        <w:rPr>
          <w:rFonts w:ascii="Times New Roman" w:hAnsi="Times New Roman" w:cs="Times New Roman"/>
          <w:color w:val="5C5C5C"/>
        </w:rPr>
        <w:t xml:space="preserve">The main HMI screen which enables the user to control the factory scene from it has the start and stop buttons </w:t>
      </w:r>
      <w:r w:rsidR="000631B8" w:rsidRPr="00485200">
        <w:rPr>
          <w:rFonts w:ascii="Times New Roman" w:hAnsi="Times New Roman" w:cs="Times New Roman"/>
          <w:color w:val="5C5C5C"/>
        </w:rPr>
        <w:t>and</w:t>
      </w:r>
      <w:r w:rsidRPr="00485200">
        <w:rPr>
          <w:rFonts w:ascii="Times New Roman" w:hAnsi="Times New Roman" w:cs="Times New Roman"/>
          <w:color w:val="5C5C5C"/>
        </w:rPr>
        <w:t xml:space="preserve"> the overriding emergency stop. There are sensors to show that pusher 1 and pusher 2 are working as they turn green when they are activated. Counters have been displayed for the 4 different size boxes </w:t>
      </w:r>
      <w:r w:rsidR="00042E4B" w:rsidRPr="00485200">
        <w:rPr>
          <w:rFonts w:ascii="Times New Roman" w:hAnsi="Times New Roman" w:cs="Times New Roman"/>
          <w:color w:val="5C5C5C"/>
        </w:rPr>
        <w:t>and these can all be reset back to 0 using the reset counter button.</w:t>
      </w:r>
      <w:r w:rsidR="000631B8" w:rsidRPr="00485200">
        <w:rPr>
          <w:rFonts w:ascii="Times New Roman" w:hAnsi="Times New Roman" w:cs="Times New Roman"/>
          <w:color w:val="5C5C5C"/>
        </w:rPr>
        <w:t xml:space="preserve"> There are light indicators that will turn on if there are warnings and errors, these buttons can be pressed and will take the user to the warning and error screen.</w:t>
      </w:r>
    </w:p>
    <w:p w14:paraId="7EDD6447" w14:textId="0E5CF381" w:rsidR="00F839D0" w:rsidRDefault="00F839D0" w:rsidP="00B04D07">
      <w:pPr>
        <w:spacing w:line="360" w:lineRule="auto"/>
        <w:rPr>
          <w:rFonts w:ascii="Verdana" w:hAnsi="Verdana"/>
          <w:color w:val="5C5C5C"/>
          <w:sz w:val="20"/>
          <w:szCs w:val="20"/>
          <w:highlight w:val="yellow"/>
        </w:rPr>
      </w:pPr>
    </w:p>
    <w:p w14:paraId="1EF64B25" w14:textId="69AD9584" w:rsidR="00F839D0" w:rsidRDefault="00F839D0" w:rsidP="00B04D07">
      <w:pPr>
        <w:spacing w:line="360" w:lineRule="auto"/>
        <w:rPr>
          <w:rFonts w:ascii="Verdana" w:hAnsi="Verdana"/>
          <w:color w:val="5C5C5C"/>
          <w:sz w:val="20"/>
          <w:szCs w:val="20"/>
          <w:highlight w:val="yellow"/>
        </w:rPr>
      </w:pPr>
    </w:p>
    <w:p w14:paraId="434DE94E" w14:textId="1EFC34F2" w:rsidR="00F839D0" w:rsidRDefault="00F839D0" w:rsidP="00B04D07">
      <w:pPr>
        <w:spacing w:line="360" w:lineRule="auto"/>
        <w:rPr>
          <w:rFonts w:ascii="Verdana" w:hAnsi="Verdana"/>
          <w:color w:val="5C5C5C"/>
          <w:sz w:val="20"/>
          <w:szCs w:val="20"/>
          <w:highlight w:val="yellow"/>
        </w:rPr>
      </w:pPr>
    </w:p>
    <w:p w14:paraId="300CCE83" w14:textId="4889F0D5" w:rsidR="00D17B89" w:rsidRDefault="00A51AE5" w:rsidP="00F00D2C">
      <w:pPr>
        <w:spacing w:line="360" w:lineRule="auto"/>
        <w:rPr>
          <w:rFonts w:ascii="Verdana" w:hAnsi="Verdana"/>
          <w:color w:val="5C5C5C"/>
          <w:sz w:val="20"/>
          <w:szCs w:val="20"/>
          <w:highlight w:val="yellow"/>
        </w:rPr>
      </w:pPr>
      <w:r>
        <w:rPr>
          <w:noProof/>
        </w:rPr>
        <w:drawing>
          <wp:inline distT="0" distB="0" distL="0" distR="0" wp14:anchorId="46C8D651" wp14:editId="75B554FA">
            <wp:extent cx="5731510" cy="44386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438650"/>
                    </a:xfrm>
                    <a:prstGeom prst="rect">
                      <a:avLst/>
                    </a:prstGeom>
                  </pic:spPr>
                </pic:pic>
              </a:graphicData>
            </a:graphic>
          </wp:inline>
        </w:drawing>
      </w:r>
    </w:p>
    <w:p w14:paraId="291EB153" w14:textId="6EE8F883" w:rsidR="00D17B89" w:rsidRDefault="005C5826" w:rsidP="001F209F">
      <w:pPr>
        <w:pStyle w:val="Caption"/>
        <w:spacing w:line="360" w:lineRule="auto"/>
      </w:pPr>
      <w:r>
        <w:t>F</w:t>
      </w:r>
      <w:r w:rsidRPr="007F37ED">
        <w:t xml:space="preserve">ig.  </w:t>
      </w:r>
      <w:r w:rsidR="00ED22FA">
        <w:t>1</w:t>
      </w:r>
      <w:r w:rsidR="0014086F">
        <w:t>5 Warning screen</w:t>
      </w:r>
    </w:p>
    <w:p w14:paraId="7A92B152" w14:textId="77777777" w:rsidR="00A51AE5" w:rsidRPr="00A51AE5" w:rsidRDefault="00A51AE5" w:rsidP="00A51AE5"/>
    <w:p w14:paraId="3198BC57" w14:textId="55AF0B5B" w:rsidR="00374725" w:rsidRPr="00485200" w:rsidRDefault="00374725" w:rsidP="00F00D2C">
      <w:pPr>
        <w:spacing w:line="360" w:lineRule="auto"/>
        <w:rPr>
          <w:rFonts w:ascii="Times New Roman" w:hAnsi="Times New Roman" w:cs="Times New Roman"/>
          <w:color w:val="5C5C5C"/>
        </w:rPr>
      </w:pPr>
      <w:r w:rsidRPr="00485200">
        <w:rPr>
          <w:rFonts w:ascii="Times New Roman" w:hAnsi="Times New Roman" w:cs="Times New Roman"/>
          <w:color w:val="5C5C5C"/>
        </w:rPr>
        <w:t>The warning and error screen indicates which warning or error has been turned on.</w:t>
      </w:r>
    </w:p>
    <w:p w14:paraId="37537DEC" w14:textId="5E8F0284" w:rsidR="0043759D" w:rsidRPr="00485200" w:rsidRDefault="0043759D" w:rsidP="00F00D2C">
      <w:pPr>
        <w:spacing w:line="360" w:lineRule="auto"/>
        <w:rPr>
          <w:rFonts w:ascii="Times New Roman" w:hAnsi="Times New Roman" w:cs="Times New Roman"/>
          <w:color w:val="5C5C5C"/>
        </w:rPr>
      </w:pPr>
      <w:r w:rsidRPr="00485200">
        <w:rPr>
          <w:rFonts w:ascii="Times New Roman" w:hAnsi="Times New Roman" w:cs="Times New Roman"/>
          <w:color w:val="5C5C5C"/>
        </w:rPr>
        <w:t>Eac</w:t>
      </w:r>
      <w:r w:rsidR="001127C3" w:rsidRPr="00485200">
        <w:rPr>
          <w:rFonts w:ascii="Times New Roman" w:hAnsi="Times New Roman" w:cs="Times New Roman"/>
          <w:color w:val="5C5C5C"/>
        </w:rPr>
        <w:t>h of the warnings are a bit which are in the warning byte. When the byte is &lt;0&gt; the warnings flag is off</w:t>
      </w:r>
      <w:r w:rsidR="00E1043B">
        <w:rPr>
          <w:rFonts w:ascii="Times New Roman" w:hAnsi="Times New Roman" w:cs="Times New Roman"/>
          <w:color w:val="5C5C5C"/>
        </w:rPr>
        <w:t>. If</w:t>
      </w:r>
      <w:r w:rsidR="001127C3" w:rsidRPr="00485200">
        <w:rPr>
          <w:rFonts w:ascii="Times New Roman" w:hAnsi="Times New Roman" w:cs="Times New Roman"/>
          <w:color w:val="5C5C5C"/>
        </w:rPr>
        <w:t xml:space="preserve">  any </w:t>
      </w:r>
      <w:r w:rsidR="00E1043B">
        <w:rPr>
          <w:rFonts w:ascii="Times New Roman" w:hAnsi="Times New Roman" w:cs="Times New Roman"/>
          <w:color w:val="5C5C5C"/>
        </w:rPr>
        <w:t>of the warnings are</w:t>
      </w:r>
      <w:r w:rsidR="001127C3" w:rsidRPr="00485200">
        <w:rPr>
          <w:rFonts w:ascii="Times New Roman" w:hAnsi="Times New Roman" w:cs="Times New Roman"/>
          <w:color w:val="5C5C5C"/>
        </w:rPr>
        <w:t xml:space="preserve"> activated </w:t>
      </w:r>
      <w:r w:rsidR="00E1043B">
        <w:rPr>
          <w:rFonts w:ascii="Times New Roman" w:hAnsi="Times New Roman" w:cs="Times New Roman"/>
          <w:color w:val="5C5C5C"/>
        </w:rPr>
        <w:t xml:space="preserve">and therefore making the warnings not 0 the warning pilot light will </w:t>
      </w:r>
      <w:r w:rsidR="001127C3" w:rsidRPr="00485200">
        <w:rPr>
          <w:rFonts w:ascii="Times New Roman" w:hAnsi="Times New Roman" w:cs="Times New Roman"/>
          <w:color w:val="5C5C5C"/>
        </w:rPr>
        <w:t>turn on</w:t>
      </w:r>
      <w:r w:rsidR="00E1043B">
        <w:rPr>
          <w:rFonts w:ascii="Times New Roman" w:hAnsi="Times New Roman" w:cs="Times New Roman"/>
          <w:color w:val="5C5C5C"/>
        </w:rPr>
        <w:t xml:space="preserve"> and this will then set</w:t>
      </w:r>
      <w:r w:rsidR="001127C3" w:rsidRPr="00485200">
        <w:rPr>
          <w:rFonts w:ascii="Times New Roman" w:hAnsi="Times New Roman" w:cs="Times New Roman"/>
          <w:color w:val="5C5C5C"/>
        </w:rPr>
        <w:t xml:space="preserve"> the warning flag</w:t>
      </w:r>
      <w:r w:rsidR="00E1043B">
        <w:rPr>
          <w:rFonts w:ascii="Times New Roman" w:hAnsi="Times New Roman" w:cs="Times New Roman"/>
          <w:color w:val="5C5C5C"/>
        </w:rPr>
        <w:t xml:space="preserve"> on</w:t>
      </w:r>
      <w:r w:rsidR="001127C3" w:rsidRPr="00485200">
        <w:rPr>
          <w:rFonts w:ascii="Times New Roman" w:hAnsi="Times New Roman" w:cs="Times New Roman"/>
          <w:color w:val="5C5C5C"/>
        </w:rPr>
        <w:t>.</w:t>
      </w:r>
    </w:p>
    <w:p w14:paraId="30BA1117" w14:textId="0382B1AD" w:rsidR="00D17B89" w:rsidRPr="00485200" w:rsidRDefault="00374725" w:rsidP="00F00D2C">
      <w:pPr>
        <w:spacing w:line="360" w:lineRule="auto"/>
        <w:rPr>
          <w:rFonts w:ascii="Times New Roman" w:hAnsi="Times New Roman" w:cs="Times New Roman"/>
          <w:color w:val="5C5C5C"/>
        </w:rPr>
      </w:pPr>
      <w:r w:rsidRPr="00485200">
        <w:rPr>
          <w:rFonts w:ascii="Times New Roman" w:hAnsi="Times New Roman" w:cs="Times New Roman"/>
          <w:color w:val="5C5C5C"/>
        </w:rPr>
        <w:t xml:space="preserve">The warnings show that the box count which has been set to 10 have exceeded the number.  The arrow right can be pressed to let the user go onto the engineer screen, whilst the home button takes the user back to the main root screen. </w:t>
      </w:r>
    </w:p>
    <w:p w14:paraId="7E6FBAA8" w14:textId="4FDCAC85" w:rsidR="001F209F" w:rsidRDefault="001F209F" w:rsidP="00B04D07">
      <w:pPr>
        <w:spacing w:line="360" w:lineRule="auto"/>
        <w:rPr>
          <w:rFonts w:ascii="Times New Roman" w:hAnsi="Times New Roman" w:cs="Times New Roman"/>
        </w:rPr>
      </w:pPr>
    </w:p>
    <w:p w14:paraId="5FD33B3D" w14:textId="77777777" w:rsidR="009A290F" w:rsidRPr="00B04D07" w:rsidRDefault="009A290F" w:rsidP="00B04D07">
      <w:pPr>
        <w:spacing w:line="360" w:lineRule="auto"/>
        <w:rPr>
          <w:rFonts w:ascii="Times New Roman" w:hAnsi="Times New Roman" w:cs="Times New Roman"/>
        </w:rPr>
      </w:pPr>
    </w:p>
    <w:p w14:paraId="4FBA23A3" w14:textId="77777777" w:rsidR="00F839D0" w:rsidRDefault="00F839D0" w:rsidP="00EF5BB0">
      <w:pPr>
        <w:spacing w:line="360" w:lineRule="auto"/>
        <w:rPr>
          <w:rFonts w:ascii="Verdana" w:hAnsi="Verdana"/>
          <w:color w:val="5C5C5C"/>
          <w:sz w:val="20"/>
          <w:szCs w:val="20"/>
        </w:rPr>
      </w:pPr>
    </w:p>
    <w:p w14:paraId="2554DBE0" w14:textId="77777777" w:rsidR="00F839D0" w:rsidRDefault="00F839D0" w:rsidP="00EF5BB0">
      <w:pPr>
        <w:spacing w:line="360" w:lineRule="auto"/>
        <w:rPr>
          <w:rFonts w:ascii="Verdana" w:hAnsi="Verdana"/>
          <w:color w:val="5C5C5C"/>
          <w:sz w:val="20"/>
          <w:szCs w:val="20"/>
        </w:rPr>
      </w:pPr>
    </w:p>
    <w:p w14:paraId="35BEC8B6" w14:textId="5C1D40E2" w:rsidR="00F839D0" w:rsidRDefault="00F839D0" w:rsidP="00EF5BB0">
      <w:pPr>
        <w:spacing w:line="360" w:lineRule="auto"/>
        <w:rPr>
          <w:rFonts w:ascii="Verdana" w:hAnsi="Verdana"/>
          <w:color w:val="5C5C5C"/>
          <w:sz w:val="20"/>
          <w:szCs w:val="20"/>
        </w:rPr>
      </w:pPr>
      <w:r>
        <w:rPr>
          <w:noProof/>
        </w:rPr>
        <w:drawing>
          <wp:inline distT="0" distB="0" distL="0" distR="0" wp14:anchorId="694F026E" wp14:editId="498B2468">
            <wp:extent cx="5731510" cy="446278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462780"/>
                    </a:xfrm>
                    <a:prstGeom prst="rect">
                      <a:avLst/>
                    </a:prstGeom>
                  </pic:spPr>
                </pic:pic>
              </a:graphicData>
            </a:graphic>
          </wp:inline>
        </w:drawing>
      </w:r>
    </w:p>
    <w:p w14:paraId="2E8A7971" w14:textId="77777777" w:rsidR="00F839D0" w:rsidRDefault="00F839D0" w:rsidP="00EF5BB0">
      <w:pPr>
        <w:spacing w:line="360" w:lineRule="auto"/>
        <w:rPr>
          <w:rFonts w:ascii="Verdana" w:hAnsi="Verdana"/>
          <w:color w:val="5C5C5C"/>
          <w:sz w:val="20"/>
          <w:szCs w:val="20"/>
        </w:rPr>
      </w:pPr>
    </w:p>
    <w:p w14:paraId="6A0FCFEB" w14:textId="3A502494" w:rsidR="00F839D0" w:rsidRPr="00FD402D" w:rsidRDefault="0014086F" w:rsidP="00FD402D">
      <w:pPr>
        <w:pStyle w:val="Caption"/>
        <w:spacing w:line="360" w:lineRule="auto"/>
      </w:pPr>
      <w:r>
        <w:t>F</w:t>
      </w:r>
      <w:r w:rsidRPr="007F37ED">
        <w:t xml:space="preserve">ig.  </w:t>
      </w:r>
      <w:r>
        <w:t>16 Engineer screen</w:t>
      </w:r>
    </w:p>
    <w:p w14:paraId="02954E8D" w14:textId="1006459B" w:rsidR="00F839D0" w:rsidRDefault="00CB350F" w:rsidP="00EF5BB0">
      <w:pPr>
        <w:spacing w:line="360" w:lineRule="auto"/>
        <w:rPr>
          <w:rFonts w:ascii="Times New Roman" w:hAnsi="Times New Roman" w:cs="Times New Roman"/>
          <w:color w:val="5C5C5C"/>
        </w:rPr>
      </w:pPr>
      <w:r w:rsidRPr="00485200">
        <w:rPr>
          <w:rFonts w:ascii="Times New Roman" w:hAnsi="Times New Roman" w:cs="Times New Roman"/>
          <w:color w:val="5C5C5C"/>
        </w:rPr>
        <w:t>The engineer screen enables the user</w:t>
      </w:r>
      <w:r w:rsidR="000639BA" w:rsidRPr="00485200">
        <w:rPr>
          <w:rFonts w:ascii="Times New Roman" w:hAnsi="Times New Roman" w:cs="Times New Roman"/>
          <w:color w:val="5C5C5C"/>
        </w:rPr>
        <w:t xml:space="preserve"> to reset the warnings and errors. The only other options are a button back to the warnings screen or home button back to the root screen.</w:t>
      </w:r>
    </w:p>
    <w:p w14:paraId="5BA9102B" w14:textId="105AECA5" w:rsidR="00FD402D" w:rsidRDefault="00FD402D" w:rsidP="00EF5BB0">
      <w:pPr>
        <w:spacing w:line="360" w:lineRule="auto"/>
        <w:rPr>
          <w:rFonts w:ascii="Times New Roman" w:hAnsi="Times New Roman" w:cs="Times New Roman"/>
          <w:color w:val="5C5C5C"/>
        </w:rPr>
      </w:pPr>
    </w:p>
    <w:p w14:paraId="0B353D47" w14:textId="27C2A86D" w:rsidR="00FD402D" w:rsidRDefault="00FD402D" w:rsidP="00EF5BB0">
      <w:pPr>
        <w:spacing w:line="360" w:lineRule="auto"/>
        <w:rPr>
          <w:rFonts w:ascii="Times New Roman" w:hAnsi="Times New Roman" w:cs="Times New Roman"/>
          <w:color w:val="5C5C5C"/>
        </w:rPr>
      </w:pPr>
    </w:p>
    <w:p w14:paraId="71C41CD6" w14:textId="38D178AD" w:rsidR="00FD402D" w:rsidRDefault="00FD402D" w:rsidP="00EF5BB0">
      <w:pPr>
        <w:spacing w:line="360" w:lineRule="auto"/>
        <w:rPr>
          <w:rFonts w:ascii="Times New Roman" w:hAnsi="Times New Roman" w:cs="Times New Roman"/>
          <w:color w:val="5C5C5C"/>
        </w:rPr>
      </w:pPr>
    </w:p>
    <w:p w14:paraId="570F6308" w14:textId="15CDC0CD" w:rsidR="00FD402D" w:rsidRDefault="00FD402D" w:rsidP="00EF5BB0">
      <w:pPr>
        <w:spacing w:line="360" w:lineRule="auto"/>
        <w:rPr>
          <w:rFonts w:ascii="Times New Roman" w:hAnsi="Times New Roman" w:cs="Times New Roman"/>
          <w:color w:val="5C5C5C"/>
        </w:rPr>
      </w:pPr>
    </w:p>
    <w:p w14:paraId="116A37CA" w14:textId="45F86F62" w:rsidR="00FD402D" w:rsidRDefault="00FD402D" w:rsidP="00EF5BB0">
      <w:pPr>
        <w:spacing w:line="360" w:lineRule="auto"/>
        <w:rPr>
          <w:rFonts w:ascii="Times New Roman" w:hAnsi="Times New Roman" w:cs="Times New Roman"/>
          <w:color w:val="5C5C5C"/>
        </w:rPr>
      </w:pPr>
    </w:p>
    <w:p w14:paraId="66D5E189" w14:textId="77777777" w:rsidR="00FD402D" w:rsidRPr="00485200" w:rsidRDefault="00FD402D" w:rsidP="00EF5BB0">
      <w:pPr>
        <w:spacing w:line="360" w:lineRule="auto"/>
        <w:rPr>
          <w:rFonts w:ascii="Times New Roman" w:hAnsi="Times New Roman" w:cs="Times New Roman"/>
          <w:color w:val="5C5C5C"/>
        </w:rPr>
      </w:pPr>
    </w:p>
    <w:p w14:paraId="0FF67D1C" w14:textId="7A44FD69" w:rsidR="00FD402D" w:rsidRDefault="00FD402D" w:rsidP="00FD402D">
      <w:pPr>
        <w:pStyle w:val="Heading2"/>
        <w:spacing w:line="360" w:lineRule="auto"/>
      </w:pPr>
      <w:bookmarkStart w:id="14" w:name="_Toc81513219"/>
      <w:r>
        <w:lastRenderedPageBreak/>
        <w:t>Conclusion</w:t>
      </w:r>
      <w:bookmarkEnd w:id="14"/>
    </w:p>
    <w:p w14:paraId="6E3E77C5" w14:textId="7A007468" w:rsidR="00F839D0" w:rsidRDefault="00F839D0" w:rsidP="00EF5BB0">
      <w:pPr>
        <w:spacing w:line="360" w:lineRule="auto"/>
        <w:rPr>
          <w:rFonts w:ascii="Verdana" w:hAnsi="Verdana"/>
          <w:color w:val="5C5C5C"/>
          <w:sz w:val="20"/>
          <w:szCs w:val="20"/>
        </w:rPr>
      </w:pPr>
    </w:p>
    <w:p w14:paraId="7E7EB6AF" w14:textId="6997701B" w:rsidR="00F839D0" w:rsidRPr="003D4C38" w:rsidRDefault="00FD402D" w:rsidP="00EF5BB0">
      <w:pPr>
        <w:spacing w:line="360" w:lineRule="auto"/>
        <w:rPr>
          <w:rFonts w:ascii="Times New Roman" w:hAnsi="Times New Roman" w:cs="Times New Roman"/>
          <w:color w:val="5C5C5C"/>
        </w:rPr>
      </w:pPr>
      <w:r w:rsidRPr="003D4C38">
        <w:rPr>
          <w:rFonts w:ascii="Times New Roman" w:hAnsi="Times New Roman" w:cs="Times New Roman"/>
          <w:color w:val="5C5C5C"/>
        </w:rPr>
        <w:t xml:space="preserve">The factory scene operates and separates the 4 size boxes. </w:t>
      </w:r>
    </w:p>
    <w:p w14:paraId="318F2D5D" w14:textId="08E4427E" w:rsidR="00FD402D" w:rsidRPr="003D4C38" w:rsidRDefault="00FD402D" w:rsidP="00EF5BB0">
      <w:pPr>
        <w:spacing w:line="360" w:lineRule="auto"/>
        <w:rPr>
          <w:rFonts w:ascii="Times New Roman" w:hAnsi="Times New Roman" w:cs="Times New Roman"/>
          <w:color w:val="5C5C5C"/>
        </w:rPr>
      </w:pPr>
      <w:r w:rsidRPr="003D4C38">
        <w:rPr>
          <w:rFonts w:ascii="Times New Roman" w:hAnsi="Times New Roman" w:cs="Times New Roman"/>
          <w:color w:val="5C5C5C"/>
        </w:rPr>
        <w:t xml:space="preserve">The weight for the scales and the </w:t>
      </w:r>
      <w:r w:rsidR="003D4C38" w:rsidRPr="003D4C38">
        <w:rPr>
          <w:rFonts w:ascii="Times New Roman" w:hAnsi="Times New Roman" w:cs="Times New Roman"/>
          <w:color w:val="5C5C5C"/>
        </w:rPr>
        <w:t>pop-up</w:t>
      </w:r>
      <w:r w:rsidRPr="003D4C38">
        <w:rPr>
          <w:rFonts w:ascii="Times New Roman" w:hAnsi="Times New Roman" w:cs="Times New Roman"/>
          <w:color w:val="5C5C5C"/>
        </w:rPr>
        <w:t xml:space="preserve"> wheel sorter can give false readings at times, this could be overcome by having separate ladders for the weight so there </w:t>
      </w:r>
      <w:r w:rsidR="00D95449" w:rsidRPr="003D4C38">
        <w:rPr>
          <w:rFonts w:ascii="Times New Roman" w:hAnsi="Times New Roman" w:cs="Times New Roman"/>
          <w:color w:val="5C5C5C"/>
        </w:rPr>
        <w:t>won’t</w:t>
      </w:r>
      <w:r w:rsidRPr="003D4C38">
        <w:rPr>
          <w:rFonts w:ascii="Times New Roman" w:hAnsi="Times New Roman" w:cs="Times New Roman"/>
          <w:color w:val="5C5C5C"/>
        </w:rPr>
        <w:t xml:space="preserve"> be an</w:t>
      </w:r>
      <w:r w:rsidR="00D95449">
        <w:rPr>
          <w:rFonts w:ascii="Times New Roman" w:hAnsi="Times New Roman" w:cs="Times New Roman"/>
          <w:color w:val="5C5C5C"/>
        </w:rPr>
        <w:t xml:space="preserve"> </w:t>
      </w:r>
      <w:r w:rsidRPr="003D4C38">
        <w:rPr>
          <w:rFonts w:ascii="Times New Roman" w:hAnsi="Times New Roman" w:cs="Times New Roman"/>
          <w:color w:val="5C5C5C"/>
        </w:rPr>
        <w:t xml:space="preserve">OR function. As the weight will be under &lt;4 </w:t>
      </w:r>
      <w:r w:rsidR="003D4C38" w:rsidRPr="003D4C38">
        <w:rPr>
          <w:rFonts w:ascii="Times New Roman" w:hAnsi="Times New Roman" w:cs="Times New Roman"/>
          <w:color w:val="5C5C5C"/>
        </w:rPr>
        <w:t>and</w:t>
      </w:r>
      <w:r w:rsidRPr="003D4C38">
        <w:rPr>
          <w:rFonts w:ascii="Times New Roman" w:hAnsi="Times New Roman" w:cs="Times New Roman"/>
          <w:color w:val="5C5C5C"/>
        </w:rPr>
        <w:t xml:space="preserve"> &lt;5.7</w:t>
      </w:r>
    </w:p>
    <w:p w14:paraId="71904C7D" w14:textId="45C0256A" w:rsidR="00F839D0" w:rsidRPr="003D4C38" w:rsidRDefault="00FD402D" w:rsidP="00EF5BB0">
      <w:pPr>
        <w:spacing w:line="360" w:lineRule="auto"/>
        <w:rPr>
          <w:rFonts w:ascii="Times New Roman" w:hAnsi="Times New Roman" w:cs="Times New Roman"/>
          <w:color w:val="5C5C5C"/>
        </w:rPr>
      </w:pPr>
      <w:r w:rsidRPr="003D4C38">
        <w:rPr>
          <w:rFonts w:ascii="Times New Roman" w:hAnsi="Times New Roman" w:cs="Times New Roman"/>
          <w:noProof/>
        </w:rPr>
        <w:drawing>
          <wp:inline distT="0" distB="0" distL="0" distR="0" wp14:anchorId="77682CE5" wp14:editId="042AFF1C">
            <wp:extent cx="5731510" cy="21221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122170"/>
                    </a:xfrm>
                    <a:prstGeom prst="rect">
                      <a:avLst/>
                    </a:prstGeom>
                  </pic:spPr>
                </pic:pic>
              </a:graphicData>
            </a:graphic>
          </wp:inline>
        </w:drawing>
      </w:r>
    </w:p>
    <w:p w14:paraId="77CD45FB" w14:textId="19029C08" w:rsidR="00CB350F" w:rsidRPr="003D4C38" w:rsidRDefault="00CB350F" w:rsidP="00EF5BB0">
      <w:pPr>
        <w:spacing w:line="360" w:lineRule="auto"/>
        <w:rPr>
          <w:rFonts w:ascii="Times New Roman" w:hAnsi="Times New Roman" w:cs="Times New Roman"/>
          <w:color w:val="5C5C5C"/>
        </w:rPr>
      </w:pPr>
    </w:p>
    <w:p w14:paraId="0E0C3F71" w14:textId="3BDFD424" w:rsidR="00F839D0" w:rsidRPr="003D4C38" w:rsidRDefault="003D4C38" w:rsidP="00EF5BB0">
      <w:pPr>
        <w:spacing w:line="360" w:lineRule="auto"/>
        <w:rPr>
          <w:rFonts w:ascii="Times New Roman" w:hAnsi="Times New Roman" w:cs="Times New Roman"/>
          <w:color w:val="5C5C5C"/>
        </w:rPr>
      </w:pPr>
      <w:r w:rsidRPr="003D4C38">
        <w:rPr>
          <w:rFonts w:ascii="Times New Roman" w:hAnsi="Times New Roman" w:cs="Times New Roman"/>
          <w:color w:val="5C5C5C"/>
        </w:rPr>
        <w:t>The emergency stop button does stop the line after a few presses and factory I/O only starts when the emergency stop button has been toggled first. This could be overcome by having the emergency stop and the stop button on the same ladder.</w:t>
      </w:r>
    </w:p>
    <w:p w14:paraId="7E4B5325" w14:textId="3115C40B" w:rsidR="003D4C38" w:rsidRPr="003D4C38" w:rsidRDefault="003D4C38" w:rsidP="00EF5BB0">
      <w:pPr>
        <w:spacing w:line="360" w:lineRule="auto"/>
        <w:rPr>
          <w:rFonts w:ascii="Times New Roman" w:hAnsi="Times New Roman" w:cs="Times New Roman"/>
          <w:color w:val="5C5C5C"/>
        </w:rPr>
      </w:pPr>
      <w:r w:rsidRPr="003D4C38">
        <w:rPr>
          <w:rFonts w:ascii="Times New Roman" w:hAnsi="Times New Roman" w:cs="Times New Roman"/>
          <w:color w:val="5C5C5C"/>
        </w:rPr>
        <w:t>The warnings and the relevant indicators work to the specified &gt;10 and these can be reset. The errors for the lost boxes could have been set up differently.</w:t>
      </w:r>
      <w:r w:rsidR="0010646F">
        <w:rPr>
          <w:rFonts w:ascii="Times New Roman" w:hAnsi="Times New Roman" w:cs="Times New Roman"/>
          <w:color w:val="5C5C5C"/>
        </w:rPr>
        <w:t xml:space="preserve"> The error alert will never be turned on if the reset was pressed as soon as the warnings alerted &gt;10. The medium boxes should have a separate error message like the warnings, now they are combined it isn’t clear where the error is.</w:t>
      </w:r>
      <w:r w:rsidRPr="003D4C38">
        <w:rPr>
          <w:rFonts w:ascii="Times New Roman" w:hAnsi="Times New Roman" w:cs="Times New Roman"/>
          <w:color w:val="5C5C5C"/>
        </w:rPr>
        <w:t xml:space="preserve"> A counter at the start of the line and another counter at the end of the line could be compared and the difference should only be the WIP on the conveyor belts. A difference that is not equal to WIP would then be the signal for a lost box.  The warnings turn the stack light yellow on, and the error sounds the alarm. The conveyor should stop when an error alert has been shown</w:t>
      </w:r>
    </w:p>
    <w:p w14:paraId="41F7F30B" w14:textId="0A2C1073" w:rsidR="00FD402D" w:rsidRDefault="00FD402D" w:rsidP="00EF5BB0">
      <w:pPr>
        <w:spacing w:line="360" w:lineRule="auto"/>
        <w:rPr>
          <w:rFonts w:ascii="Verdana" w:hAnsi="Verdana"/>
          <w:color w:val="5C5C5C"/>
          <w:sz w:val="20"/>
          <w:szCs w:val="20"/>
        </w:rPr>
      </w:pPr>
    </w:p>
    <w:p w14:paraId="577FC9BE" w14:textId="5C6B602E" w:rsidR="00FD402D" w:rsidRDefault="00FD402D" w:rsidP="00EF5BB0">
      <w:pPr>
        <w:spacing w:line="360" w:lineRule="auto"/>
        <w:rPr>
          <w:rFonts w:ascii="Verdana" w:hAnsi="Verdana"/>
          <w:color w:val="5C5C5C"/>
          <w:sz w:val="20"/>
          <w:szCs w:val="20"/>
        </w:rPr>
      </w:pPr>
    </w:p>
    <w:p w14:paraId="1E559C9B" w14:textId="55659C42" w:rsidR="00FD402D" w:rsidRDefault="00FD402D" w:rsidP="00EF5BB0">
      <w:pPr>
        <w:spacing w:line="360" w:lineRule="auto"/>
        <w:rPr>
          <w:rFonts w:ascii="Verdana" w:hAnsi="Verdana"/>
          <w:color w:val="5C5C5C"/>
          <w:sz w:val="20"/>
          <w:szCs w:val="20"/>
        </w:rPr>
      </w:pPr>
    </w:p>
    <w:p w14:paraId="04A3D31D" w14:textId="6D85B7DA" w:rsidR="00EE7881" w:rsidRPr="00EF5BB0" w:rsidRDefault="009155F4" w:rsidP="00EF5BB0">
      <w:pPr>
        <w:spacing w:line="360" w:lineRule="auto"/>
        <w:rPr>
          <w:rFonts w:ascii="Verdana" w:hAnsi="Verdana"/>
          <w:color w:val="5C5C5C"/>
          <w:sz w:val="20"/>
          <w:szCs w:val="20"/>
        </w:rPr>
      </w:pPr>
      <w:r>
        <w:rPr>
          <w:noProof/>
        </w:rPr>
        <mc:AlternateContent>
          <mc:Choice Requires="wps">
            <w:drawing>
              <wp:anchor distT="0" distB="0" distL="114300" distR="114300" simplePos="0" relativeHeight="251677696" behindDoc="0" locked="0" layoutInCell="1" allowOverlap="1" wp14:anchorId="440D01EE" wp14:editId="1CB15621">
                <wp:simplePos x="0" y="0"/>
                <wp:positionH relativeFrom="column">
                  <wp:posOffset>-429260</wp:posOffset>
                </wp:positionH>
                <wp:positionV relativeFrom="paragraph">
                  <wp:posOffset>261620</wp:posOffset>
                </wp:positionV>
                <wp:extent cx="3775363" cy="1697182"/>
                <wp:effectExtent l="0" t="0" r="0" b="0"/>
                <wp:wrapNone/>
                <wp:docPr id="19" name="Rectangle 19"/>
                <wp:cNvGraphicFramePr/>
                <a:graphic xmlns:a="http://schemas.openxmlformats.org/drawingml/2006/main">
                  <a:graphicData uri="http://schemas.microsoft.com/office/word/2010/wordprocessingShape">
                    <wps:wsp>
                      <wps:cNvSpPr/>
                      <wps:spPr>
                        <a:xfrm>
                          <a:off x="0" y="0"/>
                          <a:ext cx="3775363" cy="169718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E462A6" id="Rectangle 19" o:spid="_x0000_s1026" style="position:absolute;margin-left:-33.8pt;margin-top:20.6pt;width:297.25pt;height:133.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" filled="f" stroked="f" strokeweight="2pt"/>
            </w:pict>
          </mc:Fallback>
        </mc:AlternateContent>
      </w:r>
    </w:p>
    <w:p w14:paraId="6C63AC92" w14:textId="7A4C55A4" w:rsidR="00313ADD" w:rsidRPr="00313ADD" w:rsidRDefault="00C66C00" w:rsidP="00F00D2C">
      <w:pPr>
        <w:pStyle w:val="Heading2"/>
        <w:spacing w:line="360" w:lineRule="auto"/>
      </w:pPr>
      <w:bookmarkStart w:id="15" w:name="_Toc81513220"/>
      <w:r>
        <w:lastRenderedPageBreak/>
        <w:t>Work Cited</w:t>
      </w:r>
      <w:bookmarkEnd w:id="15"/>
    </w:p>
    <w:p w14:paraId="77CD5896" w14:textId="1DBDEFF7" w:rsidR="00B754E7" w:rsidRPr="007F37ED" w:rsidRDefault="00B754E7" w:rsidP="006171CE">
      <w:pPr>
        <w:spacing w:line="360" w:lineRule="auto"/>
        <w:rPr>
          <w:rFonts w:ascii="Times New Roman" w:eastAsiaTheme="minorEastAsia" w:hAnsi="Times New Roman" w:cs="Times New Roman"/>
        </w:rPr>
      </w:pPr>
    </w:p>
    <w:p w14:paraId="7E7C0F50" w14:textId="77777777" w:rsidR="00FB11D3" w:rsidRDefault="00FB11D3" w:rsidP="00FB11D3">
      <w:pPr>
        <w:pStyle w:val="Bibliography"/>
        <w:rPr>
          <w:noProof/>
          <w:sz w:val="24"/>
          <w:szCs w:val="24"/>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r>
        <w:rPr>
          <w:noProof/>
        </w:rPr>
        <w:t xml:space="preserve">Anon., 2021. </w:t>
      </w:r>
      <w:r>
        <w:rPr>
          <w:i/>
          <w:iCs/>
          <w:noProof/>
        </w:rPr>
        <w:t xml:space="preserve">History of Allen Bradley PLC. </w:t>
      </w:r>
      <w:r>
        <w:rPr>
          <w:noProof/>
        </w:rPr>
        <w:t xml:space="preserve">[Online] </w:t>
      </w:r>
      <w:r>
        <w:rPr>
          <w:noProof/>
        </w:rPr>
        <w:br/>
        <w:t xml:space="preserve">Available at: </w:t>
      </w:r>
      <w:r>
        <w:rPr>
          <w:noProof/>
          <w:u w:val="single"/>
        </w:rPr>
        <w:t>https://theautomization.com/history-of-allenbradley/</w:t>
      </w:r>
      <w:r>
        <w:rPr>
          <w:noProof/>
        </w:rPr>
        <w:br/>
        <w:t>[Accessed 08 2021].</w:t>
      </w:r>
    </w:p>
    <w:p w14:paraId="78646A0B" w14:textId="77777777" w:rsidR="00FB11D3" w:rsidRDefault="00FB11D3" w:rsidP="00FB11D3">
      <w:pPr>
        <w:pStyle w:val="Bibliography"/>
        <w:rPr>
          <w:noProof/>
        </w:rPr>
      </w:pPr>
      <w:r>
        <w:rPr>
          <w:noProof/>
        </w:rPr>
        <w:t xml:space="preserve">Boisset, F., 2018. </w:t>
      </w:r>
      <w:r>
        <w:rPr>
          <w:i/>
          <w:iCs/>
          <w:noProof/>
        </w:rPr>
        <w:t xml:space="preserve">What’s a PLC (Programmable Logic Controller)?. </w:t>
      </w:r>
      <w:r>
        <w:rPr>
          <w:noProof/>
        </w:rPr>
        <w:t xml:space="preserve">[Online] </w:t>
      </w:r>
      <w:r>
        <w:rPr>
          <w:noProof/>
        </w:rPr>
        <w:br/>
        <w:t xml:space="preserve">Available at: </w:t>
      </w:r>
      <w:r>
        <w:rPr>
          <w:noProof/>
          <w:u w:val="single"/>
        </w:rPr>
        <w:t xml:space="preserve">https://www.automate.org/editorials/what-s-a-plc-programmable-logic-controller </w:t>
      </w:r>
      <w:r>
        <w:rPr>
          <w:noProof/>
        </w:rPr>
        <w:br/>
        <w:t>[Accessed 08 2021].</w:t>
      </w:r>
    </w:p>
    <w:p w14:paraId="3F451D1C" w14:textId="77777777" w:rsidR="00FB11D3" w:rsidRDefault="00FB11D3" w:rsidP="00FB11D3">
      <w:pPr>
        <w:pStyle w:val="Bibliography"/>
        <w:rPr>
          <w:noProof/>
        </w:rPr>
      </w:pPr>
      <w:r>
        <w:rPr>
          <w:noProof/>
        </w:rPr>
        <w:t xml:space="preserve">Brady, I., 2012. </w:t>
      </w:r>
      <w:r>
        <w:rPr>
          <w:i/>
          <w:iCs/>
          <w:noProof/>
        </w:rPr>
        <w:t xml:space="preserve">Experts debate choice between Rockwell and Siemens PLCs. </w:t>
      </w:r>
      <w:r>
        <w:rPr>
          <w:noProof/>
        </w:rPr>
        <w:t xml:space="preserve">[Online] </w:t>
      </w:r>
      <w:r>
        <w:rPr>
          <w:noProof/>
        </w:rPr>
        <w:br/>
        <w:t xml:space="preserve">Available at: </w:t>
      </w:r>
      <w:r>
        <w:rPr>
          <w:noProof/>
          <w:u w:val="single"/>
        </w:rPr>
        <w:t>https://processengineering.co.uk/article/2010512/optima-plc-experts-m</w:t>
      </w:r>
      <w:r>
        <w:rPr>
          <w:noProof/>
        </w:rPr>
        <w:br/>
        <w:t>[Accessed 08 2021].</w:t>
      </w:r>
    </w:p>
    <w:p w14:paraId="597A916A" w14:textId="77777777" w:rsidR="00FB11D3" w:rsidRDefault="00FB11D3" w:rsidP="00FB11D3">
      <w:pPr>
        <w:pStyle w:val="Bibliography"/>
        <w:rPr>
          <w:noProof/>
        </w:rPr>
      </w:pPr>
      <w:r>
        <w:rPr>
          <w:noProof/>
        </w:rPr>
        <w:t xml:space="preserve">Collins, D. &amp; Lane, E., 1995. </w:t>
      </w:r>
      <w:r>
        <w:rPr>
          <w:i/>
          <w:iCs/>
          <w:noProof/>
        </w:rPr>
        <w:t xml:space="preserve">Programmable controllers A Practical Guide. </w:t>
      </w:r>
      <w:r>
        <w:rPr>
          <w:noProof/>
        </w:rPr>
        <w:t>1st ed. Maidenhead: McGraw-Hill.</w:t>
      </w:r>
    </w:p>
    <w:p w14:paraId="4E296BF8" w14:textId="77777777" w:rsidR="00FB11D3" w:rsidRDefault="00FB11D3" w:rsidP="00FB11D3">
      <w:pPr>
        <w:pStyle w:val="Bibliography"/>
        <w:rPr>
          <w:noProof/>
        </w:rPr>
      </w:pPr>
      <w:r>
        <w:rPr>
          <w:noProof/>
        </w:rPr>
        <w:t xml:space="preserve">Csanyi, E., 2017. </w:t>
      </w:r>
      <w:r>
        <w:rPr>
          <w:i/>
          <w:iCs/>
          <w:noProof/>
        </w:rPr>
        <w:t xml:space="preserve">Four most popular PLC programming languages for implementation of control diagrams. </w:t>
      </w:r>
      <w:r>
        <w:rPr>
          <w:noProof/>
        </w:rPr>
        <w:t xml:space="preserve">[Online] </w:t>
      </w:r>
      <w:r>
        <w:rPr>
          <w:noProof/>
        </w:rPr>
        <w:br/>
        <w:t xml:space="preserve">Available at: </w:t>
      </w:r>
      <w:r>
        <w:rPr>
          <w:noProof/>
          <w:u w:val="single"/>
        </w:rPr>
        <w:t xml:space="preserve">https://electrical-engineering-portal.com/most-popular-plc-programming-languages </w:t>
      </w:r>
      <w:r>
        <w:rPr>
          <w:noProof/>
        </w:rPr>
        <w:br/>
        <w:t>[Accessed 08 2021].</w:t>
      </w:r>
    </w:p>
    <w:p w14:paraId="261FE87B" w14:textId="77777777" w:rsidR="00FB11D3" w:rsidRDefault="00FB11D3" w:rsidP="00FB11D3">
      <w:pPr>
        <w:pStyle w:val="Bibliography"/>
        <w:rPr>
          <w:noProof/>
        </w:rPr>
      </w:pPr>
      <w:r>
        <w:rPr>
          <w:noProof/>
        </w:rPr>
        <w:t xml:space="preserve">Dixon, M., 2018. </w:t>
      </w:r>
      <w:r>
        <w:rPr>
          <w:i/>
          <w:iCs/>
          <w:noProof/>
        </w:rPr>
        <w:t xml:space="preserve">WHAT ARE THE MOST POPULAR PLC PROGRAMMING LANGUAGES?. </w:t>
      </w:r>
      <w:r>
        <w:rPr>
          <w:noProof/>
        </w:rPr>
        <w:t xml:space="preserve">[Online] </w:t>
      </w:r>
      <w:r>
        <w:rPr>
          <w:noProof/>
        </w:rPr>
        <w:br/>
        <w:t xml:space="preserve">Available at: </w:t>
      </w:r>
      <w:r>
        <w:rPr>
          <w:noProof/>
          <w:u w:val="single"/>
        </w:rPr>
        <w:t xml:space="preserve">https://realpars.com/plc-programming-languages/ </w:t>
      </w:r>
      <w:r>
        <w:rPr>
          <w:noProof/>
        </w:rPr>
        <w:br/>
        <w:t>[Accessed 08 2021].</w:t>
      </w:r>
    </w:p>
    <w:p w14:paraId="312672ED" w14:textId="77777777" w:rsidR="00FB11D3" w:rsidRDefault="00FB11D3" w:rsidP="00FB11D3">
      <w:pPr>
        <w:pStyle w:val="Bibliography"/>
        <w:rPr>
          <w:noProof/>
        </w:rPr>
      </w:pPr>
      <w:r>
        <w:rPr>
          <w:noProof/>
        </w:rPr>
        <w:t xml:space="preserve">Dvorak , P., 2013. </w:t>
      </w:r>
      <w:r>
        <w:rPr>
          <w:i/>
          <w:iCs/>
          <w:noProof/>
        </w:rPr>
        <w:t xml:space="preserve">Rugged ABB PLC simplifies control in extreme environments. </w:t>
      </w:r>
      <w:r>
        <w:rPr>
          <w:noProof/>
        </w:rPr>
        <w:t xml:space="preserve">[Online] </w:t>
      </w:r>
      <w:r>
        <w:rPr>
          <w:noProof/>
        </w:rPr>
        <w:br/>
        <w:t xml:space="preserve">Available at: </w:t>
      </w:r>
      <w:r>
        <w:rPr>
          <w:noProof/>
          <w:u w:val="single"/>
        </w:rPr>
        <w:t>https://www.windpowerengineering.com/rugged-abb-plc-simplifies-control-in-extreme-environments/</w:t>
      </w:r>
      <w:r>
        <w:rPr>
          <w:noProof/>
        </w:rPr>
        <w:br/>
        <w:t>[Accessed 08 2021].</w:t>
      </w:r>
    </w:p>
    <w:p w14:paraId="2B13C970" w14:textId="77777777" w:rsidR="00FB11D3" w:rsidRDefault="00FB11D3" w:rsidP="00FB11D3">
      <w:pPr>
        <w:pStyle w:val="Bibliography"/>
        <w:rPr>
          <w:noProof/>
        </w:rPr>
      </w:pPr>
      <w:r>
        <w:rPr>
          <w:noProof/>
        </w:rPr>
        <w:t xml:space="preserve">Gates, S., 2017. </w:t>
      </w:r>
      <w:r>
        <w:rPr>
          <w:i/>
          <w:iCs/>
          <w:noProof/>
        </w:rPr>
        <w:t xml:space="preserve">A Beginner's PLC Overview, Part 1 of 4: Introduction to PLCs. </w:t>
      </w:r>
      <w:r>
        <w:rPr>
          <w:noProof/>
        </w:rPr>
        <w:t xml:space="preserve">[Online] </w:t>
      </w:r>
      <w:r>
        <w:rPr>
          <w:noProof/>
        </w:rPr>
        <w:br/>
        <w:t xml:space="preserve">Available at: </w:t>
      </w:r>
      <w:r>
        <w:rPr>
          <w:noProof/>
          <w:u w:val="single"/>
        </w:rPr>
        <w:t xml:space="preserve">https://www.automation.com/en-us/articles/2017/a-beginners-plc-overview-part-1-of-4-introduction </w:t>
      </w:r>
      <w:r>
        <w:rPr>
          <w:noProof/>
        </w:rPr>
        <w:br/>
        <w:t>[Accessed 08 2021].</w:t>
      </w:r>
    </w:p>
    <w:p w14:paraId="31239146" w14:textId="77777777" w:rsidR="00FB11D3" w:rsidRDefault="00FB11D3" w:rsidP="00FB11D3">
      <w:pPr>
        <w:pStyle w:val="Bibliography"/>
        <w:rPr>
          <w:noProof/>
        </w:rPr>
      </w:pPr>
      <w:r>
        <w:rPr>
          <w:noProof/>
        </w:rPr>
        <w:t xml:space="preserve">Ridley, J., 1997. </w:t>
      </w:r>
      <w:r>
        <w:rPr>
          <w:i/>
          <w:iCs/>
          <w:noProof/>
        </w:rPr>
        <w:t xml:space="preserve">Introduction to Programmable Logic Controllers. </w:t>
      </w:r>
      <w:r>
        <w:rPr>
          <w:noProof/>
        </w:rPr>
        <w:t>London: Hodder Headline Group.</w:t>
      </w:r>
    </w:p>
    <w:p w14:paraId="3C88FE20" w14:textId="77777777" w:rsidR="00FB11D3" w:rsidRDefault="00FB11D3" w:rsidP="00FB11D3">
      <w:pPr>
        <w:pStyle w:val="Bibliography"/>
        <w:rPr>
          <w:noProof/>
        </w:rPr>
      </w:pPr>
      <w:r>
        <w:rPr>
          <w:noProof/>
        </w:rPr>
        <w:t xml:space="preserve">Romanov, V., 2012. </w:t>
      </w:r>
      <w:r>
        <w:rPr>
          <w:i/>
          <w:iCs/>
          <w:noProof/>
        </w:rPr>
        <w:t xml:space="preserve">PLC Programming | How to Read Ladder Logic. </w:t>
      </w:r>
      <w:r>
        <w:rPr>
          <w:noProof/>
        </w:rPr>
        <w:t xml:space="preserve">[Online] </w:t>
      </w:r>
      <w:r>
        <w:rPr>
          <w:noProof/>
        </w:rPr>
        <w:br/>
        <w:t xml:space="preserve">Available at: </w:t>
      </w:r>
      <w:r>
        <w:rPr>
          <w:noProof/>
          <w:u w:val="single"/>
        </w:rPr>
        <w:t>https://www.solisplc.com/tutorials/how-to-read-ladder-logic</w:t>
      </w:r>
      <w:r>
        <w:rPr>
          <w:noProof/>
        </w:rPr>
        <w:br/>
        <w:t>[Accessed 08 2021].</w:t>
      </w:r>
    </w:p>
    <w:p w14:paraId="1BCC71DF" w14:textId="6E89E757" w:rsidR="00B754E7" w:rsidRPr="007F37ED" w:rsidRDefault="00FB11D3" w:rsidP="00FB11D3">
      <w:pPr>
        <w:spacing w:line="360" w:lineRule="auto"/>
        <w:rPr>
          <w:rFonts w:ascii="Times New Roman" w:hAnsi="Times New Roman" w:cs="Times New Roman"/>
        </w:rPr>
      </w:pPr>
      <w:r>
        <w:rPr>
          <w:rFonts w:ascii="Times New Roman" w:hAnsi="Times New Roman" w:cs="Times New Roman"/>
        </w:rPr>
        <w:fldChar w:fldCharType="end"/>
      </w:r>
    </w:p>
    <w:sectPr w:rsidR="00B754E7" w:rsidRPr="007F37ED" w:rsidSect="00BA73B2">
      <w:footerReference w:type="default" r:id="rId35"/>
      <w:footerReference w:type="first" r:id="rId3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DB073" w14:textId="77777777" w:rsidR="00CC0377" w:rsidRDefault="00CC0377" w:rsidP="00567108">
      <w:pPr>
        <w:spacing w:after="0" w:line="240" w:lineRule="auto"/>
      </w:pPr>
      <w:r>
        <w:separator/>
      </w:r>
    </w:p>
  </w:endnote>
  <w:endnote w:type="continuationSeparator" w:id="0">
    <w:p w14:paraId="6746F6EC" w14:textId="77777777" w:rsidR="00CC0377" w:rsidRDefault="00CC0377"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8FC762" w14:textId="6C1DAF89" w:rsidR="0043759D" w:rsidRDefault="0043759D">
    <w:pPr>
      <w:pStyle w:val="Footer"/>
      <w:pBdr>
        <w:top w:val="single" w:sz="4" w:space="1" w:color="D9D9D9" w:themeColor="background1" w:themeShade="D9"/>
      </w:pBdr>
      <w:jc w:val="right"/>
    </w:pPr>
  </w:p>
  <w:p w14:paraId="5ACC2D60" w14:textId="77777777" w:rsidR="0043759D" w:rsidRDefault="004375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43759D" w:rsidRDefault="004375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43759D" w:rsidRDefault="00437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43759D" w:rsidRDefault="004375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43759D" w:rsidRDefault="00437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1E176A" w14:textId="77777777" w:rsidR="00CC0377" w:rsidRDefault="00CC0377" w:rsidP="00567108">
      <w:pPr>
        <w:spacing w:after="0" w:line="240" w:lineRule="auto"/>
      </w:pPr>
      <w:r>
        <w:separator/>
      </w:r>
    </w:p>
  </w:footnote>
  <w:footnote w:type="continuationSeparator" w:id="0">
    <w:p w14:paraId="6165B196" w14:textId="77777777" w:rsidR="00CC0377" w:rsidRDefault="00CC0377"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4D63"/>
    <w:rsid w:val="000051C5"/>
    <w:rsid w:val="0000740D"/>
    <w:rsid w:val="00013104"/>
    <w:rsid w:val="000134CB"/>
    <w:rsid w:val="0002305C"/>
    <w:rsid w:val="000253AF"/>
    <w:rsid w:val="00026B26"/>
    <w:rsid w:val="000356B3"/>
    <w:rsid w:val="00042E4B"/>
    <w:rsid w:val="00043E06"/>
    <w:rsid w:val="00050FD0"/>
    <w:rsid w:val="00053394"/>
    <w:rsid w:val="000554EB"/>
    <w:rsid w:val="000561AC"/>
    <w:rsid w:val="00060A31"/>
    <w:rsid w:val="000631B8"/>
    <w:rsid w:val="000639BA"/>
    <w:rsid w:val="00064C37"/>
    <w:rsid w:val="00071A62"/>
    <w:rsid w:val="000768D6"/>
    <w:rsid w:val="00082E54"/>
    <w:rsid w:val="00095EE8"/>
    <w:rsid w:val="000978F6"/>
    <w:rsid w:val="000C0873"/>
    <w:rsid w:val="000C244D"/>
    <w:rsid w:val="000C6F77"/>
    <w:rsid w:val="000D3DFE"/>
    <w:rsid w:val="000D437D"/>
    <w:rsid w:val="000E5939"/>
    <w:rsid w:val="000E70B0"/>
    <w:rsid w:val="000F2084"/>
    <w:rsid w:val="000F281A"/>
    <w:rsid w:val="000F717E"/>
    <w:rsid w:val="00105542"/>
    <w:rsid w:val="0010646F"/>
    <w:rsid w:val="0011105E"/>
    <w:rsid w:val="001127C3"/>
    <w:rsid w:val="00121510"/>
    <w:rsid w:val="001219A1"/>
    <w:rsid w:val="0012587C"/>
    <w:rsid w:val="00126FBE"/>
    <w:rsid w:val="00127648"/>
    <w:rsid w:val="00131F3E"/>
    <w:rsid w:val="00132109"/>
    <w:rsid w:val="00134883"/>
    <w:rsid w:val="00136036"/>
    <w:rsid w:val="00136058"/>
    <w:rsid w:val="00140317"/>
    <w:rsid w:val="0014086F"/>
    <w:rsid w:val="00140922"/>
    <w:rsid w:val="001415C3"/>
    <w:rsid w:val="001426FE"/>
    <w:rsid w:val="0014471C"/>
    <w:rsid w:val="00146E35"/>
    <w:rsid w:val="00150E77"/>
    <w:rsid w:val="00154230"/>
    <w:rsid w:val="001542C7"/>
    <w:rsid w:val="001551CC"/>
    <w:rsid w:val="00155319"/>
    <w:rsid w:val="001554F4"/>
    <w:rsid w:val="0015594A"/>
    <w:rsid w:val="00161B50"/>
    <w:rsid w:val="00170B48"/>
    <w:rsid w:val="00174730"/>
    <w:rsid w:val="00177A9A"/>
    <w:rsid w:val="00187A08"/>
    <w:rsid w:val="001909D4"/>
    <w:rsid w:val="00195497"/>
    <w:rsid w:val="0019716E"/>
    <w:rsid w:val="001A3270"/>
    <w:rsid w:val="001A4C7E"/>
    <w:rsid w:val="001A76C9"/>
    <w:rsid w:val="001B0582"/>
    <w:rsid w:val="001B6186"/>
    <w:rsid w:val="001C3F5B"/>
    <w:rsid w:val="001C56A4"/>
    <w:rsid w:val="001D19A5"/>
    <w:rsid w:val="001D7360"/>
    <w:rsid w:val="001D7535"/>
    <w:rsid w:val="001E02B9"/>
    <w:rsid w:val="001E498D"/>
    <w:rsid w:val="001F209F"/>
    <w:rsid w:val="00206E43"/>
    <w:rsid w:val="00207B75"/>
    <w:rsid w:val="00213D87"/>
    <w:rsid w:val="0021504D"/>
    <w:rsid w:val="00215BAF"/>
    <w:rsid w:val="00217D21"/>
    <w:rsid w:val="0022222D"/>
    <w:rsid w:val="00224747"/>
    <w:rsid w:val="00226033"/>
    <w:rsid w:val="00236424"/>
    <w:rsid w:val="002465A2"/>
    <w:rsid w:val="00247A56"/>
    <w:rsid w:val="002511C6"/>
    <w:rsid w:val="00251D34"/>
    <w:rsid w:val="002523F9"/>
    <w:rsid w:val="00254BB9"/>
    <w:rsid w:val="00261CD0"/>
    <w:rsid w:val="00262A49"/>
    <w:rsid w:val="00262D60"/>
    <w:rsid w:val="00262F62"/>
    <w:rsid w:val="00263BB8"/>
    <w:rsid w:val="00265A0E"/>
    <w:rsid w:val="00275296"/>
    <w:rsid w:val="00275BF6"/>
    <w:rsid w:val="00287E5E"/>
    <w:rsid w:val="00297864"/>
    <w:rsid w:val="002A10DC"/>
    <w:rsid w:val="002A4238"/>
    <w:rsid w:val="002B3591"/>
    <w:rsid w:val="002C2894"/>
    <w:rsid w:val="002C50A9"/>
    <w:rsid w:val="002C63F1"/>
    <w:rsid w:val="002C6408"/>
    <w:rsid w:val="002D0436"/>
    <w:rsid w:val="002D1512"/>
    <w:rsid w:val="002D7FBA"/>
    <w:rsid w:val="002E3605"/>
    <w:rsid w:val="002E6145"/>
    <w:rsid w:val="002E6A41"/>
    <w:rsid w:val="002E7637"/>
    <w:rsid w:val="002F1D87"/>
    <w:rsid w:val="002F3303"/>
    <w:rsid w:val="002F5A65"/>
    <w:rsid w:val="002F7F40"/>
    <w:rsid w:val="00301E36"/>
    <w:rsid w:val="00303D10"/>
    <w:rsid w:val="003048A2"/>
    <w:rsid w:val="00305332"/>
    <w:rsid w:val="00305BAA"/>
    <w:rsid w:val="00310635"/>
    <w:rsid w:val="0031146A"/>
    <w:rsid w:val="00312EEE"/>
    <w:rsid w:val="003130BB"/>
    <w:rsid w:val="00313A49"/>
    <w:rsid w:val="00313ADD"/>
    <w:rsid w:val="0031539A"/>
    <w:rsid w:val="0031752C"/>
    <w:rsid w:val="00320D10"/>
    <w:rsid w:val="00321CF7"/>
    <w:rsid w:val="00322A24"/>
    <w:rsid w:val="00330ECC"/>
    <w:rsid w:val="00340782"/>
    <w:rsid w:val="00345016"/>
    <w:rsid w:val="0035774D"/>
    <w:rsid w:val="00361778"/>
    <w:rsid w:val="00367183"/>
    <w:rsid w:val="003714CC"/>
    <w:rsid w:val="003714FF"/>
    <w:rsid w:val="00374725"/>
    <w:rsid w:val="00380DFA"/>
    <w:rsid w:val="003848F9"/>
    <w:rsid w:val="00393A88"/>
    <w:rsid w:val="003A059B"/>
    <w:rsid w:val="003B1450"/>
    <w:rsid w:val="003B4978"/>
    <w:rsid w:val="003B57D7"/>
    <w:rsid w:val="003C18D3"/>
    <w:rsid w:val="003C3F14"/>
    <w:rsid w:val="003C4632"/>
    <w:rsid w:val="003C6C2B"/>
    <w:rsid w:val="003D1331"/>
    <w:rsid w:val="003D188B"/>
    <w:rsid w:val="003D1CAC"/>
    <w:rsid w:val="003D2333"/>
    <w:rsid w:val="003D2DB8"/>
    <w:rsid w:val="003D4C38"/>
    <w:rsid w:val="003D5C79"/>
    <w:rsid w:val="003E4162"/>
    <w:rsid w:val="003E4AD4"/>
    <w:rsid w:val="003E58A2"/>
    <w:rsid w:val="003F06EC"/>
    <w:rsid w:val="003F1A60"/>
    <w:rsid w:val="003F1A65"/>
    <w:rsid w:val="003F256F"/>
    <w:rsid w:val="003F7476"/>
    <w:rsid w:val="004014A3"/>
    <w:rsid w:val="00401960"/>
    <w:rsid w:val="00407238"/>
    <w:rsid w:val="0041050B"/>
    <w:rsid w:val="00413AAE"/>
    <w:rsid w:val="00414A71"/>
    <w:rsid w:val="004245A7"/>
    <w:rsid w:val="00425B08"/>
    <w:rsid w:val="0043009A"/>
    <w:rsid w:val="0043248E"/>
    <w:rsid w:val="0043759D"/>
    <w:rsid w:val="00444596"/>
    <w:rsid w:val="00447550"/>
    <w:rsid w:val="00450A86"/>
    <w:rsid w:val="004575AA"/>
    <w:rsid w:val="00457ECD"/>
    <w:rsid w:val="00463DBE"/>
    <w:rsid w:val="00475476"/>
    <w:rsid w:val="00475AB6"/>
    <w:rsid w:val="00476EC5"/>
    <w:rsid w:val="004851AC"/>
    <w:rsid w:val="00485200"/>
    <w:rsid w:val="0049075A"/>
    <w:rsid w:val="004942F1"/>
    <w:rsid w:val="004A2735"/>
    <w:rsid w:val="004B3CDF"/>
    <w:rsid w:val="004B707E"/>
    <w:rsid w:val="004C6CB8"/>
    <w:rsid w:val="004C70A7"/>
    <w:rsid w:val="004C767C"/>
    <w:rsid w:val="004C7A77"/>
    <w:rsid w:val="004D46D4"/>
    <w:rsid w:val="004D6055"/>
    <w:rsid w:val="004E1D4C"/>
    <w:rsid w:val="004E2FE9"/>
    <w:rsid w:val="004F21A1"/>
    <w:rsid w:val="004F3610"/>
    <w:rsid w:val="004F6503"/>
    <w:rsid w:val="00500437"/>
    <w:rsid w:val="0050470C"/>
    <w:rsid w:val="00534321"/>
    <w:rsid w:val="00534630"/>
    <w:rsid w:val="0054188A"/>
    <w:rsid w:val="00541A1D"/>
    <w:rsid w:val="00550A69"/>
    <w:rsid w:val="0055262A"/>
    <w:rsid w:val="00553005"/>
    <w:rsid w:val="00556154"/>
    <w:rsid w:val="00556918"/>
    <w:rsid w:val="00561129"/>
    <w:rsid w:val="00561BA0"/>
    <w:rsid w:val="00567108"/>
    <w:rsid w:val="00567B42"/>
    <w:rsid w:val="005703B3"/>
    <w:rsid w:val="00573F60"/>
    <w:rsid w:val="0057736C"/>
    <w:rsid w:val="0058127D"/>
    <w:rsid w:val="0058346B"/>
    <w:rsid w:val="00583C7D"/>
    <w:rsid w:val="00590344"/>
    <w:rsid w:val="00590AA4"/>
    <w:rsid w:val="00595D02"/>
    <w:rsid w:val="005966CC"/>
    <w:rsid w:val="005A40EB"/>
    <w:rsid w:val="005A4C87"/>
    <w:rsid w:val="005B226A"/>
    <w:rsid w:val="005B2483"/>
    <w:rsid w:val="005B3D2D"/>
    <w:rsid w:val="005B6224"/>
    <w:rsid w:val="005B6FCE"/>
    <w:rsid w:val="005B7833"/>
    <w:rsid w:val="005C4DFC"/>
    <w:rsid w:val="005C5826"/>
    <w:rsid w:val="005D017D"/>
    <w:rsid w:val="005D6727"/>
    <w:rsid w:val="005D710A"/>
    <w:rsid w:val="005E0D3C"/>
    <w:rsid w:val="005E1E5C"/>
    <w:rsid w:val="005E781E"/>
    <w:rsid w:val="005F1BF5"/>
    <w:rsid w:val="005F2C22"/>
    <w:rsid w:val="005F2D8D"/>
    <w:rsid w:val="005F3D8D"/>
    <w:rsid w:val="005F655F"/>
    <w:rsid w:val="00603C6D"/>
    <w:rsid w:val="006139CE"/>
    <w:rsid w:val="006170A7"/>
    <w:rsid w:val="006171CE"/>
    <w:rsid w:val="00625BD7"/>
    <w:rsid w:val="00635DC8"/>
    <w:rsid w:val="00636331"/>
    <w:rsid w:val="006471AF"/>
    <w:rsid w:val="00657BEA"/>
    <w:rsid w:val="00662689"/>
    <w:rsid w:val="006654A9"/>
    <w:rsid w:val="00666A33"/>
    <w:rsid w:val="00667CF7"/>
    <w:rsid w:val="006856A2"/>
    <w:rsid w:val="00687336"/>
    <w:rsid w:val="00691A08"/>
    <w:rsid w:val="00693C1B"/>
    <w:rsid w:val="006A21A0"/>
    <w:rsid w:val="006A5EB1"/>
    <w:rsid w:val="006A65B2"/>
    <w:rsid w:val="006B0EEE"/>
    <w:rsid w:val="006B4A1F"/>
    <w:rsid w:val="006B7856"/>
    <w:rsid w:val="006C4513"/>
    <w:rsid w:val="006D0CC3"/>
    <w:rsid w:val="006D27B2"/>
    <w:rsid w:val="006E2599"/>
    <w:rsid w:val="006F0930"/>
    <w:rsid w:val="006F0ABA"/>
    <w:rsid w:val="006F1730"/>
    <w:rsid w:val="006F650C"/>
    <w:rsid w:val="006F665F"/>
    <w:rsid w:val="006F7C21"/>
    <w:rsid w:val="0070024D"/>
    <w:rsid w:val="00700C6A"/>
    <w:rsid w:val="00701F26"/>
    <w:rsid w:val="00705B1E"/>
    <w:rsid w:val="007126F6"/>
    <w:rsid w:val="007204CB"/>
    <w:rsid w:val="00721072"/>
    <w:rsid w:val="007229F2"/>
    <w:rsid w:val="00723695"/>
    <w:rsid w:val="00734D28"/>
    <w:rsid w:val="0073548A"/>
    <w:rsid w:val="00740897"/>
    <w:rsid w:val="0074142A"/>
    <w:rsid w:val="007464CE"/>
    <w:rsid w:val="00747751"/>
    <w:rsid w:val="007539EE"/>
    <w:rsid w:val="007568E8"/>
    <w:rsid w:val="00763645"/>
    <w:rsid w:val="007701DE"/>
    <w:rsid w:val="00774D61"/>
    <w:rsid w:val="0077565E"/>
    <w:rsid w:val="00775BD9"/>
    <w:rsid w:val="00781CBF"/>
    <w:rsid w:val="0078469F"/>
    <w:rsid w:val="00784839"/>
    <w:rsid w:val="00784AAD"/>
    <w:rsid w:val="00796552"/>
    <w:rsid w:val="007A3E63"/>
    <w:rsid w:val="007A526A"/>
    <w:rsid w:val="007B5A98"/>
    <w:rsid w:val="007B6FA3"/>
    <w:rsid w:val="007C1390"/>
    <w:rsid w:val="007C254A"/>
    <w:rsid w:val="007C430C"/>
    <w:rsid w:val="007C5127"/>
    <w:rsid w:val="007C5A5A"/>
    <w:rsid w:val="007D101F"/>
    <w:rsid w:val="007D4F27"/>
    <w:rsid w:val="007D5C1D"/>
    <w:rsid w:val="007D62FF"/>
    <w:rsid w:val="007D642B"/>
    <w:rsid w:val="007E0FD5"/>
    <w:rsid w:val="007E622F"/>
    <w:rsid w:val="007E698A"/>
    <w:rsid w:val="007E7259"/>
    <w:rsid w:val="007F0D59"/>
    <w:rsid w:val="007F125F"/>
    <w:rsid w:val="007F2862"/>
    <w:rsid w:val="007F37ED"/>
    <w:rsid w:val="007F5E65"/>
    <w:rsid w:val="007F71A3"/>
    <w:rsid w:val="008013D3"/>
    <w:rsid w:val="00801A62"/>
    <w:rsid w:val="008034F4"/>
    <w:rsid w:val="0080458A"/>
    <w:rsid w:val="0081171F"/>
    <w:rsid w:val="00813144"/>
    <w:rsid w:val="008168E1"/>
    <w:rsid w:val="008203A0"/>
    <w:rsid w:val="008219C8"/>
    <w:rsid w:val="008232F9"/>
    <w:rsid w:val="008242BF"/>
    <w:rsid w:val="00825AA8"/>
    <w:rsid w:val="00835807"/>
    <w:rsid w:val="00841874"/>
    <w:rsid w:val="0084332B"/>
    <w:rsid w:val="008446C6"/>
    <w:rsid w:val="00845204"/>
    <w:rsid w:val="0084732A"/>
    <w:rsid w:val="00853609"/>
    <w:rsid w:val="00855B9C"/>
    <w:rsid w:val="00856F23"/>
    <w:rsid w:val="00872C7E"/>
    <w:rsid w:val="00874E4B"/>
    <w:rsid w:val="008802DF"/>
    <w:rsid w:val="00881322"/>
    <w:rsid w:val="00883BDE"/>
    <w:rsid w:val="0089023F"/>
    <w:rsid w:val="008953C4"/>
    <w:rsid w:val="008A449D"/>
    <w:rsid w:val="008A4E82"/>
    <w:rsid w:val="008A5C98"/>
    <w:rsid w:val="008A7A99"/>
    <w:rsid w:val="008B2CFB"/>
    <w:rsid w:val="008B50B4"/>
    <w:rsid w:val="008B7EEE"/>
    <w:rsid w:val="008B7F4A"/>
    <w:rsid w:val="008C6DA2"/>
    <w:rsid w:val="008D1D73"/>
    <w:rsid w:val="008E161D"/>
    <w:rsid w:val="008E60FB"/>
    <w:rsid w:val="008F601B"/>
    <w:rsid w:val="008F6D46"/>
    <w:rsid w:val="009016A8"/>
    <w:rsid w:val="00906C06"/>
    <w:rsid w:val="00910B1E"/>
    <w:rsid w:val="009117EB"/>
    <w:rsid w:val="009155F4"/>
    <w:rsid w:val="009172E0"/>
    <w:rsid w:val="009174D6"/>
    <w:rsid w:val="00932BC5"/>
    <w:rsid w:val="00932D41"/>
    <w:rsid w:val="00934D12"/>
    <w:rsid w:val="0094170F"/>
    <w:rsid w:val="0094255A"/>
    <w:rsid w:val="009435D0"/>
    <w:rsid w:val="00946E1B"/>
    <w:rsid w:val="00947701"/>
    <w:rsid w:val="00956B07"/>
    <w:rsid w:val="00956EB7"/>
    <w:rsid w:val="00961304"/>
    <w:rsid w:val="00964BEA"/>
    <w:rsid w:val="0097050E"/>
    <w:rsid w:val="00970580"/>
    <w:rsid w:val="00970AA7"/>
    <w:rsid w:val="00977347"/>
    <w:rsid w:val="00981463"/>
    <w:rsid w:val="00985DF8"/>
    <w:rsid w:val="009867C2"/>
    <w:rsid w:val="00986BF0"/>
    <w:rsid w:val="009934C1"/>
    <w:rsid w:val="00993F17"/>
    <w:rsid w:val="009A290F"/>
    <w:rsid w:val="009A5E22"/>
    <w:rsid w:val="009A66A1"/>
    <w:rsid w:val="009A7E81"/>
    <w:rsid w:val="009B046D"/>
    <w:rsid w:val="009B0B94"/>
    <w:rsid w:val="009B0E26"/>
    <w:rsid w:val="009B12FA"/>
    <w:rsid w:val="009C2203"/>
    <w:rsid w:val="009C68E4"/>
    <w:rsid w:val="009C6CB7"/>
    <w:rsid w:val="009C7D08"/>
    <w:rsid w:val="009D1438"/>
    <w:rsid w:val="009D1582"/>
    <w:rsid w:val="009D2E6C"/>
    <w:rsid w:val="009D30AB"/>
    <w:rsid w:val="009E07E3"/>
    <w:rsid w:val="009E3151"/>
    <w:rsid w:val="009E5D81"/>
    <w:rsid w:val="009E70FF"/>
    <w:rsid w:val="009E78A8"/>
    <w:rsid w:val="009F0822"/>
    <w:rsid w:val="00A031C5"/>
    <w:rsid w:val="00A04336"/>
    <w:rsid w:val="00A13A5F"/>
    <w:rsid w:val="00A20C18"/>
    <w:rsid w:val="00A21A04"/>
    <w:rsid w:val="00A26F2D"/>
    <w:rsid w:val="00A417B2"/>
    <w:rsid w:val="00A43C6E"/>
    <w:rsid w:val="00A4416C"/>
    <w:rsid w:val="00A44304"/>
    <w:rsid w:val="00A463B4"/>
    <w:rsid w:val="00A51AE5"/>
    <w:rsid w:val="00A61A32"/>
    <w:rsid w:val="00A64BFF"/>
    <w:rsid w:val="00A65D03"/>
    <w:rsid w:val="00A70FC2"/>
    <w:rsid w:val="00A71693"/>
    <w:rsid w:val="00A72461"/>
    <w:rsid w:val="00A750CF"/>
    <w:rsid w:val="00A75EBE"/>
    <w:rsid w:val="00A80DD6"/>
    <w:rsid w:val="00A83A3E"/>
    <w:rsid w:val="00A85ADF"/>
    <w:rsid w:val="00A85E73"/>
    <w:rsid w:val="00A86F44"/>
    <w:rsid w:val="00A92F3D"/>
    <w:rsid w:val="00A974E9"/>
    <w:rsid w:val="00AA414D"/>
    <w:rsid w:val="00AA536F"/>
    <w:rsid w:val="00AB61A2"/>
    <w:rsid w:val="00AC025B"/>
    <w:rsid w:val="00AC3098"/>
    <w:rsid w:val="00AC3AA8"/>
    <w:rsid w:val="00AC5749"/>
    <w:rsid w:val="00AD3421"/>
    <w:rsid w:val="00AD71EC"/>
    <w:rsid w:val="00AD7C26"/>
    <w:rsid w:val="00AE0C39"/>
    <w:rsid w:val="00AE16F0"/>
    <w:rsid w:val="00AE4359"/>
    <w:rsid w:val="00AE73A9"/>
    <w:rsid w:val="00AE7547"/>
    <w:rsid w:val="00AE7994"/>
    <w:rsid w:val="00AF1724"/>
    <w:rsid w:val="00AF5596"/>
    <w:rsid w:val="00AF6916"/>
    <w:rsid w:val="00B04D07"/>
    <w:rsid w:val="00B06369"/>
    <w:rsid w:val="00B064EA"/>
    <w:rsid w:val="00B10E3C"/>
    <w:rsid w:val="00B12063"/>
    <w:rsid w:val="00B153A2"/>
    <w:rsid w:val="00B15ABD"/>
    <w:rsid w:val="00B20349"/>
    <w:rsid w:val="00B220EE"/>
    <w:rsid w:val="00B231C9"/>
    <w:rsid w:val="00B31614"/>
    <w:rsid w:val="00B3595F"/>
    <w:rsid w:val="00B35C3C"/>
    <w:rsid w:val="00B42E62"/>
    <w:rsid w:val="00B4544F"/>
    <w:rsid w:val="00B476D9"/>
    <w:rsid w:val="00B51B85"/>
    <w:rsid w:val="00B52119"/>
    <w:rsid w:val="00B67717"/>
    <w:rsid w:val="00B701B1"/>
    <w:rsid w:val="00B714A4"/>
    <w:rsid w:val="00B7279F"/>
    <w:rsid w:val="00B754E7"/>
    <w:rsid w:val="00B76993"/>
    <w:rsid w:val="00B811F4"/>
    <w:rsid w:val="00B83DCD"/>
    <w:rsid w:val="00B84C67"/>
    <w:rsid w:val="00B84DC6"/>
    <w:rsid w:val="00B8533C"/>
    <w:rsid w:val="00B90A16"/>
    <w:rsid w:val="00B92815"/>
    <w:rsid w:val="00B9351E"/>
    <w:rsid w:val="00B95219"/>
    <w:rsid w:val="00BA1F87"/>
    <w:rsid w:val="00BA73B2"/>
    <w:rsid w:val="00BA750B"/>
    <w:rsid w:val="00BB27F1"/>
    <w:rsid w:val="00BC05D8"/>
    <w:rsid w:val="00BC563F"/>
    <w:rsid w:val="00BD1D0C"/>
    <w:rsid w:val="00BD53D6"/>
    <w:rsid w:val="00BD5540"/>
    <w:rsid w:val="00BD6756"/>
    <w:rsid w:val="00BE1BB6"/>
    <w:rsid w:val="00BE44CF"/>
    <w:rsid w:val="00BE56CA"/>
    <w:rsid w:val="00BF1EF7"/>
    <w:rsid w:val="00C00335"/>
    <w:rsid w:val="00C00DE5"/>
    <w:rsid w:val="00C04AFB"/>
    <w:rsid w:val="00C067BB"/>
    <w:rsid w:val="00C13719"/>
    <w:rsid w:val="00C13B2F"/>
    <w:rsid w:val="00C13CB2"/>
    <w:rsid w:val="00C152C1"/>
    <w:rsid w:val="00C16D11"/>
    <w:rsid w:val="00C2264C"/>
    <w:rsid w:val="00C22DB3"/>
    <w:rsid w:val="00C30B31"/>
    <w:rsid w:val="00C358C8"/>
    <w:rsid w:val="00C365C7"/>
    <w:rsid w:val="00C42F25"/>
    <w:rsid w:val="00C46800"/>
    <w:rsid w:val="00C51144"/>
    <w:rsid w:val="00C51552"/>
    <w:rsid w:val="00C6408C"/>
    <w:rsid w:val="00C64C17"/>
    <w:rsid w:val="00C66C00"/>
    <w:rsid w:val="00C7051F"/>
    <w:rsid w:val="00C71526"/>
    <w:rsid w:val="00C720EC"/>
    <w:rsid w:val="00C81D08"/>
    <w:rsid w:val="00C8235D"/>
    <w:rsid w:val="00C914A3"/>
    <w:rsid w:val="00C92A7B"/>
    <w:rsid w:val="00C95241"/>
    <w:rsid w:val="00C964F7"/>
    <w:rsid w:val="00C9798C"/>
    <w:rsid w:val="00C97C70"/>
    <w:rsid w:val="00CA4AC9"/>
    <w:rsid w:val="00CA746A"/>
    <w:rsid w:val="00CA7503"/>
    <w:rsid w:val="00CB262B"/>
    <w:rsid w:val="00CB350F"/>
    <w:rsid w:val="00CC0377"/>
    <w:rsid w:val="00CC2E41"/>
    <w:rsid w:val="00CD0247"/>
    <w:rsid w:val="00CD1704"/>
    <w:rsid w:val="00CD6B96"/>
    <w:rsid w:val="00CE142B"/>
    <w:rsid w:val="00CE1775"/>
    <w:rsid w:val="00CE3A17"/>
    <w:rsid w:val="00CE3EF9"/>
    <w:rsid w:val="00CE64F0"/>
    <w:rsid w:val="00CE6945"/>
    <w:rsid w:val="00CF0AE9"/>
    <w:rsid w:val="00CF5BEE"/>
    <w:rsid w:val="00D00B42"/>
    <w:rsid w:val="00D02D66"/>
    <w:rsid w:val="00D04E49"/>
    <w:rsid w:val="00D12502"/>
    <w:rsid w:val="00D12570"/>
    <w:rsid w:val="00D12EF6"/>
    <w:rsid w:val="00D17B89"/>
    <w:rsid w:val="00D20764"/>
    <w:rsid w:val="00D21A79"/>
    <w:rsid w:val="00D225DA"/>
    <w:rsid w:val="00D31FB9"/>
    <w:rsid w:val="00D367B2"/>
    <w:rsid w:val="00D3693B"/>
    <w:rsid w:val="00D37E8C"/>
    <w:rsid w:val="00D45823"/>
    <w:rsid w:val="00D51507"/>
    <w:rsid w:val="00D53D1A"/>
    <w:rsid w:val="00D53FAC"/>
    <w:rsid w:val="00D73566"/>
    <w:rsid w:val="00D740ED"/>
    <w:rsid w:val="00D761E1"/>
    <w:rsid w:val="00D767D0"/>
    <w:rsid w:val="00D8165C"/>
    <w:rsid w:val="00D90BE5"/>
    <w:rsid w:val="00D90FE3"/>
    <w:rsid w:val="00D91563"/>
    <w:rsid w:val="00D93BA7"/>
    <w:rsid w:val="00D94D89"/>
    <w:rsid w:val="00D95449"/>
    <w:rsid w:val="00D966B2"/>
    <w:rsid w:val="00D97120"/>
    <w:rsid w:val="00DA0B63"/>
    <w:rsid w:val="00DA1DA4"/>
    <w:rsid w:val="00DA5730"/>
    <w:rsid w:val="00DB25A3"/>
    <w:rsid w:val="00DB2D64"/>
    <w:rsid w:val="00DB2F89"/>
    <w:rsid w:val="00DB4324"/>
    <w:rsid w:val="00DB7464"/>
    <w:rsid w:val="00DB7722"/>
    <w:rsid w:val="00DD0309"/>
    <w:rsid w:val="00DD0D3C"/>
    <w:rsid w:val="00DD14AF"/>
    <w:rsid w:val="00DD4048"/>
    <w:rsid w:val="00DD53C2"/>
    <w:rsid w:val="00DE1A24"/>
    <w:rsid w:val="00DE330E"/>
    <w:rsid w:val="00DE3773"/>
    <w:rsid w:val="00DE794D"/>
    <w:rsid w:val="00DF143E"/>
    <w:rsid w:val="00DF3CB9"/>
    <w:rsid w:val="00E00F7A"/>
    <w:rsid w:val="00E0149E"/>
    <w:rsid w:val="00E1043B"/>
    <w:rsid w:val="00E140C3"/>
    <w:rsid w:val="00E20A7F"/>
    <w:rsid w:val="00E244B8"/>
    <w:rsid w:val="00E24C09"/>
    <w:rsid w:val="00E30C4A"/>
    <w:rsid w:val="00E3218E"/>
    <w:rsid w:val="00E34A17"/>
    <w:rsid w:val="00E441B0"/>
    <w:rsid w:val="00E457B1"/>
    <w:rsid w:val="00E46B7C"/>
    <w:rsid w:val="00E5287E"/>
    <w:rsid w:val="00E562E3"/>
    <w:rsid w:val="00E63792"/>
    <w:rsid w:val="00E6386A"/>
    <w:rsid w:val="00E643D8"/>
    <w:rsid w:val="00E66306"/>
    <w:rsid w:val="00E70DD4"/>
    <w:rsid w:val="00E715DE"/>
    <w:rsid w:val="00E72B49"/>
    <w:rsid w:val="00E73386"/>
    <w:rsid w:val="00E74CDB"/>
    <w:rsid w:val="00E74FDD"/>
    <w:rsid w:val="00E763BF"/>
    <w:rsid w:val="00E80445"/>
    <w:rsid w:val="00E83022"/>
    <w:rsid w:val="00E847FE"/>
    <w:rsid w:val="00E933B1"/>
    <w:rsid w:val="00E9399C"/>
    <w:rsid w:val="00E93AD7"/>
    <w:rsid w:val="00E93B0C"/>
    <w:rsid w:val="00E943D7"/>
    <w:rsid w:val="00E96793"/>
    <w:rsid w:val="00EA0BBA"/>
    <w:rsid w:val="00EA2364"/>
    <w:rsid w:val="00EA33C5"/>
    <w:rsid w:val="00EA45B9"/>
    <w:rsid w:val="00EB5A96"/>
    <w:rsid w:val="00EC1BCC"/>
    <w:rsid w:val="00EC246F"/>
    <w:rsid w:val="00EC2D3B"/>
    <w:rsid w:val="00EC7980"/>
    <w:rsid w:val="00ED20AD"/>
    <w:rsid w:val="00ED22FA"/>
    <w:rsid w:val="00ED6CA1"/>
    <w:rsid w:val="00EE4B75"/>
    <w:rsid w:val="00EE5C6B"/>
    <w:rsid w:val="00EE7881"/>
    <w:rsid w:val="00EF210B"/>
    <w:rsid w:val="00EF308C"/>
    <w:rsid w:val="00EF5BB0"/>
    <w:rsid w:val="00F00D2C"/>
    <w:rsid w:val="00F0275D"/>
    <w:rsid w:val="00F0287A"/>
    <w:rsid w:val="00F04093"/>
    <w:rsid w:val="00F12ED5"/>
    <w:rsid w:val="00F22136"/>
    <w:rsid w:val="00F25BDA"/>
    <w:rsid w:val="00F279E0"/>
    <w:rsid w:val="00F30034"/>
    <w:rsid w:val="00F32F1A"/>
    <w:rsid w:val="00F37D8C"/>
    <w:rsid w:val="00F502ED"/>
    <w:rsid w:val="00F55CE3"/>
    <w:rsid w:val="00F6234A"/>
    <w:rsid w:val="00F64C20"/>
    <w:rsid w:val="00F64F35"/>
    <w:rsid w:val="00F67488"/>
    <w:rsid w:val="00F73503"/>
    <w:rsid w:val="00F81424"/>
    <w:rsid w:val="00F839D0"/>
    <w:rsid w:val="00F851B4"/>
    <w:rsid w:val="00F85B86"/>
    <w:rsid w:val="00F8618C"/>
    <w:rsid w:val="00F86320"/>
    <w:rsid w:val="00F86420"/>
    <w:rsid w:val="00F876A1"/>
    <w:rsid w:val="00F91513"/>
    <w:rsid w:val="00F96123"/>
    <w:rsid w:val="00FA05EB"/>
    <w:rsid w:val="00FA2D71"/>
    <w:rsid w:val="00FA3430"/>
    <w:rsid w:val="00FA48EC"/>
    <w:rsid w:val="00FA4F3D"/>
    <w:rsid w:val="00FA5977"/>
    <w:rsid w:val="00FA7FE1"/>
    <w:rsid w:val="00FB0EA3"/>
    <w:rsid w:val="00FB11D3"/>
    <w:rsid w:val="00FB35D0"/>
    <w:rsid w:val="00FD0DBD"/>
    <w:rsid w:val="00FD402D"/>
    <w:rsid w:val="00FD4BC9"/>
    <w:rsid w:val="00FD5E9D"/>
    <w:rsid w:val="00FD6F9D"/>
    <w:rsid w:val="00FD7A0B"/>
    <w:rsid w:val="00FE1437"/>
    <w:rsid w:val="00FE35D7"/>
    <w:rsid w:val="00FE558E"/>
    <w:rsid w:val="00FE56AC"/>
    <w:rsid w:val="00FE6120"/>
    <w:rsid w:val="00FE641F"/>
    <w:rsid w:val="00FF1B9D"/>
    <w:rsid w:val="00FF5B59"/>
    <w:rsid w:val="00FF63C6"/>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 w:type="character" w:styleId="PlaceholderText">
    <w:name w:val="Placeholder Text"/>
    <w:basedOn w:val="DefaultParagraphFont"/>
    <w:uiPriority w:val="99"/>
    <w:semiHidden/>
    <w:rsid w:val="0011105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59595876">
      <w:bodyDiv w:val="1"/>
      <w:marLeft w:val="0"/>
      <w:marRight w:val="0"/>
      <w:marTop w:val="0"/>
      <w:marBottom w:val="0"/>
      <w:divBdr>
        <w:top w:val="none" w:sz="0" w:space="0" w:color="auto"/>
        <w:left w:val="none" w:sz="0" w:space="0" w:color="auto"/>
        <w:bottom w:val="none" w:sz="0" w:space="0" w:color="auto"/>
        <w:right w:val="none" w:sz="0" w:space="0" w:color="auto"/>
      </w:divBdr>
    </w:div>
    <w:div w:id="79569565">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03963867">
      <w:bodyDiv w:val="1"/>
      <w:marLeft w:val="0"/>
      <w:marRight w:val="0"/>
      <w:marTop w:val="0"/>
      <w:marBottom w:val="0"/>
      <w:divBdr>
        <w:top w:val="none" w:sz="0" w:space="0" w:color="auto"/>
        <w:left w:val="none" w:sz="0" w:space="0" w:color="auto"/>
        <w:bottom w:val="none" w:sz="0" w:space="0" w:color="auto"/>
        <w:right w:val="none" w:sz="0" w:space="0" w:color="auto"/>
      </w:divBdr>
    </w:div>
    <w:div w:id="116341297">
      <w:bodyDiv w:val="1"/>
      <w:marLeft w:val="0"/>
      <w:marRight w:val="0"/>
      <w:marTop w:val="0"/>
      <w:marBottom w:val="0"/>
      <w:divBdr>
        <w:top w:val="none" w:sz="0" w:space="0" w:color="auto"/>
        <w:left w:val="none" w:sz="0" w:space="0" w:color="auto"/>
        <w:bottom w:val="none" w:sz="0" w:space="0" w:color="auto"/>
        <w:right w:val="none" w:sz="0" w:space="0" w:color="auto"/>
      </w:divBdr>
    </w:div>
    <w:div w:id="122769359">
      <w:bodyDiv w:val="1"/>
      <w:marLeft w:val="0"/>
      <w:marRight w:val="0"/>
      <w:marTop w:val="0"/>
      <w:marBottom w:val="0"/>
      <w:divBdr>
        <w:top w:val="none" w:sz="0" w:space="0" w:color="auto"/>
        <w:left w:val="none" w:sz="0" w:space="0" w:color="auto"/>
        <w:bottom w:val="none" w:sz="0" w:space="0" w:color="auto"/>
        <w:right w:val="none" w:sz="0" w:space="0" w:color="auto"/>
      </w:divBdr>
    </w:div>
    <w:div w:id="135806870">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52844072">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19002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12084994">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52536691">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3212153">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472675623">
      <w:bodyDiv w:val="1"/>
      <w:marLeft w:val="0"/>
      <w:marRight w:val="0"/>
      <w:marTop w:val="0"/>
      <w:marBottom w:val="0"/>
      <w:divBdr>
        <w:top w:val="none" w:sz="0" w:space="0" w:color="auto"/>
        <w:left w:val="none" w:sz="0" w:space="0" w:color="auto"/>
        <w:bottom w:val="none" w:sz="0" w:space="0" w:color="auto"/>
        <w:right w:val="none" w:sz="0" w:space="0" w:color="auto"/>
      </w:divBdr>
    </w:div>
    <w:div w:id="475605742">
      <w:bodyDiv w:val="1"/>
      <w:marLeft w:val="0"/>
      <w:marRight w:val="0"/>
      <w:marTop w:val="0"/>
      <w:marBottom w:val="0"/>
      <w:divBdr>
        <w:top w:val="none" w:sz="0" w:space="0" w:color="auto"/>
        <w:left w:val="none" w:sz="0" w:space="0" w:color="auto"/>
        <w:bottom w:val="none" w:sz="0" w:space="0" w:color="auto"/>
        <w:right w:val="none" w:sz="0" w:space="0" w:color="auto"/>
      </w:divBdr>
    </w:div>
    <w:div w:id="516122940">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37743647">
      <w:bodyDiv w:val="1"/>
      <w:marLeft w:val="0"/>
      <w:marRight w:val="0"/>
      <w:marTop w:val="0"/>
      <w:marBottom w:val="0"/>
      <w:divBdr>
        <w:top w:val="none" w:sz="0" w:space="0" w:color="auto"/>
        <w:left w:val="none" w:sz="0" w:space="0" w:color="auto"/>
        <w:bottom w:val="none" w:sz="0" w:space="0" w:color="auto"/>
        <w:right w:val="none" w:sz="0" w:space="0" w:color="auto"/>
      </w:divBdr>
    </w:div>
    <w:div w:id="545214376">
      <w:bodyDiv w:val="1"/>
      <w:marLeft w:val="0"/>
      <w:marRight w:val="0"/>
      <w:marTop w:val="0"/>
      <w:marBottom w:val="0"/>
      <w:divBdr>
        <w:top w:val="none" w:sz="0" w:space="0" w:color="auto"/>
        <w:left w:val="none" w:sz="0" w:space="0" w:color="auto"/>
        <w:bottom w:val="none" w:sz="0" w:space="0" w:color="auto"/>
        <w:right w:val="none" w:sz="0" w:space="0" w:color="auto"/>
      </w:divBdr>
    </w:div>
    <w:div w:id="578831598">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1274303">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3290736">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80614061">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35535443">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904266357">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67974079">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997151140">
      <w:bodyDiv w:val="1"/>
      <w:marLeft w:val="0"/>
      <w:marRight w:val="0"/>
      <w:marTop w:val="0"/>
      <w:marBottom w:val="0"/>
      <w:divBdr>
        <w:top w:val="none" w:sz="0" w:space="0" w:color="auto"/>
        <w:left w:val="none" w:sz="0" w:space="0" w:color="auto"/>
        <w:bottom w:val="none" w:sz="0" w:space="0" w:color="auto"/>
        <w:right w:val="none" w:sz="0" w:space="0" w:color="auto"/>
      </w:divBdr>
    </w:div>
    <w:div w:id="1026254448">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130588405">
      <w:bodyDiv w:val="1"/>
      <w:marLeft w:val="0"/>
      <w:marRight w:val="0"/>
      <w:marTop w:val="0"/>
      <w:marBottom w:val="0"/>
      <w:divBdr>
        <w:top w:val="none" w:sz="0" w:space="0" w:color="auto"/>
        <w:left w:val="none" w:sz="0" w:space="0" w:color="auto"/>
        <w:bottom w:val="none" w:sz="0" w:space="0" w:color="auto"/>
        <w:right w:val="none" w:sz="0" w:space="0" w:color="auto"/>
      </w:divBdr>
    </w:div>
    <w:div w:id="1137262685">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227646904">
      <w:bodyDiv w:val="1"/>
      <w:marLeft w:val="0"/>
      <w:marRight w:val="0"/>
      <w:marTop w:val="0"/>
      <w:marBottom w:val="0"/>
      <w:divBdr>
        <w:top w:val="none" w:sz="0" w:space="0" w:color="auto"/>
        <w:left w:val="none" w:sz="0" w:space="0" w:color="auto"/>
        <w:bottom w:val="none" w:sz="0" w:space="0" w:color="auto"/>
        <w:right w:val="none" w:sz="0" w:space="0" w:color="auto"/>
      </w:divBdr>
    </w:div>
    <w:div w:id="1287542994">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42271862">
      <w:bodyDiv w:val="1"/>
      <w:marLeft w:val="0"/>
      <w:marRight w:val="0"/>
      <w:marTop w:val="0"/>
      <w:marBottom w:val="0"/>
      <w:divBdr>
        <w:top w:val="none" w:sz="0" w:space="0" w:color="auto"/>
        <w:left w:val="none" w:sz="0" w:space="0" w:color="auto"/>
        <w:bottom w:val="none" w:sz="0" w:space="0" w:color="auto"/>
        <w:right w:val="none" w:sz="0" w:space="0" w:color="auto"/>
      </w:divBdr>
    </w:div>
    <w:div w:id="1365212597">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2553899">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28841722">
      <w:bodyDiv w:val="1"/>
      <w:marLeft w:val="0"/>
      <w:marRight w:val="0"/>
      <w:marTop w:val="0"/>
      <w:marBottom w:val="0"/>
      <w:divBdr>
        <w:top w:val="none" w:sz="0" w:space="0" w:color="auto"/>
        <w:left w:val="none" w:sz="0" w:space="0" w:color="auto"/>
        <w:bottom w:val="none" w:sz="0" w:space="0" w:color="auto"/>
        <w:right w:val="none" w:sz="0" w:space="0" w:color="auto"/>
      </w:divBdr>
    </w:div>
    <w:div w:id="1474443002">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87358540">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749833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556622284">
      <w:bodyDiv w:val="1"/>
      <w:marLeft w:val="0"/>
      <w:marRight w:val="0"/>
      <w:marTop w:val="0"/>
      <w:marBottom w:val="0"/>
      <w:divBdr>
        <w:top w:val="none" w:sz="0" w:space="0" w:color="auto"/>
        <w:left w:val="none" w:sz="0" w:space="0" w:color="auto"/>
        <w:bottom w:val="none" w:sz="0" w:space="0" w:color="auto"/>
        <w:right w:val="none" w:sz="0" w:space="0" w:color="auto"/>
      </w:divBdr>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703744230">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7274642">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1924877077">
      <w:bodyDiv w:val="1"/>
      <w:marLeft w:val="0"/>
      <w:marRight w:val="0"/>
      <w:marTop w:val="0"/>
      <w:marBottom w:val="0"/>
      <w:divBdr>
        <w:top w:val="none" w:sz="0" w:space="0" w:color="auto"/>
        <w:left w:val="none" w:sz="0" w:space="0" w:color="auto"/>
        <w:bottom w:val="none" w:sz="0" w:space="0" w:color="auto"/>
        <w:right w:val="none" w:sz="0" w:space="0" w:color="auto"/>
      </w:divBdr>
    </w:div>
    <w:div w:id="1942182824">
      <w:bodyDiv w:val="1"/>
      <w:marLeft w:val="0"/>
      <w:marRight w:val="0"/>
      <w:marTop w:val="0"/>
      <w:marBottom w:val="0"/>
      <w:divBdr>
        <w:top w:val="none" w:sz="0" w:space="0" w:color="auto"/>
        <w:left w:val="none" w:sz="0" w:space="0" w:color="auto"/>
        <w:bottom w:val="none" w:sz="0" w:space="0" w:color="auto"/>
        <w:right w:val="none" w:sz="0" w:space="0" w:color="auto"/>
      </w:divBdr>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 w:id="2069453409">
      <w:bodyDiv w:val="1"/>
      <w:marLeft w:val="0"/>
      <w:marRight w:val="0"/>
      <w:marTop w:val="0"/>
      <w:marBottom w:val="0"/>
      <w:divBdr>
        <w:top w:val="none" w:sz="0" w:space="0" w:color="auto"/>
        <w:left w:val="none" w:sz="0" w:space="0" w:color="auto"/>
        <w:bottom w:val="none" w:sz="0" w:space="0" w:color="auto"/>
        <w:right w:val="none" w:sz="0" w:space="0" w:color="auto"/>
      </w:divBdr>
    </w:div>
    <w:div w:id="2139906590">
      <w:bodyDiv w:val="1"/>
      <w:marLeft w:val="0"/>
      <w:marRight w:val="0"/>
      <w:marTop w:val="0"/>
      <w:marBottom w:val="0"/>
      <w:divBdr>
        <w:top w:val="none" w:sz="0" w:space="0" w:color="auto"/>
        <w:left w:val="none" w:sz="0" w:space="0" w:color="auto"/>
        <w:bottom w:val="none" w:sz="0" w:space="0" w:color="auto"/>
        <w:right w:val="none" w:sz="0" w:space="0" w:color="auto"/>
      </w:divBdr>
    </w:div>
    <w:div w:id="2146117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26" Type="http://schemas.openxmlformats.org/officeDocument/2006/relationships/image" Target="media/image9.png"/><Relationship Id="rId3" Type="http://schemas.openxmlformats.org/officeDocument/2006/relationships/styles" Target="styles.xml"/><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7.png"/><Relationship Id="rId38"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7.PNG"/><Relationship Id="rId32" Type="http://schemas.openxmlformats.org/officeDocument/2006/relationships/image" Target="media/image16.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image" Target="media/image11.png"/><Relationship Id="rId28" Type="http://schemas.openxmlformats.org/officeDocument/2006/relationships/image" Target="media/image12.png"/><Relationship Id="rId36" Type="http://schemas.openxmlformats.org/officeDocument/2006/relationships/footer" Target="footer3.xml"/><Relationship Id="rId10" Type="http://schemas.openxmlformats.org/officeDocument/2006/relationships/image" Target="media/image2.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image" Target="media/image14.png"/><Relationship Id="rId35"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10:34.31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307 1,'-4'0,"-4"0,-5 0,-3 0,-3 0,1 3,1 2,0-1,-2 0,0-1,-1-2,-1 0,0-1,0 0,0 0,-1 0,5 3,4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InternetSite</b:SourceType>
    <b:Guid>{3B92A1E7-DA0F-4729-98F5-7055778EF355}</b:Guid>
    <b:Title>A Beginner's PLC Overview, Part 1 of 4: Introduction to PLCs</b:Title>
    <b:Year>2017</b:Year>
    <b:Author>
      <b:Author>
        <b:NameList>
          <b:Person>
            <b:Last>Gates</b:Last>
            <b:First>Stephen</b:First>
          </b:Person>
        </b:NameList>
      </b:Author>
    </b:Author>
    <b:YearAccessed>2021</b:YearAccessed>
    <b:MonthAccessed>08</b:MonthAccessed>
    <b:URL>https://www.automation.com/en-us/articles/2017/a-beginners-plc-overview-part-1-of-4-introduction	</b:URL>
    <b:RefOrder>3</b:RefOrder>
  </b:Source>
  <b:Source>
    <b:Tag>Fab18</b:Tag>
    <b:SourceType>InternetSite</b:SourceType>
    <b:Guid>{E7EC24C8-C330-42FB-AD99-0B04F1C26914}</b:Guid>
    <b:Author>
      <b:Author>
        <b:NameList>
          <b:Person>
            <b:Last>Boisset</b:Last>
            <b:First>Fabrice</b:First>
          </b:Person>
        </b:NameList>
      </b:Author>
    </b:Author>
    <b:Title>What’s a PLC (Programmable Logic Controller)?</b:Title>
    <b:Year>2018</b:Year>
    <b:YearAccessed>2021</b:YearAccessed>
    <b:MonthAccessed>08</b:MonthAccessed>
    <b:URL>https://www.automate.org/editorials/what-s-a-plc-programmable-logic-controller	</b:URL>
    <b:RefOrder>1</b:RefOrder>
  </b:Source>
  <b:Source>
    <b:Tag>Vla12</b:Tag>
    <b:SourceType>InternetSite</b:SourceType>
    <b:Guid>{19142AD0-202F-446D-8B39-E7B5C88D6AA1}</b:Guid>
    <b:Author>
      <b:Author>
        <b:NameList>
          <b:Person>
            <b:Last>Romanov</b:Last>
            <b:First>Vladimir</b:First>
          </b:Person>
        </b:NameList>
      </b:Author>
    </b:Author>
    <b:Title>PLC Programming | How to Read Ladder Logic</b:Title>
    <b:Year>2012</b:Year>
    <b:YearAccessed>2021</b:YearAccessed>
    <b:MonthAccessed>08</b:MonthAccessed>
    <b:URL>https://www.solisplc.com/tutorials/how-to-read-ladder-logic</b:URL>
    <b:RefOrder>7</b:RefOrder>
  </b:Source>
  <b:Source>
    <b:Tag>Mar18</b:Tag>
    <b:SourceType>InternetSite</b:SourceType>
    <b:Guid>{6A0CC365-34B8-4888-B40A-939CB3845B82}</b:Guid>
    <b:Author>
      <b:Author>
        <b:NameList>
          <b:Person>
            <b:Last>Dixon</b:Last>
            <b:First>Mary</b:First>
          </b:Person>
        </b:NameList>
      </b:Author>
    </b:Author>
    <b:Title>WHAT ARE THE MOST POPULAR PLC PROGRAMMING LANGUAGES?</b:Title>
    <b:Year>2018</b:Year>
    <b:YearAccessed>2021</b:YearAccessed>
    <b:MonthAccessed>08</b:MonthAccessed>
    <b:URL>https://realpars.com/plc-programming-languages/	</b:URL>
    <b:RefOrder>8</b:RefOrder>
  </b:Source>
  <b:Source>
    <b:Tag>Edv17</b:Tag>
    <b:SourceType>InternetSite</b:SourceType>
    <b:Guid>{D52A1CCB-39D5-44B0-BA65-46008574F0FE}</b:Guid>
    <b:Author>
      <b:Author>
        <b:NameList>
          <b:Person>
            <b:Last>Csanyi</b:Last>
            <b:First>Edvard</b:First>
          </b:Person>
        </b:NameList>
      </b:Author>
    </b:Author>
    <b:Title>Four most popular PLC programming languages for implementation of control diagrams	</b:Title>
    <b:Year>2017</b:Year>
    <b:YearAccessed>2021</b:YearAccessed>
    <b:MonthAccessed>08</b:MonthAccessed>
    <b:URL>https://electrical-engineering-portal.com/most-popular-plc-programming-languages	</b:URL>
    <b:RefOrder>5</b:RefOrder>
  </b:Source>
  <b:Source>
    <b:Tag>Pau13</b:Tag>
    <b:SourceType>InternetSite</b:SourceType>
    <b:Guid>{FA3C861D-A37E-4C96-8652-5913F7C2FE8B}</b:Guid>
    <b:Author>
      <b:Author>
        <b:NameList>
          <b:Person>
            <b:Last>Dvorak </b:Last>
            <b:First>Paul</b:First>
          </b:Person>
        </b:NameList>
      </b:Author>
    </b:Author>
    <b:Title>Rugged ABB PLC simplifies control in extreme environments	</b:Title>
    <b:Year>2013</b:Year>
    <b:YearAccessed>2021</b:YearAccessed>
    <b:MonthAccessed>08</b:MonthAccessed>
    <b:URL>https://www.windpowerengineering.com/rugged-abb-plc-simplifies-control-in-extreme-environments/</b:URL>
    <b:RefOrder>4</b:RefOrder>
  </b:Source>
  <b:Source>
    <b:Tag>Ian12</b:Tag>
    <b:SourceType>InternetSite</b:SourceType>
    <b:Guid>{EF322D5C-B53A-4E50-9D55-27B7601AB6D0}</b:Guid>
    <b:Author>
      <b:Author>
        <b:NameList>
          <b:Person>
            <b:Last>Brady</b:Last>
            <b:First>Ian</b:First>
          </b:Person>
        </b:NameList>
      </b:Author>
    </b:Author>
    <b:Title>Experts debate choice between Rockwell and Siemens PLCs 	</b:Title>
    <b:Year>2012</b:Year>
    <b:YearAccessed>2021</b:YearAccessed>
    <b:MonthAccessed>08</b:MonthAccessed>
    <b:URL>https://processengineering.co.uk/article/2010512/optima-plc-experts-m</b:URL>
    <b:RefOrder>9</b:RefOrder>
  </b:Source>
  <b:Source>
    <b:Tag>His21</b:Tag>
    <b:SourceType>InternetSite</b:SourceType>
    <b:Guid>{07BD0792-D3C0-4D85-9E4A-80AEFDCB8990}</b:Guid>
    <b:Title>History of Allen Bradley PLC</b:Title>
    <b:Year>2021</b:Year>
    <b:YearAccessed>2021</b:YearAccessed>
    <b:MonthAccessed>08</b:MonthAccessed>
    <b:URL>https://theautomization.com/history-of-allenbradley/</b:URL>
    <b:RefOrder>6</b:RefOrder>
  </b:Source>
  <b:Source>
    <b:Tag>Den95</b:Tag>
    <b:SourceType>Book</b:SourceType>
    <b:Guid>{93C919D8-6F8E-47E4-9BF9-261ACFA9B31D}</b:Guid>
    <b:Title>Programmable controllers A Practical Guide	</b:Title>
    <b:Year>1995</b:Year>
    <b:Author>
      <b:Author>
        <b:NameList>
          <b:Person>
            <b:Last>Collins</b:Last>
            <b:First>Dennis</b:First>
          </b:Person>
          <b:Person>
            <b:Last>Lane</b:Last>
            <b:First>Eamon</b:First>
          </b:Person>
        </b:NameList>
      </b:Author>
    </b:Author>
    <b:City>Maidenhead</b:City>
    <b:Publisher>McGraw-Hill</b:Publisher>
    <b:Edition>1st</b:Edition>
    <b:RefOrder>2</b:RefOrder>
  </b:Source>
  <b:Source>
    <b:Tag>Joh97</b:Tag>
    <b:SourceType>Book</b:SourceType>
    <b:Guid>{22FD8B88-790C-4916-9464-FB1F36AC8E79}</b:Guid>
    <b:Author>
      <b:Author>
        <b:NameList>
          <b:Person>
            <b:Last>Ridley</b:Last>
            <b:First>John</b:First>
          </b:Person>
        </b:NameList>
      </b:Author>
    </b:Author>
    <b:Title>Introduction to Programmable Logic Controllers</b:Title>
    <b:Year>1997</b:Year>
    <b:City>London</b:City>
    <b:Publisher>Hodder Headline Group</b:Publisher>
    <b:RefOrder>10</b:RefOrder>
  </b:Source>
</b:Sources>
</file>

<file path=customXml/itemProps1.xml><?xml version="1.0" encoding="utf-8"?>
<ds:datastoreItem xmlns:ds="http://schemas.openxmlformats.org/officeDocument/2006/customXml" ds:itemID="{9FC93FF7-AEE5-405E-A2EE-4BB66C723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5440</TotalTime>
  <Pages>19</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242</cp:revision>
  <cp:lastPrinted>2021-09-01T11:54:00Z</cp:lastPrinted>
  <dcterms:created xsi:type="dcterms:W3CDTF">2021-04-14T17:55:00Z</dcterms:created>
  <dcterms:modified xsi:type="dcterms:W3CDTF">2021-09-02T22:16:00Z</dcterms:modified>
</cp:coreProperties>
</file>