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8E90A" w14:textId="75B7FF07" w:rsidR="005B7A44" w:rsidRPr="00CC306F" w:rsidRDefault="00CC306F" w:rsidP="00CC306F">
      <w:pPr>
        <w:jc w:val="center"/>
        <w:rPr>
          <w:b/>
          <w:bCs/>
        </w:rPr>
      </w:pPr>
      <w:r w:rsidRPr="00CC306F">
        <w:rPr>
          <w:b/>
          <w:bCs/>
        </w:rPr>
        <w:t>Guidance for The PowerPoint Presentation</w:t>
      </w:r>
    </w:p>
    <w:p w14:paraId="4D3E37D1" w14:textId="5B5096C6" w:rsidR="00CC306F" w:rsidRPr="0015674E" w:rsidRDefault="00CC306F" w:rsidP="00CC306F">
      <w:pPr>
        <w:rPr>
          <w:b/>
          <w:bCs/>
        </w:rPr>
      </w:pPr>
      <w:r w:rsidRPr="00CC306F">
        <w:rPr>
          <w:b/>
          <w:bCs/>
        </w:rPr>
        <w:t>Cover slide</w:t>
      </w:r>
      <w:r w:rsidR="0015674E">
        <w:rPr>
          <w:b/>
          <w:bCs/>
        </w:rPr>
        <w:t xml:space="preserve">: </w:t>
      </w:r>
      <w:r>
        <w:t>This must contain the title of your presentation, your name, your student number and your lecturer’s name.</w:t>
      </w:r>
    </w:p>
    <w:p w14:paraId="09369535" w14:textId="68CA64CA" w:rsidR="0015674E" w:rsidRDefault="0015674E" w:rsidP="0015674E">
      <w:pPr>
        <w:rPr>
          <w:b/>
          <w:bCs/>
        </w:rPr>
      </w:pPr>
      <w:r>
        <w:rPr>
          <w:b/>
          <w:bCs/>
        </w:rPr>
        <w:t xml:space="preserve">Key Concepts: </w:t>
      </w:r>
      <w:r w:rsidRPr="0015674E">
        <w:t>Concisely define and outline each of the following concepts</w:t>
      </w:r>
    </w:p>
    <w:p w14:paraId="2B00D935" w14:textId="68831E84" w:rsidR="007C6471" w:rsidRPr="007C6471" w:rsidRDefault="007C6471" w:rsidP="0015674E">
      <w:pPr>
        <w:rPr>
          <w:b/>
          <w:bCs/>
        </w:rPr>
      </w:pPr>
      <w:r w:rsidRPr="007C6471"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  <w:t>Health</w:t>
      </w:r>
      <w:r w:rsidRPr="007C6471">
        <w:rPr>
          <w:rFonts w:ascii="Arial" w:eastAsia="Times New Roman" w:hAnsi="Arial" w:cs="Arial"/>
          <w:kern w:val="0"/>
          <w:lang w:eastAsia="en-GB"/>
          <w14:ligatures w14:val="none"/>
        </w:rPr>
        <w:t>: Physical, mental, and social well-being beyond the absence of disease.</w:t>
      </w:r>
    </w:p>
    <w:p w14:paraId="5A99832B" w14:textId="77777777" w:rsidR="007C6471" w:rsidRPr="007C6471" w:rsidRDefault="007C6471" w:rsidP="0015674E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C6471"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  <w:t>Wellbeing</w:t>
      </w:r>
      <w:r w:rsidRPr="007C6471">
        <w:rPr>
          <w:rFonts w:ascii="Arial" w:eastAsia="Times New Roman" w:hAnsi="Arial" w:cs="Arial"/>
          <w:kern w:val="0"/>
          <w:lang w:eastAsia="en-GB"/>
          <w14:ligatures w14:val="none"/>
        </w:rPr>
        <w:t>: Holistic approach encompassing physical, mental, emotional, and social health.</w:t>
      </w:r>
    </w:p>
    <w:p w14:paraId="4E49FC4F" w14:textId="77777777" w:rsidR="007C6471" w:rsidRDefault="007C6471" w:rsidP="0015674E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C6471"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  <w:t>Sustainable Development</w:t>
      </w:r>
      <w:r w:rsidRPr="007C6471">
        <w:rPr>
          <w:rFonts w:ascii="Arial" w:eastAsia="Times New Roman" w:hAnsi="Arial" w:cs="Arial"/>
          <w:kern w:val="0"/>
          <w:lang w:eastAsia="en-GB"/>
          <w14:ligatures w14:val="none"/>
        </w:rPr>
        <w:t>: Meeting present needs without compromising future generations.</w:t>
      </w:r>
    </w:p>
    <w:p w14:paraId="05998779" w14:textId="77777777" w:rsidR="0015674E" w:rsidRDefault="0015674E" w:rsidP="0015674E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36FB9FD" w14:textId="00C2B397" w:rsidR="0015674E" w:rsidRDefault="0015674E" w:rsidP="0015674E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5674E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Relevance:</w:t>
      </w:r>
      <w:r w:rsidRPr="0015674E">
        <w:rPr>
          <w:rFonts w:ascii="Arial" w:eastAsia="Times New Roman" w:hAnsi="Arial" w:cs="Arial"/>
          <w:kern w:val="0"/>
          <w:lang w:eastAsia="en-GB"/>
          <w14:ligatures w14:val="none"/>
        </w:rPr>
        <w:t xml:space="preserve"> Highlight the growing importance of these concepts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(health, wellbeing and sustainable development)</w:t>
      </w:r>
      <w:r w:rsidRPr="0015674E">
        <w:rPr>
          <w:rFonts w:ascii="Arial" w:eastAsia="Times New Roman" w:hAnsi="Arial" w:cs="Arial"/>
          <w:kern w:val="0"/>
          <w:lang w:eastAsia="en-GB"/>
          <w14:ligatures w14:val="none"/>
        </w:rPr>
        <w:t xml:space="preserve"> in modern healthcare policies and practices (WHOs Sustainable development goals)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17CBD04F" w14:textId="77777777" w:rsidR="0015674E" w:rsidRDefault="0015674E" w:rsidP="0015674E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B39A699" w14:textId="77777777" w:rsidR="0015674E" w:rsidRPr="0015674E" w:rsidRDefault="0015674E" w:rsidP="0015674E">
      <w:pPr>
        <w:spacing w:after="0" w:line="240" w:lineRule="auto"/>
        <w:ind w:right="531"/>
        <w:jc w:val="both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15674E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Integration of health and wellbeing approaches </w:t>
      </w:r>
    </w:p>
    <w:p w14:paraId="4DB92EE5" w14:textId="10A97AD9" w:rsidR="0015674E" w:rsidRPr="0015674E" w:rsidRDefault="0015674E" w:rsidP="0015674E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Explain the importance of i</w:t>
      </w:r>
      <w:r w:rsidRPr="0015674E">
        <w:rPr>
          <w:rFonts w:ascii="Arial" w:eastAsia="Times New Roman" w:hAnsi="Arial" w:cs="Arial"/>
          <w:kern w:val="0"/>
          <w:lang w:eastAsia="en-GB"/>
          <w14:ligatures w14:val="none"/>
        </w:rPr>
        <w:t>ntegration of holistic health and wellbeing approaches in healthcare.</w:t>
      </w:r>
    </w:p>
    <w:p w14:paraId="5448F5EF" w14:textId="6CFC4889" w:rsidR="0015674E" w:rsidRDefault="0015674E" w:rsidP="0015674E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Give examples of approaches for integrated care</w:t>
      </w:r>
      <w:r w:rsidRPr="0015674E">
        <w:rPr>
          <w:rFonts w:ascii="Arial" w:eastAsia="Times New Roman" w:hAnsi="Arial" w:cs="Arial"/>
          <w:kern w:val="0"/>
          <w:lang w:eastAsia="en-GB"/>
          <w14:ligatures w14:val="none"/>
        </w:rPr>
        <w:t xml:space="preserve"> (e.g., WHO's "Health in All Policies"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, Integrated Care Systems in </w:t>
      </w:r>
      <w:r w:rsidR="00597343">
        <w:rPr>
          <w:rFonts w:ascii="Arial" w:eastAsia="Times New Roman" w:hAnsi="Arial" w:cs="Arial"/>
          <w:kern w:val="0"/>
          <w:lang w:eastAsia="en-GB"/>
          <w14:ligatures w14:val="none"/>
        </w:rPr>
        <w:t>UK</w:t>
      </w:r>
      <w:r w:rsidR="002A2653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="005973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 advantages of integration</w:t>
      </w:r>
      <w:r w:rsidR="002A2653">
        <w:rPr>
          <w:rFonts w:ascii="Arial" w:eastAsia="Times New Roman" w:hAnsi="Arial" w:cs="Arial"/>
          <w:kern w:val="0"/>
          <w:lang w:eastAsia="en-GB"/>
          <w14:ligatures w14:val="none"/>
        </w:rPr>
        <w:t xml:space="preserve"> in health</w:t>
      </w:r>
      <w:r w:rsidRPr="0015674E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06E73985" w14:textId="77777777" w:rsidR="00285292" w:rsidRDefault="00285292" w:rsidP="0015674E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C4D1106" w14:textId="42A36278" w:rsidR="00285292" w:rsidRDefault="00285292" w:rsidP="00285292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8529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Theoretical Perspectives:</w:t>
      </w:r>
      <w:r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 </w:t>
      </w:r>
      <w:r w:rsidRPr="00285292">
        <w:rPr>
          <w:rFonts w:ascii="Arial" w:eastAsia="Times New Roman" w:hAnsi="Arial" w:cs="Arial"/>
          <w:kern w:val="0"/>
          <w:lang w:eastAsia="en-GB"/>
          <w14:ligatures w14:val="none"/>
        </w:rPr>
        <w:t>Models: Comprehensive view integrating biological, psychological, and social factors</w:t>
      </w:r>
      <w:r w:rsidR="005973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(</w:t>
      </w:r>
      <w:r w:rsidR="002A2653">
        <w:rPr>
          <w:rFonts w:ascii="Arial" w:eastAsia="Times New Roman" w:hAnsi="Arial" w:cs="Arial"/>
          <w:kern w:val="0"/>
          <w:lang w:eastAsia="en-GB"/>
          <w14:ligatures w14:val="none"/>
        </w:rPr>
        <w:t xml:space="preserve">i.e. </w:t>
      </w:r>
      <w:r w:rsidR="00597343">
        <w:rPr>
          <w:rFonts w:ascii="Arial" w:eastAsia="Times New Roman" w:hAnsi="Arial" w:cs="Arial"/>
          <w:kern w:val="0"/>
          <w:lang w:eastAsia="en-GB"/>
          <w14:ligatures w14:val="none"/>
        </w:rPr>
        <w:t>outline the biopsychosocial approaches to health</w:t>
      </w:r>
      <w:r w:rsidR="00355238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well-being).</w:t>
      </w:r>
    </w:p>
    <w:p w14:paraId="57A0D3C9" w14:textId="77777777" w:rsidR="00355238" w:rsidRDefault="00355238" w:rsidP="00285292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0CF2832" w14:textId="77777777" w:rsidR="00355238" w:rsidRPr="00355238" w:rsidRDefault="00355238" w:rsidP="00355238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55238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Policy and Governance:</w:t>
      </w:r>
    </w:p>
    <w:p w14:paraId="0645E999" w14:textId="77777777" w:rsidR="00355238" w:rsidRPr="00355238" w:rsidRDefault="00355238" w:rsidP="00355238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55238">
        <w:rPr>
          <w:rFonts w:ascii="Arial" w:eastAsia="Times New Roman" w:hAnsi="Arial" w:cs="Arial"/>
          <w:kern w:val="0"/>
          <w:lang w:eastAsia="en-GB"/>
          <w14:ligatures w14:val="none"/>
        </w:rPr>
        <w:t>Policies supporting holistic health (e.g., preventive care, mental health initiatives).</w:t>
      </w:r>
    </w:p>
    <w:p w14:paraId="6A6C5F5D" w14:textId="431F477B" w:rsidR="00355238" w:rsidRDefault="00355238" w:rsidP="00355238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55238">
        <w:rPr>
          <w:rFonts w:ascii="Arial" w:eastAsia="Times New Roman" w:hAnsi="Arial" w:cs="Arial"/>
          <w:kern w:val="0"/>
          <w:lang w:eastAsia="en-GB"/>
          <w14:ligatures w14:val="none"/>
        </w:rPr>
        <w:t>Challenges: Regulatory and funding barriers</w:t>
      </w:r>
    </w:p>
    <w:p w14:paraId="64089897" w14:textId="77777777" w:rsidR="00355238" w:rsidRDefault="00355238" w:rsidP="00285292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5E8159F" w14:textId="77777777" w:rsidR="00355238" w:rsidRDefault="00355238" w:rsidP="00285292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74AEFD1" w14:textId="77777777" w:rsidR="00355238" w:rsidRPr="00355238" w:rsidRDefault="00355238" w:rsidP="00355238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55238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Service Delivery:</w:t>
      </w:r>
    </w:p>
    <w:p w14:paraId="60DECA63" w14:textId="77777777" w:rsidR="00355238" w:rsidRPr="00355238" w:rsidRDefault="00355238" w:rsidP="00355238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55238">
        <w:rPr>
          <w:rFonts w:ascii="Arial" w:eastAsia="Times New Roman" w:hAnsi="Arial" w:cs="Arial"/>
          <w:kern w:val="0"/>
          <w:lang w:eastAsia="en-GB"/>
          <w14:ligatures w14:val="none"/>
        </w:rPr>
        <w:t>Integration of wellness programs, telehealth, and community health initiatives.</w:t>
      </w:r>
    </w:p>
    <w:p w14:paraId="5E073146" w14:textId="77777777" w:rsidR="00355238" w:rsidRDefault="00355238" w:rsidP="00355238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55238">
        <w:rPr>
          <w:rFonts w:ascii="Arial" w:eastAsia="Times New Roman" w:hAnsi="Arial" w:cs="Arial"/>
          <w:kern w:val="0"/>
          <w:lang w:eastAsia="en-GB"/>
          <w14:ligatures w14:val="none"/>
        </w:rPr>
        <w:t>Case examples: Holistic care models in hospitals.</w:t>
      </w:r>
    </w:p>
    <w:p w14:paraId="41A2ABC0" w14:textId="77777777" w:rsidR="00235D13" w:rsidRDefault="00235D13" w:rsidP="00355238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677FA97" w14:textId="77777777" w:rsidR="00235D13" w:rsidRDefault="00235D13" w:rsidP="00235D13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35D1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Public Health Initiatives:</w:t>
      </w:r>
    </w:p>
    <w:p w14:paraId="1922E599" w14:textId="3CD8711B" w:rsidR="00235D13" w:rsidRPr="00235D13" w:rsidRDefault="00235D13" w:rsidP="00235D13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35D13">
        <w:rPr>
          <w:rFonts w:ascii="Arial" w:eastAsia="Times New Roman" w:hAnsi="Arial" w:cs="Arial"/>
          <w:kern w:val="0"/>
          <w:lang w:eastAsia="en-GB"/>
          <w14:ligatures w14:val="none"/>
        </w:rPr>
        <w:t>Promotion of healthy lifestyles and environments.</w:t>
      </w:r>
    </w:p>
    <w:p w14:paraId="5F48FC34" w14:textId="6ACECF95" w:rsidR="00235D13" w:rsidRPr="00355238" w:rsidRDefault="00235D13" w:rsidP="00235D13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35D13">
        <w:rPr>
          <w:rFonts w:ascii="Arial" w:eastAsia="Times New Roman" w:hAnsi="Arial" w:cs="Arial"/>
          <w:kern w:val="0"/>
          <w:lang w:eastAsia="en-GB"/>
          <w14:ligatures w14:val="none"/>
        </w:rPr>
        <w:t>Impact of public health campaigns on societal wellbeing</w:t>
      </w:r>
    </w:p>
    <w:p w14:paraId="54FA2731" w14:textId="77777777" w:rsidR="00355238" w:rsidRPr="00355238" w:rsidRDefault="00355238" w:rsidP="00355238">
      <w:pPr>
        <w:spacing w:after="0" w:line="240" w:lineRule="auto"/>
        <w:ind w:right="531"/>
        <w:jc w:val="both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</w:p>
    <w:p w14:paraId="716B1FA4" w14:textId="77777777" w:rsidR="00355238" w:rsidRPr="005E6AC3" w:rsidRDefault="00355238" w:rsidP="00355238">
      <w:pPr>
        <w:ind w:right="531"/>
        <w:jc w:val="both"/>
        <w:rPr>
          <w:rFonts w:ascii="Arial" w:hAnsi="Arial" w:cs="Arial"/>
        </w:rPr>
      </w:pPr>
      <w:r w:rsidRPr="005E6AC3">
        <w:rPr>
          <w:rFonts w:ascii="Arial" w:hAnsi="Arial" w:cs="Arial"/>
          <w:b/>
          <w:bCs/>
        </w:rPr>
        <w:t>Equity and Access:</w:t>
      </w:r>
    </w:p>
    <w:p w14:paraId="35A9C613" w14:textId="77777777" w:rsidR="00355238" w:rsidRPr="005E6AC3" w:rsidRDefault="00355238" w:rsidP="00355238">
      <w:pPr>
        <w:spacing w:after="0" w:line="240" w:lineRule="auto"/>
        <w:ind w:right="531"/>
        <w:jc w:val="both"/>
        <w:rPr>
          <w:rFonts w:ascii="Arial" w:hAnsi="Arial" w:cs="Arial"/>
        </w:rPr>
      </w:pPr>
      <w:r w:rsidRPr="005E6AC3">
        <w:rPr>
          <w:rFonts w:ascii="Arial" w:hAnsi="Arial" w:cs="Arial"/>
        </w:rPr>
        <w:t>Disparities in healthcare access and quality.</w:t>
      </w:r>
    </w:p>
    <w:p w14:paraId="4D20852B" w14:textId="77777777" w:rsidR="00355238" w:rsidRDefault="00355238" w:rsidP="00355238">
      <w:pPr>
        <w:spacing w:after="0" w:line="240" w:lineRule="auto"/>
        <w:ind w:right="531"/>
        <w:jc w:val="both"/>
        <w:rPr>
          <w:rFonts w:ascii="Arial" w:hAnsi="Arial" w:cs="Arial"/>
        </w:rPr>
      </w:pPr>
      <w:r w:rsidRPr="005E6AC3">
        <w:rPr>
          <w:rFonts w:ascii="Arial" w:hAnsi="Arial" w:cs="Arial"/>
        </w:rPr>
        <w:t>Initiatives to reduce inequalities (e.g., universal healthcare, targeted interventions).</w:t>
      </w:r>
    </w:p>
    <w:p w14:paraId="45980E0D" w14:textId="77777777" w:rsidR="00355238" w:rsidRDefault="00355238" w:rsidP="00355238">
      <w:pPr>
        <w:spacing w:after="0" w:line="240" w:lineRule="auto"/>
        <w:ind w:right="531"/>
        <w:jc w:val="both"/>
        <w:rPr>
          <w:rFonts w:ascii="Arial" w:hAnsi="Arial" w:cs="Arial"/>
        </w:rPr>
      </w:pPr>
    </w:p>
    <w:p w14:paraId="73A19A49" w14:textId="7C7C0F3D" w:rsidR="00355238" w:rsidRDefault="00355238" w:rsidP="00355238">
      <w:pPr>
        <w:spacing w:after="0" w:line="240" w:lineRule="auto"/>
        <w:ind w:right="531"/>
        <w:jc w:val="both"/>
        <w:rPr>
          <w:rFonts w:ascii="Arial" w:hAnsi="Arial" w:cs="Arial"/>
        </w:rPr>
      </w:pPr>
      <w:r w:rsidRPr="00355238">
        <w:rPr>
          <w:rFonts w:ascii="Arial" w:hAnsi="Arial" w:cs="Arial"/>
          <w:b/>
          <w:bCs/>
        </w:rPr>
        <w:t>Conclusion</w:t>
      </w:r>
      <w:r>
        <w:rPr>
          <w:rFonts w:ascii="Arial" w:hAnsi="Arial" w:cs="Arial"/>
          <w:b/>
          <w:bCs/>
        </w:rPr>
        <w:t xml:space="preserve">: </w:t>
      </w:r>
      <w:r w:rsidRPr="00355238">
        <w:rPr>
          <w:rFonts w:ascii="Arial" w:hAnsi="Arial" w:cs="Arial"/>
        </w:rPr>
        <w:t>Give a brief conclusion of the presentation.</w:t>
      </w:r>
    </w:p>
    <w:p w14:paraId="3E12FDE6" w14:textId="77777777" w:rsidR="00355238" w:rsidRDefault="00355238" w:rsidP="00355238">
      <w:pPr>
        <w:spacing w:after="0" w:line="240" w:lineRule="auto"/>
        <w:ind w:right="531"/>
        <w:jc w:val="both"/>
        <w:rPr>
          <w:rFonts w:ascii="Arial" w:hAnsi="Arial" w:cs="Arial"/>
        </w:rPr>
      </w:pPr>
    </w:p>
    <w:p w14:paraId="055A6DFF" w14:textId="2A7E2245" w:rsidR="00355238" w:rsidRPr="00355238" w:rsidRDefault="00355238" w:rsidP="00355238">
      <w:pPr>
        <w:spacing w:after="0" w:line="240" w:lineRule="auto"/>
        <w:ind w:right="531"/>
        <w:jc w:val="both"/>
        <w:rPr>
          <w:rFonts w:ascii="Arial" w:hAnsi="Arial" w:cs="Arial"/>
        </w:rPr>
      </w:pPr>
      <w:r w:rsidRPr="002A2653">
        <w:rPr>
          <w:rFonts w:ascii="Arial" w:hAnsi="Arial" w:cs="Arial"/>
          <w:b/>
          <w:bCs/>
        </w:rPr>
        <w:t>List of references</w:t>
      </w:r>
      <w:r>
        <w:rPr>
          <w:rFonts w:ascii="Arial" w:hAnsi="Arial" w:cs="Arial"/>
        </w:rPr>
        <w:t>: Give your list of references in Harvard referencing.</w:t>
      </w:r>
    </w:p>
    <w:p w14:paraId="7E5C2A8D" w14:textId="77777777" w:rsidR="00355238" w:rsidRPr="00355238" w:rsidRDefault="00355238" w:rsidP="00355238">
      <w:pPr>
        <w:spacing w:after="0" w:line="240" w:lineRule="auto"/>
        <w:ind w:right="531"/>
        <w:jc w:val="both"/>
        <w:rPr>
          <w:rFonts w:ascii="Arial" w:hAnsi="Arial" w:cs="Arial"/>
        </w:rPr>
      </w:pPr>
    </w:p>
    <w:p w14:paraId="1DA5CB7C" w14:textId="77777777" w:rsidR="00355238" w:rsidRPr="00355238" w:rsidRDefault="00355238" w:rsidP="00355238">
      <w:pPr>
        <w:spacing w:after="0" w:line="240" w:lineRule="auto"/>
        <w:ind w:right="531"/>
        <w:jc w:val="both"/>
        <w:rPr>
          <w:rFonts w:ascii="Arial" w:hAnsi="Arial" w:cs="Arial"/>
        </w:rPr>
      </w:pPr>
    </w:p>
    <w:p w14:paraId="4E9EFE76" w14:textId="77777777" w:rsidR="00355238" w:rsidRPr="00285292" w:rsidRDefault="00355238" w:rsidP="00285292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4E8A2C9" w14:textId="15743ABA" w:rsidR="00285292" w:rsidRPr="0015674E" w:rsidRDefault="00A001C4" w:rsidP="0015674E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hyperlink r:id="rId5" w:history="1">
        <w:r>
          <w:rPr>
            <w:rStyle w:val="Hyperlink"/>
          </w:rPr>
          <w:t>Tips for Making Effective PowerPoint Presentations</w:t>
        </w:r>
      </w:hyperlink>
    </w:p>
    <w:p w14:paraId="6E46CB12" w14:textId="77777777" w:rsidR="0015674E" w:rsidRPr="0015674E" w:rsidRDefault="0015674E" w:rsidP="0015674E">
      <w:pPr>
        <w:spacing w:after="0" w:line="240" w:lineRule="auto"/>
        <w:ind w:right="53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03EDEAC" w14:textId="77777777" w:rsidR="0015674E" w:rsidRPr="0015674E" w:rsidRDefault="0015674E" w:rsidP="0015674E">
      <w:pPr>
        <w:spacing w:after="0" w:line="240" w:lineRule="auto"/>
        <w:ind w:right="531"/>
        <w:jc w:val="both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</w:p>
    <w:p w14:paraId="007DFC95" w14:textId="77777777" w:rsidR="007C6471" w:rsidRDefault="007C6471" w:rsidP="0015674E">
      <w:pPr>
        <w:spacing w:line="240" w:lineRule="auto"/>
      </w:pPr>
    </w:p>
    <w:sectPr w:rsidR="007C64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0D6D8F"/>
    <w:multiLevelType w:val="multilevel"/>
    <w:tmpl w:val="BAFC0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9617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06F"/>
    <w:rsid w:val="0015674E"/>
    <w:rsid w:val="00235D13"/>
    <w:rsid w:val="00285292"/>
    <w:rsid w:val="002A2653"/>
    <w:rsid w:val="00355238"/>
    <w:rsid w:val="00597343"/>
    <w:rsid w:val="005B7A44"/>
    <w:rsid w:val="00723CD6"/>
    <w:rsid w:val="007C6471"/>
    <w:rsid w:val="00A001C4"/>
    <w:rsid w:val="00A26D4E"/>
    <w:rsid w:val="00AB68C7"/>
    <w:rsid w:val="00BF5A49"/>
    <w:rsid w:val="00CC306F"/>
    <w:rsid w:val="00F4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7B3C4"/>
  <w15:chartTrackingRefBased/>
  <w15:docId w15:val="{D985B787-2FA9-4118-8EBB-55FB1FECA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30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30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30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30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30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30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30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30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30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30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30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30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30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30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30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30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30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30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30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30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30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30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30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30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30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30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30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30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30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A001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ncsl.org/legislative-staff/lscc/tips-for-making-effective-powerpoint-presentatio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Mafuva</dc:creator>
  <cp:keywords/>
  <dc:description/>
  <cp:lastModifiedBy>Christopher Mafuva</cp:lastModifiedBy>
  <cp:revision>4</cp:revision>
  <dcterms:created xsi:type="dcterms:W3CDTF">2025-06-24T09:10:00Z</dcterms:created>
  <dcterms:modified xsi:type="dcterms:W3CDTF">2025-06-24T11:50:00Z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321a15a-c71d-40d3-b0cd-3b0ec0033fdd_Enabled">
    <vt:lpwstr>true</vt:lpwstr>
  </property>
  <property fmtid="{D5CDD505-2E9C-101B-9397-08002B2CF9AE}" pid="3" name="MSIP_Label_a321a15a-c71d-40d3-b0cd-3b0ec0033fdd_SetDate">
    <vt:lpwstr>2025-06-24T10:14:29Z</vt:lpwstr>
  </property>
  <property fmtid="{D5CDD505-2E9C-101B-9397-08002B2CF9AE}" pid="4" name="MSIP_Label_a321a15a-c71d-40d3-b0cd-3b0ec0033fdd_Method">
    <vt:lpwstr>Standard</vt:lpwstr>
  </property>
  <property fmtid="{D5CDD505-2E9C-101B-9397-08002B2CF9AE}" pid="5" name="MSIP_Label_a321a15a-c71d-40d3-b0cd-3b0ec0033fdd_Name">
    <vt:lpwstr>Restricted</vt:lpwstr>
  </property>
  <property fmtid="{D5CDD505-2E9C-101B-9397-08002B2CF9AE}" pid="6" name="MSIP_Label_a321a15a-c71d-40d3-b0cd-3b0ec0033fdd_SiteId">
    <vt:lpwstr>f89944b7-4a4e-4ea7-9156-3299f3411647</vt:lpwstr>
  </property>
  <property fmtid="{D5CDD505-2E9C-101B-9397-08002B2CF9AE}" pid="7" name="MSIP_Label_a321a15a-c71d-40d3-b0cd-3b0ec0033fdd_ActionId">
    <vt:lpwstr>e636bac6-1d51-4e98-873a-a543b8f8f55a</vt:lpwstr>
  </property>
  <property fmtid="{D5CDD505-2E9C-101B-9397-08002B2CF9AE}" pid="8" name="MSIP_Label_a321a15a-c71d-40d3-b0cd-3b0ec0033fdd_ContentBits">
    <vt:lpwstr>0</vt:lpwstr>
  </property>
  <property fmtid="{D5CDD505-2E9C-101B-9397-08002B2CF9AE}" pid="9" name="MSIP_Label_a321a15a-c71d-40d3-b0cd-3b0ec0033fdd_Tag">
    <vt:lpwstr>10, 3, 0, 1</vt:lpwstr>
  </property>
</Properties>
</file>