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19BB94" w14:textId="2D0E9475" w:rsidR="00714B46" w:rsidRDefault="00454721" w:rsidP="00454721">
      <w:pPr>
        <w:jc w:val="center"/>
        <w:rPr>
          <w:sz w:val="24"/>
          <w:u w:val="single"/>
        </w:rPr>
      </w:pPr>
      <w:r>
        <w:rPr>
          <w:sz w:val="24"/>
          <w:u w:val="single"/>
        </w:rPr>
        <w:t xml:space="preserve">In 200 words write the storytellers story. In 300 words explain why, using appropriate evidence, whether the story supports or subverts Athenian </w:t>
      </w:r>
      <w:r w:rsidRPr="00454721">
        <w:rPr>
          <w:sz w:val="24"/>
          <w:u w:val="single"/>
        </w:rPr>
        <w:t>mores</w:t>
      </w:r>
      <w:r>
        <w:rPr>
          <w:sz w:val="24"/>
          <w:u w:val="single"/>
        </w:rPr>
        <w:t>.</w:t>
      </w:r>
    </w:p>
    <w:p w14:paraId="2362200D" w14:textId="71556357" w:rsidR="00454721" w:rsidRDefault="00515D13" w:rsidP="00454721">
      <w:r>
        <w:t xml:space="preserve">Zeus pursued Metis, </w:t>
      </w:r>
      <w:r w:rsidR="00EF5F67">
        <w:t xml:space="preserve">the wisest being from both gods and men, </w:t>
      </w:r>
      <w:r>
        <w:t xml:space="preserve">who tried to escape him by changing into many different forms. He had intercourse with her and made her his first wife. </w:t>
      </w:r>
      <w:r w:rsidR="00CF0A15">
        <w:br/>
        <w:t>It had been foretold</w:t>
      </w:r>
      <w:r w:rsidR="00556775">
        <w:t xml:space="preserve"> by Ge, the prime oracle,</w:t>
      </w:r>
      <w:r w:rsidR="00762525">
        <w:t xml:space="preserve"> and Ouranos</w:t>
      </w:r>
      <w:r w:rsidR="00CF0A15">
        <w:t xml:space="preserve"> that Metis would bare both a daughter and a son. The daughter would be courageous and wise</w:t>
      </w:r>
      <w:r w:rsidR="001A451C">
        <w:t>, the pale-eyed Tritogenia</w:t>
      </w:r>
      <w:r w:rsidR="00CF0A15">
        <w:t>. The son would be the ruler of the gods and would overthrow Zeus as Zeus had done to his father.</w:t>
      </w:r>
      <w:r w:rsidR="00EF5F67">
        <w:br/>
        <w:t xml:space="preserve">Out of fear, he decided to bury her in his stomach, from where she could give him council and wisdom. </w:t>
      </w:r>
      <w:r w:rsidR="00EF5F67">
        <w:t>When Metis was pregnant, Zeus coaxed her with kind words. He then proceeded to swallow her whole</w:t>
      </w:r>
      <w:r w:rsidR="00EF5F67">
        <w:t>.</w:t>
      </w:r>
      <w:r w:rsidR="00CF0A15">
        <w:br/>
      </w:r>
      <w:r w:rsidR="001A451C">
        <w:t xml:space="preserve">When the time came for the daughter to be born, Zeus </w:t>
      </w:r>
      <w:r w:rsidR="00DF1ADE">
        <w:t>began to suffer with a headache. To cure this, Prometheus struck Zeus on the top</w:t>
      </w:r>
      <w:r w:rsidR="00556775">
        <w:t xml:space="preserve"> of his head</w:t>
      </w:r>
      <w:r w:rsidR="00DF1ADE">
        <w:t xml:space="preserve"> with an axe. </w:t>
      </w:r>
      <w:r w:rsidR="00556775">
        <w:t>With this he fathered Athena</w:t>
      </w:r>
      <w:r w:rsidR="00EF5F67">
        <w:t>, near the River Triton, who sprang</w:t>
      </w:r>
      <w:r w:rsidR="00556775">
        <w:t xml:space="preserve"> from his head, </w:t>
      </w:r>
      <w:r w:rsidR="00EF5F67">
        <w:t>in full</w:t>
      </w:r>
      <w:r w:rsidR="00556775">
        <w:t xml:space="preserve"> armour.</w:t>
      </w:r>
    </w:p>
    <w:p w14:paraId="6831EBEF" w14:textId="789FFD7D" w:rsidR="00EF5F67" w:rsidRDefault="00EF5F67" w:rsidP="00454721">
      <w:r>
        <w:t xml:space="preserve">This myth is the story of Athena’s birth. The information used was taken from two sources, </w:t>
      </w:r>
      <w:proofErr w:type="spellStart"/>
      <w:r>
        <w:t>Apollodorus</w:t>
      </w:r>
      <w:proofErr w:type="spellEnd"/>
      <w:r>
        <w:t xml:space="preserve">’ </w:t>
      </w:r>
      <w:r>
        <w:rPr>
          <w:i/>
        </w:rPr>
        <w:t>Library</w:t>
      </w:r>
      <w:r>
        <w:t xml:space="preserve"> and Hesiod’s </w:t>
      </w:r>
      <w:r>
        <w:rPr>
          <w:i/>
        </w:rPr>
        <w:t>Theogony</w:t>
      </w:r>
      <w:r>
        <w:t>.</w:t>
      </w:r>
      <w:r w:rsidR="00BC6287">
        <w:t xml:space="preserve"> Both </w:t>
      </w:r>
      <w:proofErr w:type="gramStart"/>
      <w:r w:rsidR="00BC6287">
        <w:t>works</w:t>
      </w:r>
      <w:proofErr w:type="gramEnd"/>
      <w:r w:rsidR="00BC6287">
        <w:t xml:space="preserve"> were written in a later period (</w:t>
      </w:r>
      <w:proofErr w:type="spellStart"/>
      <w:r w:rsidR="00BC6287">
        <w:t>Apollodorus</w:t>
      </w:r>
      <w:proofErr w:type="spellEnd"/>
      <w:r w:rsidR="00BC6287">
        <w:t xml:space="preserve"> around 1-2CE and Hesiod around 1BCE-1CE) meaning they would not have been the exact myths heard in Classical Athens.</w:t>
      </w:r>
    </w:p>
    <w:p w14:paraId="035896DB" w14:textId="4FA965E4" w:rsidR="00BC6287" w:rsidRDefault="00B80B50" w:rsidP="00454721">
      <w:r>
        <w:t xml:space="preserve">Support for Athenian mores can be </w:t>
      </w:r>
      <w:r w:rsidR="00BC6287">
        <w:t>first seen in the woman Zeus is pursuing. ‘Metis’ translates to ‘council’</w:t>
      </w:r>
      <w:r w:rsidR="00BC6287">
        <w:rPr>
          <w:rStyle w:val="FootnoteReference"/>
        </w:rPr>
        <w:footnoteReference w:id="1"/>
      </w:r>
      <w:r w:rsidR="00BC6287">
        <w:t>, as is seen by her being “the wisest among gods and mortal men”</w:t>
      </w:r>
      <w:r w:rsidR="00BC6287">
        <w:rPr>
          <w:rStyle w:val="FootnoteReference"/>
        </w:rPr>
        <w:footnoteReference w:id="2"/>
      </w:r>
      <w:r w:rsidR="00BC6287">
        <w:t>. This shows support of the importance of politics within Classical Athens</w:t>
      </w:r>
      <w:r w:rsidR="0001233D">
        <w:t xml:space="preserve">, </w:t>
      </w:r>
      <w:proofErr w:type="gramStart"/>
      <w:r w:rsidR="0001233D">
        <w:t>in particular the</w:t>
      </w:r>
      <w:proofErr w:type="gramEnd"/>
      <w:r w:rsidR="0001233D">
        <w:t xml:space="preserve"> use of a council when making decisions. The importance of this is seen in the speeches given to law courts when referring to the “men of the jury”</w:t>
      </w:r>
      <w:r w:rsidR="0001233D">
        <w:rPr>
          <w:rStyle w:val="FootnoteReference"/>
        </w:rPr>
        <w:footnoteReference w:id="3"/>
      </w:r>
      <w:r w:rsidR="0001233D">
        <w:t xml:space="preserve">. </w:t>
      </w:r>
    </w:p>
    <w:p w14:paraId="6616F1EC" w14:textId="27C030C7" w:rsidR="00762525" w:rsidRDefault="0001233D" w:rsidP="00454721">
      <w:r>
        <w:t xml:space="preserve">The importance of religion can also be seen. There is a variety of ideas given about Athena’s heritage, with some speculating that her father was </w:t>
      </w:r>
      <w:proofErr w:type="spellStart"/>
      <w:r w:rsidR="00762525">
        <w:t>Itonus</w:t>
      </w:r>
      <w:proofErr w:type="spellEnd"/>
      <w:r w:rsidR="00762525">
        <w:t xml:space="preserve">, a king of </w:t>
      </w:r>
      <w:proofErr w:type="spellStart"/>
      <w:r w:rsidR="00762525">
        <w:t>Iton</w:t>
      </w:r>
      <w:proofErr w:type="spellEnd"/>
      <w:r w:rsidR="00762525">
        <w:rPr>
          <w:rStyle w:val="FootnoteReference"/>
        </w:rPr>
        <w:footnoteReference w:id="4"/>
      </w:r>
      <w:r w:rsidR="00762525">
        <w:t xml:space="preserve"> or Poseidon</w:t>
      </w:r>
      <w:r w:rsidR="00762525">
        <w:rPr>
          <w:rStyle w:val="FootnoteReference"/>
        </w:rPr>
        <w:footnoteReference w:id="5"/>
      </w:r>
      <w:r w:rsidR="00762525">
        <w:t>. It is</w:t>
      </w:r>
      <w:r w:rsidR="007E707D">
        <w:t xml:space="preserve"> </w:t>
      </w:r>
      <w:r w:rsidR="00762525">
        <w:t>“Athene’s own priests”</w:t>
      </w:r>
      <w:r w:rsidR="00762525">
        <w:rPr>
          <w:rStyle w:val="FootnoteReference"/>
        </w:rPr>
        <w:footnoteReference w:id="6"/>
      </w:r>
      <w:r w:rsidR="00762525">
        <w:t xml:space="preserve"> that it is claimed told this version of the myth. Therefore, religion shows its importance by the myth told by the priests being the most known version within society</w:t>
      </w:r>
      <w:r w:rsidR="00B80B50">
        <w:t>.</w:t>
      </w:r>
      <w:r w:rsidR="007E707D">
        <w:t xml:space="preserve"> </w:t>
      </w:r>
      <w:r w:rsidR="00B80B50">
        <w:t>As an origin myth, it is also important in showing the move from Athena being a “Mycenaean home- and palace-deity”</w:t>
      </w:r>
      <w:r w:rsidR="00B80B50">
        <w:rPr>
          <w:rStyle w:val="FootnoteReference"/>
        </w:rPr>
        <w:footnoteReference w:id="7"/>
      </w:r>
      <w:r w:rsidR="00B80B50">
        <w:t xml:space="preserve"> to </w:t>
      </w:r>
      <w:proofErr w:type="gramStart"/>
      <w:r w:rsidR="00B80B50">
        <w:t>being</w:t>
      </w:r>
      <w:proofErr w:type="gramEnd"/>
      <w:r w:rsidR="00B80B50">
        <w:t xml:space="preserve"> an important goddesses of Classical Greece. </w:t>
      </w:r>
    </w:p>
    <w:p w14:paraId="2AD50387" w14:textId="451311CB" w:rsidR="00B80B50" w:rsidRDefault="00B80B50" w:rsidP="00454721">
      <w:r>
        <w:t>The myth has an over</w:t>
      </w:r>
      <w:r>
        <w:t>a</w:t>
      </w:r>
      <w:r>
        <w:t>ll support for Athenian mores</w:t>
      </w:r>
      <w:r>
        <w:t xml:space="preserve">. It shows the origin of Athena as a </w:t>
      </w:r>
      <w:r w:rsidR="007E707D">
        <w:t>principle deity within the Classical period. As a pre-existing deity</w:t>
      </w:r>
      <w:r w:rsidR="00D44913">
        <w:rPr>
          <w:rStyle w:val="FootnoteReference"/>
        </w:rPr>
        <w:footnoteReference w:id="8"/>
      </w:r>
      <w:r w:rsidR="007E707D">
        <w:t xml:space="preserve"> from before the Classical period she would have had a significant influence over the views of society. This would have been the basis to the mores Athens held. </w:t>
      </w:r>
      <w:r w:rsidR="00D44913">
        <w:t>The introduction of Athena by her emerging from Zeus head</w:t>
      </w:r>
      <w:r w:rsidR="00D44913">
        <w:rPr>
          <w:rStyle w:val="FootnoteReference"/>
        </w:rPr>
        <w:footnoteReference w:id="9"/>
      </w:r>
      <w:r w:rsidR="00D44913">
        <w:t xml:space="preserve"> shows the change in period and the introduction of new values on top of those that were already held. Therefore, it can be said that this myth supports Athenian mores by showing a possible origin of them.</w:t>
      </w:r>
    </w:p>
    <w:p w14:paraId="34231E3D" w14:textId="77777777" w:rsidR="00BE0C47" w:rsidRDefault="00BE0C47" w:rsidP="00454721">
      <w:pPr>
        <w:rPr>
          <w:u w:val="single"/>
        </w:rPr>
      </w:pPr>
    </w:p>
    <w:p w14:paraId="079E61CE" w14:textId="32C7C025" w:rsidR="00D44913" w:rsidRDefault="00D44913" w:rsidP="00454721">
      <w:pPr>
        <w:rPr>
          <w:u w:val="single"/>
        </w:rPr>
      </w:pPr>
      <w:bookmarkStart w:id="0" w:name="_GoBack"/>
      <w:bookmarkEnd w:id="0"/>
      <w:r>
        <w:rPr>
          <w:u w:val="single"/>
        </w:rPr>
        <w:lastRenderedPageBreak/>
        <w:t>Bibliography</w:t>
      </w:r>
    </w:p>
    <w:p w14:paraId="0B270206" w14:textId="1CD90D2B" w:rsidR="00D44913" w:rsidRDefault="00D44913" w:rsidP="00454721">
      <w:r>
        <w:t xml:space="preserve">Kirk, G.S. (1974) </w:t>
      </w:r>
      <w:r>
        <w:rPr>
          <w:i/>
        </w:rPr>
        <w:t>The Nature of Greek Myths</w:t>
      </w:r>
      <w:r>
        <w:t xml:space="preserve"> Middlesex: Penguin Books Ltd.</w:t>
      </w:r>
    </w:p>
    <w:p w14:paraId="4DDAF062" w14:textId="0301A100" w:rsidR="004C52B3" w:rsidRDefault="004C52B3" w:rsidP="00454721">
      <w:r>
        <w:t xml:space="preserve">Hesiod, </w:t>
      </w:r>
      <w:r>
        <w:rPr>
          <w:i/>
        </w:rPr>
        <w:t>Theogony</w:t>
      </w:r>
      <w:r>
        <w:t>. West, M.L. (trans). 2008. Oxford: Oxford University Press</w:t>
      </w:r>
    </w:p>
    <w:p w14:paraId="708A2861" w14:textId="28F8EB0A" w:rsidR="004C52B3" w:rsidRDefault="004C52B3" w:rsidP="00454721">
      <w:r w:rsidRPr="004C52B3">
        <w:t xml:space="preserve">Demosthenes, </w:t>
      </w:r>
      <w:r w:rsidRPr="004C52B3">
        <w:rPr>
          <w:i/>
        </w:rPr>
        <w:t xml:space="preserve">Against </w:t>
      </w:r>
      <w:proofErr w:type="spellStart"/>
      <w:r w:rsidRPr="004C52B3">
        <w:rPr>
          <w:i/>
        </w:rPr>
        <w:t>Pantaenetus</w:t>
      </w:r>
      <w:proofErr w:type="spellEnd"/>
      <w:r>
        <w:rPr>
          <w:i/>
        </w:rPr>
        <w:t>.</w:t>
      </w:r>
      <w:r>
        <w:t xml:space="preserve"> Murray, A. T. (trans). 1939. Cambridge: Harvard University Press</w:t>
      </w:r>
    </w:p>
    <w:p w14:paraId="705DB9E5" w14:textId="1A78D01A" w:rsidR="004C52B3" w:rsidRDefault="004C52B3" w:rsidP="00454721">
      <w:r>
        <w:t>Graves, R. (</w:t>
      </w:r>
      <w:r w:rsidR="00BE0C47">
        <w:t xml:space="preserve">1992) </w:t>
      </w:r>
      <w:r w:rsidR="00BE0C47">
        <w:rPr>
          <w:i/>
        </w:rPr>
        <w:t xml:space="preserve">The Greek Myths: The Complete </w:t>
      </w:r>
      <w:proofErr w:type="gramStart"/>
      <w:r w:rsidR="00BE0C47">
        <w:rPr>
          <w:i/>
        </w:rPr>
        <w:t>And</w:t>
      </w:r>
      <w:proofErr w:type="gramEnd"/>
      <w:r w:rsidR="00BE0C47">
        <w:rPr>
          <w:i/>
        </w:rPr>
        <w:t xml:space="preserve"> Definitive Edition</w:t>
      </w:r>
      <w:r w:rsidR="00BE0C47">
        <w:t xml:space="preserve"> London: Penguin Books Ltd.</w:t>
      </w:r>
    </w:p>
    <w:p w14:paraId="27D439C8" w14:textId="7885C1FF" w:rsidR="00BE0C47" w:rsidRPr="00BE0C47" w:rsidRDefault="00BE0C47" w:rsidP="00454721">
      <w:proofErr w:type="spellStart"/>
      <w:r>
        <w:t>Apollodorus</w:t>
      </w:r>
      <w:proofErr w:type="spellEnd"/>
      <w:r>
        <w:t xml:space="preserve">, </w:t>
      </w:r>
      <w:r>
        <w:rPr>
          <w:i/>
        </w:rPr>
        <w:t>Library</w:t>
      </w:r>
      <w:r>
        <w:t>. Hard, R. (trans). 2008. Oxford: Oxford University Press</w:t>
      </w:r>
    </w:p>
    <w:p w14:paraId="070708E3" w14:textId="77777777" w:rsidR="00D44913" w:rsidRPr="00D44913" w:rsidRDefault="00D44913" w:rsidP="00454721"/>
    <w:sectPr w:rsidR="00D44913" w:rsidRPr="00D449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4069F7" w14:textId="77777777" w:rsidR="00AE3AE1" w:rsidRDefault="00AE3AE1" w:rsidP="00454721">
      <w:pPr>
        <w:spacing w:after="0" w:line="240" w:lineRule="auto"/>
      </w:pPr>
      <w:r>
        <w:separator/>
      </w:r>
    </w:p>
  </w:endnote>
  <w:endnote w:type="continuationSeparator" w:id="0">
    <w:p w14:paraId="27A4C093" w14:textId="77777777" w:rsidR="00AE3AE1" w:rsidRDefault="00AE3AE1" w:rsidP="004547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3055C4" w14:textId="77777777" w:rsidR="00AE3AE1" w:rsidRDefault="00AE3AE1" w:rsidP="00454721">
      <w:pPr>
        <w:spacing w:after="0" w:line="240" w:lineRule="auto"/>
      </w:pPr>
      <w:r>
        <w:separator/>
      </w:r>
    </w:p>
  </w:footnote>
  <w:footnote w:type="continuationSeparator" w:id="0">
    <w:p w14:paraId="7478C440" w14:textId="77777777" w:rsidR="00AE3AE1" w:rsidRDefault="00AE3AE1" w:rsidP="00454721">
      <w:pPr>
        <w:spacing w:after="0" w:line="240" w:lineRule="auto"/>
      </w:pPr>
      <w:r>
        <w:continuationSeparator/>
      </w:r>
    </w:p>
  </w:footnote>
  <w:footnote w:id="1">
    <w:p w14:paraId="4648351F" w14:textId="236D6D45" w:rsidR="00BC6287" w:rsidRDefault="00BC6287">
      <w:pPr>
        <w:pStyle w:val="FootnoteText"/>
      </w:pPr>
      <w:r>
        <w:rPr>
          <w:rStyle w:val="FootnoteReference"/>
        </w:rPr>
        <w:footnoteRef/>
      </w:r>
      <w:r>
        <w:t xml:space="preserve"> Kirk</w:t>
      </w:r>
      <w:r w:rsidR="00BE0C47">
        <w:t>, 1974, p.120</w:t>
      </w:r>
    </w:p>
  </w:footnote>
  <w:footnote w:id="2">
    <w:p w14:paraId="3E923B72" w14:textId="0283FEF7" w:rsidR="00BC6287" w:rsidRDefault="00BC6287">
      <w:pPr>
        <w:pStyle w:val="FootnoteText"/>
      </w:pPr>
      <w:r>
        <w:rPr>
          <w:rStyle w:val="FootnoteReference"/>
        </w:rPr>
        <w:footnoteRef/>
      </w:r>
      <w:r>
        <w:t xml:space="preserve"> </w:t>
      </w:r>
      <w:proofErr w:type="spellStart"/>
      <w:r w:rsidR="004C52B3" w:rsidRPr="004C52B3">
        <w:t>Hes</w:t>
      </w:r>
      <w:proofErr w:type="spellEnd"/>
      <w:r w:rsidR="004C52B3" w:rsidRPr="004C52B3">
        <w:t>. Th. 88</w:t>
      </w:r>
      <w:r w:rsidR="004C52B3">
        <w:t>5-900</w:t>
      </w:r>
    </w:p>
  </w:footnote>
  <w:footnote w:id="3">
    <w:p w14:paraId="50A7D54B" w14:textId="37041921" w:rsidR="0001233D" w:rsidRDefault="0001233D">
      <w:pPr>
        <w:pStyle w:val="FootnoteText"/>
      </w:pPr>
      <w:r>
        <w:rPr>
          <w:rStyle w:val="FootnoteReference"/>
        </w:rPr>
        <w:footnoteRef/>
      </w:r>
      <w:r>
        <w:t xml:space="preserve"> </w:t>
      </w:r>
      <w:r w:rsidR="00D44913" w:rsidRPr="00D44913">
        <w:t>Dem. 37 1</w:t>
      </w:r>
    </w:p>
  </w:footnote>
  <w:footnote w:id="4">
    <w:p w14:paraId="59060E25" w14:textId="52C9D865" w:rsidR="00762525" w:rsidRDefault="00762525">
      <w:pPr>
        <w:pStyle w:val="FootnoteText"/>
      </w:pPr>
      <w:r>
        <w:rPr>
          <w:rStyle w:val="FootnoteReference"/>
        </w:rPr>
        <w:footnoteRef/>
      </w:r>
      <w:r>
        <w:t xml:space="preserve"> Graves,</w:t>
      </w:r>
      <w:r w:rsidR="00BE0C47">
        <w:t xml:space="preserve"> 1992, p.</w:t>
      </w:r>
      <w:r>
        <w:t>45</w:t>
      </w:r>
    </w:p>
  </w:footnote>
  <w:footnote w:id="5">
    <w:p w14:paraId="1F4B36BC" w14:textId="1B7D3709" w:rsidR="00762525" w:rsidRDefault="00762525">
      <w:pPr>
        <w:pStyle w:val="FootnoteText"/>
      </w:pPr>
      <w:r>
        <w:rPr>
          <w:rStyle w:val="FootnoteReference"/>
        </w:rPr>
        <w:footnoteRef/>
      </w:r>
      <w:r>
        <w:t xml:space="preserve"> Graves,</w:t>
      </w:r>
      <w:r w:rsidR="00BE0C47">
        <w:t xml:space="preserve"> 1992, p.</w:t>
      </w:r>
      <w:r>
        <w:t>45</w:t>
      </w:r>
    </w:p>
  </w:footnote>
  <w:footnote w:id="6">
    <w:p w14:paraId="74F56A21" w14:textId="4FE719D7" w:rsidR="00762525" w:rsidRDefault="00762525">
      <w:pPr>
        <w:pStyle w:val="FootnoteText"/>
      </w:pPr>
      <w:r>
        <w:rPr>
          <w:rStyle w:val="FootnoteReference"/>
        </w:rPr>
        <w:footnoteRef/>
      </w:r>
      <w:r>
        <w:t xml:space="preserve"> Graves</w:t>
      </w:r>
      <w:r w:rsidR="00BE0C47">
        <w:t>, 1992</w:t>
      </w:r>
      <w:r>
        <w:t xml:space="preserve">, </w:t>
      </w:r>
      <w:r w:rsidR="00BE0C47">
        <w:t>p.</w:t>
      </w:r>
      <w:r>
        <w:t>46</w:t>
      </w:r>
    </w:p>
  </w:footnote>
  <w:footnote w:id="7">
    <w:p w14:paraId="7FDD54EC" w14:textId="7570E592" w:rsidR="00B80B50" w:rsidRDefault="00B80B50">
      <w:pPr>
        <w:pStyle w:val="FootnoteText"/>
      </w:pPr>
      <w:r>
        <w:rPr>
          <w:rStyle w:val="FootnoteReference"/>
        </w:rPr>
        <w:footnoteRef/>
      </w:r>
      <w:r>
        <w:t xml:space="preserve"> Kirk</w:t>
      </w:r>
      <w:r w:rsidR="00BE0C47">
        <w:t>, 1974, p.121</w:t>
      </w:r>
    </w:p>
  </w:footnote>
  <w:footnote w:id="8">
    <w:p w14:paraId="49E20BC1" w14:textId="52B2DCA6" w:rsidR="00D44913" w:rsidRDefault="00D44913">
      <w:pPr>
        <w:pStyle w:val="FootnoteText"/>
      </w:pPr>
      <w:r>
        <w:rPr>
          <w:rStyle w:val="FootnoteReference"/>
        </w:rPr>
        <w:footnoteRef/>
      </w:r>
      <w:r>
        <w:t xml:space="preserve"> Graves,</w:t>
      </w:r>
      <w:r w:rsidR="00BE0C47">
        <w:t xml:space="preserve"> 1992,</w:t>
      </w:r>
      <w:r>
        <w:t xml:space="preserve"> </w:t>
      </w:r>
      <w:r w:rsidR="00BE0C47">
        <w:t>p.</w:t>
      </w:r>
      <w:r>
        <w:t>47</w:t>
      </w:r>
    </w:p>
  </w:footnote>
  <w:footnote w:id="9">
    <w:p w14:paraId="46C11D73" w14:textId="57A95D0D" w:rsidR="00D44913" w:rsidRDefault="00D44913">
      <w:pPr>
        <w:pStyle w:val="FootnoteText"/>
      </w:pPr>
      <w:r>
        <w:rPr>
          <w:rStyle w:val="FootnoteReference"/>
        </w:rPr>
        <w:footnoteRef/>
      </w:r>
      <w:r>
        <w:t xml:space="preserve"> </w:t>
      </w:r>
      <w:proofErr w:type="spellStart"/>
      <w:r w:rsidR="004C52B3" w:rsidRPr="004C52B3">
        <w:t>Apollod</w:t>
      </w:r>
      <w:proofErr w:type="spellEnd"/>
      <w:r w:rsidR="004C52B3" w:rsidRPr="004C52B3">
        <w:t>. 1.3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721"/>
    <w:rsid w:val="0001233D"/>
    <w:rsid w:val="001933DA"/>
    <w:rsid w:val="001A451C"/>
    <w:rsid w:val="0031480C"/>
    <w:rsid w:val="0038247A"/>
    <w:rsid w:val="00454721"/>
    <w:rsid w:val="004C52B3"/>
    <w:rsid w:val="00515D13"/>
    <w:rsid w:val="00556775"/>
    <w:rsid w:val="00673C38"/>
    <w:rsid w:val="00732046"/>
    <w:rsid w:val="00762525"/>
    <w:rsid w:val="007E707D"/>
    <w:rsid w:val="00AC1DD2"/>
    <w:rsid w:val="00AE3AE1"/>
    <w:rsid w:val="00B80B50"/>
    <w:rsid w:val="00B82C45"/>
    <w:rsid w:val="00BC6287"/>
    <w:rsid w:val="00BE0C47"/>
    <w:rsid w:val="00CD6AA7"/>
    <w:rsid w:val="00CF0A15"/>
    <w:rsid w:val="00D44913"/>
    <w:rsid w:val="00DF1ADE"/>
    <w:rsid w:val="00EF5F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5F061"/>
  <w15:chartTrackingRefBased/>
  <w15:docId w15:val="{2DC9D718-2D3D-44F8-98B2-E36DF3A55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5472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54721"/>
    <w:rPr>
      <w:sz w:val="20"/>
      <w:szCs w:val="20"/>
    </w:rPr>
  </w:style>
  <w:style w:type="character" w:styleId="FootnoteReference">
    <w:name w:val="footnote reference"/>
    <w:basedOn w:val="DefaultParagraphFont"/>
    <w:uiPriority w:val="99"/>
    <w:semiHidden/>
    <w:unhideWhenUsed/>
    <w:rsid w:val="0045472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03139D-2ACE-44C0-88F5-4B1E8EB443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TotalTime>
  <Pages>2</Pages>
  <Words>501</Words>
  <Characters>2856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Watts-Robinson</dc:creator>
  <cp:keywords/>
  <dc:description/>
  <cp:lastModifiedBy>Rhiannon Watts-Robinson</cp:lastModifiedBy>
  <cp:revision>1</cp:revision>
  <dcterms:created xsi:type="dcterms:W3CDTF">2018-10-10T19:50:00Z</dcterms:created>
  <dcterms:modified xsi:type="dcterms:W3CDTF">2018-10-10T23:06:00Z</dcterms:modified>
</cp:coreProperties>
</file>