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FC6A2" w14:textId="77777777" w:rsidR="00B70BFC" w:rsidRDefault="00B70BFC" w:rsidP="00B70BFC">
      <w:pPr>
        <w:spacing w:before="240" w:after="240"/>
        <w:jc w:val="center"/>
        <w:rPr>
          <w:b/>
          <w:bCs/>
          <w:sz w:val="28"/>
          <w:szCs w:val="28"/>
        </w:rPr>
      </w:pPr>
    </w:p>
    <w:p w14:paraId="6A6FED74" w14:textId="77777777" w:rsidR="00B70BFC" w:rsidRDefault="00B70BFC" w:rsidP="00B70BFC">
      <w:pPr>
        <w:spacing w:before="240" w:after="240"/>
        <w:jc w:val="center"/>
        <w:rPr>
          <w:b/>
          <w:bCs/>
          <w:sz w:val="28"/>
          <w:szCs w:val="28"/>
        </w:rPr>
      </w:pPr>
    </w:p>
    <w:p w14:paraId="7C000DDD" w14:textId="77777777" w:rsidR="00B70BFC" w:rsidRDefault="00B70BFC" w:rsidP="00B70BFC">
      <w:pPr>
        <w:spacing w:before="240" w:after="240"/>
        <w:jc w:val="center"/>
        <w:rPr>
          <w:b/>
          <w:bCs/>
          <w:sz w:val="28"/>
          <w:szCs w:val="28"/>
        </w:rPr>
      </w:pPr>
    </w:p>
    <w:p w14:paraId="6F47F69E" w14:textId="62F56A68" w:rsidR="00B70BFC" w:rsidRPr="00B70BFC" w:rsidRDefault="00B70BFC" w:rsidP="00B70BFC">
      <w:pPr>
        <w:spacing w:before="240" w:after="240"/>
        <w:jc w:val="center"/>
        <w:rPr>
          <w:b/>
          <w:bCs/>
          <w:sz w:val="28"/>
          <w:szCs w:val="28"/>
        </w:rPr>
      </w:pPr>
      <w:r w:rsidRPr="00B70BFC">
        <w:rPr>
          <w:b/>
          <w:bCs/>
          <w:sz w:val="28"/>
          <w:szCs w:val="28"/>
        </w:rPr>
        <w:t>Module name – Developing and Managing Individuals and Teams</w:t>
      </w:r>
    </w:p>
    <w:p w14:paraId="73936111" w14:textId="77777777" w:rsidR="00B70BFC" w:rsidRPr="00B70BFC" w:rsidRDefault="00B70BFC" w:rsidP="00B70BFC">
      <w:pPr>
        <w:spacing w:before="240" w:after="240"/>
        <w:jc w:val="center"/>
        <w:rPr>
          <w:b/>
          <w:bCs/>
          <w:sz w:val="28"/>
          <w:szCs w:val="28"/>
        </w:rPr>
      </w:pPr>
      <w:r w:rsidRPr="00B70BFC">
        <w:rPr>
          <w:b/>
          <w:bCs/>
          <w:sz w:val="28"/>
          <w:szCs w:val="28"/>
        </w:rPr>
        <w:t>Module Code – LCLM5002</w:t>
      </w:r>
    </w:p>
    <w:p w14:paraId="2A360122" w14:textId="2E431580" w:rsidR="00B70BFC" w:rsidRPr="00B70BFC" w:rsidRDefault="00B70BFC" w:rsidP="00B70BFC">
      <w:pPr>
        <w:spacing w:before="240" w:after="240"/>
        <w:jc w:val="center"/>
        <w:rPr>
          <w:b/>
          <w:bCs/>
          <w:sz w:val="28"/>
          <w:szCs w:val="28"/>
        </w:rPr>
      </w:pPr>
      <w:r w:rsidRPr="00B70BFC">
        <w:rPr>
          <w:b/>
          <w:bCs/>
          <w:sz w:val="28"/>
          <w:szCs w:val="28"/>
        </w:rPr>
        <w:t>Student Name –</w:t>
      </w:r>
      <w:r w:rsidR="003213AF">
        <w:rPr>
          <w:b/>
          <w:bCs/>
          <w:sz w:val="28"/>
          <w:szCs w:val="28"/>
        </w:rPr>
        <w:t xml:space="preserve"> Sandra Urselina Robalo Silva</w:t>
      </w:r>
    </w:p>
    <w:p w14:paraId="5D7BDF16" w14:textId="73335137" w:rsidR="00B70BFC" w:rsidRPr="00B70BFC" w:rsidRDefault="00B70BFC" w:rsidP="00B70BFC">
      <w:pPr>
        <w:spacing w:before="240" w:after="240"/>
        <w:jc w:val="center"/>
        <w:rPr>
          <w:b/>
          <w:bCs/>
          <w:sz w:val="28"/>
          <w:szCs w:val="28"/>
        </w:rPr>
      </w:pPr>
      <w:r w:rsidRPr="00B70BFC">
        <w:rPr>
          <w:b/>
          <w:bCs/>
          <w:sz w:val="28"/>
          <w:szCs w:val="28"/>
        </w:rPr>
        <w:t>Student ID –</w:t>
      </w:r>
      <w:r w:rsidR="003213AF">
        <w:rPr>
          <w:b/>
          <w:bCs/>
          <w:sz w:val="28"/>
          <w:szCs w:val="28"/>
        </w:rPr>
        <w:t>2423591</w:t>
      </w:r>
    </w:p>
    <w:p w14:paraId="276C93DD" w14:textId="77777777" w:rsidR="00B70BFC" w:rsidRPr="00B70BFC" w:rsidRDefault="00B70BFC" w:rsidP="00B70BFC">
      <w:pPr>
        <w:spacing w:before="240" w:after="240"/>
        <w:jc w:val="center"/>
        <w:rPr>
          <w:b/>
          <w:bCs/>
          <w:sz w:val="28"/>
          <w:szCs w:val="28"/>
        </w:rPr>
      </w:pPr>
      <w:r w:rsidRPr="00B70BFC">
        <w:rPr>
          <w:b/>
          <w:bCs/>
          <w:sz w:val="28"/>
          <w:szCs w:val="28"/>
        </w:rPr>
        <w:t>Assignment Title- Individual Report</w:t>
      </w:r>
    </w:p>
    <w:p w14:paraId="5A53938B" w14:textId="1AFB91F9" w:rsidR="00AB5C09" w:rsidRDefault="00B70BFC" w:rsidP="00B70BFC">
      <w:pPr>
        <w:spacing w:before="240" w:after="240"/>
        <w:jc w:val="center"/>
        <w:rPr>
          <w:b/>
          <w:bCs/>
        </w:rPr>
      </w:pPr>
      <w:r w:rsidRPr="00B70BFC">
        <w:rPr>
          <w:b/>
          <w:bCs/>
          <w:sz w:val="28"/>
          <w:szCs w:val="28"/>
        </w:rPr>
        <w:t>Lecturer Name-</w:t>
      </w:r>
      <w:r w:rsidR="003213AF">
        <w:rPr>
          <w:b/>
          <w:bCs/>
          <w:sz w:val="28"/>
          <w:szCs w:val="28"/>
        </w:rPr>
        <w:t xml:space="preserve"> Amer Kareem</w:t>
      </w:r>
      <w:r w:rsidR="00AB5C09">
        <w:br w:type="page"/>
      </w:r>
      <w:r w:rsidR="00AB5C09">
        <w:rPr>
          <w:b/>
          <w:bCs/>
        </w:rPr>
        <w:lastRenderedPageBreak/>
        <w:t>Executive summery</w:t>
      </w:r>
      <w:bookmarkStart w:id="0" w:name="_vncah0d58lew" w:colFirst="0" w:colLast="0"/>
      <w:bookmarkEnd w:id="0"/>
    </w:p>
    <w:p w14:paraId="53502345" w14:textId="77777777" w:rsidR="00AB5C09" w:rsidRDefault="00AB5C09" w:rsidP="00B130AE">
      <w:pPr>
        <w:spacing w:before="240" w:after="240"/>
      </w:pPr>
      <w:r>
        <w:t>This report has covered challenges in HR practices of Unilever. It has included issues related to technological advancement, talent acquisition and retention and diversity, equity and inclusion. It has also discussed different contemporary HR practices and how Unilever’s departmental managers can ensure these strategies. Furthermore, it has suggested few recommendations to this company.</w:t>
      </w:r>
    </w:p>
    <w:p w14:paraId="4465FDDC" w14:textId="77777777" w:rsidR="00AB5C09" w:rsidRDefault="00AB5C09" w:rsidP="00AB5C09">
      <w:r>
        <w:br w:type="page"/>
      </w:r>
    </w:p>
    <w:sdt>
      <w:sdtPr>
        <w:rPr>
          <w:rFonts w:ascii="Arial" w:eastAsia="Arial" w:hAnsi="Arial" w:cs="Arial"/>
          <w:b w:val="0"/>
          <w:color w:val="000000" w:themeColor="text1"/>
          <w:sz w:val="22"/>
          <w:szCs w:val="22"/>
          <w:lang w:val="en-GB" w:eastAsia="en-IN"/>
        </w:rPr>
        <w:id w:val="-1489553066"/>
        <w:docPartObj>
          <w:docPartGallery w:val="Table of Contents"/>
          <w:docPartUnique/>
        </w:docPartObj>
      </w:sdtPr>
      <w:sdtEndPr>
        <w:rPr>
          <w:bCs/>
          <w:noProof/>
        </w:rPr>
      </w:sdtEndPr>
      <w:sdtContent>
        <w:p w14:paraId="17C8BB10" w14:textId="77777777" w:rsidR="00AB5C09" w:rsidRDefault="00AB5C09" w:rsidP="00AB5C09">
          <w:pPr>
            <w:pStyle w:val="TOCHeading"/>
          </w:pPr>
          <w:r>
            <w:t>Table of Contents</w:t>
          </w:r>
        </w:p>
        <w:p w14:paraId="0ABD1BFF" w14:textId="77777777" w:rsidR="00AB5C09" w:rsidRDefault="00AB5C09" w:rsidP="00AB5C09">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r>
            <w:fldChar w:fldCharType="begin"/>
          </w:r>
          <w:r>
            <w:instrText xml:space="preserve"> TOC \o "1-3" \h \z \u </w:instrText>
          </w:r>
          <w:r>
            <w:fldChar w:fldCharType="separate"/>
          </w:r>
          <w:hyperlink w:anchor="_Toc225274685" w:history="1">
            <w:r w:rsidRPr="00020CB0">
              <w:rPr>
                <w:rStyle w:val="Hyperlink"/>
                <w:noProof/>
              </w:rPr>
              <w:t>Introduction</w:t>
            </w:r>
            <w:r>
              <w:rPr>
                <w:noProof/>
                <w:webHidden/>
              </w:rPr>
              <w:tab/>
            </w:r>
            <w:r>
              <w:rPr>
                <w:noProof/>
                <w:webHidden/>
              </w:rPr>
              <w:fldChar w:fldCharType="begin"/>
            </w:r>
            <w:r>
              <w:rPr>
                <w:noProof/>
                <w:webHidden/>
              </w:rPr>
              <w:instrText xml:space="preserve"> PAGEREF _Toc225274685 \h </w:instrText>
            </w:r>
            <w:r>
              <w:rPr>
                <w:noProof/>
                <w:webHidden/>
              </w:rPr>
            </w:r>
            <w:r>
              <w:rPr>
                <w:noProof/>
                <w:webHidden/>
              </w:rPr>
              <w:fldChar w:fldCharType="separate"/>
            </w:r>
            <w:r>
              <w:rPr>
                <w:noProof/>
                <w:webHidden/>
              </w:rPr>
              <w:t>4</w:t>
            </w:r>
            <w:r>
              <w:rPr>
                <w:noProof/>
                <w:webHidden/>
              </w:rPr>
              <w:fldChar w:fldCharType="end"/>
            </w:r>
          </w:hyperlink>
        </w:p>
        <w:p w14:paraId="13E7CE8C" w14:textId="77777777" w:rsidR="00AB5C09" w:rsidRDefault="00AB5C09" w:rsidP="00AB5C09">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274686" w:history="1">
            <w:r w:rsidRPr="00020CB0">
              <w:rPr>
                <w:rStyle w:val="Hyperlink"/>
                <w:noProof/>
              </w:rPr>
              <w:t>Meeting Up With Technological Advancement</w:t>
            </w:r>
            <w:r>
              <w:rPr>
                <w:noProof/>
                <w:webHidden/>
              </w:rPr>
              <w:tab/>
            </w:r>
            <w:r>
              <w:rPr>
                <w:noProof/>
                <w:webHidden/>
              </w:rPr>
              <w:fldChar w:fldCharType="begin"/>
            </w:r>
            <w:r>
              <w:rPr>
                <w:noProof/>
                <w:webHidden/>
              </w:rPr>
              <w:instrText xml:space="preserve"> PAGEREF _Toc225274686 \h </w:instrText>
            </w:r>
            <w:r>
              <w:rPr>
                <w:noProof/>
                <w:webHidden/>
              </w:rPr>
            </w:r>
            <w:r>
              <w:rPr>
                <w:noProof/>
                <w:webHidden/>
              </w:rPr>
              <w:fldChar w:fldCharType="separate"/>
            </w:r>
            <w:r>
              <w:rPr>
                <w:noProof/>
                <w:webHidden/>
              </w:rPr>
              <w:t>5</w:t>
            </w:r>
            <w:r>
              <w:rPr>
                <w:noProof/>
                <w:webHidden/>
              </w:rPr>
              <w:fldChar w:fldCharType="end"/>
            </w:r>
          </w:hyperlink>
        </w:p>
        <w:p w14:paraId="3EEB7A38" w14:textId="77777777" w:rsidR="00AB5C09" w:rsidRDefault="00AB5C09" w:rsidP="00AB5C09">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274687" w:history="1">
            <w:r w:rsidRPr="00020CB0">
              <w:rPr>
                <w:rStyle w:val="Hyperlink"/>
                <w:noProof/>
              </w:rPr>
              <w:t>Talent Acquisition and Retention</w:t>
            </w:r>
            <w:r>
              <w:rPr>
                <w:noProof/>
                <w:webHidden/>
              </w:rPr>
              <w:tab/>
            </w:r>
            <w:r>
              <w:rPr>
                <w:noProof/>
                <w:webHidden/>
              </w:rPr>
              <w:fldChar w:fldCharType="begin"/>
            </w:r>
            <w:r>
              <w:rPr>
                <w:noProof/>
                <w:webHidden/>
              </w:rPr>
              <w:instrText xml:space="preserve"> PAGEREF _Toc225274687 \h </w:instrText>
            </w:r>
            <w:r>
              <w:rPr>
                <w:noProof/>
                <w:webHidden/>
              </w:rPr>
            </w:r>
            <w:r>
              <w:rPr>
                <w:noProof/>
                <w:webHidden/>
              </w:rPr>
              <w:fldChar w:fldCharType="separate"/>
            </w:r>
            <w:r>
              <w:rPr>
                <w:noProof/>
                <w:webHidden/>
              </w:rPr>
              <w:t>6</w:t>
            </w:r>
            <w:r>
              <w:rPr>
                <w:noProof/>
                <w:webHidden/>
              </w:rPr>
              <w:fldChar w:fldCharType="end"/>
            </w:r>
          </w:hyperlink>
        </w:p>
        <w:p w14:paraId="6ABC9A5F" w14:textId="77777777" w:rsidR="00AB5C09" w:rsidRDefault="00AB5C09" w:rsidP="00AB5C09">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274688" w:history="1">
            <w:r w:rsidRPr="00020CB0">
              <w:rPr>
                <w:rStyle w:val="Hyperlink"/>
                <w:noProof/>
              </w:rPr>
              <w:t>Diversity, Equity and Inclusion (DEI)</w:t>
            </w:r>
            <w:r>
              <w:rPr>
                <w:noProof/>
                <w:webHidden/>
              </w:rPr>
              <w:tab/>
            </w:r>
            <w:r>
              <w:rPr>
                <w:noProof/>
                <w:webHidden/>
              </w:rPr>
              <w:fldChar w:fldCharType="begin"/>
            </w:r>
            <w:r>
              <w:rPr>
                <w:noProof/>
                <w:webHidden/>
              </w:rPr>
              <w:instrText xml:space="preserve"> PAGEREF _Toc225274688 \h </w:instrText>
            </w:r>
            <w:r>
              <w:rPr>
                <w:noProof/>
                <w:webHidden/>
              </w:rPr>
            </w:r>
            <w:r>
              <w:rPr>
                <w:noProof/>
                <w:webHidden/>
              </w:rPr>
              <w:fldChar w:fldCharType="separate"/>
            </w:r>
            <w:r>
              <w:rPr>
                <w:noProof/>
                <w:webHidden/>
              </w:rPr>
              <w:t>7</w:t>
            </w:r>
            <w:r>
              <w:rPr>
                <w:noProof/>
                <w:webHidden/>
              </w:rPr>
              <w:fldChar w:fldCharType="end"/>
            </w:r>
          </w:hyperlink>
        </w:p>
        <w:p w14:paraId="607B1B28" w14:textId="77777777" w:rsidR="00AB5C09" w:rsidRDefault="00AB5C09" w:rsidP="00AB5C09">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274689" w:history="1">
            <w:r w:rsidRPr="00020CB0">
              <w:rPr>
                <w:rStyle w:val="Hyperlink"/>
                <w:noProof/>
              </w:rPr>
              <w:t>Different contemporary HR practices</w:t>
            </w:r>
            <w:r>
              <w:rPr>
                <w:noProof/>
                <w:webHidden/>
              </w:rPr>
              <w:tab/>
            </w:r>
            <w:r>
              <w:rPr>
                <w:noProof/>
                <w:webHidden/>
              </w:rPr>
              <w:fldChar w:fldCharType="begin"/>
            </w:r>
            <w:r>
              <w:rPr>
                <w:noProof/>
                <w:webHidden/>
              </w:rPr>
              <w:instrText xml:space="preserve"> PAGEREF _Toc225274689 \h </w:instrText>
            </w:r>
            <w:r>
              <w:rPr>
                <w:noProof/>
                <w:webHidden/>
              </w:rPr>
            </w:r>
            <w:r>
              <w:rPr>
                <w:noProof/>
                <w:webHidden/>
              </w:rPr>
              <w:fldChar w:fldCharType="separate"/>
            </w:r>
            <w:r>
              <w:rPr>
                <w:noProof/>
                <w:webHidden/>
              </w:rPr>
              <w:t>9</w:t>
            </w:r>
            <w:r>
              <w:rPr>
                <w:noProof/>
                <w:webHidden/>
              </w:rPr>
              <w:fldChar w:fldCharType="end"/>
            </w:r>
          </w:hyperlink>
        </w:p>
        <w:p w14:paraId="6DCDB5E7" w14:textId="77777777" w:rsidR="00AB5C09" w:rsidRDefault="00AB5C09" w:rsidP="00AB5C09">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274690" w:history="1">
            <w:r w:rsidRPr="00020CB0">
              <w:rPr>
                <w:rStyle w:val="Hyperlink"/>
                <w:noProof/>
              </w:rPr>
              <w:t>Unilever’s departmental managers can ensure these contemporary practices</w:t>
            </w:r>
            <w:r>
              <w:rPr>
                <w:noProof/>
                <w:webHidden/>
              </w:rPr>
              <w:tab/>
            </w:r>
            <w:r>
              <w:rPr>
                <w:noProof/>
                <w:webHidden/>
              </w:rPr>
              <w:fldChar w:fldCharType="begin"/>
            </w:r>
            <w:r>
              <w:rPr>
                <w:noProof/>
                <w:webHidden/>
              </w:rPr>
              <w:instrText xml:space="preserve"> PAGEREF _Toc225274690 \h </w:instrText>
            </w:r>
            <w:r>
              <w:rPr>
                <w:noProof/>
                <w:webHidden/>
              </w:rPr>
            </w:r>
            <w:r>
              <w:rPr>
                <w:noProof/>
                <w:webHidden/>
              </w:rPr>
              <w:fldChar w:fldCharType="separate"/>
            </w:r>
            <w:r>
              <w:rPr>
                <w:noProof/>
                <w:webHidden/>
              </w:rPr>
              <w:t>11</w:t>
            </w:r>
            <w:r>
              <w:rPr>
                <w:noProof/>
                <w:webHidden/>
              </w:rPr>
              <w:fldChar w:fldCharType="end"/>
            </w:r>
          </w:hyperlink>
        </w:p>
        <w:p w14:paraId="07C86019" w14:textId="77777777" w:rsidR="00AB5C09" w:rsidRDefault="00AB5C09" w:rsidP="00AB5C09">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274691" w:history="1">
            <w:r w:rsidRPr="00020CB0">
              <w:rPr>
                <w:rStyle w:val="Hyperlink"/>
                <w:noProof/>
              </w:rPr>
              <w:t>Recommendations</w:t>
            </w:r>
            <w:r>
              <w:rPr>
                <w:noProof/>
                <w:webHidden/>
              </w:rPr>
              <w:tab/>
            </w:r>
            <w:r>
              <w:rPr>
                <w:noProof/>
                <w:webHidden/>
              </w:rPr>
              <w:fldChar w:fldCharType="begin"/>
            </w:r>
            <w:r>
              <w:rPr>
                <w:noProof/>
                <w:webHidden/>
              </w:rPr>
              <w:instrText xml:space="preserve"> PAGEREF _Toc225274691 \h </w:instrText>
            </w:r>
            <w:r>
              <w:rPr>
                <w:noProof/>
                <w:webHidden/>
              </w:rPr>
            </w:r>
            <w:r>
              <w:rPr>
                <w:noProof/>
                <w:webHidden/>
              </w:rPr>
              <w:fldChar w:fldCharType="separate"/>
            </w:r>
            <w:r>
              <w:rPr>
                <w:noProof/>
                <w:webHidden/>
              </w:rPr>
              <w:t>13</w:t>
            </w:r>
            <w:r>
              <w:rPr>
                <w:noProof/>
                <w:webHidden/>
              </w:rPr>
              <w:fldChar w:fldCharType="end"/>
            </w:r>
          </w:hyperlink>
        </w:p>
        <w:p w14:paraId="2D1B5841" w14:textId="77777777" w:rsidR="00AB5C09" w:rsidRDefault="00AB5C09" w:rsidP="00AB5C09">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274692" w:history="1">
            <w:r w:rsidRPr="00020CB0">
              <w:rPr>
                <w:rStyle w:val="Hyperlink"/>
                <w:noProof/>
              </w:rPr>
              <w:t>Conclusion</w:t>
            </w:r>
            <w:r>
              <w:rPr>
                <w:noProof/>
                <w:webHidden/>
              </w:rPr>
              <w:tab/>
            </w:r>
            <w:r>
              <w:rPr>
                <w:noProof/>
                <w:webHidden/>
              </w:rPr>
              <w:fldChar w:fldCharType="begin"/>
            </w:r>
            <w:r>
              <w:rPr>
                <w:noProof/>
                <w:webHidden/>
              </w:rPr>
              <w:instrText xml:space="preserve"> PAGEREF _Toc225274692 \h </w:instrText>
            </w:r>
            <w:r>
              <w:rPr>
                <w:noProof/>
                <w:webHidden/>
              </w:rPr>
            </w:r>
            <w:r>
              <w:rPr>
                <w:noProof/>
                <w:webHidden/>
              </w:rPr>
              <w:fldChar w:fldCharType="separate"/>
            </w:r>
            <w:r>
              <w:rPr>
                <w:noProof/>
                <w:webHidden/>
              </w:rPr>
              <w:t>14</w:t>
            </w:r>
            <w:r>
              <w:rPr>
                <w:noProof/>
                <w:webHidden/>
              </w:rPr>
              <w:fldChar w:fldCharType="end"/>
            </w:r>
          </w:hyperlink>
        </w:p>
        <w:p w14:paraId="0D157FCC" w14:textId="77777777" w:rsidR="00AB5C09" w:rsidRDefault="00AB5C09" w:rsidP="00AB5C09">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274693" w:history="1">
            <w:r w:rsidRPr="00020CB0">
              <w:rPr>
                <w:rStyle w:val="Hyperlink"/>
                <w:noProof/>
              </w:rPr>
              <w:t>References</w:t>
            </w:r>
            <w:r>
              <w:rPr>
                <w:noProof/>
                <w:webHidden/>
              </w:rPr>
              <w:tab/>
            </w:r>
            <w:r>
              <w:rPr>
                <w:noProof/>
                <w:webHidden/>
              </w:rPr>
              <w:fldChar w:fldCharType="begin"/>
            </w:r>
            <w:r>
              <w:rPr>
                <w:noProof/>
                <w:webHidden/>
              </w:rPr>
              <w:instrText xml:space="preserve"> PAGEREF _Toc225274693 \h </w:instrText>
            </w:r>
            <w:r>
              <w:rPr>
                <w:noProof/>
                <w:webHidden/>
              </w:rPr>
            </w:r>
            <w:r>
              <w:rPr>
                <w:noProof/>
                <w:webHidden/>
              </w:rPr>
              <w:fldChar w:fldCharType="separate"/>
            </w:r>
            <w:r>
              <w:rPr>
                <w:noProof/>
                <w:webHidden/>
              </w:rPr>
              <w:t>15</w:t>
            </w:r>
            <w:r>
              <w:rPr>
                <w:noProof/>
                <w:webHidden/>
              </w:rPr>
              <w:fldChar w:fldCharType="end"/>
            </w:r>
          </w:hyperlink>
        </w:p>
        <w:p w14:paraId="0CD461D8" w14:textId="77777777" w:rsidR="00AB5C09" w:rsidRDefault="00AB5C09" w:rsidP="00AB5C09">
          <w:r>
            <w:rPr>
              <w:b/>
              <w:bCs/>
              <w:noProof/>
            </w:rPr>
            <w:fldChar w:fldCharType="end"/>
          </w:r>
        </w:p>
      </w:sdtContent>
    </w:sdt>
    <w:p w14:paraId="4ABA5FCE" w14:textId="77777777" w:rsidR="00AB5C09" w:rsidRDefault="00AB5C09" w:rsidP="00AB5C09"/>
    <w:p w14:paraId="6AFA2E7C" w14:textId="77777777" w:rsidR="00AB5C09" w:rsidRPr="00663F9A" w:rsidRDefault="00AB5C09" w:rsidP="00AB5C09">
      <w:pPr>
        <w:spacing w:before="240" w:after="240"/>
        <w:rPr>
          <w:b/>
          <w:bCs/>
        </w:rPr>
      </w:pPr>
      <w:r>
        <w:br w:type="page"/>
      </w:r>
    </w:p>
    <w:p w14:paraId="1AD64449" w14:textId="77777777" w:rsidR="00AB5C09" w:rsidRPr="00663F9A" w:rsidRDefault="00AB5C09" w:rsidP="00AB5C09">
      <w:pPr>
        <w:pStyle w:val="Heading1"/>
      </w:pPr>
      <w:bookmarkStart w:id="1" w:name="_enqhizzi0sp7" w:colFirst="0" w:colLast="0"/>
      <w:bookmarkStart w:id="2" w:name="_Toc225274653"/>
      <w:bookmarkStart w:id="3" w:name="_Toc225274685"/>
      <w:bookmarkEnd w:id="1"/>
      <w:r w:rsidRPr="00663F9A">
        <w:lastRenderedPageBreak/>
        <w:t>Introduction</w:t>
      </w:r>
      <w:bookmarkEnd w:id="2"/>
      <w:bookmarkEnd w:id="3"/>
    </w:p>
    <w:p w14:paraId="2906541A" w14:textId="77777777" w:rsidR="00AB5C09" w:rsidRDefault="00AB5C09" w:rsidP="00AB5C09">
      <w:bookmarkStart w:id="4" w:name="_xd6vzdyatix3" w:colFirst="0" w:colLast="0"/>
      <w:bookmarkEnd w:id="4"/>
      <w:r>
        <w:t>Human Resource (HR) departments in an organisation, plays an important role in managing employees in a formal way. The main responsibilities of the HR departments include hiring, recruiting, evaluating, training and compensating employees.</w:t>
      </w:r>
    </w:p>
    <w:p w14:paraId="72D52A08" w14:textId="77777777" w:rsidR="00AB5C09" w:rsidRDefault="00AB5C09" w:rsidP="00AB5C09">
      <w:r>
        <w:t xml:space="preserve">The report aims to discuss the challenges or issues that the HR departments are facing in an  organisation - Unilever. Unilever PLC is a consumer goods company that owns around 400 brands, including food, beauty products, body care and many other products. The report will highlight technological advancement, talent acquisition and retention, diversity, equity and inclusion. The assignment will highlight the challenges faced by the organisation and provide effective recommendations. </w:t>
      </w:r>
      <w:r>
        <w:br w:type="page"/>
      </w:r>
    </w:p>
    <w:p w14:paraId="76BA64C5" w14:textId="77777777" w:rsidR="00AB5C09" w:rsidRPr="00663F9A" w:rsidRDefault="00AB5C09" w:rsidP="00AB5C09">
      <w:pPr>
        <w:pStyle w:val="Heading1"/>
      </w:pPr>
      <w:bookmarkStart w:id="5" w:name="_rcxcx1hcmh74" w:colFirst="0" w:colLast="0"/>
      <w:bookmarkStart w:id="6" w:name="_Toc225274654"/>
      <w:bookmarkStart w:id="7" w:name="_Toc225274686"/>
      <w:bookmarkEnd w:id="5"/>
      <w:r w:rsidRPr="00663F9A">
        <w:lastRenderedPageBreak/>
        <w:t>Meeting Up With Technological Advancement</w:t>
      </w:r>
      <w:bookmarkEnd w:id="6"/>
      <w:bookmarkEnd w:id="7"/>
    </w:p>
    <w:p w14:paraId="67B8E11C" w14:textId="77777777" w:rsidR="00AB5C09" w:rsidRDefault="00AB5C09" w:rsidP="00AB5C09">
      <w:r>
        <w:t>Human resource departments facing challenges in making steps with rapid new technological developments. Some major barriers include lack of training, hard or fast processes, constant change in organisational needs, unwillingness to change and division in human resource data. There are various technological innovations, the HR department cannot make steps with the effect of change and advance at the same rate always. The advancements in technology creates difficulties to perform because workers need time to understand training and adapt to the change. A continuous update in technological innovation is very essential for the human resource departments, which lead to creating an understanding among workers to catch-up with  the new changes or trends. Additionally, over-dependency on technology affects cyber-attacks and viruses, which leads to loss of companies' various important information.</w:t>
      </w:r>
    </w:p>
    <w:p w14:paraId="3AA0DFA4" w14:textId="77777777" w:rsidR="00AB5C09" w:rsidRDefault="00AB5C09" w:rsidP="00AB5C09">
      <w:r>
        <w:t>In Unilever PLC, human resource departments are facing difficulties due to AI (Artificial  Intelligence) recruitment methods, integrity risks, digital workplace transformation and many more. The digital framework of Unilever's is very complex, as a result HR departments have to handle on average 240TB data a week for over 3 billion transactions. It creates difficulties for the human resource departments to manage a complex technology estate.</w:t>
      </w:r>
    </w:p>
    <w:p w14:paraId="48B062B4" w14:textId="77777777" w:rsidR="00AB5C09" w:rsidRDefault="00AB5C09" w:rsidP="00AB5C09"/>
    <w:p w14:paraId="31C78236" w14:textId="77777777" w:rsidR="00AB5C09" w:rsidRDefault="00AB5C09" w:rsidP="00AB5C09">
      <w:pPr>
        <w:spacing w:line="276" w:lineRule="auto"/>
        <w:jc w:val="left"/>
        <w:rPr>
          <w:b/>
          <w:sz w:val="28"/>
          <w:szCs w:val="40"/>
        </w:rPr>
      </w:pPr>
      <w:r>
        <w:br w:type="page"/>
      </w:r>
    </w:p>
    <w:p w14:paraId="4DDB1DE5" w14:textId="77777777" w:rsidR="00AB5C09" w:rsidRDefault="00AB5C09" w:rsidP="00AB5C09">
      <w:pPr>
        <w:pStyle w:val="Heading1"/>
      </w:pPr>
      <w:bookmarkStart w:id="8" w:name="_Toc225274655"/>
      <w:bookmarkStart w:id="9" w:name="_Toc225274687"/>
      <w:r>
        <w:lastRenderedPageBreak/>
        <w:t>Talent Acquisition and Retention</w:t>
      </w:r>
      <w:bookmarkEnd w:id="8"/>
      <w:bookmarkEnd w:id="9"/>
    </w:p>
    <w:p w14:paraId="6A16B095" w14:textId="77777777" w:rsidR="00AB5C09" w:rsidRDefault="00AB5C09" w:rsidP="00AB5C09">
      <w:r>
        <w:t xml:space="preserve">Human resource departments face difficulties in talent acquisition and retention due to the complication of the market that overtakes the strategies of the company which results in hiring the wrong talent. Securing the right talent is  becoming very difficult for the HR departments. It becomes difficult for the managers to grab the ideal candidate for a specific job due to the intense competition in the market. Good candidates get various  job offers from different companies that create trouble for the HR managers to deal with this situation to make up their mind of the candidate joining their company. The major challenge faced by HR departments in talent acquisition is to develop a data-driven mindset or to have a clear knowledge of the entire recruiting process for hiring various positions for the job roles. Additionally, HR departments confronting difficulties in boosting employee engagement to improve employee retention in an organisation. </w:t>
      </w:r>
    </w:p>
    <w:p w14:paraId="03812E88" w14:textId="77777777" w:rsidR="00AB5C09" w:rsidRDefault="00AB5C09" w:rsidP="00AB5C09">
      <w:r>
        <w:t xml:space="preserve">In  Unilever PLC,  human resource departments are facing difficulties in finding and examining the ideal candidate for a significant job role due to intense competition in the market, involvement of AI tools in hiring processes,  global economic pressures and many more. The HR directors handle over 1.8 million job applications in a year, creating difficulties for the human resource departments to manage. </w:t>
      </w:r>
    </w:p>
    <w:p w14:paraId="0DE2C830" w14:textId="77777777" w:rsidR="00AB5C09" w:rsidRDefault="00AB5C09" w:rsidP="00AB5C09">
      <w:pPr>
        <w:rPr>
          <w:b/>
          <w:bCs/>
          <w:sz w:val="26"/>
          <w:szCs w:val="26"/>
        </w:rPr>
      </w:pPr>
      <w:r>
        <w:br w:type="page"/>
      </w:r>
    </w:p>
    <w:p w14:paraId="5026966E" w14:textId="77777777" w:rsidR="00AB5C09" w:rsidRDefault="00AB5C09" w:rsidP="00AB5C09">
      <w:pPr>
        <w:pStyle w:val="Heading1"/>
      </w:pPr>
      <w:bookmarkStart w:id="10" w:name="_Toc225274656"/>
      <w:bookmarkStart w:id="11" w:name="_Toc225274688"/>
      <w:r>
        <w:lastRenderedPageBreak/>
        <w:t>Diversity, Equity and Inclusion (DEI)</w:t>
      </w:r>
      <w:bookmarkEnd w:id="10"/>
      <w:bookmarkEnd w:id="11"/>
    </w:p>
    <w:p w14:paraId="7365CE41" w14:textId="77777777" w:rsidR="00AB5C09" w:rsidRDefault="00AB5C09" w:rsidP="00AB5C09">
      <w:pPr>
        <w:rPr>
          <w:b/>
          <w:bCs/>
        </w:rPr>
      </w:pPr>
      <w:r>
        <w:t xml:space="preserve">Unilever faces challenges related to HR in balancing aggressive Diversity, Equity, and Inclusion goals with performance-based practices. The company struggles with maintaining consistency in worldwide DEI initiatives. It addresses bias in AI-powered recruitment, and promotes representation for disabled people (unilever, 2026). </w:t>
      </w:r>
    </w:p>
    <w:p w14:paraId="23A67AB7" w14:textId="77777777" w:rsidR="00AB5C09" w:rsidRDefault="00AB5C09" w:rsidP="00AB5C09">
      <w:pPr>
        <w:rPr>
          <w:b/>
          <w:bCs/>
        </w:rPr>
      </w:pPr>
      <w:r>
        <w:rPr>
          <w:b/>
          <w:bCs/>
        </w:rPr>
        <w:t>Promotion backlash</w:t>
      </w:r>
    </w:p>
    <w:p w14:paraId="44BE95EC" w14:textId="3B44BB43" w:rsidR="00AB5C09" w:rsidRDefault="00AB5C09" w:rsidP="00AB5C09">
      <w:r>
        <w:t xml:space="preserve">The brand faced both internal and external disapproval that it </w:t>
      </w:r>
      <w:r w:rsidR="00642CD6">
        <w:t>centres</w:t>
      </w:r>
      <w:r>
        <w:t xml:space="preserve"> on DEI targets obscure merit-based promotion. The pressure to meet ambitious, scheduled diversity targets can sometimes create internal issues, with critics arguing that such focus could lead to reverse discriminations. Which forces a reassessment of how  DEI progress is measured and communicated It causes a need to rebuild their approach toward fairness and transparency. </w:t>
      </w:r>
    </w:p>
    <w:p w14:paraId="5E8A5799" w14:textId="77777777" w:rsidR="00AB5C09" w:rsidRDefault="00AB5C09" w:rsidP="00AB5C09">
      <w:pPr>
        <w:rPr>
          <w:b/>
          <w:bCs/>
        </w:rPr>
      </w:pPr>
      <w:r>
        <w:rPr>
          <w:b/>
          <w:bCs/>
        </w:rPr>
        <w:t>Cultural differences</w:t>
      </w:r>
    </w:p>
    <w:p w14:paraId="7C4F72C1" w14:textId="77777777" w:rsidR="00AB5C09" w:rsidRDefault="00AB5C09" w:rsidP="00AB5C09">
      <w:r>
        <w:t>Unilever is a global business and its DEI policy presents challenges across multifaceted digital localised markets, specifically in compliance with consistent standards in historically male-dominated locations. For instance, this organisation promotes equality in genders in its offices. It also faces issues regarding the treatment and empowerment of females, which are subject to external audit.</w:t>
      </w:r>
    </w:p>
    <w:p w14:paraId="0EF23EB7" w14:textId="77777777" w:rsidR="00AB5C09" w:rsidRDefault="00AB5C09" w:rsidP="00AB5C09">
      <w:r>
        <w:rPr>
          <w:b/>
          <w:bCs/>
        </w:rPr>
        <w:t>Biases in recruitment</w:t>
      </w:r>
      <w:r>
        <w:t xml:space="preserve"> </w:t>
      </w:r>
    </w:p>
    <w:p w14:paraId="7E5CBBD5" w14:textId="77777777" w:rsidR="00AB5C09" w:rsidRDefault="00AB5C09" w:rsidP="00AB5C09">
      <w:r>
        <w:t>Studies have recommended that in spite of automation, biases in recruitment processes can carry on. The brand makes it difficult to efficiently fill roles with multiple talents. Despite depending on advanced technology for recruitment, this company has faced allegations of potential bias. The America First Legal have targeted the company’s  use of race-based classification in applications. Especially at their subsidiaries like Ben &amp; Jerry’s, claiming these practices constitute inequitable staffing.</w:t>
      </w:r>
    </w:p>
    <w:p w14:paraId="469ED3EA" w14:textId="77777777" w:rsidR="00AB5C09" w:rsidRDefault="00AB5C09" w:rsidP="00AB5C09">
      <w:pPr>
        <w:rPr>
          <w:b/>
          <w:bCs/>
        </w:rPr>
      </w:pPr>
      <w:r>
        <w:rPr>
          <w:b/>
          <w:bCs/>
        </w:rPr>
        <w:t>Under-representation</w:t>
      </w:r>
    </w:p>
    <w:p w14:paraId="56348376" w14:textId="77777777" w:rsidR="00AB5C09" w:rsidRDefault="00AB5C09" w:rsidP="00AB5C09">
      <w:r>
        <w:lastRenderedPageBreak/>
        <w:t>The gender balance is improved in this company however, representation of people with specific minorities groups and disabilities remains an issue (globaldata, 2021).</w:t>
      </w:r>
    </w:p>
    <w:p w14:paraId="37A41C56" w14:textId="77777777" w:rsidR="00AB5C09" w:rsidRDefault="00AB5C09" w:rsidP="00AB5C09">
      <w:pPr>
        <w:rPr>
          <w:b/>
          <w:bCs/>
        </w:rPr>
      </w:pPr>
      <w:r>
        <w:rPr>
          <w:b/>
          <w:bCs/>
        </w:rPr>
        <w:t>Shift towards transparency</w:t>
      </w:r>
    </w:p>
    <w:p w14:paraId="2DDFDA3F" w14:textId="77777777" w:rsidR="00AB5C09" w:rsidRDefault="00AB5C09" w:rsidP="00AB5C09">
      <w:r>
        <w:t>The brand has shifted its strategy towards better transparency, in response to these challenges. The HR department of Unilever focuses on validating the equity component of DEI, not only the diversity indicators. Their main goal is to move from statistical DEI to a deeper cultural integration that feels impartial to all staff. This helps to balance multifaceted targets with excellence for this firm (peoplematters, 2024).</w:t>
      </w:r>
      <w:r>
        <w:br w:type="page"/>
      </w:r>
    </w:p>
    <w:p w14:paraId="7FC475E7" w14:textId="77777777" w:rsidR="00AB5C09" w:rsidRDefault="00AB5C09" w:rsidP="00AB5C09">
      <w:pPr>
        <w:pStyle w:val="Heading1"/>
      </w:pPr>
      <w:bookmarkStart w:id="12" w:name="_Toc225274657"/>
      <w:bookmarkStart w:id="13" w:name="_Toc225274689"/>
      <w:r>
        <w:lastRenderedPageBreak/>
        <w:t>Different contemporary HR practices</w:t>
      </w:r>
      <w:bookmarkEnd w:id="12"/>
      <w:bookmarkEnd w:id="13"/>
    </w:p>
    <w:p w14:paraId="2EEC2903" w14:textId="77777777" w:rsidR="00AB5C09" w:rsidRDefault="00AB5C09" w:rsidP="00AB5C09">
      <w:r>
        <w:t>Modern human resource practices have evolved from being purely transactional and regulatory into structured, staff-focused initiatives. It aimed at promoting engagement, productivity, and retention in a complicated business environment. Evaluation of these practices indicates that while they offer core benefits for performance, workforce stability and inclusion. Their success depends on evidence–driven implementation and cultural alignment.</w:t>
      </w:r>
    </w:p>
    <w:p w14:paraId="34EE28F0" w14:textId="77777777" w:rsidR="00AB5C09" w:rsidRDefault="00AB5C09" w:rsidP="00AB5C09">
      <w:r>
        <w:t>Contemporary Human Resource practices of Unilever are widely regarded as leading industry. The purpose of this company is to transform it into a future focused and aim-driven organisation. It addresses main factors such as talent acquisition, engagement, retention and diversity in a changeable business environment, by emphasising on sustainability, technology and agility.</w:t>
      </w:r>
    </w:p>
    <w:p w14:paraId="2FA558A7" w14:textId="77777777" w:rsidR="00AB5C09" w:rsidRDefault="00AB5C09" w:rsidP="00AB5C09">
      <w:r>
        <w:rPr>
          <w:b/>
          <w:bCs/>
        </w:rPr>
        <w:t>Talent acquisition</w:t>
      </w:r>
      <w:r>
        <w:t xml:space="preserve"> </w:t>
      </w:r>
    </w:p>
    <w:p w14:paraId="7546D3DC" w14:textId="77777777" w:rsidR="00AB5C09" w:rsidRDefault="00AB5C09" w:rsidP="00AB5C09">
      <w:r>
        <w:t>This brand has updated talent acquisition by leveraging AI and social media to target younger and technologically proficient demographics. The use of AI-driven chatbots in the primary recruitment phases has extremely mitigated hiring time and increased efficiency (bernardmarr, 2026). This strategy allows this company to cover many applications while ensuring cultural fit and reducing bias. It helps to create a more diverse talent pipeline.</w:t>
      </w:r>
    </w:p>
    <w:p w14:paraId="393A8CEB" w14:textId="77777777" w:rsidR="00AB5C09" w:rsidRDefault="00AB5C09" w:rsidP="00AB5C09">
      <w:pPr>
        <w:rPr>
          <w:b/>
          <w:bCs/>
        </w:rPr>
      </w:pPr>
      <w:r>
        <w:rPr>
          <w:b/>
          <w:bCs/>
        </w:rPr>
        <w:t>Employee engagement</w:t>
      </w:r>
    </w:p>
    <w:p w14:paraId="163CDFBA" w14:textId="77777777" w:rsidR="00AB5C09" w:rsidRDefault="00AB5C09" w:rsidP="00AB5C09">
      <w:r>
        <w:t>The firm focuses on purpose-driven work and linked staff personal goals to the company's sustainability goal, which drastically boost engagement. Their survey mechanisms are vital contemporary tools. It provides real-time sensitive data and allows fast responses to employee concerns. Instead of depending on annual, stagnant surveys. It results in massive engagement levels in the organisation.</w:t>
      </w:r>
    </w:p>
    <w:p w14:paraId="385F9992" w14:textId="77777777" w:rsidR="00AB5C09" w:rsidRDefault="00AB5C09" w:rsidP="00AB5C09">
      <w:pPr>
        <w:rPr>
          <w:b/>
          <w:bCs/>
        </w:rPr>
      </w:pPr>
      <w:r>
        <w:rPr>
          <w:b/>
          <w:bCs/>
        </w:rPr>
        <w:t>Talent retention</w:t>
      </w:r>
    </w:p>
    <w:p w14:paraId="469335F4" w14:textId="77777777" w:rsidR="00AB5C09" w:rsidRDefault="00AB5C09" w:rsidP="00AB5C09">
      <w:r>
        <w:t xml:space="preserve">The company uses an AI-assisted platform, which recognises individualised opportunities and projects for employees. It smooths internal mobility and skill enhancement. It shifts from the </w:t>
      </w:r>
      <w:r>
        <w:lastRenderedPageBreak/>
        <w:t xml:space="preserve">traditional career path to skill-based and flexible roles. It helps to find the modern employee’s demand for growth and variety and mitigating the desire to leave the company. Besides, it provides security combined with flexibility and retaining high-potential that might otherwise exist (personio, 2026). </w:t>
      </w:r>
    </w:p>
    <w:p w14:paraId="1889A929" w14:textId="77777777" w:rsidR="00AB5C09" w:rsidRDefault="00AB5C09" w:rsidP="00AB5C09">
      <w:pPr>
        <w:rPr>
          <w:b/>
          <w:bCs/>
        </w:rPr>
      </w:pPr>
      <w:r>
        <w:rPr>
          <w:b/>
          <w:bCs/>
        </w:rPr>
        <w:t>Flexible work plans</w:t>
      </w:r>
    </w:p>
    <w:p w14:paraId="742B435D" w14:textId="1F3D8B09" w:rsidR="00AB5C09" w:rsidRDefault="00AB5C09" w:rsidP="00AB5C09">
      <w:r>
        <w:t xml:space="preserve">The response of the pandemic and shift in employee expectations at work-life balance, this brand has introduced flexible working models. These creative models provide employees with the flexibility of contract work linked with the security of permanent jobs. The ‘return to work’ program was produced with employees and it highlights flexibility. The brand has an inclusive wellness framework that includes fitness </w:t>
      </w:r>
      <w:r w:rsidR="00642CD6">
        <w:t>Bot camps</w:t>
      </w:r>
      <w:r>
        <w:t xml:space="preserve">, mental health support, and “be safe” initiatives for factory workers. </w:t>
      </w:r>
    </w:p>
    <w:p w14:paraId="3AC42CD7" w14:textId="77777777" w:rsidR="00AB5C09" w:rsidRDefault="00AB5C09" w:rsidP="00AB5C09">
      <w:r>
        <w:rPr>
          <w:b/>
          <w:bCs/>
        </w:rPr>
        <w:t>Performance-driven culture</w:t>
      </w:r>
      <w:r>
        <w:t xml:space="preserve"> </w:t>
      </w:r>
    </w:p>
    <w:p w14:paraId="12F8F6DF" w14:textId="3EB0D90A" w:rsidR="00AB5C09" w:rsidRDefault="00AB5C09" w:rsidP="00AB5C09">
      <w:r>
        <w:t xml:space="preserve">Unilever assures that employee goals are lined up with company sustainability goals and financial targets. The company provides a 360-degree feedback system, which ensures integrated assessment, connecting annual goal setting, mid-year and annual reviews. The brand refurbished its employee </w:t>
      </w:r>
      <w:r w:rsidR="00642CD6">
        <w:t>behaviours</w:t>
      </w:r>
      <w:r>
        <w:t xml:space="preserve"> in 2024 to include ‘care deeply ‘focused on what counts’, and more. </w:t>
      </w:r>
      <w:r>
        <w:br w:type="page"/>
      </w:r>
    </w:p>
    <w:p w14:paraId="7423766A" w14:textId="77777777" w:rsidR="00AB5C09" w:rsidRDefault="00AB5C09" w:rsidP="00AB5C09">
      <w:pPr>
        <w:pStyle w:val="Heading1"/>
      </w:pPr>
      <w:bookmarkStart w:id="14" w:name="_Toc225274658"/>
      <w:bookmarkStart w:id="15" w:name="_Toc225274690"/>
      <w:r>
        <w:lastRenderedPageBreak/>
        <w:t>Unilever’s departmental managers can ensure these contemporary practices</w:t>
      </w:r>
      <w:bookmarkEnd w:id="14"/>
      <w:bookmarkEnd w:id="15"/>
    </w:p>
    <w:p w14:paraId="0F82C390" w14:textId="77777777" w:rsidR="00AB5C09" w:rsidRDefault="00AB5C09" w:rsidP="00AB5C09">
      <w:r>
        <w:t xml:space="preserve">Departmental managers at Unilever play a crucial role in operationalising the company’ ‘growth action plan 2030’. It highlights pivoting toward a mission-driven, future fit business model through digital transformation, productivity, and sustainability betterment. Managers of this company must leverage a mix of centralised digital tools, local responsibility, and performance-related incentives, amidst significant restructuring (unilever, 2025). </w:t>
      </w:r>
    </w:p>
    <w:p w14:paraId="269512F4" w14:textId="77777777" w:rsidR="00AB5C09" w:rsidRDefault="00AB5C09" w:rsidP="00AB5C09">
      <w:r>
        <w:rPr>
          <w:b/>
          <w:bCs/>
        </w:rPr>
        <w:t>Digital transformation</w:t>
      </w:r>
      <w:r>
        <w:t xml:space="preserve"> </w:t>
      </w:r>
    </w:p>
    <w:p w14:paraId="4004D17D" w14:textId="77777777" w:rsidR="00AB5C09" w:rsidRDefault="00AB5C09" w:rsidP="00AB5C09">
      <w:r>
        <w:t xml:space="preserve">Departmental managers should shift from simply using digital tools to integrating AI and automation to deliver business excellence immediately. The managers must adopt the AI-driven capabilities in the supply chain and demand planning to enhance productivity. Those practices are already implemented in this organisation. The cloud-based systems create flexibility however, the managers face the challenge of linking the skill gap. The brand has a more agile and efficient supply chain as a result (unilever, 2025). </w:t>
      </w:r>
    </w:p>
    <w:p w14:paraId="13E580C1" w14:textId="77777777" w:rsidR="00AB5C09" w:rsidRDefault="00AB5C09" w:rsidP="00AB5C09">
      <w:pPr>
        <w:rPr>
          <w:b/>
          <w:bCs/>
        </w:rPr>
      </w:pPr>
      <w:r>
        <w:rPr>
          <w:b/>
          <w:bCs/>
        </w:rPr>
        <w:t>Sustainability</w:t>
      </w:r>
    </w:p>
    <w:p w14:paraId="66892582" w14:textId="77777777" w:rsidR="00AB5C09" w:rsidRDefault="00AB5C09" w:rsidP="00AB5C09">
      <w:r>
        <w:t>Unilever’s managers are tasked with transitioning this company's sustainability goals from long-term strategic goals to short-term with actionable KPIs. They must introduce the ‘regenerative agriculture’ program and adopt ‘circular economy’ initiatives in the manufacturing and supply chain department. Currently, they have excessive pressure to balance cost with sustainability. Yet by linking reward to the delivery of sustainability roadmaps, they can ensure accountability. These help to mitigate carbon emissions by 99% per ton in manufacturing.</w:t>
      </w:r>
    </w:p>
    <w:p w14:paraId="3670CB50" w14:textId="77777777" w:rsidR="00AB5C09" w:rsidRDefault="00AB5C09" w:rsidP="00AB5C09">
      <w:r>
        <w:rPr>
          <w:b/>
          <w:bCs/>
        </w:rPr>
        <w:t>Flexible workforce</w:t>
      </w:r>
      <w:r>
        <w:t xml:space="preserve"> </w:t>
      </w:r>
    </w:p>
    <w:p w14:paraId="203482CC" w14:textId="19E5BAC7" w:rsidR="00AB5C09" w:rsidRDefault="00AB5C09" w:rsidP="00AB5C09">
      <w:r>
        <w:t xml:space="preserve">Managers of this brand must encourage a culture of learning and agility, preparing groups for changing workplace culture, to ensure the future fit goals. They implement </w:t>
      </w:r>
      <w:r w:rsidR="00642CD6">
        <w:t>work-sharing</w:t>
      </w:r>
      <w:r>
        <w:t xml:space="preserve"> and flexible employment models for staff, for work-life balance. Flourishing high performance with </w:t>
      </w:r>
      <w:r>
        <w:lastRenderedPageBreak/>
        <w:t xml:space="preserve">empathy is crucial to avoid burnout during rapid evolution. They actively prevent bias and promote inclusiveness to retain talent, as the brand strives for authentic ‘un-stereotypical’ marketing (unilever, 2026). </w:t>
      </w:r>
    </w:p>
    <w:p w14:paraId="198A9192" w14:textId="77777777" w:rsidR="00AB5C09" w:rsidRDefault="00AB5C09" w:rsidP="00AB5C09">
      <w:pPr>
        <w:rPr>
          <w:b/>
          <w:bCs/>
        </w:rPr>
      </w:pPr>
      <w:r>
        <w:rPr>
          <w:b/>
          <w:bCs/>
        </w:rPr>
        <w:t xml:space="preserve">Performance management </w:t>
      </w:r>
    </w:p>
    <w:p w14:paraId="73FF501F" w14:textId="77777777" w:rsidR="00AB5C09" w:rsidRDefault="00AB5C09" w:rsidP="00AB5C09">
      <w:r>
        <w:t>Urgent implementation requires that managers make sustainability a ‘business as usual’ deliverable, not a side project. They must link individual KPIs to organisational wide growth action plan targets focusing on less but better.</w:t>
      </w:r>
    </w:p>
    <w:p w14:paraId="24B1BD69" w14:textId="77777777" w:rsidR="00AB5C09" w:rsidRDefault="00AB5C09" w:rsidP="00AB5C09"/>
    <w:p w14:paraId="51BC1A45" w14:textId="77777777" w:rsidR="00AB5C09" w:rsidRDefault="00AB5C09" w:rsidP="00AB5C09">
      <w:pPr>
        <w:rPr>
          <w:b/>
          <w:bCs/>
        </w:rPr>
      </w:pPr>
      <w:r>
        <w:rPr>
          <w:b/>
          <w:bCs/>
        </w:rPr>
        <w:t>Recommendations for improving urgency</w:t>
      </w:r>
    </w:p>
    <w:p w14:paraId="38489A97" w14:textId="77777777" w:rsidR="00AB5C09" w:rsidRDefault="00AB5C09" w:rsidP="00AB5C09">
      <w:r>
        <w:t>The departmental managers of Unilever must focus on utilising a ‘responsible, accountable, consulted, informed’ matrix to remove obstacles in decision-making. It ensures that the business group structure works efficiently at the departmental level. Instead of adopting all technical tools all the time, it must focus on the projects that show how business impact can be quickly reproduced. The managers must move beyond periodic updates to daily dashboards to recognise performance deficits in the productivity programs immediately.</w:t>
      </w:r>
      <w:r>
        <w:br w:type="page"/>
      </w:r>
    </w:p>
    <w:p w14:paraId="545F5E4F" w14:textId="77777777" w:rsidR="00AB5C09" w:rsidRDefault="00AB5C09" w:rsidP="00AB5C09">
      <w:pPr>
        <w:pStyle w:val="Heading1"/>
      </w:pPr>
      <w:bookmarkStart w:id="16" w:name="_Toc225274659"/>
      <w:bookmarkStart w:id="17" w:name="_Toc225274691"/>
      <w:r>
        <w:lastRenderedPageBreak/>
        <w:t>Recommendations</w:t>
      </w:r>
      <w:bookmarkEnd w:id="16"/>
      <w:bookmarkEnd w:id="17"/>
    </w:p>
    <w:p w14:paraId="69B1D32A" w14:textId="77777777" w:rsidR="00AB5C09" w:rsidRDefault="00AB5C09" w:rsidP="00AB5C09">
      <w:r>
        <w:t xml:space="preserve">Recommendations for Unilever’s HR department include deepening AI-driven upskilling to mitigate skill gaps, accelerating inclusion and equity initiatives and depending employee engagement through structural flexibility. Must focusing on wellness of employees, mental health support, and equitable wages is vital to maintaining high engagement. </w:t>
      </w:r>
    </w:p>
    <w:p w14:paraId="65FEE39F" w14:textId="77777777" w:rsidR="00AB5C09" w:rsidRDefault="00AB5C09" w:rsidP="00AB5C09">
      <w:pPr>
        <w:rPr>
          <w:i/>
          <w:iCs/>
          <w:u w:val="single"/>
        </w:rPr>
      </w:pPr>
      <w:r>
        <w:rPr>
          <w:i/>
          <w:iCs/>
          <w:u w:val="single"/>
        </w:rPr>
        <w:t>Upskilling for future</w:t>
      </w:r>
    </w:p>
    <w:p w14:paraId="7E6F4424" w14:textId="77777777" w:rsidR="00AB5C09" w:rsidRDefault="00AB5C09" w:rsidP="00AB5C09">
      <w:r>
        <w:t>The company must increase AI-driven technology to identify the skill gaps and provide individualised learning journeys. They should treat upskilling as a competitive advantage to drive internal talent mobility.</w:t>
      </w:r>
    </w:p>
    <w:p w14:paraId="0D96232D" w14:textId="77777777" w:rsidR="00AB5C09" w:rsidRDefault="00AB5C09" w:rsidP="00AB5C09">
      <w:pPr>
        <w:rPr>
          <w:i/>
          <w:iCs/>
          <w:u w:val="single"/>
        </w:rPr>
      </w:pPr>
      <w:r>
        <w:rPr>
          <w:i/>
          <w:iCs/>
          <w:u w:val="single"/>
        </w:rPr>
        <w:t>Wellbeing and safety</w:t>
      </w:r>
    </w:p>
    <w:p w14:paraId="53D01FD5" w14:textId="7ECC7514" w:rsidR="00AB5C09" w:rsidRDefault="00AB5C09" w:rsidP="00AB5C09">
      <w:r>
        <w:t>The HR department of this company needs to expand occupational health to increase mental and social wellbeing, utilising technology for health monitoring and fostering ‘person-</w:t>
      </w:r>
      <w:r w:rsidR="00642CD6">
        <w:t>cantered</w:t>
      </w:r>
      <w:r>
        <w:t xml:space="preserve"> care’ strategy to health and productivity.</w:t>
      </w:r>
    </w:p>
    <w:p w14:paraId="726207D7" w14:textId="77777777" w:rsidR="00AB5C09" w:rsidRDefault="00AB5C09" w:rsidP="00AB5C09">
      <w:pPr>
        <w:rPr>
          <w:i/>
          <w:iCs/>
          <w:u w:val="single"/>
        </w:rPr>
      </w:pPr>
      <w:r>
        <w:rPr>
          <w:i/>
          <w:iCs/>
          <w:u w:val="single"/>
        </w:rPr>
        <w:t>Inclusive work culture</w:t>
      </w:r>
    </w:p>
    <w:p w14:paraId="35D3BEAA" w14:textId="77777777" w:rsidR="00AB5C09" w:rsidRDefault="00AB5C09" w:rsidP="00AB5C09">
      <w:r>
        <w:t xml:space="preserve">They must surpass traditional D&amp;I by implementing gender-balanced, comprehensive practices, supporting human rights and building a strong sense of ‘belonging’ in every employee. </w:t>
      </w:r>
    </w:p>
    <w:p w14:paraId="17464778" w14:textId="77777777" w:rsidR="00AB5C09" w:rsidRDefault="00AB5C09" w:rsidP="00AB5C09">
      <w:pPr>
        <w:rPr>
          <w:i/>
          <w:iCs/>
          <w:u w:val="single"/>
        </w:rPr>
      </w:pPr>
      <w:r>
        <w:rPr>
          <w:i/>
          <w:iCs/>
          <w:u w:val="single"/>
        </w:rPr>
        <w:t>Sustainable HR practices</w:t>
      </w:r>
    </w:p>
    <w:p w14:paraId="7E30738C" w14:textId="77777777" w:rsidR="00AB5C09" w:rsidRDefault="00AB5C09" w:rsidP="00AB5C09">
      <w:r>
        <w:t xml:space="preserve">They must accommodate environmental sustainability into HR practices. Such as mitigating the footprint of HR activities and promoting environment-friendly behavior among employees to enhance employer branding (jrtdd, 2024). </w:t>
      </w:r>
    </w:p>
    <w:p w14:paraId="23CDC177" w14:textId="77777777" w:rsidR="00AB5C09" w:rsidRDefault="00AB5C09" w:rsidP="00AB5C09">
      <w:pPr>
        <w:rPr>
          <w:i/>
          <w:iCs/>
          <w:u w:val="single"/>
        </w:rPr>
      </w:pPr>
      <w:r>
        <w:rPr>
          <w:i/>
          <w:iCs/>
          <w:u w:val="single"/>
        </w:rPr>
        <w:t xml:space="preserve">Engagement </w:t>
      </w:r>
    </w:p>
    <w:p w14:paraId="2783B298" w14:textId="77777777" w:rsidR="00AB5C09" w:rsidRDefault="00AB5C09" w:rsidP="00AB5C09">
      <w:r>
        <w:t xml:space="preserve">The Human resource management  department must build a psychological contract with their staff through clear and effective communication and equitable compensation. It aligns with performance, ensuring fair market value compensation amid evolving work needs. </w:t>
      </w:r>
      <w:r>
        <w:br w:type="page"/>
      </w:r>
    </w:p>
    <w:p w14:paraId="02674C30" w14:textId="77777777" w:rsidR="00AB5C09" w:rsidRDefault="00AB5C09" w:rsidP="00AB5C09">
      <w:pPr>
        <w:pStyle w:val="Heading1"/>
        <w:rPr>
          <w:sz w:val="26"/>
          <w:szCs w:val="26"/>
        </w:rPr>
      </w:pPr>
      <w:bookmarkStart w:id="18" w:name="_Toc225274660"/>
      <w:bookmarkStart w:id="19" w:name="_Toc225274692"/>
      <w:r>
        <w:lastRenderedPageBreak/>
        <w:t>Conclusion</w:t>
      </w:r>
      <w:bookmarkEnd w:id="18"/>
      <w:bookmarkEnd w:id="19"/>
      <w:r>
        <w:rPr>
          <w:sz w:val="26"/>
          <w:szCs w:val="26"/>
        </w:rPr>
        <w:t xml:space="preserve"> </w:t>
      </w:r>
    </w:p>
    <w:p w14:paraId="4FE26E2E" w14:textId="77777777" w:rsidR="00AB5C09" w:rsidRDefault="00AB5C09" w:rsidP="00AB5C09">
      <w:r>
        <w:t xml:space="preserve">This report covered challenges that the HR department faced in an organisation. It focused on Unilever as a UK based consumer goods company and emphasized on their HR department related issues. This assignment defined problems related to technological advancement, talent acquisition and retention. It also included Diversity, Equity and Inclusion. Where it discussed promotion backlash, cultural barriers and more challenges of this company. Additionally, it covered an evaluation of different contemporary HR practices of Unilever. Where it discussed talent acquisition and retention, flexible work plans, performance-driven culture and more factors. This report also discussed the critical evaluation of how departmental managers of this brand  can ensure these contemporary practices are being implemented. Furthermore, it suggested a few recommendations to this company related to their HR practices for their betterment in the future. </w:t>
      </w:r>
      <w:r>
        <w:br w:type="page"/>
      </w:r>
    </w:p>
    <w:p w14:paraId="3CA9C304" w14:textId="77777777" w:rsidR="00AB5C09" w:rsidRDefault="00AB5C09" w:rsidP="00AB5C09">
      <w:pPr>
        <w:pStyle w:val="Heading1"/>
        <w:rPr>
          <w:sz w:val="26"/>
          <w:szCs w:val="26"/>
        </w:rPr>
      </w:pPr>
      <w:bookmarkStart w:id="20" w:name="_Toc225274661"/>
      <w:bookmarkStart w:id="21" w:name="_Toc225274693"/>
      <w:r>
        <w:lastRenderedPageBreak/>
        <w:t>References</w:t>
      </w:r>
      <w:bookmarkEnd w:id="20"/>
      <w:bookmarkEnd w:id="21"/>
      <w:r>
        <w:rPr>
          <w:sz w:val="26"/>
          <w:szCs w:val="26"/>
        </w:rPr>
        <w:t xml:space="preserve"> </w:t>
      </w:r>
    </w:p>
    <w:p w14:paraId="77D3CA72" w14:textId="77777777" w:rsidR="00021700" w:rsidRDefault="00021700" w:rsidP="00021700">
      <w:r>
        <w:t>Americasbackoffice, (2026). The Problems with Technological Advancements in HR. [Online]</w:t>
      </w:r>
    </w:p>
    <w:p w14:paraId="130A743F" w14:textId="77777777" w:rsidR="00021700" w:rsidRDefault="00021700" w:rsidP="00021700">
      <w:pPr>
        <w:spacing w:before="240" w:after="240"/>
      </w:pPr>
      <w:r>
        <w:t>Available at:</w:t>
      </w:r>
      <w:hyperlink r:id="rId8">
        <w:r>
          <w:t xml:space="preserve"> </w:t>
        </w:r>
      </w:hyperlink>
      <w:hyperlink r:id="rId9">
        <w:r w:rsidRPr="00021700">
          <w:rPr>
            <w:color w:val="1155CC"/>
            <w:u w:val="single"/>
          </w:rPr>
          <w:t>https://americasbackoffice.com/blog/the-problems-with-technological-advancements-in-hr/</w:t>
        </w:r>
      </w:hyperlink>
      <w:r>
        <w:t xml:space="preserve"> [Accessed 24 03 2026].</w:t>
      </w:r>
    </w:p>
    <w:p w14:paraId="131A600B" w14:textId="77777777" w:rsidR="00021700" w:rsidRDefault="00021700" w:rsidP="00021700">
      <w:pPr>
        <w:spacing w:before="240" w:after="240"/>
      </w:pPr>
      <w:r>
        <w:t>bernardmarr, (2026). The Amazing Ways How Unilever Uses Artificial Intelligence To Recruit &amp; Train Thousands Of Employees. [Online] Available at:</w:t>
      </w:r>
      <w:hyperlink r:id="rId10" w:anchor=":~:text=To%20tackle%20this%20problem%2C%20Unilever,thinking%2C%20resilience%2C%20business%20acumen">
        <w:r>
          <w:t xml:space="preserve"> </w:t>
        </w:r>
      </w:hyperlink>
      <w:hyperlink r:id="rId11" w:anchor=":~:text=To%20tackle%20this%20problem%2C%20Unilever,thinking%2C%20resilience%2C%20business%20acumen">
        <w:r w:rsidRPr="00021700">
          <w:rPr>
            <w:color w:val="1155CC"/>
            <w:u w:val="single"/>
          </w:rPr>
          <w:t>https://bernardmarr.com/the-amazing-ways-how-unilever-uses-artificial-intelligence-to-recruit-train-thousands-of-employees/#:~:text=To%20tackle%20this%20problem%2C%20Unilever,thinking%2C%20resilience%2C%20business%20acumen</w:t>
        </w:r>
      </w:hyperlink>
      <w:r>
        <w:t>. [Accessed 24 03 2026].</w:t>
      </w:r>
    </w:p>
    <w:p w14:paraId="75E34096" w14:textId="77777777" w:rsidR="00021700" w:rsidRDefault="00021700" w:rsidP="00021700">
      <w:pPr>
        <w:spacing w:before="240" w:after="240"/>
      </w:pPr>
      <w:r>
        <w:t>globaldata, (2021). Unilever: Gender Diversity in 2021. [Online] Available at:</w:t>
      </w:r>
      <w:hyperlink r:id="rId12" w:anchor=":~:text=However%2C%20labor%20market%20disruption%20due,points%20to%2027.2%25%20in%202021">
        <w:r>
          <w:t xml:space="preserve"> </w:t>
        </w:r>
      </w:hyperlink>
      <w:hyperlink r:id="rId13" w:anchor=":~:text=However%2C%20labor%20market%20disruption%20due,points%20to%2027.2%25%20in%202021">
        <w:r w:rsidRPr="00021700">
          <w:rPr>
            <w:color w:val="1155CC"/>
            <w:u w:val="single"/>
          </w:rPr>
          <w:t>https://www.globaldata.com/data-insights/consumer/unilever-gender-diversity-2091487/#:~:text=However%2C%20labor%20market%20disruption%20due,points%20to%2027.2%25%20in%202021</w:t>
        </w:r>
      </w:hyperlink>
      <w:r>
        <w:t>. [Accessed 24 03 2026].</w:t>
      </w:r>
    </w:p>
    <w:p w14:paraId="2A31BC58" w14:textId="77777777" w:rsidR="00021700" w:rsidRDefault="00021700" w:rsidP="00021700">
      <w:pPr>
        <w:spacing w:before="240" w:after="240"/>
      </w:pPr>
      <w:r>
        <w:t xml:space="preserve">Holliday, M., (2024). </w:t>
      </w:r>
      <w:r w:rsidRPr="00021700">
        <w:rPr>
          <w:i/>
          <w:iCs/>
        </w:rPr>
        <w:t>Top 21 HR Challenges in 2025</w:t>
      </w:r>
      <w:r>
        <w:t>. [Online] Available at:</w:t>
      </w:r>
      <w:hyperlink r:id="rId14">
        <w:r>
          <w:t xml:space="preserve"> </w:t>
        </w:r>
      </w:hyperlink>
      <w:hyperlink r:id="rId15">
        <w:r w:rsidRPr="00021700">
          <w:rPr>
            <w:color w:val="1155CC"/>
            <w:u w:val="single"/>
          </w:rPr>
          <w:t>https://www.netsuite.com/portal/resource/articles/human-resources/hr-challenges.shtml</w:t>
        </w:r>
      </w:hyperlink>
      <w:r>
        <w:t xml:space="preserve"> [Accessed 24 03 2026].</w:t>
      </w:r>
    </w:p>
    <w:p w14:paraId="51134D91" w14:textId="77777777" w:rsidR="00021700" w:rsidRDefault="00021700" w:rsidP="00021700">
      <w:pPr>
        <w:spacing w:before="240" w:after="240"/>
      </w:pPr>
      <w:r>
        <w:t>jrtdd, (2024). How The Adoption Of Green Human Resource Management Affects Business Performance: A Unilever Case Study. [Online] Available at:</w:t>
      </w:r>
      <w:hyperlink r:id="rId16" w:anchor=":~:text=The%20study%20focuses%20on%20Unilever's,and%20an%20enhanced%20employer%20brand">
        <w:r>
          <w:t xml:space="preserve"> </w:t>
        </w:r>
      </w:hyperlink>
      <w:hyperlink r:id="rId17" w:anchor=":~:text=The%20study%20focuses%20on%20Unilever's,and%20an%20enhanced%20employer%20brand">
        <w:r w:rsidRPr="00021700">
          <w:rPr>
            <w:color w:val="1155CC"/>
            <w:u w:val="single"/>
          </w:rPr>
          <w:t>https://jrtdd.com/index.php/journal/article/view/3036#:~:text=The%20study%20focuses%20on%20Unilever's,and%20an%20enhanced%20employer%20brand</w:t>
        </w:r>
      </w:hyperlink>
      <w:r>
        <w:t>. [Accessed 24 03 2026].</w:t>
      </w:r>
    </w:p>
    <w:p w14:paraId="6C938618" w14:textId="77777777" w:rsidR="00021700" w:rsidRDefault="00021700" w:rsidP="00021700">
      <w:pPr>
        <w:spacing w:before="240" w:after="240"/>
      </w:pPr>
      <w:r>
        <w:lastRenderedPageBreak/>
        <w:t>peoplematters, (2024). Creating inclusive workplaces: Insights on DEIB best practices. [Online] Available at:</w:t>
      </w:r>
      <w:hyperlink r:id="rId18">
        <w:r>
          <w:t xml:space="preserve"> </w:t>
        </w:r>
      </w:hyperlink>
      <w:hyperlink r:id="rId19">
        <w:r w:rsidRPr="00021700">
          <w:rPr>
            <w:color w:val="1155CC"/>
            <w:u w:val="single"/>
          </w:rPr>
          <w:t>https://www.peoplematters.in/article/leadership/creating-inclusive-workplaces-insights-on-deib-best-practices-42804</w:t>
        </w:r>
      </w:hyperlink>
      <w:r>
        <w:t xml:space="preserve"> [Accessed 24 03 2026].</w:t>
      </w:r>
    </w:p>
    <w:p w14:paraId="728C3F6D" w14:textId="77777777" w:rsidR="00021700" w:rsidRDefault="00021700" w:rsidP="00021700">
      <w:pPr>
        <w:spacing w:before="240" w:after="240"/>
      </w:pPr>
      <w:r>
        <w:t>personio, (2026). 11 HR Best Practices You Need to Prioritise in 2026. [Online] Available at:</w:t>
      </w:r>
      <w:hyperlink r:id="rId20">
        <w:r>
          <w:t xml:space="preserve"> </w:t>
        </w:r>
      </w:hyperlink>
      <w:hyperlink r:id="rId21">
        <w:r w:rsidRPr="00021700">
          <w:rPr>
            <w:color w:val="1155CC"/>
            <w:u w:val="single"/>
          </w:rPr>
          <w:t>https://www.personio.com/hr-lexicon/hr-best-practices/</w:t>
        </w:r>
      </w:hyperlink>
      <w:r>
        <w:t xml:space="preserve"> [Accessed 24 03 2026].</w:t>
      </w:r>
    </w:p>
    <w:p w14:paraId="096A2A6B" w14:textId="77777777" w:rsidR="00021700" w:rsidRDefault="00021700" w:rsidP="00021700">
      <w:pPr>
        <w:spacing w:before="240" w:after="240"/>
      </w:pPr>
      <w:r>
        <w:t>unilever, (2025). How Unilever’s digital transformation is driving operational excellence. [Online] Available at:</w:t>
      </w:r>
      <w:hyperlink r:id="rId22" w:anchor=":~:text=To%20be%20an%20organisation%20that,focus%20on%20growing%20our%20brands">
        <w:r>
          <w:t xml:space="preserve"> </w:t>
        </w:r>
      </w:hyperlink>
      <w:hyperlink r:id="rId23" w:anchor=":~:text=To%20be%20an%20organisation%20that,focus%20on%20growing%20our%20brands">
        <w:r w:rsidRPr="00021700">
          <w:rPr>
            <w:color w:val="1155CC"/>
            <w:u w:val="single"/>
          </w:rPr>
          <w:t>https://www.unilever.com/news/news-search/2025/how-unilevers-digital-transformation-is-driving-operational-excellence/#:~:text=To%20be%20an%20organisation%20that,focus%20on%20growing%20our%20brands</w:t>
        </w:r>
      </w:hyperlink>
      <w:r>
        <w:t>. [Accessed 24 03 2026].</w:t>
      </w:r>
    </w:p>
    <w:p w14:paraId="48E9FB0D" w14:textId="77777777" w:rsidR="00021700" w:rsidRDefault="00021700" w:rsidP="00021700">
      <w:pPr>
        <w:spacing w:before="240" w:after="240"/>
      </w:pPr>
      <w:r>
        <w:t xml:space="preserve">Unilever, (2025). </w:t>
      </w:r>
      <w:r w:rsidRPr="00021700">
        <w:rPr>
          <w:i/>
          <w:iCs/>
        </w:rPr>
        <w:t>How Unilever’s digital transformation is driving operational excellence</w:t>
      </w:r>
      <w:r>
        <w:t>. [Online] Available at:</w:t>
      </w:r>
      <w:hyperlink r:id="rId24">
        <w:r>
          <w:t xml:space="preserve"> </w:t>
        </w:r>
      </w:hyperlink>
      <w:hyperlink r:id="rId25">
        <w:r w:rsidRPr="00021700">
          <w:rPr>
            <w:color w:val="1155CC"/>
            <w:u w:val="single"/>
          </w:rPr>
          <w:t>https://www.unilever.com/news/news-search/2025/how-unilevers-digital-transformation-is-driving-operational-excellence/</w:t>
        </w:r>
      </w:hyperlink>
      <w:r>
        <w:t xml:space="preserve"> [Accessed 24 03 2026].</w:t>
      </w:r>
    </w:p>
    <w:p w14:paraId="5350F3B1" w14:textId="77777777" w:rsidR="00021700" w:rsidRDefault="00021700" w:rsidP="00021700">
      <w:pPr>
        <w:spacing w:before="240" w:after="240"/>
      </w:pPr>
      <w:r>
        <w:t>unilever, (2025). Improved performance led by volume growth and gross margin expansion. [Online] Available at:</w:t>
      </w:r>
      <w:hyperlink r:id="rId26" w:anchor=":~:text=In%20March%202024%2C%20we%20announced,our%20portfolio%20prioritisation%20and%20focus">
        <w:r>
          <w:t xml:space="preserve"> </w:t>
        </w:r>
      </w:hyperlink>
      <w:hyperlink r:id="rId27" w:anchor=":~:text=In%20March%202024%2C%20we%20announced,our%20portfolio%20prioritisation%20and%20focus">
        <w:r w:rsidRPr="00021700">
          <w:rPr>
            <w:color w:val="1155CC"/>
            <w:u w:val="single"/>
          </w:rPr>
          <w:t>https://www.unilever.com/news/press-and-media/press-releases/2025/improved-performance-led-by-volume-growth-and-gross-margin-expansion/#:~:text=In%20March%202024%2C%20we%20announced,our%20portfolio%20prioritisation%20and%20focus</w:t>
        </w:r>
      </w:hyperlink>
      <w:r>
        <w:t>. [Accessed 24 03 2026].</w:t>
      </w:r>
    </w:p>
    <w:p w14:paraId="63A1C290" w14:textId="77777777" w:rsidR="00021700" w:rsidRDefault="00021700" w:rsidP="00021700">
      <w:pPr>
        <w:spacing w:before="240" w:after="240"/>
      </w:pPr>
      <w:r>
        <w:t>unilever, (2026). A beacon of diversity and inclusion. [Online] Available at:</w:t>
      </w:r>
      <w:hyperlink r:id="rId28" w:anchor=":~:text=Focusing%20on%20the%20under%2Drepresented,represented%20or%20excluded%2C%20and%20why">
        <w:r>
          <w:t xml:space="preserve"> </w:t>
        </w:r>
      </w:hyperlink>
      <w:hyperlink r:id="rId29" w:anchor=":~:text=Focusing%20on%20the%20under%2Drepresented,represented%20or%20excluded%2C%20and%20why">
        <w:r w:rsidRPr="00021700">
          <w:rPr>
            <w:color w:val="1155CC"/>
            <w:u w:val="single"/>
          </w:rPr>
          <w:t>https://www.unilever.com/sustainability/equity-diversity-and-inclusion/a-beacon-of-diversity-and-inclusion/#:~:text=Focusing%20on%20the%20under%2Drepresented,represented%20or%20excluded%2C%20and%20why</w:t>
        </w:r>
      </w:hyperlink>
      <w:r>
        <w:t>. [Accessed 24 03 2026].</w:t>
      </w:r>
    </w:p>
    <w:p w14:paraId="4FB1F26B" w14:textId="77777777" w:rsidR="00021700" w:rsidRDefault="00021700" w:rsidP="00021700">
      <w:pPr>
        <w:spacing w:before="240" w:after="240"/>
      </w:pPr>
      <w:r>
        <w:lastRenderedPageBreak/>
        <w:t>unilever, (2026). A beacon of diversity and inclusion. [Online] Available at:</w:t>
      </w:r>
      <w:hyperlink r:id="rId30" w:anchor=":~:text=Building%20belonging%2C%20becoming%20a%20beacon,fair%20access%20and%20fair%20opportunities">
        <w:r>
          <w:t xml:space="preserve"> </w:t>
        </w:r>
      </w:hyperlink>
      <w:hyperlink r:id="rId31" w:anchor=":~:text=Building%20belonging%2C%20becoming%20a%20beacon,fair%20access%20and%20fair%20opportunities">
        <w:r w:rsidRPr="00021700">
          <w:rPr>
            <w:color w:val="1155CC"/>
            <w:u w:val="single"/>
          </w:rPr>
          <w:t>https://www.unilever.com/sustainability/equity-diversity-and-inclusion/a-beacon-of-diversity-and-inclusion/#:~:text=Building%20belonging%2C%20becoming%20a%20beacon,fair%20access%20and%20fair%20opportunities</w:t>
        </w:r>
      </w:hyperlink>
      <w:r>
        <w:t>. [Accessed 24 03 2026].</w:t>
      </w:r>
    </w:p>
    <w:p w14:paraId="0C36633D" w14:textId="77777777" w:rsidR="00AB5C09" w:rsidRDefault="00AB5C09" w:rsidP="00AB5C09"/>
    <w:p w14:paraId="35BDF318" w14:textId="77777777" w:rsidR="007206F7" w:rsidRPr="00EC3452" w:rsidRDefault="007206F7">
      <w:pPr>
        <w:rPr>
          <w:lang w:val="en-IN"/>
        </w:rPr>
      </w:pPr>
    </w:p>
    <w:sectPr w:rsidR="007206F7" w:rsidRPr="00EC3452" w:rsidSect="00AB5C09">
      <w:headerReference w:type="default" r:id="rId32"/>
      <w:footerReference w:type="default" r:id="rId33"/>
      <w:footerReference w:type="first" r:id="rId34"/>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CC4AC" w14:textId="77777777" w:rsidR="00BA73ED" w:rsidRDefault="00BA73ED">
      <w:pPr>
        <w:spacing w:line="240" w:lineRule="auto"/>
      </w:pPr>
      <w:r>
        <w:separator/>
      </w:r>
    </w:p>
  </w:endnote>
  <w:endnote w:type="continuationSeparator" w:id="0">
    <w:p w14:paraId="71CD798D" w14:textId="77777777" w:rsidR="00BA73ED" w:rsidRDefault="00BA73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2158949"/>
      <w:docPartObj>
        <w:docPartGallery w:val="Page Numbers (Bottom of Page)"/>
        <w:docPartUnique/>
      </w:docPartObj>
    </w:sdtPr>
    <w:sdtEndPr/>
    <w:sdtContent>
      <w:sdt>
        <w:sdtPr>
          <w:id w:val="-1132392350"/>
          <w:docPartObj>
            <w:docPartGallery w:val="Page Numbers (Top of Page)"/>
            <w:docPartUnique/>
          </w:docPartObj>
        </w:sdtPr>
        <w:sdtEndPr/>
        <w:sdtContent>
          <w:p w14:paraId="28967912" w14:textId="77777777" w:rsidR="00AB5C09" w:rsidRDefault="00AB5C0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FAF5E76" w14:textId="77777777" w:rsidR="00AB5C09" w:rsidRDefault="00AB5C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7FDFD" w14:textId="77777777" w:rsidR="00AB5C09" w:rsidRDefault="00AB5C09">
    <w:pPr>
      <w:pStyle w:val="Footer"/>
      <w:jc w:val="right"/>
    </w:pPr>
  </w:p>
  <w:p w14:paraId="0FB78C15" w14:textId="77777777" w:rsidR="00AB5C09" w:rsidRDefault="00AB5C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07911" w14:textId="77777777" w:rsidR="00BA73ED" w:rsidRDefault="00BA73ED">
      <w:pPr>
        <w:spacing w:line="240" w:lineRule="auto"/>
      </w:pPr>
      <w:r>
        <w:separator/>
      </w:r>
    </w:p>
  </w:footnote>
  <w:footnote w:type="continuationSeparator" w:id="0">
    <w:p w14:paraId="60240D43" w14:textId="77777777" w:rsidR="00BA73ED" w:rsidRDefault="00BA73E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9E0FF" w14:textId="77777777" w:rsidR="00AB5C09" w:rsidRDefault="00AB5C09" w:rsidP="00663F9A">
    <w:pPr>
      <w:pStyle w:val="Header"/>
      <w:jc w:val="right"/>
    </w:pPr>
    <w:r>
      <w:t>Developing and Managing Individuals and Teams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415C8"/>
    <w:multiLevelType w:val="hybridMultilevel"/>
    <w:tmpl w:val="AAA063C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C0E3477"/>
    <w:multiLevelType w:val="hybridMultilevel"/>
    <w:tmpl w:val="C83A0FAC"/>
    <w:lvl w:ilvl="0" w:tplc="A1361D3A">
      <w:start w:val="1"/>
      <w:numFmt w:val="bullet"/>
      <w:lvlText w:val="●"/>
      <w:lvlJc w:val="left"/>
      <w:pPr>
        <w:ind w:left="720" w:hanging="360"/>
      </w:pPr>
      <w:rPr>
        <w:u w:val="none"/>
      </w:rPr>
    </w:lvl>
    <w:lvl w:ilvl="1" w:tplc="2CC855DC">
      <w:start w:val="1"/>
      <w:numFmt w:val="bullet"/>
      <w:lvlText w:val="○"/>
      <w:lvlJc w:val="left"/>
      <w:pPr>
        <w:ind w:left="1440" w:hanging="360"/>
      </w:pPr>
      <w:rPr>
        <w:u w:val="none"/>
      </w:rPr>
    </w:lvl>
    <w:lvl w:ilvl="2" w:tplc="34947DB4">
      <w:start w:val="1"/>
      <w:numFmt w:val="bullet"/>
      <w:lvlText w:val="■"/>
      <w:lvlJc w:val="left"/>
      <w:pPr>
        <w:ind w:left="2160" w:hanging="360"/>
      </w:pPr>
      <w:rPr>
        <w:u w:val="none"/>
      </w:rPr>
    </w:lvl>
    <w:lvl w:ilvl="3" w:tplc="05388502">
      <w:start w:val="1"/>
      <w:numFmt w:val="bullet"/>
      <w:lvlText w:val="●"/>
      <w:lvlJc w:val="left"/>
      <w:pPr>
        <w:ind w:left="2880" w:hanging="360"/>
      </w:pPr>
      <w:rPr>
        <w:u w:val="none"/>
      </w:rPr>
    </w:lvl>
    <w:lvl w:ilvl="4" w:tplc="1F788464">
      <w:start w:val="1"/>
      <w:numFmt w:val="bullet"/>
      <w:lvlText w:val="○"/>
      <w:lvlJc w:val="left"/>
      <w:pPr>
        <w:ind w:left="3600" w:hanging="360"/>
      </w:pPr>
      <w:rPr>
        <w:u w:val="none"/>
      </w:rPr>
    </w:lvl>
    <w:lvl w:ilvl="5" w:tplc="575E3C96">
      <w:start w:val="1"/>
      <w:numFmt w:val="bullet"/>
      <w:lvlText w:val="■"/>
      <w:lvlJc w:val="left"/>
      <w:pPr>
        <w:ind w:left="4320" w:hanging="360"/>
      </w:pPr>
      <w:rPr>
        <w:u w:val="none"/>
      </w:rPr>
    </w:lvl>
    <w:lvl w:ilvl="6" w:tplc="944223C8">
      <w:start w:val="1"/>
      <w:numFmt w:val="bullet"/>
      <w:lvlText w:val="●"/>
      <w:lvlJc w:val="left"/>
      <w:pPr>
        <w:ind w:left="5040" w:hanging="360"/>
      </w:pPr>
      <w:rPr>
        <w:u w:val="none"/>
      </w:rPr>
    </w:lvl>
    <w:lvl w:ilvl="7" w:tplc="32DA654E">
      <w:start w:val="1"/>
      <w:numFmt w:val="bullet"/>
      <w:lvlText w:val="○"/>
      <w:lvlJc w:val="left"/>
      <w:pPr>
        <w:ind w:left="5760" w:hanging="360"/>
      </w:pPr>
      <w:rPr>
        <w:u w:val="none"/>
      </w:rPr>
    </w:lvl>
    <w:lvl w:ilvl="8" w:tplc="F4BC8894">
      <w:start w:val="1"/>
      <w:numFmt w:val="bullet"/>
      <w:lvlText w:val="■"/>
      <w:lvlJc w:val="left"/>
      <w:pPr>
        <w:ind w:left="6480" w:hanging="360"/>
      </w:pPr>
      <w:rPr>
        <w:u w:val="none"/>
      </w:rPr>
    </w:lvl>
  </w:abstractNum>
  <w:num w:numId="1" w16cid:durableId="1685597914">
    <w:abstractNumId w:val="1"/>
  </w:num>
  <w:num w:numId="2" w16cid:durableId="1375736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6F7"/>
    <w:rsid w:val="0000343B"/>
    <w:rsid w:val="0000711C"/>
    <w:rsid w:val="000106D5"/>
    <w:rsid w:val="00012BE7"/>
    <w:rsid w:val="00017A76"/>
    <w:rsid w:val="00017E81"/>
    <w:rsid w:val="00021700"/>
    <w:rsid w:val="00027EAD"/>
    <w:rsid w:val="000307A9"/>
    <w:rsid w:val="00037A81"/>
    <w:rsid w:val="00037DC8"/>
    <w:rsid w:val="00040706"/>
    <w:rsid w:val="0004183D"/>
    <w:rsid w:val="000419BB"/>
    <w:rsid w:val="00060362"/>
    <w:rsid w:val="00071049"/>
    <w:rsid w:val="000B3D9A"/>
    <w:rsid w:val="000C5075"/>
    <w:rsid w:val="000D0658"/>
    <w:rsid w:val="000D3603"/>
    <w:rsid w:val="000D5C3A"/>
    <w:rsid w:val="000D61FD"/>
    <w:rsid w:val="000E006C"/>
    <w:rsid w:val="000E7DA9"/>
    <w:rsid w:val="000F4247"/>
    <w:rsid w:val="000F4C69"/>
    <w:rsid w:val="00101E6D"/>
    <w:rsid w:val="0010208D"/>
    <w:rsid w:val="00107CA3"/>
    <w:rsid w:val="001113FF"/>
    <w:rsid w:val="0011513C"/>
    <w:rsid w:val="00115643"/>
    <w:rsid w:val="001241A9"/>
    <w:rsid w:val="00124674"/>
    <w:rsid w:val="00135A85"/>
    <w:rsid w:val="00136927"/>
    <w:rsid w:val="00137560"/>
    <w:rsid w:val="001400E4"/>
    <w:rsid w:val="00142F13"/>
    <w:rsid w:val="00150197"/>
    <w:rsid w:val="00150D55"/>
    <w:rsid w:val="00154169"/>
    <w:rsid w:val="00156732"/>
    <w:rsid w:val="001607AA"/>
    <w:rsid w:val="00164D8A"/>
    <w:rsid w:val="00167289"/>
    <w:rsid w:val="0017193D"/>
    <w:rsid w:val="00193247"/>
    <w:rsid w:val="00193FA2"/>
    <w:rsid w:val="001973F6"/>
    <w:rsid w:val="001A5DD5"/>
    <w:rsid w:val="001A67D4"/>
    <w:rsid w:val="001C129E"/>
    <w:rsid w:val="001C2FCF"/>
    <w:rsid w:val="001C63A0"/>
    <w:rsid w:val="001C7DA4"/>
    <w:rsid w:val="001D103B"/>
    <w:rsid w:val="001D6946"/>
    <w:rsid w:val="001F23EA"/>
    <w:rsid w:val="001F2663"/>
    <w:rsid w:val="002006A7"/>
    <w:rsid w:val="00203822"/>
    <w:rsid w:val="002050A2"/>
    <w:rsid w:val="00211B48"/>
    <w:rsid w:val="00214EE7"/>
    <w:rsid w:val="0021533D"/>
    <w:rsid w:val="00215688"/>
    <w:rsid w:val="002200B8"/>
    <w:rsid w:val="00220EE3"/>
    <w:rsid w:val="00224594"/>
    <w:rsid w:val="00232047"/>
    <w:rsid w:val="00250A2F"/>
    <w:rsid w:val="00250E86"/>
    <w:rsid w:val="0025288B"/>
    <w:rsid w:val="0025567C"/>
    <w:rsid w:val="00256291"/>
    <w:rsid w:val="00256401"/>
    <w:rsid w:val="0026343B"/>
    <w:rsid w:val="00265D9D"/>
    <w:rsid w:val="00271E6D"/>
    <w:rsid w:val="002825DF"/>
    <w:rsid w:val="00297C9F"/>
    <w:rsid w:val="002A37C3"/>
    <w:rsid w:val="002A5668"/>
    <w:rsid w:val="002A7DA5"/>
    <w:rsid w:val="002B7FB7"/>
    <w:rsid w:val="002C70A0"/>
    <w:rsid w:val="002C7967"/>
    <w:rsid w:val="002D10A5"/>
    <w:rsid w:val="002D71A2"/>
    <w:rsid w:val="002E7AF0"/>
    <w:rsid w:val="0030200D"/>
    <w:rsid w:val="0031306B"/>
    <w:rsid w:val="003213AF"/>
    <w:rsid w:val="00324D56"/>
    <w:rsid w:val="00340C0B"/>
    <w:rsid w:val="00347360"/>
    <w:rsid w:val="00367643"/>
    <w:rsid w:val="00370C42"/>
    <w:rsid w:val="003738A6"/>
    <w:rsid w:val="00374456"/>
    <w:rsid w:val="003805E3"/>
    <w:rsid w:val="00393ED6"/>
    <w:rsid w:val="003972E1"/>
    <w:rsid w:val="003A20CB"/>
    <w:rsid w:val="003A5E4D"/>
    <w:rsid w:val="003A72B4"/>
    <w:rsid w:val="003B469A"/>
    <w:rsid w:val="003D0473"/>
    <w:rsid w:val="003D1187"/>
    <w:rsid w:val="003D45E5"/>
    <w:rsid w:val="003D5DF8"/>
    <w:rsid w:val="003D658C"/>
    <w:rsid w:val="003D7D24"/>
    <w:rsid w:val="003E4494"/>
    <w:rsid w:val="003E6140"/>
    <w:rsid w:val="003F0A1C"/>
    <w:rsid w:val="003F5290"/>
    <w:rsid w:val="00400157"/>
    <w:rsid w:val="00402109"/>
    <w:rsid w:val="00402C64"/>
    <w:rsid w:val="0040686E"/>
    <w:rsid w:val="00406E41"/>
    <w:rsid w:val="004128D4"/>
    <w:rsid w:val="00414FB0"/>
    <w:rsid w:val="00415B21"/>
    <w:rsid w:val="0041720D"/>
    <w:rsid w:val="004211DC"/>
    <w:rsid w:val="00421681"/>
    <w:rsid w:val="00432126"/>
    <w:rsid w:val="0044789D"/>
    <w:rsid w:val="0045049D"/>
    <w:rsid w:val="004625B7"/>
    <w:rsid w:val="0046404B"/>
    <w:rsid w:val="0046589F"/>
    <w:rsid w:val="00466FED"/>
    <w:rsid w:val="00470683"/>
    <w:rsid w:val="00470870"/>
    <w:rsid w:val="00477E09"/>
    <w:rsid w:val="00480A95"/>
    <w:rsid w:val="0048387C"/>
    <w:rsid w:val="00484E5B"/>
    <w:rsid w:val="00487659"/>
    <w:rsid w:val="004907A7"/>
    <w:rsid w:val="004946DA"/>
    <w:rsid w:val="004A7115"/>
    <w:rsid w:val="004B6E5B"/>
    <w:rsid w:val="004C20DA"/>
    <w:rsid w:val="004C2AA8"/>
    <w:rsid w:val="004C724D"/>
    <w:rsid w:val="004D22A6"/>
    <w:rsid w:val="004D3D5C"/>
    <w:rsid w:val="004E125D"/>
    <w:rsid w:val="004E485A"/>
    <w:rsid w:val="004F5EA9"/>
    <w:rsid w:val="004F6E9B"/>
    <w:rsid w:val="005000D3"/>
    <w:rsid w:val="00503348"/>
    <w:rsid w:val="005074F6"/>
    <w:rsid w:val="00511034"/>
    <w:rsid w:val="005122C7"/>
    <w:rsid w:val="005364F5"/>
    <w:rsid w:val="00540806"/>
    <w:rsid w:val="0054164A"/>
    <w:rsid w:val="0054249E"/>
    <w:rsid w:val="00555BAE"/>
    <w:rsid w:val="00556615"/>
    <w:rsid w:val="00561B8D"/>
    <w:rsid w:val="005637BE"/>
    <w:rsid w:val="00566115"/>
    <w:rsid w:val="00573E39"/>
    <w:rsid w:val="005807A1"/>
    <w:rsid w:val="00580DF1"/>
    <w:rsid w:val="005856C8"/>
    <w:rsid w:val="00587C2F"/>
    <w:rsid w:val="0059019A"/>
    <w:rsid w:val="005A1FE7"/>
    <w:rsid w:val="005A2B6A"/>
    <w:rsid w:val="005A4637"/>
    <w:rsid w:val="005C26B0"/>
    <w:rsid w:val="005D688C"/>
    <w:rsid w:val="005D750F"/>
    <w:rsid w:val="005E2D28"/>
    <w:rsid w:val="005E7669"/>
    <w:rsid w:val="005F00CE"/>
    <w:rsid w:val="005F4C05"/>
    <w:rsid w:val="00606C13"/>
    <w:rsid w:val="00614DC5"/>
    <w:rsid w:val="006218DB"/>
    <w:rsid w:val="00632043"/>
    <w:rsid w:val="00633B65"/>
    <w:rsid w:val="00642CD6"/>
    <w:rsid w:val="00643AB0"/>
    <w:rsid w:val="00644629"/>
    <w:rsid w:val="006449E1"/>
    <w:rsid w:val="00644C3E"/>
    <w:rsid w:val="006627F1"/>
    <w:rsid w:val="006649D9"/>
    <w:rsid w:val="006705A0"/>
    <w:rsid w:val="00670682"/>
    <w:rsid w:val="00671402"/>
    <w:rsid w:val="00671A6F"/>
    <w:rsid w:val="0067485B"/>
    <w:rsid w:val="006776BB"/>
    <w:rsid w:val="00687774"/>
    <w:rsid w:val="00693313"/>
    <w:rsid w:val="006A2EBA"/>
    <w:rsid w:val="006B1171"/>
    <w:rsid w:val="006B1818"/>
    <w:rsid w:val="006B1F7E"/>
    <w:rsid w:val="006B3DEB"/>
    <w:rsid w:val="006B5815"/>
    <w:rsid w:val="006B60DE"/>
    <w:rsid w:val="006B67D6"/>
    <w:rsid w:val="006C2861"/>
    <w:rsid w:val="006D08C6"/>
    <w:rsid w:val="006D36CA"/>
    <w:rsid w:val="006D5660"/>
    <w:rsid w:val="006D5D19"/>
    <w:rsid w:val="006D77E2"/>
    <w:rsid w:val="006D77EB"/>
    <w:rsid w:val="006E2F1C"/>
    <w:rsid w:val="006E7281"/>
    <w:rsid w:val="006F1A96"/>
    <w:rsid w:val="00701C71"/>
    <w:rsid w:val="00713BBB"/>
    <w:rsid w:val="00715FF5"/>
    <w:rsid w:val="007206F7"/>
    <w:rsid w:val="0072289D"/>
    <w:rsid w:val="00724EC3"/>
    <w:rsid w:val="007279D4"/>
    <w:rsid w:val="00735914"/>
    <w:rsid w:val="00736D68"/>
    <w:rsid w:val="00761FEF"/>
    <w:rsid w:val="007645CD"/>
    <w:rsid w:val="00766E49"/>
    <w:rsid w:val="00773333"/>
    <w:rsid w:val="00777317"/>
    <w:rsid w:val="00787108"/>
    <w:rsid w:val="00794F04"/>
    <w:rsid w:val="00796329"/>
    <w:rsid w:val="00797852"/>
    <w:rsid w:val="007A00EA"/>
    <w:rsid w:val="007A0B02"/>
    <w:rsid w:val="007A3F16"/>
    <w:rsid w:val="007A4597"/>
    <w:rsid w:val="007A7D54"/>
    <w:rsid w:val="007B49DF"/>
    <w:rsid w:val="007C0718"/>
    <w:rsid w:val="007C1534"/>
    <w:rsid w:val="007C7582"/>
    <w:rsid w:val="007D020B"/>
    <w:rsid w:val="007D4FBB"/>
    <w:rsid w:val="007D693E"/>
    <w:rsid w:val="007E6461"/>
    <w:rsid w:val="007E7542"/>
    <w:rsid w:val="007F359D"/>
    <w:rsid w:val="007F469F"/>
    <w:rsid w:val="007F4FB9"/>
    <w:rsid w:val="00800380"/>
    <w:rsid w:val="00815876"/>
    <w:rsid w:val="0081695C"/>
    <w:rsid w:val="0082430A"/>
    <w:rsid w:val="00843B48"/>
    <w:rsid w:val="00847172"/>
    <w:rsid w:val="008519E9"/>
    <w:rsid w:val="00856D9F"/>
    <w:rsid w:val="00860CFE"/>
    <w:rsid w:val="008829BC"/>
    <w:rsid w:val="00884F12"/>
    <w:rsid w:val="00886E30"/>
    <w:rsid w:val="008873A7"/>
    <w:rsid w:val="008A370F"/>
    <w:rsid w:val="008A71C7"/>
    <w:rsid w:val="008B6CE9"/>
    <w:rsid w:val="008C3616"/>
    <w:rsid w:val="008D6C24"/>
    <w:rsid w:val="008E3E1B"/>
    <w:rsid w:val="008E3FFC"/>
    <w:rsid w:val="008E4971"/>
    <w:rsid w:val="008E66EA"/>
    <w:rsid w:val="008F01A2"/>
    <w:rsid w:val="008F0A19"/>
    <w:rsid w:val="0090024C"/>
    <w:rsid w:val="009119A2"/>
    <w:rsid w:val="00912BE7"/>
    <w:rsid w:val="009135BB"/>
    <w:rsid w:val="00921A3E"/>
    <w:rsid w:val="009223B4"/>
    <w:rsid w:val="00923568"/>
    <w:rsid w:val="009304BB"/>
    <w:rsid w:val="00932A94"/>
    <w:rsid w:val="00933CCB"/>
    <w:rsid w:val="009422DA"/>
    <w:rsid w:val="0096127E"/>
    <w:rsid w:val="00962EA2"/>
    <w:rsid w:val="009672EC"/>
    <w:rsid w:val="009719DA"/>
    <w:rsid w:val="00973185"/>
    <w:rsid w:val="00982B44"/>
    <w:rsid w:val="009857DF"/>
    <w:rsid w:val="009869E5"/>
    <w:rsid w:val="00987769"/>
    <w:rsid w:val="00994EE4"/>
    <w:rsid w:val="009A331C"/>
    <w:rsid w:val="009A3685"/>
    <w:rsid w:val="009B4D4F"/>
    <w:rsid w:val="009B7F27"/>
    <w:rsid w:val="009C463E"/>
    <w:rsid w:val="009C64B2"/>
    <w:rsid w:val="009C6639"/>
    <w:rsid w:val="009C762C"/>
    <w:rsid w:val="009D555C"/>
    <w:rsid w:val="009D5A41"/>
    <w:rsid w:val="009E2380"/>
    <w:rsid w:val="009E3296"/>
    <w:rsid w:val="009F1B65"/>
    <w:rsid w:val="009F35CB"/>
    <w:rsid w:val="009F412E"/>
    <w:rsid w:val="009F5DDC"/>
    <w:rsid w:val="00A01516"/>
    <w:rsid w:val="00A0439D"/>
    <w:rsid w:val="00A04547"/>
    <w:rsid w:val="00A16B9E"/>
    <w:rsid w:val="00A20CFC"/>
    <w:rsid w:val="00A35D66"/>
    <w:rsid w:val="00A37A33"/>
    <w:rsid w:val="00A43208"/>
    <w:rsid w:val="00A474EF"/>
    <w:rsid w:val="00A56CEB"/>
    <w:rsid w:val="00A573AA"/>
    <w:rsid w:val="00A7554D"/>
    <w:rsid w:val="00A767CA"/>
    <w:rsid w:val="00A81FAB"/>
    <w:rsid w:val="00A91BA1"/>
    <w:rsid w:val="00A9448E"/>
    <w:rsid w:val="00A944FB"/>
    <w:rsid w:val="00AA64E1"/>
    <w:rsid w:val="00AB09A4"/>
    <w:rsid w:val="00AB0B1D"/>
    <w:rsid w:val="00AB2804"/>
    <w:rsid w:val="00AB5C09"/>
    <w:rsid w:val="00AB68CE"/>
    <w:rsid w:val="00AC7E13"/>
    <w:rsid w:val="00AE5BED"/>
    <w:rsid w:val="00AE6F53"/>
    <w:rsid w:val="00AE756E"/>
    <w:rsid w:val="00AF10A0"/>
    <w:rsid w:val="00AF2D2E"/>
    <w:rsid w:val="00AF40B1"/>
    <w:rsid w:val="00B130AE"/>
    <w:rsid w:val="00B150C9"/>
    <w:rsid w:val="00B15960"/>
    <w:rsid w:val="00B23EE4"/>
    <w:rsid w:val="00B32CDA"/>
    <w:rsid w:val="00B34FD5"/>
    <w:rsid w:val="00B36D96"/>
    <w:rsid w:val="00B44057"/>
    <w:rsid w:val="00B445DF"/>
    <w:rsid w:val="00B519D4"/>
    <w:rsid w:val="00B54C00"/>
    <w:rsid w:val="00B54FE4"/>
    <w:rsid w:val="00B5509A"/>
    <w:rsid w:val="00B617E1"/>
    <w:rsid w:val="00B637F7"/>
    <w:rsid w:val="00B66EAF"/>
    <w:rsid w:val="00B70BFC"/>
    <w:rsid w:val="00B8121F"/>
    <w:rsid w:val="00B827F6"/>
    <w:rsid w:val="00B90A10"/>
    <w:rsid w:val="00B9170B"/>
    <w:rsid w:val="00B92118"/>
    <w:rsid w:val="00B965B1"/>
    <w:rsid w:val="00B969B9"/>
    <w:rsid w:val="00BA2C64"/>
    <w:rsid w:val="00BA60DD"/>
    <w:rsid w:val="00BA73ED"/>
    <w:rsid w:val="00BA7A80"/>
    <w:rsid w:val="00BB51FB"/>
    <w:rsid w:val="00BB69EC"/>
    <w:rsid w:val="00BB730A"/>
    <w:rsid w:val="00BC57A6"/>
    <w:rsid w:val="00BD05DF"/>
    <w:rsid w:val="00BD081B"/>
    <w:rsid w:val="00BD10DC"/>
    <w:rsid w:val="00BD6CA1"/>
    <w:rsid w:val="00BE1672"/>
    <w:rsid w:val="00BE7887"/>
    <w:rsid w:val="00BF3B57"/>
    <w:rsid w:val="00C03F9F"/>
    <w:rsid w:val="00C212B3"/>
    <w:rsid w:val="00C32DA7"/>
    <w:rsid w:val="00C34AFF"/>
    <w:rsid w:val="00C36B6F"/>
    <w:rsid w:val="00C37314"/>
    <w:rsid w:val="00C37D70"/>
    <w:rsid w:val="00C43B74"/>
    <w:rsid w:val="00C47AEF"/>
    <w:rsid w:val="00C532CC"/>
    <w:rsid w:val="00C53795"/>
    <w:rsid w:val="00C53CE4"/>
    <w:rsid w:val="00C579B6"/>
    <w:rsid w:val="00C6760E"/>
    <w:rsid w:val="00C70DCD"/>
    <w:rsid w:val="00C74FFA"/>
    <w:rsid w:val="00C77F41"/>
    <w:rsid w:val="00C85BFC"/>
    <w:rsid w:val="00C8770C"/>
    <w:rsid w:val="00CA19F5"/>
    <w:rsid w:val="00CA3FCC"/>
    <w:rsid w:val="00CB2151"/>
    <w:rsid w:val="00CB4265"/>
    <w:rsid w:val="00CB506F"/>
    <w:rsid w:val="00CB5665"/>
    <w:rsid w:val="00CC1EDE"/>
    <w:rsid w:val="00CC3D1B"/>
    <w:rsid w:val="00CC662F"/>
    <w:rsid w:val="00CF3FDC"/>
    <w:rsid w:val="00CF67F1"/>
    <w:rsid w:val="00D008A6"/>
    <w:rsid w:val="00D02451"/>
    <w:rsid w:val="00D0412E"/>
    <w:rsid w:val="00D07311"/>
    <w:rsid w:val="00D169F5"/>
    <w:rsid w:val="00D20256"/>
    <w:rsid w:val="00D21136"/>
    <w:rsid w:val="00D2524C"/>
    <w:rsid w:val="00D33F74"/>
    <w:rsid w:val="00D35D8C"/>
    <w:rsid w:val="00D4041C"/>
    <w:rsid w:val="00D426ED"/>
    <w:rsid w:val="00D4373D"/>
    <w:rsid w:val="00D5123D"/>
    <w:rsid w:val="00D51E6D"/>
    <w:rsid w:val="00D52ACA"/>
    <w:rsid w:val="00D55062"/>
    <w:rsid w:val="00D62952"/>
    <w:rsid w:val="00D70569"/>
    <w:rsid w:val="00D72CD0"/>
    <w:rsid w:val="00D74A66"/>
    <w:rsid w:val="00D75245"/>
    <w:rsid w:val="00D75657"/>
    <w:rsid w:val="00D93859"/>
    <w:rsid w:val="00D956E9"/>
    <w:rsid w:val="00DA208A"/>
    <w:rsid w:val="00DA394E"/>
    <w:rsid w:val="00DA473C"/>
    <w:rsid w:val="00DA77F2"/>
    <w:rsid w:val="00DB3E2B"/>
    <w:rsid w:val="00DB7E94"/>
    <w:rsid w:val="00DC03E3"/>
    <w:rsid w:val="00DC54CF"/>
    <w:rsid w:val="00DD0B53"/>
    <w:rsid w:val="00DE3D4F"/>
    <w:rsid w:val="00DE565D"/>
    <w:rsid w:val="00E01ED8"/>
    <w:rsid w:val="00E04CD1"/>
    <w:rsid w:val="00E04D88"/>
    <w:rsid w:val="00E107C1"/>
    <w:rsid w:val="00E12B6F"/>
    <w:rsid w:val="00E25AA6"/>
    <w:rsid w:val="00E343B1"/>
    <w:rsid w:val="00E34F92"/>
    <w:rsid w:val="00E40BEA"/>
    <w:rsid w:val="00E51A74"/>
    <w:rsid w:val="00E51B15"/>
    <w:rsid w:val="00E53A0B"/>
    <w:rsid w:val="00E5532A"/>
    <w:rsid w:val="00E558A0"/>
    <w:rsid w:val="00E66428"/>
    <w:rsid w:val="00E729F0"/>
    <w:rsid w:val="00E91290"/>
    <w:rsid w:val="00E926AE"/>
    <w:rsid w:val="00E94E53"/>
    <w:rsid w:val="00E9578E"/>
    <w:rsid w:val="00E966BB"/>
    <w:rsid w:val="00EA4B5B"/>
    <w:rsid w:val="00EA7906"/>
    <w:rsid w:val="00EB1469"/>
    <w:rsid w:val="00EB1DAE"/>
    <w:rsid w:val="00EB42E6"/>
    <w:rsid w:val="00EB5E28"/>
    <w:rsid w:val="00EC3452"/>
    <w:rsid w:val="00EC63E3"/>
    <w:rsid w:val="00EC6E2A"/>
    <w:rsid w:val="00EC7AE2"/>
    <w:rsid w:val="00EE120B"/>
    <w:rsid w:val="00EE4EB0"/>
    <w:rsid w:val="00EE61AD"/>
    <w:rsid w:val="00EF17CE"/>
    <w:rsid w:val="00EF27C0"/>
    <w:rsid w:val="00EF36BA"/>
    <w:rsid w:val="00EF37B9"/>
    <w:rsid w:val="00EF6905"/>
    <w:rsid w:val="00EF79B9"/>
    <w:rsid w:val="00F02CD8"/>
    <w:rsid w:val="00F10428"/>
    <w:rsid w:val="00F10CC4"/>
    <w:rsid w:val="00F11571"/>
    <w:rsid w:val="00F124B4"/>
    <w:rsid w:val="00F13BD4"/>
    <w:rsid w:val="00F14EBA"/>
    <w:rsid w:val="00F24998"/>
    <w:rsid w:val="00F273FE"/>
    <w:rsid w:val="00F2765A"/>
    <w:rsid w:val="00F323F2"/>
    <w:rsid w:val="00F36C4F"/>
    <w:rsid w:val="00F45F6D"/>
    <w:rsid w:val="00F50266"/>
    <w:rsid w:val="00F53ED3"/>
    <w:rsid w:val="00F6556B"/>
    <w:rsid w:val="00F65ECF"/>
    <w:rsid w:val="00F754E9"/>
    <w:rsid w:val="00F75E8F"/>
    <w:rsid w:val="00F7713D"/>
    <w:rsid w:val="00F80400"/>
    <w:rsid w:val="00F81407"/>
    <w:rsid w:val="00F86F60"/>
    <w:rsid w:val="00F92DA2"/>
    <w:rsid w:val="00F9527E"/>
    <w:rsid w:val="00FA1128"/>
    <w:rsid w:val="00FA41CF"/>
    <w:rsid w:val="00FA628C"/>
    <w:rsid w:val="00FA6EDC"/>
    <w:rsid w:val="00FA705D"/>
    <w:rsid w:val="00FB1451"/>
    <w:rsid w:val="00FB4454"/>
    <w:rsid w:val="00FB5E5A"/>
    <w:rsid w:val="00FB6C12"/>
    <w:rsid w:val="00FC0A1E"/>
    <w:rsid w:val="00FC14D1"/>
    <w:rsid w:val="00FC38E8"/>
    <w:rsid w:val="00FD31DB"/>
    <w:rsid w:val="00FE2239"/>
    <w:rsid w:val="00FE534C"/>
    <w:rsid w:val="00FF44D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B5F05"/>
  <w15:chartTrackingRefBased/>
  <w15:docId w15:val="{FBA52C22-2F1B-47B4-8983-CDC155B24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C09"/>
    <w:pPr>
      <w:spacing w:after="0" w:line="480" w:lineRule="auto"/>
      <w:jc w:val="both"/>
    </w:pPr>
    <w:rPr>
      <w:rFonts w:ascii="Arial" w:hAnsi="Arial" w:cs="Arial"/>
      <w:color w:val="000000" w:themeColor="text1"/>
      <w:kern w:val="0"/>
      <w:lang w:val="en-GB" w:eastAsia="en-IN"/>
      <w14:ligatures w14:val="none"/>
    </w:rPr>
  </w:style>
  <w:style w:type="paragraph" w:styleId="Heading1">
    <w:name w:val="heading 1"/>
    <w:basedOn w:val="Normal"/>
    <w:next w:val="Normal"/>
    <w:link w:val="Heading1Char"/>
    <w:autoRedefine/>
    <w:uiPriority w:val="9"/>
    <w:qFormat/>
    <w:rsid w:val="00797852"/>
    <w:pPr>
      <w:keepNext/>
      <w:keepLines/>
      <w:spacing w:before="400" w:after="120"/>
      <w:outlineLvl w:val="0"/>
    </w:pPr>
    <w:rPr>
      <w:b/>
      <w:sz w:val="28"/>
      <w:szCs w:val="40"/>
    </w:rPr>
  </w:style>
  <w:style w:type="paragraph" w:styleId="Heading2">
    <w:name w:val="heading 2"/>
    <w:basedOn w:val="Normal"/>
    <w:next w:val="Normal"/>
    <w:link w:val="Heading2Char"/>
    <w:uiPriority w:val="9"/>
    <w:unhideWhenUsed/>
    <w:qFormat/>
    <w:rsid w:val="001400E4"/>
    <w:pPr>
      <w:keepNext/>
      <w:keepLines/>
      <w:spacing w:before="360" w:after="120"/>
      <w:jc w:val="left"/>
      <w:outlineLvl w:val="1"/>
    </w:pPr>
    <w:rPr>
      <w:sz w:val="26"/>
      <w:szCs w:val="32"/>
    </w:rPr>
  </w:style>
  <w:style w:type="paragraph" w:styleId="Heading3">
    <w:name w:val="heading 3"/>
    <w:basedOn w:val="Normal"/>
    <w:next w:val="Normal"/>
    <w:link w:val="Heading3Char"/>
    <w:uiPriority w:val="9"/>
    <w:unhideWhenUsed/>
    <w:qFormat/>
    <w:rsid w:val="00CF67F1"/>
    <w:pPr>
      <w:keepNext/>
      <w:keepLines/>
      <w:spacing w:before="360" w:after="120" w:line="240" w:lineRule="auto"/>
      <w:outlineLvl w:val="2"/>
    </w:pPr>
    <w:rPr>
      <w:i/>
      <w:u w:val="single"/>
    </w:rPr>
  </w:style>
  <w:style w:type="paragraph" w:styleId="Heading4">
    <w:name w:val="heading 4"/>
    <w:basedOn w:val="Normal"/>
    <w:next w:val="Normal"/>
    <w:link w:val="Heading4Char"/>
    <w:uiPriority w:val="9"/>
    <w:semiHidden/>
    <w:unhideWhenUsed/>
    <w:qFormat/>
    <w:rsid w:val="007206F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206F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206F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206F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206F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206F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7852"/>
    <w:rPr>
      <w:rFonts w:ascii="Times New Roman" w:eastAsia="Arial" w:hAnsi="Times New Roman" w:cs="Arial"/>
      <w:b/>
      <w:kern w:val="0"/>
      <w:sz w:val="28"/>
      <w:szCs w:val="40"/>
      <w:lang w:val="en-GB" w:eastAsia="en-IN"/>
      <w14:ligatures w14:val="none"/>
    </w:rPr>
  </w:style>
  <w:style w:type="character" w:customStyle="1" w:styleId="Heading2Char">
    <w:name w:val="Heading 2 Char"/>
    <w:basedOn w:val="DefaultParagraphFont"/>
    <w:link w:val="Heading2"/>
    <w:uiPriority w:val="9"/>
    <w:rsid w:val="001400E4"/>
    <w:rPr>
      <w:rFonts w:ascii="Times New Roman" w:hAnsi="Times New Roman" w:cs="Times New Roman"/>
      <w:kern w:val="0"/>
      <w:sz w:val="26"/>
      <w:szCs w:val="32"/>
      <w:lang w:val="en-GB" w:eastAsia="en-IN"/>
      <w14:ligatures w14:val="none"/>
    </w:rPr>
  </w:style>
  <w:style w:type="paragraph" w:customStyle="1" w:styleId="Normal1">
    <w:name w:val="Normal1"/>
    <w:autoRedefine/>
    <w:rsid w:val="00466FED"/>
    <w:pPr>
      <w:spacing w:after="0" w:line="480" w:lineRule="auto"/>
      <w:jc w:val="both"/>
    </w:pPr>
    <w:rPr>
      <w:rFonts w:ascii="Times New Roman" w:hAnsi="Times New Roman" w:cs="Arial"/>
      <w:kern w:val="0"/>
      <w:sz w:val="24"/>
      <w:lang w:val="en"/>
      <w14:ligatures w14:val="none"/>
    </w:rPr>
  </w:style>
  <w:style w:type="character" w:customStyle="1" w:styleId="Heading3Char">
    <w:name w:val="Heading 3 Char"/>
    <w:link w:val="Heading3"/>
    <w:uiPriority w:val="9"/>
    <w:rsid w:val="00CF67F1"/>
    <w:rPr>
      <w:rFonts w:ascii="Times New Roman" w:hAnsi="Times New Roman" w:cs="Times New Roman"/>
      <w:i/>
      <w:kern w:val="0"/>
      <w:sz w:val="24"/>
      <w:szCs w:val="24"/>
      <w:u w:val="single"/>
      <w:lang w:val="en"/>
      <w14:ligatures w14:val="none"/>
    </w:rPr>
  </w:style>
  <w:style w:type="paragraph" w:styleId="BodyText">
    <w:name w:val="Body Text"/>
    <w:basedOn w:val="Normal"/>
    <w:link w:val="BodyTextChar"/>
    <w:autoRedefine/>
    <w:uiPriority w:val="1"/>
    <w:qFormat/>
    <w:rsid w:val="00FF44D7"/>
  </w:style>
  <w:style w:type="character" w:customStyle="1" w:styleId="BodyTextChar">
    <w:name w:val="Body Text Char"/>
    <w:basedOn w:val="DefaultParagraphFont"/>
    <w:link w:val="BodyText"/>
    <w:uiPriority w:val="1"/>
    <w:rsid w:val="00FF44D7"/>
    <w:rPr>
      <w:rFonts w:ascii="Times New Roman" w:eastAsia="Arial MT" w:hAnsi="Times New Roman" w:cs="Arial MT"/>
      <w:kern w:val="0"/>
      <w:sz w:val="24"/>
      <w:szCs w:val="24"/>
      <w:lang w:val="en-US"/>
      <w14:ligatures w14:val="none"/>
    </w:rPr>
  </w:style>
  <w:style w:type="paragraph" w:styleId="NoSpacing">
    <w:name w:val="No Spacing"/>
    <w:autoRedefine/>
    <w:uiPriority w:val="1"/>
    <w:qFormat/>
    <w:rsid w:val="00224594"/>
    <w:pPr>
      <w:spacing w:after="0" w:line="360" w:lineRule="auto"/>
      <w:jc w:val="both"/>
    </w:pPr>
    <w:rPr>
      <w:rFonts w:ascii="Arial" w:hAnsi="Arial" w:cs="Arial"/>
      <w:kern w:val="0"/>
      <w:sz w:val="24"/>
      <w:szCs w:val="24"/>
      <w:lang w:val="en" w:eastAsia="en-GB"/>
      <w14:ligatures w14:val="none"/>
    </w:rPr>
  </w:style>
  <w:style w:type="character" w:customStyle="1" w:styleId="Heading4Char">
    <w:name w:val="Heading 4 Char"/>
    <w:basedOn w:val="DefaultParagraphFont"/>
    <w:link w:val="Heading4"/>
    <w:uiPriority w:val="9"/>
    <w:semiHidden/>
    <w:rsid w:val="007206F7"/>
    <w:rPr>
      <w:rFonts w:eastAsiaTheme="majorEastAsia" w:cstheme="majorBidi"/>
      <w:i/>
      <w:iCs/>
      <w:color w:val="2F5496" w:themeColor="accent1" w:themeShade="BF"/>
      <w:kern w:val="0"/>
      <w:sz w:val="24"/>
      <w:lang w:val="en-GB" w:eastAsia="en-IN"/>
      <w14:ligatures w14:val="none"/>
    </w:rPr>
  </w:style>
  <w:style w:type="character" w:customStyle="1" w:styleId="Heading5Char">
    <w:name w:val="Heading 5 Char"/>
    <w:basedOn w:val="DefaultParagraphFont"/>
    <w:link w:val="Heading5"/>
    <w:uiPriority w:val="9"/>
    <w:semiHidden/>
    <w:rsid w:val="007206F7"/>
    <w:rPr>
      <w:rFonts w:eastAsiaTheme="majorEastAsia" w:cstheme="majorBidi"/>
      <w:color w:val="2F5496" w:themeColor="accent1" w:themeShade="BF"/>
      <w:kern w:val="0"/>
      <w:sz w:val="24"/>
      <w:lang w:val="en-GB" w:eastAsia="en-IN"/>
      <w14:ligatures w14:val="none"/>
    </w:rPr>
  </w:style>
  <w:style w:type="character" w:customStyle="1" w:styleId="Heading6Char">
    <w:name w:val="Heading 6 Char"/>
    <w:basedOn w:val="DefaultParagraphFont"/>
    <w:link w:val="Heading6"/>
    <w:uiPriority w:val="9"/>
    <w:semiHidden/>
    <w:rsid w:val="007206F7"/>
    <w:rPr>
      <w:rFonts w:eastAsiaTheme="majorEastAsia" w:cstheme="majorBidi"/>
      <w:i/>
      <w:iCs/>
      <w:color w:val="595959" w:themeColor="text1" w:themeTint="A6"/>
      <w:kern w:val="0"/>
      <w:sz w:val="24"/>
      <w:lang w:val="en-GB" w:eastAsia="en-IN"/>
      <w14:ligatures w14:val="none"/>
    </w:rPr>
  </w:style>
  <w:style w:type="character" w:customStyle="1" w:styleId="Heading7Char">
    <w:name w:val="Heading 7 Char"/>
    <w:basedOn w:val="DefaultParagraphFont"/>
    <w:link w:val="Heading7"/>
    <w:uiPriority w:val="9"/>
    <w:semiHidden/>
    <w:rsid w:val="007206F7"/>
    <w:rPr>
      <w:rFonts w:eastAsiaTheme="majorEastAsia" w:cstheme="majorBidi"/>
      <w:color w:val="595959" w:themeColor="text1" w:themeTint="A6"/>
      <w:kern w:val="0"/>
      <w:sz w:val="24"/>
      <w:lang w:val="en-GB" w:eastAsia="en-IN"/>
      <w14:ligatures w14:val="none"/>
    </w:rPr>
  </w:style>
  <w:style w:type="character" w:customStyle="1" w:styleId="Heading8Char">
    <w:name w:val="Heading 8 Char"/>
    <w:basedOn w:val="DefaultParagraphFont"/>
    <w:link w:val="Heading8"/>
    <w:uiPriority w:val="9"/>
    <w:semiHidden/>
    <w:rsid w:val="007206F7"/>
    <w:rPr>
      <w:rFonts w:eastAsiaTheme="majorEastAsia" w:cstheme="majorBidi"/>
      <w:i/>
      <w:iCs/>
      <w:color w:val="272727" w:themeColor="text1" w:themeTint="D8"/>
      <w:kern w:val="0"/>
      <w:sz w:val="24"/>
      <w:lang w:val="en-GB" w:eastAsia="en-IN"/>
      <w14:ligatures w14:val="none"/>
    </w:rPr>
  </w:style>
  <w:style w:type="character" w:customStyle="1" w:styleId="Heading9Char">
    <w:name w:val="Heading 9 Char"/>
    <w:basedOn w:val="DefaultParagraphFont"/>
    <w:link w:val="Heading9"/>
    <w:uiPriority w:val="9"/>
    <w:semiHidden/>
    <w:rsid w:val="007206F7"/>
    <w:rPr>
      <w:rFonts w:eastAsiaTheme="majorEastAsia" w:cstheme="majorBidi"/>
      <w:color w:val="272727" w:themeColor="text1" w:themeTint="D8"/>
      <w:kern w:val="0"/>
      <w:sz w:val="24"/>
      <w:lang w:val="en-GB" w:eastAsia="en-IN"/>
      <w14:ligatures w14:val="none"/>
    </w:rPr>
  </w:style>
  <w:style w:type="paragraph" w:styleId="Title">
    <w:name w:val="Title"/>
    <w:basedOn w:val="Normal"/>
    <w:next w:val="Normal"/>
    <w:link w:val="TitleChar"/>
    <w:uiPriority w:val="10"/>
    <w:qFormat/>
    <w:rsid w:val="007206F7"/>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7206F7"/>
    <w:rPr>
      <w:rFonts w:asciiTheme="majorHAnsi" w:eastAsiaTheme="majorEastAsia" w:hAnsiTheme="majorHAnsi" w:cstheme="majorBidi"/>
      <w:spacing w:val="-10"/>
      <w:kern w:val="28"/>
      <w:sz w:val="56"/>
      <w:szCs w:val="56"/>
      <w:lang w:val="en-GB" w:eastAsia="en-IN"/>
      <w14:ligatures w14:val="none"/>
    </w:rPr>
  </w:style>
  <w:style w:type="paragraph" w:styleId="Subtitle">
    <w:name w:val="Subtitle"/>
    <w:basedOn w:val="Normal"/>
    <w:next w:val="Normal"/>
    <w:link w:val="SubtitleChar"/>
    <w:uiPriority w:val="11"/>
    <w:qFormat/>
    <w:rsid w:val="007206F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06F7"/>
    <w:rPr>
      <w:rFonts w:eastAsiaTheme="majorEastAsia" w:cstheme="majorBidi"/>
      <w:color w:val="595959" w:themeColor="text1" w:themeTint="A6"/>
      <w:spacing w:val="15"/>
      <w:kern w:val="0"/>
      <w:sz w:val="28"/>
      <w:szCs w:val="28"/>
      <w:lang w:val="en-GB" w:eastAsia="en-IN"/>
      <w14:ligatures w14:val="none"/>
    </w:rPr>
  </w:style>
  <w:style w:type="paragraph" w:styleId="Quote">
    <w:name w:val="Quote"/>
    <w:basedOn w:val="Normal"/>
    <w:next w:val="Normal"/>
    <w:link w:val="QuoteChar"/>
    <w:uiPriority w:val="29"/>
    <w:qFormat/>
    <w:rsid w:val="007206F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206F7"/>
    <w:rPr>
      <w:rFonts w:ascii="Times New Roman" w:hAnsi="Times New Roman" w:cs="Arial"/>
      <w:i/>
      <w:iCs/>
      <w:color w:val="404040" w:themeColor="text1" w:themeTint="BF"/>
      <w:kern w:val="0"/>
      <w:sz w:val="24"/>
      <w:lang w:val="en-GB" w:eastAsia="en-IN"/>
      <w14:ligatures w14:val="none"/>
    </w:rPr>
  </w:style>
  <w:style w:type="paragraph" w:styleId="ListParagraph">
    <w:name w:val="List Paragraph"/>
    <w:basedOn w:val="Normal"/>
    <w:uiPriority w:val="34"/>
    <w:qFormat/>
    <w:rsid w:val="007206F7"/>
    <w:pPr>
      <w:ind w:left="720"/>
      <w:contextualSpacing/>
    </w:pPr>
  </w:style>
  <w:style w:type="character" w:styleId="IntenseEmphasis">
    <w:name w:val="Intense Emphasis"/>
    <w:basedOn w:val="DefaultParagraphFont"/>
    <w:uiPriority w:val="21"/>
    <w:qFormat/>
    <w:rsid w:val="007206F7"/>
    <w:rPr>
      <w:i/>
      <w:iCs/>
      <w:color w:val="2F5496" w:themeColor="accent1" w:themeShade="BF"/>
    </w:rPr>
  </w:style>
  <w:style w:type="paragraph" w:styleId="IntenseQuote">
    <w:name w:val="Intense Quote"/>
    <w:basedOn w:val="Normal"/>
    <w:next w:val="Normal"/>
    <w:link w:val="IntenseQuoteChar"/>
    <w:uiPriority w:val="30"/>
    <w:qFormat/>
    <w:rsid w:val="007206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206F7"/>
    <w:rPr>
      <w:rFonts w:ascii="Times New Roman" w:hAnsi="Times New Roman" w:cs="Arial"/>
      <w:i/>
      <w:iCs/>
      <w:color w:val="2F5496" w:themeColor="accent1" w:themeShade="BF"/>
      <w:kern w:val="0"/>
      <w:sz w:val="24"/>
      <w:lang w:val="en-GB" w:eastAsia="en-IN"/>
      <w14:ligatures w14:val="none"/>
    </w:rPr>
  </w:style>
  <w:style w:type="character" w:styleId="IntenseReference">
    <w:name w:val="Intense Reference"/>
    <w:basedOn w:val="DefaultParagraphFont"/>
    <w:uiPriority w:val="32"/>
    <w:qFormat/>
    <w:rsid w:val="007206F7"/>
    <w:rPr>
      <w:b/>
      <w:bCs/>
      <w:smallCaps/>
      <w:color w:val="2F5496" w:themeColor="accent1" w:themeShade="BF"/>
      <w:spacing w:val="5"/>
    </w:rPr>
  </w:style>
  <w:style w:type="paragraph" w:styleId="Bibliography">
    <w:name w:val="Bibliography"/>
    <w:basedOn w:val="Normal"/>
    <w:next w:val="Normal"/>
    <w:uiPriority w:val="37"/>
    <w:unhideWhenUsed/>
    <w:rsid w:val="007206F7"/>
  </w:style>
  <w:style w:type="paragraph" w:styleId="Header">
    <w:name w:val="header"/>
    <w:basedOn w:val="Normal"/>
    <w:link w:val="HeaderChar"/>
    <w:uiPriority w:val="99"/>
    <w:unhideWhenUsed/>
    <w:rsid w:val="00AB5C09"/>
    <w:pPr>
      <w:tabs>
        <w:tab w:val="center" w:pos="4680"/>
        <w:tab w:val="right" w:pos="9360"/>
      </w:tabs>
      <w:spacing w:line="240" w:lineRule="auto"/>
    </w:pPr>
    <w:rPr>
      <w:color w:val="auto"/>
      <w:lang w:val="en" w:eastAsia="en-US"/>
    </w:rPr>
  </w:style>
  <w:style w:type="character" w:customStyle="1" w:styleId="HeaderChar">
    <w:name w:val="Header Char"/>
    <w:basedOn w:val="DefaultParagraphFont"/>
    <w:link w:val="Header"/>
    <w:uiPriority w:val="99"/>
    <w:rsid w:val="00AB5C09"/>
    <w:rPr>
      <w:rFonts w:ascii="Arial" w:hAnsi="Arial" w:cs="Arial"/>
      <w:kern w:val="0"/>
      <w:lang w:val="en"/>
      <w14:ligatures w14:val="none"/>
    </w:rPr>
  </w:style>
  <w:style w:type="paragraph" w:styleId="Footer">
    <w:name w:val="footer"/>
    <w:basedOn w:val="Normal"/>
    <w:link w:val="FooterChar"/>
    <w:uiPriority w:val="99"/>
    <w:unhideWhenUsed/>
    <w:rsid w:val="00AB5C09"/>
    <w:pPr>
      <w:tabs>
        <w:tab w:val="center" w:pos="4680"/>
        <w:tab w:val="right" w:pos="9360"/>
      </w:tabs>
      <w:spacing w:line="240" w:lineRule="auto"/>
    </w:pPr>
    <w:rPr>
      <w:color w:val="auto"/>
      <w:lang w:val="en" w:eastAsia="en-US"/>
    </w:rPr>
  </w:style>
  <w:style w:type="character" w:customStyle="1" w:styleId="FooterChar">
    <w:name w:val="Footer Char"/>
    <w:basedOn w:val="DefaultParagraphFont"/>
    <w:link w:val="Footer"/>
    <w:uiPriority w:val="99"/>
    <w:rsid w:val="00AB5C09"/>
    <w:rPr>
      <w:rFonts w:ascii="Arial" w:hAnsi="Arial" w:cs="Arial"/>
      <w:kern w:val="0"/>
      <w:lang w:val="en"/>
      <w14:ligatures w14:val="none"/>
    </w:rPr>
  </w:style>
  <w:style w:type="paragraph" w:styleId="TOCHeading">
    <w:name w:val="TOC Heading"/>
    <w:basedOn w:val="Heading1"/>
    <w:next w:val="Normal"/>
    <w:uiPriority w:val="39"/>
    <w:unhideWhenUsed/>
    <w:qFormat/>
    <w:rsid w:val="00AB5C09"/>
    <w:pPr>
      <w:spacing w:before="240" w:after="0" w:line="259" w:lineRule="auto"/>
      <w:outlineLvl w:val="9"/>
    </w:pPr>
    <w:rPr>
      <w:rFonts w:asciiTheme="majorHAnsi" w:eastAsiaTheme="majorEastAsia" w:hAnsiTheme="majorHAnsi" w:cstheme="majorBidi"/>
      <w:color w:val="2F5496" w:themeColor="accent1" w:themeShade="BF"/>
      <w:sz w:val="32"/>
      <w:szCs w:val="32"/>
      <w:lang w:val="en-US" w:eastAsia="en-US"/>
    </w:rPr>
  </w:style>
  <w:style w:type="paragraph" w:styleId="TOC1">
    <w:name w:val="toc 1"/>
    <w:basedOn w:val="Normal"/>
    <w:next w:val="Normal"/>
    <w:autoRedefine/>
    <w:uiPriority w:val="39"/>
    <w:unhideWhenUsed/>
    <w:rsid w:val="00AB5C09"/>
    <w:pPr>
      <w:spacing w:after="100"/>
    </w:pPr>
    <w:rPr>
      <w:color w:val="auto"/>
      <w:lang w:val="en" w:eastAsia="en-US"/>
    </w:rPr>
  </w:style>
  <w:style w:type="character" w:styleId="Hyperlink">
    <w:name w:val="Hyperlink"/>
    <w:basedOn w:val="DefaultParagraphFont"/>
    <w:uiPriority w:val="99"/>
    <w:unhideWhenUsed/>
    <w:rsid w:val="00AB5C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940979">
      <w:bodyDiv w:val="1"/>
      <w:marLeft w:val="0"/>
      <w:marRight w:val="0"/>
      <w:marTop w:val="0"/>
      <w:marBottom w:val="0"/>
      <w:divBdr>
        <w:top w:val="none" w:sz="0" w:space="0" w:color="auto"/>
        <w:left w:val="none" w:sz="0" w:space="0" w:color="auto"/>
        <w:bottom w:val="none" w:sz="0" w:space="0" w:color="auto"/>
        <w:right w:val="none" w:sz="0" w:space="0" w:color="auto"/>
      </w:divBdr>
    </w:div>
    <w:div w:id="1599828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ericasbackoffice.com/blog/the-problems-with-technological-advancements-in-hr/" TargetMode="External"/><Relationship Id="rId13" Type="http://schemas.openxmlformats.org/officeDocument/2006/relationships/hyperlink" Target="https://www.globaldata.com/data-insights/consumer/unilever-gender-diversity-2091487/" TargetMode="External"/><Relationship Id="rId18" Type="http://schemas.openxmlformats.org/officeDocument/2006/relationships/hyperlink" Target="https://www.peoplematters.in/article/leadership/creating-inclusive-workplaces-insights-on-deib-best-practices-42804" TargetMode="External"/><Relationship Id="rId26" Type="http://schemas.openxmlformats.org/officeDocument/2006/relationships/hyperlink" Target="https://www.unilever.com/news/press-and-media/press-releases/2025/improved-performance-led-by-volume-growth-and-gross-margin-expansion/" TargetMode="External"/><Relationship Id="rId3" Type="http://schemas.openxmlformats.org/officeDocument/2006/relationships/styles" Target="styles.xml"/><Relationship Id="rId21" Type="http://schemas.openxmlformats.org/officeDocument/2006/relationships/hyperlink" Target="https://www.personio.com/hr-lexicon/hr-best-practices/"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globaldata.com/data-insights/consumer/unilever-gender-diversity-2091487/" TargetMode="External"/><Relationship Id="rId17" Type="http://schemas.openxmlformats.org/officeDocument/2006/relationships/hyperlink" Target="https://jrtdd.com/index.php/journal/article/view/3036" TargetMode="External"/><Relationship Id="rId25" Type="http://schemas.openxmlformats.org/officeDocument/2006/relationships/hyperlink" Target="https://www.unilever.com/news/news-search/2025/how-unilevers-digital-transformation-is-driving-operational-excellence/"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jrtdd.com/index.php/journal/article/view/3036" TargetMode="External"/><Relationship Id="rId20" Type="http://schemas.openxmlformats.org/officeDocument/2006/relationships/hyperlink" Target="https://www.personio.com/hr-lexicon/hr-best-practices/" TargetMode="External"/><Relationship Id="rId29" Type="http://schemas.openxmlformats.org/officeDocument/2006/relationships/hyperlink" Target="https://www.unilever.com/sustainability/equity-diversity-and-inclusion/a-beacon-of-diversity-and-inclus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ernardmarr.com/the-amazing-ways-how-unilever-uses-artificial-intelligence-to-recruit-train-thousands-of-employees/" TargetMode="External"/><Relationship Id="rId24" Type="http://schemas.openxmlformats.org/officeDocument/2006/relationships/hyperlink" Target="https://www.unilever.com/news/news-search/2025/how-unilevers-digital-transformation-is-driving-operational-excellence/"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netsuite.com/portal/resource/articles/human-resources/hr-challenges.shtml" TargetMode="External"/><Relationship Id="rId23" Type="http://schemas.openxmlformats.org/officeDocument/2006/relationships/hyperlink" Target="https://www.unilever.com/news/news-search/2025/how-unilevers-digital-transformation-is-driving-operational-excellence/" TargetMode="External"/><Relationship Id="rId28" Type="http://schemas.openxmlformats.org/officeDocument/2006/relationships/hyperlink" Target="https://www.unilever.com/sustainability/equity-diversity-and-inclusion/a-beacon-of-diversity-and-inclusion/" TargetMode="External"/><Relationship Id="rId36" Type="http://schemas.openxmlformats.org/officeDocument/2006/relationships/theme" Target="theme/theme1.xml"/><Relationship Id="rId10" Type="http://schemas.openxmlformats.org/officeDocument/2006/relationships/hyperlink" Target="https://bernardmarr.com/the-amazing-ways-how-unilever-uses-artificial-intelligence-to-recruit-train-thousands-of-employees/" TargetMode="External"/><Relationship Id="rId19" Type="http://schemas.openxmlformats.org/officeDocument/2006/relationships/hyperlink" Target="https://www.peoplematters.in/article/leadership/creating-inclusive-workplaces-insights-on-deib-best-practices-42804" TargetMode="External"/><Relationship Id="rId31" Type="http://schemas.openxmlformats.org/officeDocument/2006/relationships/hyperlink" Target="https://www.unilever.com/sustainability/equity-diversity-and-inclusion/a-beacon-of-diversity-and-inclusion/" TargetMode="External"/><Relationship Id="rId4" Type="http://schemas.openxmlformats.org/officeDocument/2006/relationships/settings" Target="settings.xml"/><Relationship Id="rId9" Type="http://schemas.openxmlformats.org/officeDocument/2006/relationships/hyperlink" Target="https://americasbackoffice.com/blog/the-problems-with-technological-advancements-in-hr/" TargetMode="External"/><Relationship Id="rId14" Type="http://schemas.openxmlformats.org/officeDocument/2006/relationships/hyperlink" Target="https://www.netsuite.com/portal/resource/articles/human-resources/hr-challenges.shtml" TargetMode="External"/><Relationship Id="rId22" Type="http://schemas.openxmlformats.org/officeDocument/2006/relationships/hyperlink" Target="https://www.unilever.com/news/news-search/2025/how-unilevers-digital-transformation-is-driving-operational-excellence/" TargetMode="External"/><Relationship Id="rId27" Type="http://schemas.openxmlformats.org/officeDocument/2006/relationships/hyperlink" Target="https://www.unilever.com/news/press-and-media/press-releases/2025/improved-performance-led-by-volume-growth-and-gross-margin-expansion/" TargetMode="External"/><Relationship Id="rId30" Type="http://schemas.openxmlformats.org/officeDocument/2006/relationships/hyperlink" Target="https://www.unilever.com/sustainability/equity-diversity-and-inclusion/a-beacon-of-diversity-and-inclusion/"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Ama26</b:Tag>
    <b:SourceType>InternetSite</b:SourceType>
    <b:Guid>{B7399E07-3016-425E-872A-B92A6A4F8A91}</b:Guid>
    <b:Author>
      <b:Author>
        <b:Corporate>Amazon</b:Corporate>
      </b:Author>
    </b:Author>
    <b:Title>History of Amazon | Overview, Founding &amp; Timeline</b:Title>
    <b:Year>2026</b:Year>
    <b:YearAccessed>2026</b:YearAccessed>
    <b:MonthAccessed>03</b:MonthAccessed>
    <b:DayAccessed>15</b:DayAccessed>
    <b:URL>https://study.com/academy/lesson/history-amazon-overview-founding-timeline.html</b:URL>
    <b:RefOrder>1</b:RefOrder>
  </b:Source>
</b:Sources>
</file>

<file path=customXml/itemProps1.xml><?xml version="1.0" encoding="utf-8"?>
<ds:datastoreItem xmlns:ds="http://schemas.openxmlformats.org/officeDocument/2006/customXml" ds:itemID="{FE12F13F-5A76-4E34-B200-935CF6335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3537</Words>
  <Characters>20162</Characters>
  <Application>Microsoft Office Word</Application>
  <DocSecurity>0</DocSecurity>
  <Lines>168</Lines>
  <Paragraphs>47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&lt;References</vt:lpstr>
    </vt:vector>
  </TitlesOfParts>
  <Company/>
  <LinksUpToDate>false</LinksUpToDate>
  <CharactersWithSpaces>23652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Cash Generator</dc:creator>
  <cp:keywords/>
  <dc:description/>
  <cp:lastModifiedBy>Sandra Robalo Silva</cp:lastModifiedBy>
  <cp:revision>2</cp:revision>
  <dcterms:created xsi:type="dcterms:W3CDTF">2026-04-25T09:15:00Z</dcterms:created>
  <dcterms:modified xsi:type="dcterms:W3CDTF">2026-04-25T09:15:00Z</dcterms:modified>
</cp:coreProperties>
</file>