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D5F6E" w14:textId="5CDFFD9D" w:rsidR="006F6CC8" w:rsidRPr="009A6F22" w:rsidRDefault="006F6CC8" w:rsidP="009A6F22">
      <w:pPr>
        <w:spacing w:before="240" w:line="360" w:lineRule="auto"/>
        <w:rPr>
          <w:rFonts w:eastAsia="Times New Roman" w:cs="Times New Roman"/>
          <w:b/>
          <w:bCs/>
          <w:szCs w:val="24"/>
          <w:lang w:val="en-GB" w:eastAsia="en-GB"/>
        </w:rPr>
      </w:pPr>
    </w:p>
    <w:p w14:paraId="5282C9BD" w14:textId="77777777" w:rsidR="006F6CC8" w:rsidRPr="009A6F22" w:rsidRDefault="006F6CC8" w:rsidP="009A6F22">
      <w:pPr>
        <w:spacing w:before="240" w:line="360" w:lineRule="auto"/>
        <w:rPr>
          <w:rFonts w:eastAsia="Times New Roman" w:cs="Times New Roman"/>
          <w:b/>
          <w:bCs/>
          <w:szCs w:val="24"/>
          <w:lang w:val="en-GB" w:eastAsia="en-GB"/>
        </w:rPr>
      </w:pPr>
    </w:p>
    <w:p w14:paraId="6549FACE" w14:textId="77777777" w:rsidR="006F6CC8" w:rsidRPr="008B20E6" w:rsidRDefault="006F6CC8" w:rsidP="008B20E6">
      <w:pPr>
        <w:spacing w:before="240" w:line="480" w:lineRule="auto"/>
        <w:jc w:val="center"/>
        <w:rPr>
          <w:rFonts w:eastAsia="Times New Roman" w:cs="Times New Roman"/>
          <w:b/>
          <w:bCs/>
          <w:sz w:val="36"/>
          <w:szCs w:val="36"/>
          <w:lang w:val="en-GB" w:eastAsia="en-GB"/>
        </w:rPr>
      </w:pPr>
    </w:p>
    <w:p w14:paraId="6227A6D9" w14:textId="49AD2594" w:rsidR="006F6CC8" w:rsidRPr="008B20E6" w:rsidRDefault="008B20E6" w:rsidP="008B20E6">
      <w:pPr>
        <w:spacing w:before="240" w:line="480" w:lineRule="auto"/>
        <w:jc w:val="center"/>
        <w:rPr>
          <w:rFonts w:eastAsia="Times New Roman" w:cs="Times New Roman"/>
          <w:b/>
          <w:bCs/>
          <w:sz w:val="36"/>
          <w:szCs w:val="36"/>
          <w:lang w:val="en-GB" w:eastAsia="en-GB"/>
        </w:rPr>
      </w:pPr>
      <w:r w:rsidRPr="008B20E6">
        <w:rPr>
          <w:rFonts w:eastAsia="Times New Roman" w:cs="Times New Roman"/>
          <w:b/>
          <w:bCs/>
          <w:sz w:val="36"/>
          <w:szCs w:val="36"/>
          <w:lang w:val="en-GB" w:eastAsia="en-GB"/>
        </w:rPr>
        <w:t xml:space="preserve">Module name: </w:t>
      </w:r>
      <w:r w:rsidR="00FC301C" w:rsidRPr="008B20E6">
        <w:rPr>
          <w:rFonts w:eastAsia="Times New Roman" w:cs="Times New Roman"/>
          <w:b/>
          <w:bCs/>
          <w:sz w:val="36"/>
          <w:szCs w:val="36"/>
          <w:lang w:val="en-GB" w:eastAsia="en-GB"/>
        </w:rPr>
        <w:t>Hotel Placement – Managing Food and Beverage Operations</w:t>
      </w:r>
    </w:p>
    <w:p w14:paraId="3868511C" w14:textId="77777777" w:rsidR="008B20E6" w:rsidRDefault="008B20E6" w:rsidP="008B20E6">
      <w:pPr>
        <w:spacing w:before="240" w:line="480" w:lineRule="auto"/>
        <w:jc w:val="center"/>
        <w:rPr>
          <w:rFonts w:eastAsia="Times New Roman" w:cs="Times New Roman"/>
          <w:b/>
          <w:bCs/>
          <w:sz w:val="36"/>
          <w:szCs w:val="36"/>
          <w:lang w:val="en-GB" w:eastAsia="en-GB"/>
        </w:rPr>
      </w:pPr>
      <w:r w:rsidRPr="008B20E6">
        <w:rPr>
          <w:rFonts w:eastAsia="Times New Roman" w:cs="Times New Roman"/>
          <w:b/>
          <w:bCs/>
          <w:sz w:val="36"/>
          <w:szCs w:val="36"/>
          <w:lang w:val="en-GB" w:eastAsia="en-GB"/>
        </w:rPr>
        <w:t>Module code: BMIH6002</w:t>
      </w:r>
    </w:p>
    <w:p w14:paraId="65F6E538" w14:textId="56348893" w:rsidR="006F6CC8" w:rsidRPr="008B20E6" w:rsidRDefault="008B20E6" w:rsidP="008B20E6">
      <w:pPr>
        <w:spacing w:before="240" w:line="480" w:lineRule="auto"/>
        <w:jc w:val="center"/>
        <w:rPr>
          <w:rFonts w:eastAsia="Times New Roman" w:cs="Times New Roman"/>
          <w:b/>
          <w:bCs/>
          <w:sz w:val="36"/>
          <w:szCs w:val="36"/>
          <w:lang w:val="en-GB" w:eastAsia="en-GB"/>
        </w:rPr>
      </w:pPr>
      <w:r w:rsidRPr="008B20E6">
        <w:rPr>
          <w:rFonts w:eastAsia="Times New Roman" w:cs="Times New Roman"/>
          <w:b/>
          <w:bCs/>
          <w:sz w:val="36"/>
          <w:szCs w:val="36"/>
          <w:lang w:val="en-GB" w:eastAsia="en-GB"/>
        </w:rPr>
        <w:t>Student name : Alina Boestean</w:t>
      </w:r>
    </w:p>
    <w:p w14:paraId="6DE4C4D0" w14:textId="58A0320A" w:rsidR="008B20E6" w:rsidRPr="008B20E6" w:rsidRDefault="008B20E6" w:rsidP="008B20E6">
      <w:pPr>
        <w:spacing w:before="240" w:line="480" w:lineRule="auto"/>
        <w:jc w:val="center"/>
        <w:rPr>
          <w:rFonts w:eastAsia="Times New Roman" w:cs="Times New Roman"/>
          <w:b/>
          <w:bCs/>
          <w:sz w:val="36"/>
          <w:szCs w:val="36"/>
          <w:lang w:val="en-GB" w:eastAsia="en-GB"/>
        </w:rPr>
      </w:pPr>
      <w:r w:rsidRPr="008B20E6">
        <w:rPr>
          <w:rFonts w:eastAsia="Times New Roman" w:cs="Times New Roman"/>
          <w:b/>
          <w:bCs/>
          <w:sz w:val="36"/>
          <w:szCs w:val="36"/>
          <w:lang w:val="en-GB" w:eastAsia="en-GB"/>
        </w:rPr>
        <w:t>Student number: 2207646</w:t>
      </w:r>
    </w:p>
    <w:p w14:paraId="3AA0FA98" w14:textId="08C9E66B" w:rsidR="008B20E6" w:rsidRPr="008B20E6" w:rsidRDefault="008B20E6" w:rsidP="008B20E6">
      <w:pPr>
        <w:spacing w:before="240" w:line="480" w:lineRule="auto"/>
        <w:jc w:val="center"/>
        <w:rPr>
          <w:rFonts w:eastAsia="Times New Roman" w:cs="Times New Roman"/>
          <w:b/>
          <w:bCs/>
          <w:sz w:val="36"/>
          <w:szCs w:val="36"/>
          <w:lang w:val="en-GB" w:eastAsia="en-GB"/>
        </w:rPr>
      </w:pPr>
      <w:r w:rsidRPr="008B20E6">
        <w:rPr>
          <w:rFonts w:eastAsia="Times New Roman" w:cs="Times New Roman"/>
          <w:b/>
          <w:bCs/>
          <w:sz w:val="36"/>
          <w:szCs w:val="36"/>
          <w:lang w:val="en-GB" w:eastAsia="en-GB"/>
        </w:rPr>
        <w:t xml:space="preserve">Lecturer name: Giulia </w:t>
      </w:r>
      <w:proofErr w:type="spellStart"/>
      <w:r w:rsidRPr="008B20E6">
        <w:rPr>
          <w:rFonts w:eastAsia="Times New Roman" w:cs="Times New Roman"/>
          <w:b/>
          <w:bCs/>
          <w:sz w:val="36"/>
          <w:szCs w:val="36"/>
          <w:lang w:val="en-GB" w:eastAsia="en-GB"/>
        </w:rPr>
        <w:t>Chifari</w:t>
      </w:r>
      <w:proofErr w:type="spellEnd"/>
      <w:r w:rsidRPr="008B20E6">
        <w:rPr>
          <w:rFonts w:eastAsia="Times New Roman" w:cs="Times New Roman"/>
          <w:b/>
          <w:bCs/>
          <w:sz w:val="36"/>
          <w:szCs w:val="36"/>
          <w:lang w:val="en-GB" w:eastAsia="en-GB"/>
        </w:rPr>
        <w:t>, Jessica Newport</w:t>
      </w:r>
    </w:p>
    <w:p w14:paraId="4BC473AE" w14:textId="77777777" w:rsidR="00884F13" w:rsidRDefault="00884F13">
      <w:pPr>
        <w:rPr>
          <w:rFonts w:eastAsia="Times New Roman" w:cs="Times New Roman"/>
          <w:b/>
          <w:bCs/>
          <w:szCs w:val="24"/>
          <w:lang w:val="en-GB" w:eastAsia="en-GB"/>
        </w:rPr>
      </w:pPr>
      <w:r>
        <w:rPr>
          <w:rFonts w:eastAsia="Times New Roman" w:cs="Times New Roman"/>
          <w:b/>
          <w:bCs/>
          <w:szCs w:val="24"/>
          <w:lang w:val="en-GB" w:eastAsia="en-GB"/>
        </w:rPr>
        <w:br w:type="page"/>
      </w:r>
    </w:p>
    <w:p w14:paraId="4A96A7FC" w14:textId="77777777" w:rsidR="007701BB" w:rsidRDefault="00FC301C" w:rsidP="009A6F22">
      <w:pPr>
        <w:spacing w:before="240" w:line="360" w:lineRule="auto"/>
        <w:jc w:val="center"/>
        <w:rPr>
          <w:rFonts w:eastAsia="Times New Roman" w:cs="Times New Roman"/>
          <w:b/>
          <w:bCs/>
          <w:szCs w:val="24"/>
          <w:lang w:val="en-GB" w:eastAsia="en-GB"/>
        </w:rPr>
      </w:pPr>
      <w:r w:rsidRPr="009A6F22">
        <w:rPr>
          <w:rFonts w:eastAsia="Times New Roman" w:cs="Times New Roman"/>
          <w:b/>
          <w:bCs/>
          <w:szCs w:val="24"/>
          <w:lang w:val="en-GB" w:eastAsia="en-GB"/>
        </w:rPr>
        <w:lastRenderedPageBreak/>
        <w:t>AI Declaration</w:t>
      </w:r>
    </w:p>
    <w:p w14:paraId="10B75D38" w14:textId="77777777" w:rsidR="009A6F22" w:rsidRPr="009A6F22" w:rsidRDefault="00FC301C" w:rsidP="009A6F22">
      <w:pPr>
        <w:jc w:val="both"/>
        <w:rPr>
          <w:rFonts w:eastAsia="Times New Roman" w:cs="Times New Roman"/>
          <w:b/>
          <w:bCs/>
          <w:szCs w:val="24"/>
          <w:lang w:val="en-GB" w:eastAsia="en-GB"/>
        </w:rPr>
      </w:pPr>
      <w:r>
        <w:rPr>
          <w:noProof/>
        </w:rPr>
        <w:drawing>
          <wp:inline distT="0" distB="0" distL="0" distR="0" wp14:anchorId="68A71687" wp14:editId="6D1833D9">
            <wp:extent cx="5731510" cy="13773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8"/>
                    <a:stretch>
                      <a:fillRect/>
                    </a:stretch>
                  </pic:blipFill>
                  <pic:spPr>
                    <a:xfrm>
                      <a:off x="0" y="0"/>
                      <a:ext cx="5731510" cy="1377340"/>
                    </a:xfrm>
                    <a:prstGeom prst="rect">
                      <a:avLst/>
                    </a:prstGeom>
                  </pic:spPr>
                </pic:pic>
              </a:graphicData>
            </a:graphic>
          </wp:inline>
        </w:drawing>
      </w:r>
      <w:r>
        <w:rPr>
          <w:rFonts w:eastAsia="Times New Roman" w:cs="Times New Roman"/>
          <w:b/>
          <w:bCs/>
          <w:szCs w:val="24"/>
          <w:lang w:val="en-GB" w:eastAsia="en-GB"/>
        </w:rPr>
        <w:br w:type="page"/>
      </w:r>
    </w:p>
    <w:sdt>
      <w:sdtPr>
        <w:rPr>
          <w:rFonts w:ascii="Times New Roman" w:eastAsiaTheme="minorHAnsi" w:hAnsi="Times New Roman" w:cs="Times New Roman"/>
          <w:b w:val="0"/>
          <w:bCs w:val="0"/>
          <w:color w:val="auto"/>
          <w:sz w:val="24"/>
          <w:szCs w:val="24"/>
          <w:lang w:eastAsia="en-US"/>
        </w:rPr>
        <w:id w:val="1103077551"/>
        <w:docPartObj>
          <w:docPartGallery w:val="Table of Contents"/>
          <w:docPartUnique/>
        </w:docPartObj>
      </w:sdtPr>
      <w:sdtEndPr>
        <w:rPr>
          <w:b/>
          <w:noProof/>
        </w:rPr>
      </w:sdtEndPr>
      <w:sdtContent>
        <w:p w14:paraId="657FEBAF" w14:textId="77777777" w:rsidR="001C0AEC" w:rsidRPr="009A6F22" w:rsidRDefault="00FC301C" w:rsidP="009A6F22">
          <w:pPr>
            <w:pStyle w:val="TOCHeading"/>
            <w:spacing w:before="240" w:line="360" w:lineRule="auto"/>
            <w:jc w:val="center"/>
            <w:rPr>
              <w:rFonts w:ascii="Times New Roman" w:hAnsi="Times New Roman" w:cs="Times New Roman"/>
              <w:b w:val="0"/>
              <w:color w:val="auto"/>
              <w:sz w:val="24"/>
              <w:szCs w:val="24"/>
            </w:rPr>
          </w:pPr>
          <w:r w:rsidRPr="009A6F22">
            <w:rPr>
              <w:rFonts w:ascii="Times New Roman" w:hAnsi="Times New Roman" w:cs="Times New Roman"/>
              <w:b w:val="0"/>
              <w:color w:val="auto"/>
              <w:sz w:val="24"/>
              <w:szCs w:val="24"/>
            </w:rPr>
            <w:t>Table of Contents</w:t>
          </w:r>
        </w:p>
        <w:p w14:paraId="77817735" w14:textId="77777777" w:rsidR="009A6F22" w:rsidRDefault="00FC301C" w:rsidP="009A6F22">
          <w:pPr>
            <w:pStyle w:val="TOC1"/>
            <w:rPr>
              <w:rFonts w:asciiTheme="minorHAnsi" w:eastAsiaTheme="minorEastAsia" w:hAnsiTheme="minorHAnsi"/>
              <w:noProof/>
              <w:sz w:val="22"/>
              <w:lang w:val="en-GB" w:eastAsia="en-GB"/>
            </w:rPr>
          </w:pPr>
          <w:r w:rsidRPr="009A6F22">
            <w:rPr>
              <w:rFonts w:cs="Times New Roman"/>
              <w:szCs w:val="24"/>
            </w:rPr>
            <w:fldChar w:fldCharType="begin"/>
          </w:r>
          <w:r w:rsidRPr="009A6F22">
            <w:rPr>
              <w:rFonts w:cs="Times New Roman"/>
              <w:szCs w:val="24"/>
            </w:rPr>
            <w:instrText xml:space="preserve"> TOC \o "1-3" \h \z \u </w:instrText>
          </w:r>
          <w:r w:rsidRPr="009A6F22">
            <w:rPr>
              <w:rFonts w:cs="Times New Roman"/>
              <w:szCs w:val="24"/>
            </w:rPr>
            <w:fldChar w:fldCharType="separate"/>
          </w:r>
          <w:hyperlink w:anchor="_Toc191042127" w:history="1">
            <w:r w:rsidRPr="0083290E">
              <w:rPr>
                <w:rStyle w:val="Hyperlink"/>
                <w:rFonts w:cs="Times New Roman"/>
                <w:noProof/>
              </w:rPr>
              <w:t>1.</w:t>
            </w:r>
            <w:r>
              <w:rPr>
                <w:rFonts w:asciiTheme="minorHAnsi" w:eastAsiaTheme="minorEastAsia" w:hAnsiTheme="minorHAnsi"/>
                <w:noProof/>
                <w:sz w:val="22"/>
                <w:lang w:val="en-GB" w:eastAsia="en-GB"/>
              </w:rPr>
              <w:tab/>
            </w:r>
            <w:r w:rsidRPr="0083290E">
              <w:rPr>
                <w:rStyle w:val="Hyperlink"/>
                <w:rFonts w:cs="Times New Roman"/>
                <w:noProof/>
              </w:rPr>
              <w:t>Introduction</w:t>
            </w:r>
            <w:r>
              <w:rPr>
                <w:noProof/>
                <w:webHidden/>
              </w:rPr>
              <w:tab/>
            </w:r>
            <w:r>
              <w:rPr>
                <w:noProof/>
                <w:webHidden/>
              </w:rPr>
              <w:fldChar w:fldCharType="begin"/>
            </w:r>
            <w:r>
              <w:rPr>
                <w:noProof/>
                <w:webHidden/>
              </w:rPr>
              <w:instrText xml:space="preserve"> PAGEREF _Toc191042127 \h </w:instrText>
            </w:r>
            <w:r>
              <w:rPr>
                <w:noProof/>
                <w:webHidden/>
              </w:rPr>
            </w:r>
            <w:r>
              <w:rPr>
                <w:noProof/>
                <w:webHidden/>
              </w:rPr>
              <w:fldChar w:fldCharType="separate"/>
            </w:r>
            <w:r w:rsidR="00545AE7">
              <w:rPr>
                <w:noProof/>
                <w:webHidden/>
              </w:rPr>
              <w:t>4</w:t>
            </w:r>
            <w:r>
              <w:rPr>
                <w:noProof/>
                <w:webHidden/>
              </w:rPr>
              <w:fldChar w:fldCharType="end"/>
            </w:r>
          </w:hyperlink>
        </w:p>
        <w:p w14:paraId="3CC715E7" w14:textId="77777777" w:rsidR="009A6F22" w:rsidRDefault="00FC301C" w:rsidP="009A6F22">
          <w:pPr>
            <w:pStyle w:val="TOC1"/>
            <w:rPr>
              <w:rFonts w:asciiTheme="minorHAnsi" w:eastAsiaTheme="minorEastAsia" w:hAnsiTheme="minorHAnsi"/>
              <w:noProof/>
              <w:sz w:val="22"/>
              <w:lang w:val="en-GB" w:eastAsia="en-GB"/>
            </w:rPr>
          </w:pPr>
          <w:hyperlink w:anchor="_Toc191042128" w:history="1">
            <w:r w:rsidRPr="0083290E">
              <w:rPr>
                <w:rStyle w:val="Hyperlink"/>
                <w:rFonts w:cs="Times New Roman"/>
                <w:noProof/>
              </w:rPr>
              <w:t>2.</w:t>
            </w:r>
            <w:r>
              <w:rPr>
                <w:rFonts w:asciiTheme="minorHAnsi" w:eastAsiaTheme="minorEastAsia" w:hAnsiTheme="minorHAnsi"/>
                <w:noProof/>
                <w:sz w:val="22"/>
                <w:lang w:val="en-GB" w:eastAsia="en-GB"/>
              </w:rPr>
              <w:tab/>
            </w:r>
            <w:r w:rsidRPr="0083290E">
              <w:rPr>
                <w:rStyle w:val="Hyperlink"/>
                <w:rFonts w:cs="Times New Roman"/>
                <w:noProof/>
              </w:rPr>
              <w:t>Section 1: Reflection on my experience and personal development</w:t>
            </w:r>
            <w:r>
              <w:rPr>
                <w:noProof/>
                <w:webHidden/>
              </w:rPr>
              <w:tab/>
            </w:r>
            <w:r>
              <w:rPr>
                <w:noProof/>
                <w:webHidden/>
              </w:rPr>
              <w:fldChar w:fldCharType="begin"/>
            </w:r>
            <w:r>
              <w:rPr>
                <w:noProof/>
                <w:webHidden/>
              </w:rPr>
              <w:instrText xml:space="preserve"> PAGEREF _Toc191042128 \h </w:instrText>
            </w:r>
            <w:r>
              <w:rPr>
                <w:noProof/>
                <w:webHidden/>
              </w:rPr>
            </w:r>
            <w:r>
              <w:rPr>
                <w:noProof/>
                <w:webHidden/>
              </w:rPr>
              <w:fldChar w:fldCharType="separate"/>
            </w:r>
            <w:r w:rsidR="00545AE7">
              <w:rPr>
                <w:noProof/>
                <w:webHidden/>
              </w:rPr>
              <w:t>4</w:t>
            </w:r>
            <w:r>
              <w:rPr>
                <w:noProof/>
                <w:webHidden/>
              </w:rPr>
              <w:fldChar w:fldCharType="end"/>
            </w:r>
          </w:hyperlink>
        </w:p>
        <w:p w14:paraId="3CA01D41" w14:textId="77777777" w:rsidR="009A6F22" w:rsidRDefault="00FC301C" w:rsidP="009A6F22">
          <w:pPr>
            <w:pStyle w:val="TOC1"/>
            <w:rPr>
              <w:rFonts w:asciiTheme="minorHAnsi" w:eastAsiaTheme="minorEastAsia" w:hAnsiTheme="minorHAnsi"/>
              <w:noProof/>
              <w:sz w:val="22"/>
              <w:lang w:val="en-GB" w:eastAsia="en-GB"/>
            </w:rPr>
          </w:pPr>
          <w:hyperlink w:anchor="_Toc191042129" w:history="1">
            <w:r w:rsidRPr="0083290E">
              <w:rPr>
                <w:rStyle w:val="Hyperlink"/>
                <w:rFonts w:cs="Times New Roman"/>
                <w:noProof/>
              </w:rPr>
              <w:t>3.</w:t>
            </w:r>
            <w:r>
              <w:rPr>
                <w:rFonts w:asciiTheme="minorHAnsi" w:eastAsiaTheme="minorEastAsia" w:hAnsiTheme="minorHAnsi"/>
                <w:noProof/>
                <w:sz w:val="22"/>
                <w:lang w:val="en-GB" w:eastAsia="en-GB"/>
              </w:rPr>
              <w:tab/>
            </w:r>
            <w:r w:rsidRPr="0083290E">
              <w:rPr>
                <w:rStyle w:val="Hyperlink"/>
                <w:rFonts w:cs="Times New Roman"/>
                <w:noProof/>
              </w:rPr>
              <w:t>Section2: Importance of work-based skills and knowledge</w:t>
            </w:r>
            <w:r>
              <w:rPr>
                <w:noProof/>
                <w:webHidden/>
              </w:rPr>
              <w:tab/>
            </w:r>
            <w:r>
              <w:rPr>
                <w:noProof/>
                <w:webHidden/>
              </w:rPr>
              <w:fldChar w:fldCharType="begin"/>
            </w:r>
            <w:r>
              <w:rPr>
                <w:noProof/>
                <w:webHidden/>
              </w:rPr>
              <w:instrText xml:space="preserve"> PAGEREF _Toc191042129 \h </w:instrText>
            </w:r>
            <w:r>
              <w:rPr>
                <w:noProof/>
                <w:webHidden/>
              </w:rPr>
            </w:r>
            <w:r>
              <w:rPr>
                <w:noProof/>
                <w:webHidden/>
              </w:rPr>
              <w:fldChar w:fldCharType="separate"/>
            </w:r>
            <w:r w:rsidR="00545AE7">
              <w:rPr>
                <w:noProof/>
                <w:webHidden/>
              </w:rPr>
              <w:t>6</w:t>
            </w:r>
            <w:r>
              <w:rPr>
                <w:noProof/>
                <w:webHidden/>
              </w:rPr>
              <w:fldChar w:fldCharType="end"/>
            </w:r>
          </w:hyperlink>
        </w:p>
        <w:p w14:paraId="658F1463" w14:textId="77777777" w:rsidR="009A6F22" w:rsidRDefault="00FC301C" w:rsidP="009A6F22">
          <w:pPr>
            <w:pStyle w:val="TOC1"/>
            <w:rPr>
              <w:rFonts w:asciiTheme="minorHAnsi" w:eastAsiaTheme="minorEastAsia" w:hAnsiTheme="minorHAnsi"/>
              <w:noProof/>
              <w:sz w:val="22"/>
              <w:lang w:val="en-GB" w:eastAsia="en-GB"/>
            </w:rPr>
          </w:pPr>
          <w:hyperlink w:anchor="_Toc191042130" w:history="1">
            <w:r w:rsidRPr="0083290E">
              <w:rPr>
                <w:rStyle w:val="Hyperlink"/>
                <w:rFonts w:cs="Times New Roman"/>
                <w:noProof/>
              </w:rPr>
              <w:t>4.</w:t>
            </w:r>
            <w:r>
              <w:rPr>
                <w:rFonts w:asciiTheme="minorHAnsi" w:eastAsiaTheme="minorEastAsia" w:hAnsiTheme="minorHAnsi"/>
                <w:noProof/>
                <w:sz w:val="22"/>
                <w:lang w:val="en-GB" w:eastAsia="en-GB"/>
              </w:rPr>
              <w:tab/>
            </w:r>
            <w:r w:rsidRPr="0083290E">
              <w:rPr>
                <w:rStyle w:val="Hyperlink"/>
                <w:rFonts w:cs="Times New Roman"/>
                <w:noProof/>
              </w:rPr>
              <w:t>Section 3: Operational Efficiency</w:t>
            </w:r>
            <w:r>
              <w:rPr>
                <w:noProof/>
                <w:webHidden/>
              </w:rPr>
              <w:tab/>
            </w:r>
            <w:r>
              <w:rPr>
                <w:noProof/>
                <w:webHidden/>
              </w:rPr>
              <w:fldChar w:fldCharType="begin"/>
            </w:r>
            <w:r>
              <w:rPr>
                <w:noProof/>
                <w:webHidden/>
              </w:rPr>
              <w:instrText xml:space="preserve"> PAGEREF _Toc191042130 \h </w:instrText>
            </w:r>
            <w:r>
              <w:rPr>
                <w:noProof/>
                <w:webHidden/>
              </w:rPr>
            </w:r>
            <w:r>
              <w:rPr>
                <w:noProof/>
                <w:webHidden/>
              </w:rPr>
              <w:fldChar w:fldCharType="separate"/>
            </w:r>
            <w:r w:rsidR="00545AE7">
              <w:rPr>
                <w:noProof/>
                <w:webHidden/>
              </w:rPr>
              <w:t>6</w:t>
            </w:r>
            <w:r>
              <w:rPr>
                <w:noProof/>
                <w:webHidden/>
              </w:rPr>
              <w:fldChar w:fldCharType="end"/>
            </w:r>
          </w:hyperlink>
        </w:p>
        <w:p w14:paraId="3D0E08A2" w14:textId="77777777" w:rsidR="009A6F22" w:rsidRDefault="00FC301C" w:rsidP="009A6F22">
          <w:pPr>
            <w:pStyle w:val="TOC1"/>
            <w:rPr>
              <w:rFonts w:asciiTheme="minorHAnsi" w:eastAsiaTheme="minorEastAsia" w:hAnsiTheme="minorHAnsi"/>
              <w:noProof/>
              <w:sz w:val="22"/>
              <w:lang w:val="en-GB" w:eastAsia="en-GB"/>
            </w:rPr>
          </w:pPr>
          <w:hyperlink w:anchor="_Toc191042131" w:history="1">
            <w:r w:rsidRPr="0083290E">
              <w:rPr>
                <w:rStyle w:val="Hyperlink"/>
                <w:rFonts w:cs="Times New Roman"/>
                <w:noProof/>
              </w:rPr>
              <w:t>5.</w:t>
            </w:r>
            <w:r>
              <w:rPr>
                <w:rFonts w:asciiTheme="minorHAnsi" w:eastAsiaTheme="minorEastAsia" w:hAnsiTheme="minorHAnsi"/>
                <w:noProof/>
                <w:sz w:val="22"/>
                <w:lang w:val="en-GB" w:eastAsia="en-GB"/>
              </w:rPr>
              <w:tab/>
            </w:r>
            <w:r w:rsidRPr="0083290E">
              <w:rPr>
                <w:rStyle w:val="Hyperlink"/>
                <w:rFonts w:cs="Times New Roman"/>
                <w:noProof/>
              </w:rPr>
              <w:t>Action plan</w:t>
            </w:r>
            <w:r>
              <w:rPr>
                <w:noProof/>
                <w:webHidden/>
              </w:rPr>
              <w:tab/>
            </w:r>
            <w:r>
              <w:rPr>
                <w:noProof/>
                <w:webHidden/>
              </w:rPr>
              <w:fldChar w:fldCharType="begin"/>
            </w:r>
            <w:r>
              <w:rPr>
                <w:noProof/>
                <w:webHidden/>
              </w:rPr>
              <w:instrText xml:space="preserve"> PAGEREF _Toc191042131 \h </w:instrText>
            </w:r>
            <w:r>
              <w:rPr>
                <w:noProof/>
                <w:webHidden/>
              </w:rPr>
            </w:r>
            <w:r>
              <w:rPr>
                <w:noProof/>
                <w:webHidden/>
              </w:rPr>
              <w:fldChar w:fldCharType="separate"/>
            </w:r>
            <w:r w:rsidR="00545AE7">
              <w:rPr>
                <w:noProof/>
                <w:webHidden/>
              </w:rPr>
              <w:t>7</w:t>
            </w:r>
            <w:r>
              <w:rPr>
                <w:noProof/>
                <w:webHidden/>
              </w:rPr>
              <w:fldChar w:fldCharType="end"/>
            </w:r>
          </w:hyperlink>
        </w:p>
        <w:p w14:paraId="5E6E138E" w14:textId="77777777" w:rsidR="009A6F22" w:rsidRDefault="00FC301C" w:rsidP="009A6F22">
          <w:pPr>
            <w:pStyle w:val="TOC1"/>
            <w:rPr>
              <w:rFonts w:asciiTheme="minorHAnsi" w:eastAsiaTheme="minorEastAsia" w:hAnsiTheme="minorHAnsi"/>
              <w:noProof/>
              <w:sz w:val="22"/>
              <w:lang w:val="en-GB" w:eastAsia="en-GB"/>
            </w:rPr>
          </w:pPr>
          <w:hyperlink w:anchor="_Toc191042132" w:history="1">
            <w:r w:rsidRPr="0083290E">
              <w:rPr>
                <w:rStyle w:val="Hyperlink"/>
                <w:rFonts w:cs="Times New Roman"/>
                <w:noProof/>
              </w:rPr>
              <w:t>6.</w:t>
            </w:r>
            <w:r>
              <w:rPr>
                <w:rFonts w:asciiTheme="minorHAnsi" w:eastAsiaTheme="minorEastAsia" w:hAnsiTheme="minorHAnsi"/>
                <w:noProof/>
                <w:sz w:val="22"/>
                <w:lang w:val="en-GB" w:eastAsia="en-GB"/>
              </w:rPr>
              <w:tab/>
            </w:r>
            <w:r w:rsidRPr="0083290E">
              <w:rPr>
                <w:rStyle w:val="Hyperlink"/>
                <w:rFonts w:cs="Times New Roman"/>
                <w:noProof/>
              </w:rPr>
              <w:t>Conclusion</w:t>
            </w:r>
            <w:r>
              <w:rPr>
                <w:noProof/>
                <w:webHidden/>
              </w:rPr>
              <w:tab/>
            </w:r>
            <w:r>
              <w:rPr>
                <w:noProof/>
                <w:webHidden/>
              </w:rPr>
              <w:fldChar w:fldCharType="begin"/>
            </w:r>
            <w:r>
              <w:rPr>
                <w:noProof/>
                <w:webHidden/>
              </w:rPr>
              <w:instrText xml:space="preserve"> PAGEREF _Toc191042132 \h </w:instrText>
            </w:r>
            <w:r>
              <w:rPr>
                <w:noProof/>
                <w:webHidden/>
              </w:rPr>
            </w:r>
            <w:r>
              <w:rPr>
                <w:noProof/>
                <w:webHidden/>
              </w:rPr>
              <w:fldChar w:fldCharType="separate"/>
            </w:r>
            <w:r w:rsidR="00545AE7">
              <w:rPr>
                <w:noProof/>
                <w:webHidden/>
              </w:rPr>
              <w:t>8</w:t>
            </w:r>
            <w:r>
              <w:rPr>
                <w:noProof/>
                <w:webHidden/>
              </w:rPr>
              <w:fldChar w:fldCharType="end"/>
            </w:r>
          </w:hyperlink>
        </w:p>
        <w:p w14:paraId="3FF10D38" w14:textId="77777777" w:rsidR="009A6F22" w:rsidRDefault="00FC301C" w:rsidP="009A6F22">
          <w:pPr>
            <w:pStyle w:val="TOC1"/>
            <w:rPr>
              <w:rFonts w:asciiTheme="minorHAnsi" w:eastAsiaTheme="minorEastAsia" w:hAnsiTheme="minorHAnsi"/>
              <w:noProof/>
              <w:sz w:val="22"/>
              <w:lang w:val="en-GB" w:eastAsia="en-GB"/>
            </w:rPr>
          </w:pPr>
          <w:hyperlink w:anchor="_Toc191042133" w:history="1">
            <w:r w:rsidRPr="0083290E">
              <w:rPr>
                <w:rStyle w:val="Hyperlink"/>
                <w:rFonts w:cs="Times New Roman"/>
                <w:noProof/>
              </w:rPr>
              <w:t>7.</w:t>
            </w:r>
            <w:r>
              <w:rPr>
                <w:rFonts w:asciiTheme="minorHAnsi" w:eastAsiaTheme="minorEastAsia" w:hAnsiTheme="minorHAnsi"/>
                <w:noProof/>
                <w:sz w:val="22"/>
                <w:lang w:val="en-GB" w:eastAsia="en-GB"/>
              </w:rPr>
              <w:tab/>
            </w:r>
            <w:r w:rsidRPr="0083290E">
              <w:rPr>
                <w:rStyle w:val="Hyperlink"/>
                <w:rFonts w:cs="Times New Roman"/>
                <w:noProof/>
              </w:rPr>
              <w:t>References</w:t>
            </w:r>
            <w:r>
              <w:rPr>
                <w:noProof/>
                <w:webHidden/>
              </w:rPr>
              <w:tab/>
            </w:r>
            <w:r>
              <w:rPr>
                <w:noProof/>
                <w:webHidden/>
              </w:rPr>
              <w:fldChar w:fldCharType="begin"/>
            </w:r>
            <w:r>
              <w:rPr>
                <w:noProof/>
                <w:webHidden/>
              </w:rPr>
              <w:instrText xml:space="preserve"> PAGEREF _Toc191042133 \h </w:instrText>
            </w:r>
            <w:r>
              <w:rPr>
                <w:noProof/>
                <w:webHidden/>
              </w:rPr>
            </w:r>
            <w:r>
              <w:rPr>
                <w:noProof/>
                <w:webHidden/>
              </w:rPr>
              <w:fldChar w:fldCharType="separate"/>
            </w:r>
            <w:r w:rsidR="00545AE7">
              <w:rPr>
                <w:noProof/>
                <w:webHidden/>
              </w:rPr>
              <w:t>9</w:t>
            </w:r>
            <w:r>
              <w:rPr>
                <w:noProof/>
                <w:webHidden/>
              </w:rPr>
              <w:fldChar w:fldCharType="end"/>
            </w:r>
          </w:hyperlink>
        </w:p>
        <w:p w14:paraId="1D9506FF" w14:textId="77777777" w:rsidR="001C0AEC" w:rsidRPr="009A6F22" w:rsidRDefault="00FC301C" w:rsidP="009A6F22">
          <w:pPr>
            <w:spacing w:before="240" w:line="360" w:lineRule="auto"/>
            <w:rPr>
              <w:rFonts w:cs="Times New Roman"/>
              <w:szCs w:val="24"/>
            </w:rPr>
          </w:pPr>
          <w:r w:rsidRPr="009A6F22">
            <w:rPr>
              <w:rFonts w:cs="Times New Roman"/>
              <w:b/>
              <w:bCs/>
              <w:noProof/>
              <w:szCs w:val="24"/>
            </w:rPr>
            <w:fldChar w:fldCharType="end"/>
          </w:r>
        </w:p>
      </w:sdtContent>
    </w:sdt>
    <w:p w14:paraId="793A1C75" w14:textId="77777777" w:rsidR="001C0AEC" w:rsidRPr="009A6F22" w:rsidRDefault="00FC301C" w:rsidP="009A6F22">
      <w:pPr>
        <w:spacing w:before="240" w:line="360" w:lineRule="auto"/>
        <w:rPr>
          <w:rFonts w:eastAsia="Times New Roman" w:cs="Times New Roman"/>
          <w:bCs/>
          <w:szCs w:val="24"/>
          <w:lang w:val="en-GB" w:eastAsia="en-GB"/>
        </w:rPr>
      </w:pPr>
      <w:r w:rsidRPr="009A6F22">
        <w:rPr>
          <w:rFonts w:eastAsia="Times New Roman" w:cs="Times New Roman"/>
          <w:bCs/>
          <w:szCs w:val="24"/>
          <w:lang w:val="en-GB" w:eastAsia="en-GB"/>
        </w:rPr>
        <w:br w:type="page"/>
      </w:r>
    </w:p>
    <w:p w14:paraId="45629AB5" w14:textId="77777777" w:rsidR="00147DF7" w:rsidRPr="009A6F22" w:rsidRDefault="00FC301C" w:rsidP="009A6F22">
      <w:pPr>
        <w:pStyle w:val="Heading1"/>
        <w:numPr>
          <w:ilvl w:val="0"/>
          <w:numId w:val="6"/>
        </w:numPr>
        <w:spacing w:before="240" w:line="360" w:lineRule="auto"/>
        <w:rPr>
          <w:rFonts w:cs="Times New Roman"/>
          <w:szCs w:val="24"/>
        </w:rPr>
      </w:pPr>
      <w:bookmarkStart w:id="0" w:name="_Toc191042127"/>
      <w:r w:rsidRPr="009A6F22">
        <w:rPr>
          <w:rFonts w:cs="Times New Roman"/>
          <w:szCs w:val="24"/>
        </w:rPr>
        <w:lastRenderedPageBreak/>
        <w:t>Introduction</w:t>
      </w:r>
      <w:bookmarkEnd w:id="0"/>
    </w:p>
    <w:p w14:paraId="72D5E24D" w14:textId="77777777" w:rsidR="00D00353" w:rsidRPr="009A6F22" w:rsidRDefault="00FC301C" w:rsidP="009A6F22">
      <w:pPr>
        <w:spacing w:before="240" w:line="360" w:lineRule="auto"/>
        <w:jc w:val="both"/>
        <w:rPr>
          <w:rFonts w:cs="Times New Roman"/>
          <w:szCs w:val="24"/>
        </w:rPr>
      </w:pPr>
      <w:r w:rsidRPr="009A6F22">
        <w:rPr>
          <w:rFonts w:cs="Times New Roman"/>
          <w:szCs w:val="24"/>
        </w:rPr>
        <w:t>Novotel Milton Keynes is an Accor brand mid-scale hotel providing 124 bedrooms and seven meeting rooms</w:t>
      </w:r>
      <w:r w:rsidR="00584BA2" w:rsidRPr="009A6F22">
        <w:rPr>
          <w:rFonts w:cs="Times New Roman"/>
          <w:szCs w:val="24"/>
        </w:rPr>
        <w:t xml:space="preserve"> (Hospitality Net, 2019)</w:t>
      </w:r>
      <w:r w:rsidRPr="009A6F22">
        <w:rPr>
          <w:rFonts w:cs="Times New Roman"/>
          <w:szCs w:val="24"/>
        </w:rPr>
        <w:t>. The hotel provides a variety of Food and Beverage (F&amp;B) services including buffet breakfast, bar service, and conference catering</w:t>
      </w:r>
      <w:r w:rsidR="00584BA2" w:rsidRPr="009A6F22">
        <w:rPr>
          <w:rFonts w:cs="Times New Roman"/>
          <w:szCs w:val="24"/>
        </w:rPr>
        <w:t xml:space="preserve"> (Food Standards Agency, 2022)</w:t>
      </w:r>
      <w:r w:rsidRPr="009A6F22">
        <w:rPr>
          <w:rFonts w:cs="Times New Roman"/>
          <w:szCs w:val="24"/>
        </w:rPr>
        <w:t xml:space="preserve">. The main purpose of my placement was to gain hands-on experience in F&amp;B operations, enhance customer </w:t>
      </w:r>
      <w:r w:rsidRPr="002B5C35">
        <w:rPr>
          <w:rFonts w:cs="Times New Roman"/>
          <w:szCs w:val="24"/>
        </w:rPr>
        <w:t>services, and understand the responsibilities of a supervisor. During my placement, I aimed to gain necessary skills such as communication, teamwork, and leadership and to hone guest service and problem-solving. I also desired to understand the financial and operating aspects of F&amp;B management as well as the health, safety, and compliance regulations</w:t>
      </w:r>
      <w:r w:rsidR="00584BA2" w:rsidRPr="002B5C35">
        <w:rPr>
          <w:rFonts w:cs="Times New Roman"/>
          <w:szCs w:val="24"/>
        </w:rPr>
        <w:t xml:space="preserve">. </w:t>
      </w:r>
      <w:r w:rsidRPr="002B5C35">
        <w:rPr>
          <w:rFonts w:cs="Times New Roman"/>
          <w:szCs w:val="24"/>
        </w:rPr>
        <w:t xml:space="preserve">To reflect on my experience, </w:t>
      </w:r>
      <w:r w:rsidR="00584BA2" w:rsidRPr="002B5C35">
        <w:rPr>
          <w:rFonts w:cs="Times New Roman"/>
          <w:szCs w:val="24"/>
        </w:rPr>
        <w:t xml:space="preserve">Gibbs' Reflective Cycle </w:t>
      </w:r>
      <w:r w:rsidRPr="002B5C35">
        <w:rPr>
          <w:rFonts w:cs="Times New Roman"/>
          <w:szCs w:val="24"/>
        </w:rPr>
        <w:t>will be integrated, as it provides a structured approach to analysing</w:t>
      </w:r>
      <w:r w:rsidRPr="009A6F22">
        <w:rPr>
          <w:rFonts w:cs="Times New Roman"/>
          <w:szCs w:val="24"/>
        </w:rPr>
        <w:t xml:space="preserve"> my learning by reflecting on what occurred, how I felt about it, what I learned from it, and how I should do things differently in the future. </w:t>
      </w:r>
    </w:p>
    <w:p w14:paraId="125787EE" w14:textId="77777777" w:rsidR="00D00353" w:rsidRPr="009A6F22" w:rsidRDefault="00FC301C" w:rsidP="009A6F22">
      <w:pPr>
        <w:pStyle w:val="Heading1"/>
        <w:numPr>
          <w:ilvl w:val="0"/>
          <w:numId w:val="6"/>
        </w:numPr>
        <w:spacing w:before="240" w:line="360" w:lineRule="auto"/>
        <w:rPr>
          <w:rFonts w:cs="Times New Roman"/>
          <w:szCs w:val="24"/>
        </w:rPr>
      </w:pPr>
      <w:bookmarkStart w:id="1" w:name="_Toc191042128"/>
      <w:r>
        <w:rPr>
          <w:rFonts w:cs="Times New Roman"/>
          <w:szCs w:val="24"/>
        </w:rPr>
        <w:t xml:space="preserve">Section 1: </w:t>
      </w:r>
      <w:r w:rsidR="001C0AEC" w:rsidRPr="009A6F22">
        <w:rPr>
          <w:rFonts w:cs="Times New Roman"/>
          <w:szCs w:val="24"/>
        </w:rPr>
        <w:t>Re</w:t>
      </w:r>
      <w:r w:rsidRPr="009A6F22">
        <w:rPr>
          <w:rFonts w:cs="Times New Roman"/>
          <w:szCs w:val="24"/>
        </w:rPr>
        <w:t>flection on my experience and personal development</w:t>
      </w:r>
      <w:bookmarkEnd w:id="1"/>
    </w:p>
    <w:p w14:paraId="430674ED" w14:textId="77777777" w:rsidR="003F4F11" w:rsidRPr="009A6F22" w:rsidRDefault="00FC301C" w:rsidP="009A6F22">
      <w:pPr>
        <w:spacing w:before="240" w:line="360" w:lineRule="auto"/>
        <w:jc w:val="both"/>
        <w:rPr>
          <w:rFonts w:cs="Times New Roman"/>
          <w:szCs w:val="24"/>
        </w:rPr>
      </w:pPr>
      <w:r w:rsidRPr="009A6F22">
        <w:rPr>
          <w:rFonts w:cs="Times New Roman"/>
          <w:szCs w:val="24"/>
        </w:rPr>
        <w:t>Using the Gibbs model for my personal development and experience plays an essential role towards this study</w:t>
      </w:r>
      <w:r w:rsidR="00584BA2" w:rsidRPr="009A6F22">
        <w:rPr>
          <w:rFonts w:cs="Times New Roman"/>
          <w:szCs w:val="24"/>
        </w:rPr>
        <w:t xml:space="preserve"> (</w:t>
      </w:r>
      <w:r w:rsidR="00584BA2" w:rsidRPr="009A6F22">
        <w:rPr>
          <w:rFonts w:cs="Times New Roman"/>
          <w:szCs w:val="24"/>
          <w:shd w:val="clear" w:color="auto" w:fill="FFFFFF"/>
        </w:rPr>
        <w:t>Adeani et al., 2020).</w:t>
      </w:r>
    </w:p>
    <w:p w14:paraId="69C07C2A" w14:textId="77777777" w:rsidR="003F4F11" w:rsidRPr="009A6F22" w:rsidRDefault="00FC301C" w:rsidP="009A6F22">
      <w:pPr>
        <w:keepNext/>
        <w:spacing w:before="240" w:line="360" w:lineRule="auto"/>
        <w:jc w:val="center"/>
        <w:rPr>
          <w:rFonts w:cs="Times New Roman"/>
          <w:szCs w:val="24"/>
        </w:rPr>
      </w:pPr>
      <w:r w:rsidRPr="009A6F22">
        <w:rPr>
          <w:rFonts w:cs="Times New Roman"/>
          <w:noProof/>
          <w:szCs w:val="24"/>
        </w:rPr>
        <w:drawing>
          <wp:inline distT="0" distB="0" distL="0" distR="0" wp14:anchorId="548A00DE" wp14:editId="4D503A5C">
            <wp:extent cx="2384171" cy="2421280"/>
            <wp:effectExtent l="76200" t="76200" r="130810" b="131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a:stretch>
                      <a:fillRect/>
                    </a:stretch>
                  </pic:blipFill>
                  <pic:spPr>
                    <a:xfrm>
                      <a:off x="0" y="0"/>
                      <a:ext cx="2396840" cy="24341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8684FD2" w14:textId="77777777" w:rsidR="003F4F11" w:rsidRPr="009A6F22" w:rsidRDefault="00FC301C" w:rsidP="009A6F22">
      <w:pPr>
        <w:pStyle w:val="Caption"/>
        <w:spacing w:before="240" w:line="360" w:lineRule="auto"/>
        <w:jc w:val="center"/>
        <w:rPr>
          <w:rFonts w:cs="Times New Roman"/>
          <w:b w:val="0"/>
          <w:color w:val="auto"/>
          <w:sz w:val="24"/>
          <w:szCs w:val="24"/>
        </w:rPr>
      </w:pPr>
      <w:r w:rsidRPr="009A6F22">
        <w:rPr>
          <w:rFonts w:cs="Times New Roman"/>
          <w:b w:val="0"/>
          <w:color w:val="auto"/>
          <w:sz w:val="24"/>
          <w:szCs w:val="24"/>
        </w:rPr>
        <w:t xml:space="preserve">Figure </w:t>
      </w:r>
      <w:r w:rsidRPr="009A6F22">
        <w:rPr>
          <w:rFonts w:cs="Times New Roman"/>
          <w:b w:val="0"/>
          <w:color w:val="auto"/>
          <w:sz w:val="24"/>
          <w:szCs w:val="24"/>
        </w:rPr>
        <w:fldChar w:fldCharType="begin"/>
      </w:r>
      <w:r w:rsidRPr="009A6F22">
        <w:rPr>
          <w:rFonts w:cs="Times New Roman"/>
          <w:b w:val="0"/>
          <w:color w:val="auto"/>
          <w:sz w:val="24"/>
          <w:szCs w:val="24"/>
        </w:rPr>
        <w:instrText xml:space="preserve"> SEQ Figure \* ARABIC </w:instrText>
      </w:r>
      <w:r w:rsidRPr="009A6F22">
        <w:rPr>
          <w:rFonts w:cs="Times New Roman"/>
          <w:b w:val="0"/>
          <w:color w:val="auto"/>
          <w:sz w:val="24"/>
          <w:szCs w:val="24"/>
        </w:rPr>
        <w:fldChar w:fldCharType="separate"/>
      </w:r>
      <w:r w:rsidRPr="009A6F22">
        <w:rPr>
          <w:rFonts w:cs="Times New Roman"/>
          <w:b w:val="0"/>
          <w:noProof/>
          <w:color w:val="auto"/>
          <w:sz w:val="24"/>
          <w:szCs w:val="24"/>
        </w:rPr>
        <w:t>1</w:t>
      </w:r>
      <w:r w:rsidRPr="009A6F22">
        <w:rPr>
          <w:rFonts w:cs="Times New Roman"/>
          <w:b w:val="0"/>
          <w:color w:val="auto"/>
          <w:sz w:val="24"/>
          <w:szCs w:val="24"/>
        </w:rPr>
        <w:fldChar w:fldCharType="end"/>
      </w:r>
      <w:r w:rsidRPr="009A6F22">
        <w:rPr>
          <w:rFonts w:cs="Times New Roman"/>
          <w:b w:val="0"/>
          <w:color w:val="auto"/>
          <w:sz w:val="24"/>
          <w:szCs w:val="24"/>
        </w:rPr>
        <w:t xml:space="preserve">:  Gibbs </w:t>
      </w:r>
      <w:r w:rsidR="00584BA2" w:rsidRPr="009A6F22">
        <w:rPr>
          <w:rFonts w:cs="Times New Roman"/>
          <w:b w:val="0"/>
          <w:color w:val="auto"/>
          <w:sz w:val="24"/>
          <w:szCs w:val="24"/>
        </w:rPr>
        <w:t>Reflective</w:t>
      </w:r>
      <w:r w:rsidRPr="009A6F22">
        <w:rPr>
          <w:rFonts w:cs="Times New Roman"/>
          <w:b w:val="0"/>
          <w:color w:val="auto"/>
          <w:sz w:val="24"/>
          <w:szCs w:val="24"/>
        </w:rPr>
        <w:t xml:space="preserve"> cycle</w:t>
      </w:r>
    </w:p>
    <w:p w14:paraId="74CAE8BA" w14:textId="77777777" w:rsidR="00D00353" w:rsidRPr="009A6F22" w:rsidRDefault="00FC301C" w:rsidP="009A6F22">
      <w:pPr>
        <w:spacing w:before="240" w:line="360" w:lineRule="auto"/>
        <w:jc w:val="center"/>
        <w:rPr>
          <w:rFonts w:cs="Times New Roman"/>
          <w:szCs w:val="24"/>
        </w:rPr>
      </w:pPr>
      <w:r w:rsidRPr="009A6F22">
        <w:rPr>
          <w:rFonts w:cs="Times New Roman"/>
          <w:szCs w:val="24"/>
        </w:rPr>
        <w:t xml:space="preserve">(Source: </w:t>
      </w:r>
      <w:r w:rsidR="00584BA2" w:rsidRPr="009A6F22">
        <w:rPr>
          <w:rFonts w:cs="Times New Roman"/>
          <w:szCs w:val="24"/>
          <w:shd w:val="clear" w:color="auto" w:fill="FFFFFF"/>
        </w:rPr>
        <w:t>Adeani et al., 2020)</w:t>
      </w:r>
    </w:p>
    <w:p w14:paraId="274F25AD" w14:textId="77777777" w:rsidR="003F4F11" w:rsidRPr="009A6F22" w:rsidRDefault="00FC301C" w:rsidP="009A6F22">
      <w:pPr>
        <w:spacing w:before="240" w:line="360" w:lineRule="auto"/>
        <w:jc w:val="both"/>
        <w:rPr>
          <w:rFonts w:cs="Times New Roman"/>
          <w:szCs w:val="24"/>
        </w:rPr>
      </w:pPr>
      <w:r w:rsidRPr="009A6F22">
        <w:rPr>
          <w:rFonts w:cs="Times New Roman"/>
          <w:szCs w:val="24"/>
        </w:rPr>
        <w:lastRenderedPageBreak/>
        <w:t>During the placement, I shadowed a supervisory position in the F&amp;B team of Novotel Milton Keynes</w:t>
      </w:r>
      <w:r w:rsidR="00584BA2" w:rsidRPr="009A6F22">
        <w:rPr>
          <w:rFonts w:cs="Times New Roman"/>
          <w:szCs w:val="24"/>
        </w:rPr>
        <w:t xml:space="preserve"> (Wood, 2013)</w:t>
      </w:r>
      <w:r w:rsidRPr="009A6F22">
        <w:rPr>
          <w:rFonts w:cs="Times New Roman"/>
          <w:szCs w:val="24"/>
        </w:rPr>
        <w:t>. My tasks included observing and assisting principal operational responsibilities, including the management of breakfast service, guest request handling, managing smooth conference catering, and assisting bar operations. Pool booking supervision was one of the important duties, which involved ensuring the quota of guests and handling any arising issues</w:t>
      </w:r>
      <w:r w:rsidR="00E30A24" w:rsidRPr="009A6F22">
        <w:rPr>
          <w:rFonts w:cs="Times New Roman"/>
          <w:szCs w:val="24"/>
        </w:rPr>
        <w:t xml:space="preserve"> (Anlesinya et al., 2019)</w:t>
      </w:r>
      <w:r w:rsidRPr="009A6F22">
        <w:rPr>
          <w:rFonts w:cs="Times New Roman"/>
          <w:szCs w:val="24"/>
        </w:rPr>
        <w:t>. I also participated in financial reconciliation, learning how transactions were processed and recorded</w:t>
      </w:r>
      <w:r w:rsidR="00584BA2" w:rsidRPr="009A6F22">
        <w:rPr>
          <w:rFonts w:cs="Times New Roman"/>
          <w:szCs w:val="24"/>
        </w:rPr>
        <w:t xml:space="preserve"> (</w:t>
      </w:r>
      <w:r w:rsidR="00584BA2" w:rsidRPr="009A6F22">
        <w:rPr>
          <w:rFonts w:cs="Times New Roman"/>
          <w:szCs w:val="24"/>
          <w:shd w:val="clear" w:color="auto" w:fill="FFFFFF"/>
        </w:rPr>
        <w:t>Adeani et al., 2020)</w:t>
      </w:r>
      <w:r w:rsidRPr="009A6F22">
        <w:rPr>
          <w:rFonts w:cs="Times New Roman"/>
          <w:szCs w:val="24"/>
        </w:rPr>
        <w:t>.</w:t>
      </w:r>
    </w:p>
    <w:p w14:paraId="22652C4D" w14:textId="77777777" w:rsidR="00584BA2" w:rsidRPr="009A6F22" w:rsidRDefault="00FC301C" w:rsidP="009A6F22">
      <w:pPr>
        <w:spacing w:before="240" w:line="360" w:lineRule="auto"/>
        <w:jc w:val="both"/>
        <w:rPr>
          <w:rFonts w:cs="Times New Roman"/>
          <w:szCs w:val="24"/>
        </w:rPr>
      </w:pPr>
      <w:r w:rsidRPr="009A6F22">
        <w:rPr>
          <w:rFonts w:cs="Times New Roman"/>
          <w:szCs w:val="24"/>
        </w:rPr>
        <w:t>I had mixed feelings excited and good but also it was bad because I had to take up supervisory responsibilities. While I was eager to learn, I feared adjusting to the fast-paced hospitality environment. But with exposure to guest service expectations and business processes, I grew more confident with multi-tasking (Wood, 2013). The experience was good, particularly when I effectively managed guest complaints and provided excellent service at peak hours</w:t>
      </w:r>
      <w:r w:rsidR="00E30A24" w:rsidRPr="009A6F22">
        <w:rPr>
          <w:rFonts w:cs="Times New Roman"/>
          <w:szCs w:val="24"/>
        </w:rPr>
        <w:t xml:space="preserve"> (Anlesinya et al., 2019)</w:t>
      </w:r>
      <w:r w:rsidRPr="009A6F22">
        <w:rPr>
          <w:rFonts w:cs="Times New Roman"/>
          <w:szCs w:val="24"/>
        </w:rPr>
        <w:t>. There were stressful times as well, like on a busy breakfast shift when staff was short. I came to know with my experience how to handle the stresses well, seeing the importance of cool-headed decision-making and time management under pressure.</w:t>
      </w:r>
    </w:p>
    <w:p w14:paraId="1E614045" w14:textId="77777777" w:rsidR="00960EFD" w:rsidRPr="009A6F22" w:rsidRDefault="00FC301C" w:rsidP="009A6F22">
      <w:pPr>
        <w:spacing w:before="240" w:line="360" w:lineRule="auto"/>
        <w:jc w:val="both"/>
        <w:rPr>
          <w:rFonts w:cs="Times New Roman"/>
          <w:szCs w:val="24"/>
        </w:rPr>
      </w:pPr>
      <w:r w:rsidRPr="009A6F22">
        <w:rPr>
          <w:rFonts w:cs="Times New Roman"/>
          <w:szCs w:val="24"/>
        </w:rPr>
        <w:t>The experience improved my technical skills knowledge and work skills in the hospitality industry</w:t>
      </w:r>
      <w:r w:rsidR="00E30A24" w:rsidRPr="009A6F22">
        <w:rPr>
          <w:rFonts w:cs="Times New Roman"/>
          <w:szCs w:val="24"/>
        </w:rPr>
        <w:t xml:space="preserve"> (Haag, 2025)</w:t>
      </w:r>
      <w:r w:rsidRPr="009A6F22">
        <w:rPr>
          <w:rFonts w:cs="Times New Roman"/>
          <w:szCs w:val="24"/>
        </w:rPr>
        <w:t>. The positive was that I improved my communication skills by interacting with the guests and attending to their queries promptly</w:t>
      </w:r>
      <w:r w:rsidR="00E30A24" w:rsidRPr="009A6F22">
        <w:rPr>
          <w:rFonts w:cs="Times New Roman"/>
          <w:szCs w:val="24"/>
        </w:rPr>
        <w:t xml:space="preserve"> (MADUHU, 2023)</w:t>
      </w:r>
      <w:r w:rsidRPr="009A6F22">
        <w:rPr>
          <w:rFonts w:cs="Times New Roman"/>
          <w:szCs w:val="24"/>
        </w:rPr>
        <w:t>. My teamwork skills were also improved since I had to work with others from the kitchen, front office, and housekeeping departments</w:t>
      </w:r>
      <w:r w:rsidR="00E30A24" w:rsidRPr="009A6F22">
        <w:rPr>
          <w:rFonts w:cs="Times New Roman"/>
          <w:szCs w:val="24"/>
        </w:rPr>
        <w:t xml:space="preserve"> (Fallon and Rutherford, 2010)</w:t>
      </w:r>
      <w:r w:rsidRPr="009A6F22">
        <w:rPr>
          <w:rFonts w:cs="Times New Roman"/>
          <w:szCs w:val="24"/>
        </w:rPr>
        <w:t xml:space="preserve">. </w:t>
      </w:r>
      <w:r w:rsidR="00E30A24" w:rsidRPr="009A6F22">
        <w:rPr>
          <w:rFonts w:cs="Times New Roman"/>
          <w:szCs w:val="24"/>
        </w:rPr>
        <w:t>However</w:t>
      </w:r>
      <w:r w:rsidRPr="009A6F22">
        <w:rPr>
          <w:rFonts w:cs="Times New Roman"/>
          <w:szCs w:val="24"/>
        </w:rPr>
        <w:t>, I developed task management abilities, particularly in handling multiple responsibilities, such as monitoring service quality while ensurin</w:t>
      </w:r>
      <w:r w:rsidR="001C0AEC" w:rsidRPr="009A6F22">
        <w:rPr>
          <w:rFonts w:cs="Times New Roman"/>
          <w:szCs w:val="24"/>
        </w:rPr>
        <w:t>g safety and hygiene standards</w:t>
      </w:r>
      <w:r w:rsidR="00E30A24" w:rsidRPr="009A6F22">
        <w:rPr>
          <w:rFonts w:cs="Times New Roman"/>
          <w:szCs w:val="24"/>
        </w:rPr>
        <w:t xml:space="preserve"> (Anlesinya et al., 2019)</w:t>
      </w:r>
      <w:r w:rsidR="001C0AEC" w:rsidRPr="009A6F22">
        <w:rPr>
          <w:rFonts w:cs="Times New Roman"/>
          <w:szCs w:val="24"/>
        </w:rPr>
        <w:t>.</w:t>
      </w:r>
    </w:p>
    <w:p w14:paraId="13EB56AF" w14:textId="77777777" w:rsidR="00960EFD" w:rsidRPr="009A6F22" w:rsidRDefault="00FC301C" w:rsidP="009A6F22">
      <w:pPr>
        <w:spacing w:before="240" w:line="360" w:lineRule="auto"/>
        <w:jc w:val="both"/>
        <w:rPr>
          <w:rFonts w:cs="Times New Roman"/>
          <w:szCs w:val="24"/>
        </w:rPr>
      </w:pPr>
      <w:r w:rsidRPr="009A6F22">
        <w:rPr>
          <w:rFonts w:cs="Times New Roman"/>
          <w:szCs w:val="24"/>
        </w:rPr>
        <w:t xml:space="preserve">However, the experience </w:t>
      </w:r>
      <w:r w:rsidR="00E30A24" w:rsidRPr="009A6F22">
        <w:rPr>
          <w:rFonts w:cs="Times New Roman"/>
          <w:szCs w:val="24"/>
        </w:rPr>
        <w:t>also reflects the bad side as g</w:t>
      </w:r>
      <w:r w:rsidRPr="009A6F22">
        <w:rPr>
          <w:rFonts w:cs="Times New Roman"/>
          <w:szCs w:val="24"/>
        </w:rPr>
        <w:t>uest grievances regarding tardiness in service due to insufficient staff were difficult to rectify because I had to ensure expectations while upholding operational efficiency</w:t>
      </w:r>
      <w:r w:rsidR="00E30A24" w:rsidRPr="009A6F22">
        <w:rPr>
          <w:rFonts w:cs="Times New Roman"/>
          <w:szCs w:val="24"/>
        </w:rPr>
        <w:t xml:space="preserve"> (MADUHU, 2023)</w:t>
      </w:r>
      <w:r w:rsidRPr="009A6F22">
        <w:rPr>
          <w:rFonts w:cs="Times New Roman"/>
          <w:szCs w:val="24"/>
        </w:rPr>
        <w:t xml:space="preserve">. </w:t>
      </w:r>
      <w:r w:rsidR="00E30A24" w:rsidRPr="009A6F22">
        <w:rPr>
          <w:rFonts w:cs="Times New Roman"/>
          <w:szCs w:val="24"/>
        </w:rPr>
        <w:t>Additionally</w:t>
      </w:r>
      <w:r w:rsidRPr="009A6F22">
        <w:rPr>
          <w:rFonts w:cs="Times New Roman"/>
          <w:szCs w:val="24"/>
        </w:rPr>
        <w:t>, adapting to the technological aspects, employing Opera Cloud for booking and reconciling finances, was time-consuming and learned the hard way. Despite these, overcoming them made my ability to adapt and perform under pressure more resilient.</w:t>
      </w:r>
      <w:r w:rsidR="00E30A24" w:rsidRPr="009A6F22">
        <w:rPr>
          <w:rFonts w:cs="Times New Roman"/>
          <w:szCs w:val="24"/>
        </w:rPr>
        <w:t xml:space="preserve"> </w:t>
      </w:r>
      <w:r w:rsidRPr="009A6F22">
        <w:rPr>
          <w:rFonts w:cs="Times New Roman"/>
          <w:szCs w:val="24"/>
        </w:rPr>
        <w:t>My experience revealed some operational issues in the Food and Beverage department, primarily insufficient people and inadequate work management</w:t>
      </w:r>
      <w:r w:rsidR="00E30A24" w:rsidRPr="009A6F22">
        <w:rPr>
          <w:rFonts w:cs="Times New Roman"/>
          <w:szCs w:val="24"/>
        </w:rPr>
        <w:t xml:space="preserve"> (Fallon and Rutherford, 2010)</w:t>
      </w:r>
      <w:r w:rsidRPr="009A6F22">
        <w:rPr>
          <w:rFonts w:cs="Times New Roman"/>
          <w:szCs w:val="24"/>
        </w:rPr>
        <w:t xml:space="preserve">. As much as I gained useful experience, I also observed that the new staff was not well-trained, which held up service and irritated guests. </w:t>
      </w:r>
      <w:r w:rsidRPr="009A6F22">
        <w:rPr>
          <w:rFonts w:cs="Times New Roman"/>
          <w:szCs w:val="24"/>
        </w:rPr>
        <w:lastRenderedPageBreak/>
        <w:t xml:space="preserve">Additionally, top </w:t>
      </w:r>
      <w:r w:rsidR="00E30A24" w:rsidRPr="009A6F22">
        <w:rPr>
          <w:rFonts w:cs="Times New Roman"/>
          <w:szCs w:val="24"/>
        </w:rPr>
        <w:t>staff was</w:t>
      </w:r>
      <w:r w:rsidRPr="009A6F22">
        <w:rPr>
          <w:rFonts w:cs="Times New Roman"/>
          <w:szCs w:val="24"/>
        </w:rPr>
        <w:t xml:space="preserve"> left with too much work to accomplish</w:t>
      </w:r>
      <w:r w:rsidR="00E30A24" w:rsidRPr="009A6F22">
        <w:rPr>
          <w:rFonts w:cs="Times New Roman"/>
          <w:szCs w:val="24"/>
        </w:rPr>
        <w:t xml:space="preserve"> which provides</w:t>
      </w:r>
      <w:r w:rsidRPr="009A6F22">
        <w:rPr>
          <w:rFonts w:cs="Times New Roman"/>
          <w:szCs w:val="24"/>
        </w:rPr>
        <w:t xml:space="preserve"> hustle through task</w:t>
      </w:r>
      <w:r w:rsidR="00E30A24" w:rsidRPr="009A6F22">
        <w:rPr>
          <w:rFonts w:cs="Times New Roman"/>
          <w:szCs w:val="24"/>
        </w:rPr>
        <w:t xml:space="preserve"> completion (Haag, 2025)</w:t>
      </w:r>
      <w:r w:rsidRPr="009A6F22">
        <w:rPr>
          <w:rFonts w:cs="Times New Roman"/>
          <w:szCs w:val="24"/>
        </w:rPr>
        <w:t>. At times, there was poor communication between departments, resulting in guest requests being late. To rectify this, the hotel needs to train employees better, allocate tasks more explicitly, and enhance interdepartmental cooperation. This would serve to expedite service, make guests more content, and reduce stress among employees.</w:t>
      </w:r>
    </w:p>
    <w:p w14:paraId="46693338" w14:textId="77777777" w:rsidR="00D00353" w:rsidRPr="009A6F22" w:rsidRDefault="00FC301C" w:rsidP="009A6F22">
      <w:pPr>
        <w:pStyle w:val="Heading1"/>
        <w:numPr>
          <w:ilvl w:val="0"/>
          <w:numId w:val="6"/>
        </w:numPr>
        <w:spacing w:before="240" w:line="360" w:lineRule="auto"/>
        <w:rPr>
          <w:rFonts w:cs="Times New Roman"/>
          <w:szCs w:val="24"/>
        </w:rPr>
      </w:pPr>
      <w:bookmarkStart w:id="2" w:name="_Toc191042129"/>
      <w:r w:rsidRPr="009A6F22">
        <w:rPr>
          <w:rFonts w:cs="Times New Roman"/>
          <w:szCs w:val="24"/>
        </w:rPr>
        <w:t>Section2: Importance of work-based skills and knowledge</w:t>
      </w:r>
      <w:bookmarkEnd w:id="2"/>
      <w:r w:rsidRPr="009A6F22">
        <w:rPr>
          <w:rFonts w:cs="Times New Roman"/>
          <w:szCs w:val="24"/>
        </w:rPr>
        <w:t xml:space="preserve"> </w:t>
      </w:r>
    </w:p>
    <w:p w14:paraId="4CDEB54C" w14:textId="77777777" w:rsidR="00884F13" w:rsidRDefault="00FC301C" w:rsidP="009A6F22">
      <w:pPr>
        <w:spacing w:before="240" w:line="360" w:lineRule="auto"/>
        <w:jc w:val="both"/>
        <w:rPr>
          <w:rFonts w:cs="Times New Roman"/>
          <w:szCs w:val="24"/>
        </w:rPr>
      </w:pPr>
      <w:r w:rsidRPr="009A6F22">
        <w:rPr>
          <w:rFonts w:cs="Times New Roman"/>
          <w:szCs w:val="24"/>
        </w:rPr>
        <w:t>Technical skills and work-based abilities are essential in ensuring good-quality guest service in the hospitality industry</w:t>
      </w:r>
      <w:r w:rsidR="009C7E98" w:rsidRPr="009A6F22">
        <w:rPr>
          <w:rFonts w:cs="Times New Roman"/>
          <w:szCs w:val="24"/>
        </w:rPr>
        <w:t xml:space="preserve"> (Modi, 2023)</w:t>
      </w:r>
      <w:r w:rsidRPr="009A6F22">
        <w:rPr>
          <w:rFonts w:cs="Times New Roman"/>
          <w:szCs w:val="24"/>
        </w:rPr>
        <w:t xml:space="preserve">. </w:t>
      </w:r>
      <w:r w:rsidR="009C7E98" w:rsidRPr="009A6F22">
        <w:rPr>
          <w:rFonts w:cs="Times New Roman"/>
          <w:szCs w:val="24"/>
        </w:rPr>
        <w:t>Moreover, s</w:t>
      </w:r>
      <w:r w:rsidRPr="009A6F22">
        <w:rPr>
          <w:rFonts w:cs="Times New Roman"/>
          <w:szCs w:val="24"/>
        </w:rPr>
        <w:t xml:space="preserve">oft skills including communication, problem-solving, and flexibility are crucial, backed up by technical competencies in financial reconciliation, reservation systems, and health </w:t>
      </w:r>
      <w:r w:rsidR="009C7E98" w:rsidRPr="009A6F22">
        <w:rPr>
          <w:rFonts w:cs="Times New Roman"/>
          <w:szCs w:val="24"/>
        </w:rPr>
        <w:t>and</w:t>
      </w:r>
      <w:r w:rsidRPr="009A6F22">
        <w:rPr>
          <w:rFonts w:cs="Times New Roman"/>
          <w:szCs w:val="24"/>
        </w:rPr>
        <w:t xml:space="preserve"> safety standards to provide smooth operations</w:t>
      </w:r>
      <w:r w:rsidR="009C7E98" w:rsidRPr="009A6F22">
        <w:rPr>
          <w:rFonts w:cs="Times New Roman"/>
          <w:szCs w:val="24"/>
        </w:rPr>
        <w:t xml:space="preserve"> (Anlesinya et al., 2019)</w:t>
      </w:r>
      <w:r w:rsidRPr="009A6F22">
        <w:rPr>
          <w:rFonts w:cs="Times New Roman"/>
          <w:szCs w:val="24"/>
        </w:rPr>
        <w:t>. I observed that financial reconciliation is essential in preventing billing differences and recording revenue correctly. For instance, I assisted in the end-of-shift balancing of guest accounts, where incorrect postings should be identified and corrected for accuracy</w:t>
      </w:r>
      <w:r w:rsidR="009C7E98" w:rsidRPr="009A6F22">
        <w:rPr>
          <w:rFonts w:cs="Times New Roman"/>
          <w:szCs w:val="24"/>
        </w:rPr>
        <w:t xml:space="preserve"> (Modi, 2023)</w:t>
      </w:r>
      <w:r w:rsidRPr="009A6F22">
        <w:rPr>
          <w:rFonts w:cs="Times New Roman"/>
          <w:szCs w:val="24"/>
        </w:rPr>
        <w:t xml:space="preserve">. </w:t>
      </w:r>
      <w:r w:rsidR="009C7E98" w:rsidRPr="009A6F22">
        <w:rPr>
          <w:rFonts w:cs="Times New Roman"/>
          <w:szCs w:val="24"/>
        </w:rPr>
        <w:t>Moreover, m</w:t>
      </w:r>
      <w:r w:rsidRPr="009A6F22">
        <w:rPr>
          <w:rFonts w:cs="Times New Roman"/>
          <w:szCs w:val="24"/>
        </w:rPr>
        <w:t>istake</w:t>
      </w:r>
      <w:r w:rsidR="009C7E98" w:rsidRPr="009A6F22">
        <w:rPr>
          <w:rFonts w:cs="Times New Roman"/>
          <w:szCs w:val="24"/>
        </w:rPr>
        <w:t>s</w:t>
      </w:r>
      <w:r w:rsidRPr="009A6F22">
        <w:rPr>
          <w:rFonts w:cs="Times New Roman"/>
          <w:szCs w:val="24"/>
        </w:rPr>
        <w:t xml:space="preserve"> in this would result in guest complaints and financial loss. </w:t>
      </w:r>
    </w:p>
    <w:p w14:paraId="16DE092A" w14:textId="77777777" w:rsidR="006E0289" w:rsidRPr="009A6F22" w:rsidRDefault="00FC301C" w:rsidP="009A6F22">
      <w:pPr>
        <w:spacing w:before="240" w:line="360" w:lineRule="auto"/>
        <w:jc w:val="both"/>
        <w:rPr>
          <w:rFonts w:cs="Times New Roman"/>
          <w:szCs w:val="24"/>
        </w:rPr>
      </w:pPr>
      <w:r w:rsidRPr="009A6F22">
        <w:rPr>
          <w:rFonts w:cs="Times New Roman"/>
          <w:szCs w:val="24"/>
        </w:rPr>
        <w:t>In addition, learning Opera Cloud, the hotel property management system, was required to perform check-ins, room ass</w:t>
      </w:r>
      <w:r w:rsidR="009C7E98" w:rsidRPr="009A6F22">
        <w:rPr>
          <w:rFonts w:cs="Times New Roman"/>
          <w:szCs w:val="24"/>
        </w:rPr>
        <w:t xml:space="preserve">ignments, and guest preferences (Hotel Owner, 2025). </w:t>
      </w:r>
      <w:r w:rsidRPr="009A6F22">
        <w:rPr>
          <w:rFonts w:cs="Times New Roman"/>
          <w:szCs w:val="24"/>
        </w:rPr>
        <w:t xml:space="preserve"> I noticed that an error in typing guest preferences had led to a complaint about the room allocation, illustrating how accuracy in system handling directly affects the satisfaction of the guests</w:t>
      </w:r>
      <w:r w:rsidR="009C7E98" w:rsidRPr="009A6F22">
        <w:rPr>
          <w:rFonts w:cs="Times New Roman"/>
          <w:szCs w:val="24"/>
        </w:rPr>
        <w:t xml:space="preserve"> (Anlesinya et al., 2019)</w:t>
      </w:r>
      <w:r w:rsidRPr="009A6F22">
        <w:rPr>
          <w:rFonts w:cs="Times New Roman"/>
          <w:szCs w:val="24"/>
        </w:rPr>
        <w:t>.</w:t>
      </w:r>
      <w:r w:rsidR="009C7E98" w:rsidRPr="009A6F22">
        <w:rPr>
          <w:rFonts w:cs="Times New Roman"/>
          <w:szCs w:val="24"/>
        </w:rPr>
        <w:t xml:space="preserve"> </w:t>
      </w:r>
      <w:r w:rsidRPr="009A6F22">
        <w:rPr>
          <w:rFonts w:cs="Times New Roman"/>
          <w:szCs w:val="24"/>
        </w:rPr>
        <w:t>On the other hand, conflict resolution and multitasking were crucial skills, particularly when handling pool bookings amidst guest inquiries</w:t>
      </w:r>
      <w:r w:rsidR="009C7E98" w:rsidRPr="009A6F22">
        <w:rPr>
          <w:rFonts w:cs="Times New Roman"/>
          <w:szCs w:val="24"/>
        </w:rPr>
        <w:t xml:space="preserve"> (Hotel Owner, 2025)</w:t>
      </w:r>
      <w:r w:rsidRPr="009A6F22">
        <w:rPr>
          <w:rFonts w:cs="Times New Roman"/>
          <w:szCs w:val="24"/>
        </w:rPr>
        <w:t>. I once had a guest who was upset due to an overbooked pool session, and I had to clarify the policy in a cool tone while offering an alternative time slot. Handling the issue professionally enabled the guest to leave satisfied</w:t>
      </w:r>
      <w:r w:rsidR="009C7E98" w:rsidRPr="009A6F22">
        <w:rPr>
          <w:rFonts w:cs="Times New Roman"/>
          <w:szCs w:val="24"/>
        </w:rPr>
        <w:t xml:space="preserve"> (Fallon and Rutherford, 2010)</w:t>
      </w:r>
      <w:r w:rsidRPr="009A6F22">
        <w:rPr>
          <w:rFonts w:cs="Times New Roman"/>
          <w:szCs w:val="24"/>
        </w:rPr>
        <w:t>.</w:t>
      </w:r>
    </w:p>
    <w:p w14:paraId="5F1260F4" w14:textId="77777777" w:rsidR="006E0289" w:rsidRPr="009A6F22" w:rsidRDefault="00FC301C" w:rsidP="009A6F22">
      <w:pPr>
        <w:pStyle w:val="Heading1"/>
        <w:numPr>
          <w:ilvl w:val="0"/>
          <w:numId w:val="6"/>
        </w:numPr>
        <w:spacing w:before="240" w:line="360" w:lineRule="auto"/>
        <w:rPr>
          <w:rFonts w:cs="Times New Roman"/>
          <w:szCs w:val="24"/>
        </w:rPr>
      </w:pPr>
      <w:bookmarkStart w:id="3" w:name="_Toc191042130"/>
      <w:r w:rsidRPr="009A6F22">
        <w:rPr>
          <w:rFonts w:cs="Times New Roman"/>
          <w:szCs w:val="24"/>
        </w:rPr>
        <w:t>Section 3:</w:t>
      </w:r>
      <w:r w:rsidR="00E47E59" w:rsidRPr="009A6F22">
        <w:rPr>
          <w:rFonts w:cs="Times New Roman"/>
          <w:szCs w:val="24"/>
        </w:rPr>
        <w:t xml:space="preserve"> Operational efficiency</w:t>
      </w:r>
      <w:bookmarkEnd w:id="3"/>
      <w:r w:rsidR="00E47E59" w:rsidRPr="009A6F22">
        <w:rPr>
          <w:rFonts w:cs="Times New Roman"/>
          <w:szCs w:val="24"/>
        </w:rPr>
        <w:t xml:space="preserve"> </w:t>
      </w:r>
    </w:p>
    <w:p w14:paraId="5F1E6288" w14:textId="77777777" w:rsidR="009C7E98" w:rsidRPr="009A6F22" w:rsidRDefault="00FC301C" w:rsidP="009A6F22">
      <w:pPr>
        <w:spacing w:before="240" w:line="360" w:lineRule="auto"/>
        <w:jc w:val="both"/>
        <w:rPr>
          <w:rFonts w:cs="Times New Roman"/>
          <w:szCs w:val="24"/>
        </w:rPr>
      </w:pPr>
      <w:r w:rsidRPr="009A6F22">
        <w:rPr>
          <w:rFonts w:cs="Times New Roman"/>
          <w:szCs w:val="24"/>
        </w:rPr>
        <w:t>Throughout my internship within the Food and Beverage (F&amp;B) division, I observed staff shortages as a major organisational issue. The hotel consistently lacked adequate personnel during peak times, resulting in slow service, excessive workload, and guest discontent. On several occasions, I observed lengthy wait times for food orders and breakfast service, which annoyed guests and lowered overall service quality</w:t>
      </w:r>
      <w:r w:rsidR="00E47E59" w:rsidRPr="009A6F22">
        <w:rPr>
          <w:rFonts w:cs="Times New Roman"/>
          <w:szCs w:val="24"/>
        </w:rPr>
        <w:t xml:space="preserve"> (Waqanimaravu and Arasanmi, 2020)</w:t>
      </w:r>
      <w:r w:rsidRPr="009A6F22">
        <w:rPr>
          <w:rFonts w:cs="Times New Roman"/>
          <w:szCs w:val="24"/>
        </w:rPr>
        <w:t xml:space="preserve">. In </w:t>
      </w:r>
      <w:r w:rsidRPr="009A6F22">
        <w:rPr>
          <w:rFonts w:cs="Times New Roman"/>
          <w:szCs w:val="24"/>
        </w:rPr>
        <w:lastRenderedPageBreak/>
        <w:t>addition, overworked employees showed stress and fatigue symptoms, which affected their</w:t>
      </w:r>
      <w:r w:rsidR="001C0AEC" w:rsidRPr="009A6F22">
        <w:rPr>
          <w:rFonts w:cs="Times New Roman"/>
          <w:szCs w:val="24"/>
        </w:rPr>
        <w:t xml:space="preserve"> efficiency and guest attitude.</w:t>
      </w:r>
    </w:p>
    <w:p w14:paraId="2BB6D8D8" w14:textId="77777777" w:rsidR="00F6294A" w:rsidRPr="009A6F22" w:rsidRDefault="00FC301C" w:rsidP="009A6F22">
      <w:pPr>
        <w:spacing w:before="240" w:line="360" w:lineRule="auto"/>
        <w:jc w:val="both"/>
        <w:rPr>
          <w:rFonts w:cs="Times New Roman"/>
          <w:szCs w:val="24"/>
        </w:rPr>
      </w:pPr>
      <w:r w:rsidRPr="009A6F22">
        <w:rPr>
          <w:rFonts w:cs="Times New Roman"/>
          <w:szCs w:val="24"/>
        </w:rPr>
        <w:t xml:space="preserve"> </w:t>
      </w:r>
      <w:r w:rsidR="006E0289" w:rsidRPr="009A6F22">
        <w:rPr>
          <w:rFonts w:cs="Times New Roman"/>
          <w:szCs w:val="24"/>
        </w:rPr>
        <w:t>The service delays had unfavourable effects on the guest experience in the guise of complaints and decreased levels of customer satisfaction.</w:t>
      </w:r>
      <w:r w:rsidR="009C7E98" w:rsidRPr="009A6F22">
        <w:rPr>
          <w:rFonts w:cs="Times New Roman"/>
          <w:szCs w:val="24"/>
        </w:rPr>
        <w:t xml:space="preserve"> Moreover, p</w:t>
      </w:r>
      <w:r w:rsidR="006E0289" w:rsidRPr="009A6F22">
        <w:rPr>
          <w:rFonts w:cs="Times New Roman"/>
          <w:szCs w:val="24"/>
        </w:rPr>
        <w:t>ressure on employees also resulted in mistakes such as incorrect orders and table turnovers, contributing</w:t>
      </w:r>
      <w:r w:rsidRPr="009A6F22">
        <w:rPr>
          <w:rFonts w:cs="Times New Roman"/>
          <w:szCs w:val="24"/>
        </w:rPr>
        <w:t xml:space="preserve"> to inefficiency in </w:t>
      </w:r>
      <w:r w:rsidR="009C7E98" w:rsidRPr="009A6F22">
        <w:rPr>
          <w:rFonts w:cs="Times New Roman"/>
          <w:szCs w:val="24"/>
        </w:rPr>
        <w:t>operations (</w:t>
      </w:r>
      <w:r w:rsidR="009C7E98" w:rsidRPr="009A6F22">
        <w:rPr>
          <w:rFonts w:cs="Times New Roman"/>
          <w:szCs w:val="24"/>
          <w:shd w:val="clear" w:color="auto" w:fill="FFFFFF"/>
        </w:rPr>
        <w:t xml:space="preserve">Sehgal, </w:t>
      </w:r>
      <w:r w:rsidR="009C7E98" w:rsidRPr="009A6F22">
        <w:rPr>
          <w:rFonts w:cs="Times New Roman"/>
          <w:szCs w:val="24"/>
        </w:rPr>
        <w:t>2023)</w:t>
      </w:r>
      <w:r w:rsidRPr="009A6F22">
        <w:rPr>
          <w:rFonts w:cs="Times New Roman"/>
          <w:szCs w:val="24"/>
        </w:rPr>
        <w:t>.</w:t>
      </w:r>
      <w:r w:rsidR="009C7E98" w:rsidRPr="009A6F22">
        <w:rPr>
          <w:rFonts w:cs="Times New Roman"/>
          <w:szCs w:val="24"/>
        </w:rPr>
        <w:t xml:space="preserve"> </w:t>
      </w:r>
      <w:r w:rsidRPr="009A6F22">
        <w:rPr>
          <w:rFonts w:cs="Times New Roman"/>
          <w:szCs w:val="24"/>
        </w:rPr>
        <w:t>Moreover</w:t>
      </w:r>
      <w:r w:rsidR="006E0289" w:rsidRPr="009A6F22">
        <w:rPr>
          <w:rFonts w:cs="Times New Roman"/>
          <w:szCs w:val="24"/>
        </w:rPr>
        <w:t>, the hotel can enhance the work</w:t>
      </w:r>
      <w:r w:rsidR="00E47E59" w:rsidRPr="009A6F22">
        <w:rPr>
          <w:rFonts w:cs="Times New Roman"/>
          <w:szCs w:val="24"/>
        </w:rPr>
        <w:t>force planning process by utilis</w:t>
      </w:r>
      <w:r w:rsidR="006E0289" w:rsidRPr="009A6F22">
        <w:rPr>
          <w:rFonts w:cs="Times New Roman"/>
          <w:szCs w:val="24"/>
        </w:rPr>
        <w:t>ing models of demand forecasting such as Queuing Theory to anticipate peak periods and allocate personnel correspondingly</w:t>
      </w:r>
      <w:r w:rsidR="009C7E98" w:rsidRPr="009A6F22">
        <w:rPr>
          <w:rFonts w:cs="Times New Roman"/>
          <w:szCs w:val="24"/>
        </w:rPr>
        <w:t xml:space="preserve"> (Restaurantonline.co.uk, 2025). Moreover, </w:t>
      </w:r>
      <w:r w:rsidR="006E0289" w:rsidRPr="009A6F22">
        <w:rPr>
          <w:rFonts w:cs="Times New Roman"/>
          <w:szCs w:val="24"/>
        </w:rPr>
        <w:t xml:space="preserve">Training employees to undertake multiple different functions would improve agility and allow staff to adapt during peak seasons. </w:t>
      </w:r>
      <w:r w:rsidR="009C7E98" w:rsidRPr="009A6F22">
        <w:rPr>
          <w:rFonts w:cs="Times New Roman"/>
          <w:szCs w:val="24"/>
        </w:rPr>
        <w:t>According to Waqanimaravu and Arasanmi, (2020), o</w:t>
      </w:r>
      <w:r w:rsidR="006E0289" w:rsidRPr="009A6F22">
        <w:rPr>
          <w:rFonts w:cs="Times New Roman"/>
          <w:szCs w:val="24"/>
        </w:rPr>
        <w:t>ffering perks and improved employee retention schemes, as proposed under Herzberg's Two-Factor Theory, would motivate staff and reduce turnover</w:t>
      </w:r>
      <w:r w:rsidR="009C7E98" w:rsidRPr="009A6F22">
        <w:rPr>
          <w:rFonts w:cs="Times New Roman"/>
          <w:szCs w:val="24"/>
        </w:rPr>
        <w:t xml:space="preserve"> (</w:t>
      </w:r>
      <w:r w:rsidR="009C7E98" w:rsidRPr="009A6F22">
        <w:rPr>
          <w:rFonts w:cs="Times New Roman"/>
          <w:szCs w:val="24"/>
          <w:shd w:val="clear" w:color="auto" w:fill="FFFFFF"/>
        </w:rPr>
        <w:t xml:space="preserve">Sehgal, </w:t>
      </w:r>
      <w:r w:rsidR="009C7E98" w:rsidRPr="009A6F22">
        <w:rPr>
          <w:rFonts w:cs="Times New Roman"/>
          <w:szCs w:val="24"/>
        </w:rPr>
        <w:t>2023)</w:t>
      </w:r>
      <w:r w:rsidR="006E0289" w:rsidRPr="009A6F22">
        <w:rPr>
          <w:rFonts w:cs="Times New Roman"/>
          <w:szCs w:val="24"/>
        </w:rPr>
        <w:t>.</w:t>
      </w:r>
    </w:p>
    <w:p w14:paraId="20A99D5A" w14:textId="77777777" w:rsidR="00F6294A" w:rsidRPr="009A6F22" w:rsidRDefault="00FC301C" w:rsidP="009A6F22">
      <w:pPr>
        <w:pStyle w:val="Heading1"/>
        <w:numPr>
          <w:ilvl w:val="0"/>
          <w:numId w:val="6"/>
        </w:numPr>
        <w:spacing w:before="240" w:line="360" w:lineRule="auto"/>
        <w:rPr>
          <w:rFonts w:cs="Times New Roman"/>
          <w:szCs w:val="24"/>
        </w:rPr>
      </w:pPr>
      <w:bookmarkStart w:id="4" w:name="_Toc191042131"/>
      <w:r w:rsidRPr="009A6F22">
        <w:rPr>
          <w:rFonts w:cs="Times New Roman"/>
          <w:szCs w:val="24"/>
        </w:rPr>
        <w:t>Action plan</w:t>
      </w:r>
      <w:bookmarkEnd w:id="4"/>
    </w:p>
    <w:p w14:paraId="26065918" w14:textId="77777777" w:rsidR="00F6294A" w:rsidRPr="009A6F22" w:rsidRDefault="00FC301C" w:rsidP="009A6F22">
      <w:pPr>
        <w:pStyle w:val="Caption"/>
        <w:keepNext/>
        <w:spacing w:before="240" w:line="360" w:lineRule="auto"/>
        <w:rPr>
          <w:rFonts w:cs="Times New Roman"/>
          <w:b w:val="0"/>
          <w:color w:val="auto"/>
          <w:sz w:val="24"/>
          <w:szCs w:val="24"/>
        </w:rPr>
      </w:pPr>
      <w:r w:rsidRPr="009A6F22">
        <w:rPr>
          <w:rFonts w:cs="Times New Roman"/>
          <w:b w:val="0"/>
          <w:color w:val="auto"/>
          <w:sz w:val="24"/>
          <w:szCs w:val="24"/>
        </w:rPr>
        <w:t xml:space="preserve">Table </w:t>
      </w:r>
      <w:r w:rsidRPr="009A6F22">
        <w:rPr>
          <w:rFonts w:cs="Times New Roman"/>
          <w:b w:val="0"/>
          <w:color w:val="auto"/>
          <w:sz w:val="24"/>
          <w:szCs w:val="24"/>
        </w:rPr>
        <w:fldChar w:fldCharType="begin"/>
      </w:r>
      <w:r w:rsidRPr="009A6F22">
        <w:rPr>
          <w:rFonts w:cs="Times New Roman"/>
          <w:b w:val="0"/>
          <w:color w:val="auto"/>
          <w:sz w:val="24"/>
          <w:szCs w:val="24"/>
        </w:rPr>
        <w:instrText xml:space="preserve"> SEQ Table \* ARABIC </w:instrText>
      </w:r>
      <w:r w:rsidRPr="009A6F22">
        <w:rPr>
          <w:rFonts w:cs="Times New Roman"/>
          <w:b w:val="0"/>
          <w:color w:val="auto"/>
          <w:sz w:val="24"/>
          <w:szCs w:val="24"/>
        </w:rPr>
        <w:fldChar w:fldCharType="separate"/>
      </w:r>
      <w:r w:rsidRPr="009A6F22">
        <w:rPr>
          <w:rFonts w:cs="Times New Roman"/>
          <w:b w:val="0"/>
          <w:noProof/>
          <w:color w:val="auto"/>
          <w:sz w:val="24"/>
          <w:szCs w:val="24"/>
        </w:rPr>
        <w:t>1</w:t>
      </w:r>
      <w:r w:rsidRPr="009A6F22">
        <w:rPr>
          <w:rFonts w:cs="Times New Roman"/>
          <w:b w:val="0"/>
          <w:color w:val="auto"/>
          <w:sz w:val="24"/>
          <w:szCs w:val="24"/>
        </w:rPr>
        <w:fldChar w:fldCharType="end"/>
      </w:r>
      <w:r w:rsidRPr="009A6F22">
        <w:rPr>
          <w:rFonts w:cs="Times New Roman"/>
          <w:b w:val="0"/>
          <w:color w:val="auto"/>
          <w:sz w:val="24"/>
          <w:szCs w:val="24"/>
        </w:rPr>
        <w:t xml:space="preserve">: Action plan </w:t>
      </w:r>
    </w:p>
    <w:tbl>
      <w:tblPr>
        <w:tblStyle w:val="MediumShading1-Accent3"/>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4394"/>
        <w:gridCol w:w="2977"/>
      </w:tblGrid>
      <w:tr w:rsidR="00C1638B" w14:paraId="0F9012D1" w14:textId="77777777" w:rsidTr="00C163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6" w:type="dxa"/>
            <w:tcBorders>
              <w:top w:val="none" w:sz="0" w:space="0" w:color="auto"/>
              <w:left w:val="none" w:sz="0" w:space="0" w:color="auto"/>
              <w:bottom w:val="none" w:sz="0" w:space="0" w:color="auto"/>
              <w:right w:val="none" w:sz="0" w:space="0" w:color="auto"/>
            </w:tcBorders>
          </w:tcPr>
          <w:p w14:paraId="5C94A790" w14:textId="77777777" w:rsidR="00F6294A" w:rsidRPr="009A6F22" w:rsidRDefault="00FC301C" w:rsidP="009A6F22">
            <w:pPr>
              <w:spacing w:before="240" w:line="360" w:lineRule="auto"/>
              <w:jc w:val="center"/>
              <w:rPr>
                <w:rFonts w:cs="Times New Roman"/>
                <w:szCs w:val="24"/>
              </w:rPr>
            </w:pPr>
            <w:r w:rsidRPr="009A6F22">
              <w:rPr>
                <w:rFonts w:cs="Times New Roman"/>
                <w:color w:val="auto"/>
                <w:szCs w:val="24"/>
              </w:rPr>
              <w:t>Key Improvement Area</w:t>
            </w:r>
          </w:p>
        </w:tc>
        <w:tc>
          <w:tcPr>
            <w:tcW w:w="4394" w:type="dxa"/>
            <w:tcBorders>
              <w:top w:val="none" w:sz="0" w:space="0" w:color="auto"/>
              <w:left w:val="none" w:sz="0" w:space="0" w:color="auto"/>
              <w:bottom w:val="none" w:sz="0" w:space="0" w:color="auto"/>
              <w:right w:val="none" w:sz="0" w:space="0" w:color="auto"/>
            </w:tcBorders>
          </w:tcPr>
          <w:p w14:paraId="4DED21D8" w14:textId="77777777" w:rsidR="00F6294A" w:rsidRPr="009A6F22" w:rsidRDefault="00FC301C" w:rsidP="009A6F22">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9A6F22">
              <w:rPr>
                <w:rFonts w:cs="Times New Roman"/>
                <w:color w:val="auto"/>
                <w:szCs w:val="24"/>
              </w:rPr>
              <w:t>Action Steps</w:t>
            </w:r>
          </w:p>
        </w:tc>
        <w:tc>
          <w:tcPr>
            <w:tcW w:w="2977" w:type="dxa"/>
            <w:tcBorders>
              <w:top w:val="none" w:sz="0" w:space="0" w:color="auto"/>
              <w:left w:val="none" w:sz="0" w:space="0" w:color="auto"/>
              <w:bottom w:val="none" w:sz="0" w:space="0" w:color="auto"/>
              <w:right w:val="none" w:sz="0" w:space="0" w:color="auto"/>
            </w:tcBorders>
          </w:tcPr>
          <w:p w14:paraId="1D382FD7" w14:textId="77777777" w:rsidR="00F6294A" w:rsidRPr="009A6F22" w:rsidRDefault="00FC301C" w:rsidP="009A6F22">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9A6F22">
              <w:rPr>
                <w:rFonts w:cs="Times New Roman"/>
                <w:color w:val="auto"/>
                <w:szCs w:val="24"/>
              </w:rPr>
              <w:t>Expected Outcome</w:t>
            </w:r>
          </w:p>
        </w:tc>
      </w:tr>
      <w:tr w:rsidR="00C1638B" w14:paraId="57143EF8" w14:textId="77777777" w:rsidTr="00C163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6" w:type="dxa"/>
            <w:tcBorders>
              <w:right w:val="none" w:sz="0" w:space="0" w:color="auto"/>
            </w:tcBorders>
          </w:tcPr>
          <w:p w14:paraId="252E88E2" w14:textId="77777777" w:rsidR="00F6294A" w:rsidRPr="009A6F22" w:rsidRDefault="00FC301C" w:rsidP="009A6F22">
            <w:pPr>
              <w:spacing w:before="240" w:line="360" w:lineRule="auto"/>
              <w:rPr>
                <w:rFonts w:cs="Times New Roman"/>
                <w:szCs w:val="24"/>
              </w:rPr>
            </w:pPr>
            <w:r w:rsidRPr="009A6F22">
              <w:rPr>
                <w:rFonts w:cs="Times New Roman"/>
                <w:szCs w:val="24"/>
              </w:rPr>
              <w:t>Work-Based Skills</w:t>
            </w:r>
          </w:p>
        </w:tc>
        <w:tc>
          <w:tcPr>
            <w:tcW w:w="4394" w:type="dxa"/>
            <w:tcBorders>
              <w:left w:val="none" w:sz="0" w:space="0" w:color="auto"/>
              <w:right w:val="none" w:sz="0" w:space="0" w:color="auto"/>
            </w:tcBorders>
          </w:tcPr>
          <w:p w14:paraId="05461F58" w14:textId="77777777" w:rsidR="00F6294A" w:rsidRPr="009A6F22" w:rsidRDefault="00FC301C" w:rsidP="009A6F22">
            <w:pPr>
              <w:spacing w:before="240"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9A6F22">
              <w:rPr>
                <w:rFonts w:cs="Times New Roman"/>
                <w:szCs w:val="24"/>
              </w:rPr>
              <w:t>Improve multitasking and problem-solving skills through further hands-on experience</w:t>
            </w:r>
            <w:r w:rsidR="009C7E98" w:rsidRPr="009A6F22">
              <w:rPr>
                <w:rFonts w:cs="Times New Roman"/>
                <w:szCs w:val="24"/>
              </w:rPr>
              <w:t xml:space="preserve"> (Haag, 2025)</w:t>
            </w:r>
            <w:r w:rsidRPr="009A6F22">
              <w:rPr>
                <w:rFonts w:cs="Times New Roman"/>
                <w:szCs w:val="24"/>
              </w:rPr>
              <w:t>.</w:t>
            </w:r>
          </w:p>
        </w:tc>
        <w:tc>
          <w:tcPr>
            <w:tcW w:w="2977" w:type="dxa"/>
            <w:tcBorders>
              <w:left w:val="none" w:sz="0" w:space="0" w:color="auto"/>
            </w:tcBorders>
          </w:tcPr>
          <w:p w14:paraId="6E2D3341" w14:textId="77777777" w:rsidR="00F6294A" w:rsidRPr="009A6F22" w:rsidRDefault="00FC301C" w:rsidP="009A6F22">
            <w:pPr>
              <w:spacing w:before="240"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9A6F22">
              <w:rPr>
                <w:rFonts w:cs="Times New Roman"/>
                <w:szCs w:val="24"/>
              </w:rPr>
              <w:t>Handle guest service more efficiently</w:t>
            </w:r>
            <w:r w:rsidR="009C7E98" w:rsidRPr="009A6F22">
              <w:rPr>
                <w:rFonts w:cs="Times New Roman"/>
                <w:szCs w:val="24"/>
              </w:rPr>
              <w:t xml:space="preserve"> (Wood, 2013)</w:t>
            </w:r>
            <w:r w:rsidRPr="009A6F22">
              <w:rPr>
                <w:rFonts w:cs="Times New Roman"/>
                <w:szCs w:val="24"/>
              </w:rPr>
              <w:t>.</w:t>
            </w:r>
          </w:p>
        </w:tc>
      </w:tr>
      <w:tr w:rsidR="00C1638B" w14:paraId="787B45D2" w14:textId="77777777" w:rsidTr="00C1638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6" w:type="dxa"/>
            <w:tcBorders>
              <w:right w:val="none" w:sz="0" w:space="0" w:color="auto"/>
            </w:tcBorders>
          </w:tcPr>
          <w:p w14:paraId="3EC0A1C3" w14:textId="77777777" w:rsidR="00F6294A" w:rsidRPr="009A6F22" w:rsidRDefault="00FC301C" w:rsidP="009A6F22">
            <w:pPr>
              <w:spacing w:before="240" w:line="360" w:lineRule="auto"/>
              <w:rPr>
                <w:rFonts w:cs="Times New Roman"/>
                <w:szCs w:val="24"/>
              </w:rPr>
            </w:pPr>
            <w:r w:rsidRPr="009A6F22">
              <w:rPr>
                <w:rFonts w:cs="Times New Roman"/>
                <w:szCs w:val="24"/>
              </w:rPr>
              <w:t>Technical Knowledge</w:t>
            </w:r>
          </w:p>
        </w:tc>
        <w:tc>
          <w:tcPr>
            <w:tcW w:w="4394" w:type="dxa"/>
            <w:tcBorders>
              <w:left w:val="none" w:sz="0" w:space="0" w:color="auto"/>
              <w:right w:val="none" w:sz="0" w:space="0" w:color="auto"/>
            </w:tcBorders>
          </w:tcPr>
          <w:p w14:paraId="7F0A7E5E" w14:textId="77777777" w:rsidR="00F6294A" w:rsidRPr="009A6F22" w:rsidRDefault="00FC301C" w:rsidP="009A6F22">
            <w:pPr>
              <w:spacing w:before="240"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9A6F22">
              <w:rPr>
                <w:rFonts w:cs="Times New Roman"/>
                <w:szCs w:val="24"/>
              </w:rPr>
              <w:t>Take additional training in hospitality software like Opera Cloud</w:t>
            </w:r>
            <w:r w:rsidR="009C7E98" w:rsidRPr="009A6F22">
              <w:rPr>
                <w:rFonts w:cs="Times New Roman"/>
                <w:szCs w:val="24"/>
              </w:rPr>
              <w:t xml:space="preserve"> (Yoopetch et al., 2021)</w:t>
            </w:r>
            <w:r w:rsidRPr="009A6F22">
              <w:rPr>
                <w:rFonts w:cs="Times New Roman"/>
                <w:szCs w:val="24"/>
              </w:rPr>
              <w:t>.</w:t>
            </w:r>
          </w:p>
        </w:tc>
        <w:tc>
          <w:tcPr>
            <w:tcW w:w="2977" w:type="dxa"/>
            <w:tcBorders>
              <w:left w:val="none" w:sz="0" w:space="0" w:color="auto"/>
            </w:tcBorders>
          </w:tcPr>
          <w:p w14:paraId="509ED5C2" w14:textId="77777777" w:rsidR="00F6294A" w:rsidRPr="009A6F22" w:rsidRDefault="00FC301C" w:rsidP="009A6F22">
            <w:pPr>
              <w:spacing w:before="240"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9A6F22">
              <w:rPr>
                <w:rFonts w:cs="Times New Roman"/>
                <w:szCs w:val="24"/>
              </w:rPr>
              <w:t>Enhance accuracy in bookings and financial reconciliation.</w:t>
            </w:r>
          </w:p>
        </w:tc>
      </w:tr>
      <w:tr w:rsidR="00C1638B" w14:paraId="4972B7B5" w14:textId="77777777" w:rsidTr="00C163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6" w:type="dxa"/>
            <w:tcBorders>
              <w:right w:val="none" w:sz="0" w:space="0" w:color="auto"/>
            </w:tcBorders>
          </w:tcPr>
          <w:p w14:paraId="2C327B08" w14:textId="77777777" w:rsidR="00F6294A" w:rsidRPr="009A6F22" w:rsidRDefault="00FC301C" w:rsidP="009A6F22">
            <w:pPr>
              <w:spacing w:before="240" w:line="360" w:lineRule="auto"/>
              <w:rPr>
                <w:rFonts w:cs="Times New Roman"/>
                <w:szCs w:val="24"/>
              </w:rPr>
            </w:pPr>
            <w:r w:rsidRPr="009A6F22">
              <w:rPr>
                <w:rFonts w:cs="Times New Roman"/>
                <w:szCs w:val="24"/>
              </w:rPr>
              <w:t>Guest Service Standards</w:t>
            </w:r>
          </w:p>
        </w:tc>
        <w:tc>
          <w:tcPr>
            <w:tcW w:w="4394" w:type="dxa"/>
            <w:tcBorders>
              <w:left w:val="none" w:sz="0" w:space="0" w:color="auto"/>
              <w:right w:val="none" w:sz="0" w:space="0" w:color="auto"/>
            </w:tcBorders>
          </w:tcPr>
          <w:p w14:paraId="27A6B18F" w14:textId="77777777" w:rsidR="00F6294A" w:rsidRPr="009A6F22" w:rsidRDefault="00FC301C" w:rsidP="009A6F22">
            <w:pPr>
              <w:spacing w:before="240"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9A6F22">
              <w:rPr>
                <w:rFonts w:cs="Times New Roman"/>
                <w:szCs w:val="24"/>
              </w:rPr>
              <w:t>Attend customer service workshops and practice conflict resolution.</w:t>
            </w:r>
          </w:p>
        </w:tc>
        <w:tc>
          <w:tcPr>
            <w:tcW w:w="2977" w:type="dxa"/>
            <w:tcBorders>
              <w:left w:val="none" w:sz="0" w:space="0" w:color="auto"/>
            </w:tcBorders>
          </w:tcPr>
          <w:p w14:paraId="40F671A6" w14:textId="77777777" w:rsidR="00F6294A" w:rsidRPr="009A6F22" w:rsidRDefault="00FC301C" w:rsidP="009A6F22">
            <w:pPr>
              <w:spacing w:before="240"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9A6F22">
              <w:rPr>
                <w:rFonts w:cs="Times New Roman"/>
                <w:szCs w:val="24"/>
              </w:rPr>
              <w:t>Improve guest satisfaction and communication</w:t>
            </w:r>
            <w:r w:rsidR="009C7E98" w:rsidRPr="009A6F22">
              <w:rPr>
                <w:rFonts w:cs="Times New Roman"/>
                <w:szCs w:val="24"/>
              </w:rPr>
              <w:t xml:space="preserve"> (Wood, 2013)</w:t>
            </w:r>
            <w:r w:rsidRPr="009A6F22">
              <w:rPr>
                <w:rFonts w:cs="Times New Roman"/>
                <w:szCs w:val="24"/>
              </w:rPr>
              <w:t>.</w:t>
            </w:r>
          </w:p>
        </w:tc>
      </w:tr>
      <w:tr w:rsidR="00C1638B" w14:paraId="5EDB78E4" w14:textId="77777777" w:rsidTr="00C1638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6" w:type="dxa"/>
            <w:tcBorders>
              <w:right w:val="none" w:sz="0" w:space="0" w:color="auto"/>
            </w:tcBorders>
          </w:tcPr>
          <w:p w14:paraId="50FE82C1" w14:textId="77777777" w:rsidR="00F6294A" w:rsidRPr="009A6F22" w:rsidRDefault="00FC301C" w:rsidP="009A6F22">
            <w:pPr>
              <w:spacing w:before="240" w:line="360" w:lineRule="auto"/>
              <w:rPr>
                <w:rFonts w:cs="Times New Roman"/>
                <w:szCs w:val="24"/>
              </w:rPr>
            </w:pPr>
            <w:r w:rsidRPr="009A6F22">
              <w:rPr>
                <w:rFonts w:cs="Times New Roman"/>
                <w:szCs w:val="24"/>
              </w:rPr>
              <w:t>Career Development</w:t>
            </w:r>
          </w:p>
        </w:tc>
        <w:tc>
          <w:tcPr>
            <w:tcW w:w="4394" w:type="dxa"/>
            <w:tcBorders>
              <w:left w:val="none" w:sz="0" w:space="0" w:color="auto"/>
              <w:right w:val="none" w:sz="0" w:space="0" w:color="auto"/>
            </w:tcBorders>
          </w:tcPr>
          <w:p w14:paraId="4EEB0473" w14:textId="77777777" w:rsidR="00F6294A" w:rsidRPr="009A6F22" w:rsidRDefault="00FC301C" w:rsidP="009A6F22">
            <w:pPr>
              <w:spacing w:before="240"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9A6F22">
              <w:rPr>
                <w:rFonts w:cs="Times New Roman"/>
                <w:szCs w:val="24"/>
              </w:rPr>
              <w:t>Seek mentorship and gain leadership experience in F&amp;B operations</w:t>
            </w:r>
            <w:r w:rsidR="009C7E98" w:rsidRPr="009A6F22">
              <w:rPr>
                <w:rFonts w:cs="Times New Roman"/>
                <w:szCs w:val="24"/>
              </w:rPr>
              <w:t xml:space="preserve"> (Food Standards Agency, 2022)</w:t>
            </w:r>
            <w:r w:rsidRPr="009A6F22">
              <w:rPr>
                <w:rFonts w:cs="Times New Roman"/>
                <w:szCs w:val="24"/>
              </w:rPr>
              <w:t>.</w:t>
            </w:r>
          </w:p>
        </w:tc>
        <w:tc>
          <w:tcPr>
            <w:tcW w:w="2977" w:type="dxa"/>
            <w:tcBorders>
              <w:left w:val="none" w:sz="0" w:space="0" w:color="auto"/>
            </w:tcBorders>
          </w:tcPr>
          <w:p w14:paraId="29167D8E" w14:textId="77777777" w:rsidR="00F6294A" w:rsidRPr="009A6F22" w:rsidRDefault="00FC301C" w:rsidP="009A6F22">
            <w:pPr>
              <w:spacing w:before="240"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9A6F22">
              <w:rPr>
                <w:rFonts w:cs="Times New Roman"/>
                <w:szCs w:val="24"/>
              </w:rPr>
              <w:t>Prepare for a supervisory role in hospitality.</w:t>
            </w:r>
          </w:p>
        </w:tc>
      </w:tr>
    </w:tbl>
    <w:p w14:paraId="24B9A789" w14:textId="77777777" w:rsidR="00F6294A" w:rsidRPr="009A6F22" w:rsidRDefault="00FC301C" w:rsidP="009A6F22">
      <w:pPr>
        <w:spacing w:before="240" w:line="360" w:lineRule="auto"/>
        <w:jc w:val="right"/>
        <w:rPr>
          <w:rFonts w:cs="Times New Roman"/>
          <w:szCs w:val="24"/>
        </w:rPr>
      </w:pPr>
      <w:r w:rsidRPr="009A6F22">
        <w:rPr>
          <w:rFonts w:cs="Times New Roman"/>
          <w:szCs w:val="24"/>
        </w:rPr>
        <w:t>(Source: Author)</w:t>
      </w:r>
    </w:p>
    <w:p w14:paraId="015CEB0B" w14:textId="77777777" w:rsidR="00F6294A" w:rsidRPr="009A6F22" w:rsidRDefault="00FC301C" w:rsidP="009A6F22">
      <w:pPr>
        <w:pStyle w:val="Heading1"/>
        <w:numPr>
          <w:ilvl w:val="0"/>
          <w:numId w:val="6"/>
        </w:numPr>
        <w:spacing w:before="240" w:line="360" w:lineRule="auto"/>
        <w:rPr>
          <w:rFonts w:cs="Times New Roman"/>
          <w:szCs w:val="24"/>
        </w:rPr>
      </w:pPr>
      <w:bookmarkStart w:id="5" w:name="_Toc191042132"/>
      <w:r w:rsidRPr="009A6F22">
        <w:rPr>
          <w:rFonts w:cs="Times New Roman"/>
          <w:szCs w:val="24"/>
        </w:rPr>
        <w:lastRenderedPageBreak/>
        <w:t>Conclusion</w:t>
      </w:r>
      <w:bookmarkEnd w:id="5"/>
      <w:r w:rsidRPr="009A6F22">
        <w:rPr>
          <w:rFonts w:cs="Times New Roman"/>
          <w:szCs w:val="24"/>
        </w:rPr>
        <w:t xml:space="preserve"> </w:t>
      </w:r>
    </w:p>
    <w:p w14:paraId="64B1C848" w14:textId="77777777" w:rsidR="00F6294A" w:rsidRPr="009A6F22" w:rsidRDefault="00FC301C" w:rsidP="009A6F22">
      <w:pPr>
        <w:spacing w:before="240" w:line="360" w:lineRule="auto"/>
        <w:jc w:val="both"/>
        <w:rPr>
          <w:rFonts w:cs="Times New Roman"/>
          <w:szCs w:val="24"/>
        </w:rPr>
      </w:pPr>
      <w:r w:rsidRPr="009A6F22">
        <w:rPr>
          <w:rFonts w:cs="Times New Roman"/>
          <w:szCs w:val="24"/>
        </w:rPr>
        <w:t xml:space="preserve">Conclusively, </w:t>
      </w:r>
      <w:r w:rsidR="001C0AEC" w:rsidRPr="009A6F22">
        <w:rPr>
          <w:rFonts w:cs="Times New Roman"/>
          <w:szCs w:val="24"/>
        </w:rPr>
        <w:t>this learning log provides</w:t>
      </w:r>
      <w:r w:rsidRPr="009A6F22">
        <w:rPr>
          <w:rFonts w:cs="Times New Roman"/>
          <w:szCs w:val="24"/>
        </w:rPr>
        <w:t xml:space="preserve"> a deep insight into working in the </w:t>
      </w:r>
      <w:r w:rsidR="001C0AEC" w:rsidRPr="009A6F22">
        <w:rPr>
          <w:rFonts w:cs="Times New Roman"/>
          <w:szCs w:val="24"/>
        </w:rPr>
        <w:t>hospitality</w:t>
      </w:r>
      <w:r w:rsidRPr="009A6F22">
        <w:rPr>
          <w:rFonts w:cs="Times New Roman"/>
          <w:szCs w:val="24"/>
        </w:rPr>
        <w:t xml:space="preserve"> industry. </w:t>
      </w:r>
      <w:r w:rsidR="001C0AEC" w:rsidRPr="009A6F22">
        <w:rPr>
          <w:rFonts w:cs="Times New Roman"/>
          <w:szCs w:val="24"/>
        </w:rPr>
        <w:t>Moreover</w:t>
      </w:r>
      <w:r w:rsidRPr="009A6F22">
        <w:rPr>
          <w:rFonts w:cs="Times New Roman"/>
          <w:szCs w:val="24"/>
        </w:rPr>
        <w:t xml:space="preserve">, through </w:t>
      </w:r>
      <w:r w:rsidR="001C0AEC" w:rsidRPr="009A6F22">
        <w:rPr>
          <w:rFonts w:cs="Times New Roman"/>
          <w:szCs w:val="24"/>
        </w:rPr>
        <w:t>personal</w:t>
      </w:r>
      <w:r w:rsidRPr="009A6F22">
        <w:rPr>
          <w:rFonts w:cs="Times New Roman"/>
          <w:szCs w:val="24"/>
        </w:rPr>
        <w:t xml:space="preserve"> </w:t>
      </w:r>
      <w:r w:rsidR="001C0AEC" w:rsidRPr="009A6F22">
        <w:rPr>
          <w:rFonts w:cs="Times New Roman"/>
          <w:szCs w:val="24"/>
        </w:rPr>
        <w:t>experience</w:t>
      </w:r>
      <w:r w:rsidRPr="009A6F22">
        <w:rPr>
          <w:rFonts w:cs="Times New Roman"/>
          <w:szCs w:val="24"/>
        </w:rPr>
        <w:t xml:space="preserve"> working in a supervisory role in the Food and Beverage department was insightful in acquiring knowledge on guest service management, teamwork, and operational efficiency. The experience allowed for the attainment of work-based skills and technical knowledge to achieve high standards of service. Attainment of task management, communication, and problem-solving knowledge has boosted my confidence in hospitality operations. Personal and vocational growth is central to specifying my career </w:t>
      </w:r>
      <w:r w:rsidR="00E47E59" w:rsidRPr="009A6F22">
        <w:rPr>
          <w:rFonts w:cs="Times New Roman"/>
          <w:szCs w:val="24"/>
        </w:rPr>
        <w:t xml:space="preserve">aspirations. </w:t>
      </w:r>
      <w:r w:rsidR="001C0AEC" w:rsidRPr="009A6F22">
        <w:rPr>
          <w:rFonts w:cs="Times New Roman"/>
          <w:szCs w:val="24"/>
        </w:rPr>
        <w:t xml:space="preserve">Additionally, I </w:t>
      </w:r>
      <w:r w:rsidRPr="009A6F22">
        <w:rPr>
          <w:rFonts w:cs="Times New Roman"/>
          <w:szCs w:val="24"/>
        </w:rPr>
        <w:t xml:space="preserve">shall focus on </w:t>
      </w:r>
      <w:r w:rsidR="001C0AEC" w:rsidRPr="009A6F22">
        <w:rPr>
          <w:rFonts w:cs="Times New Roman"/>
          <w:szCs w:val="24"/>
        </w:rPr>
        <w:t>building</w:t>
      </w:r>
      <w:r w:rsidRPr="009A6F22">
        <w:rPr>
          <w:rFonts w:cs="Times New Roman"/>
          <w:szCs w:val="24"/>
        </w:rPr>
        <w:t xml:space="preserve"> leadership skills, and technical skills, and gaining more skills that are hands-on to prepare myself for future career prospects in the hospitality industry.</w:t>
      </w:r>
    </w:p>
    <w:p w14:paraId="135D5058" w14:textId="77777777" w:rsidR="00F6294A" w:rsidRPr="009A6F22" w:rsidRDefault="00F6294A" w:rsidP="009A6F22">
      <w:pPr>
        <w:spacing w:before="240" w:line="360" w:lineRule="auto"/>
        <w:jc w:val="both"/>
        <w:rPr>
          <w:rFonts w:cs="Times New Roman"/>
          <w:szCs w:val="24"/>
        </w:rPr>
      </w:pPr>
    </w:p>
    <w:p w14:paraId="7DE00B45" w14:textId="77777777" w:rsidR="00F6294A" w:rsidRPr="009A6F22" w:rsidRDefault="00F6294A" w:rsidP="009A6F22">
      <w:pPr>
        <w:spacing w:before="240" w:line="360" w:lineRule="auto"/>
        <w:jc w:val="both"/>
        <w:rPr>
          <w:rFonts w:cs="Times New Roman"/>
          <w:szCs w:val="24"/>
        </w:rPr>
      </w:pPr>
    </w:p>
    <w:p w14:paraId="171D44F7" w14:textId="77777777" w:rsidR="00F6294A" w:rsidRPr="009A6F22" w:rsidRDefault="00F6294A" w:rsidP="009A6F22">
      <w:pPr>
        <w:spacing w:before="240" w:line="360" w:lineRule="auto"/>
        <w:jc w:val="both"/>
        <w:rPr>
          <w:rFonts w:cs="Times New Roman"/>
          <w:szCs w:val="24"/>
        </w:rPr>
      </w:pPr>
    </w:p>
    <w:p w14:paraId="58EB649C" w14:textId="77777777" w:rsidR="00D00353" w:rsidRPr="009A6F22" w:rsidRDefault="00FC301C" w:rsidP="009A6F22">
      <w:pPr>
        <w:spacing w:before="240" w:line="360" w:lineRule="auto"/>
        <w:jc w:val="both"/>
        <w:rPr>
          <w:rFonts w:cs="Times New Roman"/>
          <w:szCs w:val="24"/>
        </w:rPr>
      </w:pPr>
      <w:r w:rsidRPr="009A6F22">
        <w:rPr>
          <w:rFonts w:cs="Times New Roman"/>
          <w:szCs w:val="24"/>
        </w:rPr>
        <w:t xml:space="preserve"> </w:t>
      </w:r>
      <w:r w:rsidRPr="009A6F22">
        <w:rPr>
          <w:rFonts w:cs="Times New Roman"/>
          <w:szCs w:val="24"/>
        </w:rPr>
        <w:br w:type="page"/>
      </w:r>
    </w:p>
    <w:p w14:paraId="597FAD4E" w14:textId="77777777" w:rsidR="00D00353" w:rsidRPr="009A6F22" w:rsidRDefault="00FC301C" w:rsidP="009A6F22">
      <w:pPr>
        <w:pStyle w:val="Heading1"/>
        <w:numPr>
          <w:ilvl w:val="0"/>
          <w:numId w:val="6"/>
        </w:numPr>
        <w:spacing w:before="240" w:line="360" w:lineRule="auto"/>
        <w:rPr>
          <w:rFonts w:cs="Times New Roman"/>
          <w:szCs w:val="24"/>
        </w:rPr>
      </w:pPr>
      <w:bookmarkStart w:id="6" w:name="_Toc191042133"/>
      <w:r w:rsidRPr="009A6F22">
        <w:rPr>
          <w:rFonts w:cs="Times New Roman"/>
          <w:szCs w:val="24"/>
        </w:rPr>
        <w:lastRenderedPageBreak/>
        <w:t>References</w:t>
      </w:r>
      <w:bookmarkEnd w:id="6"/>
    </w:p>
    <w:p w14:paraId="1228741D" w14:textId="77777777" w:rsidR="00E47E59" w:rsidRPr="009A6F22" w:rsidRDefault="00FC301C" w:rsidP="009A6F22">
      <w:pPr>
        <w:pStyle w:val="NormalWeb"/>
        <w:spacing w:before="240" w:beforeAutospacing="0" w:after="240" w:afterAutospacing="0" w:line="360" w:lineRule="auto"/>
        <w:ind w:left="720" w:hanging="720"/>
        <w:jc w:val="both"/>
      </w:pPr>
      <w:r w:rsidRPr="009A6F22">
        <w:rPr>
          <w:shd w:val="clear" w:color="auto" w:fill="FFFFFF"/>
        </w:rPr>
        <w:t>Adeani, I. S., Febriani, R. B., &amp; Syafryadin, S. (2020). Using GIBBS’reflective cycle in making reflections of literary analysis. </w:t>
      </w:r>
      <w:r w:rsidRPr="009A6F22">
        <w:rPr>
          <w:i/>
          <w:iCs/>
          <w:shd w:val="clear" w:color="auto" w:fill="FFFFFF"/>
        </w:rPr>
        <w:t>Indonesian EFL Journal</w:t>
      </w:r>
      <w:r w:rsidRPr="009A6F22">
        <w:rPr>
          <w:shd w:val="clear" w:color="auto" w:fill="FFFFFF"/>
        </w:rPr>
        <w:t>, </w:t>
      </w:r>
      <w:r w:rsidRPr="009A6F22">
        <w:rPr>
          <w:i/>
          <w:iCs/>
          <w:shd w:val="clear" w:color="auto" w:fill="FFFFFF"/>
        </w:rPr>
        <w:t>6</w:t>
      </w:r>
      <w:r w:rsidRPr="009A6F22">
        <w:rPr>
          <w:shd w:val="clear" w:color="auto" w:fill="FFFFFF"/>
        </w:rPr>
        <w:t>(2), 139-148.</w:t>
      </w:r>
    </w:p>
    <w:p w14:paraId="34FB29CB" w14:textId="77777777" w:rsidR="00E47E59" w:rsidRPr="009A6F22" w:rsidRDefault="00FC301C" w:rsidP="009A6F22">
      <w:pPr>
        <w:pStyle w:val="NormalWeb"/>
        <w:spacing w:before="240" w:beforeAutospacing="0" w:after="240" w:afterAutospacing="0" w:line="360" w:lineRule="auto"/>
        <w:ind w:left="720" w:hanging="720"/>
        <w:jc w:val="both"/>
      </w:pPr>
      <w:r w:rsidRPr="009A6F22">
        <w:rPr>
          <w:shd w:val="clear" w:color="auto" w:fill="FFFFFF"/>
        </w:rPr>
        <w:t>Ahmadpour, N., Shariati, A., &amp; Moghadam, M. P. (2025). Effect of narrative writing based on Gibbs’ reflective model on the empathy and communication skills of nursing students. </w:t>
      </w:r>
      <w:r w:rsidRPr="009A6F22">
        <w:rPr>
          <w:i/>
          <w:iCs/>
          <w:shd w:val="clear" w:color="auto" w:fill="FFFFFF"/>
        </w:rPr>
        <w:t>BMC Medical Education</w:t>
      </w:r>
      <w:r w:rsidRPr="009A6F22">
        <w:rPr>
          <w:shd w:val="clear" w:color="auto" w:fill="FFFFFF"/>
        </w:rPr>
        <w:t>, </w:t>
      </w:r>
      <w:r w:rsidRPr="009A6F22">
        <w:rPr>
          <w:i/>
          <w:iCs/>
          <w:shd w:val="clear" w:color="auto" w:fill="FFFFFF"/>
        </w:rPr>
        <w:t>25</w:t>
      </w:r>
      <w:r w:rsidRPr="009A6F22">
        <w:rPr>
          <w:shd w:val="clear" w:color="auto" w:fill="FFFFFF"/>
        </w:rPr>
        <w:t>(1), 10.</w:t>
      </w:r>
    </w:p>
    <w:p w14:paraId="227F1F7F" w14:textId="77777777" w:rsidR="00E47E59" w:rsidRPr="009A6F22" w:rsidRDefault="00FC301C" w:rsidP="009A6F22">
      <w:pPr>
        <w:pStyle w:val="NormalWeb"/>
        <w:spacing w:before="240" w:beforeAutospacing="0" w:after="240" w:afterAutospacing="0" w:line="360" w:lineRule="auto"/>
        <w:ind w:left="720" w:hanging="720"/>
        <w:jc w:val="both"/>
      </w:pPr>
      <w:r w:rsidRPr="009A6F22">
        <w:t xml:space="preserve">Anlesinya, A., Dartey-Baah, K. and Amponsah-Tawiah, K. (2019). Strategic talent management scholarship: a review of current foci and future directions. </w:t>
      </w:r>
      <w:r w:rsidRPr="009A6F22">
        <w:rPr>
          <w:i/>
          <w:iCs/>
        </w:rPr>
        <w:t>Industrial and Commercial Training</w:t>
      </w:r>
      <w:r w:rsidRPr="009A6F22">
        <w:t>, 51(5), pp.299–314. doi:https://doi.org/10.1108/ict-11-2018-0095.</w:t>
      </w:r>
    </w:p>
    <w:p w14:paraId="01E8214F" w14:textId="77777777" w:rsidR="00E47E59" w:rsidRPr="009A6F22" w:rsidRDefault="00FC301C" w:rsidP="009A6F22">
      <w:pPr>
        <w:pStyle w:val="NormalWeb"/>
        <w:spacing w:before="240" w:beforeAutospacing="0" w:after="240" w:afterAutospacing="0" w:line="360" w:lineRule="auto"/>
        <w:ind w:left="720" w:hanging="720"/>
        <w:jc w:val="both"/>
      </w:pPr>
      <w:r w:rsidRPr="009A6F22">
        <w:t xml:space="preserve">Fallon, M. and Rutherford, D. (2010). </w:t>
      </w:r>
      <w:r w:rsidRPr="009A6F22">
        <w:rPr>
          <w:i/>
          <w:iCs/>
        </w:rPr>
        <w:t>Hotel Management and Operations</w:t>
      </w:r>
      <w:r w:rsidRPr="009A6F22">
        <w:t xml:space="preserve">. [online] Google Books. Available at: </w:t>
      </w:r>
      <w:hyperlink r:id="rId10" w:history="1">
        <w:r w:rsidRPr="009A6F22">
          <w:rPr>
            <w:rStyle w:val="Hyperlink"/>
            <w:color w:val="auto"/>
          </w:rPr>
          <w:t>https://books.google.com.pk/books?hl=en&amp;lr=&amp;id=G0AnmDecKpQC&amp;oi=fnd&amp;pg=PR15&amp;dq=Fallon</w:t>
        </w:r>
      </w:hyperlink>
      <w:r w:rsidRPr="009A6F22">
        <w:t xml:space="preserve">. </w:t>
      </w:r>
    </w:p>
    <w:p w14:paraId="415282D4" w14:textId="77777777" w:rsidR="00E47E59" w:rsidRPr="009A6F22" w:rsidRDefault="00FC301C" w:rsidP="009A6F22">
      <w:pPr>
        <w:pStyle w:val="NormalWeb"/>
        <w:spacing w:before="240" w:beforeAutospacing="0" w:after="240" w:afterAutospacing="0" w:line="360" w:lineRule="auto"/>
        <w:ind w:left="720" w:hanging="720"/>
        <w:jc w:val="both"/>
      </w:pPr>
      <w:r w:rsidRPr="009A6F22">
        <w:t xml:space="preserve">Food Standards Agency (2022). [online] Food Standards Agency. Available at: </w:t>
      </w:r>
      <w:hyperlink r:id="rId11" w:history="1">
        <w:r w:rsidRPr="009A6F22">
          <w:rPr>
            <w:rStyle w:val="Hyperlink"/>
            <w:color w:val="auto"/>
          </w:rPr>
          <w:t>https://www.food.gov.uk/</w:t>
        </w:r>
      </w:hyperlink>
      <w:r w:rsidRPr="009A6F22">
        <w:t xml:space="preserve">. </w:t>
      </w:r>
    </w:p>
    <w:p w14:paraId="1571E287" w14:textId="77777777" w:rsidR="00E47E59" w:rsidRPr="009A6F22" w:rsidRDefault="00FC301C" w:rsidP="009A6F22">
      <w:pPr>
        <w:pStyle w:val="NormalWeb"/>
        <w:spacing w:before="240" w:beforeAutospacing="0" w:after="240" w:afterAutospacing="0" w:line="360" w:lineRule="auto"/>
        <w:ind w:left="720" w:hanging="720"/>
        <w:jc w:val="both"/>
      </w:pPr>
      <w:r w:rsidRPr="009A6F22">
        <w:t xml:space="preserve">Haag, E. (2025). Internship guide: Work placements step by step. </w:t>
      </w:r>
      <w:r w:rsidRPr="009A6F22">
        <w:rPr>
          <w:i/>
          <w:iCs/>
        </w:rPr>
        <w:t>The University of Groningen research portal</w:t>
      </w:r>
      <w:r w:rsidRPr="009A6F22">
        <w:t xml:space="preserve">. [online] doi:https://hdl.handle.net/11370/c626b11f-2aa9-42c9-abd2-323149617d23. </w:t>
      </w:r>
    </w:p>
    <w:p w14:paraId="4D0C018D" w14:textId="77777777" w:rsidR="00E47E59" w:rsidRPr="009A6F22" w:rsidRDefault="00FC301C" w:rsidP="009A6F22">
      <w:pPr>
        <w:pStyle w:val="NormalWeb"/>
        <w:spacing w:before="240" w:beforeAutospacing="0" w:after="240" w:afterAutospacing="0" w:line="360" w:lineRule="auto"/>
        <w:ind w:left="720" w:hanging="720"/>
        <w:jc w:val="both"/>
      </w:pPr>
      <w:r w:rsidRPr="009A6F22">
        <w:t xml:space="preserve">Hospitality Net (2019). </w:t>
      </w:r>
      <w:r w:rsidRPr="009A6F22">
        <w:rPr>
          <w:i/>
          <w:iCs/>
        </w:rPr>
        <w:t>Hospitality Net – Home</w:t>
      </w:r>
      <w:r w:rsidRPr="009A6F22">
        <w:t>. [online] Hospitality Net. Available at: https://www.hospitalitynet.org/.</w:t>
      </w:r>
    </w:p>
    <w:p w14:paraId="60A45404" w14:textId="77777777" w:rsidR="00E47E59" w:rsidRPr="009A6F22" w:rsidRDefault="00FC301C" w:rsidP="009A6F22">
      <w:pPr>
        <w:pStyle w:val="NormalWeb"/>
        <w:spacing w:before="240" w:beforeAutospacing="0" w:after="240" w:afterAutospacing="0" w:line="360" w:lineRule="auto"/>
        <w:ind w:left="720" w:hanging="720"/>
        <w:jc w:val="both"/>
      </w:pPr>
      <w:r w:rsidRPr="009A6F22">
        <w:t xml:space="preserve">Hotel Owner. (2025). </w:t>
      </w:r>
      <w:r w:rsidRPr="009A6F22">
        <w:rPr>
          <w:i/>
          <w:iCs/>
        </w:rPr>
        <w:t>Hotel Owner</w:t>
      </w:r>
      <w:r w:rsidRPr="009A6F22">
        <w:t>. [online] Available at: https://www.hotelowner.co.uk/.</w:t>
      </w:r>
    </w:p>
    <w:p w14:paraId="1B37F678" w14:textId="77777777" w:rsidR="00E47E59" w:rsidRPr="009A6F22" w:rsidRDefault="00FC301C" w:rsidP="009A6F22">
      <w:pPr>
        <w:pStyle w:val="NormalWeb"/>
        <w:spacing w:before="240" w:beforeAutospacing="0" w:after="240" w:afterAutospacing="0" w:line="360" w:lineRule="auto"/>
        <w:ind w:left="720" w:hanging="720"/>
        <w:jc w:val="both"/>
      </w:pPr>
      <w:r w:rsidRPr="009A6F22">
        <w:t xml:space="preserve">MADUHU, V. (2023). Effectiveness of Complaints Resolution Approaches On Customer Satisfaction in Local Government Authorities. </w:t>
      </w:r>
      <w:r w:rsidRPr="009A6F22">
        <w:rPr>
          <w:i/>
          <w:iCs/>
        </w:rPr>
        <w:t>Iaa.ac.tz</w:t>
      </w:r>
      <w:r w:rsidRPr="009A6F22">
        <w:t xml:space="preserve">. [online] DOI:http://dspace.iaa.ac.tz:8080/xmlui/handle/123456789/2205 </w:t>
      </w:r>
    </w:p>
    <w:p w14:paraId="4CF72B57" w14:textId="77777777" w:rsidR="00E47E59" w:rsidRPr="009A6F22" w:rsidRDefault="00FC301C" w:rsidP="009A6F22">
      <w:pPr>
        <w:pStyle w:val="NormalWeb"/>
        <w:spacing w:before="240" w:beforeAutospacing="0" w:after="240" w:afterAutospacing="0" w:line="360" w:lineRule="auto"/>
        <w:ind w:left="720" w:hanging="720"/>
        <w:jc w:val="both"/>
      </w:pPr>
      <w:r w:rsidRPr="009A6F22">
        <w:t xml:space="preserve">Modi, N. (2023). Knowledge, Skills, and Attitudes: Competencies for Sustainable Tourism. </w:t>
      </w:r>
      <w:r w:rsidRPr="009A6F22">
        <w:rPr>
          <w:i/>
          <w:iCs/>
        </w:rPr>
        <w:t>Springer International Handbooks of Education</w:t>
      </w:r>
      <w:r w:rsidRPr="009A6F22">
        <w:t>, pp.1–20. doi:https://doi.org/10.1007/978-981-99-3895-7_48-1.</w:t>
      </w:r>
    </w:p>
    <w:p w14:paraId="414688F7" w14:textId="77777777" w:rsidR="00E47E59" w:rsidRPr="009A6F22" w:rsidRDefault="00FC301C" w:rsidP="009A6F22">
      <w:pPr>
        <w:pStyle w:val="NormalWeb"/>
        <w:spacing w:before="240" w:beforeAutospacing="0" w:after="240" w:afterAutospacing="0" w:line="360" w:lineRule="auto"/>
        <w:ind w:left="720" w:hanging="720"/>
        <w:jc w:val="both"/>
      </w:pPr>
      <w:r w:rsidRPr="009A6F22">
        <w:lastRenderedPageBreak/>
        <w:t xml:space="preserve">Restaurantonline.co.uk (2025). </w:t>
      </w:r>
      <w:r w:rsidRPr="009A6F22">
        <w:rPr>
          <w:i/>
          <w:iCs/>
        </w:rPr>
        <w:t>Restaurant</w:t>
      </w:r>
      <w:r w:rsidRPr="009A6F22">
        <w:t>. [online] restaurantonline.co.uk. Available at: https://www.restaurantonline.co.uk/.</w:t>
      </w:r>
    </w:p>
    <w:p w14:paraId="4A0135D6" w14:textId="77777777" w:rsidR="00E47E59" w:rsidRPr="009A6F22" w:rsidRDefault="00FC301C" w:rsidP="009A6F22">
      <w:pPr>
        <w:pStyle w:val="NormalWeb"/>
        <w:spacing w:before="240" w:beforeAutospacing="0" w:after="240" w:afterAutospacing="0" w:line="360" w:lineRule="auto"/>
        <w:ind w:left="720" w:hanging="720"/>
        <w:jc w:val="both"/>
      </w:pPr>
      <w:r w:rsidRPr="009A6F22">
        <w:rPr>
          <w:shd w:val="clear" w:color="auto" w:fill="FFFFFF"/>
        </w:rPr>
        <w:t>Sehgal, N.</w:t>
      </w:r>
      <w:r w:rsidRPr="009A6F22">
        <w:t xml:space="preserve"> (2023). </w:t>
      </w:r>
      <w:r w:rsidRPr="009A6F22">
        <w:rPr>
          <w:i/>
          <w:iCs/>
        </w:rPr>
        <w:t>Organizational Behaviour: Theory And Practice</w:t>
      </w:r>
      <w:r w:rsidRPr="009A6F22">
        <w:t>. [online] Available at: https://books.google.com.pk/books?hl=en&amp;lr=&amp;id=XI_rEAAAQBAJ&amp;oi=fnd&amp;pg=PA125&amp;dq=Training+employees+to+unve+agility+and+allow+staff+to+be+adapted+during+peak+seasons.+Offering+perks+and+improved+employee+retention+schemes [Accessed 21 Feb. 2025].</w:t>
      </w:r>
    </w:p>
    <w:p w14:paraId="2B7B1EDF" w14:textId="77777777" w:rsidR="00E47E59" w:rsidRPr="009A6F22" w:rsidRDefault="00FC301C" w:rsidP="009A6F22">
      <w:pPr>
        <w:pStyle w:val="NormalWeb"/>
        <w:spacing w:before="240" w:beforeAutospacing="0" w:after="240" w:afterAutospacing="0" w:line="360" w:lineRule="auto"/>
        <w:ind w:left="720" w:hanging="720"/>
        <w:jc w:val="both"/>
      </w:pPr>
      <w:r w:rsidRPr="009A6F22">
        <w:t xml:space="preserve">Waqanimaravu, M. and Arasanmi, C.N. (2020). Employee training and service quality in the hospitality industry. </w:t>
      </w:r>
      <w:r w:rsidRPr="009A6F22">
        <w:rPr>
          <w:i/>
          <w:iCs/>
        </w:rPr>
        <w:t>Journal of Foodservice Business Research</w:t>
      </w:r>
      <w:r w:rsidRPr="009A6F22">
        <w:t>, [online] 23(3), pp.216–227. doi:https://doi.org/10.1080/15378020.2020.1724850.</w:t>
      </w:r>
    </w:p>
    <w:p w14:paraId="2D5C1978" w14:textId="77777777" w:rsidR="00E47E59" w:rsidRPr="009A6F22" w:rsidRDefault="00FC301C" w:rsidP="009A6F22">
      <w:pPr>
        <w:pStyle w:val="NormalWeb"/>
        <w:spacing w:before="240" w:beforeAutospacing="0" w:after="240" w:afterAutospacing="0" w:line="360" w:lineRule="auto"/>
        <w:ind w:left="720" w:hanging="720"/>
        <w:jc w:val="both"/>
      </w:pPr>
      <w:r w:rsidRPr="009A6F22">
        <w:t xml:space="preserve">Wood, R.C. (2013). </w:t>
      </w:r>
      <w:r w:rsidRPr="009A6F22">
        <w:rPr>
          <w:i/>
          <w:iCs/>
        </w:rPr>
        <w:t>Key concepts in hospitality management</w:t>
      </w:r>
      <w:r w:rsidRPr="009A6F22">
        <w:t>. London Etc.: Sage.</w:t>
      </w:r>
    </w:p>
    <w:p w14:paraId="4149DCDF" w14:textId="77777777" w:rsidR="00E47E59" w:rsidRPr="009A6F22" w:rsidRDefault="00FC301C" w:rsidP="009A6F22">
      <w:pPr>
        <w:pStyle w:val="NormalWeb"/>
        <w:spacing w:before="240" w:beforeAutospacing="0" w:after="240" w:afterAutospacing="0" w:line="360" w:lineRule="auto"/>
        <w:ind w:left="720" w:hanging="720"/>
        <w:jc w:val="both"/>
      </w:pPr>
      <w:r w:rsidRPr="009A6F22">
        <w:t xml:space="preserve">Yoopetch, C., Nimsai, S. and Kongarchapatara, B. (2021). The Effects of Employee Learning, Knowledge, Benefits, and Satisfaction on Employee Performance and Career Growth in the Hospitality Industry. </w:t>
      </w:r>
      <w:r w:rsidRPr="009A6F22">
        <w:rPr>
          <w:i/>
          <w:iCs/>
        </w:rPr>
        <w:t>Sustainability</w:t>
      </w:r>
      <w:r w:rsidRPr="009A6F22">
        <w:t>, [online] 13(8), p.4101. doi:https://doi.org/10.3390/su13084101.</w:t>
      </w:r>
    </w:p>
    <w:p w14:paraId="49AB2D67" w14:textId="77777777" w:rsidR="00D00353" w:rsidRPr="009A6F22" w:rsidRDefault="00D00353" w:rsidP="009A6F22">
      <w:pPr>
        <w:spacing w:before="240" w:line="360" w:lineRule="auto"/>
        <w:jc w:val="both"/>
        <w:rPr>
          <w:rFonts w:cs="Times New Roman"/>
          <w:szCs w:val="24"/>
        </w:rPr>
      </w:pPr>
    </w:p>
    <w:sectPr w:rsidR="00D00353" w:rsidRPr="009A6F22" w:rsidSect="00884F1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510F8" w14:textId="77777777" w:rsidR="00FE487A" w:rsidRDefault="00FE487A" w:rsidP="00884F13">
      <w:pPr>
        <w:spacing w:after="0" w:line="240" w:lineRule="auto"/>
      </w:pPr>
      <w:r>
        <w:separator/>
      </w:r>
    </w:p>
  </w:endnote>
  <w:endnote w:type="continuationSeparator" w:id="0">
    <w:p w14:paraId="0D4A50A1" w14:textId="77777777" w:rsidR="00FE487A" w:rsidRDefault="00FE487A" w:rsidP="00884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BBCE1" w14:textId="77777777" w:rsidR="00251625" w:rsidRDefault="002516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F360" w14:textId="77777777" w:rsidR="00251625" w:rsidRDefault="002516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00216" w14:textId="77777777" w:rsidR="00251625" w:rsidRDefault="002516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2A52B" w14:textId="77777777" w:rsidR="00FE487A" w:rsidRDefault="00FE487A" w:rsidP="00884F13">
      <w:pPr>
        <w:spacing w:after="0" w:line="240" w:lineRule="auto"/>
      </w:pPr>
      <w:r>
        <w:separator/>
      </w:r>
    </w:p>
  </w:footnote>
  <w:footnote w:type="continuationSeparator" w:id="0">
    <w:p w14:paraId="3705BC72" w14:textId="77777777" w:rsidR="00FE487A" w:rsidRDefault="00FE487A" w:rsidP="00884F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21999" w14:textId="77777777" w:rsidR="00251625" w:rsidRDefault="002516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7397243"/>
      <w:docPartObj>
        <w:docPartGallery w:val="Page Numbers (Top of Page)"/>
        <w:docPartUnique/>
      </w:docPartObj>
    </w:sdtPr>
    <w:sdtEndPr>
      <w:rPr>
        <w:noProof/>
      </w:rPr>
    </w:sdtEndPr>
    <w:sdtContent>
      <w:p w14:paraId="34BAF300" w14:textId="77777777" w:rsidR="00884F13" w:rsidRDefault="00884F13">
        <w:pPr>
          <w:pStyle w:val="Header"/>
          <w:jc w:val="right"/>
        </w:pPr>
        <w:r>
          <w:fldChar w:fldCharType="begin"/>
        </w:r>
        <w:r>
          <w:instrText xml:space="preserve"> PAGE   \* MERGEFORMAT </w:instrText>
        </w:r>
        <w:r>
          <w:fldChar w:fldCharType="separate"/>
        </w:r>
        <w:r w:rsidR="00251625">
          <w:rPr>
            <w:noProof/>
          </w:rPr>
          <w:t>3</w:t>
        </w:r>
        <w:r>
          <w:rPr>
            <w:noProof/>
          </w:rPr>
          <w:fldChar w:fldCharType="end"/>
        </w:r>
      </w:p>
    </w:sdtContent>
  </w:sdt>
  <w:p w14:paraId="030928EF" w14:textId="77777777" w:rsidR="00884F13" w:rsidRDefault="00884F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E2C2D" w14:textId="77777777" w:rsidR="00251625" w:rsidRDefault="002516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40A2A"/>
    <w:multiLevelType w:val="multilevel"/>
    <w:tmpl w:val="1DA0E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C229C5"/>
    <w:multiLevelType w:val="multilevel"/>
    <w:tmpl w:val="5EA66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F0370C"/>
    <w:multiLevelType w:val="multilevel"/>
    <w:tmpl w:val="FC584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CA2432"/>
    <w:multiLevelType w:val="multilevel"/>
    <w:tmpl w:val="8CBCA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A06A8"/>
    <w:multiLevelType w:val="multilevel"/>
    <w:tmpl w:val="3B2C7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CB56BF"/>
    <w:multiLevelType w:val="hybridMultilevel"/>
    <w:tmpl w:val="A010FB0C"/>
    <w:lvl w:ilvl="0" w:tplc="F280CA62">
      <w:start w:val="1"/>
      <w:numFmt w:val="decimal"/>
      <w:lvlText w:val="%1."/>
      <w:lvlJc w:val="left"/>
      <w:pPr>
        <w:ind w:left="720" w:hanging="360"/>
      </w:pPr>
    </w:lvl>
    <w:lvl w:ilvl="1" w:tplc="A30C7402" w:tentative="1">
      <w:start w:val="1"/>
      <w:numFmt w:val="lowerLetter"/>
      <w:lvlText w:val="%2."/>
      <w:lvlJc w:val="left"/>
      <w:pPr>
        <w:ind w:left="1440" w:hanging="360"/>
      </w:pPr>
    </w:lvl>
    <w:lvl w:ilvl="2" w:tplc="F05C7A4E" w:tentative="1">
      <w:start w:val="1"/>
      <w:numFmt w:val="lowerRoman"/>
      <w:lvlText w:val="%3."/>
      <w:lvlJc w:val="right"/>
      <w:pPr>
        <w:ind w:left="2160" w:hanging="180"/>
      </w:pPr>
    </w:lvl>
    <w:lvl w:ilvl="3" w:tplc="67709FBE" w:tentative="1">
      <w:start w:val="1"/>
      <w:numFmt w:val="decimal"/>
      <w:lvlText w:val="%4."/>
      <w:lvlJc w:val="left"/>
      <w:pPr>
        <w:ind w:left="2880" w:hanging="360"/>
      </w:pPr>
    </w:lvl>
    <w:lvl w:ilvl="4" w:tplc="D6B6C092" w:tentative="1">
      <w:start w:val="1"/>
      <w:numFmt w:val="lowerLetter"/>
      <w:lvlText w:val="%5."/>
      <w:lvlJc w:val="left"/>
      <w:pPr>
        <w:ind w:left="3600" w:hanging="360"/>
      </w:pPr>
    </w:lvl>
    <w:lvl w:ilvl="5" w:tplc="55C84544" w:tentative="1">
      <w:start w:val="1"/>
      <w:numFmt w:val="lowerRoman"/>
      <w:lvlText w:val="%6."/>
      <w:lvlJc w:val="right"/>
      <w:pPr>
        <w:ind w:left="4320" w:hanging="180"/>
      </w:pPr>
    </w:lvl>
    <w:lvl w:ilvl="6" w:tplc="C6704340" w:tentative="1">
      <w:start w:val="1"/>
      <w:numFmt w:val="decimal"/>
      <w:lvlText w:val="%7."/>
      <w:lvlJc w:val="left"/>
      <w:pPr>
        <w:ind w:left="5040" w:hanging="360"/>
      </w:pPr>
    </w:lvl>
    <w:lvl w:ilvl="7" w:tplc="39724756" w:tentative="1">
      <w:start w:val="1"/>
      <w:numFmt w:val="lowerLetter"/>
      <w:lvlText w:val="%8."/>
      <w:lvlJc w:val="left"/>
      <w:pPr>
        <w:ind w:left="5760" w:hanging="360"/>
      </w:pPr>
    </w:lvl>
    <w:lvl w:ilvl="8" w:tplc="FDD67ED8" w:tentative="1">
      <w:start w:val="1"/>
      <w:numFmt w:val="lowerRoman"/>
      <w:lvlText w:val="%9."/>
      <w:lvlJc w:val="right"/>
      <w:pPr>
        <w:ind w:left="6480" w:hanging="180"/>
      </w:pPr>
    </w:lvl>
  </w:abstractNum>
  <w:num w:numId="1" w16cid:durableId="11348648">
    <w:abstractNumId w:val="2"/>
  </w:num>
  <w:num w:numId="2" w16cid:durableId="1935092043">
    <w:abstractNumId w:val="0"/>
  </w:num>
  <w:num w:numId="3" w16cid:durableId="1703091111">
    <w:abstractNumId w:val="1"/>
  </w:num>
  <w:num w:numId="4" w16cid:durableId="931208031">
    <w:abstractNumId w:val="4"/>
  </w:num>
  <w:num w:numId="5" w16cid:durableId="1157964794">
    <w:abstractNumId w:val="3"/>
  </w:num>
  <w:num w:numId="6" w16cid:durableId="8576935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CC8"/>
    <w:rsid w:val="0008002B"/>
    <w:rsid w:val="0011158A"/>
    <w:rsid w:val="00147DF7"/>
    <w:rsid w:val="001C0AEC"/>
    <w:rsid w:val="00251625"/>
    <w:rsid w:val="002B5C35"/>
    <w:rsid w:val="003F4F11"/>
    <w:rsid w:val="00545AE7"/>
    <w:rsid w:val="0058090F"/>
    <w:rsid w:val="00584BA2"/>
    <w:rsid w:val="00652045"/>
    <w:rsid w:val="006E0289"/>
    <w:rsid w:val="006F6CC8"/>
    <w:rsid w:val="007701BB"/>
    <w:rsid w:val="007E4EB6"/>
    <w:rsid w:val="0083290E"/>
    <w:rsid w:val="00884F13"/>
    <w:rsid w:val="008B20E6"/>
    <w:rsid w:val="008F6863"/>
    <w:rsid w:val="00960EFD"/>
    <w:rsid w:val="009A6F22"/>
    <w:rsid w:val="009C7E98"/>
    <w:rsid w:val="00A55ED2"/>
    <w:rsid w:val="00C1638B"/>
    <w:rsid w:val="00D00353"/>
    <w:rsid w:val="00E30A24"/>
    <w:rsid w:val="00E47E59"/>
    <w:rsid w:val="00F6294A"/>
    <w:rsid w:val="00FC301C"/>
    <w:rsid w:val="00FE48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E3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EB6"/>
    <w:rPr>
      <w:rFonts w:ascii="Times New Roman" w:hAnsi="Times New Roman"/>
      <w:sz w:val="24"/>
      <w:lang w:val="en-US"/>
    </w:rPr>
  </w:style>
  <w:style w:type="paragraph" w:styleId="Heading1">
    <w:name w:val="heading 1"/>
    <w:basedOn w:val="Normal"/>
    <w:next w:val="Normal"/>
    <w:link w:val="Heading1Char"/>
    <w:uiPriority w:val="9"/>
    <w:qFormat/>
    <w:rsid w:val="007E4EB6"/>
    <w:pPr>
      <w:keepNext/>
      <w:keepLines/>
      <w:spacing w:before="480" w:after="0"/>
      <w:outlineLvl w:val="0"/>
    </w:pPr>
    <w:rPr>
      <w:rFonts w:eastAsiaTheme="majorEastAsia" w:cstheme="majorBidi"/>
      <w:b/>
      <w:bCs/>
      <w:szCs w:val="28"/>
      <w:lang w:val="en-GB"/>
    </w:rPr>
  </w:style>
  <w:style w:type="paragraph" w:styleId="Heading2">
    <w:name w:val="heading 2"/>
    <w:basedOn w:val="Normal"/>
    <w:next w:val="Normal"/>
    <w:link w:val="Heading2Char"/>
    <w:uiPriority w:val="9"/>
    <w:semiHidden/>
    <w:unhideWhenUsed/>
    <w:qFormat/>
    <w:rsid w:val="007E4EB6"/>
    <w:pPr>
      <w:keepNext/>
      <w:keepLines/>
      <w:spacing w:before="200" w:after="0"/>
      <w:outlineLvl w:val="1"/>
    </w:pPr>
    <w:rPr>
      <w:rFonts w:eastAsiaTheme="majorEastAsia" w:cstheme="majorBidi"/>
      <w:b/>
      <w:bCs/>
      <w:szCs w:val="26"/>
      <w:lang w:val="en-GB"/>
    </w:rPr>
  </w:style>
  <w:style w:type="paragraph" w:styleId="Heading4">
    <w:name w:val="heading 4"/>
    <w:basedOn w:val="Normal"/>
    <w:link w:val="Heading4Char"/>
    <w:uiPriority w:val="9"/>
    <w:qFormat/>
    <w:rsid w:val="006F6CC8"/>
    <w:pPr>
      <w:spacing w:before="100" w:beforeAutospacing="1" w:after="100" w:afterAutospacing="1" w:line="240" w:lineRule="auto"/>
      <w:outlineLvl w:val="3"/>
    </w:pPr>
    <w:rPr>
      <w:rFonts w:eastAsia="Times New Roman" w:cs="Times New Roman"/>
      <w:b/>
      <w:bCs/>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EB6"/>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7E4EB6"/>
    <w:rPr>
      <w:rFonts w:ascii="Times New Roman" w:eastAsiaTheme="majorEastAsia" w:hAnsi="Times New Roman" w:cstheme="majorBidi"/>
      <w:b/>
      <w:bCs/>
      <w:sz w:val="24"/>
      <w:szCs w:val="26"/>
    </w:rPr>
  </w:style>
  <w:style w:type="paragraph" w:styleId="Title">
    <w:name w:val="Title"/>
    <w:basedOn w:val="Normal"/>
    <w:next w:val="Normal"/>
    <w:link w:val="TitleChar"/>
    <w:uiPriority w:val="10"/>
    <w:qFormat/>
    <w:rsid w:val="007E4EB6"/>
    <w:pPr>
      <w:pBdr>
        <w:bottom w:val="single" w:sz="8" w:space="4" w:color="4F81BD" w:themeColor="accent1"/>
      </w:pBdr>
      <w:spacing w:after="300" w:line="240" w:lineRule="auto"/>
      <w:contextualSpacing/>
    </w:pPr>
    <w:rPr>
      <w:rFonts w:eastAsiaTheme="majorEastAsia" w:cstheme="majorBidi"/>
      <w:b/>
      <w:i/>
      <w:spacing w:val="5"/>
      <w:kern w:val="28"/>
      <w:szCs w:val="52"/>
      <w:lang w:val="en-GB"/>
    </w:rPr>
  </w:style>
  <w:style w:type="character" w:customStyle="1" w:styleId="TitleChar">
    <w:name w:val="Title Char"/>
    <w:basedOn w:val="DefaultParagraphFont"/>
    <w:link w:val="Title"/>
    <w:uiPriority w:val="10"/>
    <w:rsid w:val="007E4EB6"/>
    <w:rPr>
      <w:rFonts w:ascii="Times New Roman" w:eastAsiaTheme="majorEastAsia" w:hAnsi="Times New Roman" w:cstheme="majorBidi"/>
      <w:b/>
      <w:i/>
      <w:spacing w:val="5"/>
      <w:kern w:val="28"/>
      <w:sz w:val="24"/>
      <w:szCs w:val="52"/>
    </w:rPr>
  </w:style>
  <w:style w:type="character" w:customStyle="1" w:styleId="Heading4Char">
    <w:name w:val="Heading 4 Char"/>
    <w:basedOn w:val="DefaultParagraphFont"/>
    <w:link w:val="Heading4"/>
    <w:uiPriority w:val="9"/>
    <w:rsid w:val="006F6CC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6F6CC8"/>
    <w:rPr>
      <w:b/>
      <w:bCs/>
    </w:rPr>
  </w:style>
  <w:style w:type="paragraph" w:styleId="BalloonText">
    <w:name w:val="Balloon Text"/>
    <w:basedOn w:val="Normal"/>
    <w:link w:val="BalloonTextChar"/>
    <w:uiPriority w:val="99"/>
    <w:semiHidden/>
    <w:unhideWhenUsed/>
    <w:rsid w:val="006F6C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CC8"/>
    <w:rPr>
      <w:rFonts w:ascii="Tahoma" w:hAnsi="Tahoma" w:cs="Tahoma"/>
      <w:sz w:val="16"/>
      <w:szCs w:val="16"/>
      <w:lang w:val="en-US"/>
    </w:rPr>
  </w:style>
  <w:style w:type="paragraph" w:styleId="Caption">
    <w:name w:val="caption"/>
    <w:basedOn w:val="Normal"/>
    <w:next w:val="Normal"/>
    <w:uiPriority w:val="35"/>
    <w:unhideWhenUsed/>
    <w:qFormat/>
    <w:rsid w:val="003F4F11"/>
    <w:pPr>
      <w:spacing w:line="240" w:lineRule="auto"/>
    </w:pPr>
    <w:rPr>
      <w:b/>
      <w:bCs/>
      <w:color w:val="4F81BD" w:themeColor="accent1"/>
      <w:sz w:val="18"/>
      <w:szCs w:val="18"/>
    </w:rPr>
  </w:style>
  <w:style w:type="character" w:customStyle="1" w:styleId="editortnoteditedwurp8">
    <w:name w:val="editor_t__not_edited__wurp8"/>
    <w:basedOn w:val="DefaultParagraphFont"/>
    <w:rsid w:val="00960EFD"/>
  </w:style>
  <w:style w:type="character" w:customStyle="1" w:styleId="editortaddedltunj">
    <w:name w:val="editor_t__added__ltunj"/>
    <w:basedOn w:val="DefaultParagraphFont"/>
    <w:rsid w:val="00960EFD"/>
  </w:style>
  <w:style w:type="character" w:customStyle="1" w:styleId="editortnoteditedlongjunnx">
    <w:name w:val="editor_t__not_edited_long__junnx"/>
    <w:basedOn w:val="DefaultParagraphFont"/>
    <w:rsid w:val="00960EFD"/>
  </w:style>
  <w:style w:type="table" w:styleId="TableGrid">
    <w:name w:val="Table Grid"/>
    <w:basedOn w:val="TableNormal"/>
    <w:uiPriority w:val="59"/>
    <w:rsid w:val="00F62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3">
    <w:name w:val="Medium Shading 1 Accent 3"/>
    <w:basedOn w:val="TableNormal"/>
    <w:uiPriority w:val="63"/>
    <w:rsid w:val="00F6294A"/>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TOCHeading">
    <w:name w:val="TOC Heading"/>
    <w:basedOn w:val="Heading1"/>
    <w:next w:val="Normal"/>
    <w:uiPriority w:val="39"/>
    <w:semiHidden/>
    <w:unhideWhenUsed/>
    <w:qFormat/>
    <w:rsid w:val="001C0AEC"/>
    <w:pPr>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9A6F22"/>
    <w:pPr>
      <w:tabs>
        <w:tab w:val="left" w:pos="440"/>
        <w:tab w:val="right" w:leader="dot" w:pos="9016"/>
      </w:tabs>
      <w:spacing w:after="100" w:line="360" w:lineRule="auto"/>
    </w:pPr>
  </w:style>
  <w:style w:type="character" w:styleId="Hyperlink">
    <w:name w:val="Hyperlink"/>
    <w:basedOn w:val="DefaultParagraphFont"/>
    <w:uiPriority w:val="99"/>
    <w:unhideWhenUsed/>
    <w:rsid w:val="001C0AEC"/>
    <w:rPr>
      <w:color w:val="0000FF" w:themeColor="hyperlink"/>
      <w:u w:val="single"/>
    </w:rPr>
  </w:style>
  <w:style w:type="paragraph" w:styleId="NormalWeb">
    <w:name w:val="Normal (Web)"/>
    <w:basedOn w:val="Normal"/>
    <w:uiPriority w:val="99"/>
    <w:unhideWhenUsed/>
    <w:rsid w:val="00E47E59"/>
    <w:pPr>
      <w:spacing w:before="100" w:beforeAutospacing="1" w:after="100" w:afterAutospacing="1" w:line="240" w:lineRule="auto"/>
    </w:pPr>
    <w:rPr>
      <w:rFonts w:eastAsia="Times New Roman" w:cs="Times New Roman"/>
      <w:szCs w:val="24"/>
      <w:lang w:val="en-GB" w:eastAsia="en-GB"/>
    </w:rPr>
  </w:style>
  <w:style w:type="paragraph" w:styleId="Header">
    <w:name w:val="header"/>
    <w:basedOn w:val="Normal"/>
    <w:link w:val="HeaderChar"/>
    <w:uiPriority w:val="99"/>
    <w:unhideWhenUsed/>
    <w:rsid w:val="00884F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4F13"/>
    <w:rPr>
      <w:rFonts w:ascii="Times New Roman" w:hAnsi="Times New Roman"/>
      <w:sz w:val="24"/>
      <w:lang w:val="en-US"/>
    </w:rPr>
  </w:style>
  <w:style w:type="paragraph" w:styleId="Footer">
    <w:name w:val="footer"/>
    <w:basedOn w:val="Normal"/>
    <w:link w:val="FooterChar"/>
    <w:uiPriority w:val="99"/>
    <w:unhideWhenUsed/>
    <w:rsid w:val="00884F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4F13"/>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od.gov.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books.google.com.pk/books?hl=en&amp;lr=&amp;id=G0AnmDecKpQC&amp;oi=fnd&amp;pg=PR15&amp;dq=Fall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9CAC5-DA57-4313-ADD8-703CEF099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1968</Words>
  <Characters>11222</Characters>
  <Application>Microsoft Office Word</Application>
  <DocSecurity>0</DocSecurity>
  <Lines>93</Lines>
  <Paragraphs>26</Paragraphs>
  <ScaleCrop>false</ScaleCrop>
  <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2025-03-05T11:25:00Z</dcterms:created>
  <dcterms:modified xsi:type="dcterms:W3CDTF">2025-03-06T10:47:00Z</dcterms:modified>
</cp:coreProperties>
</file>