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DC5EC" w14:textId="067C72C5" w:rsidR="00E11EFA" w:rsidRDefault="00E11EFA" w:rsidP="00E11EFA">
      <w:pPr>
        <w:pStyle w:val="Title"/>
      </w:pPr>
      <w:r>
        <w:t xml:space="preserve">Computer Networks and Cyber Security Part 2 – Research, Implement, Analyse, and Propose viable strategy </w:t>
      </w:r>
    </w:p>
    <w:p w14:paraId="659A8F0A" w14:textId="52567C17" w:rsidR="002726BC" w:rsidRDefault="002726BC" w:rsidP="0022571C"/>
    <w:p w14:paraId="5AE36CF3" w14:textId="77777777" w:rsidR="002726BC" w:rsidRDefault="002726BC">
      <w:pPr>
        <w:spacing w:line="259" w:lineRule="auto"/>
      </w:pPr>
      <w:r>
        <w:br w:type="page"/>
      </w:r>
    </w:p>
    <w:sdt>
      <w:sdtPr>
        <w:id w:val="-2874258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2A9170" w14:textId="6C759F5F" w:rsidR="002726BC" w:rsidRDefault="002726BC">
          <w:pPr>
            <w:pStyle w:val="TOCHeading"/>
          </w:pPr>
          <w:r>
            <w:t>Contents</w:t>
          </w:r>
        </w:p>
        <w:p w14:paraId="21F5FCF1" w14:textId="1FD94F39" w:rsidR="002726BC" w:rsidRDefault="002726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251325" w:history="1">
            <w:r w:rsidRPr="00C91D97">
              <w:rPr>
                <w:rStyle w:val="Hyperlink"/>
                <w:noProof/>
              </w:rPr>
              <w:t>Introduction</w:t>
            </w:r>
            <w:r>
              <w:rPr>
                <w:noProof/>
                <w:webHidden/>
              </w:rPr>
              <w:tab/>
            </w:r>
            <w:r>
              <w:rPr>
                <w:noProof/>
                <w:webHidden/>
              </w:rPr>
              <w:fldChar w:fldCharType="begin"/>
            </w:r>
            <w:r>
              <w:rPr>
                <w:noProof/>
                <w:webHidden/>
              </w:rPr>
              <w:instrText xml:space="preserve"> PAGEREF _Toc124251325 \h </w:instrText>
            </w:r>
            <w:r>
              <w:rPr>
                <w:noProof/>
                <w:webHidden/>
              </w:rPr>
            </w:r>
            <w:r>
              <w:rPr>
                <w:noProof/>
                <w:webHidden/>
              </w:rPr>
              <w:fldChar w:fldCharType="separate"/>
            </w:r>
            <w:r>
              <w:rPr>
                <w:noProof/>
                <w:webHidden/>
              </w:rPr>
              <w:t>3</w:t>
            </w:r>
            <w:r>
              <w:rPr>
                <w:noProof/>
                <w:webHidden/>
              </w:rPr>
              <w:fldChar w:fldCharType="end"/>
            </w:r>
          </w:hyperlink>
        </w:p>
        <w:p w14:paraId="74F57AC5" w14:textId="6C64F759" w:rsidR="002726BC" w:rsidRDefault="002726BC">
          <w:pPr>
            <w:pStyle w:val="TOC1"/>
            <w:tabs>
              <w:tab w:val="right" w:leader="dot" w:pos="9016"/>
            </w:tabs>
            <w:rPr>
              <w:rFonts w:eastAsiaTheme="minorEastAsia"/>
              <w:noProof/>
              <w:lang w:eastAsia="en-GB"/>
            </w:rPr>
          </w:pPr>
          <w:hyperlink w:anchor="_Toc124251326" w:history="1">
            <w:r w:rsidRPr="00C91D97">
              <w:rPr>
                <w:rStyle w:val="Hyperlink"/>
                <w:noProof/>
              </w:rPr>
              <w:t>Research</w:t>
            </w:r>
            <w:r>
              <w:rPr>
                <w:noProof/>
                <w:webHidden/>
              </w:rPr>
              <w:tab/>
            </w:r>
            <w:r>
              <w:rPr>
                <w:noProof/>
                <w:webHidden/>
              </w:rPr>
              <w:fldChar w:fldCharType="begin"/>
            </w:r>
            <w:r>
              <w:rPr>
                <w:noProof/>
                <w:webHidden/>
              </w:rPr>
              <w:instrText xml:space="preserve"> PAGEREF _Toc124251326 \h </w:instrText>
            </w:r>
            <w:r>
              <w:rPr>
                <w:noProof/>
                <w:webHidden/>
              </w:rPr>
            </w:r>
            <w:r>
              <w:rPr>
                <w:noProof/>
                <w:webHidden/>
              </w:rPr>
              <w:fldChar w:fldCharType="separate"/>
            </w:r>
            <w:r>
              <w:rPr>
                <w:noProof/>
                <w:webHidden/>
              </w:rPr>
              <w:t>3</w:t>
            </w:r>
            <w:r>
              <w:rPr>
                <w:noProof/>
                <w:webHidden/>
              </w:rPr>
              <w:fldChar w:fldCharType="end"/>
            </w:r>
          </w:hyperlink>
        </w:p>
        <w:p w14:paraId="0873D3E0" w14:textId="0035BA7B" w:rsidR="002726BC" w:rsidRDefault="002726BC">
          <w:pPr>
            <w:pStyle w:val="TOC1"/>
            <w:tabs>
              <w:tab w:val="right" w:leader="dot" w:pos="9016"/>
            </w:tabs>
            <w:rPr>
              <w:rFonts w:eastAsiaTheme="minorEastAsia"/>
              <w:noProof/>
              <w:lang w:eastAsia="en-GB"/>
            </w:rPr>
          </w:pPr>
          <w:hyperlink w:anchor="_Toc124251327" w:history="1">
            <w:r w:rsidRPr="00C91D97">
              <w:rPr>
                <w:rStyle w:val="Hyperlink"/>
                <w:noProof/>
              </w:rPr>
              <w:t>Implement and analysis</w:t>
            </w:r>
            <w:r>
              <w:rPr>
                <w:noProof/>
                <w:webHidden/>
              </w:rPr>
              <w:tab/>
            </w:r>
            <w:r>
              <w:rPr>
                <w:noProof/>
                <w:webHidden/>
              </w:rPr>
              <w:fldChar w:fldCharType="begin"/>
            </w:r>
            <w:r>
              <w:rPr>
                <w:noProof/>
                <w:webHidden/>
              </w:rPr>
              <w:instrText xml:space="preserve"> PAGEREF _Toc124251327 \h </w:instrText>
            </w:r>
            <w:r>
              <w:rPr>
                <w:noProof/>
                <w:webHidden/>
              </w:rPr>
            </w:r>
            <w:r>
              <w:rPr>
                <w:noProof/>
                <w:webHidden/>
              </w:rPr>
              <w:fldChar w:fldCharType="separate"/>
            </w:r>
            <w:r>
              <w:rPr>
                <w:noProof/>
                <w:webHidden/>
              </w:rPr>
              <w:t>5</w:t>
            </w:r>
            <w:r>
              <w:rPr>
                <w:noProof/>
                <w:webHidden/>
              </w:rPr>
              <w:fldChar w:fldCharType="end"/>
            </w:r>
          </w:hyperlink>
        </w:p>
        <w:p w14:paraId="5E93F909" w14:textId="7452ABB7" w:rsidR="002726BC" w:rsidRDefault="002726BC">
          <w:pPr>
            <w:pStyle w:val="TOC2"/>
            <w:tabs>
              <w:tab w:val="right" w:leader="dot" w:pos="9016"/>
            </w:tabs>
            <w:rPr>
              <w:rFonts w:eastAsiaTheme="minorEastAsia"/>
              <w:noProof/>
              <w:lang w:eastAsia="en-GB"/>
            </w:rPr>
          </w:pPr>
          <w:hyperlink w:anchor="_Toc124251328" w:history="1">
            <w:r w:rsidRPr="00C91D97">
              <w:rPr>
                <w:rStyle w:val="Hyperlink"/>
                <w:noProof/>
              </w:rPr>
              <w:t>Sub domain enumeration</w:t>
            </w:r>
            <w:r>
              <w:rPr>
                <w:noProof/>
                <w:webHidden/>
              </w:rPr>
              <w:tab/>
            </w:r>
            <w:r>
              <w:rPr>
                <w:noProof/>
                <w:webHidden/>
              </w:rPr>
              <w:fldChar w:fldCharType="begin"/>
            </w:r>
            <w:r>
              <w:rPr>
                <w:noProof/>
                <w:webHidden/>
              </w:rPr>
              <w:instrText xml:space="preserve"> PAGEREF _Toc124251328 \h </w:instrText>
            </w:r>
            <w:r>
              <w:rPr>
                <w:noProof/>
                <w:webHidden/>
              </w:rPr>
            </w:r>
            <w:r>
              <w:rPr>
                <w:noProof/>
                <w:webHidden/>
              </w:rPr>
              <w:fldChar w:fldCharType="separate"/>
            </w:r>
            <w:r>
              <w:rPr>
                <w:noProof/>
                <w:webHidden/>
              </w:rPr>
              <w:t>5</w:t>
            </w:r>
            <w:r>
              <w:rPr>
                <w:noProof/>
                <w:webHidden/>
              </w:rPr>
              <w:fldChar w:fldCharType="end"/>
            </w:r>
          </w:hyperlink>
        </w:p>
        <w:p w14:paraId="6DC5C51A" w14:textId="50BD6A6C" w:rsidR="002726BC" w:rsidRDefault="002726BC">
          <w:pPr>
            <w:pStyle w:val="TOC2"/>
            <w:tabs>
              <w:tab w:val="right" w:leader="dot" w:pos="9016"/>
            </w:tabs>
            <w:rPr>
              <w:rFonts w:eastAsiaTheme="minorEastAsia"/>
              <w:noProof/>
              <w:lang w:eastAsia="en-GB"/>
            </w:rPr>
          </w:pPr>
          <w:hyperlink w:anchor="_Toc124251329" w:history="1">
            <w:r w:rsidRPr="00C91D97">
              <w:rPr>
                <w:rStyle w:val="Hyperlink"/>
                <w:noProof/>
              </w:rPr>
              <w:t>Email Track/ Tracing</w:t>
            </w:r>
            <w:r>
              <w:rPr>
                <w:noProof/>
                <w:webHidden/>
              </w:rPr>
              <w:tab/>
            </w:r>
            <w:r>
              <w:rPr>
                <w:noProof/>
                <w:webHidden/>
              </w:rPr>
              <w:fldChar w:fldCharType="begin"/>
            </w:r>
            <w:r>
              <w:rPr>
                <w:noProof/>
                <w:webHidden/>
              </w:rPr>
              <w:instrText xml:space="preserve"> PAGEREF _Toc124251329 \h </w:instrText>
            </w:r>
            <w:r>
              <w:rPr>
                <w:noProof/>
                <w:webHidden/>
              </w:rPr>
            </w:r>
            <w:r>
              <w:rPr>
                <w:noProof/>
                <w:webHidden/>
              </w:rPr>
              <w:fldChar w:fldCharType="separate"/>
            </w:r>
            <w:r>
              <w:rPr>
                <w:noProof/>
                <w:webHidden/>
              </w:rPr>
              <w:t>7</w:t>
            </w:r>
            <w:r>
              <w:rPr>
                <w:noProof/>
                <w:webHidden/>
              </w:rPr>
              <w:fldChar w:fldCharType="end"/>
            </w:r>
          </w:hyperlink>
        </w:p>
        <w:p w14:paraId="572779CB" w14:textId="4EA2102E" w:rsidR="002726BC" w:rsidRDefault="002726BC">
          <w:pPr>
            <w:pStyle w:val="TOC3"/>
            <w:tabs>
              <w:tab w:val="right" w:leader="dot" w:pos="9016"/>
            </w:tabs>
            <w:rPr>
              <w:rFonts w:eastAsiaTheme="minorEastAsia"/>
              <w:noProof/>
              <w:lang w:eastAsia="en-GB"/>
            </w:rPr>
          </w:pPr>
          <w:hyperlink w:anchor="_Toc124251330" w:history="1">
            <w:r w:rsidRPr="00C91D97">
              <w:rPr>
                <w:rStyle w:val="Hyperlink"/>
                <w:noProof/>
              </w:rPr>
              <w:t>Email Tracker Pro</w:t>
            </w:r>
            <w:r>
              <w:rPr>
                <w:noProof/>
                <w:webHidden/>
              </w:rPr>
              <w:tab/>
            </w:r>
            <w:r>
              <w:rPr>
                <w:noProof/>
                <w:webHidden/>
              </w:rPr>
              <w:fldChar w:fldCharType="begin"/>
            </w:r>
            <w:r>
              <w:rPr>
                <w:noProof/>
                <w:webHidden/>
              </w:rPr>
              <w:instrText xml:space="preserve"> PAGEREF _Toc124251330 \h </w:instrText>
            </w:r>
            <w:r>
              <w:rPr>
                <w:noProof/>
                <w:webHidden/>
              </w:rPr>
            </w:r>
            <w:r>
              <w:rPr>
                <w:noProof/>
                <w:webHidden/>
              </w:rPr>
              <w:fldChar w:fldCharType="separate"/>
            </w:r>
            <w:r>
              <w:rPr>
                <w:noProof/>
                <w:webHidden/>
              </w:rPr>
              <w:t>7</w:t>
            </w:r>
            <w:r>
              <w:rPr>
                <w:noProof/>
                <w:webHidden/>
              </w:rPr>
              <w:fldChar w:fldCharType="end"/>
            </w:r>
          </w:hyperlink>
        </w:p>
        <w:p w14:paraId="20784A9F" w14:textId="6BDA9168" w:rsidR="002726BC" w:rsidRDefault="002726BC">
          <w:pPr>
            <w:pStyle w:val="TOC3"/>
            <w:tabs>
              <w:tab w:val="right" w:leader="dot" w:pos="9016"/>
            </w:tabs>
            <w:rPr>
              <w:rFonts w:eastAsiaTheme="minorEastAsia"/>
              <w:noProof/>
              <w:lang w:eastAsia="en-GB"/>
            </w:rPr>
          </w:pPr>
          <w:hyperlink w:anchor="_Toc124251331" w:history="1">
            <w:r w:rsidRPr="00C91D97">
              <w:rPr>
                <w:rStyle w:val="Hyperlink"/>
                <w:noProof/>
              </w:rPr>
              <w:t>Alternative: Bananatag</w:t>
            </w:r>
            <w:r>
              <w:rPr>
                <w:noProof/>
                <w:webHidden/>
              </w:rPr>
              <w:tab/>
            </w:r>
            <w:r>
              <w:rPr>
                <w:noProof/>
                <w:webHidden/>
              </w:rPr>
              <w:fldChar w:fldCharType="begin"/>
            </w:r>
            <w:r>
              <w:rPr>
                <w:noProof/>
                <w:webHidden/>
              </w:rPr>
              <w:instrText xml:space="preserve"> PAGEREF _Toc124251331 \h </w:instrText>
            </w:r>
            <w:r>
              <w:rPr>
                <w:noProof/>
                <w:webHidden/>
              </w:rPr>
            </w:r>
            <w:r>
              <w:rPr>
                <w:noProof/>
                <w:webHidden/>
              </w:rPr>
              <w:fldChar w:fldCharType="separate"/>
            </w:r>
            <w:r>
              <w:rPr>
                <w:noProof/>
                <w:webHidden/>
              </w:rPr>
              <w:t>8</w:t>
            </w:r>
            <w:r>
              <w:rPr>
                <w:noProof/>
                <w:webHidden/>
              </w:rPr>
              <w:fldChar w:fldCharType="end"/>
            </w:r>
          </w:hyperlink>
        </w:p>
        <w:p w14:paraId="41D3827D" w14:textId="1DD4EDB3" w:rsidR="002726BC" w:rsidRDefault="002726BC">
          <w:pPr>
            <w:pStyle w:val="TOC2"/>
            <w:tabs>
              <w:tab w:val="right" w:leader="dot" w:pos="9016"/>
            </w:tabs>
            <w:rPr>
              <w:rFonts w:eastAsiaTheme="minorEastAsia"/>
              <w:noProof/>
              <w:lang w:eastAsia="en-GB"/>
            </w:rPr>
          </w:pPr>
          <w:hyperlink w:anchor="_Toc124251332" w:history="1">
            <w:r w:rsidRPr="00C91D97">
              <w:rPr>
                <w:rStyle w:val="Hyperlink"/>
                <w:noProof/>
              </w:rPr>
              <w:t>Information gathering</w:t>
            </w:r>
            <w:r>
              <w:rPr>
                <w:noProof/>
                <w:webHidden/>
              </w:rPr>
              <w:tab/>
            </w:r>
            <w:r>
              <w:rPr>
                <w:noProof/>
                <w:webHidden/>
              </w:rPr>
              <w:fldChar w:fldCharType="begin"/>
            </w:r>
            <w:r>
              <w:rPr>
                <w:noProof/>
                <w:webHidden/>
              </w:rPr>
              <w:instrText xml:space="preserve"> PAGEREF _Toc124251332 \h </w:instrText>
            </w:r>
            <w:r>
              <w:rPr>
                <w:noProof/>
                <w:webHidden/>
              </w:rPr>
            </w:r>
            <w:r>
              <w:rPr>
                <w:noProof/>
                <w:webHidden/>
              </w:rPr>
              <w:fldChar w:fldCharType="separate"/>
            </w:r>
            <w:r>
              <w:rPr>
                <w:noProof/>
                <w:webHidden/>
              </w:rPr>
              <w:t>9</w:t>
            </w:r>
            <w:r>
              <w:rPr>
                <w:noProof/>
                <w:webHidden/>
              </w:rPr>
              <w:fldChar w:fldCharType="end"/>
            </w:r>
          </w:hyperlink>
        </w:p>
        <w:p w14:paraId="6A41CF3F" w14:textId="080A429C" w:rsidR="002726BC" w:rsidRDefault="002726BC">
          <w:pPr>
            <w:pStyle w:val="TOC3"/>
            <w:tabs>
              <w:tab w:val="right" w:leader="dot" w:pos="9016"/>
            </w:tabs>
            <w:rPr>
              <w:rFonts w:eastAsiaTheme="minorEastAsia"/>
              <w:noProof/>
              <w:lang w:eastAsia="en-GB"/>
            </w:rPr>
          </w:pPr>
          <w:hyperlink w:anchor="_Toc124251333" w:history="1">
            <w:r w:rsidRPr="00C91D97">
              <w:rPr>
                <w:rStyle w:val="Hyperlink"/>
                <w:noProof/>
              </w:rPr>
              <w:t>Recon -ng</w:t>
            </w:r>
            <w:r>
              <w:rPr>
                <w:noProof/>
                <w:webHidden/>
              </w:rPr>
              <w:tab/>
            </w:r>
            <w:r>
              <w:rPr>
                <w:noProof/>
                <w:webHidden/>
              </w:rPr>
              <w:fldChar w:fldCharType="begin"/>
            </w:r>
            <w:r>
              <w:rPr>
                <w:noProof/>
                <w:webHidden/>
              </w:rPr>
              <w:instrText xml:space="preserve"> PAGEREF _Toc124251333 \h </w:instrText>
            </w:r>
            <w:r>
              <w:rPr>
                <w:noProof/>
                <w:webHidden/>
              </w:rPr>
            </w:r>
            <w:r>
              <w:rPr>
                <w:noProof/>
                <w:webHidden/>
              </w:rPr>
              <w:fldChar w:fldCharType="separate"/>
            </w:r>
            <w:r>
              <w:rPr>
                <w:noProof/>
                <w:webHidden/>
              </w:rPr>
              <w:t>9</w:t>
            </w:r>
            <w:r>
              <w:rPr>
                <w:noProof/>
                <w:webHidden/>
              </w:rPr>
              <w:fldChar w:fldCharType="end"/>
            </w:r>
          </w:hyperlink>
        </w:p>
        <w:p w14:paraId="79B89BEB" w14:textId="046D37DC" w:rsidR="002726BC" w:rsidRDefault="002726BC">
          <w:pPr>
            <w:pStyle w:val="TOC3"/>
            <w:tabs>
              <w:tab w:val="right" w:leader="dot" w:pos="9016"/>
            </w:tabs>
            <w:rPr>
              <w:rFonts w:eastAsiaTheme="minorEastAsia"/>
              <w:noProof/>
              <w:lang w:eastAsia="en-GB"/>
            </w:rPr>
          </w:pPr>
          <w:hyperlink w:anchor="_Toc124251334" w:history="1">
            <w:r w:rsidRPr="00C91D97">
              <w:rPr>
                <w:rStyle w:val="Hyperlink"/>
                <w:noProof/>
              </w:rPr>
              <w:t>Alternative Maltego</w:t>
            </w:r>
            <w:r>
              <w:rPr>
                <w:noProof/>
                <w:webHidden/>
              </w:rPr>
              <w:tab/>
            </w:r>
            <w:r>
              <w:rPr>
                <w:noProof/>
                <w:webHidden/>
              </w:rPr>
              <w:fldChar w:fldCharType="begin"/>
            </w:r>
            <w:r>
              <w:rPr>
                <w:noProof/>
                <w:webHidden/>
              </w:rPr>
              <w:instrText xml:space="preserve"> PAGEREF _Toc124251334 \h </w:instrText>
            </w:r>
            <w:r>
              <w:rPr>
                <w:noProof/>
                <w:webHidden/>
              </w:rPr>
            </w:r>
            <w:r>
              <w:rPr>
                <w:noProof/>
                <w:webHidden/>
              </w:rPr>
              <w:fldChar w:fldCharType="separate"/>
            </w:r>
            <w:r>
              <w:rPr>
                <w:noProof/>
                <w:webHidden/>
              </w:rPr>
              <w:t>9</w:t>
            </w:r>
            <w:r>
              <w:rPr>
                <w:noProof/>
                <w:webHidden/>
              </w:rPr>
              <w:fldChar w:fldCharType="end"/>
            </w:r>
          </w:hyperlink>
        </w:p>
        <w:p w14:paraId="3A428620" w14:textId="01EAF58B" w:rsidR="002726BC" w:rsidRDefault="002726BC">
          <w:pPr>
            <w:pStyle w:val="TOC2"/>
            <w:tabs>
              <w:tab w:val="right" w:leader="dot" w:pos="9016"/>
            </w:tabs>
            <w:rPr>
              <w:rFonts w:eastAsiaTheme="minorEastAsia"/>
              <w:noProof/>
              <w:lang w:eastAsia="en-GB"/>
            </w:rPr>
          </w:pPr>
          <w:hyperlink w:anchor="_Toc124251335" w:history="1">
            <w:r w:rsidRPr="00C91D97">
              <w:rPr>
                <w:rStyle w:val="Hyperlink"/>
                <w:noProof/>
              </w:rPr>
              <w:t>Network Traffic Analysis</w:t>
            </w:r>
            <w:r>
              <w:rPr>
                <w:noProof/>
                <w:webHidden/>
              </w:rPr>
              <w:tab/>
            </w:r>
            <w:r>
              <w:rPr>
                <w:noProof/>
                <w:webHidden/>
              </w:rPr>
              <w:fldChar w:fldCharType="begin"/>
            </w:r>
            <w:r>
              <w:rPr>
                <w:noProof/>
                <w:webHidden/>
              </w:rPr>
              <w:instrText xml:space="preserve"> PAGEREF _Toc124251335 \h </w:instrText>
            </w:r>
            <w:r>
              <w:rPr>
                <w:noProof/>
                <w:webHidden/>
              </w:rPr>
            </w:r>
            <w:r>
              <w:rPr>
                <w:noProof/>
                <w:webHidden/>
              </w:rPr>
              <w:fldChar w:fldCharType="separate"/>
            </w:r>
            <w:r>
              <w:rPr>
                <w:noProof/>
                <w:webHidden/>
              </w:rPr>
              <w:t>9</w:t>
            </w:r>
            <w:r>
              <w:rPr>
                <w:noProof/>
                <w:webHidden/>
              </w:rPr>
              <w:fldChar w:fldCharType="end"/>
            </w:r>
          </w:hyperlink>
        </w:p>
        <w:p w14:paraId="252047ED" w14:textId="32EDAD2B" w:rsidR="002726BC" w:rsidRDefault="002726BC">
          <w:pPr>
            <w:pStyle w:val="TOC3"/>
            <w:tabs>
              <w:tab w:val="right" w:leader="dot" w:pos="9016"/>
            </w:tabs>
            <w:rPr>
              <w:rFonts w:eastAsiaTheme="minorEastAsia"/>
              <w:noProof/>
              <w:lang w:eastAsia="en-GB"/>
            </w:rPr>
          </w:pPr>
          <w:hyperlink w:anchor="_Toc124251336" w:history="1">
            <w:r w:rsidRPr="00C91D97">
              <w:rPr>
                <w:rStyle w:val="Hyperlink"/>
                <w:noProof/>
              </w:rPr>
              <w:t>Wireshark.</w:t>
            </w:r>
            <w:r>
              <w:rPr>
                <w:noProof/>
                <w:webHidden/>
              </w:rPr>
              <w:tab/>
            </w:r>
            <w:r>
              <w:rPr>
                <w:noProof/>
                <w:webHidden/>
              </w:rPr>
              <w:fldChar w:fldCharType="begin"/>
            </w:r>
            <w:r>
              <w:rPr>
                <w:noProof/>
                <w:webHidden/>
              </w:rPr>
              <w:instrText xml:space="preserve"> PAGEREF _Toc124251336 \h </w:instrText>
            </w:r>
            <w:r>
              <w:rPr>
                <w:noProof/>
                <w:webHidden/>
              </w:rPr>
            </w:r>
            <w:r>
              <w:rPr>
                <w:noProof/>
                <w:webHidden/>
              </w:rPr>
              <w:fldChar w:fldCharType="separate"/>
            </w:r>
            <w:r>
              <w:rPr>
                <w:noProof/>
                <w:webHidden/>
              </w:rPr>
              <w:t>9</w:t>
            </w:r>
            <w:r>
              <w:rPr>
                <w:noProof/>
                <w:webHidden/>
              </w:rPr>
              <w:fldChar w:fldCharType="end"/>
            </w:r>
          </w:hyperlink>
        </w:p>
        <w:p w14:paraId="627421D1" w14:textId="4A27C5B2" w:rsidR="002726BC" w:rsidRDefault="002726BC">
          <w:pPr>
            <w:pStyle w:val="TOC3"/>
            <w:tabs>
              <w:tab w:val="right" w:leader="dot" w:pos="9016"/>
            </w:tabs>
            <w:rPr>
              <w:rFonts w:eastAsiaTheme="minorEastAsia"/>
              <w:noProof/>
              <w:lang w:eastAsia="en-GB"/>
            </w:rPr>
          </w:pPr>
          <w:hyperlink w:anchor="_Toc124251337" w:history="1">
            <w:r w:rsidRPr="00C91D97">
              <w:rPr>
                <w:rStyle w:val="Hyperlink"/>
                <w:noProof/>
              </w:rPr>
              <w:t>TCPDump</w:t>
            </w:r>
            <w:r>
              <w:rPr>
                <w:noProof/>
                <w:webHidden/>
              </w:rPr>
              <w:tab/>
            </w:r>
            <w:r>
              <w:rPr>
                <w:noProof/>
                <w:webHidden/>
              </w:rPr>
              <w:fldChar w:fldCharType="begin"/>
            </w:r>
            <w:r>
              <w:rPr>
                <w:noProof/>
                <w:webHidden/>
              </w:rPr>
              <w:instrText xml:space="preserve"> PAGEREF _Toc124251337 \h </w:instrText>
            </w:r>
            <w:r>
              <w:rPr>
                <w:noProof/>
                <w:webHidden/>
              </w:rPr>
            </w:r>
            <w:r>
              <w:rPr>
                <w:noProof/>
                <w:webHidden/>
              </w:rPr>
              <w:fldChar w:fldCharType="separate"/>
            </w:r>
            <w:r>
              <w:rPr>
                <w:noProof/>
                <w:webHidden/>
              </w:rPr>
              <w:t>10</w:t>
            </w:r>
            <w:r>
              <w:rPr>
                <w:noProof/>
                <w:webHidden/>
              </w:rPr>
              <w:fldChar w:fldCharType="end"/>
            </w:r>
          </w:hyperlink>
        </w:p>
        <w:p w14:paraId="1C423D26" w14:textId="3698841F" w:rsidR="002726BC" w:rsidRDefault="002726BC">
          <w:pPr>
            <w:pStyle w:val="TOC2"/>
            <w:tabs>
              <w:tab w:val="right" w:leader="dot" w:pos="9016"/>
            </w:tabs>
            <w:rPr>
              <w:rFonts w:eastAsiaTheme="minorEastAsia"/>
              <w:noProof/>
              <w:lang w:eastAsia="en-GB"/>
            </w:rPr>
          </w:pPr>
          <w:hyperlink w:anchor="_Toc124251338" w:history="1">
            <w:r w:rsidRPr="00C91D97">
              <w:rPr>
                <w:rStyle w:val="Hyperlink"/>
                <w:noProof/>
              </w:rPr>
              <w:t>Proxy Server Switching</w:t>
            </w:r>
            <w:r>
              <w:rPr>
                <w:noProof/>
                <w:webHidden/>
              </w:rPr>
              <w:tab/>
            </w:r>
            <w:r>
              <w:rPr>
                <w:noProof/>
                <w:webHidden/>
              </w:rPr>
              <w:fldChar w:fldCharType="begin"/>
            </w:r>
            <w:r>
              <w:rPr>
                <w:noProof/>
                <w:webHidden/>
              </w:rPr>
              <w:instrText xml:space="preserve"> PAGEREF _Toc124251338 \h </w:instrText>
            </w:r>
            <w:r>
              <w:rPr>
                <w:noProof/>
                <w:webHidden/>
              </w:rPr>
            </w:r>
            <w:r>
              <w:rPr>
                <w:noProof/>
                <w:webHidden/>
              </w:rPr>
              <w:fldChar w:fldCharType="separate"/>
            </w:r>
            <w:r>
              <w:rPr>
                <w:noProof/>
                <w:webHidden/>
              </w:rPr>
              <w:t>11</w:t>
            </w:r>
            <w:r>
              <w:rPr>
                <w:noProof/>
                <w:webHidden/>
              </w:rPr>
              <w:fldChar w:fldCharType="end"/>
            </w:r>
          </w:hyperlink>
        </w:p>
        <w:p w14:paraId="343095B3" w14:textId="49F04DF7" w:rsidR="002726BC" w:rsidRDefault="002726BC">
          <w:pPr>
            <w:pStyle w:val="TOC3"/>
            <w:tabs>
              <w:tab w:val="right" w:leader="dot" w:pos="9016"/>
            </w:tabs>
            <w:rPr>
              <w:rFonts w:eastAsiaTheme="minorEastAsia"/>
              <w:noProof/>
              <w:lang w:eastAsia="en-GB"/>
            </w:rPr>
          </w:pPr>
          <w:hyperlink w:anchor="_Toc124251339" w:history="1">
            <w:r w:rsidRPr="00C91D97">
              <w:rPr>
                <w:rStyle w:val="Hyperlink"/>
                <w:noProof/>
              </w:rPr>
              <w:t>Proxy Switcher</w:t>
            </w:r>
            <w:r>
              <w:rPr>
                <w:noProof/>
                <w:webHidden/>
              </w:rPr>
              <w:tab/>
            </w:r>
            <w:r>
              <w:rPr>
                <w:noProof/>
                <w:webHidden/>
              </w:rPr>
              <w:fldChar w:fldCharType="begin"/>
            </w:r>
            <w:r>
              <w:rPr>
                <w:noProof/>
                <w:webHidden/>
              </w:rPr>
              <w:instrText xml:space="preserve"> PAGEREF _Toc124251339 \h </w:instrText>
            </w:r>
            <w:r>
              <w:rPr>
                <w:noProof/>
                <w:webHidden/>
              </w:rPr>
            </w:r>
            <w:r>
              <w:rPr>
                <w:noProof/>
                <w:webHidden/>
              </w:rPr>
              <w:fldChar w:fldCharType="separate"/>
            </w:r>
            <w:r>
              <w:rPr>
                <w:noProof/>
                <w:webHidden/>
              </w:rPr>
              <w:t>11</w:t>
            </w:r>
            <w:r>
              <w:rPr>
                <w:noProof/>
                <w:webHidden/>
              </w:rPr>
              <w:fldChar w:fldCharType="end"/>
            </w:r>
          </w:hyperlink>
        </w:p>
        <w:p w14:paraId="46EBC506" w14:textId="240AD8D2" w:rsidR="002726BC" w:rsidRDefault="002726BC">
          <w:pPr>
            <w:pStyle w:val="TOC3"/>
            <w:tabs>
              <w:tab w:val="right" w:leader="dot" w:pos="9016"/>
            </w:tabs>
            <w:rPr>
              <w:rFonts w:eastAsiaTheme="minorEastAsia"/>
              <w:noProof/>
              <w:lang w:eastAsia="en-GB"/>
            </w:rPr>
          </w:pPr>
          <w:hyperlink w:anchor="_Toc124251340" w:history="1">
            <w:r w:rsidRPr="00C91D97">
              <w:rPr>
                <w:rStyle w:val="Hyperlink"/>
                <w:noProof/>
              </w:rPr>
              <w:t>Proxy SwitchyOmega</w:t>
            </w:r>
            <w:r>
              <w:rPr>
                <w:noProof/>
                <w:webHidden/>
              </w:rPr>
              <w:tab/>
            </w:r>
            <w:r>
              <w:rPr>
                <w:noProof/>
                <w:webHidden/>
              </w:rPr>
              <w:fldChar w:fldCharType="begin"/>
            </w:r>
            <w:r>
              <w:rPr>
                <w:noProof/>
                <w:webHidden/>
              </w:rPr>
              <w:instrText xml:space="preserve"> PAGEREF _Toc124251340 \h </w:instrText>
            </w:r>
            <w:r>
              <w:rPr>
                <w:noProof/>
                <w:webHidden/>
              </w:rPr>
            </w:r>
            <w:r>
              <w:rPr>
                <w:noProof/>
                <w:webHidden/>
              </w:rPr>
              <w:fldChar w:fldCharType="separate"/>
            </w:r>
            <w:r>
              <w:rPr>
                <w:noProof/>
                <w:webHidden/>
              </w:rPr>
              <w:t>12</w:t>
            </w:r>
            <w:r>
              <w:rPr>
                <w:noProof/>
                <w:webHidden/>
              </w:rPr>
              <w:fldChar w:fldCharType="end"/>
            </w:r>
          </w:hyperlink>
        </w:p>
        <w:p w14:paraId="5DF25E94" w14:textId="67B5AF4A" w:rsidR="002726BC" w:rsidRDefault="002726BC">
          <w:pPr>
            <w:pStyle w:val="TOC2"/>
            <w:tabs>
              <w:tab w:val="right" w:leader="dot" w:pos="9016"/>
            </w:tabs>
            <w:rPr>
              <w:rFonts w:eastAsiaTheme="minorEastAsia"/>
              <w:noProof/>
              <w:lang w:eastAsia="en-GB"/>
            </w:rPr>
          </w:pPr>
          <w:hyperlink w:anchor="_Toc124251341" w:history="1">
            <w:r w:rsidRPr="00C91D97">
              <w:rPr>
                <w:rStyle w:val="Hyperlink"/>
                <w:noProof/>
              </w:rPr>
              <w:t>Network Vulnerability Scans</w:t>
            </w:r>
            <w:r>
              <w:rPr>
                <w:noProof/>
                <w:webHidden/>
              </w:rPr>
              <w:tab/>
            </w:r>
            <w:r>
              <w:rPr>
                <w:noProof/>
                <w:webHidden/>
              </w:rPr>
              <w:fldChar w:fldCharType="begin"/>
            </w:r>
            <w:r>
              <w:rPr>
                <w:noProof/>
                <w:webHidden/>
              </w:rPr>
              <w:instrText xml:space="preserve"> PAGEREF _Toc124251341 \h </w:instrText>
            </w:r>
            <w:r>
              <w:rPr>
                <w:noProof/>
                <w:webHidden/>
              </w:rPr>
            </w:r>
            <w:r>
              <w:rPr>
                <w:noProof/>
                <w:webHidden/>
              </w:rPr>
              <w:fldChar w:fldCharType="separate"/>
            </w:r>
            <w:r>
              <w:rPr>
                <w:noProof/>
                <w:webHidden/>
              </w:rPr>
              <w:t>12</w:t>
            </w:r>
            <w:r>
              <w:rPr>
                <w:noProof/>
                <w:webHidden/>
              </w:rPr>
              <w:fldChar w:fldCharType="end"/>
            </w:r>
          </w:hyperlink>
        </w:p>
        <w:p w14:paraId="36234715" w14:textId="074198F9" w:rsidR="002726BC" w:rsidRDefault="002726BC">
          <w:pPr>
            <w:pStyle w:val="TOC3"/>
            <w:tabs>
              <w:tab w:val="right" w:leader="dot" w:pos="9016"/>
            </w:tabs>
            <w:rPr>
              <w:rFonts w:eastAsiaTheme="minorEastAsia"/>
              <w:noProof/>
              <w:lang w:eastAsia="en-GB"/>
            </w:rPr>
          </w:pPr>
          <w:hyperlink w:anchor="_Toc124251342" w:history="1">
            <w:r w:rsidRPr="00C91D97">
              <w:rPr>
                <w:rStyle w:val="Hyperlink"/>
                <w:noProof/>
              </w:rPr>
              <w:t>Nessus</w:t>
            </w:r>
            <w:r>
              <w:rPr>
                <w:noProof/>
                <w:webHidden/>
              </w:rPr>
              <w:tab/>
            </w:r>
            <w:r>
              <w:rPr>
                <w:noProof/>
                <w:webHidden/>
              </w:rPr>
              <w:fldChar w:fldCharType="begin"/>
            </w:r>
            <w:r>
              <w:rPr>
                <w:noProof/>
                <w:webHidden/>
              </w:rPr>
              <w:instrText xml:space="preserve"> PAGEREF _Toc124251342 \h </w:instrText>
            </w:r>
            <w:r>
              <w:rPr>
                <w:noProof/>
                <w:webHidden/>
              </w:rPr>
            </w:r>
            <w:r>
              <w:rPr>
                <w:noProof/>
                <w:webHidden/>
              </w:rPr>
              <w:fldChar w:fldCharType="separate"/>
            </w:r>
            <w:r>
              <w:rPr>
                <w:noProof/>
                <w:webHidden/>
              </w:rPr>
              <w:t>12</w:t>
            </w:r>
            <w:r>
              <w:rPr>
                <w:noProof/>
                <w:webHidden/>
              </w:rPr>
              <w:fldChar w:fldCharType="end"/>
            </w:r>
          </w:hyperlink>
        </w:p>
        <w:p w14:paraId="026AB904" w14:textId="451802ED" w:rsidR="002726BC" w:rsidRDefault="002726BC">
          <w:pPr>
            <w:pStyle w:val="TOC3"/>
            <w:tabs>
              <w:tab w:val="right" w:leader="dot" w:pos="9016"/>
            </w:tabs>
            <w:rPr>
              <w:rFonts w:eastAsiaTheme="minorEastAsia"/>
              <w:noProof/>
              <w:lang w:eastAsia="en-GB"/>
            </w:rPr>
          </w:pPr>
          <w:hyperlink w:anchor="_Toc124251343" w:history="1">
            <w:r w:rsidRPr="00C91D97">
              <w:rPr>
                <w:rStyle w:val="Hyperlink"/>
                <w:noProof/>
              </w:rPr>
              <w:t>OpenVAS</w:t>
            </w:r>
            <w:r>
              <w:rPr>
                <w:noProof/>
                <w:webHidden/>
              </w:rPr>
              <w:tab/>
            </w:r>
            <w:r>
              <w:rPr>
                <w:noProof/>
                <w:webHidden/>
              </w:rPr>
              <w:fldChar w:fldCharType="begin"/>
            </w:r>
            <w:r>
              <w:rPr>
                <w:noProof/>
                <w:webHidden/>
              </w:rPr>
              <w:instrText xml:space="preserve"> PAGEREF _Toc124251343 \h </w:instrText>
            </w:r>
            <w:r>
              <w:rPr>
                <w:noProof/>
                <w:webHidden/>
              </w:rPr>
            </w:r>
            <w:r>
              <w:rPr>
                <w:noProof/>
                <w:webHidden/>
              </w:rPr>
              <w:fldChar w:fldCharType="separate"/>
            </w:r>
            <w:r>
              <w:rPr>
                <w:noProof/>
                <w:webHidden/>
              </w:rPr>
              <w:t>12</w:t>
            </w:r>
            <w:r>
              <w:rPr>
                <w:noProof/>
                <w:webHidden/>
              </w:rPr>
              <w:fldChar w:fldCharType="end"/>
            </w:r>
          </w:hyperlink>
        </w:p>
        <w:p w14:paraId="53486D66" w14:textId="1C422B32" w:rsidR="002726BC" w:rsidRDefault="002726BC">
          <w:pPr>
            <w:pStyle w:val="TOC1"/>
            <w:tabs>
              <w:tab w:val="right" w:leader="dot" w:pos="9016"/>
            </w:tabs>
            <w:rPr>
              <w:rFonts w:eastAsiaTheme="minorEastAsia"/>
              <w:noProof/>
              <w:lang w:eastAsia="en-GB"/>
            </w:rPr>
          </w:pPr>
          <w:hyperlink w:anchor="_Toc124251344" w:history="1">
            <w:r w:rsidRPr="00C91D97">
              <w:rPr>
                <w:rStyle w:val="Hyperlink"/>
                <w:noProof/>
              </w:rPr>
              <w:t>Propose a mitigation strategy</w:t>
            </w:r>
            <w:r>
              <w:rPr>
                <w:noProof/>
                <w:webHidden/>
              </w:rPr>
              <w:tab/>
            </w:r>
            <w:r>
              <w:rPr>
                <w:noProof/>
                <w:webHidden/>
              </w:rPr>
              <w:fldChar w:fldCharType="begin"/>
            </w:r>
            <w:r>
              <w:rPr>
                <w:noProof/>
                <w:webHidden/>
              </w:rPr>
              <w:instrText xml:space="preserve"> PAGEREF _Toc124251344 \h </w:instrText>
            </w:r>
            <w:r>
              <w:rPr>
                <w:noProof/>
                <w:webHidden/>
              </w:rPr>
            </w:r>
            <w:r>
              <w:rPr>
                <w:noProof/>
                <w:webHidden/>
              </w:rPr>
              <w:fldChar w:fldCharType="separate"/>
            </w:r>
            <w:r>
              <w:rPr>
                <w:noProof/>
                <w:webHidden/>
              </w:rPr>
              <w:t>13</w:t>
            </w:r>
            <w:r>
              <w:rPr>
                <w:noProof/>
                <w:webHidden/>
              </w:rPr>
              <w:fldChar w:fldCharType="end"/>
            </w:r>
          </w:hyperlink>
        </w:p>
        <w:p w14:paraId="1C99BC93" w14:textId="1226BAF8" w:rsidR="002726BC" w:rsidRDefault="002726BC">
          <w:pPr>
            <w:pStyle w:val="TOC1"/>
            <w:tabs>
              <w:tab w:val="right" w:leader="dot" w:pos="9016"/>
            </w:tabs>
            <w:rPr>
              <w:rFonts w:eastAsiaTheme="minorEastAsia"/>
              <w:noProof/>
              <w:lang w:eastAsia="en-GB"/>
            </w:rPr>
          </w:pPr>
          <w:hyperlink w:anchor="_Toc124251345" w:history="1">
            <w:r w:rsidRPr="00C91D97">
              <w:rPr>
                <w:rStyle w:val="Hyperlink"/>
                <w:noProof/>
              </w:rPr>
              <w:t>References</w:t>
            </w:r>
            <w:r>
              <w:rPr>
                <w:noProof/>
                <w:webHidden/>
              </w:rPr>
              <w:tab/>
            </w:r>
            <w:r>
              <w:rPr>
                <w:noProof/>
                <w:webHidden/>
              </w:rPr>
              <w:fldChar w:fldCharType="begin"/>
            </w:r>
            <w:r>
              <w:rPr>
                <w:noProof/>
                <w:webHidden/>
              </w:rPr>
              <w:instrText xml:space="preserve"> PAGEREF _Toc124251345 \h </w:instrText>
            </w:r>
            <w:r>
              <w:rPr>
                <w:noProof/>
                <w:webHidden/>
              </w:rPr>
            </w:r>
            <w:r>
              <w:rPr>
                <w:noProof/>
                <w:webHidden/>
              </w:rPr>
              <w:fldChar w:fldCharType="separate"/>
            </w:r>
            <w:r>
              <w:rPr>
                <w:noProof/>
                <w:webHidden/>
              </w:rPr>
              <w:t>15</w:t>
            </w:r>
            <w:r>
              <w:rPr>
                <w:noProof/>
                <w:webHidden/>
              </w:rPr>
              <w:fldChar w:fldCharType="end"/>
            </w:r>
          </w:hyperlink>
        </w:p>
        <w:p w14:paraId="201A74FE" w14:textId="50E407B4" w:rsidR="002726BC" w:rsidRDefault="002726BC">
          <w:r>
            <w:rPr>
              <w:b/>
              <w:bCs/>
              <w:noProof/>
            </w:rPr>
            <w:fldChar w:fldCharType="end"/>
          </w:r>
        </w:p>
      </w:sdtContent>
    </w:sdt>
    <w:p w14:paraId="5A06CF95" w14:textId="77777777" w:rsidR="0022571C" w:rsidRPr="0022571C" w:rsidRDefault="0022571C" w:rsidP="0022571C"/>
    <w:p w14:paraId="718ED0AA" w14:textId="1BD47D8F" w:rsidR="00E11EFA" w:rsidRDefault="00E11EFA" w:rsidP="00E11EFA">
      <w:r>
        <w:br w:type="page"/>
      </w:r>
    </w:p>
    <w:p w14:paraId="0EE7F31C" w14:textId="77777777" w:rsidR="00E11EFA" w:rsidRDefault="00E11EFA" w:rsidP="00E11EFA">
      <w:pPr>
        <w:pStyle w:val="Heading1"/>
      </w:pPr>
      <w:bookmarkStart w:id="0" w:name="_Toc124251325"/>
      <w:r>
        <w:lastRenderedPageBreak/>
        <w:t>Introduction</w:t>
      </w:r>
      <w:bookmarkEnd w:id="0"/>
    </w:p>
    <w:p w14:paraId="73663BA1" w14:textId="77777777" w:rsidR="00E11EFA" w:rsidRDefault="00E11EFA" w:rsidP="00E11EFA">
      <w:r>
        <w:t>Cybersecurity is an increasingly important concern for organizations of all sizes, as the reliance on digital systems and networks continues to grow. Non-governmental organizations (LENDING HANDs) are no exception, as they are often targeted by cybercriminals due to their access to sensitive information and resources. It is essential that LENDING HANDs take steps to protect themselves against cyber threats and vulnerabilities, to ensure the security and integrity of their systems and networks. In this paper, research into developments in recent technological advancements in cybersecurity will be made and the potential cybersecurity risks facing lending hands will be discussed. Recommendations for improving their cybersecurity will be made. By implementing these recommendations, lending hands will be better equipped to safeguard their physical and informational assets and protect against future cyber threats.</w:t>
      </w:r>
    </w:p>
    <w:p w14:paraId="340A941D" w14:textId="77777777" w:rsidR="00E11EFA" w:rsidRDefault="00E11EFA" w:rsidP="00E11EFA">
      <w:pPr>
        <w:pStyle w:val="Heading1"/>
        <w:tabs>
          <w:tab w:val="center" w:pos="4513"/>
        </w:tabs>
      </w:pPr>
      <w:bookmarkStart w:id="1" w:name="_Toc124251326"/>
      <w:r>
        <w:t>Research</w:t>
      </w:r>
      <w:bookmarkEnd w:id="1"/>
      <w:r>
        <w:tab/>
      </w:r>
    </w:p>
    <w:p w14:paraId="14E0E37F" w14:textId="2D33A8A1" w:rsidR="00E11EFA" w:rsidRDefault="00E11EFA" w:rsidP="00E11EFA">
      <w:r>
        <w:t xml:space="preserve">There is a wide range of </w:t>
      </w:r>
      <w:r w:rsidR="00906670">
        <w:t>research in the cybersecurity field</w:t>
      </w:r>
      <w:r>
        <w:t>, as the industry continues to evolve and respond to new threats and challenges. Some areas of focus in cybersecurity research include developing new technologies and techniques for protecting against cyber-attacks, improving the security of networks and devices, and finding ways to detect and respond to cyber threats more effectively.</w:t>
      </w:r>
    </w:p>
    <w:p w14:paraId="12843324" w14:textId="77777777" w:rsidR="00E11EFA" w:rsidRDefault="00E11EFA" w:rsidP="00E11EFA"/>
    <w:p w14:paraId="74AAA1CC" w14:textId="41ECCCFE" w:rsidR="00E11EFA" w:rsidRDefault="00E11EFA" w:rsidP="00E11EFA">
      <w:r>
        <w:t xml:space="preserve">One technological advance in cybersecurity that has received significant attention in recent years is the use of artificial intelligence (AI) and machine learning. These technologies have the potential to significantly improve cybersecurity by enabling systems to learn and adapt to new threats in </w:t>
      </w:r>
      <w:r w:rsidR="00906670">
        <w:t>real time</w:t>
      </w:r>
      <w:r>
        <w:t xml:space="preserve">, as well as to identify and respond to potential attacks more quickly and accurately. ‘Artificial intelligence in cyber security: research advances, challenges, and opportunities’ entail a review of articles focusing on the use of AI, for Cybersecurity purposes. </w:t>
      </w:r>
      <w:r w:rsidR="00906670" w:rsidRPr="00906670">
        <w:t xml:space="preserve">The four key areas reviewed are user access authentication, dangerous behaviour monitoring, abnormal traffic identification, and network situation awareness </w:t>
      </w:r>
      <w:sdt>
        <w:sdtPr>
          <w:id w:val="1159422735"/>
          <w:citation/>
        </w:sdtPr>
        <w:sdtEndPr/>
        <w:sdtContent>
          <w:r>
            <w:fldChar w:fldCharType="begin"/>
          </w:r>
          <w:r>
            <w:instrText xml:space="preserve"> CITATION Zha22 \l 2057 </w:instrText>
          </w:r>
          <w:r>
            <w:fldChar w:fldCharType="separate"/>
          </w:r>
          <w:r>
            <w:rPr>
              <w:noProof/>
            </w:rPr>
            <w:t>[1]</w:t>
          </w:r>
          <w:r>
            <w:fldChar w:fldCharType="end"/>
          </w:r>
        </w:sdtContent>
      </w:sdt>
      <w:r>
        <w:t>.</w:t>
      </w:r>
    </w:p>
    <w:p w14:paraId="510E1861" w14:textId="472F3213" w:rsidR="00E11EFA" w:rsidRDefault="00E11EFA" w:rsidP="00E11EFA">
      <w:r>
        <w:t xml:space="preserve">  To apply risk-based authentication, companies like OneLogin, use technologies with implemented AI. The AI analyses each scenario and determines a threat score depending on different factors about the login attempt and will produce a risk score. Examples of possible threats which may raise a flag or produce a higher risk score </w:t>
      </w:r>
      <w:r w:rsidR="00906670">
        <w:t>are</w:t>
      </w:r>
      <w:r>
        <w:t xml:space="preserve"> attempted logins from an IP address </w:t>
      </w:r>
      <w:r w:rsidR="00906670">
        <w:t>that</w:t>
      </w:r>
      <w:r>
        <w:t xml:space="preserve"> has previously been flagged, or a </w:t>
      </w:r>
      <w:r w:rsidR="00906670">
        <w:t>log-on</w:t>
      </w:r>
      <w:r>
        <w:t xml:space="preserve"> attempt </w:t>
      </w:r>
      <w:r w:rsidR="00906670">
        <w:t>that</w:t>
      </w:r>
      <w:r>
        <w:t xml:space="preserve"> takes place in the middle of the night. Neural networks have also been incorporated as a part of machine learning in Cyber security. Neural networks attempt to copy a human brain and ‘learn’ through </w:t>
      </w:r>
      <w:r w:rsidR="00906670">
        <w:t>analysing</w:t>
      </w:r>
      <w:r>
        <w:t xml:space="preserve"> correct data sets and determining the best algorithm to detect cyber-attacks. The AI will search for reoccurring events in the data sets that will produce a pattern that can be used to determine incoming cyber threats </w:t>
      </w:r>
      <w:sdt>
        <w:sdtPr>
          <w:id w:val="-100882146"/>
          <w:citation/>
        </w:sdtPr>
        <w:sdtEndPr/>
        <w:sdtContent>
          <w:r>
            <w:fldChar w:fldCharType="begin"/>
          </w:r>
          <w:r>
            <w:instrText xml:space="preserve"> CITATION Ali211 \l 2057 </w:instrText>
          </w:r>
          <w:r>
            <w:fldChar w:fldCharType="separate"/>
          </w:r>
          <w:r>
            <w:rPr>
              <w:noProof/>
            </w:rPr>
            <w:t>[2]</w:t>
          </w:r>
          <w:r>
            <w:fldChar w:fldCharType="end"/>
          </w:r>
        </w:sdtContent>
      </w:sdt>
      <w:r>
        <w:t xml:space="preserve">. </w:t>
      </w:r>
    </w:p>
    <w:p w14:paraId="24CA1217" w14:textId="664D3C7C" w:rsidR="00E11EFA" w:rsidRDefault="00E11EFA" w:rsidP="00E11EFA">
      <w:r>
        <w:t xml:space="preserve">  To reduce the risk of cyber threats a vast number of </w:t>
      </w:r>
      <w:r w:rsidR="00906670">
        <w:t>organizations</w:t>
      </w:r>
      <w:r>
        <w:t xml:space="preserve"> are using AI to assist with </w:t>
      </w:r>
      <w:r w:rsidR="00E83BF4">
        <w:t>behaviour</w:t>
      </w:r>
      <w:r>
        <w:t xml:space="preserve"> monitoring and analysis. User </w:t>
      </w:r>
      <w:r w:rsidR="00E83BF4">
        <w:t>behaviour</w:t>
      </w:r>
      <w:r>
        <w:t xml:space="preserve"> analytics</w:t>
      </w:r>
      <w:r w:rsidR="00E83BF4">
        <w:t xml:space="preserve"> </w:t>
      </w:r>
      <w:r>
        <w:t xml:space="preserve">is a technique that helps identify unusual activity within an organization by comparing it to a baseline of normal user </w:t>
      </w:r>
      <w:r w:rsidR="00F75CD1">
        <w:t>behaviour</w:t>
      </w:r>
      <w:r>
        <w:t xml:space="preserve">. This is achieved by collecting data on a user's typical actions, such as logging in and accessing certain systems or files. Using artificial intelligence and machine learning, user behaviour analytics can then analyse new user activity to determine if it falls within the </w:t>
      </w:r>
      <w:r w:rsidR="00E83BF4">
        <w:t>normal behaviour range</w:t>
      </w:r>
      <w:r>
        <w:t xml:space="preserve">. If there are significant deviations from what is considered normal behaviour, it may indicate a potentially compromised account or other security threat. This is used to help safeguard against threats by alerting administrators to potential problems before they can cause significant damage </w:t>
      </w:r>
      <w:sdt>
        <w:sdtPr>
          <w:id w:val="-199706993"/>
          <w:citation/>
        </w:sdtPr>
        <w:sdtEndPr/>
        <w:sdtContent>
          <w:r>
            <w:fldChar w:fldCharType="begin"/>
          </w:r>
          <w:r>
            <w:instrText xml:space="preserve"> CITATION DrC20 \l 2057 </w:instrText>
          </w:r>
          <w:r>
            <w:fldChar w:fldCharType="separate"/>
          </w:r>
          <w:r>
            <w:rPr>
              <w:noProof/>
            </w:rPr>
            <w:t>[3]</w:t>
          </w:r>
          <w:r>
            <w:fldChar w:fldCharType="end"/>
          </w:r>
        </w:sdtContent>
      </w:sdt>
      <w:r>
        <w:t>.</w:t>
      </w:r>
    </w:p>
    <w:p w14:paraId="7724AF74" w14:textId="77777777" w:rsidR="00E11EFA" w:rsidRDefault="00E11EFA" w:rsidP="00E11EFA">
      <w:r>
        <w:lastRenderedPageBreak/>
        <w:t xml:space="preserve"> Traffic analysis is a cyber security method that involves observing and analysing network traffic to identify potentially harmful or unusual activity. By examining factors such as the amount, type, and destination of network traffic, security professionals can detect anomalies that may signal a security threat, such as a virus, malware, or hacking attempt. This technique helps to protect against cyber-attacks and ensure the integrity of networks and systems. Traffic analysis is a valuable tool for network administrators and other security professionals in defending against cyber threats </w:t>
      </w:r>
      <w:sdt>
        <w:sdtPr>
          <w:id w:val="-2081047820"/>
          <w:citation/>
        </w:sdtPr>
        <w:sdtEndPr/>
        <w:sdtContent>
          <w:r>
            <w:fldChar w:fldCharType="begin"/>
          </w:r>
          <w:r>
            <w:instrText xml:space="preserve"> CITATION Cis23 \l 2057 </w:instrText>
          </w:r>
          <w:r>
            <w:fldChar w:fldCharType="separate"/>
          </w:r>
          <w:r>
            <w:rPr>
              <w:noProof/>
            </w:rPr>
            <w:t>[4]</w:t>
          </w:r>
          <w:r>
            <w:fldChar w:fldCharType="end"/>
          </w:r>
        </w:sdtContent>
      </w:sdt>
      <w:r>
        <w:t xml:space="preserve">. AI can be used to automate the process of analysing network traffic, allowing security professionals to focus on more high-level tasks. The AI identifies anomalies and patterns in the network traffic data to indicate security threats and risks in real time. Therefore, Artificial intelligence significantly enhances the capabilities of traffic analysis in cyber security, enabling organizations to identify and defend against threats more effectively. Through automation and advanced pattern recognition, AI can streamline the process of analysing network traffic and help security professionals focus on the most pressing issues. It can also detect advanced threats that may be difficult for humans to identify, such as zero-day vulnerabilities or advanced persistent threats. As a result, the use of AI in traffic analysis can greatly improve the efficiency and effectiveness of cyber security efforts and provide organizations with a stronger level of protection </w:t>
      </w:r>
      <w:sdt>
        <w:sdtPr>
          <w:id w:val="-993799720"/>
          <w:citation/>
        </w:sdtPr>
        <w:sdtEndPr/>
        <w:sdtContent>
          <w:r>
            <w:fldChar w:fldCharType="begin"/>
          </w:r>
          <w:r>
            <w:instrText xml:space="preserve"> CITATION Jiy21 \l 2057 </w:instrText>
          </w:r>
          <w:r>
            <w:fldChar w:fldCharType="separate"/>
          </w:r>
          <w:r>
            <w:rPr>
              <w:noProof/>
            </w:rPr>
            <w:t>[5]</w:t>
          </w:r>
          <w:r>
            <w:fldChar w:fldCharType="end"/>
          </w:r>
        </w:sdtContent>
      </w:sdt>
      <w:r>
        <w:t>.</w:t>
      </w:r>
    </w:p>
    <w:p w14:paraId="556BF0B2" w14:textId="77777777" w:rsidR="00E11EFA" w:rsidRDefault="00E11EFA" w:rsidP="00E11EFA">
      <w:r>
        <w:t xml:space="preserve"> As more organisations move towards cloud computing there is a corresponding importance of improving and integrating cloud security. Cloud security is vital as it is used to protect cloud-based systems and infrastructures from cyber-attacks. One of the biggest advancements in cloud computing is SECaaS. SECaaS, or Security-as-a-Service, is a cloud-based security solution that is accessed via the internet. With SECaaS, organizations have the option to outsource their security needs to a third-party provider rather than managing their own security infrastructure internally. This option can be attractive for organizations that don't have the resources or expertise to handle their own security or want to free up internal resources to focus on other priorities. SECaaS offers a variety of security services, including firewall protection, virus and malware protection, intrusion detection and prevention, and data backup and recovery </w:t>
      </w:r>
      <w:sdt>
        <w:sdtPr>
          <w:id w:val="478266828"/>
          <w:citation/>
        </w:sdtPr>
        <w:sdtEndPr/>
        <w:sdtContent>
          <w:r>
            <w:fldChar w:fldCharType="begin"/>
          </w:r>
          <w:r>
            <w:instrText xml:space="preserve"> CITATION Moh11 \l 2057 </w:instrText>
          </w:r>
          <w:r>
            <w:fldChar w:fldCharType="separate"/>
          </w:r>
          <w:r>
            <w:rPr>
              <w:noProof/>
            </w:rPr>
            <w:t>[6]</w:t>
          </w:r>
          <w:r>
            <w:fldChar w:fldCharType="end"/>
          </w:r>
        </w:sdtContent>
      </w:sdt>
      <w:r>
        <w:t xml:space="preserve">. Identity and access management (IAM) is another crucial component of cloud computing, as it controls who has access to cloud-based systems and data. It involves the use of technologies, processes, and policies to manage and protect the identities of users and devices that access the cloud. Authentication is a key component of IAM as it involves verifying the identity of users and devices before they are allowed access to cloud-based systems and data. This is typically done using authentication methods such as passwords, tokens, and multi-factor authentication. IAM helps ensure that only authorized users and devices can access sensitive information, helping to protect against unauthorized access and data breaches. IAM allows the ability to determine which users and devices in the network have access to specific resources in the cloud through role-based access control. IAM includes the ability to monitor and manage access to cloud-based systems and data, including the ability to track and audit user activity and enforce policies and compliance requirements </w:t>
      </w:r>
      <w:sdt>
        <w:sdtPr>
          <w:id w:val="-343019260"/>
          <w:citation/>
        </w:sdtPr>
        <w:sdtEndPr/>
        <w:sdtContent>
          <w:r>
            <w:fldChar w:fldCharType="begin"/>
          </w:r>
          <w:r>
            <w:instrText xml:space="preserve"> CITATION Vas21 \l 2057 </w:instrText>
          </w:r>
          <w:r>
            <w:fldChar w:fldCharType="separate"/>
          </w:r>
          <w:r>
            <w:rPr>
              <w:noProof/>
            </w:rPr>
            <w:t>[7]</w:t>
          </w:r>
          <w:r>
            <w:fldChar w:fldCharType="end"/>
          </w:r>
        </w:sdtContent>
      </w:sdt>
      <w:r>
        <w:t>.</w:t>
      </w:r>
    </w:p>
    <w:p w14:paraId="28FDCABC" w14:textId="2F34E170" w:rsidR="00E11EFA" w:rsidRDefault="00E11EFA" w:rsidP="00E11EFA">
      <w:r>
        <w:t xml:space="preserve">To protect individuals and organisations from cyber threats, developments in regulation and compliance have been made. Governments and industry organizations have implemented new laws and standards to enhance the security of organizations and systems. There are several regulations in place that aim to improve the cybersecurity posture of organizations and protect against cyber threats. For example, the General Data Protection Regulation (GDPR) in the EU and the Payment Card Industry Data Security Standard (PCI DSS) are both designed to improve the security of organizations by establishing frameworks for governance, risk management, and control in the field of cybersecurity. These regulations require organizations to implement a set of baseline cybersecurity measures to address identified risks, regularly assess the level of maturity of these measures, create an approved plan for improving cybersecurity, and promptly share incident-related </w:t>
      </w:r>
      <w:r>
        <w:lastRenderedPageBreak/>
        <w:t xml:space="preserve">information with CERT-EU </w:t>
      </w:r>
      <w:sdt>
        <w:sdtPr>
          <w:id w:val="1320232469"/>
          <w:citation/>
        </w:sdtPr>
        <w:sdtEndPr/>
        <w:sdtContent>
          <w:r>
            <w:fldChar w:fldCharType="begin"/>
          </w:r>
          <w:r>
            <w:instrText xml:space="preserve"> CITATION Eur22 \l 2057 </w:instrText>
          </w:r>
          <w:r>
            <w:fldChar w:fldCharType="separate"/>
          </w:r>
          <w:r>
            <w:rPr>
              <w:noProof/>
            </w:rPr>
            <w:t>[8]</w:t>
          </w:r>
          <w:r>
            <w:fldChar w:fldCharType="end"/>
          </w:r>
        </w:sdtContent>
      </w:sdt>
      <w:r>
        <w:t xml:space="preserve">. CERT-EU is a cybersecurity agency of the European Union that was created in 2016. Its mandate is to safeguard EU institutions, agencies, and bodies from cyber threats and to promote a secure and resilient cyber ecosystem within the EU </w:t>
      </w:r>
      <w:sdt>
        <w:sdtPr>
          <w:id w:val="684249401"/>
          <w:citation/>
        </w:sdtPr>
        <w:sdtEndPr/>
        <w:sdtContent>
          <w:r>
            <w:fldChar w:fldCharType="begin"/>
          </w:r>
          <w:r>
            <w:instrText xml:space="preserve"> CITATION Eur221 \l 2057 </w:instrText>
          </w:r>
          <w:r>
            <w:fldChar w:fldCharType="separate"/>
          </w:r>
          <w:r>
            <w:rPr>
              <w:noProof/>
            </w:rPr>
            <w:t>[9]</w:t>
          </w:r>
          <w:r>
            <w:fldChar w:fldCharType="end"/>
          </w:r>
        </w:sdtContent>
      </w:sdt>
      <w:r>
        <w:t xml:space="preserve">. Several cybersecurity frameworks have been developed to provide guidance on best practices for securing systems and data. Examples include the National Institute of Standards and Technology (NIST) Cybersecurity Framework and the Center for Internet Security (CIS) Controls.  NIST Cybersecurity Framework is a framework that provides guidance to organizations for managing cybersecurity risks. The NIST Cybersecurity Framework is a risk-based approach that helps organizations identify, assess, and manage cybersecurity risks. ‘It consists of five core functions: Identify, Protect, Detect, Respond, and Recover’. Each function is supported by a set of associated outcomes and implementation tiers that provide a structure for organizations to assess and improve their cybersecurity. The framework is intended to be flexible, so that it can be tailored to the specific needs of different organizations </w:t>
      </w:r>
      <w:sdt>
        <w:sdtPr>
          <w:id w:val="-1289049367"/>
          <w:citation/>
        </w:sdtPr>
        <w:sdtEndPr/>
        <w:sdtContent>
          <w:r>
            <w:fldChar w:fldCharType="begin"/>
          </w:r>
          <w:r>
            <w:instrText xml:space="preserve"> CITATION NIS22 \l 2057 </w:instrText>
          </w:r>
          <w:r>
            <w:fldChar w:fldCharType="separate"/>
          </w:r>
          <w:r>
            <w:rPr>
              <w:noProof/>
            </w:rPr>
            <w:t>[10]</w:t>
          </w:r>
          <w:r>
            <w:fldChar w:fldCharType="end"/>
          </w:r>
        </w:sdtContent>
      </w:sdt>
      <w:r>
        <w:t>. Like the NIST framework the CIS controls are a set of best practices for cyber security defence that help organizations protect against cyber threats. They are designed to be implemented in a prioritized manner, with the most critical controls being implemented first. The CIS Controls are organized into 20 control families, which are grouped into three categories: Basic, Foundational, and Organizational. Each control family represents a specific area of cybersecurity, such as asset management, access control, or incident response. The CIS Controls are intended to be used as a strategic guide to help organizations identify and prioritize the most important cyber defence activities. The CIS controls are constantly evolving and changing in corelation with the growing amounts of cyber-attacks and threats</w:t>
      </w:r>
      <w:sdt>
        <w:sdtPr>
          <w:id w:val="648018790"/>
          <w:citation/>
        </w:sdtPr>
        <w:sdtEndPr/>
        <w:sdtContent>
          <w:r>
            <w:fldChar w:fldCharType="begin"/>
          </w:r>
          <w:r>
            <w:instrText xml:space="preserve"> CITATION Cen23 \l 2057 </w:instrText>
          </w:r>
          <w:r>
            <w:fldChar w:fldCharType="separate"/>
          </w:r>
          <w:r>
            <w:rPr>
              <w:noProof/>
            </w:rPr>
            <w:t>[11]</w:t>
          </w:r>
          <w:r>
            <w:fldChar w:fldCharType="end"/>
          </w:r>
        </w:sdtContent>
      </w:sdt>
      <w:r>
        <w:t xml:space="preserve">. </w:t>
      </w:r>
    </w:p>
    <w:p w14:paraId="2B57619E" w14:textId="33BEBBD9" w:rsidR="00E11EFA" w:rsidRDefault="00E11EFA" w:rsidP="00E11EFA">
      <w:r>
        <w:t xml:space="preserve">Overall, the use of artificial intelligence and machine learning in cybersecurity is helping organizations to better defend against threats and improve their cybersecurity posture. </w:t>
      </w:r>
      <w:r w:rsidR="00391EF1" w:rsidRPr="00391EF1">
        <w:t>It is crucial for organizations to assess the potential risks and ethical implications of using new technologies, such as AI, and to use them in a responsible and transparent manner by adhering to relevant regulations and compliance requirements. By doing so, they can ensure that the use of these technologies aligns with their values and does not pose harm to their stakeholders.</w:t>
      </w:r>
    </w:p>
    <w:p w14:paraId="34692443" w14:textId="77777777" w:rsidR="004757A7" w:rsidRDefault="004757A7" w:rsidP="00E11EFA"/>
    <w:p w14:paraId="5248C3A3" w14:textId="77777777" w:rsidR="00E11EFA" w:rsidRDefault="00E11EFA" w:rsidP="00E11EFA"/>
    <w:p w14:paraId="4C862ADE" w14:textId="77777777" w:rsidR="00E11EFA" w:rsidRDefault="00E11EFA" w:rsidP="00E11EFA">
      <w:pPr>
        <w:pStyle w:val="Heading1"/>
      </w:pPr>
      <w:bookmarkStart w:id="2" w:name="_Toc124251327"/>
      <w:r>
        <w:t>Implement and analysis</w:t>
      </w:r>
      <w:bookmarkEnd w:id="2"/>
    </w:p>
    <w:p w14:paraId="52275AA4" w14:textId="77777777" w:rsidR="00E11EFA" w:rsidRDefault="00E11EFA" w:rsidP="00E11EFA">
      <w:pPr>
        <w:pStyle w:val="Heading2"/>
      </w:pPr>
    </w:p>
    <w:p w14:paraId="4ACD372B" w14:textId="77777777" w:rsidR="00E11EFA" w:rsidRDefault="00E11EFA" w:rsidP="00E11EFA">
      <w:pPr>
        <w:pStyle w:val="Heading2"/>
      </w:pPr>
      <w:bookmarkStart w:id="3" w:name="_Toc124251328"/>
      <w:r>
        <w:t>Sub domain enumeration</w:t>
      </w:r>
      <w:bookmarkEnd w:id="3"/>
    </w:p>
    <w:p w14:paraId="3DCA548C" w14:textId="77777777" w:rsidR="00E11EFA" w:rsidRDefault="00E11EFA" w:rsidP="00E11EFA">
      <w:r>
        <w:t>Sublist3r</w:t>
      </w:r>
    </w:p>
    <w:p w14:paraId="161A563B" w14:textId="6D0A462D" w:rsidR="00E11EFA" w:rsidRDefault="00E11EFA" w:rsidP="00E11EFA">
      <w:r>
        <w:rPr>
          <w:noProof/>
        </w:rPr>
        <w:lastRenderedPageBreak/>
        <w:drawing>
          <wp:inline distT="0" distB="0" distL="0" distR="0" wp14:anchorId="5AA93B44" wp14:editId="58B9DAC3">
            <wp:extent cx="5731510" cy="3844290"/>
            <wp:effectExtent l="0" t="0" r="2540" b="381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44290"/>
                    </a:xfrm>
                    <a:prstGeom prst="rect">
                      <a:avLst/>
                    </a:prstGeom>
                    <a:noFill/>
                    <a:ln>
                      <a:noFill/>
                    </a:ln>
                  </pic:spPr>
                </pic:pic>
              </a:graphicData>
            </a:graphic>
          </wp:inline>
        </w:drawing>
      </w:r>
    </w:p>
    <w:p w14:paraId="0B6AC0F8" w14:textId="77777777" w:rsidR="00E11EFA" w:rsidRDefault="00E11EFA" w:rsidP="00E11EFA">
      <w:r>
        <w:t>Sublist3r is a tool that can be used to discover subdomains of a given domain. It uses a variety of search engines and other resources to find subdomains, and it can be used for a variety of purposes:</w:t>
      </w:r>
    </w:p>
    <w:p w14:paraId="1979B207" w14:textId="77777777" w:rsidR="00E11EFA" w:rsidRDefault="00E11EFA" w:rsidP="00E11EFA">
      <w:r>
        <w:t>Information gathering: Sublist3r can be used to gather information about a target domain, such as the number and types of subdomains it has, which can be useful in the context of a security assessment or other investigation. Penetration testing: Sublist3r can be used to discover subdomains of a target domain that may be vulnerable to attack, as well as to identify hidden subdomains that may not be listed in public records. Reducing false positives in security monitoring: Sublist3r can be used to create a list of known subdomains for a given domain, which can be used to filter out false positives in security monitoring tools.</w:t>
      </w:r>
    </w:p>
    <w:p w14:paraId="6CAF7867" w14:textId="77777777" w:rsidR="00E11EFA" w:rsidRDefault="00E11EFA" w:rsidP="00E11EFA">
      <w:r>
        <w:t>Overall, Sublist3r is a useful tool for discovering subdomains of a target domain, and it can be used in a variety of contexts to help identify hidden subdomains, gather information about a domain, and reduce false positives in security monitoring</w:t>
      </w:r>
    </w:p>
    <w:p w14:paraId="22AAFAA9" w14:textId="77777777" w:rsidR="00E11EFA" w:rsidRDefault="00E11EFA" w:rsidP="00E11EFA"/>
    <w:p w14:paraId="145EE6F6" w14:textId="77777777" w:rsidR="00E11EFA" w:rsidRDefault="00E11EFA" w:rsidP="00E11EFA"/>
    <w:p w14:paraId="17CF1C60" w14:textId="77777777" w:rsidR="00E11EFA" w:rsidRDefault="00E11EFA" w:rsidP="00E11EFA">
      <w:r>
        <w:t>Alternative: altdns</w:t>
      </w:r>
    </w:p>
    <w:p w14:paraId="7F803A68" w14:textId="03D8B313" w:rsidR="00E11EFA" w:rsidRDefault="00E11EFA" w:rsidP="00E11EFA">
      <w:r>
        <w:rPr>
          <w:noProof/>
        </w:rPr>
        <w:lastRenderedPageBreak/>
        <w:drawing>
          <wp:inline distT="0" distB="0" distL="0" distR="0" wp14:anchorId="29538490" wp14:editId="34783D69">
            <wp:extent cx="2303780" cy="1697990"/>
            <wp:effectExtent l="0" t="0" r="127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3780" cy="1697990"/>
                    </a:xfrm>
                    <a:prstGeom prst="rect">
                      <a:avLst/>
                    </a:prstGeom>
                    <a:noFill/>
                    <a:ln>
                      <a:noFill/>
                    </a:ln>
                  </pic:spPr>
                </pic:pic>
              </a:graphicData>
            </a:graphic>
          </wp:inline>
        </w:drawing>
      </w:r>
    </w:p>
    <w:p w14:paraId="754D9613" w14:textId="77777777" w:rsidR="00E11EFA" w:rsidRDefault="00E11EFA" w:rsidP="00E11EFA">
      <w:r>
        <w:t>altdns is a tool that can be used to generate permutations, alterations, and mutations of subdomains for a given domain. It can be used in various contexts:</w:t>
      </w:r>
    </w:p>
    <w:p w14:paraId="3C833F21" w14:textId="77777777" w:rsidR="00E11EFA" w:rsidRDefault="00E11EFA" w:rsidP="00E11EFA">
      <w:r>
        <w:t>Penetration testing: altdns can be used to discover subdomains of a target domain that are not listed in public records, which can help identify hidden subdomains that may be vulnerable to attack. Reducing false positives in security monitoring: altdns can be used to create a list of permuted subdomains that can be used to filter out false positives in security monitoring tools. altdns can also  be used to discover subdomains of a target domain that may not be easily discoverable through other means, such as by using common subdomain lists or brute-forcing subdomains. altdns can be used to generate a list of subdomains that can be used as part of a wordlist to perform password cracking against subdomains. Overall, altdns is a useful tool for discovering subdomains of a target domain, and it can be used in a variety of contexts to help identify hidden subdomains, reduce false positives in security monitoring, and generate subdomain-based wordlists for password cracking.</w:t>
      </w:r>
    </w:p>
    <w:p w14:paraId="1219A1F1" w14:textId="77777777" w:rsidR="00E11EFA" w:rsidRDefault="00E11EFA" w:rsidP="00E11EFA">
      <w:r>
        <w:t>Both Sublist3r and altdns are tools that can help you find subdomains of a specific domain. However, they differ in how they achieve this. Sublist3r uses search engines and online resources to search for subdomains, while altdns generates variations of subdomains through permutations, alterations, and mutations. Sublist3r is easier to use because it has a simple command-line interface and does not require any advanced knowledge about DNS or subdomain enumeration techniques. Altdns, on the other hand, is a more advanced tool that requires a deeper understanding of these concepts to be used effectively. Sublist3r is generally faster than altdns because it relies on external resources, while altdns generates subdomains through permutations and mutations, which can take longer. In summary, Sublist3r and altdns are both useful tools for discovering subdomains, but they are suitable for different purposes. Sublist3r is better for quick and easy subdomain discovery, while altdns is better for generating many permuted subdomains.</w:t>
      </w:r>
    </w:p>
    <w:p w14:paraId="7C6662EE" w14:textId="77777777" w:rsidR="00E11EFA" w:rsidRDefault="00E11EFA" w:rsidP="00E11EFA">
      <w:pPr>
        <w:pStyle w:val="Heading2"/>
      </w:pPr>
      <w:bookmarkStart w:id="4" w:name="_Toc124251329"/>
      <w:r>
        <w:t>Email Track/ Tracing</w:t>
      </w:r>
      <w:bookmarkEnd w:id="4"/>
    </w:p>
    <w:p w14:paraId="7EEE3021" w14:textId="77777777" w:rsidR="00E11EFA" w:rsidRDefault="00E11EFA" w:rsidP="00E11EFA">
      <w:r>
        <w:t>Email track and trace involves monitoring and following the journey of an email from the point it is sent until it is received. This may include details such as the date and time the email was sent, when it was received, and the path it took through various servers on the internet. Some track and trace tools for emails may also provide information about any issues that arose during delivery, like being blocked by a spam filter or being unable to be delivered due to an invalid email address.</w:t>
      </w:r>
    </w:p>
    <w:p w14:paraId="12B962F1" w14:textId="77777777" w:rsidR="00E11EFA" w:rsidRDefault="00E11EFA" w:rsidP="00E11EFA">
      <w:pPr>
        <w:pStyle w:val="Heading3"/>
      </w:pPr>
      <w:bookmarkStart w:id="5" w:name="_Toc124251330"/>
      <w:r>
        <w:t>Email Tracker Pro</w:t>
      </w:r>
      <w:bookmarkEnd w:id="5"/>
    </w:p>
    <w:p w14:paraId="6D158240" w14:textId="77777777" w:rsidR="00E11EFA" w:rsidRDefault="00E11EFA" w:rsidP="002726BC">
      <w:r>
        <w:t>Email Tracker Pro is a tool or service that enables users to monitor the activity of emails they have sent. This can include details such as the date and time the email was opened, how many times it was opened, and which links within the email were clicked on.</w:t>
      </w:r>
    </w:p>
    <w:p w14:paraId="6D32D51F" w14:textId="77777777" w:rsidR="00E11EFA" w:rsidRDefault="00E11EFA" w:rsidP="002726BC">
      <w:r>
        <w:t xml:space="preserve">Bellow </w:t>
      </w:r>
      <w:proofErr w:type="spellStart"/>
      <w:r>
        <w:t>eMailTracker</w:t>
      </w:r>
      <w:proofErr w:type="spellEnd"/>
      <w:r>
        <w:t xml:space="preserve"> pro has been used to trace the original location and date that the email came from.</w:t>
      </w:r>
    </w:p>
    <w:p w14:paraId="5226FA7A" w14:textId="409771F5" w:rsidR="00E11EFA" w:rsidRDefault="00E11EFA" w:rsidP="00E11EFA">
      <w:r>
        <w:rPr>
          <w:noProof/>
        </w:rPr>
        <w:lastRenderedPageBreak/>
        <w:drawing>
          <wp:inline distT="0" distB="0" distL="0" distR="0" wp14:anchorId="04113F2A" wp14:editId="5648C416">
            <wp:extent cx="5731510" cy="2990215"/>
            <wp:effectExtent l="0" t="0" r="2540" b="63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90215"/>
                    </a:xfrm>
                    <a:prstGeom prst="rect">
                      <a:avLst/>
                    </a:prstGeom>
                    <a:noFill/>
                    <a:ln>
                      <a:noFill/>
                    </a:ln>
                  </pic:spPr>
                </pic:pic>
              </a:graphicData>
            </a:graphic>
          </wp:inline>
        </w:drawing>
      </w:r>
    </w:p>
    <w:p w14:paraId="3C63E9AB" w14:textId="77777777" w:rsidR="00E11EFA" w:rsidRDefault="00E11EFA" w:rsidP="00E11EFA"/>
    <w:p w14:paraId="60082CAC" w14:textId="77777777" w:rsidR="00E11EFA" w:rsidRDefault="00E11EFA" w:rsidP="00E11EFA">
      <w:pPr>
        <w:pStyle w:val="Heading3"/>
        <w:rPr>
          <w:rFonts w:eastAsiaTheme="minorHAnsi"/>
        </w:rPr>
      </w:pPr>
    </w:p>
    <w:p w14:paraId="34A69D60" w14:textId="77777777" w:rsidR="00E11EFA" w:rsidRDefault="00E11EFA" w:rsidP="00E11EFA">
      <w:pPr>
        <w:pStyle w:val="Heading3"/>
        <w:rPr>
          <w:rFonts w:eastAsiaTheme="minorHAnsi"/>
        </w:rPr>
      </w:pPr>
      <w:bookmarkStart w:id="6" w:name="_Toc124251331"/>
      <w:r>
        <w:rPr>
          <w:rFonts w:eastAsiaTheme="minorHAnsi"/>
        </w:rPr>
        <w:t>Alternative: Bananatag</w:t>
      </w:r>
      <w:bookmarkEnd w:id="6"/>
    </w:p>
    <w:p w14:paraId="76F02C03" w14:textId="77777777" w:rsidR="00E11EFA" w:rsidRDefault="00E11EFA" w:rsidP="002726BC">
      <w:r>
        <w:t>Bananatag is an email tracking and monitoring tool that allows users to see when their emails are opened, how many times they are opened, and what links within the email are clicked on. It is available for both desktop (Windows and Mac) and mobile (iOS and Android) platforms. In addition to email tracking, Bananatag also offers features such as email scheduling and reminders.</w:t>
      </w:r>
    </w:p>
    <w:p w14:paraId="76D55B82" w14:textId="77777777" w:rsidR="00E11EFA" w:rsidRDefault="00E11EFA" w:rsidP="002726BC">
      <w:r>
        <w:t>Bananatag and email Tracker Pro are very similar tools that allow users to track and monitor the activity of emails. The key difference between the two is that Bananatag can be used across a variation of platforms from IOS, Android to any Desktop, while Email Tracker Pro is confined to desktop use. Bananatag also has some additional features like email scheduling and reminders which are not included with Email Tracker Pro. Finally, Bananatag can be used with various email clients whereas Email racker Pro can only be used with Gmail.</w:t>
      </w:r>
    </w:p>
    <w:p w14:paraId="72248422" w14:textId="77777777" w:rsidR="00E11EFA" w:rsidRDefault="00E11EFA" w:rsidP="00E11EFA"/>
    <w:p w14:paraId="7DEDFA91" w14:textId="77777777" w:rsidR="00E11EFA" w:rsidRDefault="00E11EFA" w:rsidP="00E11EFA">
      <w:pPr>
        <w:pStyle w:val="Heading2"/>
      </w:pPr>
      <w:bookmarkStart w:id="7" w:name="_Toc124251332"/>
      <w:r>
        <w:lastRenderedPageBreak/>
        <w:t>Information gathering</w:t>
      </w:r>
      <w:bookmarkEnd w:id="7"/>
    </w:p>
    <w:p w14:paraId="2DB2945F" w14:textId="77777777" w:rsidR="00E11EFA" w:rsidRDefault="00E11EFA" w:rsidP="00E11EFA">
      <w:pPr>
        <w:pStyle w:val="Heading3"/>
      </w:pPr>
      <w:bookmarkStart w:id="8" w:name="_Toc124251333"/>
      <w:r>
        <w:t>Recon -ng</w:t>
      </w:r>
      <w:bookmarkEnd w:id="8"/>
    </w:p>
    <w:p w14:paraId="36F2D88E" w14:textId="016E77D4" w:rsidR="00E11EFA" w:rsidRDefault="00E11EFA" w:rsidP="00E11EFA">
      <w:r>
        <w:rPr>
          <w:noProof/>
        </w:rPr>
        <w:drawing>
          <wp:inline distT="0" distB="0" distL="0" distR="0" wp14:anchorId="24B0E03D" wp14:editId="4587AFC2">
            <wp:extent cx="5731510" cy="2693670"/>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93670"/>
                    </a:xfrm>
                    <a:prstGeom prst="rect">
                      <a:avLst/>
                    </a:prstGeom>
                    <a:noFill/>
                    <a:ln>
                      <a:noFill/>
                    </a:ln>
                  </pic:spPr>
                </pic:pic>
              </a:graphicData>
            </a:graphic>
          </wp:inline>
        </w:drawing>
      </w:r>
    </w:p>
    <w:p w14:paraId="1D6A8379" w14:textId="77777777" w:rsidR="00E11EFA" w:rsidRDefault="00E11EFA" w:rsidP="00E11EFA">
      <w:r>
        <w:t>Recon-ng is a Python-based web reconnaissance framework that is commonly used by security professionals and researchers during the information gathering phase of a penetration testing project. It offers a variety of tools and features for tasks such as identifying and enumerating domains and subdomains, scraping search engines, and collecting information from social media profiles. Recon-ng is used to gather intelligence about a target organization or individual and to discover potential vulnerabilities that can be exploited. It is free and open-source software and can be used on Linux, macOS, and Windows operating systems.</w:t>
      </w:r>
    </w:p>
    <w:p w14:paraId="1A42822A" w14:textId="77777777" w:rsidR="00E11EFA" w:rsidRDefault="00E11EFA" w:rsidP="00E11EFA">
      <w:pPr>
        <w:pStyle w:val="Heading3"/>
      </w:pPr>
      <w:bookmarkStart w:id="9" w:name="_Toc124251334"/>
      <w:r>
        <w:t>Alternative Maltego</w:t>
      </w:r>
      <w:bookmarkEnd w:id="9"/>
    </w:p>
    <w:p w14:paraId="04884A7F" w14:textId="77777777" w:rsidR="00E11EFA" w:rsidRDefault="00E11EFA" w:rsidP="00E11EFA">
      <w:r>
        <w:t>Maltego is a digital forensics and intelligence-gathering tool that allows users to gather and visualize data from a variety of sources, including social media, websites, and public records. It is designed to be used for tasks such as domain and subdomain enumeration, social media profile enumeration, and link analysis.</w:t>
      </w:r>
    </w:p>
    <w:p w14:paraId="7B9E9751" w14:textId="77777777" w:rsidR="00E11EFA" w:rsidRDefault="00E11EFA" w:rsidP="00E11EFA">
      <w:r>
        <w:t>Both maltego and recon -ng are tools used by cyber security professionals to gather intelligence. The key difference between Maltego and Recon -ng is that Maltego uses a Graphical User interface as appose to Recon -ng being a command-line tool making maltego an easier tool to use overall. Maltego is more heavily focused on the visualization and analysis of the data gathered whereas Recon -ng is focused on just gathering the data. Ultimately both tools can be used for intelligence gathering however Maltego should be used if the key interest is visualizing and analysing the data collected and Recon -ng should be used if a more comprehensive set of data tools is needed for data gathering and recon.</w:t>
      </w:r>
    </w:p>
    <w:p w14:paraId="0E1FEC93" w14:textId="77777777" w:rsidR="00E11EFA" w:rsidRDefault="00E11EFA" w:rsidP="00E11EFA">
      <w:pPr>
        <w:pStyle w:val="Heading2"/>
      </w:pPr>
      <w:bookmarkStart w:id="10" w:name="_Toc124251335"/>
      <w:r>
        <w:t>Network Traffic Analysis</w:t>
      </w:r>
      <w:bookmarkEnd w:id="10"/>
    </w:p>
    <w:p w14:paraId="7BCC185B" w14:textId="24C723BC" w:rsidR="00F75CD1" w:rsidRDefault="00E11EFA" w:rsidP="00F75CD1">
      <w:pPr>
        <w:pStyle w:val="Heading3"/>
      </w:pPr>
      <w:bookmarkStart w:id="11" w:name="_Toc124251336"/>
      <w:r>
        <w:t>Wireshark.</w:t>
      </w:r>
      <w:bookmarkEnd w:id="11"/>
    </w:p>
    <w:p w14:paraId="30D02C62" w14:textId="60786B0E" w:rsidR="00F75CD1" w:rsidRDefault="00F75CD1" w:rsidP="00E11EFA">
      <w:r>
        <w:t>Wireshark is used by Network administrators and security professionals for network protocol analysis. It is used to in order to troubleshoot networks, find vulnerabilities in a network and analyse network traffic.</w:t>
      </w:r>
    </w:p>
    <w:p w14:paraId="5ACB6660" w14:textId="5FCF5A83" w:rsidR="00E11EFA" w:rsidRDefault="00E11EFA" w:rsidP="00E11EFA">
      <w:r>
        <w:t xml:space="preserve"> Wireshark has a graphical user interface and includes a range of features and tools for analysing and visualizing network traffic, including the ability to display packets in real-time, decode and display various network protocols, and search and filter traffic using various criteria.  </w:t>
      </w:r>
    </w:p>
    <w:p w14:paraId="48234FCF" w14:textId="5611B88A" w:rsidR="00E11EFA" w:rsidRDefault="00E11EFA" w:rsidP="002726BC">
      <w:r>
        <w:rPr>
          <w:noProof/>
        </w:rPr>
        <w:lastRenderedPageBreak/>
        <w:drawing>
          <wp:inline distT="0" distB="0" distL="0" distR="0" wp14:anchorId="30973D8E" wp14:editId="53B15B8B">
            <wp:extent cx="5676265" cy="3634105"/>
            <wp:effectExtent l="0" t="0" r="635" b="444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aphical user interface, text,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6265" cy="3634105"/>
                    </a:xfrm>
                    <a:prstGeom prst="rect">
                      <a:avLst/>
                    </a:prstGeom>
                    <a:noFill/>
                    <a:ln>
                      <a:noFill/>
                    </a:ln>
                  </pic:spPr>
                </pic:pic>
              </a:graphicData>
            </a:graphic>
          </wp:inline>
        </w:drawing>
      </w:r>
    </w:p>
    <w:p w14:paraId="0DB9975D" w14:textId="77777777" w:rsidR="00E11EFA" w:rsidRDefault="00E11EFA" w:rsidP="00E11EFA"/>
    <w:p w14:paraId="23F07220" w14:textId="77777777" w:rsidR="00E11EFA" w:rsidRDefault="00E11EFA" w:rsidP="00E11EFA">
      <w:pPr>
        <w:pStyle w:val="Heading3"/>
      </w:pPr>
      <w:bookmarkStart w:id="12" w:name="_Toc124251337"/>
      <w:r>
        <w:t>TCPDump</w:t>
      </w:r>
      <w:bookmarkEnd w:id="12"/>
    </w:p>
    <w:p w14:paraId="5A56F6F6" w14:textId="0D251609" w:rsidR="00E11EFA" w:rsidRDefault="00E11EFA" w:rsidP="00E11EFA">
      <w:r>
        <w:rPr>
          <w:noProof/>
        </w:rPr>
        <w:drawing>
          <wp:inline distT="0" distB="0" distL="0" distR="0" wp14:anchorId="35214FAC" wp14:editId="08F07E2C">
            <wp:extent cx="4429760" cy="2861945"/>
            <wp:effectExtent l="0" t="0" r="889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t="3986"/>
                    <a:stretch>
                      <a:fillRect/>
                    </a:stretch>
                  </pic:blipFill>
                  <pic:spPr bwMode="auto">
                    <a:xfrm>
                      <a:off x="0" y="0"/>
                      <a:ext cx="4429760" cy="2861945"/>
                    </a:xfrm>
                    <a:prstGeom prst="rect">
                      <a:avLst/>
                    </a:prstGeom>
                    <a:noFill/>
                    <a:ln>
                      <a:noFill/>
                    </a:ln>
                  </pic:spPr>
                </pic:pic>
              </a:graphicData>
            </a:graphic>
          </wp:inline>
        </w:drawing>
      </w:r>
    </w:p>
    <w:p w14:paraId="554D2431" w14:textId="77777777" w:rsidR="00E11EFA" w:rsidRDefault="00E11EFA" w:rsidP="00E11EFA">
      <w:r>
        <w:t>TCPDump is a command-line packet analyser that allows users to display TCP/IP and other packets being transmitted or received over a network to which the computer is attached. It is available for Linux and Unix systems, and is commonly used to troubleshoot network problems, analyse network traffic, and monitor the flow of packets on a network.</w:t>
      </w:r>
    </w:p>
    <w:p w14:paraId="0B724A10" w14:textId="77777777" w:rsidR="00E11EFA" w:rsidRDefault="00E11EFA" w:rsidP="00E11EFA"/>
    <w:p w14:paraId="3A900E9F" w14:textId="77777777" w:rsidR="00E11EFA" w:rsidRDefault="00E11EFA" w:rsidP="00E11EFA">
      <w:r>
        <w:t xml:space="preserve">TCPDump and Wireshark are both tools that are used for capturing and analysing network traffic. TCPDump is a command-line tool that is available for use on Linux, macOS, and other Unix-like operating systems. It is a simple and lightweight tool that allows users to capture and analyse </w:t>
      </w:r>
      <w:r>
        <w:lastRenderedPageBreak/>
        <w:t>network traffic, but it does not have as many features or tools for analysing and visualizing traffic as Wireshark. Wireshark, on the other hand, is a graphical user interface tool that is available for use on Linux, macOS, and Windows. It includes a range of features and tools for analysing and visualizing network traffic, such as the ability to display packets in real-time, decode and display various network protocols, and search and filter traffic using various criteria. TCPDump is often used by network administrators and security professionals to troubleshoot network issues and identify security vulnerabilities, while Wireshark is also used by developers to debug network issues and analyse traffic for various purposes. The choice between TCPDump and Wireshark will depend on the specific needs and preferences of the user.</w:t>
      </w:r>
    </w:p>
    <w:p w14:paraId="438DB630" w14:textId="77777777" w:rsidR="00E11EFA" w:rsidRDefault="00E11EFA" w:rsidP="00E11EFA">
      <w:pPr>
        <w:pStyle w:val="Heading2"/>
      </w:pPr>
      <w:bookmarkStart w:id="13" w:name="_Toc124251338"/>
      <w:r>
        <w:t>Proxy Server Switching</w:t>
      </w:r>
      <w:bookmarkEnd w:id="13"/>
    </w:p>
    <w:p w14:paraId="2E9333C5" w14:textId="77777777" w:rsidR="00E11EFA" w:rsidRDefault="00E11EFA" w:rsidP="00E11EFA">
      <w:pPr>
        <w:pStyle w:val="Heading3"/>
      </w:pPr>
      <w:bookmarkStart w:id="14" w:name="_Toc124251339"/>
      <w:r>
        <w:t>Proxy Switcher</w:t>
      </w:r>
      <w:bookmarkEnd w:id="14"/>
    </w:p>
    <w:p w14:paraId="6035C85C" w14:textId="77777777" w:rsidR="00E11EFA" w:rsidRDefault="00E11EFA" w:rsidP="00E11EFA"/>
    <w:p w14:paraId="0A544951" w14:textId="07006CB6" w:rsidR="00E11EFA" w:rsidRDefault="00E11EFA" w:rsidP="00E11EFA">
      <w:r>
        <w:rPr>
          <w:noProof/>
        </w:rPr>
        <w:drawing>
          <wp:inline distT="0" distB="0" distL="0" distR="0" wp14:anchorId="59FA4037" wp14:editId="0E52512A">
            <wp:extent cx="5731510" cy="3286760"/>
            <wp:effectExtent l="0" t="0" r="2540" b="8890"/>
            <wp:docPr id="10" name="Picture 10"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aphical user interface, text, websit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86760"/>
                    </a:xfrm>
                    <a:prstGeom prst="rect">
                      <a:avLst/>
                    </a:prstGeom>
                    <a:noFill/>
                    <a:ln>
                      <a:noFill/>
                    </a:ln>
                  </pic:spPr>
                </pic:pic>
              </a:graphicData>
            </a:graphic>
          </wp:inline>
        </w:drawing>
      </w:r>
    </w:p>
    <w:p w14:paraId="5E8D5E5F" w14:textId="75C2988A" w:rsidR="00E11EFA" w:rsidRDefault="00E11EFA" w:rsidP="00E11EFA">
      <w:r>
        <w:t xml:space="preserve">Proxy Switcher is a software tool that allows users to switch between proxy servers quickly and easily. </w:t>
      </w:r>
      <w:r w:rsidR="0023725B">
        <w:t xml:space="preserve">A proxy server works by acting as a link between a client and a server. When a proxy server is used and a client connects and makes a request the proxy server forwards the request and responded to a client. </w:t>
      </w:r>
      <w:r>
        <w:t>This can be useful for a variety of purposes, such as bypassing internet censorship, masking the client's IP address, and improving privacy and security. Proxy Switcher allows users to switch between different proxy servers easily, typically by selecting a new proxy from a list or by importing a list of proxies from a file. It may also include features such as proxy testing and proxy management. Proxy Switcher is often used by individuals and organizations to improve their internet privacy and security, or to access content that may be blocked in their location.</w:t>
      </w:r>
    </w:p>
    <w:p w14:paraId="706A5A52" w14:textId="77777777" w:rsidR="00E11EFA" w:rsidRDefault="00E11EFA" w:rsidP="00E11EFA">
      <w:pPr>
        <w:pStyle w:val="Heading3"/>
      </w:pPr>
      <w:bookmarkStart w:id="15" w:name="_Toc124251340"/>
      <w:r>
        <w:lastRenderedPageBreak/>
        <w:t>Proxy SwitchyOmega</w:t>
      </w:r>
      <w:bookmarkEnd w:id="15"/>
    </w:p>
    <w:p w14:paraId="3B17E6A3" w14:textId="552C16FB" w:rsidR="00E11EFA" w:rsidRDefault="00E11EFA" w:rsidP="00E11EFA">
      <w:r>
        <w:rPr>
          <w:noProof/>
        </w:rPr>
        <w:drawing>
          <wp:inline distT="0" distB="0" distL="0" distR="0" wp14:anchorId="707E69CD" wp14:editId="41F0FD24">
            <wp:extent cx="5731510" cy="3488690"/>
            <wp:effectExtent l="0" t="0" r="254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al user interface, text, application, email&#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88690"/>
                    </a:xfrm>
                    <a:prstGeom prst="rect">
                      <a:avLst/>
                    </a:prstGeom>
                    <a:noFill/>
                    <a:ln>
                      <a:noFill/>
                    </a:ln>
                  </pic:spPr>
                </pic:pic>
              </a:graphicData>
            </a:graphic>
          </wp:inline>
        </w:drawing>
      </w:r>
    </w:p>
    <w:p w14:paraId="1EF7D5F5" w14:textId="77777777" w:rsidR="00E11EFA" w:rsidRDefault="00E11EFA" w:rsidP="00E11EFA">
      <w:r>
        <w:t xml:space="preserve">Proxy SwitchyOmega is a browser extension that allows users to switch between proxy servers easily. It is available for use with the Google Chrome browser. </w:t>
      </w:r>
    </w:p>
    <w:p w14:paraId="24D7CA35" w14:textId="77777777" w:rsidR="00E11EFA" w:rsidRDefault="00E11EFA" w:rsidP="00E11EFA">
      <w:r>
        <w:t>Proxy SwitchyOmega and Proxy Switcher are both software tools that allow users to switch between proxy servers. Proxy SwitchyOmega is a browser extension for the Google Chrome browser, while Proxy Switcher is a standalone software application for Windows. Both tools allow users to switch between different proxy servers and manage proxy lists, but Proxy SwitchyOmega also includes features such as the ability to import proxy lists from URL and auto-switch between proxies based on URL patterns. Both tools are often used to improve internet privacy and security or to access content that may be blocked in a particular location. The choice between the two will depend on the user's specific needs and preferences. If using the Chrome browser and requiring additional features like URL-based proxy switching, Proxy SwitchyOmega may be the better choice. Alternatively, if not using Chrome or not needing these additional features, Proxy Switcher may be a suitable alternative.</w:t>
      </w:r>
    </w:p>
    <w:p w14:paraId="0575218F" w14:textId="77777777" w:rsidR="00E11EFA" w:rsidRDefault="00E11EFA" w:rsidP="00E11EFA">
      <w:pPr>
        <w:pStyle w:val="Heading2"/>
      </w:pPr>
      <w:bookmarkStart w:id="16" w:name="_Toc124251341"/>
      <w:r>
        <w:t>Network Vulnerability Scans</w:t>
      </w:r>
      <w:bookmarkEnd w:id="16"/>
    </w:p>
    <w:p w14:paraId="7995174E" w14:textId="77777777" w:rsidR="00E11EFA" w:rsidRDefault="00E11EFA" w:rsidP="00E11EFA">
      <w:pPr>
        <w:pStyle w:val="Heading3"/>
      </w:pPr>
      <w:bookmarkStart w:id="17" w:name="_Toc124251342"/>
      <w:r>
        <w:t>Nessus</w:t>
      </w:r>
      <w:bookmarkEnd w:id="17"/>
    </w:p>
    <w:p w14:paraId="67ABF98E" w14:textId="77777777" w:rsidR="00E11EFA" w:rsidRDefault="00E11EFA" w:rsidP="00E11EFA">
      <w:r>
        <w:t>Nessus is a tool that aids organizations in detecting and fixing vulnerabilities in their networks and devices. Its capabilities include identifying missing patches, misconfigured devices, and unauthorized devices on a network. Security professionals and network administrators use Nessus to find and prioritize vulnerabilities in their systems, ensuring that they are secure. Nessus accomplishes this using a database of known vulnerabilities and a set of plugins to scan networks and devices. Nessus can be run on a range of operating systems such as Windows, OS X and Linux.</w:t>
      </w:r>
    </w:p>
    <w:p w14:paraId="4B919DEB" w14:textId="77777777" w:rsidR="00E11EFA" w:rsidRDefault="00E11EFA" w:rsidP="00E11EFA">
      <w:pPr>
        <w:pStyle w:val="Heading3"/>
      </w:pPr>
      <w:bookmarkStart w:id="18" w:name="_Toc124251343"/>
      <w:r>
        <w:t>OpenVAS</w:t>
      </w:r>
      <w:bookmarkEnd w:id="18"/>
    </w:p>
    <w:p w14:paraId="2C641857" w14:textId="77777777" w:rsidR="00E11EFA" w:rsidRDefault="00E11EFA" w:rsidP="00E11EFA">
      <w:r>
        <w:t xml:space="preserve">OpenVAS is an open-source tool for finding vulnerabilities in networks and devices. It scans for potential issues such as missing patches, misconfigured devices, and unauthorized devices on a network using a database of known vulnerabilities and a set of plugins. Security professionals and </w:t>
      </w:r>
      <w:r>
        <w:lastRenderedPageBreak/>
        <w:t>network administrators use OpenVAS to identify and prioritize vulnerabilities in their networks and ensure that their systems are secure. It is available on Linux systems.</w:t>
      </w:r>
    </w:p>
    <w:p w14:paraId="17067E86" w14:textId="77777777" w:rsidR="00E11EFA" w:rsidRDefault="00E11EFA" w:rsidP="00E11EFA">
      <w:r>
        <w:t>OpenVAS and Nessus are both tools used to scan networks and devices for vulnerabilities. While both include features for detecting and assessing vulnerabilities, such as detecting missing patches and misconfigured devices, Nessus also offers additional features like compliance reporting and asset management. OpenVAS, on the other hand, has a more modular design that allows users to add custom plugins. The choice between the two will depend on the user's specific needs and preferences. Those looking for a free and open-source tool with a more modular design may prefer OpenVAS, while those willing to pay for additional features and support may prefer Nessus.</w:t>
      </w:r>
    </w:p>
    <w:p w14:paraId="6F30A801" w14:textId="77777777" w:rsidR="00E11EFA" w:rsidRDefault="00E11EFA" w:rsidP="00E11EFA">
      <w:pPr>
        <w:pStyle w:val="Heading3"/>
      </w:pPr>
    </w:p>
    <w:p w14:paraId="38AA1996" w14:textId="77777777" w:rsidR="00E11EFA" w:rsidRDefault="00E11EFA" w:rsidP="00E11EFA">
      <w:pPr>
        <w:pStyle w:val="Heading1"/>
      </w:pPr>
      <w:bookmarkStart w:id="19" w:name="_Toc124251344"/>
      <w:r>
        <w:t>Propose a mitigation strategy</w:t>
      </w:r>
      <w:bookmarkEnd w:id="19"/>
    </w:p>
    <w:p w14:paraId="70A466A2" w14:textId="77777777" w:rsidR="00E11EFA" w:rsidRDefault="00E11EFA" w:rsidP="00E11EFA"/>
    <w:p w14:paraId="6E023834" w14:textId="77777777" w:rsidR="00E11EFA" w:rsidRDefault="00E11EFA" w:rsidP="00E11EFA">
      <w:pPr>
        <w:pStyle w:val="NoSpacing"/>
      </w:pPr>
      <w:r>
        <w:t>As an ethical hacker who has been granted permission to legally penetrate LENDING HAND's network potential cyber threats and vulnerabilities that could compromise the LENDING HAND's physical and informational assets have been identified. To assist LENDING HAND in understanding and addressing these threats, a mitigation strategy which includes recommendations for improving the organization's cyberspace has been created. This strategy aims to identify technical weaknesses in LENDING HAND's security, provide recommendations for addressing these weaknesses, and help LENDING HAND protect against future cyber threats. By implementing this strategy, LENDING HAND will be able to better protect their physical and informational assets and maintain the security of their systems and networks.</w:t>
      </w:r>
    </w:p>
    <w:p w14:paraId="66331DB2" w14:textId="77777777" w:rsidR="00E11EFA" w:rsidRDefault="00E11EFA" w:rsidP="00E11EFA"/>
    <w:p w14:paraId="52072AC7" w14:textId="77777777" w:rsidR="00E11EFA" w:rsidRDefault="00E11EFA" w:rsidP="00E11EFA">
      <w:r>
        <w:t>Based on the given scenario LENDING HAND faces several cyber risks that could compromise the security of the organization's physical and informational assets. These risks include:</w:t>
      </w:r>
    </w:p>
    <w:p w14:paraId="7800EA75" w14:textId="0C0C8314" w:rsidR="00E11EFA" w:rsidRDefault="00E11EFA" w:rsidP="00E11EFA">
      <w:pPr>
        <w:rPr>
          <w:highlight w:val="yellow"/>
        </w:rPr>
      </w:pPr>
      <w:r>
        <w:t xml:space="preserve">The lack of cybersecurity training for LENDING HAND staff members poses a significant risk to the organization. Many staff members have not </w:t>
      </w:r>
      <w:r w:rsidR="00F75CD1">
        <w:t>completed</w:t>
      </w:r>
      <w:r>
        <w:t xml:space="preserve"> mandatory training and are unaware of best practices for protecting against cyber threats. As a result, they may inadvertently expose the organization to data breaches, loss of sensitive information, and damage to its reputation through human error. To mitigate this risk, it is essential that the LENDING HAND prioritizes providing mandatory cybersecurity training to all staff members and regularly reminds them of the importance of following best practices.</w:t>
      </w:r>
    </w:p>
    <w:p w14:paraId="562F865C" w14:textId="77777777" w:rsidR="00E11EFA" w:rsidRDefault="00E11EFA" w:rsidP="00E11EFA">
      <w:pPr>
        <w:rPr>
          <w:highlight w:val="yellow"/>
        </w:rPr>
      </w:pPr>
      <w:r>
        <w:t>Sharing a building with multiple businesses introduces additional risks to the organization. If one of these businesses experiences a cyber-attack, it could potentially affect the organization as well. Additionally, the organization may not have visibility into the cybersecurity practices of these businesses, leaving it vulnerable to attacks. The potential outcomes of this risk include data breaches, loss of sensitive information, and damage to the organization's reputation. To mitigate this risk, the organization should carefully assess the cybersecurity practices of any businesses it shares a building with and consider implementing additional security measures, such as separate networks or access controls, to prevent cross-contamination. Additional physical security measures should also be considered to ensure no changes or damage is made to the physical systems.</w:t>
      </w:r>
    </w:p>
    <w:p w14:paraId="78425B00" w14:textId="77777777" w:rsidR="00E11EFA" w:rsidRDefault="00E11EFA" w:rsidP="00E11EFA">
      <w:pPr>
        <w:rPr>
          <w:highlight w:val="yellow"/>
        </w:rPr>
      </w:pPr>
      <w:r>
        <w:t xml:space="preserve">The LENDING HAND's lack of access controls in certain areas may expose it to risk. While LENDING HAND has implemented access controls for employees to enter and leave the building, there may be other areas where access controls are lacking. For example, LENDING HAND shares its building with multiple businesses, there may be limited controls on which employees or contractors have access </w:t>
      </w:r>
      <w:r>
        <w:lastRenderedPageBreak/>
        <w:t>to certain areas. Potential outcomes of this risk include unauthorized access to sensitive information, data breaches, and damage to the organization's reputation. In order to mitigate this risk  LENDING HAND should review and assess their access controls to ensure that they are adequately protecting all areas and assets.</w:t>
      </w:r>
    </w:p>
    <w:p w14:paraId="24A9F834" w14:textId="77777777" w:rsidR="00E11EFA" w:rsidRDefault="00E11EFA" w:rsidP="00E11EFA">
      <w:pPr>
        <w:rPr>
          <w:highlight w:val="yellow"/>
        </w:rPr>
      </w:pPr>
    </w:p>
    <w:p w14:paraId="27A39744" w14:textId="77777777" w:rsidR="00E11EFA" w:rsidRDefault="00E11EFA" w:rsidP="00E11EFA">
      <w:pPr>
        <w:rPr>
          <w:highlight w:val="yellow"/>
        </w:rPr>
      </w:pPr>
      <w:r>
        <w:t>Insufficient security measures on laptops pose a risk to the organization. Without strong passwords and encryption, these laptops may be vulnerable to cyber-attacks. The potential outcomes of this risk include data breaches, damage to the organization's reputation and loss of sensitive data. To mitigate this risk, the organization should ensure that all laptops have strong passwords and are encrypted to protect against cyber attacks</w:t>
      </w:r>
    </w:p>
    <w:p w14:paraId="49EEE445" w14:textId="77777777" w:rsidR="00E11EFA" w:rsidRDefault="00E11EFA" w:rsidP="00E11EFA">
      <w:r>
        <w:t>LENDING HAND's lack of visibility into the cybersecurity practices of its partners poses a risk to the organization. As LENDING HAND receives funds from various sources, including governments, multilateral agencies, academia, the private sector, and foundations. If the cybersecurity practices of these partners are not adequately assessed, LENDING HAND may be at risk of data breaches or other cyber-attacks. Potential outcomes of this risk include loss of sensitive information, damage to the organization's reputation, and financial losses. In order to mitigate this risk LENDING HAND should establish processes for regularly assessing the cybersecurity practices of its partners and ensuring that they meet appropriate standards.</w:t>
      </w:r>
    </w:p>
    <w:p w14:paraId="6CB7F95D" w14:textId="77777777" w:rsidR="00E11EFA" w:rsidRDefault="00E11EFA" w:rsidP="00E11EFA">
      <w:r>
        <w:t>To further strengthen LENDING HAND’s Network the following mitigation strategies should be followed:</w:t>
      </w:r>
    </w:p>
    <w:p w14:paraId="68E65DDE" w14:textId="77777777" w:rsidR="00E11EFA" w:rsidRDefault="00E11EFA" w:rsidP="00E11EFA">
      <w:r>
        <w:t>A thorough network security assessment should be conducted in order to identify any technical weaknesses in the organization's systems and networks. This could include penetration testing to simulate real-world cyber-attacks and identify vulnerabilities that could be exploited by attackers.</w:t>
      </w:r>
    </w:p>
    <w:p w14:paraId="68ABFBDE" w14:textId="77777777" w:rsidR="00E11EFA" w:rsidRDefault="00E11EFA" w:rsidP="00E11EFA">
      <w:r>
        <w:t>A review of LENDING HAND's access controls should be conducted and the implementation of additional measures to restrict access to sensitive areas and systems should be put in place. This could include the use of security badges, security cameras, and other security measures to ensure that only authorized personnel have access to sensitive data and assets.</w:t>
      </w:r>
    </w:p>
    <w:p w14:paraId="28EA54E8" w14:textId="77777777" w:rsidR="00E11EFA" w:rsidRDefault="00E11EFA" w:rsidP="00E11EFA">
      <w:r>
        <w:t>Implement strong passwords and password management policies to protect against brute-force attacks and other password-based attacks. This could include the use of password managers and two factor authentication.</w:t>
      </w:r>
    </w:p>
    <w:p w14:paraId="40C81947" w14:textId="77777777" w:rsidR="00E11EFA" w:rsidRDefault="00E11EFA" w:rsidP="00E11EFA">
      <w:r>
        <w:t>Implement data encryption to protect sensitive data such as fund sources, banking details, and any sensitive data in which the company would not want to get leaked.</w:t>
      </w:r>
    </w:p>
    <w:p w14:paraId="577EA031" w14:textId="77777777" w:rsidR="00E11EFA" w:rsidRDefault="00E11EFA" w:rsidP="00E11EFA">
      <w:r>
        <w:t>A robust firewall should be installed alongside an intrusion detection system to protect against external threats and monitor for unusual activity on the network.</w:t>
      </w:r>
    </w:p>
    <w:p w14:paraId="2FD46B1E" w14:textId="77777777" w:rsidR="00E11EFA" w:rsidRDefault="00E11EFA" w:rsidP="00E11EFA">
      <w:r>
        <w:t>All systems and software should be regularly updated and patched to ensure that the organization is protected against the latest threats and vulnerabilities.</w:t>
      </w:r>
    </w:p>
    <w:p w14:paraId="031E2649" w14:textId="77777777" w:rsidR="00E11EFA" w:rsidRDefault="00E11EFA" w:rsidP="00E11EFA">
      <w:r>
        <w:t>By implementing these measures, the LENDING HAND will be better equipped to protect against cyber threats and safeguard their physical and informational assets.</w:t>
      </w:r>
    </w:p>
    <w:p w14:paraId="4DA2120D" w14:textId="54854306" w:rsidR="00E11EFA" w:rsidRDefault="00E11EFA" w:rsidP="00E11EFA">
      <w:r>
        <w:rPr>
          <w:rFonts w:ascii="Times New Roman" w:hAnsi="Times New Roman" w:cs="Times New Roman"/>
          <w:sz w:val="24"/>
          <w:szCs w:val="24"/>
          <w:lang w:eastAsia="en-GB"/>
        </w:rPr>
        <w:br w:type="page"/>
      </w:r>
    </w:p>
    <w:bookmarkStart w:id="20" w:name="_Toc124251345" w:displacedByCustomXml="next"/>
    <w:sdt>
      <w:sdtPr>
        <w:rPr>
          <w:rFonts w:asciiTheme="minorHAnsi" w:eastAsiaTheme="minorHAnsi" w:hAnsiTheme="minorHAnsi" w:cstheme="minorBidi"/>
          <w:color w:val="auto"/>
          <w:sz w:val="22"/>
          <w:szCs w:val="22"/>
        </w:rPr>
        <w:id w:val="486675704"/>
        <w:docPartObj>
          <w:docPartGallery w:val="Bibliographies"/>
          <w:docPartUnique/>
        </w:docPartObj>
      </w:sdtPr>
      <w:sdtEndPr/>
      <w:sdtContent>
        <w:p w14:paraId="5D9B4E52" w14:textId="77777777" w:rsidR="00E11EFA" w:rsidRDefault="00E11EFA" w:rsidP="00E11EFA">
          <w:pPr>
            <w:pStyle w:val="Heading1"/>
          </w:pPr>
          <w:r>
            <w:t>References</w:t>
          </w:r>
          <w:bookmarkEnd w:id="20"/>
        </w:p>
        <w:sdt>
          <w:sdtPr>
            <w:id w:val="-573587230"/>
            <w:bibliography/>
          </w:sdtPr>
          <w:sdtEndPr/>
          <w:sdtContent>
            <w:p w14:paraId="2A187DAD" w14:textId="77777777" w:rsidR="00E11EFA" w:rsidRDefault="00E11EFA" w:rsidP="00E11EFA">
              <w:pPr>
                <w:rPr>
                  <w:noProof/>
                </w:rPr>
              </w:pPr>
              <w:r>
                <w:fldChar w:fldCharType="begin"/>
              </w:r>
              <w:r>
                <w:instrText xml:space="preserve"> BIBLIOGRAPHY </w:instrText>
              </w:r>
              <w:r>
                <w:fldChar w:fldCharType="separate"/>
              </w:r>
            </w:p>
            <w:tbl>
              <w:tblPr>
                <w:tblW w:w="5000" w:type="pct"/>
                <w:tblCellSpacing w:w="15" w:type="dxa"/>
                <w:tblLook w:val="04A0" w:firstRow="1" w:lastRow="0" w:firstColumn="1" w:lastColumn="0" w:noHBand="0" w:noVBand="1"/>
              </w:tblPr>
              <w:tblGrid>
                <w:gridCol w:w="385"/>
                <w:gridCol w:w="8641"/>
              </w:tblGrid>
              <w:tr w:rsidR="00E11EFA" w14:paraId="45794EB2" w14:textId="77777777" w:rsidTr="00E11EFA">
                <w:trPr>
                  <w:tblCellSpacing w:w="15" w:type="dxa"/>
                </w:trPr>
                <w:tc>
                  <w:tcPr>
                    <w:tcW w:w="50" w:type="pct"/>
                    <w:tcMar>
                      <w:top w:w="15" w:type="dxa"/>
                      <w:left w:w="15" w:type="dxa"/>
                      <w:bottom w:w="15" w:type="dxa"/>
                      <w:right w:w="15" w:type="dxa"/>
                    </w:tcMar>
                    <w:hideMark/>
                  </w:tcPr>
                  <w:p w14:paraId="089A202E" w14:textId="77777777" w:rsidR="00E11EFA" w:rsidRDefault="00E11EFA">
                    <w:pPr>
                      <w:pStyle w:val="Bibliography"/>
                      <w:rPr>
                        <w:noProof/>
                        <w:sz w:val="24"/>
                        <w:szCs w:val="24"/>
                      </w:rPr>
                    </w:pPr>
                    <w:r>
                      <w:rPr>
                        <w:noProof/>
                      </w:rPr>
                      <w:t xml:space="preserve">[1] </w:t>
                    </w:r>
                  </w:p>
                </w:tc>
                <w:tc>
                  <w:tcPr>
                    <w:tcW w:w="0" w:type="auto"/>
                    <w:tcMar>
                      <w:top w:w="15" w:type="dxa"/>
                      <w:left w:w="15" w:type="dxa"/>
                      <w:bottom w:w="15" w:type="dxa"/>
                      <w:right w:w="15" w:type="dxa"/>
                    </w:tcMar>
                    <w:hideMark/>
                  </w:tcPr>
                  <w:p w14:paraId="1BD13F62" w14:textId="77777777" w:rsidR="00E11EFA" w:rsidRDefault="00E11EFA">
                    <w:pPr>
                      <w:pStyle w:val="Bibliography"/>
                      <w:rPr>
                        <w:noProof/>
                      </w:rPr>
                    </w:pPr>
                    <w:r>
                      <w:rPr>
                        <w:noProof/>
                      </w:rPr>
                      <w:t xml:space="preserve">Z. N. H. S. F. Zhang, “Artificial intelligence in cyber security: research advances, challenges, and opportunities.,” </w:t>
                    </w:r>
                    <w:r>
                      <w:rPr>
                        <w:i/>
                        <w:iCs/>
                        <w:noProof/>
                      </w:rPr>
                      <w:t xml:space="preserve">Artif Intell Rev 55, </w:t>
                    </w:r>
                    <w:r>
                      <w:rPr>
                        <w:noProof/>
                      </w:rPr>
                      <w:t xml:space="preserve">p. 1029–1053, 2022. </w:t>
                    </w:r>
                  </w:p>
                </w:tc>
              </w:tr>
              <w:tr w:rsidR="00E11EFA" w14:paraId="1E0F4150" w14:textId="77777777" w:rsidTr="00E11EFA">
                <w:trPr>
                  <w:tblCellSpacing w:w="15" w:type="dxa"/>
                </w:trPr>
                <w:tc>
                  <w:tcPr>
                    <w:tcW w:w="50" w:type="pct"/>
                    <w:tcMar>
                      <w:top w:w="15" w:type="dxa"/>
                      <w:left w:w="15" w:type="dxa"/>
                      <w:bottom w:w="15" w:type="dxa"/>
                      <w:right w:w="15" w:type="dxa"/>
                    </w:tcMar>
                    <w:hideMark/>
                  </w:tcPr>
                  <w:p w14:paraId="59CCD010" w14:textId="77777777" w:rsidR="00E11EFA" w:rsidRDefault="00E11EFA">
                    <w:pPr>
                      <w:pStyle w:val="Bibliography"/>
                      <w:rPr>
                        <w:noProof/>
                      </w:rPr>
                    </w:pPr>
                    <w:r>
                      <w:rPr>
                        <w:noProof/>
                      </w:rPr>
                      <w:t xml:space="preserve">[2] </w:t>
                    </w:r>
                  </w:p>
                </w:tc>
                <w:tc>
                  <w:tcPr>
                    <w:tcW w:w="0" w:type="auto"/>
                    <w:tcMar>
                      <w:top w:w="15" w:type="dxa"/>
                      <w:left w:w="15" w:type="dxa"/>
                      <w:bottom w:w="15" w:type="dxa"/>
                      <w:right w:w="15" w:type="dxa"/>
                    </w:tcMar>
                    <w:hideMark/>
                  </w:tcPr>
                  <w:p w14:paraId="2156E801" w14:textId="77777777" w:rsidR="00E11EFA" w:rsidRDefault="00E11EFA">
                    <w:pPr>
                      <w:pStyle w:val="Bibliography"/>
                      <w:rPr>
                        <w:noProof/>
                      </w:rPr>
                    </w:pPr>
                    <w:r>
                      <w:rPr>
                        <w:noProof/>
                      </w:rPr>
                      <w:t xml:space="preserve">A. Townsend, “AI’s Role in Authentication,” onelogin, 27 February 2021. </w:t>
                    </w:r>
                    <w:r w:rsidRPr="00F75CD1">
                      <w:rPr>
                        <w:noProof/>
                        <w:lang w:val="fr-FR"/>
                      </w:rPr>
                      <w:t xml:space="preserve">[Online]. Available: https://www.onelogin.com/blog/ai-authentication#:~:text=The%20AI%20assesses%20and%20weighs,night%20might%20indicate%20a%20threat.. </w:t>
                    </w:r>
                    <w:r>
                      <w:rPr>
                        <w:noProof/>
                      </w:rPr>
                      <w:t>[Accessed 17 December 2022].</w:t>
                    </w:r>
                  </w:p>
                </w:tc>
              </w:tr>
              <w:tr w:rsidR="00E11EFA" w14:paraId="205171F7" w14:textId="77777777" w:rsidTr="00E11EFA">
                <w:trPr>
                  <w:tblCellSpacing w:w="15" w:type="dxa"/>
                </w:trPr>
                <w:tc>
                  <w:tcPr>
                    <w:tcW w:w="50" w:type="pct"/>
                    <w:tcMar>
                      <w:top w:w="15" w:type="dxa"/>
                      <w:left w:w="15" w:type="dxa"/>
                      <w:bottom w:w="15" w:type="dxa"/>
                      <w:right w:w="15" w:type="dxa"/>
                    </w:tcMar>
                    <w:hideMark/>
                  </w:tcPr>
                  <w:p w14:paraId="4A495076" w14:textId="77777777" w:rsidR="00E11EFA" w:rsidRDefault="00E11EFA">
                    <w:pPr>
                      <w:pStyle w:val="Bibliography"/>
                      <w:rPr>
                        <w:noProof/>
                      </w:rPr>
                    </w:pPr>
                    <w:r>
                      <w:rPr>
                        <w:noProof/>
                      </w:rPr>
                      <w:t xml:space="preserve">[3] </w:t>
                    </w:r>
                  </w:p>
                </w:tc>
                <w:tc>
                  <w:tcPr>
                    <w:tcW w:w="0" w:type="auto"/>
                    <w:tcMar>
                      <w:top w:w="15" w:type="dxa"/>
                      <w:left w:w="15" w:type="dxa"/>
                      <w:bottom w:w="15" w:type="dxa"/>
                      <w:right w:w="15" w:type="dxa"/>
                    </w:tcMar>
                    <w:hideMark/>
                  </w:tcPr>
                  <w:p w14:paraId="79A093C2" w14:textId="77777777" w:rsidR="00E11EFA" w:rsidRDefault="00E11EFA">
                    <w:pPr>
                      <w:pStyle w:val="Bibliography"/>
                      <w:rPr>
                        <w:noProof/>
                      </w:rPr>
                    </w:pPr>
                    <w:r>
                      <w:rPr>
                        <w:noProof/>
                      </w:rPr>
                      <w:t xml:space="preserve">D. C. Izuakor, “Reducing Cyber Risk With AI and User Behavior Analytics,” Veriato, 27 January 2020. </w:t>
                    </w:r>
                    <w:r w:rsidRPr="00F75CD1">
                      <w:rPr>
                        <w:noProof/>
                        <w:lang w:val="fr-FR"/>
                      </w:rPr>
                      <w:t xml:space="preserve">[Online]. Available: https://veriato.com/blog/reducing-cyber-risk-with-ai-and-user-behavior-analytics/. </w:t>
                    </w:r>
                    <w:r>
                      <w:rPr>
                        <w:noProof/>
                      </w:rPr>
                      <w:t>[Accessed 2 January 2020].</w:t>
                    </w:r>
                  </w:p>
                </w:tc>
              </w:tr>
              <w:tr w:rsidR="00E11EFA" w14:paraId="3D8A4744" w14:textId="77777777" w:rsidTr="00E11EFA">
                <w:trPr>
                  <w:tblCellSpacing w:w="15" w:type="dxa"/>
                </w:trPr>
                <w:tc>
                  <w:tcPr>
                    <w:tcW w:w="50" w:type="pct"/>
                    <w:tcMar>
                      <w:top w:w="15" w:type="dxa"/>
                      <w:left w:w="15" w:type="dxa"/>
                      <w:bottom w:w="15" w:type="dxa"/>
                      <w:right w:w="15" w:type="dxa"/>
                    </w:tcMar>
                    <w:hideMark/>
                  </w:tcPr>
                  <w:p w14:paraId="6F8DC733" w14:textId="77777777" w:rsidR="00E11EFA" w:rsidRDefault="00E11EFA">
                    <w:pPr>
                      <w:pStyle w:val="Bibliography"/>
                      <w:rPr>
                        <w:noProof/>
                      </w:rPr>
                    </w:pPr>
                    <w:r>
                      <w:rPr>
                        <w:noProof/>
                      </w:rPr>
                      <w:t xml:space="preserve">[4] </w:t>
                    </w:r>
                  </w:p>
                </w:tc>
                <w:tc>
                  <w:tcPr>
                    <w:tcW w:w="0" w:type="auto"/>
                    <w:tcMar>
                      <w:top w:w="15" w:type="dxa"/>
                      <w:left w:w="15" w:type="dxa"/>
                      <w:bottom w:w="15" w:type="dxa"/>
                      <w:right w:w="15" w:type="dxa"/>
                    </w:tcMar>
                    <w:hideMark/>
                  </w:tcPr>
                  <w:p w14:paraId="2D1FF1C1" w14:textId="77777777" w:rsidR="00E11EFA" w:rsidRDefault="00E11EFA">
                    <w:pPr>
                      <w:pStyle w:val="Bibliography"/>
                      <w:rPr>
                        <w:noProof/>
                      </w:rPr>
                    </w:pPr>
                    <w:r>
                      <w:rPr>
                        <w:noProof/>
                      </w:rPr>
                      <w:t>Cisco, “What Is Network Traffic Analysis?,” Cisco, [Online]. Available: https://www.cisco.com/c/en/us/products/security/what-is-network-traffic-analysis.html. [Accessed 4 January 2023].</w:t>
                    </w:r>
                  </w:p>
                </w:tc>
              </w:tr>
              <w:tr w:rsidR="00E11EFA" w14:paraId="674A9ACF" w14:textId="77777777" w:rsidTr="00E11EFA">
                <w:trPr>
                  <w:tblCellSpacing w:w="15" w:type="dxa"/>
                </w:trPr>
                <w:tc>
                  <w:tcPr>
                    <w:tcW w:w="50" w:type="pct"/>
                    <w:tcMar>
                      <w:top w:w="15" w:type="dxa"/>
                      <w:left w:w="15" w:type="dxa"/>
                      <w:bottom w:w="15" w:type="dxa"/>
                      <w:right w:w="15" w:type="dxa"/>
                    </w:tcMar>
                    <w:hideMark/>
                  </w:tcPr>
                  <w:p w14:paraId="7CDCC07C" w14:textId="77777777" w:rsidR="00E11EFA" w:rsidRDefault="00E11EFA">
                    <w:pPr>
                      <w:pStyle w:val="Bibliography"/>
                      <w:rPr>
                        <w:noProof/>
                      </w:rPr>
                    </w:pPr>
                    <w:r>
                      <w:rPr>
                        <w:noProof/>
                      </w:rPr>
                      <w:t xml:space="preserve">[5] </w:t>
                    </w:r>
                  </w:p>
                </w:tc>
                <w:tc>
                  <w:tcPr>
                    <w:tcW w:w="0" w:type="auto"/>
                    <w:tcMar>
                      <w:top w:w="15" w:type="dxa"/>
                      <w:left w:w="15" w:type="dxa"/>
                      <w:bottom w:w="15" w:type="dxa"/>
                      <w:right w:w="15" w:type="dxa"/>
                    </w:tcMar>
                    <w:hideMark/>
                  </w:tcPr>
                  <w:p w14:paraId="3BD14B82" w14:textId="77777777" w:rsidR="00E11EFA" w:rsidRDefault="00E11EFA">
                    <w:pPr>
                      <w:pStyle w:val="Bibliography"/>
                      <w:rPr>
                        <w:noProof/>
                      </w:rPr>
                    </w:pPr>
                    <w:r>
                      <w:rPr>
                        <w:noProof/>
                      </w:rPr>
                      <w:t xml:space="preserve">Y. Z. ,. Z. W. Y. S. Jiyuan Ren, “Artificial intelligence-based network traffic analysis and automatic optimization technology,” </w:t>
                    </w:r>
                    <w:r>
                      <w:rPr>
                        <w:i/>
                        <w:iCs/>
                        <w:noProof/>
                      </w:rPr>
                      <w:t xml:space="preserve">Special Issue: The advances in cybersecurity theory and applications, </w:t>
                    </w:r>
                    <w:r>
                      <w:rPr>
                        <w:noProof/>
                      </w:rPr>
                      <w:t xml:space="preserve">vol. 19, no. 2, pp. 1775-1785, 2021. </w:t>
                    </w:r>
                  </w:p>
                </w:tc>
              </w:tr>
              <w:tr w:rsidR="00E11EFA" w14:paraId="1D269A2F" w14:textId="77777777" w:rsidTr="00E11EFA">
                <w:trPr>
                  <w:tblCellSpacing w:w="15" w:type="dxa"/>
                </w:trPr>
                <w:tc>
                  <w:tcPr>
                    <w:tcW w:w="50" w:type="pct"/>
                    <w:tcMar>
                      <w:top w:w="15" w:type="dxa"/>
                      <w:left w:w="15" w:type="dxa"/>
                      <w:bottom w:w="15" w:type="dxa"/>
                      <w:right w:w="15" w:type="dxa"/>
                    </w:tcMar>
                    <w:hideMark/>
                  </w:tcPr>
                  <w:p w14:paraId="3421D636" w14:textId="77777777" w:rsidR="00E11EFA" w:rsidRDefault="00E11EFA">
                    <w:pPr>
                      <w:pStyle w:val="Bibliography"/>
                      <w:rPr>
                        <w:noProof/>
                      </w:rPr>
                    </w:pPr>
                    <w:r>
                      <w:rPr>
                        <w:noProof/>
                      </w:rPr>
                      <w:t xml:space="preserve">[6] </w:t>
                    </w:r>
                  </w:p>
                </w:tc>
                <w:tc>
                  <w:tcPr>
                    <w:tcW w:w="0" w:type="auto"/>
                    <w:tcMar>
                      <w:top w:w="15" w:type="dxa"/>
                      <w:left w:w="15" w:type="dxa"/>
                      <w:bottom w:w="15" w:type="dxa"/>
                      <w:right w:w="15" w:type="dxa"/>
                    </w:tcMar>
                    <w:hideMark/>
                  </w:tcPr>
                  <w:p w14:paraId="11239562" w14:textId="77777777" w:rsidR="00E11EFA" w:rsidRDefault="00E11EFA">
                    <w:pPr>
                      <w:pStyle w:val="Bibliography"/>
                      <w:rPr>
                        <w:noProof/>
                      </w:rPr>
                    </w:pPr>
                    <w:r>
                      <w:rPr>
                        <w:noProof/>
                      </w:rPr>
                      <w:t xml:space="preserve">H. H. A. Mohammed, “SECaaS: security as a service for cloud-based applications,” in </w:t>
                    </w:r>
                    <w:r>
                      <w:rPr>
                        <w:i/>
                        <w:iCs/>
                        <w:noProof/>
                      </w:rPr>
                      <w:t>KCESS '11: Proceedings of the Second Kuwait Conference on e-Services and e-Systems</w:t>
                    </w:r>
                    <w:r>
                      <w:rPr>
                        <w:noProof/>
                      </w:rPr>
                      <w:t xml:space="preserve">, 2011. </w:t>
                    </w:r>
                  </w:p>
                </w:tc>
              </w:tr>
              <w:tr w:rsidR="00E11EFA" w14:paraId="1889DBCF" w14:textId="77777777" w:rsidTr="00E11EFA">
                <w:trPr>
                  <w:tblCellSpacing w:w="15" w:type="dxa"/>
                </w:trPr>
                <w:tc>
                  <w:tcPr>
                    <w:tcW w:w="50" w:type="pct"/>
                    <w:tcMar>
                      <w:top w:w="15" w:type="dxa"/>
                      <w:left w:w="15" w:type="dxa"/>
                      <w:bottom w:w="15" w:type="dxa"/>
                      <w:right w:w="15" w:type="dxa"/>
                    </w:tcMar>
                    <w:hideMark/>
                  </w:tcPr>
                  <w:p w14:paraId="6CF5BEC9" w14:textId="77777777" w:rsidR="00E11EFA" w:rsidRDefault="00E11EFA">
                    <w:pPr>
                      <w:pStyle w:val="Bibliography"/>
                      <w:rPr>
                        <w:noProof/>
                      </w:rPr>
                    </w:pPr>
                    <w:r>
                      <w:rPr>
                        <w:noProof/>
                      </w:rPr>
                      <w:t xml:space="preserve">[7] </w:t>
                    </w:r>
                  </w:p>
                </w:tc>
                <w:tc>
                  <w:tcPr>
                    <w:tcW w:w="0" w:type="auto"/>
                    <w:tcMar>
                      <w:top w:w="15" w:type="dxa"/>
                      <w:left w:w="15" w:type="dxa"/>
                      <w:bottom w:w="15" w:type="dxa"/>
                      <w:right w:w="15" w:type="dxa"/>
                    </w:tcMar>
                    <w:hideMark/>
                  </w:tcPr>
                  <w:p w14:paraId="2AA50A53" w14:textId="77777777" w:rsidR="00E11EFA" w:rsidRDefault="00E11EFA">
                    <w:pPr>
                      <w:pStyle w:val="Bibliography"/>
                      <w:rPr>
                        <w:noProof/>
                      </w:rPr>
                    </w:pPr>
                    <w:r>
                      <w:rPr>
                        <w:noProof/>
                      </w:rPr>
                      <w:t xml:space="preserve">A. Vassil and E. U. A. Khandakar, “Identity and Access Management in Cloud Computing,” in </w:t>
                    </w:r>
                    <w:r>
                      <w:rPr>
                        <w:i/>
                        <w:iCs/>
                        <w:noProof/>
                      </w:rPr>
                      <w:t>Cloud Computing for enterprise Architectures</w:t>
                    </w:r>
                    <w:r>
                      <w:rPr>
                        <w:noProof/>
                      </w:rPr>
                      <w:t>, Springer, 2021, pp. 115-133.</w:t>
                    </w:r>
                  </w:p>
                </w:tc>
              </w:tr>
              <w:tr w:rsidR="00E11EFA" w14:paraId="33339BD7" w14:textId="77777777" w:rsidTr="00E11EFA">
                <w:trPr>
                  <w:tblCellSpacing w:w="15" w:type="dxa"/>
                </w:trPr>
                <w:tc>
                  <w:tcPr>
                    <w:tcW w:w="50" w:type="pct"/>
                    <w:tcMar>
                      <w:top w:w="15" w:type="dxa"/>
                      <w:left w:w="15" w:type="dxa"/>
                      <w:bottom w:w="15" w:type="dxa"/>
                      <w:right w:w="15" w:type="dxa"/>
                    </w:tcMar>
                    <w:hideMark/>
                  </w:tcPr>
                  <w:p w14:paraId="7BC25CE0" w14:textId="77777777" w:rsidR="00E11EFA" w:rsidRDefault="00E11EFA">
                    <w:pPr>
                      <w:pStyle w:val="Bibliography"/>
                      <w:rPr>
                        <w:noProof/>
                      </w:rPr>
                    </w:pPr>
                    <w:r>
                      <w:rPr>
                        <w:noProof/>
                      </w:rPr>
                      <w:t xml:space="preserve">[8] </w:t>
                    </w:r>
                  </w:p>
                </w:tc>
                <w:tc>
                  <w:tcPr>
                    <w:tcW w:w="0" w:type="auto"/>
                    <w:tcMar>
                      <w:top w:w="15" w:type="dxa"/>
                      <w:left w:w="15" w:type="dxa"/>
                      <w:bottom w:w="15" w:type="dxa"/>
                      <w:right w:w="15" w:type="dxa"/>
                    </w:tcMar>
                    <w:hideMark/>
                  </w:tcPr>
                  <w:p w14:paraId="6A7204EB" w14:textId="77777777" w:rsidR="00E11EFA" w:rsidRDefault="00E11EFA">
                    <w:pPr>
                      <w:pStyle w:val="Bibliography"/>
                      <w:rPr>
                        <w:noProof/>
                      </w:rPr>
                    </w:pPr>
                    <w:r>
                      <w:rPr>
                        <w:noProof/>
                      </w:rPr>
                      <w:t xml:space="preserve">European Commison, “New rules to boost cybersecurity and information security in EU institutions, bodies, offices and agencies,” European Union, 22 March 2022. </w:t>
                    </w:r>
                    <w:r w:rsidRPr="00F75CD1">
                      <w:rPr>
                        <w:noProof/>
                        <w:lang w:val="fr-FR"/>
                      </w:rPr>
                      <w:t xml:space="preserve">[Online]. Available: https://ec.europa.eu/commission/presscorner/detail/en/ip_22_1866. </w:t>
                    </w:r>
                    <w:r>
                      <w:rPr>
                        <w:noProof/>
                      </w:rPr>
                      <w:t>[Accessed 4 December 2023].</w:t>
                    </w:r>
                  </w:p>
                </w:tc>
              </w:tr>
              <w:tr w:rsidR="00E11EFA" w14:paraId="4DC9A2E4" w14:textId="77777777" w:rsidTr="00E11EFA">
                <w:trPr>
                  <w:tblCellSpacing w:w="15" w:type="dxa"/>
                </w:trPr>
                <w:tc>
                  <w:tcPr>
                    <w:tcW w:w="50" w:type="pct"/>
                    <w:tcMar>
                      <w:top w:w="15" w:type="dxa"/>
                      <w:left w:w="15" w:type="dxa"/>
                      <w:bottom w:w="15" w:type="dxa"/>
                      <w:right w:w="15" w:type="dxa"/>
                    </w:tcMar>
                    <w:hideMark/>
                  </w:tcPr>
                  <w:p w14:paraId="5DEE533B" w14:textId="77777777" w:rsidR="00E11EFA" w:rsidRDefault="00E11EFA">
                    <w:pPr>
                      <w:pStyle w:val="Bibliography"/>
                      <w:rPr>
                        <w:noProof/>
                      </w:rPr>
                    </w:pPr>
                    <w:r>
                      <w:rPr>
                        <w:noProof/>
                      </w:rPr>
                      <w:t xml:space="preserve">[9] </w:t>
                    </w:r>
                  </w:p>
                </w:tc>
                <w:tc>
                  <w:tcPr>
                    <w:tcW w:w="0" w:type="auto"/>
                    <w:tcMar>
                      <w:top w:w="15" w:type="dxa"/>
                      <w:left w:w="15" w:type="dxa"/>
                      <w:bottom w:w="15" w:type="dxa"/>
                      <w:right w:w="15" w:type="dxa"/>
                    </w:tcMar>
                    <w:hideMark/>
                  </w:tcPr>
                  <w:p w14:paraId="1AFBED41" w14:textId="77777777" w:rsidR="00E11EFA" w:rsidRDefault="00E11EFA">
                    <w:pPr>
                      <w:pStyle w:val="Bibliography"/>
                      <w:rPr>
                        <w:noProof/>
                      </w:rPr>
                    </w:pPr>
                    <w:r>
                      <w:rPr>
                        <w:noProof/>
                      </w:rPr>
                      <w:t xml:space="preserve">European Union, “Computer Emergency Response Team for the EU institutions, bodies and agencies (CERT-EU),” European Union, 2022. </w:t>
                    </w:r>
                    <w:r w:rsidRPr="00F75CD1">
                      <w:rPr>
                        <w:noProof/>
                        <w:lang w:val="fr-FR"/>
                      </w:rPr>
                      <w:t xml:space="preserve">[Online]. Available: https://european-union.europa.eu/institutions-law-budget/institutions-and-bodies/institutions-and-bodies-profiles/cert-eu_en. </w:t>
                    </w:r>
                    <w:r>
                      <w:rPr>
                        <w:noProof/>
                      </w:rPr>
                      <w:t>[Accessed 15 December 2022].</w:t>
                    </w:r>
                  </w:p>
                </w:tc>
              </w:tr>
              <w:tr w:rsidR="00E11EFA" w14:paraId="779F9929" w14:textId="77777777" w:rsidTr="00E11EFA">
                <w:trPr>
                  <w:tblCellSpacing w:w="15" w:type="dxa"/>
                </w:trPr>
                <w:tc>
                  <w:tcPr>
                    <w:tcW w:w="50" w:type="pct"/>
                    <w:tcMar>
                      <w:top w:w="15" w:type="dxa"/>
                      <w:left w:w="15" w:type="dxa"/>
                      <w:bottom w:w="15" w:type="dxa"/>
                      <w:right w:w="15" w:type="dxa"/>
                    </w:tcMar>
                    <w:hideMark/>
                  </w:tcPr>
                  <w:p w14:paraId="4B7ADB38" w14:textId="77777777" w:rsidR="00E11EFA" w:rsidRDefault="00E11EFA">
                    <w:pPr>
                      <w:pStyle w:val="Bibliography"/>
                      <w:rPr>
                        <w:noProof/>
                      </w:rPr>
                    </w:pPr>
                    <w:r>
                      <w:rPr>
                        <w:noProof/>
                      </w:rPr>
                      <w:t xml:space="preserve">[10] </w:t>
                    </w:r>
                  </w:p>
                </w:tc>
                <w:tc>
                  <w:tcPr>
                    <w:tcW w:w="0" w:type="auto"/>
                    <w:tcMar>
                      <w:top w:w="15" w:type="dxa"/>
                      <w:left w:w="15" w:type="dxa"/>
                      <w:bottom w:w="15" w:type="dxa"/>
                      <w:right w:w="15" w:type="dxa"/>
                    </w:tcMar>
                    <w:hideMark/>
                  </w:tcPr>
                  <w:p w14:paraId="4338DDBE" w14:textId="77777777" w:rsidR="00E11EFA" w:rsidRDefault="00E11EFA">
                    <w:pPr>
                      <w:pStyle w:val="Bibliography"/>
                      <w:rPr>
                        <w:noProof/>
                      </w:rPr>
                    </w:pPr>
                    <w:r>
                      <w:rPr>
                        <w:noProof/>
                      </w:rPr>
                      <w:t xml:space="preserve">NIST, United States Government, 2022. [Online]. </w:t>
                    </w:r>
                    <w:r w:rsidRPr="00F75CD1">
                      <w:rPr>
                        <w:noProof/>
                        <w:lang w:val="fr-FR"/>
                      </w:rPr>
                      <w:t xml:space="preserve">Available: https://www.nist.gov/cyberframework. </w:t>
                    </w:r>
                    <w:r>
                      <w:rPr>
                        <w:noProof/>
                      </w:rPr>
                      <w:t>[Accessed 29 December 2022].</w:t>
                    </w:r>
                  </w:p>
                </w:tc>
              </w:tr>
              <w:tr w:rsidR="00E11EFA" w14:paraId="3A81675C" w14:textId="77777777" w:rsidTr="00E11EFA">
                <w:trPr>
                  <w:tblCellSpacing w:w="15" w:type="dxa"/>
                </w:trPr>
                <w:tc>
                  <w:tcPr>
                    <w:tcW w:w="50" w:type="pct"/>
                    <w:tcMar>
                      <w:top w:w="15" w:type="dxa"/>
                      <w:left w:w="15" w:type="dxa"/>
                      <w:bottom w:w="15" w:type="dxa"/>
                      <w:right w:w="15" w:type="dxa"/>
                    </w:tcMar>
                    <w:hideMark/>
                  </w:tcPr>
                  <w:p w14:paraId="40C3C39D" w14:textId="77777777" w:rsidR="00E11EFA" w:rsidRDefault="00E11EFA">
                    <w:pPr>
                      <w:pStyle w:val="Bibliography"/>
                      <w:rPr>
                        <w:noProof/>
                      </w:rPr>
                    </w:pPr>
                    <w:r>
                      <w:rPr>
                        <w:noProof/>
                      </w:rPr>
                      <w:t xml:space="preserve">[11] </w:t>
                    </w:r>
                  </w:p>
                </w:tc>
                <w:tc>
                  <w:tcPr>
                    <w:tcW w:w="0" w:type="auto"/>
                    <w:tcMar>
                      <w:top w:w="15" w:type="dxa"/>
                      <w:left w:w="15" w:type="dxa"/>
                      <w:bottom w:w="15" w:type="dxa"/>
                      <w:right w:w="15" w:type="dxa"/>
                    </w:tcMar>
                    <w:hideMark/>
                  </w:tcPr>
                  <w:p w14:paraId="3134327B" w14:textId="77777777" w:rsidR="00E11EFA" w:rsidRDefault="00E11EFA">
                    <w:pPr>
                      <w:pStyle w:val="Bibliography"/>
                      <w:rPr>
                        <w:noProof/>
                      </w:rPr>
                    </w:pPr>
                    <w:r>
                      <w:rPr>
                        <w:noProof/>
                      </w:rPr>
                      <w:t>Center for Internet Security, “CIS Critical Security Controls,” Center for internet security, 2023. [Online]. Available: https://www.cisecurity.org/controls. [Accessed 4 January 2023].</w:t>
                    </w:r>
                  </w:p>
                </w:tc>
              </w:tr>
            </w:tbl>
            <w:p w14:paraId="116703A0" w14:textId="77777777" w:rsidR="00E11EFA" w:rsidRDefault="00E11EFA" w:rsidP="00E11EFA">
              <w:pPr>
                <w:rPr>
                  <w:rFonts w:eastAsia="Times New Roman"/>
                  <w:noProof/>
                </w:rPr>
              </w:pPr>
            </w:p>
            <w:p w14:paraId="3802C460" w14:textId="77777777" w:rsidR="00E11EFA" w:rsidRDefault="00E11EFA" w:rsidP="00E11EFA">
              <w:r>
                <w:rPr>
                  <w:b/>
                  <w:bCs/>
                  <w:noProof/>
                </w:rPr>
                <w:fldChar w:fldCharType="end"/>
              </w:r>
            </w:p>
          </w:sdtContent>
        </w:sdt>
      </w:sdtContent>
    </w:sdt>
    <w:p w14:paraId="5D347A01" w14:textId="77777777" w:rsidR="00E11EFA" w:rsidRDefault="00E11EFA" w:rsidP="00E11EFA"/>
    <w:p w14:paraId="2CC05336" w14:textId="77777777" w:rsidR="008A1B88" w:rsidRPr="00E11EFA" w:rsidRDefault="008A1B88" w:rsidP="00E11EFA"/>
    <w:sectPr w:rsidR="008A1B88" w:rsidRPr="00E11E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6080"/>
    <w:multiLevelType w:val="hybridMultilevel"/>
    <w:tmpl w:val="053AEEC2"/>
    <w:lvl w:ilvl="0" w:tplc="914A640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3974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D15"/>
    <w:rsid w:val="00023037"/>
    <w:rsid w:val="00024824"/>
    <w:rsid w:val="00033410"/>
    <w:rsid w:val="00035FEE"/>
    <w:rsid w:val="00043D15"/>
    <w:rsid w:val="00060A09"/>
    <w:rsid w:val="00061BF2"/>
    <w:rsid w:val="00070BAA"/>
    <w:rsid w:val="00073DD7"/>
    <w:rsid w:val="00076018"/>
    <w:rsid w:val="0008218D"/>
    <w:rsid w:val="00083676"/>
    <w:rsid w:val="000844F8"/>
    <w:rsid w:val="000853E4"/>
    <w:rsid w:val="00090A36"/>
    <w:rsid w:val="000A1533"/>
    <w:rsid w:val="000B2853"/>
    <w:rsid w:val="000B7B0B"/>
    <w:rsid w:val="000C0CCE"/>
    <w:rsid w:val="000D40E0"/>
    <w:rsid w:val="000D51EA"/>
    <w:rsid w:val="000F5FD9"/>
    <w:rsid w:val="000F6C5E"/>
    <w:rsid w:val="000F7B4A"/>
    <w:rsid w:val="00104969"/>
    <w:rsid w:val="001214F9"/>
    <w:rsid w:val="0013436F"/>
    <w:rsid w:val="001426AB"/>
    <w:rsid w:val="00142848"/>
    <w:rsid w:val="001557AE"/>
    <w:rsid w:val="00183346"/>
    <w:rsid w:val="0019028A"/>
    <w:rsid w:val="001A0D6E"/>
    <w:rsid w:val="001A2D40"/>
    <w:rsid w:val="001A7C3E"/>
    <w:rsid w:val="001C1C39"/>
    <w:rsid w:val="001C449E"/>
    <w:rsid w:val="001C5288"/>
    <w:rsid w:val="001C5601"/>
    <w:rsid w:val="001D02D4"/>
    <w:rsid w:val="001D1821"/>
    <w:rsid w:val="001E4064"/>
    <w:rsid w:val="001F06D1"/>
    <w:rsid w:val="001F2901"/>
    <w:rsid w:val="001F721B"/>
    <w:rsid w:val="0020711B"/>
    <w:rsid w:val="00212269"/>
    <w:rsid w:val="0022571C"/>
    <w:rsid w:val="0023669E"/>
    <w:rsid w:val="0023725B"/>
    <w:rsid w:val="00243AC7"/>
    <w:rsid w:val="00244CC3"/>
    <w:rsid w:val="002726BC"/>
    <w:rsid w:val="002A00D9"/>
    <w:rsid w:val="002B0C52"/>
    <w:rsid w:val="002B1CC3"/>
    <w:rsid w:val="002B4F60"/>
    <w:rsid w:val="002C62C9"/>
    <w:rsid w:val="002D6DA7"/>
    <w:rsid w:val="002D6EAA"/>
    <w:rsid w:val="002F1D3E"/>
    <w:rsid w:val="00313D66"/>
    <w:rsid w:val="00340A10"/>
    <w:rsid w:val="00347608"/>
    <w:rsid w:val="003510C7"/>
    <w:rsid w:val="00361117"/>
    <w:rsid w:val="0036307A"/>
    <w:rsid w:val="003642CD"/>
    <w:rsid w:val="00366FEC"/>
    <w:rsid w:val="00375C55"/>
    <w:rsid w:val="00391EF1"/>
    <w:rsid w:val="00396B94"/>
    <w:rsid w:val="003C7FEE"/>
    <w:rsid w:val="003D5273"/>
    <w:rsid w:val="003E20D7"/>
    <w:rsid w:val="003E58CE"/>
    <w:rsid w:val="003F5321"/>
    <w:rsid w:val="003F755F"/>
    <w:rsid w:val="00435416"/>
    <w:rsid w:val="00442688"/>
    <w:rsid w:val="0044335E"/>
    <w:rsid w:val="004449FE"/>
    <w:rsid w:val="00454D7E"/>
    <w:rsid w:val="00470296"/>
    <w:rsid w:val="00473BD8"/>
    <w:rsid w:val="004757A7"/>
    <w:rsid w:val="00477DCE"/>
    <w:rsid w:val="00483938"/>
    <w:rsid w:val="004972FB"/>
    <w:rsid w:val="004B4AC9"/>
    <w:rsid w:val="004C0809"/>
    <w:rsid w:val="004C393D"/>
    <w:rsid w:val="004C752C"/>
    <w:rsid w:val="004F0947"/>
    <w:rsid w:val="00512C5D"/>
    <w:rsid w:val="00514CC0"/>
    <w:rsid w:val="00515D0C"/>
    <w:rsid w:val="00526665"/>
    <w:rsid w:val="005466B0"/>
    <w:rsid w:val="005541E8"/>
    <w:rsid w:val="00555050"/>
    <w:rsid w:val="00567F21"/>
    <w:rsid w:val="005732A1"/>
    <w:rsid w:val="005B01A8"/>
    <w:rsid w:val="005B2314"/>
    <w:rsid w:val="005C6076"/>
    <w:rsid w:val="005D2D88"/>
    <w:rsid w:val="005D3971"/>
    <w:rsid w:val="005E3566"/>
    <w:rsid w:val="005F4366"/>
    <w:rsid w:val="006068BF"/>
    <w:rsid w:val="00617987"/>
    <w:rsid w:val="006260F7"/>
    <w:rsid w:val="00627A96"/>
    <w:rsid w:val="00641D0D"/>
    <w:rsid w:val="00644575"/>
    <w:rsid w:val="00661395"/>
    <w:rsid w:val="00662D0D"/>
    <w:rsid w:val="00663198"/>
    <w:rsid w:val="00672F3A"/>
    <w:rsid w:val="00673753"/>
    <w:rsid w:val="006D5CD1"/>
    <w:rsid w:val="006D7824"/>
    <w:rsid w:val="006E64D6"/>
    <w:rsid w:val="006F3878"/>
    <w:rsid w:val="007042A0"/>
    <w:rsid w:val="00733696"/>
    <w:rsid w:val="007374A6"/>
    <w:rsid w:val="00751767"/>
    <w:rsid w:val="00753915"/>
    <w:rsid w:val="00761374"/>
    <w:rsid w:val="00761E43"/>
    <w:rsid w:val="00767663"/>
    <w:rsid w:val="00771CEB"/>
    <w:rsid w:val="00785567"/>
    <w:rsid w:val="00785BED"/>
    <w:rsid w:val="007A2274"/>
    <w:rsid w:val="007A44B1"/>
    <w:rsid w:val="007A5546"/>
    <w:rsid w:val="007A7DA4"/>
    <w:rsid w:val="007C21AD"/>
    <w:rsid w:val="007C6FA9"/>
    <w:rsid w:val="007E04A2"/>
    <w:rsid w:val="00806ABB"/>
    <w:rsid w:val="00832ACC"/>
    <w:rsid w:val="0083379B"/>
    <w:rsid w:val="008403F5"/>
    <w:rsid w:val="00855364"/>
    <w:rsid w:val="00873DB4"/>
    <w:rsid w:val="008906E2"/>
    <w:rsid w:val="00891D7B"/>
    <w:rsid w:val="008A06B0"/>
    <w:rsid w:val="008A1B88"/>
    <w:rsid w:val="008A2EDA"/>
    <w:rsid w:val="008A4D7D"/>
    <w:rsid w:val="008B39BF"/>
    <w:rsid w:val="008D0965"/>
    <w:rsid w:val="008D515D"/>
    <w:rsid w:val="008E2D44"/>
    <w:rsid w:val="008F04C6"/>
    <w:rsid w:val="008F0640"/>
    <w:rsid w:val="008F2761"/>
    <w:rsid w:val="00902357"/>
    <w:rsid w:val="00906670"/>
    <w:rsid w:val="009125C6"/>
    <w:rsid w:val="009337B2"/>
    <w:rsid w:val="00937D29"/>
    <w:rsid w:val="0094271C"/>
    <w:rsid w:val="00952795"/>
    <w:rsid w:val="00975B8D"/>
    <w:rsid w:val="00987920"/>
    <w:rsid w:val="00987E07"/>
    <w:rsid w:val="00993379"/>
    <w:rsid w:val="00996728"/>
    <w:rsid w:val="009A6C12"/>
    <w:rsid w:val="009B18E1"/>
    <w:rsid w:val="009B27EE"/>
    <w:rsid w:val="009C5FA2"/>
    <w:rsid w:val="009D6E9D"/>
    <w:rsid w:val="009F0744"/>
    <w:rsid w:val="00A0116D"/>
    <w:rsid w:val="00A101EE"/>
    <w:rsid w:val="00A27233"/>
    <w:rsid w:val="00A359EE"/>
    <w:rsid w:val="00A37A1A"/>
    <w:rsid w:val="00A4137A"/>
    <w:rsid w:val="00A467CF"/>
    <w:rsid w:val="00A91468"/>
    <w:rsid w:val="00AA2392"/>
    <w:rsid w:val="00AB16FA"/>
    <w:rsid w:val="00AB72F7"/>
    <w:rsid w:val="00AC06B3"/>
    <w:rsid w:val="00AD1034"/>
    <w:rsid w:val="00AE64A2"/>
    <w:rsid w:val="00AF021A"/>
    <w:rsid w:val="00AF1136"/>
    <w:rsid w:val="00B06C2F"/>
    <w:rsid w:val="00B22CB7"/>
    <w:rsid w:val="00B35620"/>
    <w:rsid w:val="00B36529"/>
    <w:rsid w:val="00B56323"/>
    <w:rsid w:val="00B76FD6"/>
    <w:rsid w:val="00B8255F"/>
    <w:rsid w:val="00B9360A"/>
    <w:rsid w:val="00BA0FF2"/>
    <w:rsid w:val="00BA74FE"/>
    <w:rsid w:val="00BA75DD"/>
    <w:rsid w:val="00BB6E60"/>
    <w:rsid w:val="00BC7030"/>
    <w:rsid w:val="00BD3B72"/>
    <w:rsid w:val="00BE3BA7"/>
    <w:rsid w:val="00BF0733"/>
    <w:rsid w:val="00BF289B"/>
    <w:rsid w:val="00BF5D6B"/>
    <w:rsid w:val="00BF6B91"/>
    <w:rsid w:val="00C17BC2"/>
    <w:rsid w:val="00C17CEA"/>
    <w:rsid w:val="00C20198"/>
    <w:rsid w:val="00C2148C"/>
    <w:rsid w:val="00C336F4"/>
    <w:rsid w:val="00C41A36"/>
    <w:rsid w:val="00C432B7"/>
    <w:rsid w:val="00C45511"/>
    <w:rsid w:val="00C45F5A"/>
    <w:rsid w:val="00C47D74"/>
    <w:rsid w:val="00C667EB"/>
    <w:rsid w:val="00C67083"/>
    <w:rsid w:val="00C82235"/>
    <w:rsid w:val="00C84D1B"/>
    <w:rsid w:val="00C91D19"/>
    <w:rsid w:val="00CA57F7"/>
    <w:rsid w:val="00CA5E53"/>
    <w:rsid w:val="00CB530C"/>
    <w:rsid w:val="00CC4471"/>
    <w:rsid w:val="00CD26F0"/>
    <w:rsid w:val="00CD438C"/>
    <w:rsid w:val="00CF0AAE"/>
    <w:rsid w:val="00CF5441"/>
    <w:rsid w:val="00CF7111"/>
    <w:rsid w:val="00CF75CB"/>
    <w:rsid w:val="00D301BA"/>
    <w:rsid w:val="00DB2443"/>
    <w:rsid w:val="00DD7555"/>
    <w:rsid w:val="00DE1884"/>
    <w:rsid w:val="00DF0685"/>
    <w:rsid w:val="00DF4298"/>
    <w:rsid w:val="00E0351A"/>
    <w:rsid w:val="00E06388"/>
    <w:rsid w:val="00E11EFA"/>
    <w:rsid w:val="00E22912"/>
    <w:rsid w:val="00E2471B"/>
    <w:rsid w:val="00E25B62"/>
    <w:rsid w:val="00E557A4"/>
    <w:rsid w:val="00E63219"/>
    <w:rsid w:val="00E715BD"/>
    <w:rsid w:val="00E73F4C"/>
    <w:rsid w:val="00E801D4"/>
    <w:rsid w:val="00E82353"/>
    <w:rsid w:val="00E83BF4"/>
    <w:rsid w:val="00E9210A"/>
    <w:rsid w:val="00E95E93"/>
    <w:rsid w:val="00E9757E"/>
    <w:rsid w:val="00EB5485"/>
    <w:rsid w:val="00EB7DBE"/>
    <w:rsid w:val="00ED67B1"/>
    <w:rsid w:val="00EE5330"/>
    <w:rsid w:val="00EE5B99"/>
    <w:rsid w:val="00EF0A4A"/>
    <w:rsid w:val="00EF0E06"/>
    <w:rsid w:val="00EF7C6F"/>
    <w:rsid w:val="00EF7D47"/>
    <w:rsid w:val="00F42010"/>
    <w:rsid w:val="00F50350"/>
    <w:rsid w:val="00F5299E"/>
    <w:rsid w:val="00F64E61"/>
    <w:rsid w:val="00F75CD1"/>
    <w:rsid w:val="00F84E55"/>
    <w:rsid w:val="00F87512"/>
    <w:rsid w:val="00FC4375"/>
    <w:rsid w:val="00FC6504"/>
    <w:rsid w:val="00FD6B0D"/>
    <w:rsid w:val="00FE5641"/>
    <w:rsid w:val="00FE7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8F513"/>
  <w15:docId w15:val="{15D573E6-80A9-469D-BDAC-AFA51B083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EFA"/>
    <w:pPr>
      <w:spacing w:line="256" w:lineRule="auto"/>
    </w:pPr>
  </w:style>
  <w:style w:type="paragraph" w:styleId="Heading1">
    <w:name w:val="heading 1"/>
    <w:basedOn w:val="Normal"/>
    <w:next w:val="Normal"/>
    <w:link w:val="Heading1Char"/>
    <w:uiPriority w:val="9"/>
    <w:qFormat/>
    <w:rsid w:val="00043D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2A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67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3D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D1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43D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2A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667E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8A1B88"/>
  </w:style>
  <w:style w:type="paragraph" w:styleId="NormalWeb">
    <w:name w:val="Normal (Web)"/>
    <w:basedOn w:val="Normal"/>
    <w:uiPriority w:val="99"/>
    <w:semiHidden/>
    <w:unhideWhenUsed/>
    <w:rsid w:val="007336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61E43"/>
    <w:pPr>
      <w:spacing w:after="0" w:line="240" w:lineRule="auto"/>
    </w:pPr>
  </w:style>
  <w:style w:type="paragraph" w:styleId="TOCHeading">
    <w:name w:val="TOC Heading"/>
    <w:basedOn w:val="Heading1"/>
    <w:next w:val="Normal"/>
    <w:uiPriority w:val="39"/>
    <w:unhideWhenUsed/>
    <w:qFormat/>
    <w:rsid w:val="002726BC"/>
    <w:pPr>
      <w:spacing w:line="259" w:lineRule="auto"/>
      <w:outlineLvl w:val="9"/>
    </w:pPr>
    <w:rPr>
      <w:lang w:val="en-US"/>
    </w:rPr>
  </w:style>
  <w:style w:type="paragraph" w:styleId="TOC1">
    <w:name w:val="toc 1"/>
    <w:basedOn w:val="Normal"/>
    <w:next w:val="Normal"/>
    <w:autoRedefine/>
    <w:uiPriority w:val="39"/>
    <w:unhideWhenUsed/>
    <w:rsid w:val="002726BC"/>
    <w:pPr>
      <w:spacing w:after="100"/>
    </w:pPr>
  </w:style>
  <w:style w:type="paragraph" w:styleId="TOC2">
    <w:name w:val="toc 2"/>
    <w:basedOn w:val="Normal"/>
    <w:next w:val="Normal"/>
    <w:autoRedefine/>
    <w:uiPriority w:val="39"/>
    <w:unhideWhenUsed/>
    <w:rsid w:val="002726BC"/>
    <w:pPr>
      <w:spacing w:after="100"/>
      <w:ind w:left="220"/>
    </w:pPr>
  </w:style>
  <w:style w:type="paragraph" w:styleId="TOC3">
    <w:name w:val="toc 3"/>
    <w:basedOn w:val="Normal"/>
    <w:next w:val="Normal"/>
    <w:autoRedefine/>
    <w:uiPriority w:val="39"/>
    <w:unhideWhenUsed/>
    <w:rsid w:val="002726BC"/>
    <w:pPr>
      <w:spacing w:after="100"/>
      <w:ind w:left="440"/>
    </w:pPr>
  </w:style>
  <w:style w:type="character" w:styleId="Hyperlink">
    <w:name w:val="Hyperlink"/>
    <w:basedOn w:val="DefaultParagraphFont"/>
    <w:uiPriority w:val="99"/>
    <w:unhideWhenUsed/>
    <w:rsid w:val="002726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29230">
      <w:bodyDiv w:val="1"/>
      <w:marLeft w:val="0"/>
      <w:marRight w:val="0"/>
      <w:marTop w:val="0"/>
      <w:marBottom w:val="0"/>
      <w:divBdr>
        <w:top w:val="none" w:sz="0" w:space="0" w:color="auto"/>
        <w:left w:val="none" w:sz="0" w:space="0" w:color="auto"/>
        <w:bottom w:val="none" w:sz="0" w:space="0" w:color="auto"/>
        <w:right w:val="none" w:sz="0" w:space="0" w:color="auto"/>
      </w:divBdr>
    </w:div>
    <w:div w:id="195853821">
      <w:bodyDiv w:val="1"/>
      <w:marLeft w:val="0"/>
      <w:marRight w:val="0"/>
      <w:marTop w:val="0"/>
      <w:marBottom w:val="0"/>
      <w:divBdr>
        <w:top w:val="none" w:sz="0" w:space="0" w:color="auto"/>
        <w:left w:val="none" w:sz="0" w:space="0" w:color="auto"/>
        <w:bottom w:val="none" w:sz="0" w:space="0" w:color="auto"/>
        <w:right w:val="none" w:sz="0" w:space="0" w:color="auto"/>
      </w:divBdr>
    </w:div>
    <w:div w:id="210727363">
      <w:bodyDiv w:val="1"/>
      <w:marLeft w:val="0"/>
      <w:marRight w:val="0"/>
      <w:marTop w:val="0"/>
      <w:marBottom w:val="0"/>
      <w:divBdr>
        <w:top w:val="none" w:sz="0" w:space="0" w:color="auto"/>
        <w:left w:val="none" w:sz="0" w:space="0" w:color="auto"/>
        <w:bottom w:val="none" w:sz="0" w:space="0" w:color="auto"/>
        <w:right w:val="none" w:sz="0" w:space="0" w:color="auto"/>
      </w:divBdr>
    </w:div>
    <w:div w:id="223029946">
      <w:bodyDiv w:val="1"/>
      <w:marLeft w:val="0"/>
      <w:marRight w:val="0"/>
      <w:marTop w:val="0"/>
      <w:marBottom w:val="0"/>
      <w:divBdr>
        <w:top w:val="none" w:sz="0" w:space="0" w:color="auto"/>
        <w:left w:val="none" w:sz="0" w:space="0" w:color="auto"/>
        <w:bottom w:val="none" w:sz="0" w:space="0" w:color="auto"/>
        <w:right w:val="none" w:sz="0" w:space="0" w:color="auto"/>
      </w:divBdr>
    </w:div>
    <w:div w:id="307517584">
      <w:bodyDiv w:val="1"/>
      <w:marLeft w:val="0"/>
      <w:marRight w:val="0"/>
      <w:marTop w:val="0"/>
      <w:marBottom w:val="0"/>
      <w:divBdr>
        <w:top w:val="none" w:sz="0" w:space="0" w:color="auto"/>
        <w:left w:val="none" w:sz="0" w:space="0" w:color="auto"/>
        <w:bottom w:val="none" w:sz="0" w:space="0" w:color="auto"/>
        <w:right w:val="none" w:sz="0" w:space="0" w:color="auto"/>
      </w:divBdr>
      <w:divsChild>
        <w:div w:id="1544557023">
          <w:marLeft w:val="0"/>
          <w:marRight w:val="0"/>
          <w:marTop w:val="0"/>
          <w:marBottom w:val="0"/>
          <w:divBdr>
            <w:top w:val="single" w:sz="2" w:space="0" w:color="auto"/>
            <w:left w:val="single" w:sz="2" w:space="0" w:color="auto"/>
            <w:bottom w:val="single" w:sz="6" w:space="0" w:color="auto"/>
            <w:right w:val="single" w:sz="2" w:space="0" w:color="auto"/>
          </w:divBdr>
          <w:divsChild>
            <w:div w:id="4904136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827341">
                  <w:marLeft w:val="0"/>
                  <w:marRight w:val="0"/>
                  <w:marTop w:val="0"/>
                  <w:marBottom w:val="0"/>
                  <w:divBdr>
                    <w:top w:val="single" w:sz="2" w:space="0" w:color="D9D9E3"/>
                    <w:left w:val="single" w:sz="2" w:space="0" w:color="D9D9E3"/>
                    <w:bottom w:val="single" w:sz="2" w:space="0" w:color="D9D9E3"/>
                    <w:right w:val="single" w:sz="2" w:space="0" w:color="D9D9E3"/>
                  </w:divBdr>
                  <w:divsChild>
                    <w:div w:id="1854565983">
                      <w:marLeft w:val="0"/>
                      <w:marRight w:val="0"/>
                      <w:marTop w:val="0"/>
                      <w:marBottom w:val="0"/>
                      <w:divBdr>
                        <w:top w:val="single" w:sz="2" w:space="0" w:color="D9D9E3"/>
                        <w:left w:val="single" w:sz="2" w:space="0" w:color="D9D9E3"/>
                        <w:bottom w:val="single" w:sz="2" w:space="0" w:color="D9D9E3"/>
                        <w:right w:val="single" w:sz="2" w:space="0" w:color="D9D9E3"/>
                      </w:divBdr>
                      <w:divsChild>
                        <w:div w:id="469639677">
                          <w:marLeft w:val="0"/>
                          <w:marRight w:val="0"/>
                          <w:marTop w:val="0"/>
                          <w:marBottom w:val="0"/>
                          <w:divBdr>
                            <w:top w:val="single" w:sz="2" w:space="0" w:color="D9D9E3"/>
                            <w:left w:val="single" w:sz="2" w:space="0" w:color="D9D9E3"/>
                            <w:bottom w:val="single" w:sz="2" w:space="0" w:color="D9D9E3"/>
                            <w:right w:val="single" w:sz="2" w:space="0" w:color="D9D9E3"/>
                          </w:divBdr>
                          <w:divsChild>
                            <w:div w:id="735906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55277246">
      <w:bodyDiv w:val="1"/>
      <w:marLeft w:val="0"/>
      <w:marRight w:val="0"/>
      <w:marTop w:val="0"/>
      <w:marBottom w:val="0"/>
      <w:divBdr>
        <w:top w:val="none" w:sz="0" w:space="0" w:color="auto"/>
        <w:left w:val="none" w:sz="0" w:space="0" w:color="auto"/>
        <w:bottom w:val="none" w:sz="0" w:space="0" w:color="auto"/>
        <w:right w:val="none" w:sz="0" w:space="0" w:color="auto"/>
      </w:divBdr>
    </w:div>
    <w:div w:id="406462990">
      <w:bodyDiv w:val="1"/>
      <w:marLeft w:val="0"/>
      <w:marRight w:val="0"/>
      <w:marTop w:val="0"/>
      <w:marBottom w:val="0"/>
      <w:divBdr>
        <w:top w:val="none" w:sz="0" w:space="0" w:color="auto"/>
        <w:left w:val="none" w:sz="0" w:space="0" w:color="auto"/>
        <w:bottom w:val="none" w:sz="0" w:space="0" w:color="auto"/>
        <w:right w:val="none" w:sz="0" w:space="0" w:color="auto"/>
      </w:divBdr>
    </w:div>
    <w:div w:id="591553432">
      <w:bodyDiv w:val="1"/>
      <w:marLeft w:val="0"/>
      <w:marRight w:val="0"/>
      <w:marTop w:val="0"/>
      <w:marBottom w:val="0"/>
      <w:divBdr>
        <w:top w:val="none" w:sz="0" w:space="0" w:color="auto"/>
        <w:left w:val="none" w:sz="0" w:space="0" w:color="auto"/>
        <w:bottom w:val="none" w:sz="0" w:space="0" w:color="auto"/>
        <w:right w:val="none" w:sz="0" w:space="0" w:color="auto"/>
      </w:divBdr>
    </w:div>
    <w:div w:id="660625115">
      <w:bodyDiv w:val="1"/>
      <w:marLeft w:val="0"/>
      <w:marRight w:val="0"/>
      <w:marTop w:val="0"/>
      <w:marBottom w:val="0"/>
      <w:divBdr>
        <w:top w:val="none" w:sz="0" w:space="0" w:color="auto"/>
        <w:left w:val="none" w:sz="0" w:space="0" w:color="auto"/>
        <w:bottom w:val="none" w:sz="0" w:space="0" w:color="auto"/>
        <w:right w:val="none" w:sz="0" w:space="0" w:color="auto"/>
      </w:divBdr>
    </w:div>
    <w:div w:id="671028477">
      <w:bodyDiv w:val="1"/>
      <w:marLeft w:val="0"/>
      <w:marRight w:val="0"/>
      <w:marTop w:val="0"/>
      <w:marBottom w:val="0"/>
      <w:divBdr>
        <w:top w:val="none" w:sz="0" w:space="0" w:color="auto"/>
        <w:left w:val="none" w:sz="0" w:space="0" w:color="auto"/>
        <w:bottom w:val="none" w:sz="0" w:space="0" w:color="auto"/>
        <w:right w:val="none" w:sz="0" w:space="0" w:color="auto"/>
      </w:divBdr>
    </w:div>
    <w:div w:id="720329680">
      <w:bodyDiv w:val="1"/>
      <w:marLeft w:val="0"/>
      <w:marRight w:val="0"/>
      <w:marTop w:val="0"/>
      <w:marBottom w:val="0"/>
      <w:divBdr>
        <w:top w:val="none" w:sz="0" w:space="0" w:color="auto"/>
        <w:left w:val="none" w:sz="0" w:space="0" w:color="auto"/>
        <w:bottom w:val="none" w:sz="0" w:space="0" w:color="auto"/>
        <w:right w:val="none" w:sz="0" w:space="0" w:color="auto"/>
      </w:divBdr>
    </w:div>
    <w:div w:id="823424802">
      <w:bodyDiv w:val="1"/>
      <w:marLeft w:val="0"/>
      <w:marRight w:val="0"/>
      <w:marTop w:val="0"/>
      <w:marBottom w:val="0"/>
      <w:divBdr>
        <w:top w:val="none" w:sz="0" w:space="0" w:color="auto"/>
        <w:left w:val="none" w:sz="0" w:space="0" w:color="auto"/>
        <w:bottom w:val="none" w:sz="0" w:space="0" w:color="auto"/>
        <w:right w:val="none" w:sz="0" w:space="0" w:color="auto"/>
      </w:divBdr>
    </w:div>
    <w:div w:id="853492211">
      <w:bodyDiv w:val="1"/>
      <w:marLeft w:val="0"/>
      <w:marRight w:val="0"/>
      <w:marTop w:val="0"/>
      <w:marBottom w:val="0"/>
      <w:divBdr>
        <w:top w:val="none" w:sz="0" w:space="0" w:color="auto"/>
        <w:left w:val="none" w:sz="0" w:space="0" w:color="auto"/>
        <w:bottom w:val="none" w:sz="0" w:space="0" w:color="auto"/>
        <w:right w:val="none" w:sz="0" w:space="0" w:color="auto"/>
      </w:divBdr>
    </w:div>
    <w:div w:id="922833665">
      <w:bodyDiv w:val="1"/>
      <w:marLeft w:val="0"/>
      <w:marRight w:val="0"/>
      <w:marTop w:val="0"/>
      <w:marBottom w:val="0"/>
      <w:divBdr>
        <w:top w:val="none" w:sz="0" w:space="0" w:color="auto"/>
        <w:left w:val="none" w:sz="0" w:space="0" w:color="auto"/>
        <w:bottom w:val="none" w:sz="0" w:space="0" w:color="auto"/>
        <w:right w:val="none" w:sz="0" w:space="0" w:color="auto"/>
      </w:divBdr>
    </w:div>
    <w:div w:id="987904572">
      <w:bodyDiv w:val="1"/>
      <w:marLeft w:val="0"/>
      <w:marRight w:val="0"/>
      <w:marTop w:val="0"/>
      <w:marBottom w:val="0"/>
      <w:divBdr>
        <w:top w:val="none" w:sz="0" w:space="0" w:color="auto"/>
        <w:left w:val="none" w:sz="0" w:space="0" w:color="auto"/>
        <w:bottom w:val="none" w:sz="0" w:space="0" w:color="auto"/>
        <w:right w:val="none" w:sz="0" w:space="0" w:color="auto"/>
      </w:divBdr>
    </w:div>
    <w:div w:id="1370375394">
      <w:bodyDiv w:val="1"/>
      <w:marLeft w:val="0"/>
      <w:marRight w:val="0"/>
      <w:marTop w:val="0"/>
      <w:marBottom w:val="0"/>
      <w:divBdr>
        <w:top w:val="none" w:sz="0" w:space="0" w:color="auto"/>
        <w:left w:val="none" w:sz="0" w:space="0" w:color="auto"/>
        <w:bottom w:val="none" w:sz="0" w:space="0" w:color="auto"/>
        <w:right w:val="none" w:sz="0" w:space="0" w:color="auto"/>
      </w:divBdr>
    </w:div>
    <w:div w:id="1371802418">
      <w:bodyDiv w:val="1"/>
      <w:marLeft w:val="0"/>
      <w:marRight w:val="0"/>
      <w:marTop w:val="0"/>
      <w:marBottom w:val="0"/>
      <w:divBdr>
        <w:top w:val="none" w:sz="0" w:space="0" w:color="auto"/>
        <w:left w:val="none" w:sz="0" w:space="0" w:color="auto"/>
        <w:bottom w:val="none" w:sz="0" w:space="0" w:color="auto"/>
        <w:right w:val="none" w:sz="0" w:space="0" w:color="auto"/>
      </w:divBdr>
    </w:div>
    <w:div w:id="1441218758">
      <w:bodyDiv w:val="1"/>
      <w:marLeft w:val="0"/>
      <w:marRight w:val="0"/>
      <w:marTop w:val="0"/>
      <w:marBottom w:val="0"/>
      <w:divBdr>
        <w:top w:val="none" w:sz="0" w:space="0" w:color="auto"/>
        <w:left w:val="none" w:sz="0" w:space="0" w:color="auto"/>
        <w:bottom w:val="none" w:sz="0" w:space="0" w:color="auto"/>
        <w:right w:val="none" w:sz="0" w:space="0" w:color="auto"/>
      </w:divBdr>
    </w:div>
    <w:div w:id="1704330962">
      <w:bodyDiv w:val="1"/>
      <w:marLeft w:val="0"/>
      <w:marRight w:val="0"/>
      <w:marTop w:val="0"/>
      <w:marBottom w:val="0"/>
      <w:divBdr>
        <w:top w:val="none" w:sz="0" w:space="0" w:color="auto"/>
        <w:left w:val="none" w:sz="0" w:space="0" w:color="auto"/>
        <w:bottom w:val="none" w:sz="0" w:space="0" w:color="auto"/>
        <w:right w:val="none" w:sz="0" w:space="0" w:color="auto"/>
      </w:divBdr>
    </w:div>
    <w:div w:id="1723285104">
      <w:bodyDiv w:val="1"/>
      <w:marLeft w:val="0"/>
      <w:marRight w:val="0"/>
      <w:marTop w:val="0"/>
      <w:marBottom w:val="0"/>
      <w:divBdr>
        <w:top w:val="none" w:sz="0" w:space="0" w:color="auto"/>
        <w:left w:val="none" w:sz="0" w:space="0" w:color="auto"/>
        <w:bottom w:val="none" w:sz="0" w:space="0" w:color="auto"/>
        <w:right w:val="none" w:sz="0" w:space="0" w:color="auto"/>
      </w:divBdr>
    </w:div>
    <w:div w:id="1748460883">
      <w:bodyDiv w:val="1"/>
      <w:marLeft w:val="0"/>
      <w:marRight w:val="0"/>
      <w:marTop w:val="0"/>
      <w:marBottom w:val="0"/>
      <w:divBdr>
        <w:top w:val="none" w:sz="0" w:space="0" w:color="auto"/>
        <w:left w:val="none" w:sz="0" w:space="0" w:color="auto"/>
        <w:bottom w:val="none" w:sz="0" w:space="0" w:color="auto"/>
        <w:right w:val="none" w:sz="0" w:space="0" w:color="auto"/>
      </w:divBdr>
    </w:div>
    <w:div w:id="1761902192">
      <w:bodyDiv w:val="1"/>
      <w:marLeft w:val="0"/>
      <w:marRight w:val="0"/>
      <w:marTop w:val="0"/>
      <w:marBottom w:val="0"/>
      <w:divBdr>
        <w:top w:val="none" w:sz="0" w:space="0" w:color="auto"/>
        <w:left w:val="none" w:sz="0" w:space="0" w:color="auto"/>
        <w:bottom w:val="none" w:sz="0" w:space="0" w:color="auto"/>
        <w:right w:val="none" w:sz="0" w:space="0" w:color="auto"/>
      </w:divBdr>
    </w:div>
    <w:div w:id="1790004690">
      <w:bodyDiv w:val="1"/>
      <w:marLeft w:val="0"/>
      <w:marRight w:val="0"/>
      <w:marTop w:val="0"/>
      <w:marBottom w:val="0"/>
      <w:divBdr>
        <w:top w:val="none" w:sz="0" w:space="0" w:color="auto"/>
        <w:left w:val="none" w:sz="0" w:space="0" w:color="auto"/>
        <w:bottom w:val="none" w:sz="0" w:space="0" w:color="auto"/>
        <w:right w:val="none" w:sz="0" w:space="0" w:color="auto"/>
      </w:divBdr>
    </w:div>
    <w:div w:id="1816138374">
      <w:bodyDiv w:val="1"/>
      <w:marLeft w:val="0"/>
      <w:marRight w:val="0"/>
      <w:marTop w:val="0"/>
      <w:marBottom w:val="0"/>
      <w:divBdr>
        <w:top w:val="none" w:sz="0" w:space="0" w:color="auto"/>
        <w:left w:val="none" w:sz="0" w:space="0" w:color="auto"/>
        <w:bottom w:val="none" w:sz="0" w:space="0" w:color="auto"/>
        <w:right w:val="none" w:sz="0" w:space="0" w:color="auto"/>
      </w:divBdr>
    </w:div>
    <w:div w:id="1903517696">
      <w:bodyDiv w:val="1"/>
      <w:marLeft w:val="0"/>
      <w:marRight w:val="0"/>
      <w:marTop w:val="0"/>
      <w:marBottom w:val="0"/>
      <w:divBdr>
        <w:top w:val="none" w:sz="0" w:space="0" w:color="auto"/>
        <w:left w:val="none" w:sz="0" w:space="0" w:color="auto"/>
        <w:bottom w:val="none" w:sz="0" w:space="0" w:color="auto"/>
        <w:right w:val="none" w:sz="0" w:space="0" w:color="auto"/>
      </w:divBdr>
    </w:div>
    <w:div w:id="1912958921">
      <w:bodyDiv w:val="1"/>
      <w:marLeft w:val="0"/>
      <w:marRight w:val="0"/>
      <w:marTop w:val="0"/>
      <w:marBottom w:val="0"/>
      <w:divBdr>
        <w:top w:val="none" w:sz="0" w:space="0" w:color="auto"/>
        <w:left w:val="none" w:sz="0" w:space="0" w:color="auto"/>
        <w:bottom w:val="none" w:sz="0" w:space="0" w:color="auto"/>
        <w:right w:val="none" w:sz="0" w:space="0" w:color="auto"/>
      </w:divBdr>
    </w:div>
    <w:div w:id="1957322838">
      <w:bodyDiv w:val="1"/>
      <w:marLeft w:val="0"/>
      <w:marRight w:val="0"/>
      <w:marTop w:val="0"/>
      <w:marBottom w:val="0"/>
      <w:divBdr>
        <w:top w:val="none" w:sz="0" w:space="0" w:color="auto"/>
        <w:left w:val="none" w:sz="0" w:space="0" w:color="auto"/>
        <w:bottom w:val="none" w:sz="0" w:space="0" w:color="auto"/>
        <w:right w:val="none" w:sz="0" w:space="0" w:color="auto"/>
      </w:divBdr>
    </w:div>
    <w:div w:id="20210803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1a6f998e4d8b5ccf64056754a84afbf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304a9dc73d67c6136bb1c721950ec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Zha22</b:Tag>
    <b:SourceType>JournalArticle</b:SourceType>
    <b:Guid>{C3AD46CD-B522-4EE4-BEFC-76B7F569DE05}</b:Guid>
    <b:Title>Artificial intelligence in cyber security: research advances, challenges, and opportunities.</b:Title>
    <b:Year>2022</b:Year>
    <b:Pages>1029–1053</b:Pages>
    <b:JournalName>Artif Intell Rev 55</b:JournalName>
    <b:Author>
      <b:Author>
        <b:NameList>
          <b:Person>
            <b:Last>Zhang</b:Last>
            <b:First>Z.,</b:First>
            <b:Middle>Ning, H., Shi, F.</b:Middle>
          </b:Person>
        </b:NameList>
      </b:Author>
    </b:Author>
    <b:RefOrder>1</b:RefOrder>
  </b:Source>
  <b:Source>
    <b:Tag>Ali211</b:Tag>
    <b:SourceType>InternetSite</b:SourceType>
    <b:Guid>{E6064DA1-F240-499A-92C8-BAFD26EDB3EC}</b:Guid>
    <b:Title>AI’s Role in Authentication</b:Title>
    <b:Year>2021</b:Year>
    <b:Author>
      <b:Author>
        <b:NameList>
          <b:Person>
            <b:Last>Townsend</b:Last>
            <b:First>Alicia</b:First>
          </b:Person>
        </b:NameList>
      </b:Author>
    </b:Author>
    <b:ProductionCompany>onelogin</b:ProductionCompany>
    <b:Month>February</b:Month>
    <b:Day>27</b:Day>
    <b:YearAccessed>2022</b:YearAccessed>
    <b:MonthAccessed>December</b:MonthAccessed>
    <b:DayAccessed>17</b:DayAccessed>
    <b:URL>https://www.onelogin.com/blog/ai-authentication#:~:text=The%20AI%20assesses%20and%20weighs,night%20might%20indicate%20a%20threat.</b:URL>
    <b:RefOrder>2</b:RefOrder>
  </b:Source>
  <b:Source>
    <b:Tag>DrC20</b:Tag>
    <b:SourceType>InternetSite</b:SourceType>
    <b:Guid>{92999C62-C9F5-4D00-AA45-9ABDEA5AA2CA}</b:Guid>
    <b:Author>
      <b:Author>
        <b:NameList>
          <b:Person>
            <b:Last>Izuakor</b:Last>
            <b:First>Dr.</b:First>
            <b:Middle>Christine</b:Middle>
          </b:Person>
        </b:NameList>
      </b:Author>
    </b:Author>
    <b:Title>Reducing Cyber Risk With AI and User Behavior Analytics</b:Title>
    <b:ProductionCompany>Veriato</b:ProductionCompany>
    <b:Year>2020</b:Year>
    <b:Month>January</b:Month>
    <b:Day>27</b:Day>
    <b:YearAccessed>2020</b:YearAccessed>
    <b:MonthAccessed>January</b:MonthAccessed>
    <b:DayAccessed>2</b:DayAccessed>
    <b:URL>https://veriato.com/blog/reducing-cyber-risk-with-ai-and-user-behavior-analytics/</b:URL>
    <b:RefOrder>3</b:RefOrder>
  </b:Source>
  <b:Source>
    <b:Tag>Cis23</b:Tag>
    <b:SourceType>InternetSite</b:SourceType>
    <b:Guid>{3FBCFD3A-959A-4226-BD49-51EB19C9E6C7}</b:Guid>
    <b:Author>
      <b:Author>
        <b:Corporate>Cisco</b:Corporate>
      </b:Author>
    </b:Author>
    <b:Title>What Is Network Traffic Analysis?</b:Title>
    <b:ProductionCompany>Cisco</b:ProductionCompany>
    <b:YearAccessed>2023</b:YearAccessed>
    <b:MonthAccessed>January</b:MonthAccessed>
    <b:DayAccessed>4</b:DayAccessed>
    <b:URL>https://www.cisco.com/c/en/us/products/security/what-is-network-traffic-analysis.html</b:URL>
    <b:RefOrder>4</b:RefOrder>
  </b:Source>
  <b:Source>
    <b:Tag>Jiy21</b:Tag>
    <b:SourceType>JournalArticle</b:SourceType>
    <b:Guid>{A7B1FE1A-4291-4339-844D-13EC63DE2C90}</b:Guid>
    <b:Title>Artificial intelligence-based network traffic analysis and automatic optimization technology</b:Title>
    <b:Year>2021</b:Year>
    <b:Author>
      <b:Author>
        <b:NameList>
          <b:Person>
            <b:Last>Jiyuan Ren</b:Last>
            <b:First>Yunhou</b:First>
            <b:Middle>Zhang , Zhe Wang, Yang Song</b:Middle>
          </b:Person>
        </b:NameList>
      </b:Author>
    </b:Author>
    <b:JournalName>Special Issue: The advances in cybersecurity theory and applications</b:JournalName>
    <b:Pages>1775-1785</b:Pages>
    <b:Volume>19</b:Volume>
    <b:Issue>2</b:Issue>
    <b:RefOrder>5</b:RefOrder>
  </b:Source>
  <b:Source>
    <b:Tag>Moh11</b:Tag>
    <b:SourceType>ConferenceProceedings</b:SourceType>
    <b:Guid>{8BAF309A-4251-4F61-8629-A7B1135C776D}</b:Guid>
    <b:Author>
      <b:Author>
        <b:NameList>
          <b:Person>
            <b:Last>Mohammed</b:Last>
            <b:First>Hussain:</b:First>
            <b:Middle>Hanady, Abdulsalam</b:Middle>
          </b:Person>
        </b:NameList>
      </b:Author>
    </b:Author>
    <b:Title>SECaaS: security as a service for cloud-based applications</b:Title>
    <b:Year>2011</b:Year>
    <b:ConferenceName>KCESS '11: Proceedings of the Second Kuwait Conference on e-Services and e-Systems</b:ConferenceName>
    <b:RefOrder>6</b:RefOrder>
  </b:Source>
  <b:Source>
    <b:Tag>Vas21</b:Tag>
    <b:SourceType>BookSection</b:SourceType>
    <b:Guid>{62CCFF37-796B-49BE-B106-579F425CABEF}</b:Guid>
    <b:Title>Identity and Access Management in Cloud Computing</b:Title>
    <b:Year>2021</b:Year>
    <b:Author>
      <b:Author>
        <b:NameList>
          <b:Person>
            <b:Last>Vassil</b:Last>
            <b:First>Alexandrov</b:First>
          </b:Person>
          <b:Person>
            <b:Last>Khandakar</b:Last>
            <b:First>Entenam,</b:First>
            <b:Middle>Unayes, Ahamed</b:Middle>
          </b:Person>
        </b:NameList>
      </b:Author>
    </b:Author>
    <b:Publisher>Springer</b:Publisher>
    <b:BookTitle>Cloud Computing for enterprise Architectures</b:BookTitle>
    <b:Pages>115-133</b:Pages>
    <b:RefOrder>7</b:RefOrder>
  </b:Source>
  <b:Source>
    <b:Tag>Eur22</b:Tag>
    <b:SourceType>InternetSite</b:SourceType>
    <b:Guid>{57DD4E93-148F-40D7-BE6E-D17E711FB8E1}</b:Guid>
    <b:Title>New rules to boost cybersecurity and information security in EU institutions, bodies, offices and agencies</b:Title>
    <b:Year>2022</b:Year>
    <b:Author>
      <b:Author>
        <b:Corporate>European Commison</b:Corporate>
      </b:Author>
    </b:Author>
    <b:ProductionCompany>European Union</b:ProductionCompany>
    <b:Month>March</b:Month>
    <b:Day>22</b:Day>
    <b:YearAccessed>2023</b:YearAccessed>
    <b:MonthAccessed>December</b:MonthAccessed>
    <b:DayAccessed>4</b:DayAccessed>
    <b:URL>https://ec.europa.eu/commission/presscorner/detail/en/ip_22_1866</b:URL>
    <b:RefOrder>8</b:RefOrder>
  </b:Source>
  <b:Source>
    <b:Tag>Eur221</b:Tag>
    <b:SourceType>InternetSite</b:SourceType>
    <b:Guid>{7E987DFE-5858-4828-98B6-1B1D74DB5D1B}</b:Guid>
    <b:Author>
      <b:Author>
        <b:Corporate>European Union</b:Corporate>
      </b:Author>
    </b:Author>
    <b:Title>Computer Emergency Response Team for the EU institutions, bodies and agencies (CERT-EU)</b:Title>
    <b:ProductionCompany>European Union</b:ProductionCompany>
    <b:Year>2022</b:Year>
    <b:YearAccessed>2022</b:YearAccessed>
    <b:MonthAccessed>December </b:MonthAccessed>
    <b:DayAccessed>15</b:DayAccessed>
    <b:URL>https://european-union.europa.eu/institutions-law-budget/institutions-and-bodies/institutions-and-bodies-profiles/cert-eu_en</b:URL>
    <b:RefOrder>9</b:RefOrder>
  </b:Source>
  <b:Source>
    <b:Tag>NIS22</b:Tag>
    <b:SourceType>InternetSite</b:SourceType>
    <b:Guid>{C103EF6E-80BA-41EE-BB84-E3D2B938F5AE}</b:Guid>
    <b:Author>
      <b:Author>
        <b:Corporate>NIST</b:Corporate>
      </b:Author>
    </b:Author>
    <b:ProductionCompany>United States Government</b:ProductionCompany>
    <b:Year>2022</b:Year>
    <b:YearAccessed>2022</b:YearAccessed>
    <b:MonthAccessed>December</b:MonthAccessed>
    <b:DayAccessed>29</b:DayAccessed>
    <b:URL>https://www.nist.gov/cyberframework</b:URL>
    <b:RefOrder>10</b:RefOrder>
  </b:Source>
  <b:Source>
    <b:Tag>Cen23</b:Tag>
    <b:SourceType>InternetSite</b:SourceType>
    <b:Guid>{76AF86B2-75E2-4526-9662-67B48C9C949A}</b:Guid>
    <b:Author>
      <b:Author>
        <b:Corporate>Center for Internet Security</b:Corporate>
      </b:Author>
    </b:Author>
    <b:Title>CIS Critical Security Controls</b:Title>
    <b:ProductionCompany>Center for internet security</b:ProductionCompany>
    <b:Year>2023</b:Year>
    <b:YearAccessed>2023</b:YearAccessed>
    <b:MonthAccessed>January</b:MonthAccessed>
    <b:DayAccessed>4</b:DayAccessed>
    <b:URL>https://www.cisecurity.org/controls</b:URL>
    <b:RefOrder>11</b:RefOrder>
  </b:Source>
</b:Sources>
</file>

<file path=customXml/itemProps1.xml><?xml version="1.0" encoding="utf-8"?>
<ds:datastoreItem xmlns:ds="http://schemas.openxmlformats.org/officeDocument/2006/customXml" ds:itemID="{35D9E544-26B4-408E-9DFB-4CBBC3B05B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527484-58BD-4F8F-92E8-B872BF2D7C91}">
  <ds:schemaRefs>
    <ds:schemaRef ds:uri="http://schemas.microsoft.com/sharepoint/v3/contenttype/forms"/>
  </ds:schemaRefs>
</ds:datastoreItem>
</file>

<file path=customXml/itemProps3.xml><?xml version="1.0" encoding="utf-8"?>
<ds:datastoreItem xmlns:ds="http://schemas.openxmlformats.org/officeDocument/2006/customXml" ds:itemID="{E91A36C5-D2B0-4B72-800E-193F13A6D907}">
  <ds:schemaRefs>
    <ds:schemaRef ds:uri="http://schemas.microsoft.com/office/2006/metadata/properties"/>
    <ds:schemaRef ds:uri="http://schemas.microsoft.com/office/infopath/2007/PartnerControls"/>
    <ds:schemaRef ds:uri="f54e4810-f1f5-4bce-aa8e-e4722dc561be"/>
    <ds:schemaRef ds:uri="http://schemas.openxmlformats.org/package/2006/metadata/core-properties"/>
    <ds:schemaRef ds:uri="http://purl.org/dc/terms/"/>
    <ds:schemaRef ds:uri="http://purl.org/dc/elements/1.1/"/>
    <ds:schemaRef ds:uri="http://schemas.microsoft.com/office/2006/documentManagement/types"/>
    <ds:schemaRef ds:uri="http://purl.org/dc/dcmitype/"/>
    <ds:schemaRef ds:uri="7b23fa32-4003-4364-bee1-595462966394"/>
    <ds:schemaRef ds:uri="http://www.w3.org/XML/1998/namespace"/>
  </ds:schemaRefs>
</ds:datastoreItem>
</file>

<file path=customXml/itemProps4.xml><?xml version="1.0" encoding="utf-8"?>
<ds:datastoreItem xmlns:ds="http://schemas.openxmlformats.org/officeDocument/2006/customXml" ds:itemID="{9C204580-CE5B-4ABD-A595-7185BF718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5119</Words>
  <Characters>29180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dc:creator>
  <cp:keywords/>
  <dc:description/>
  <cp:lastModifiedBy>Ellis Bennett (2003893)</cp:lastModifiedBy>
  <cp:revision>4</cp:revision>
  <dcterms:created xsi:type="dcterms:W3CDTF">2023-01-10T13:51:00Z</dcterms:created>
  <dcterms:modified xsi:type="dcterms:W3CDTF">2023-01-10T13:55:00Z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GrammarlyDocumentId">
    <vt:lpwstr>de9ce034f0211edf638b66ea836ac6193cb6f2d5efaa2c5a39ed3210bb170059</vt:lpwstr>
  </property>
</Properties>
</file>