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6A75D32" wp14:paraId="0C07FB20" wp14:textId="4D666A8A">
      <w:pPr>
        <w:spacing w:before="0" w:beforeAutospacing="off" w:after="160" w:afterAutospacing="off" w:line="360" w:lineRule="auto"/>
      </w:pPr>
      <w:r w:rsidR="44D5DD56">
        <w:drawing>
          <wp:inline xmlns:wp14="http://schemas.microsoft.com/office/word/2010/wordprocessingDrawing" wp14:editId="505AD518" wp14:anchorId="7025BB56">
            <wp:extent cx="2619375" cy="1171575"/>
            <wp:effectExtent l="0" t="0" r="0" b="0"/>
            <wp:docPr id="3404254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0425490" name="Picture 340425490"/>
                    <pic:cNvPicPr/>
                  </pic:nvPicPr>
                  <pic:blipFill>
                    <a:blip xmlns:r="http://schemas.openxmlformats.org/officeDocument/2006/relationships" r:embed="rId1285278769">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rsidP="26A75D32" wp14:paraId="56EC2F92" wp14:textId="3813DF8F">
      <w:pPr>
        <w:spacing w:before="0" w:beforeAutospacing="off" w:after="160" w:afterAutospacing="off" w:line="257" w:lineRule="auto"/>
      </w:pPr>
      <w:r w:rsidRPr="26A75D32" w:rsidR="44D5DD56">
        <w:rPr>
          <w:rFonts w:ascii="Segoe UI" w:hAnsi="Segoe UI" w:eastAsia="Segoe UI" w:cs="Segoe UI"/>
          <w:noProof w:val="0"/>
          <w:sz w:val="20"/>
          <w:szCs w:val="20"/>
          <w:lang w:val="en-GB"/>
        </w:rPr>
        <w:t xml:space="preserve"> </w:t>
      </w:r>
    </w:p>
    <w:p xmlns:wp14="http://schemas.microsoft.com/office/word/2010/wordml" w:rsidP="26A75D32" wp14:paraId="1E0EF9F6" wp14:textId="054B1A93">
      <w:pPr>
        <w:spacing w:before="0" w:beforeAutospacing="off" w:after="160" w:afterAutospacing="off" w:line="257" w:lineRule="auto"/>
      </w:pPr>
      <w:r w:rsidRPr="26A75D32" w:rsidR="44D5DD56">
        <w:rPr>
          <w:rFonts w:ascii="Segoe UI" w:hAnsi="Segoe UI" w:eastAsia="Segoe UI" w:cs="Segoe UI"/>
          <w:noProof w:val="0"/>
          <w:sz w:val="20"/>
          <w:szCs w:val="20"/>
          <w:lang w:val="en-GB"/>
        </w:rPr>
        <w:t xml:space="preserve"> </w:t>
      </w:r>
    </w:p>
    <w:p xmlns:wp14="http://schemas.microsoft.com/office/word/2010/wordml" w:rsidP="26A75D32" wp14:paraId="072EF82A" wp14:textId="67FA0621">
      <w:pPr>
        <w:spacing w:before="0" w:beforeAutospacing="off" w:after="160" w:afterAutospacing="off" w:line="257" w:lineRule="auto"/>
      </w:pPr>
      <w:r w:rsidRPr="26A75D32" w:rsidR="44D5DD56">
        <w:rPr>
          <w:rFonts w:ascii="Segoe UI" w:hAnsi="Segoe UI" w:eastAsia="Segoe UI" w:cs="Segoe UI"/>
          <w:noProof w:val="0"/>
          <w:sz w:val="20"/>
          <w:szCs w:val="20"/>
          <w:lang w:val="en-GB"/>
        </w:rPr>
        <w:t xml:space="preserve"> </w:t>
      </w:r>
    </w:p>
    <w:p xmlns:wp14="http://schemas.microsoft.com/office/word/2010/wordml" w:rsidP="26A75D32" wp14:paraId="486EFB7A" wp14:textId="755850D1">
      <w:pPr>
        <w:spacing w:before="0" w:beforeAutospacing="off" w:after="160" w:afterAutospacing="off" w:line="257" w:lineRule="auto"/>
      </w:pPr>
      <w:r w:rsidRPr="26A75D32" w:rsidR="44D5DD56">
        <w:rPr>
          <w:rFonts w:ascii="Segoe UI" w:hAnsi="Segoe UI" w:eastAsia="Segoe UI" w:cs="Segoe UI"/>
          <w:noProof w:val="0"/>
          <w:sz w:val="20"/>
          <w:szCs w:val="20"/>
          <w:lang w:val="en-GB"/>
        </w:rPr>
        <w:t xml:space="preserve"> </w:t>
      </w:r>
    </w:p>
    <w:p xmlns:wp14="http://schemas.microsoft.com/office/word/2010/wordml" w:rsidP="26A75D32" wp14:paraId="0BB0020B" wp14:textId="2A4B449C">
      <w:pPr>
        <w:spacing w:before="0" w:beforeAutospacing="off" w:after="160" w:afterAutospacing="off" w:line="257" w:lineRule="auto"/>
      </w:pPr>
      <w:r w:rsidRPr="26A75D32" w:rsidR="44D5DD56">
        <w:rPr>
          <w:rFonts w:ascii="Arial Nova" w:hAnsi="Arial Nova" w:eastAsia="Arial Nova" w:cs="Arial Nova"/>
          <w:noProof w:val="0"/>
          <w:sz w:val="22"/>
          <w:szCs w:val="22"/>
          <w:lang w:val="en-GB"/>
        </w:rPr>
        <w:t xml:space="preserve"> </w:t>
      </w:r>
    </w:p>
    <w:p xmlns:wp14="http://schemas.microsoft.com/office/word/2010/wordml" w:rsidP="26A75D32" wp14:paraId="0C5F66C7" wp14:textId="609E4718">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Name:  Alexandra Gkousa</w:t>
      </w:r>
    </w:p>
    <w:p xmlns:wp14="http://schemas.microsoft.com/office/word/2010/wordml" w:rsidP="26A75D32" wp14:paraId="3980503F" wp14:textId="5FAAD170">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Student ID: </w:t>
      </w: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(2534923)</w:t>
      </w:r>
    </w:p>
    <w:p xmlns:wp14="http://schemas.microsoft.com/office/word/2010/wordml" w:rsidP="26A75D32" wp14:paraId="0F73B647" wp14:textId="5E652030">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Module Code: </w:t>
      </w: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(LCHS4001_BIRM)</w:t>
      </w:r>
    </w:p>
    <w:p xmlns:wp14="http://schemas.microsoft.com/office/word/2010/wordml" w:rsidP="26A75D32" wp14:paraId="554CC26A" wp14:textId="6EF1BCE6">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Module: Academic and Employability Skills</w:t>
      </w:r>
    </w:p>
    <w:p xmlns:wp14="http://schemas.microsoft.com/office/word/2010/wordml" w:rsidP="26A75D32" wp14:paraId="4CD9355F" wp14:textId="61467A8C">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Lecturer: Markus Klingelfuss</w:t>
      </w:r>
    </w:p>
    <w:p xmlns:wp14="http://schemas.microsoft.com/office/word/2010/wordml" w:rsidP="26A75D32" wp14:paraId="686259D0" wp14:textId="10FDDFFA">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Submitted </w:t>
      </w:r>
      <w:r w:rsidRPr="26A75D32" w:rsidR="44D5DD56">
        <w:rPr>
          <w:rFonts w:ascii="Arial Nova" w:hAnsi="Arial Nova" w:eastAsia="Arial Nova" w:cs="Arial Nova" w:asciiTheme="minorAscii" w:hAnsiTheme="minorAscii" w:eastAsiaTheme="minorAscii" w:cstheme="minorAscii"/>
          <w:noProof w:val="0"/>
          <w:sz w:val="22"/>
          <w:szCs w:val="22"/>
          <w:lang w:val="en-GB"/>
        </w:rPr>
        <w:t>on:</w:t>
      </w: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r w:rsidRPr="26A75D32" w:rsidR="0FE4C2C4">
        <w:rPr>
          <w:rFonts w:ascii="Arial Nova" w:hAnsi="Arial Nova" w:eastAsia="Arial Nova" w:cs="Arial Nova" w:asciiTheme="minorAscii" w:hAnsiTheme="minorAscii" w:eastAsiaTheme="minorAscii" w:cstheme="minorAscii"/>
          <w:noProof w:val="0"/>
          <w:sz w:val="22"/>
          <w:szCs w:val="22"/>
          <w:lang w:val="en-GB"/>
        </w:rPr>
        <w:t>13/07/2026</w:t>
      </w:r>
    </w:p>
    <w:p xmlns:wp14="http://schemas.microsoft.com/office/word/2010/wordml" w:rsidP="26A75D32" wp14:paraId="6F2ABE69" wp14:textId="5C68DE98">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1879EA2D" wp14:textId="05B7EBE6">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4E869930" wp14:textId="456D426A">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520E17FA" wp14:textId="3976476D">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7DA39228" wp14:textId="2FF425BB">
      <w:pPr>
        <w:spacing w:before="480" w:beforeAutospacing="off" w:after="0" w:afterAutospacing="off" w:line="276" w:lineRule="auto"/>
        <w:rPr>
          <w:rFonts w:ascii="Arial Nova" w:hAnsi="Arial Nova" w:eastAsia="Arial Nova" w:cs="Arial Nova" w:asciiTheme="minorAscii" w:hAnsiTheme="minorAscii" w:eastAsiaTheme="minorAscii" w:cstheme="minorAscii"/>
          <w:noProof w:val="0"/>
          <w:color w:val="2F5496"/>
          <w:sz w:val="22"/>
          <w:szCs w:val="22"/>
          <w:lang w:val="en-US"/>
        </w:rPr>
      </w:pPr>
      <w:r w:rsidRPr="26A75D32" w:rsidR="44D5DD56">
        <w:rPr>
          <w:rFonts w:ascii="Arial Nova" w:hAnsi="Arial Nova" w:eastAsia="Arial Nova" w:cs="Arial Nova" w:asciiTheme="minorAscii" w:hAnsiTheme="minorAscii" w:eastAsiaTheme="minorAscii" w:cstheme="minorAscii"/>
          <w:noProof w:val="0"/>
          <w:color w:val="2F5496"/>
          <w:sz w:val="22"/>
          <w:szCs w:val="22"/>
          <w:lang w:val="en-US"/>
        </w:rPr>
        <w:t xml:space="preserve"> </w:t>
      </w:r>
    </w:p>
    <w:p xmlns:wp14="http://schemas.microsoft.com/office/word/2010/wordml" w:rsidP="26A75D32" wp14:paraId="443F42C6" wp14:textId="3AD7722A">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588D424D" wp14:textId="5340FE41">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1DAC7992" wp14:textId="307590C5">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19A0A772" wp14:textId="59F4C2CB">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4815AE13" wp14:textId="3C5F61FC">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6F8735E1" wp14:textId="372BB89C">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10BD2DE3" wp14:textId="7C4CE719">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0155EDC4" wp14:textId="117CDB7E">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72ED4860" wp14:textId="4140EACF">
      <w:pPr>
        <w:spacing w:before="0" w:beforeAutospacing="off" w:after="160" w:afterAutospacing="off" w:line="257" w:lineRule="auto"/>
        <w:jc w:val="both"/>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03CB4AA0" wp14:textId="6707E588">
      <w:pPr>
        <w:spacing w:before="0" w:beforeAutospacing="off" w:after="160" w:afterAutospacing="off" w:line="257" w:lineRule="auto"/>
        <w:rPr>
          <w:rFonts w:ascii="Arial Nova" w:hAnsi="Arial Nova" w:eastAsia="Arial Nova" w:cs="Arial Nova" w:asciiTheme="minorAscii" w:hAnsiTheme="minorAscii" w:eastAsiaTheme="minorAscii" w:cstheme="minorAscii"/>
          <w:noProof w:val="0"/>
          <w:sz w:val="22"/>
          <w:szCs w:val="22"/>
          <w:lang w:val="en-GB"/>
        </w:rPr>
      </w:pPr>
      <w:r w:rsidRPr="26A75D32" w:rsidR="44D5DD56">
        <w:rPr>
          <w:rFonts w:ascii="Arial Nova" w:hAnsi="Arial Nova" w:eastAsia="Arial Nova" w:cs="Arial Nova" w:asciiTheme="minorAscii" w:hAnsiTheme="minorAscii" w:eastAsiaTheme="minorAscii" w:cstheme="minorAscii"/>
          <w:noProof w:val="0"/>
          <w:sz w:val="22"/>
          <w:szCs w:val="22"/>
          <w:lang w:val="en-GB"/>
        </w:rPr>
        <w:t xml:space="preserve"> </w:t>
      </w:r>
    </w:p>
    <w:p xmlns:wp14="http://schemas.microsoft.com/office/word/2010/wordml" w:rsidP="26A75D32" wp14:paraId="4AFF61D0" wp14:textId="27A0756E">
      <w:pPr>
        <w:spacing w:line="257" w:lineRule="auto"/>
        <w:rPr>
          <w:rFonts w:ascii="Arial Nova" w:hAnsi="Arial Nova" w:eastAsia="Arial Nova" w:cs="Arial Nova" w:asciiTheme="minorAscii" w:hAnsiTheme="minorAscii" w:eastAsiaTheme="minorAscii" w:cstheme="minorAscii"/>
          <w:sz w:val="22"/>
          <w:szCs w:val="22"/>
        </w:rPr>
      </w:pPr>
    </w:p>
    <w:p xmlns:wp14="http://schemas.microsoft.com/office/word/2010/wordml" w:rsidP="26A75D32" wp14:paraId="03E40E2E" wp14:textId="05B4D95D">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44D5DD56">
        <w:rPr>
          <w:rFonts w:ascii="Arial Nova" w:hAnsi="Arial Nova" w:eastAsia="Arial Nova" w:cs="Arial Nova" w:asciiTheme="minorAscii" w:hAnsiTheme="minorAscii" w:eastAsiaTheme="minorAscii" w:cstheme="minorAscii"/>
          <w:b w:val="1"/>
          <w:bCs w:val="1"/>
          <w:noProof w:val="0"/>
          <w:sz w:val="22"/>
          <w:szCs w:val="22"/>
          <w:lang w:val="en-GB"/>
        </w:rPr>
        <w:t xml:space="preserve"> </w:t>
      </w:r>
    </w:p>
    <w:p xmlns:wp14="http://schemas.microsoft.com/office/word/2010/wordml" w:rsidP="26A75D32" wp14:paraId="1F6C7158" wp14:textId="2AEA92DB">
      <w:pPr>
        <w:spacing w:before="480" w:beforeAutospacing="off" w:after="0" w:afterAutospacing="off" w:line="276" w:lineRule="auto"/>
        <w:rPr>
          <w:rFonts w:ascii="Arial Nova" w:hAnsi="Arial Nova" w:eastAsia="Arial Nova" w:cs="Arial Nova" w:asciiTheme="minorAscii" w:hAnsiTheme="minorAscii" w:eastAsiaTheme="minorAscii" w:cstheme="minorAscii"/>
          <w:noProof w:val="0"/>
          <w:color w:val="2F5496"/>
          <w:sz w:val="22"/>
          <w:szCs w:val="22"/>
          <w:lang w:val="en-US"/>
        </w:rPr>
      </w:pPr>
      <w:r w:rsidRPr="26A75D32" w:rsidR="17DB9978">
        <w:rPr>
          <w:rFonts w:ascii="Arial Nova" w:hAnsi="Arial Nova" w:eastAsia="Arial Nova" w:cs="Arial Nova" w:asciiTheme="minorAscii" w:hAnsiTheme="minorAscii" w:eastAsiaTheme="minorAscii" w:cstheme="minorAscii"/>
          <w:noProof w:val="0"/>
          <w:color w:val="2F5496"/>
          <w:sz w:val="22"/>
          <w:szCs w:val="22"/>
          <w:lang w:val="en-US"/>
        </w:rPr>
        <w:t>Contents</w:t>
      </w:r>
    </w:p>
    <w:p xmlns:wp14="http://schemas.microsoft.com/office/word/2010/wordml" w:rsidP="26A75D32" wp14:paraId="6AB51BE8" wp14:textId="48787E00">
      <w:pPr>
        <w:tabs>
          <w:tab w:val="right" w:leader="none" w:pos="9016"/>
        </w:tabs>
        <w:spacing w:before="360" w:beforeAutospacing="off" w:after="0" w:afterAutospacing="off" w:line="257" w:lineRule="auto"/>
        <w:rPr>
          <w:rFonts w:ascii="Arial Nova" w:hAnsi="Arial Nova" w:eastAsia="Arial Nova" w:cs="Arial Nova" w:asciiTheme="minorAscii" w:hAnsiTheme="minorAscii" w:eastAsiaTheme="minorAscii" w:cstheme="minorAscii"/>
          <w:sz w:val="22"/>
          <w:szCs w:val="22"/>
        </w:rPr>
      </w:pPr>
      <w:hyperlink r:id="R0045f8860c5842ee">
        <w:r w:rsidRPr="26A75D32" w:rsidR="17DB9978">
          <w:rPr>
            <w:rStyle w:val="Hyperlink"/>
            <w:rFonts w:ascii="Arial Nova" w:hAnsi="Arial Nova" w:eastAsia="Arial Nova" w:cs="Arial Nova" w:asciiTheme="minorAscii" w:hAnsiTheme="minorAscii" w:eastAsiaTheme="minorAscii" w:cstheme="minorAscii"/>
            <w:b w:val="1"/>
            <w:bCs w:val="1"/>
            <w:caps w:val="1"/>
            <w:strike w:val="0"/>
            <w:dstrike w:val="0"/>
            <w:noProof w:val="0"/>
            <w:color w:val="0563C1"/>
            <w:sz w:val="22"/>
            <w:szCs w:val="22"/>
            <w:u w:val="single"/>
            <w:lang w:val="en-GB"/>
          </w:rPr>
          <w:t>1: Written Report</w:t>
        </w:r>
        <w:r>
          <w:tab/>
        </w:r>
        <w:r w:rsidRPr="26A75D32" w:rsidR="17DB9978">
          <w:rPr>
            <w:rStyle w:val="Hyperlink"/>
            <w:rFonts w:ascii="Arial Nova" w:hAnsi="Arial Nova" w:eastAsia="Arial Nova" w:cs="Arial Nova" w:asciiTheme="minorAscii" w:hAnsiTheme="minorAscii" w:eastAsiaTheme="minorAscii" w:cstheme="minorAscii"/>
            <w:b w:val="1"/>
            <w:bCs w:val="1"/>
            <w:caps w:val="1"/>
            <w:strike w:val="0"/>
            <w:dstrike w:val="0"/>
            <w:noProof w:val="0"/>
            <w:color w:val="0563C1"/>
            <w:sz w:val="22"/>
            <w:szCs w:val="22"/>
            <w:u w:val="single"/>
            <w:lang w:val="en-GB"/>
          </w:rPr>
          <w:t>3</w:t>
        </w:r>
      </w:hyperlink>
    </w:p>
    <w:p xmlns:wp14="http://schemas.microsoft.com/office/word/2010/wordml" w:rsidP="26A75D32" wp14:paraId="12E62A2F" wp14:textId="633DB0E6">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sz w:val="22"/>
          <w:szCs w:val="22"/>
        </w:rPr>
      </w:pPr>
      <w:hyperlink r:id="R3a7e87d12d604d0b">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1.1 Introduction</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3</w:t>
        </w:r>
      </w:hyperlink>
    </w:p>
    <w:p xmlns:wp14="http://schemas.microsoft.com/office/word/2010/wordml" w:rsidP="26A75D32" wp14:paraId="28887D52" wp14:textId="774FEE08">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pPr>
      <w:hyperlink r:id="R156dbc543feb477f">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1.2 Description of, and background to, [</w:t>
        </w:r>
        <w:r w:rsidRPr="26A75D32" w:rsidR="49D7D157">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Care Coordinator</w:t>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 in healthcare</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3</w:t>
        </w:r>
      </w:hyperlink>
    </w:p>
    <w:p xmlns:wp14="http://schemas.microsoft.com/office/word/2010/wordml" w:rsidP="26A75D32" wp14:paraId="5FB1ED31" wp14:textId="21FD4522">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pPr>
      <w:hyperlink r:id="R8bc527d70289419a">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1.3 Evaluation of the skills needed for [</w:t>
        </w:r>
        <w:r w:rsidRPr="26A75D32" w:rsidR="53EE3E75">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Care Coordinator</w:t>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 in healthcare</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3</w:t>
        </w:r>
      </w:hyperlink>
    </w:p>
    <w:p xmlns:wp14="http://schemas.microsoft.com/office/word/2010/wordml" w:rsidP="26A75D32" wp14:paraId="732EC3BC" wp14:textId="57995455">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pPr>
      <w:hyperlink r:id="Rc8b68b8af84543ed">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1.4 Strategies to improve the skills for [</w:t>
        </w:r>
        <w:r w:rsidRPr="26A75D32" w:rsidR="56A2EC5B">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Care Coordinator</w:t>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3</w:t>
        </w:r>
      </w:hyperlink>
    </w:p>
    <w:p xmlns:wp14="http://schemas.microsoft.com/office/word/2010/wordml" w:rsidP="26A75D32" wp14:paraId="40DB268C" wp14:textId="363C1406">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sz w:val="22"/>
          <w:szCs w:val="22"/>
        </w:rPr>
      </w:pPr>
      <w:hyperlink r:id="R24af06f58f6b4164">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1.4 Conclusion</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3</w:t>
        </w:r>
      </w:hyperlink>
    </w:p>
    <w:p xmlns:wp14="http://schemas.microsoft.com/office/word/2010/wordml" w:rsidP="26A75D32" wp14:paraId="66005A61" wp14:textId="092E075D">
      <w:pPr>
        <w:tabs>
          <w:tab w:val="right" w:leader="none" w:pos="9016"/>
        </w:tabs>
        <w:spacing w:before="240" w:beforeAutospacing="off" w:after="0" w:afterAutospacing="off" w:line="257" w:lineRule="auto"/>
        <w:rPr>
          <w:rFonts w:ascii="Arial Nova" w:hAnsi="Arial Nova" w:eastAsia="Arial Nova" w:cs="Arial Nova" w:asciiTheme="minorAscii" w:hAnsiTheme="minorAscii" w:eastAsiaTheme="minorAscii" w:cstheme="minorAscii"/>
          <w:sz w:val="22"/>
          <w:szCs w:val="22"/>
        </w:rPr>
      </w:pPr>
      <w:hyperlink r:id="R03060b60ab2d4e26">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1.5 Reference List</w:t>
        </w:r>
        <w:r>
          <w:tab/>
        </w:r>
        <w:r w:rsidRPr="26A75D32" w:rsidR="17DB9978">
          <w:rPr>
            <w:rStyle w:val="Hyperlink"/>
            <w:rFonts w:ascii="Arial Nova" w:hAnsi="Arial Nova" w:eastAsia="Arial Nova" w:cs="Arial Nova" w:asciiTheme="minorAscii" w:hAnsiTheme="minorAscii" w:eastAsiaTheme="minorAscii" w:cstheme="minorAscii"/>
            <w:b w:val="1"/>
            <w:bCs w:val="1"/>
            <w:strike w:val="0"/>
            <w:dstrike w:val="0"/>
            <w:noProof w:val="0"/>
            <w:color w:val="0563C1"/>
            <w:sz w:val="22"/>
            <w:szCs w:val="22"/>
            <w:u w:val="single"/>
            <w:lang w:val="en-GB"/>
          </w:rPr>
          <w:t>4</w:t>
        </w:r>
      </w:hyperlink>
    </w:p>
    <w:p xmlns:wp14="http://schemas.microsoft.com/office/word/2010/wordml" w:rsidP="26A75D32" wp14:paraId="13463FFF" wp14:textId="6C9F785C">
      <w:pPr>
        <w:spacing w:before="0" w:beforeAutospacing="off" w:after="160" w:afterAutospacing="off" w:line="257" w:lineRule="auto"/>
        <w:rPr>
          <w:rFonts w:ascii="Arial Nova" w:hAnsi="Arial Nova" w:eastAsia="Arial Nova" w:cs="Arial Nova" w:asciiTheme="minorAscii" w:hAnsiTheme="minorAscii" w:eastAsiaTheme="minorAscii" w:cstheme="minorAscii"/>
          <w:b w:val="1"/>
          <w:bCs w:val="1"/>
          <w:noProof w:val="0"/>
          <w:sz w:val="22"/>
          <w:szCs w:val="22"/>
          <w:lang w:val="en-GB"/>
        </w:rPr>
      </w:pPr>
    </w:p>
    <w:p xmlns:wp14="http://schemas.microsoft.com/office/word/2010/wordml" w:rsidP="26A75D32" wp14:paraId="5E5787A5" wp14:textId="70818D7F">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5378A48F" w14:textId="796BA8CE">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21399E9B" w14:textId="23B2D9DE">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0C78F9C5" w14:textId="6C076D98">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0A3AAB4C" w14:textId="556C54A6">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7A92CAB5" w14:textId="1793F98D">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6AD91509" w14:textId="45E91231">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55D8A1D8" w14:textId="6FA51195">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32091012" w14:textId="253EC895">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01ED5706" w14:textId="28ABD73D">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20110A09" w14:textId="2AA05973">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4A66462E" w14:textId="5EC7F50D">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15DA89BA" w14:textId="4F49FACA">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69DD332C" w14:textId="6FB6894A">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02B827F5" w14:textId="0E348A93">
      <w:pPr>
        <w:spacing w:line="360" w:lineRule="auto"/>
        <w:rPr>
          <w:rFonts w:ascii="Arial Nova" w:hAnsi="Arial Nova" w:eastAsia="Arial Nova" w:cs="Arial Nova" w:asciiTheme="minorAscii" w:hAnsiTheme="minorAscii" w:eastAsiaTheme="minorAscii" w:cstheme="minorAscii"/>
          <w:sz w:val="22"/>
          <w:szCs w:val="22"/>
        </w:rPr>
      </w:pPr>
    </w:p>
    <w:p w:rsidR="21595EE5" w:rsidP="26A75D32" w:rsidRDefault="21595EE5" w14:paraId="079A9B50" w14:textId="4D691988">
      <w:pPr>
        <w:pStyle w:val="Heading1"/>
        <w:spacing w:before="0" w:beforeAutospacing="off" w:after="120" w:afterAutospacing="off" w:line="360" w:lineRule="auto"/>
        <w:rPr>
          <w:rFonts w:ascii="Arial Nova" w:hAnsi="Arial Nova" w:eastAsia="Arial Nova" w:cs="Arial Nova" w:asciiTheme="minorAscii" w:hAnsiTheme="minorAscii" w:eastAsiaTheme="minorAscii" w:cstheme="minorAscii"/>
          <w:b w:val="1"/>
          <w:bCs w:val="1"/>
          <w:noProof w:val="0"/>
          <w:color w:val="4472C4"/>
          <w:sz w:val="22"/>
          <w:szCs w:val="22"/>
          <w:lang w:val="en-GB"/>
        </w:rPr>
      </w:pPr>
      <w:r w:rsidRPr="26A75D32" w:rsidR="21595EE5">
        <w:rPr>
          <w:rFonts w:ascii="Arial Nova" w:hAnsi="Arial Nova" w:eastAsia="Arial Nova" w:cs="Arial Nova" w:asciiTheme="minorAscii" w:hAnsiTheme="minorAscii" w:eastAsiaTheme="minorAscii" w:cstheme="minorAscii"/>
          <w:b w:val="1"/>
          <w:bCs w:val="1"/>
          <w:noProof w:val="0"/>
          <w:color w:val="4472C4"/>
          <w:sz w:val="22"/>
          <w:szCs w:val="22"/>
          <w:lang w:val="en-GB"/>
        </w:rPr>
        <w:t>: Written Report</w:t>
      </w:r>
    </w:p>
    <w:p w:rsidR="21595EE5" w:rsidP="26A75D32" w:rsidRDefault="21595EE5" w14:paraId="1AC3B6A9" w14:textId="40823DD9">
      <w:pPr>
        <w:spacing w:before="0" w:beforeAutospacing="off" w:after="120" w:afterAutospacing="off" w:line="360" w:lineRule="auto"/>
        <w:rPr>
          <w:rFonts w:ascii="Arial Nova" w:hAnsi="Arial Nova" w:eastAsia="Arial Nova" w:cs="Arial Nova" w:asciiTheme="minorAscii" w:hAnsiTheme="minorAscii" w:eastAsiaTheme="minorAscii" w:cstheme="minorAscii"/>
          <w:b w:val="1"/>
          <w:bCs w:val="1"/>
          <w:noProof w:val="0"/>
          <w:sz w:val="22"/>
          <w:szCs w:val="22"/>
          <w:lang w:val="en-GB"/>
        </w:rPr>
      </w:pPr>
      <w:r w:rsidRPr="26A75D32" w:rsidR="21595EE5">
        <w:rPr>
          <w:rFonts w:ascii="Arial Nova" w:hAnsi="Arial Nova" w:eastAsia="Arial Nova" w:cs="Arial Nova" w:asciiTheme="minorAscii" w:hAnsiTheme="minorAscii" w:eastAsiaTheme="minorAscii" w:cstheme="minorAscii"/>
          <w:b w:val="1"/>
          <w:bCs w:val="1"/>
          <w:noProof w:val="0"/>
          <w:sz w:val="22"/>
          <w:szCs w:val="22"/>
          <w:lang w:val="en-GB"/>
        </w:rPr>
        <w:t>Care Coordinator Role in Health and Social Care</w:t>
      </w:r>
    </w:p>
    <w:p w:rsidR="21595EE5" w:rsidP="26A75D32" w:rsidRDefault="21595EE5" w14:paraId="108D7653" w14:textId="2F356D8E">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4472C4"/>
          <w:sz w:val="22"/>
          <w:szCs w:val="22"/>
          <w:lang w:val="en-GB"/>
        </w:rPr>
      </w:pPr>
      <w:r w:rsidRPr="26A75D32" w:rsidR="21595EE5">
        <w:rPr>
          <w:rFonts w:ascii="Arial Nova" w:hAnsi="Arial Nova" w:eastAsia="Arial Nova" w:cs="Arial Nova" w:asciiTheme="minorAscii" w:hAnsiTheme="minorAscii" w:eastAsiaTheme="minorAscii" w:cstheme="minorAscii"/>
          <w:b w:val="0"/>
          <w:bCs w:val="0"/>
          <w:noProof w:val="0"/>
          <w:color w:val="4472C4"/>
          <w:sz w:val="22"/>
          <w:szCs w:val="22"/>
          <w:lang w:val="en-GB"/>
        </w:rPr>
        <w:t>1.1 Introduction</w:t>
      </w:r>
    </w:p>
    <w:p w:rsidR="21595EE5" w:rsidP="26A75D32" w:rsidRDefault="21595EE5" w14:paraId="1636E672" w14:textId="6CA6AC81">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21595EE5">
        <w:rPr>
          <w:rFonts w:ascii="Arial Nova" w:hAnsi="Arial Nova" w:eastAsia="Arial Nova" w:cs="Arial Nova" w:asciiTheme="minorAscii" w:hAnsiTheme="minorAscii" w:eastAsiaTheme="minorAscii" w:cstheme="minorAscii"/>
          <w:noProof w:val="0"/>
          <w:sz w:val="22"/>
          <w:szCs w:val="22"/>
          <w:lang w:val="en-GB"/>
        </w:rPr>
        <w:t>The chosen role for this report is Care Coordinator in health and social care. This role has been selected because coordinated support is essential for people with complex needs, long-term conditions, frailty, or involvement with several services. A Care Coordinator helps people navigate the health and care system, links professionals together, and supports personalised care planning (NHS England, 2023). This report will describe the background and duties of the role, evaluate three key skills needed for effective practice, and discuss strategies that can improve these skills. It will also explain why effective care coordination contributes to safer, more person-centred and joined-up care.</w:t>
      </w:r>
    </w:p>
    <w:p w:rsidR="21595EE5" w:rsidP="26A75D32" w:rsidRDefault="21595EE5" w14:paraId="23D1A8FD" w14:textId="14EE6A5E">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2F5496"/>
          <w:sz w:val="22"/>
          <w:szCs w:val="22"/>
          <w:lang w:val="en-GB"/>
        </w:rPr>
      </w:pPr>
      <w:r w:rsidRPr="26A75D32" w:rsidR="21595EE5">
        <w:rPr>
          <w:rFonts w:ascii="Arial Nova" w:hAnsi="Arial Nova" w:eastAsia="Arial Nova" w:cs="Arial Nova" w:asciiTheme="minorAscii" w:hAnsiTheme="minorAscii" w:eastAsiaTheme="minorAscii" w:cstheme="minorAscii"/>
          <w:b w:val="0"/>
          <w:bCs w:val="0"/>
          <w:noProof w:val="0"/>
          <w:color w:val="2F5496"/>
          <w:sz w:val="22"/>
          <w:szCs w:val="22"/>
          <w:lang w:val="en-GB"/>
        </w:rPr>
        <w:t>1.2 Description of, and background to, Care Coordinator in healthcare</w:t>
      </w:r>
    </w:p>
    <w:p w:rsidR="21595EE5" w:rsidP="26A75D32" w:rsidRDefault="21595EE5" w14:paraId="0F4A15B0" w14:textId="4E737A3C">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21595EE5">
        <w:rPr>
          <w:rFonts w:ascii="Arial Nova" w:hAnsi="Arial Nova" w:eastAsia="Arial Nova" w:cs="Arial Nova" w:asciiTheme="minorAscii" w:hAnsiTheme="minorAscii" w:eastAsiaTheme="minorAscii" w:cstheme="minorAscii"/>
          <w:noProof w:val="0"/>
          <w:sz w:val="22"/>
          <w:szCs w:val="22"/>
          <w:lang w:val="en-GB"/>
        </w:rPr>
        <w:t>Care Coordinators work across health and social care services to help people receive the right support, from the right professionals, at the right time. NHS England (2023) explains that Care Coordinators help people navigate care, assess changing needs, support personalised conversations, and bring together multidisciplinary teams. This is important because many people do not receive care from one service only. For example, an older person with diabetes, reduced mobility and social care needs may need support from a GP, district nurse, social worker, family carer, pharmacist and voluntary sector service. Without coordination, information can be repeated, appointments may be missed, and care can become fragmented.</w:t>
      </w:r>
    </w:p>
    <w:p w:rsidR="21595EE5" w:rsidP="26A75D32" w:rsidRDefault="21595EE5" w14:paraId="2F423100" w14:textId="37090FBD">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21595EE5">
        <w:rPr>
          <w:rFonts w:ascii="Arial Nova" w:hAnsi="Arial Nova" w:eastAsia="Arial Nova" w:cs="Arial Nova" w:asciiTheme="minorAscii" w:hAnsiTheme="minorAscii" w:eastAsiaTheme="minorAscii" w:cstheme="minorAscii"/>
          <w:noProof w:val="0"/>
          <w:sz w:val="22"/>
          <w:szCs w:val="22"/>
          <w:lang w:val="en-GB"/>
        </w:rPr>
        <w:t>The main duties of a Care Coordinator include contacting people and families, gathering information about needs, helping to create personalised care and support plans, arranging referrals, sharing information appropriately, and following up changes in a person’s situation. The role is especially important for people with multiple long-term conditions because NICE (2017) states that adults with multimorbidity should know who is responsible for coordinating their care. The most important duty is therefore to act as a reliable link between the person, carers and professionals so that care is joined up and centred on what matters to the individual. Key skills include communication, organisation, teamwork, digital record keeping, confidentiality, empathy and problem solving.</w:t>
      </w:r>
    </w:p>
    <w:p w:rsidR="26A75D32" w:rsidP="26A75D32" w:rsidRDefault="26A75D32" w14:paraId="6B21F813" w14:textId="049C8184">
      <w:pPr>
        <w:pStyle w:val="Normal"/>
        <w:rPr>
          <w:rFonts w:ascii="Arial Nova" w:hAnsi="Arial Nova" w:eastAsia="Arial Nova" w:cs="Arial Nova" w:asciiTheme="minorAscii" w:hAnsiTheme="minorAscii" w:eastAsiaTheme="minorAscii" w:cstheme="minorAscii"/>
          <w:noProof w:val="0"/>
          <w:sz w:val="22"/>
          <w:szCs w:val="22"/>
          <w:lang w:val="en-GB"/>
        </w:rPr>
      </w:pPr>
    </w:p>
    <w:p w:rsidR="26A75D32" w:rsidP="26A75D32" w:rsidRDefault="26A75D32" w14:paraId="6C65C592" w14:textId="40D9B572">
      <w:pPr>
        <w:pStyle w:val="Normal"/>
        <w:rPr>
          <w:rFonts w:ascii="Arial Nova" w:hAnsi="Arial Nova" w:eastAsia="Arial Nova" w:cs="Arial Nova" w:asciiTheme="minorAscii" w:hAnsiTheme="minorAscii" w:eastAsiaTheme="minorAscii" w:cstheme="minorAscii"/>
          <w:noProof w:val="0"/>
          <w:sz w:val="22"/>
          <w:szCs w:val="22"/>
          <w:lang w:val="en-GB"/>
        </w:rPr>
      </w:pPr>
    </w:p>
    <w:p w:rsidR="6E9DEE28" w:rsidP="26A75D32" w:rsidRDefault="6E9DEE28" w14:paraId="48019450" w14:textId="5092F2E9">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4472C4"/>
          <w:sz w:val="22"/>
          <w:szCs w:val="22"/>
          <w:lang w:val="en-GB"/>
        </w:rPr>
      </w:pPr>
      <w:r w:rsidRPr="26A75D32" w:rsidR="6E9DEE28">
        <w:rPr>
          <w:rFonts w:ascii="Arial Nova" w:hAnsi="Arial Nova" w:eastAsia="Arial Nova" w:cs="Arial Nova" w:asciiTheme="minorAscii" w:hAnsiTheme="minorAscii" w:eastAsiaTheme="minorAscii" w:cstheme="minorAscii"/>
          <w:b w:val="0"/>
          <w:bCs w:val="0"/>
          <w:noProof w:val="0"/>
          <w:color w:val="4472C4"/>
          <w:sz w:val="22"/>
          <w:szCs w:val="22"/>
          <w:lang w:val="en-GB"/>
        </w:rPr>
        <w:t>1.3 Evaluation of the skills needed for Care Coordinator in healthcare</w:t>
      </w:r>
    </w:p>
    <w:p w:rsidR="6E9DEE28" w:rsidP="26A75D32" w:rsidRDefault="6E9DEE28" w14:paraId="4517E8BC" w14:textId="218D39E4">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The three most important skills for a Care Coordinator are communication, organisation and person-centred problem solving. Communication is important because Care Coordinators must speak with people using services, families, carers and professionals in a clear, respectful and sensitive way. NHS England (2023) explains that Care Coordinators support personalised conversations, joint working and the effective flow of information. In practice, this means listening carefully to what matters to the person, explaining appointments or referrals in simple language, and sharing relevant information with the right professionals. For example, if an older person is worried about managing medication at home, a Care Coordinator needs to listen, check understanding, and communicate the concern to the GP, pharmacist or district nurse. Without good communication, important information may be missed, the person may feel ignored, and staff may not understand what support is needed.</w:t>
      </w:r>
    </w:p>
    <w:p w:rsidR="6E9DEE28" w:rsidP="26A75D32" w:rsidRDefault="6E9DEE28" w14:paraId="43CAB774" w14:textId="10F980D8">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Organisation is also essential because Care Coordinators often manage several tasks at the same time, such as referrals, care plan updates, telephone calls, appointments and follow-up actions. NICE (2017) states that adults with multimorbidity should know who is responsible for coordinating their care, so the Care Coordinator must keep clear records and make sure responsibilities are agreed. This helps nurses, carers and support workers do their jobs better because they can see what has already been arranged and what still needs action. For example, after a multidisciplinary meeting, the Care Coordinator may record that the nurse will review wound care, the social worker will assess home support, and the family will be updated. If organisation is poor, referrals may be delayed, actions may be duplicated, and the person could experience fragmented or unsafe care.</w:t>
      </w:r>
    </w:p>
    <w:p w:rsidR="6E9DEE28" w:rsidP="26A75D32" w:rsidRDefault="6E9DEE28" w14:paraId="5CA374F6" w14:textId="5300D54E">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The third skill is person-centred problem solving. This skill has been chosen because health and social care situations can change quickly, especially when people have long-term conditions, frailty or complex social needs. SCIE (n.d.) explains that care planning should involve the person and keep their wishes at the centre of care and support. A Care Coordinator therefore needs to think about practical solutions that match the person’s needs, choices and risks. For example, if a person is missing appointments because they cannot travel easily, the Care Coordinator might explore transport support, telephone reviews or community services. This helps staff work more effectively because the plan becomes realistic and focused on the individual rather than only on service routines. If a Care Coordinator lacks problem-solving skills, difficulties may continue, professionals may work separately, and the person may lose confidence in the service.</w:t>
      </w:r>
    </w:p>
    <w:p w:rsidR="6E9DEE28" w:rsidP="26A75D32" w:rsidRDefault="6E9DEE28" w14:paraId="4D2550C4" w14:textId="44C659AA">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Overall, these three skills are linked because effective care coordination depends on understanding the person, organising support and solving barriers to care. Communication builds trust, organisation keeps care safe and consistent, and problem solving helps services respond to real-life needs. Together, they allow nurses, carers, support workers and other professionals to work as one team around the person. If these skills are weak, the impact can include missed information, delayed care, repeated assessments, confusion for families and poorer outcomes for people using services.</w:t>
      </w:r>
    </w:p>
    <w:p w:rsidR="6E9DEE28" w:rsidP="26A75D32" w:rsidRDefault="6E9DEE28" w14:paraId="2D42A0A7" w14:textId="31D06B95">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4472C4"/>
          <w:sz w:val="22"/>
          <w:szCs w:val="22"/>
          <w:lang w:val="en-GB"/>
        </w:rPr>
      </w:pPr>
      <w:r w:rsidRPr="26A75D32" w:rsidR="6E9DEE28">
        <w:rPr>
          <w:rFonts w:ascii="Arial Nova" w:hAnsi="Arial Nova" w:eastAsia="Arial Nova" w:cs="Arial Nova" w:asciiTheme="minorAscii" w:hAnsiTheme="minorAscii" w:eastAsiaTheme="minorAscii" w:cstheme="minorAscii"/>
          <w:b w:val="0"/>
          <w:bCs w:val="0"/>
          <w:noProof w:val="0"/>
          <w:color w:val="4472C4"/>
          <w:sz w:val="22"/>
          <w:szCs w:val="22"/>
          <w:lang w:val="en-GB"/>
        </w:rPr>
        <w:t>1.4 Strategies to improve the skills for Care Coordinator</w:t>
      </w:r>
    </w:p>
    <w:p w:rsidR="6E9DEE28" w:rsidP="26A75D32" w:rsidRDefault="6E9DEE28" w14:paraId="40477966" w14:textId="06A249E5">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One useful strategy is structured training in care coordination and personalised care. NHS England (2023) recommends minimum training standards for Care Coordinators, including accredited care coordination training and learning on personalised care and support planning. Training improves knowledge of role boundaries, safeguarding, communication, confidentiality and shared decision-making. For example, training can help a Care Coordinator ask open questions, identify what matters to the person, and record agreed actions clearly. This strategy is important because it creates consistency and helps workers practise safely and effectively.</w:t>
      </w:r>
    </w:p>
    <w:p w:rsidR="6E9DEE28" w:rsidP="26A75D32" w:rsidRDefault="6E9DEE28" w14:paraId="730A5B8E" w14:textId="78EDECC9">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A second strategy is regular supervision and reflective practice. Supervision allows Care Coordinators to discuss complex cases, check decisions, receive </w:t>
      </w:r>
      <w:r w:rsidRPr="26A75D32" w:rsidR="6E9DEE28">
        <w:rPr>
          <w:rFonts w:ascii="Arial Nova" w:hAnsi="Arial Nova" w:eastAsia="Arial Nova" w:cs="Arial Nova" w:asciiTheme="minorAscii" w:hAnsiTheme="minorAscii" w:eastAsiaTheme="minorAscii" w:cstheme="minorAscii"/>
          <w:noProof w:val="0"/>
          <w:sz w:val="22"/>
          <w:szCs w:val="22"/>
          <w:lang w:val="en-GB"/>
        </w:rPr>
        <w:t>feedback</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and </w:t>
      </w:r>
      <w:r w:rsidRPr="26A75D32" w:rsidR="6E9DEE28">
        <w:rPr>
          <w:rFonts w:ascii="Arial Nova" w:hAnsi="Arial Nova" w:eastAsia="Arial Nova" w:cs="Arial Nova" w:asciiTheme="minorAscii" w:hAnsiTheme="minorAscii" w:eastAsiaTheme="minorAscii" w:cstheme="minorAscii"/>
          <w:noProof w:val="0"/>
          <w:sz w:val="22"/>
          <w:szCs w:val="22"/>
          <w:lang w:val="en-GB"/>
        </w:rPr>
        <w:t>identify</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further learning needs. This is particularly useful where a person has changing needs, safeguarding </w:t>
      </w:r>
      <w:r w:rsidRPr="26A75D32" w:rsidR="6E9DEE28">
        <w:rPr>
          <w:rFonts w:ascii="Arial Nova" w:hAnsi="Arial Nova" w:eastAsia="Arial Nova" w:cs="Arial Nova" w:asciiTheme="minorAscii" w:hAnsiTheme="minorAscii" w:eastAsiaTheme="minorAscii" w:cstheme="minorAscii"/>
          <w:noProof w:val="0"/>
          <w:sz w:val="22"/>
          <w:szCs w:val="22"/>
          <w:lang w:val="en-GB"/>
        </w:rPr>
        <w:t>concerns</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or involvement from several services. Reflective practice can improve communication and problem solving because it encourages workers to consider what went well, what could be improved and how the person’s voice was included. The Care Quality Commission (2026) stresses that </w:t>
      </w:r>
      <w:r w:rsidRPr="26A75D32" w:rsidR="38A9C66C">
        <w:rPr>
          <w:rFonts w:ascii="Arial Nova" w:hAnsi="Arial Nova" w:eastAsia="Arial Nova" w:cs="Arial Nova" w:asciiTheme="minorAscii" w:hAnsiTheme="minorAscii" w:eastAsiaTheme="minorAscii" w:cstheme="minorAscii"/>
          <w:noProof w:val="0"/>
          <w:sz w:val="22"/>
          <w:szCs w:val="22"/>
          <w:lang w:val="en-GB"/>
        </w:rPr>
        <w:t>good, coordinated</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care depends on services working together around individual needs, so supervision can also help staff recognise when partnership working is not effective.</w:t>
      </w:r>
    </w:p>
    <w:p w:rsidR="6E9DEE28" w:rsidP="26A75D32" w:rsidRDefault="6E9DEE28" w14:paraId="6F1078D8" w14:textId="26472F29">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A third strategy is using multidisciplinary team meetings and shared care planning tools. These improve teamwork by giving professionals a clear space to share updates, agree responsibilities and avoid duplication. The King’s Fund (2022) explains that integrated care systems aim to improve outcomes, reduce inequalities and support collaboration between NHS organisations, local authorities and other partners. In everyday practice, a Care Coordinator can use MDT meetings to clarify who will contact the person, who will review medication, and who will arrange social care support. This improves organisation and communication because actions are recorded and followed up. These strategies have been chosen because they directly strengthen the skills that Care Coordinators need most: communicating clearly, staying organised, and solving problems in a person-centred way.</w:t>
      </w:r>
    </w:p>
    <w:p w:rsidR="26A75D32" w:rsidP="26A75D32" w:rsidRDefault="26A75D32" w14:paraId="792510DB" w14:textId="22581998">
      <w:pPr>
        <w:pStyle w:val="Normal"/>
        <w:rPr>
          <w:rFonts w:ascii="Arial Nova" w:hAnsi="Arial Nova" w:eastAsia="Arial Nova" w:cs="Arial Nova" w:asciiTheme="minorAscii" w:hAnsiTheme="minorAscii" w:eastAsiaTheme="minorAscii" w:cstheme="minorAscii"/>
          <w:noProof w:val="0"/>
          <w:sz w:val="22"/>
          <w:szCs w:val="22"/>
          <w:lang w:val="en-GB"/>
        </w:rPr>
      </w:pPr>
    </w:p>
    <w:p w:rsidR="6E9DEE28" w:rsidP="26A75D32" w:rsidRDefault="6E9DEE28" w14:paraId="4517610C" w14:textId="26C48E82">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2F5496"/>
          <w:sz w:val="22"/>
          <w:szCs w:val="22"/>
          <w:lang w:val="en-GB"/>
        </w:rPr>
      </w:pPr>
      <w:r w:rsidRPr="26A75D32" w:rsidR="6E9DEE28">
        <w:rPr>
          <w:rFonts w:ascii="Arial Nova" w:hAnsi="Arial Nova" w:eastAsia="Arial Nova" w:cs="Arial Nova" w:asciiTheme="minorAscii" w:hAnsiTheme="minorAscii" w:eastAsiaTheme="minorAscii" w:cstheme="minorAscii"/>
          <w:b w:val="0"/>
          <w:bCs w:val="0"/>
          <w:noProof w:val="0"/>
          <w:color w:val="2F5496"/>
          <w:sz w:val="22"/>
          <w:szCs w:val="22"/>
          <w:lang w:val="en-GB"/>
        </w:rPr>
        <w:t>1.5 Conclusion</w:t>
      </w:r>
    </w:p>
    <w:p w:rsidR="6E9DEE28" w:rsidP="26A75D32" w:rsidRDefault="6E9DEE28" w14:paraId="38688E84" w14:textId="755CAAB1">
      <w:pPr>
        <w:spacing w:before="0" w:beforeAutospacing="off" w:after="120" w:afterAutospacing="off" w:line="360" w:lineRule="auto"/>
        <w:rPr>
          <w:rFonts w:ascii="Arial Nova" w:hAnsi="Arial Nova" w:eastAsia="Arial Nova" w:cs="Arial Nova" w:asciiTheme="minorAscii" w:hAnsiTheme="minorAscii" w:eastAsiaTheme="minorAscii" w:cstheme="minorAscii"/>
          <w:noProof w:val="0"/>
          <w:sz w:val="22"/>
          <w:szCs w:val="22"/>
          <w:lang w:val="en-GB"/>
        </w:rPr>
      </w:pP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In conclusion, the Care Coordinator role is important because it supports safe, </w:t>
      </w:r>
      <w:r w:rsidRPr="26A75D32" w:rsidR="1EAA5160">
        <w:rPr>
          <w:rFonts w:ascii="Arial Nova" w:hAnsi="Arial Nova" w:eastAsia="Arial Nova" w:cs="Arial Nova" w:asciiTheme="minorAscii" w:hAnsiTheme="minorAscii" w:eastAsiaTheme="minorAscii" w:cstheme="minorAscii"/>
          <w:noProof w:val="0"/>
          <w:sz w:val="22"/>
          <w:szCs w:val="22"/>
          <w:lang w:val="en-GB"/>
        </w:rPr>
        <w:t>joined up</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and person-centred care for people who may otherwise experience fragmented services. The role requires </w:t>
      </w:r>
      <w:r w:rsidRPr="26A75D32" w:rsidR="6E9DEE28">
        <w:rPr>
          <w:rFonts w:ascii="Arial Nova" w:hAnsi="Arial Nova" w:eastAsia="Arial Nova" w:cs="Arial Nova" w:asciiTheme="minorAscii" w:hAnsiTheme="minorAscii" w:eastAsiaTheme="minorAscii" w:cstheme="minorAscii"/>
          <w:noProof w:val="0"/>
          <w:sz w:val="22"/>
          <w:szCs w:val="22"/>
          <w:lang w:val="en-GB"/>
        </w:rPr>
        <w:t>strong communication</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w:t>
      </w:r>
      <w:r w:rsidRPr="26A75D32" w:rsidR="6E9DEE28">
        <w:rPr>
          <w:rFonts w:ascii="Arial Nova" w:hAnsi="Arial Nova" w:eastAsia="Arial Nova" w:cs="Arial Nova" w:asciiTheme="minorAscii" w:hAnsiTheme="minorAscii" w:eastAsiaTheme="minorAscii" w:cstheme="minorAscii"/>
          <w:noProof w:val="0"/>
          <w:sz w:val="22"/>
          <w:szCs w:val="22"/>
          <w:lang w:val="en-GB"/>
        </w:rPr>
        <w:t>organisation</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and person-centred problem-solving skills. These skills help professionals work together, support people to understand their care, and reduce the risk of missed information or delayed support. Training, supervision, reflective </w:t>
      </w:r>
      <w:r w:rsidRPr="26A75D32" w:rsidR="6E9DEE28">
        <w:rPr>
          <w:rFonts w:ascii="Arial Nova" w:hAnsi="Arial Nova" w:eastAsia="Arial Nova" w:cs="Arial Nova" w:asciiTheme="minorAscii" w:hAnsiTheme="minorAscii" w:eastAsiaTheme="minorAscii" w:cstheme="minorAscii"/>
          <w:noProof w:val="0"/>
          <w:sz w:val="22"/>
          <w:szCs w:val="22"/>
          <w:lang w:val="en-GB"/>
        </w:rPr>
        <w:t>practice</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and multidisciplinary working are effective strategies for improving these skills. Overall, effective care coordination can improve the experience of people using services and support better outcomes across health and social care.</w:t>
      </w:r>
    </w:p>
    <w:p w:rsidR="26A75D32" w:rsidP="26A75D32" w:rsidRDefault="26A75D32" w14:paraId="21BDB15C" w14:textId="2FFE364C">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2418F26F" w14:textId="64346B76">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34484D7E" w14:textId="500E7C16">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4BB25A6D" w14:textId="1F6BE142">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7DEB4232" w14:textId="794FF06A">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39C54F7F" w14:textId="58666726">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1B657AC2" w14:textId="7C105BDC">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28B9368B" w14:textId="31B9D2D8">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2251AE09" w14:textId="1D6ABE18">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75429053" w14:textId="1C4C2E37">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54F195C8" w14:textId="30D165C5">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4C5C3403" w14:textId="610B53D4">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1C4D3273" w14:textId="315F3A38">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79A16884" w14:textId="49ADBA94">
      <w:pPr>
        <w:spacing w:line="360" w:lineRule="auto"/>
        <w:rPr>
          <w:rFonts w:ascii="Arial Nova" w:hAnsi="Arial Nova" w:eastAsia="Arial Nova" w:cs="Arial Nova" w:asciiTheme="minorAscii" w:hAnsiTheme="minorAscii" w:eastAsiaTheme="minorAscii" w:cstheme="minorAscii"/>
          <w:sz w:val="22"/>
          <w:szCs w:val="22"/>
        </w:rPr>
      </w:pPr>
    </w:p>
    <w:p w:rsidR="26A75D32" w:rsidP="26A75D32" w:rsidRDefault="26A75D32" w14:paraId="105CC21E" w14:textId="1D7FFE2D">
      <w:pPr>
        <w:pStyle w:val="Normal"/>
        <w:spacing w:line="360" w:lineRule="auto"/>
        <w:rPr>
          <w:rFonts w:ascii="Arial Nova" w:hAnsi="Arial Nova" w:eastAsia="Arial Nova" w:cs="Arial Nova" w:asciiTheme="minorAscii" w:hAnsiTheme="minorAscii" w:eastAsiaTheme="minorAscii" w:cstheme="minorAscii"/>
          <w:sz w:val="22"/>
          <w:szCs w:val="22"/>
        </w:rPr>
      </w:pPr>
    </w:p>
    <w:p w:rsidR="6E9DEE28" w:rsidP="26A75D32" w:rsidRDefault="6E9DEE28" w14:paraId="1515B913" w14:textId="1658CF97">
      <w:pPr>
        <w:pStyle w:val="Heading2"/>
        <w:spacing w:before="0" w:beforeAutospacing="off" w:after="120" w:afterAutospacing="off" w:line="360" w:lineRule="auto"/>
        <w:rPr>
          <w:rFonts w:ascii="Arial Nova" w:hAnsi="Arial Nova" w:eastAsia="Arial Nova" w:cs="Arial Nova" w:asciiTheme="minorAscii" w:hAnsiTheme="minorAscii" w:eastAsiaTheme="minorAscii" w:cstheme="minorAscii"/>
          <w:b w:val="0"/>
          <w:bCs w:val="0"/>
          <w:noProof w:val="0"/>
          <w:color w:val="2F5496"/>
          <w:sz w:val="22"/>
          <w:szCs w:val="22"/>
          <w:lang w:val="en-GB"/>
        </w:rPr>
      </w:pPr>
      <w:r w:rsidRPr="26A75D32" w:rsidR="6E9DEE28">
        <w:rPr>
          <w:rFonts w:ascii="Arial Nova" w:hAnsi="Arial Nova" w:eastAsia="Arial Nova" w:cs="Arial Nova" w:asciiTheme="minorAscii" w:hAnsiTheme="minorAscii" w:eastAsiaTheme="minorAscii" w:cstheme="minorAscii"/>
          <w:b w:val="0"/>
          <w:bCs w:val="0"/>
          <w:noProof w:val="0"/>
          <w:color w:val="2F5496"/>
          <w:sz w:val="22"/>
          <w:szCs w:val="22"/>
          <w:lang w:val="en-GB"/>
        </w:rPr>
        <w:t>1.6 Reference List</w:t>
      </w:r>
    </w:p>
    <w:p w:rsidR="6E9DEE28" w:rsidP="26A75D32" w:rsidRDefault="6E9DEE28" w14:paraId="489B57D8" w14:textId="20602D2E">
      <w:pPr>
        <w:spacing w:before="0" w:beforeAutospacing="off" w:after="120" w:afterAutospacing="off" w:line="360" w:lineRule="auto"/>
      </w:pP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Care Quality Commission (2026) </w:t>
      </w:r>
      <w:r w:rsidRPr="26A75D32" w:rsidR="6E9DEE28">
        <w:rPr>
          <w:rFonts w:ascii="Arial Nova" w:hAnsi="Arial Nova" w:eastAsia="Arial Nova" w:cs="Arial Nova" w:asciiTheme="minorAscii" w:hAnsiTheme="minorAscii" w:eastAsiaTheme="minorAscii" w:cstheme="minorAscii"/>
          <w:i w:val="1"/>
          <w:iCs w:val="1"/>
          <w:noProof w:val="0"/>
          <w:sz w:val="22"/>
          <w:szCs w:val="22"/>
          <w:lang w:val="en-GB"/>
        </w:rPr>
        <w:t>Coordinated care</w:t>
      </w:r>
      <w:r w:rsidRPr="26A75D32" w:rsidR="6E9DEE28">
        <w:rPr>
          <w:rFonts w:ascii="Arial Nova" w:hAnsi="Arial Nova" w:eastAsia="Arial Nova" w:cs="Arial Nova" w:asciiTheme="minorAscii" w:hAnsiTheme="minorAscii" w:eastAsiaTheme="minorAscii" w:cstheme="minorAscii"/>
          <w:noProof w:val="0"/>
          <w:sz w:val="22"/>
          <w:szCs w:val="22"/>
          <w:lang w:val="en-GB"/>
        </w:rPr>
        <w:t xml:space="preserve">. Available at: </w:t>
      </w:r>
      <w:hyperlink r:id="R3e9c620422c44ef0">
        <w:r w:rsidRPr="26A75D32" w:rsidR="6E9DEE28">
          <w:rPr>
            <w:rStyle w:val="Hyperlink"/>
            <w:noProof w:val="0"/>
            <w:lang w:val="en-GB"/>
          </w:rPr>
          <w:t>https://www.cqc.org.uk/coordinated-care</w:t>
        </w:r>
      </w:hyperlink>
      <w:r w:rsidRPr="26A75D32" w:rsidR="6E9DEE28">
        <w:rPr>
          <w:rFonts w:ascii="Arial Nova" w:hAnsi="Arial Nova" w:eastAsia="Arial Nova" w:cs="Arial Nova"/>
          <w:noProof w:val="0"/>
          <w:sz w:val="22"/>
          <w:szCs w:val="22"/>
          <w:lang w:val="en-GB"/>
        </w:rPr>
        <w:t xml:space="preserve"> </w:t>
      </w:r>
    </w:p>
    <w:p w:rsidR="6E9DEE28" w:rsidP="26A75D32" w:rsidRDefault="6E9DEE28" w14:paraId="59E0710B" w14:textId="61910552">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JaKa, M.M., Beran, M.S., Andersen, J.A., Whitebird, R.R., Bergdall, A.R., Kindt, J.M., Dehmer, S.P., Winger, M. and Solberg, L.I. (2024) ‘The role of care coordination: A qualitative study of care coordinator perceptions’, </w:t>
      </w:r>
      <w:r w:rsidRPr="26A75D32" w:rsidR="6E9DEE28">
        <w:rPr>
          <w:rFonts w:ascii="Arial Nova" w:hAnsi="Arial Nova" w:eastAsia="Arial Nova" w:cs="Arial Nova"/>
          <w:i w:val="1"/>
          <w:iCs w:val="1"/>
          <w:noProof w:val="0"/>
          <w:sz w:val="22"/>
          <w:szCs w:val="22"/>
          <w:lang w:val="en-GB"/>
        </w:rPr>
        <w:t>Journal of Nursing Care Quality</w:t>
      </w:r>
      <w:r w:rsidRPr="26A75D32" w:rsidR="6E9DEE28">
        <w:rPr>
          <w:rFonts w:ascii="Arial Nova" w:hAnsi="Arial Nova" w:eastAsia="Arial Nova" w:cs="Arial Nova"/>
          <w:noProof w:val="0"/>
          <w:sz w:val="22"/>
          <w:szCs w:val="22"/>
          <w:lang w:val="en-GB"/>
        </w:rPr>
        <w:t>, 39(1), pp. 44–50. doi: 10.1097/NCQ.0000000000000719.</w:t>
      </w:r>
    </w:p>
    <w:p w:rsidR="6E9DEE28" w:rsidP="26A75D32" w:rsidRDefault="6E9DEE28" w14:paraId="10594ED2" w14:textId="787A5349">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NHS England (2023) </w:t>
      </w:r>
      <w:r w:rsidRPr="26A75D32" w:rsidR="6E9DEE28">
        <w:rPr>
          <w:rFonts w:ascii="Arial Nova" w:hAnsi="Arial Nova" w:eastAsia="Arial Nova" w:cs="Arial Nova"/>
          <w:i w:val="1"/>
          <w:iCs w:val="1"/>
          <w:noProof w:val="0"/>
          <w:sz w:val="22"/>
          <w:szCs w:val="22"/>
          <w:lang w:val="en-GB"/>
        </w:rPr>
        <w:t>Workforce development framework for care co-ordinators</w:t>
      </w:r>
      <w:r w:rsidRPr="26A75D32" w:rsidR="6E9DEE28">
        <w:rPr>
          <w:rFonts w:ascii="Arial Nova" w:hAnsi="Arial Nova" w:eastAsia="Arial Nova" w:cs="Arial Nova"/>
          <w:noProof w:val="0"/>
          <w:sz w:val="22"/>
          <w:szCs w:val="22"/>
          <w:lang w:val="en-GB"/>
        </w:rPr>
        <w:t xml:space="preserve">. Available at: </w:t>
      </w:r>
      <w:hyperlink r:id="R09c7531c62014b60">
        <w:r w:rsidRPr="26A75D32" w:rsidR="6E9DEE28">
          <w:rPr>
            <w:rStyle w:val="Hyperlink"/>
            <w:noProof w:val="0"/>
            <w:lang w:val="en-GB"/>
          </w:rPr>
          <w:t>https://www.england.nhs.uk/long-read/workforce-development-framework-for-care-co-ordinators/</w:t>
        </w:r>
      </w:hyperlink>
      <w:r w:rsidRPr="26A75D32" w:rsidR="6E9DEE28">
        <w:rPr>
          <w:rFonts w:ascii="Arial Nova" w:hAnsi="Arial Nova" w:eastAsia="Arial Nova" w:cs="Arial Nova"/>
          <w:noProof w:val="0"/>
          <w:sz w:val="22"/>
          <w:szCs w:val="22"/>
          <w:lang w:val="en-GB"/>
        </w:rPr>
        <w:t xml:space="preserve"> </w:t>
      </w:r>
    </w:p>
    <w:p w:rsidR="6E9DEE28" w:rsidP="26A75D32" w:rsidRDefault="6E9DEE28" w14:paraId="3488C780" w14:textId="46C94CB3">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NHS England (2025) </w:t>
      </w:r>
      <w:r w:rsidRPr="26A75D32" w:rsidR="6E9DEE28">
        <w:rPr>
          <w:rFonts w:ascii="Arial Nova" w:hAnsi="Arial Nova" w:eastAsia="Arial Nova" w:cs="Arial Nova"/>
          <w:i w:val="1"/>
          <w:iCs w:val="1"/>
          <w:noProof w:val="0"/>
          <w:sz w:val="22"/>
          <w:szCs w:val="22"/>
          <w:lang w:val="en-GB"/>
        </w:rPr>
        <w:t>Personalised care and support planning</w:t>
      </w:r>
      <w:r w:rsidRPr="26A75D32" w:rsidR="6E9DEE28">
        <w:rPr>
          <w:rFonts w:ascii="Arial Nova" w:hAnsi="Arial Nova" w:eastAsia="Arial Nova" w:cs="Arial Nova"/>
          <w:noProof w:val="0"/>
          <w:sz w:val="22"/>
          <w:szCs w:val="22"/>
          <w:lang w:val="en-GB"/>
        </w:rPr>
        <w:t xml:space="preserve">. Available at: </w:t>
      </w:r>
      <w:hyperlink r:id="R2f6fe0c612724416">
        <w:r w:rsidRPr="26A75D32" w:rsidR="6E9DEE28">
          <w:rPr>
            <w:rStyle w:val="Hyperlink"/>
            <w:noProof w:val="0"/>
            <w:lang w:val="en-GB"/>
          </w:rPr>
          <w:t>https://www.england.nhs.uk/personalisedcare/pcsp/</w:t>
        </w:r>
      </w:hyperlink>
      <w:r w:rsidRPr="26A75D32" w:rsidR="6E9DEE28">
        <w:rPr>
          <w:rFonts w:ascii="Arial Nova" w:hAnsi="Arial Nova" w:eastAsia="Arial Nova" w:cs="Arial Nova"/>
          <w:noProof w:val="0"/>
          <w:sz w:val="22"/>
          <w:szCs w:val="22"/>
          <w:lang w:val="en-GB"/>
        </w:rPr>
        <w:t xml:space="preserve"> </w:t>
      </w:r>
    </w:p>
    <w:p w:rsidR="6E9DEE28" w:rsidP="26A75D32" w:rsidRDefault="6E9DEE28" w14:paraId="29F2A40E" w14:textId="21B5E7E6">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NICE (2017) </w:t>
      </w:r>
      <w:r w:rsidRPr="26A75D32" w:rsidR="6E9DEE28">
        <w:rPr>
          <w:rFonts w:ascii="Arial Nova" w:hAnsi="Arial Nova" w:eastAsia="Arial Nova" w:cs="Arial Nova"/>
          <w:i w:val="1"/>
          <w:iCs w:val="1"/>
          <w:noProof w:val="0"/>
          <w:sz w:val="22"/>
          <w:szCs w:val="22"/>
          <w:lang w:val="en-GB"/>
        </w:rPr>
        <w:t>Quality statement 3: Coordination of care</w:t>
      </w:r>
      <w:r w:rsidRPr="26A75D32" w:rsidR="6E9DEE28">
        <w:rPr>
          <w:rFonts w:ascii="Arial Nova" w:hAnsi="Arial Nova" w:eastAsia="Arial Nova" w:cs="Arial Nova"/>
          <w:noProof w:val="0"/>
          <w:sz w:val="22"/>
          <w:szCs w:val="22"/>
          <w:lang w:val="en-GB"/>
        </w:rPr>
        <w:t xml:space="preserve">. Available at: </w:t>
      </w:r>
      <w:hyperlink r:id="Ra69d174e352849e3">
        <w:r w:rsidRPr="26A75D32" w:rsidR="6E9DEE28">
          <w:rPr>
            <w:rStyle w:val="Hyperlink"/>
            <w:noProof w:val="0"/>
            <w:lang w:val="en-GB"/>
          </w:rPr>
          <w:t>https://www.nice.org.uk/guidance/qs153/chapter/quality-statement-3-coordination-of-care</w:t>
        </w:r>
      </w:hyperlink>
    </w:p>
    <w:p w:rsidR="6E9DEE28" w:rsidP="26A75D32" w:rsidRDefault="6E9DEE28" w14:paraId="1FD4A95C" w14:textId="253CECF6">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SCIE (n.d.) </w:t>
      </w:r>
      <w:r w:rsidRPr="26A75D32" w:rsidR="6E9DEE28">
        <w:rPr>
          <w:rFonts w:ascii="Arial Nova" w:hAnsi="Arial Nova" w:eastAsia="Arial Nova" w:cs="Arial Nova"/>
          <w:i w:val="1"/>
          <w:iCs w:val="1"/>
          <w:noProof w:val="0"/>
          <w:sz w:val="22"/>
          <w:szCs w:val="22"/>
          <w:lang w:val="en-GB"/>
        </w:rPr>
        <w:t>MCA: Care planning, involvement and person-centred care</w:t>
      </w:r>
      <w:r w:rsidRPr="26A75D32" w:rsidR="6E9DEE28">
        <w:rPr>
          <w:rFonts w:ascii="Arial Nova" w:hAnsi="Arial Nova" w:eastAsia="Arial Nova" w:cs="Arial Nova"/>
          <w:noProof w:val="0"/>
          <w:sz w:val="22"/>
          <w:szCs w:val="22"/>
          <w:lang w:val="en-GB"/>
        </w:rPr>
        <w:t xml:space="preserve">. Available at: </w:t>
      </w:r>
      <w:hyperlink r:id="R72a34dcf486f44eb">
        <w:r w:rsidRPr="26A75D32" w:rsidR="6E9DEE28">
          <w:rPr>
            <w:rStyle w:val="Hyperlink"/>
            <w:noProof w:val="0"/>
            <w:lang w:val="en-GB"/>
          </w:rPr>
          <w:t>https://www.scie.org.uk/mca/practice/care-planning/person-centred-care/</w:t>
        </w:r>
      </w:hyperlink>
      <w:r w:rsidRPr="26A75D32" w:rsidR="6E9DEE28">
        <w:rPr>
          <w:rFonts w:ascii="Arial Nova" w:hAnsi="Arial Nova" w:eastAsia="Arial Nova" w:cs="Arial Nova"/>
          <w:noProof w:val="0"/>
          <w:sz w:val="22"/>
          <w:szCs w:val="22"/>
          <w:lang w:val="en-GB"/>
        </w:rPr>
        <w:t xml:space="preserve"> </w:t>
      </w:r>
    </w:p>
    <w:p w:rsidR="6E9DEE28" w:rsidP="26A75D32" w:rsidRDefault="6E9DEE28" w14:paraId="53138325" w14:textId="6415EA42">
      <w:pPr>
        <w:spacing w:before="0" w:beforeAutospacing="off" w:after="120" w:afterAutospacing="off" w:line="360" w:lineRule="auto"/>
      </w:pPr>
      <w:r w:rsidRPr="26A75D32" w:rsidR="6E9DEE28">
        <w:rPr>
          <w:rFonts w:ascii="Arial Nova" w:hAnsi="Arial Nova" w:eastAsia="Arial Nova" w:cs="Arial Nova"/>
          <w:noProof w:val="0"/>
          <w:sz w:val="22"/>
          <w:szCs w:val="22"/>
          <w:lang w:val="en-GB"/>
        </w:rPr>
        <w:t xml:space="preserve">The King’s Fund (2022) </w:t>
      </w:r>
      <w:r w:rsidRPr="26A75D32" w:rsidR="6E9DEE28">
        <w:rPr>
          <w:rFonts w:ascii="Arial Nova" w:hAnsi="Arial Nova" w:eastAsia="Arial Nova" w:cs="Arial Nova"/>
          <w:i w:val="1"/>
          <w:iCs w:val="1"/>
          <w:noProof w:val="0"/>
          <w:sz w:val="22"/>
          <w:szCs w:val="22"/>
          <w:lang w:val="en-GB"/>
        </w:rPr>
        <w:t>Integrated care systems explained</w:t>
      </w:r>
      <w:r w:rsidRPr="26A75D32" w:rsidR="6E9DEE28">
        <w:rPr>
          <w:rFonts w:ascii="Arial Nova" w:hAnsi="Arial Nova" w:eastAsia="Arial Nova" w:cs="Arial Nova"/>
          <w:noProof w:val="0"/>
          <w:sz w:val="22"/>
          <w:szCs w:val="22"/>
          <w:lang w:val="en-GB"/>
        </w:rPr>
        <w:t xml:space="preserve">. Available at: </w:t>
      </w:r>
      <w:hyperlink r:id="Rdf2672289ae546b6">
        <w:r w:rsidRPr="26A75D32" w:rsidR="6E9DEE28">
          <w:rPr>
            <w:rStyle w:val="Hyperlink"/>
            <w:noProof w:val="0"/>
            <w:lang w:val="en-GB"/>
          </w:rPr>
          <w:t>https://www.kingsfund.org.uk/insight-and-analysis/long-reads/integrated-care-systems-explained</w:t>
        </w:r>
      </w:hyperlink>
    </w:p>
    <w:p w:rsidR="26A75D32" w:rsidP="26A75D32" w:rsidRDefault="26A75D32" w14:paraId="641B992F" w14:textId="5F1F9637">
      <w:pPr>
        <w:pStyle w:val="Normal"/>
        <w:spacing w:line="360" w:lineRule="auto"/>
        <w:rPr>
          <w:sz w:val="22"/>
          <w:szCs w:val="22"/>
        </w:rPr>
      </w:pPr>
    </w:p>
    <w:sectPr>
      <w:pgSz w:w="11906" w:h="16838" w:orient="portrait"/>
      <w:pgMar w:top="1440" w:right="1440" w:bottom="1440" w:left="1440" w:header="720" w:footer="720" w:gutter="0"/>
      <w:cols w:space="720"/>
      <w:docGrid w:linePitch="360"/>
      <w:headerReference w:type="default" r:id="R9797fa9732f64416"/>
      <w:footerReference w:type="default" r:id="Rcc1f3ceb317840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A75D32" w:rsidTr="26A75D32" w14:paraId="7889DC52">
      <w:trPr>
        <w:trHeight w:val="300"/>
      </w:trPr>
      <w:tc>
        <w:tcPr>
          <w:tcW w:w="3005" w:type="dxa"/>
          <w:tcMar/>
        </w:tcPr>
        <w:p w:rsidR="26A75D32" w:rsidP="26A75D32" w:rsidRDefault="26A75D32" w14:paraId="64BE11BC" w14:textId="431A8AEA">
          <w:pPr>
            <w:pStyle w:val="Header"/>
            <w:bidi w:val="0"/>
            <w:ind w:left="-115"/>
            <w:jc w:val="left"/>
          </w:pPr>
        </w:p>
      </w:tc>
      <w:tc>
        <w:tcPr>
          <w:tcW w:w="3005" w:type="dxa"/>
          <w:tcMar/>
        </w:tcPr>
        <w:p w:rsidR="26A75D32" w:rsidP="26A75D32" w:rsidRDefault="26A75D32" w14:paraId="4264A29D" w14:textId="41B13E6B">
          <w:pPr>
            <w:pStyle w:val="Header"/>
            <w:bidi w:val="0"/>
            <w:jc w:val="center"/>
          </w:pPr>
          <w:r>
            <w:fldChar w:fldCharType="begin"/>
          </w:r>
          <w:r>
            <w:instrText xml:space="preserve">PAGE</w:instrText>
          </w:r>
          <w:r>
            <w:fldChar w:fldCharType="separate"/>
          </w:r>
          <w:r>
            <w:fldChar w:fldCharType="end"/>
          </w:r>
        </w:p>
      </w:tc>
      <w:tc>
        <w:tcPr>
          <w:tcW w:w="3005" w:type="dxa"/>
          <w:tcMar/>
        </w:tcPr>
        <w:p w:rsidR="26A75D32" w:rsidP="26A75D32" w:rsidRDefault="26A75D32" w14:paraId="64DFCC94" w14:textId="7F17776B">
          <w:pPr>
            <w:pStyle w:val="Header"/>
            <w:bidi w:val="0"/>
            <w:ind w:right="-115"/>
            <w:jc w:val="right"/>
          </w:pPr>
        </w:p>
      </w:tc>
    </w:tr>
  </w:tbl>
  <w:p w:rsidR="26A75D32" w:rsidP="26A75D32" w:rsidRDefault="26A75D32" w14:paraId="076F8D51" w14:textId="30C92F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A75D32" w:rsidTr="26A75D32" w14:paraId="56BCB600">
      <w:trPr>
        <w:trHeight w:val="300"/>
      </w:trPr>
      <w:tc>
        <w:tcPr>
          <w:tcW w:w="3005" w:type="dxa"/>
          <w:tcMar/>
        </w:tcPr>
        <w:p w:rsidR="26A75D32" w:rsidP="26A75D32" w:rsidRDefault="26A75D32" w14:paraId="53E2D027" w14:textId="7D3B4756">
          <w:pPr>
            <w:pStyle w:val="Header"/>
            <w:bidi w:val="0"/>
            <w:ind w:left="-115"/>
            <w:jc w:val="left"/>
          </w:pPr>
        </w:p>
      </w:tc>
      <w:tc>
        <w:tcPr>
          <w:tcW w:w="3005" w:type="dxa"/>
          <w:tcMar/>
        </w:tcPr>
        <w:p w:rsidR="26A75D32" w:rsidP="26A75D32" w:rsidRDefault="26A75D32" w14:paraId="6D9E85F8" w14:textId="0D5EA9B5">
          <w:pPr>
            <w:pStyle w:val="Header"/>
            <w:bidi w:val="0"/>
            <w:jc w:val="center"/>
          </w:pPr>
        </w:p>
      </w:tc>
      <w:tc>
        <w:tcPr>
          <w:tcW w:w="3005" w:type="dxa"/>
          <w:tcMar/>
        </w:tcPr>
        <w:p w:rsidR="26A75D32" w:rsidP="26A75D32" w:rsidRDefault="26A75D32" w14:paraId="072B28AA" w14:textId="67D54A32">
          <w:pPr>
            <w:pStyle w:val="Header"/>
            <w:bidi w:val="0"/>
            <w:ind w:right="-115"/>
            <w:jc w:val="right"/>
          </w:pPr>
        </w:p>
      </w:tc>
    </w:tr>
  </w:tbl>
  <w:p w:rsidR="26A75D32" w:rsidP="26A75D32" w:rsidRDefault="26A75D32" w14:paraId="4AA150B4" w14:textId="04CB4DC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9E3984"/>
    <w:rsid w:val="014F2786"/>
    <w:rsid w:val="08715035"/>
    <w:rsid w:val="0AE7D5D4"/>
    <w:rsid w:val="0BD2DFD7"/>
    <w:rsid w:val="0F493A79"/>
    <w:rsid w:val="0FE4C2C4"/>
    <w:rsid w:val="171174AC"/>
    <w:rsid w:val="17DB9978"/>
    <w:rsid w:val="1EAA5160"/>
    <w:rsid w:val="20689A72"/>
    <w:rsid w:val="21595EE5"/>
    <w:rsid w:val="2395D1F7"/>
    <w:rsid w:val="259E3984"/>
    <w:rsid w:val="26A75D32"/>
    <w:rsid w:val="2E890245"/>
    <w:rsid w:val="3104A3AB"/>
    <w:rsid w:val="34B4B6CC"/>
    <w:rsid w:val="38A9C66C"/>
    <w:rsid w:val="3CE4F3B2"/>
    <w:rsid w:val="3DD90EB6"/>
    <w:rsid w:val="3E781683"/>
    <w:rsid w:val="3EA5422E"/>
    <w:rsid w:val="44D5DD56"/>
    <w:rsid w:val="47D0FA9D"/>
    <w:rsid w:val="49D7D157"/>
    <w:rsid w:val="53EE3E75"/>
    <w:rsid w:val="56A2EC5B"/>
    <w:rsid w:val="6E9DEE28"/>
    <w:rsid w:val="70FA6C10"/>
    <w:rsid w:val="7874B4C1"/>
    <w:rsid w:val="7BFFC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2011D"/>
  <w15:chartTrackingRefBased/>
  <w15:docId w15:val="{F6B92280-7404-454C-9C24-2A631154BE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6A75D32"/>
    <w:pPr>
      <w:tabs>
        <w:tab w:val="center" w:leader="none" w:pos="4680"/>
        <w:tab w:val="right" w:leader="none" w:pos="9360"/>
      </w:tabs>
      <w:spacing w:after="0" w:line="240" w:lineRule="auto"/>
    </w:pPr>
  </w:style>
  <w:style w:type="paragraph" w:styleId="Footer">
    <w:uiPriority w:val="99"/>
    <w:name w:val="footer"/>
    <w:basedOn w:val="Normal"/>
    <w:unhideWhenUsed/>
    <w:rsid w:val="26A75D32"/>
    <w:pPr>
      <w:tabs>
        <w:tab w:val="center" w:leader="none" w:pos="4680"/>
        <w:tab w:val="right" w:leader="none" w:pos="9360"/>
      </w:tabs>
      <w:spacing w:after="0" w:line="240" w:lineRule="auto"/>
    </w:pPr>
  </w:style>
  <w:style w:type="paragraph" w:styleId="Heading1">
    <w:uiPriority w:val="9"/>
    <w:name w:val="heading 1"/>
    <w:basedOn w:val="Normal"/>
    <w:next w:val="Normal"/>
    <w:qFormat/>
    <w:rsid w:val="26A75D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A75D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6A75D3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285278769"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27" TargetMode="External" Id="R0045f8860c5842ee"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28" TargetMode="External" Id="R3a7e87d12d604d0b"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29" TargetMode="External" Id="R156dbc543feb477f"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30" TargetMode="External" Id="R8bc527d70289419a"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31" TargetMode="External" Id="Rc8b68b8af84543ed"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32" TargetMode="External" Id="R24af06f58f6b4164" /><Relationship Type="http://schemas.openxmlformats.org/officeDocument/2006/relationships/hyperlink" Target="https://ukc-word-edit.officeapps.live.com/we/wordeditorframe.aspx?new=1&amp;ui=en-GB&amp;rs=en-GB&amp;wdenableroaming=1&amp;wdfr=1&amp;mscc=1&amp;wdodb=1&amp;hid=A9D226A2-30CA-1001-C41B-9BAD1936083A.0&amp;uih=sharepointcom&amp;wdlcid=en-GB&amp;jsapi=1&amp;jsapiver=v2&amp;corrid=c27b8d2f-454c-d389-d6c3-a23e1e719ee3&amp;usid=c27b8d2f-454c-d389-d6c3-a23e1e719ee3&amp;newsession=1&amp;sftc=1&amp;hfto=1783938026335.2&amp;uihit=docaspx&amp;muv=1&amp;ats=PairwiseBroker&amp;cac=1&amp;sams=1&amp;mtf=1&amp;sfp=1&amp;sdp=1&amp;hch=1&amp;hwfh=1&amp;wopisrc=https%3A%2F%2Fuowtsd-my.sharepoint.com%2Fpersonal%2F2534923_student_uwtsd_ac_uk%2F_vti_bin%2Fwopi.ashx%2Ffiles%2F41929230b44e4b0bbf627f27b2c4bf1b&amp;dchat=1&amp;sc=%7B%22pmo%22%3A%22https%3A%2F%2Fuowtsd-my.sharepoint.com%22%2C%22pmshare%22%3Atrue%7D&amp;ctp=LeastProtected&amp;rct=Normal&amp;wdorigin=DocLib&amp;wdhostclicktime=1783938026264&amp;afdflight=16&amp;csiro=1&amp;wdredirectionreason=Unified_SingleFlush#_Toc228862633" TargetMode="External" Id="R03060b60ab2d4e26" /><Relationship Type="http://schemas.openxmlformats.org/officeDocument/2006/relationships/hyperlink" Target="https://www.cqc.org.uk/coordinated-care" TargetMode="External" Id="R3e9c620422c44ef0" /><Relationship Type="http://schemas.openxmlformats.org/officeDocument/2006/relationships/hyperlink" Target="https://www.england.nhs.uk/long-read/workforce-development-framework-for-care-co-ordinators/" TargetMode="External" Id="R09c7531c62014b60" /><Relationship Type="http://schemas.openxmlformats.org/officeDocument/2006/relationships/hyperlink" Target="https://www.england.nhs.uk/personalisedcare/pcsp/" TargetMode="External" Id="R2f6fe0c612724416" /><Relationship Type="http://schemas.openxmlformats.org/officeDocument/2006/relationships/hyperlink" Target="https://www.nice.org.uk/guidance/qs153/chapter/quality-statement-3-coordination-of-care" TargetMode="External" Id="Ra69d174e352849e3" /><Relationship Type="http://schemas.openxmlformats.org/officeDocument/2006/relationships/hyperlink" Target="https://www.scie.org.uk/mca/practice/care-planning/person-centred-care/" TargetMode="External" Id="R72a34dcf486f44eb" /><Relationship Type="http://schemas.openxmlformats.org/officeDocument/2006/relationships/hyperlink" Target="https://www.kingsfund.org.uk/insight-and-analysis/long-reads/integrated-care-systems-explained" TargetMode="External" Id="Rdf2672289ae546b6" /><Relationship Type="http://schemas.openxmlformats.org/officeDocument/2006/relationships/header" Target="/word/header.xml" Id="R9797fa9732f64416" /><Relationship Type="http://schemas.openxmlformats.org/officeDocument/2006/relationships/footer" Target="/word/footer.xml" Id="Rcc1f3ceb317840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Alexandra Gkousa (2534923)</dc:creator>
  <keywords/>
  <dc:description/>
  <lastModifiedBy>Alexandra Gkousa (2534923)</lastModifiedBy>
  <revision>2</revision>
  <dcterms:created xsi:type="dcterms:W3CDTF">2026-07-13T10:20:09.0982513Z</dcterms:created>
  <dcterms:modified xsi:type="dcterms:W3CDTF">2026-07-13T10:56:01.4671040Z</dcterms:modified>
</coreProperties>
</file>