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0A33CC6" w:rsidR="00E81F58" w:rsidRPr="00C65ED3" w:rsidRDefault="77D93EDE" w:rsidP="00C76682">
      <w:pPr>
        <w:jc w:val="center"/>
        <w:rPr>
          <w:rFonts w:cstheme="minorHAnsi"/>
          <w:sz w:val="32"/>
          <w:szCs w:val="32"/>
        </w:rPr>
      </w:pPr>
      <w:r w:rsidRPr="00C65ED3">
        <w:rPr>
          <w:rFonts w:cstheme="minorHAnsi"/>
          <w:sz w:val="32"/>
          <w:szCs w:val="32"/>
        </w:rPr>
        <w:t xml:space="preserve">The Tobacco Industry within the U.K </w:t>
      </w:r>
      <w:r w:rsidR="008C2061" w:rsidRPr="00C65ED3">
        <w:rPr>
          <w:rFonts w:cstheme="minorHAnsi"/>
          <w:sz w:val="32"/>
          <w:szCs w:val="32"/>
        </w:rPr>
        <w:t>-</w:t>
      </w:r>
      <w:r w:rsidR="00C76682" w:rsidRPr="00C65ED3">
        <w:rPr>
          <w:rFonts w:cstheme="minorHAnsi"/>
          <w:sz w:val="32"/>
          <w:szCs w:val="32"/>
        </w:rPr>
        <w:t xml:space="preserve"> </w:t>
      </w:r>
      <w:r w:rsidRPr="00C65ED3">
        <w:rPr>
          <w:rFonts w:cstheme="minorHAnsi"/>
          <w:sz w:val="32"/>
          <w:szCs w:val="32"/>
        </w:rPr>
        <w:t>Market Failure and Solution</w:t>
      </w:r>
    </w:p>
    <w:p w14:paraId="3F12D097" w14:textId="77777777" w:rsidR="00C65ED3" w:rsidRDefault="00C65ED3" w:rsidP="5A04532C">
      <w:pPr>
        <w:jc w:val="center"/>
        <w:rPr>
          <w:rFonts w:cstheme="minorHAnsi"/>
          <w:sz w:val="32"/>
          <w:szCs w:val="32"/>
        </w:rPr>
      </w:pPr>
    </w:p>
    <w:p w14:paraId="52C17440" w14:textId="13740A39" w:rsidR="00C65ED3" w:rsidRDefault="1E8165FB" w:rsidP="00C65ED3">
      <w:pPr>
        <w:jc w:val="center"/>
        <w:rPr>
          <w:rFonts w:cstheme="minorHAnsi"/>
          <w:sz w:val="32"/>
          <w:szCs w:val="32"/>
        </w:rPr>
      </w:pPr>
      <w:r w:rsidRPr="00C65ED3">
        <w:rPr>
          <w:rFonts w:cstheme="minorHAnsi"/>
          <w:sz w:val="32"/>
          <w:szCs w:val="32"/>
        </w:rPr>
        <w:t>Billy Clarke</w:t>
      </w:r>
    </w:p>
    <w:p w14:paraId="229341DA" w14:textId="249C18E7" w:rsidR="00C65ED3" w:rsidRPr="00C65ED3" w:rsidRDefault="00C65ED3" w:rsidP="5A04532C">
      <w:pPr>
        <w:jc w:val="center"/>
        <w:rPr>
          <w:rFonts w:cstheme="minorHAnsi"/>
          <w:sz w:val="32"/>
          <w:szCs w:val="32"/>
        </w:rPr>
      </w:pPr>
      <w:r>
        <w:rPr>
          <w:rFonts w:cstheme="minorHAnsi"/>
          <w:sz w:val="32"/>
          <w:szCs w:val="32"/>
        </w:rPr>
        <w:t>2004276</w:t>
      </w:r>
    </w:p>
    <w:p w14:paraId="02B28C8C" w14:textId="106E95F3" w:rsidR="6B5F0145" w:rsidRPr="00C76682" w:rsidRDefault="6B5F0145" w:rsidP="00C76682">
      <w:pPr>
        <w:rPr>
          <w:rFonts w:cstheme="minorHAnsi"/>
        </w:rPr>
      </w:pPr>
      <w:r w:rsidRPr="00C76682">
        <w:rPr>
          <w:rFonts w:cstheme="minorHAnsi"/>
        </w:rPr>
        <w:br w:type="page"/>
      </w:r>
    </w:p>
    <w:p w14:paraId="2C5DE143" w14:textId="008BCD7B" w:rsidR="549F67E1" w:rsidRPr="00C76682" w:rsidRDefault="549F67E1" w:rsidP="5A04532C">
      <w:pPr>
        <w:jc w:val="center"/>
        <w:rPr>
          <w:rFonts w:cstheme="minorHAnsi"/>
          <w:u w:val="single"/>
        </w:rPr>
      </w:pPr>
      <w:r w:rsidRPr="00C76682">
        <w:rPr>
          <w:rFonts w:cstheme="minorHAnsi"/>
          <w:u w:val="single"/>
        </w:rPr>
        <w:lastRenderedPageBreak/>
        <w:t>Introduction</w:t>
      </w:r>
    </w:p>
    <w:p w14:paraId="2A01E4AA" w14:textId="557A7B0E" w:rsidR="32C1B231" w:rsidRPr="00C76682" w:rsidRDefault="32C1B231" w:rsidP="5A04532C">
      <w:pPr>
        <w:rPr>
          <w:rFonts w:eastAsia="Calibri" w:cstheme="minorHAnsi"/>
        </w:rPr>
      </w:pPr>
      <w:r w:rsidRPr="00C76682">
        <w:rPr>
          <w:rFonts w:eastAsia="Calibri" w:cstheme="minorHAnsi"/>
        </w:rPr>
        <w:t>NHS, 2022, explain how smoking tobacco is one of the biggest causes of death and illness in the U.</w:t>
      </w:r>
      <w:r w:rsidR="5A5A081E" w:rsidRPr="00C76682">
        <w:rPr>
          <w:rFonts w:eastAsia="Calibri" w:cstheme="minorHAnsi"/>
        </w:rPr>
        <w:t>K. Annually</w:t>
      </w:r>
      <w:r w:rsidR="25460A32" w:rsidRPr="00C76682">
        <w:rPr>
          <w:rFonts w:eastAsia="Calibri" w:cstheme="minorHAnsi"/>
        </w:rPr>
        <w:t xml:space="preserve"> causing</w:t>
      </w:r>
      <w:r w:rsidR="5A5A081E" w:rsidRPr="00C76682">
        <w:rPr>
          <w:rFonts w:eastAsia="Calibri" w:cstheme="minorHAnsi"/>
        </w:rPr>
        <w:t xml:space="preserve"> roughly 76,000</w:t>
      </w:r>
      <w:r w:rsidR="29CE4165" w:rsidRPr="00C76682">
        <w:rPr>
          <w:rFonts w:eastAsia="Calibri" w:cstheme="minorHAnsi"/>
        </w:rPr>
        <w:t xml:space="preserve"> deaths</w:t>
      </w:r>
      <w:r w:rsidR="5A5A081E" w:rsidRPr="00C76682">
        <w:rPr>
          <w:rFonts w:eastAsia="Calibri" w:cstheme="minorHAnsi"/>
        </w:rPr>
        <w:t xml:space="preserve"> </w:t>
      </w:r>
      <w:r w:rsidR="4F279300" w:rsidRPr="00C76682">
        <w:rPr>
          <w:rFonts w:eastAsia="Calibri" w:cstheme="minorHAnsi"/>
        </w:rPr>
        <w:t>wi</w:t>
      </w:r>
      <w:r w:rsidR="71EAC984" w:rsidRPr="00C76682">
        <w:rPr>
          <w:rFonts w:eastAsia="Calibri" w:cstheme="minorHAnsi"/>
        </w:rPr>
        <w:t xml:space="preserve">th many more suffering from debilitating illnesses. Through </w:t>
      </w:r>
      <w:r w:rsidR="06C6CDD6" w:rsidRPr="00C76682">
        <w:rPr>
          <w:rFonts w:eastAsia="Calibri" w:cstheme="minorHAnsi"/>
        </w:rPr>
        <w:t>tobacco consumption</w:t>
      </w:r>
      <w:r w:rsidR="71EAC984" w:rsidRPr="00C76682">
        <w:rPr>
          <w:rFonts w:eastAsia="Calibri" w:cstheme="minorHAnsi"/>
        </w:rPr>
        <w:t xml:space="preserve"> there is an increased risk </w:t>
      </w:r>
      <w:r w:rsidR="7A9E857E" w:rsidRPr="00C76682">
        <w:rPr>
          <w:rFonts w:eastAsia="Calibri" w:cstheme="minorHAnsi"/>
        </w:rPr>
        <w:t>of</w:t>
      </w:r>
      <w:r w:rsidR="71EAC984" w:rsidRPr="00C76682">
        <w:rPr>
          <w:rFonts w:eastAsia="Calibri" w:cstheme="minorHAnsi"/>
        </w:rPr>
        <w:t xml:space="preserve"> over 50 different serious health condi</w:t>
      </w:r>
      <w:r w:rsidR="2446B410" w:rsidRPr="00C76682">
        <w:rPr>
          <w:rFonts w:eastAsia="Calibri" w:cstheme="minorHAnsi"/>
        </w:rPr>
        <w:t>tions with many being considered fatal or irreversible.</w:t>
      </w:r>
      <w:r w:rsidR="1B7FA869" w:rsidRPr="00C76682">
        <w:rPr>
          <w:rFonts w:eastAsia="Calibri" w:cstheme="minorHAnsi"/>
        </w:rPr>
        <w:t xml:space="preserve"> The implications through either direct smoking or indirec</w:t>
      </w:r>
      <w:r w:rsidR="41797B39" w:rsidRPr="00C76682">
        <w:rPr>
          <w:rFonts w:eastAsia="Calibri" w:cstheme="minorHAnsi"/>
        </w:rPr>
        <w:t>t</w:t>
      </w:r>
      <w:r w:rsidR="1B7FA869" w:rsidRPr="00C76682">
        <w:rPr>
          <w:rFonts w:eastAsia="Calibri" w:cstheme="minorHAnsi"/>
        </w:rPr>
        <w:t xml:space="preserve"> </w:t>
      </w:r>
      <w:r w:rsidR="00100705" w:rsidRPr="00C76682">
        <w:rPr>
          <w:rFonts w:eastAsia="Calibri" w:cstheme="minorHAnsi"/>
        </w:rPr>
        <w:t>second-hand</w:t>
      </w:r>
      <w:r w:rsidR="1B7FA869" w:rsidRPr="00C76682">
        <w:rPr>
          <w:rFonts w:eastAsia="Calibri" w:cstheme="minorHAnsi"/>
        </w:rPr>
        <w:t xml:space="preserve"> smok</w:t>
      </w:r>
      <w:r w:rsidR="74BC213C" w:rsidRPr="00C76682">
        <w:rPr>
          <w:rFonts w:eastAsia="Calibri" w:cstheme="minorHAnsi"/>
        </w:rPr>
        <w:t>e</w:t>
      </w:r>
      <w:r w:rsidR="1B7FA869" w:rsidRPr="00C76682">
        <w:rPr>
          <w:rFonts w:eastAsia="Calibri" w:cstheme="minorHAnsi"/>
        </w:rPr>
        <w:t xml:space="preserve"> is proven as detrimental to health. </w:t>
      </w:r>
    </w:p>
    <w:p w14:paraId="11F3E4AB" w14:textId="2B46EF0F" w:rsidR="2E6A2265" w:rsidRPr="00C76682" w:rsidRDefault="2E6A2265" w:rsidP="5A04532C">
      <w:pPr>
        <w:rPr>
          <w:rFonts w:eastAsia="Calibri" w:cstheme="minorHAnsi"/>
        </w:rPr>
      </w:pPr>
      <w:r w:rsidRPr="00C76682">
        <w:rPr>
          <w:rFonts w:eastAsia="Calibri" w:cstheme="minorHAnsi"/>
        </w:rPr>
        <w:t xml:space="preserve">Gelder, 2023, states the U.K </w:t>
      </w:r>
      <w:r w:rsidR="6DE29D84" w:rsidRPr="00C76682">
        <w:rPr>
          <w:rFonts w:eastAsia="Calibri" w:cstheme="minorHAnsi"/>
        </w:rPr>
        <w:t>tobacco market as generating £21.8 billion in 2022 with expect</w:t>
      </w:r>
      <w:r w:rsidR="3C00D0AB" w:rsidRPr="00C76682">
        <w:rPr>
          <w:rFonts w:eastAsia="Calibri" w:cstheme="minorHAnsi"/>
        </w:rPr>
        <w:t>ance</w:t>
      </w:r>
      <w:r w:rsidR="6DE29D84" w:rsidRPr="00C76682">
        <w:rPr>
          <w:rFonts w:eastAsia="Calibri" w:cstheme="minorHAnsi"/>
        </w:rPr>
        <w:t xml:space="preserve"> to grow to £23.5 billion </w:t>
      </w:r>
      <w:r w:rsidR="23E7B879" w:rsidRPr="00C76682">
        <w:rPr>
          <w:rFonts w:eastAsia="Calibri" w:cstheme="minorHAnsi"/>
        </w:rPr>
        <w:t>by 2027</w:t>
      </w:r>
      <w:r w:rsidR="417CC072" w:rsidRPr="00C76682">
        <w:rPr>
          <w:rFonts w:eastAsia="Calibri" w:cstheme="minorHAnsi"/>
        </w:rPr>
        <w:t>, equating to a current</w:t>
      </w:r>
      <w:r w:rsidR="37422B5B" w:rsidRPr="00C76682">
        <w:rPr>
          <w:rFonts w:eastAsia="Calibri" w:cstheme="minorHAnsi"/>
        </w:rPr>
        <w:t xml:space="preserve"> all-time high</w:t>
      </w:r>
      <w:r w:rsidR="3DA8C1BF" w:rsidRPr="00C76682">
        <w:rPr>
          <w:rFonts w:eastAsia="Calibri" w:cstheme="minorHAnsi"/>
        </w:rPr>
        <w:t>.</w:t>
      </w:r>
      <w:r w:rsidR="37422B5B" w:rsidRPr="00C76682">
        <w:rPr>
          <w:rFonts w:eastAsia="Calibri" w:cstheme="minorHAnsi"/>
        </w:rPr>
        <w:t xml:space="preserve"> Lauren Revie, 2022</w:t>
      </w:r>
      <w:r w:rsidR="5CD310FD" w:rsidRPr="00C76682">
        <w:rPr>
          <w:rFonts w:eastAsia="Calibri" w:cstheme="minorHAnsi"/>
        </w:rPr>
        <w:t>,</w:t>
      </w:r>
      <w:r w:rsidR="6DE29D84" w:rsidRPr="00C76682">
        <w:rPr>
          <w:rFonts w:eastAsia="Calibri" w:cstheme="minorHAnsi"/>
        </w:rPr>
        <w:t xml:space="preserve"> </w:t>
      </w:r>
      <w:r w:rsidR="3962E84B" w:rsidRPr="00C76682">
        <w:rPr>
          <w:rFonts w:eastAsia="Calibri" w:cstheme="minorHAnsi"/>
        </w:rPr>
        <w:t>details how</w:t>
      </w:r>
      <w:r w:rsidR="7253499B" w:rsidRPr="00C76682">
        <w:rPr>
          <w:rFonts w:eastAsia="Calibri" w:cstheme="minorHAnsi"/>
        </w:rPr>
        <w:t xml:space="preserve"> within the U.K 13.3% of the population, equating to 6.6 million people</w:t>
      </w:r>
      <w:r w:rsidR="191A0F6B" w:rsidRPr="00C76682">
        <w:rPr>
          <w:rFonts w:eastAsia="Calibri" w:cstheme="minorHAnsi"/>
        </w:rPr>
        <w:t xml:space="preserve"> consumed</w:t>
      </w:r>
      <w:r w:rsidR="7253499B" w:rsidRPr="00C76682">
        <w:rPr>
          <w:rFonts w:eastAsia="Calibri" w:cstheme="minorHAnsi"/>
        </w:rPr>
        <w:t xml:space="preserve"> tobacco </w:t>
      </w:r>
      <w:r w:rsidR="1C476C8F" w:rsidRPr="00C76682">
        <w:rPr>
          <w:rFonts w:eastAsia="Calibri" w:cstheme="minorHAnsi"/>
        </w:rPr>
        <w:t>i</w:t>
      </w:r>
      <w:r w:rsidR="36DA930F" w:rsidRPr="00C76682">
        <w:rPr>
          <w:rFonts w:eastAsia="Calibri" w:cstheme="minorHAnsi"/>
        </w:rPr>
        <w:t>n 2021. These two statistics prove the popu</w:t>
      </w:r>
      <w:r w:rsidR="4E8953CF" w:rsidRPr="00C76682">
        <w:rPr>
          <w:rFonts w:eastAsia="Calibri" w:cstheme="minorHAnsi"/>
        </w:rPr>
        <w:t xml:space="preserve">larity </w:t>
      </w:r>
      <w:r w:rsidR="358A3BA5" w:rsidRPr="00C76682">
        <w:rPr>
          <w:rFonts w:eastAsia="Calibri" w:cstheme="minorHAnsi"/>
        </w:rPr>
        <w:t>of</w:t>
      </w:r>
      <w:r w:rsidR="4E8953CF" w:rsidRPr="00C76682">
        <w:rPr>
          <w:rFonts w:eastAsia="Calibri" w:cstheme="minorHAnsi"/>
        </w:rPr>
        <w:t xml:space="preserve"> tobacco products and the magnitude of the market.</w:t>
      </w:r>
      <w:r w:rsidR="39770033" w:rsidRPr="00C76682">
        <w:rPr>
          <w:rFonts w:eastAsia="Calibri" w:cstheme="minorHAnsi"/>
        </w:rPr>
        <w:t xml:space="preserve"> </w:t>
      </w:r>
      <w:r w:rsidR="0A661777" w:rsidRPr="00C76682">
        <w:rPr>
          <w:rFonts w:eastAsia="Calibri" w:cstheme="minorHAnsi"/>
        </w:rPr>
        <w:t xml:space="preserve">Ash, 2022, explains how </w:t>
      </w:r>
      <w:r w:rsidR="786C8203" w:rsidRPr="00C76682">
        <w:rPr>
          <w:rFonts w:eastAsia="Calibri" w:cstheme="minorHAnsi"/>
        </w:rPr>
        <w:t xml:space="preserve">through differing societal </w:t>
      </w:r>
      <w:r w:rsidR="00100705" w:rsidRPr="00C76682">
        <w:rPr>
          <w:rFonts w:eastAsia="Calibri" w:cstheme="minorHAnsi"/>
        </w:rPr>
        <w:t>implications</w:t>
      </w:r>
      <w:r w:rsidR="786C8203" w:rsidRPr="00C76682">
        <w:rPr>
          <w:rFonts w:eastAsia="Calibri" w:cstheme="minorHAnsi"/>
        </w:rPr>
        <w:t xml:space="preserve"> such as health issues,</w:t>
      </w:r>
      <w:r w:rsidR="0A661777" w:rsidRPr="00C76682">
        <w:rPr>
          <w:rFonts w:eastAsia="Calibri" w:cstheme="minorHAnsi"/>
        </w:rPr>
        <w:t xml:space="preserve"> smoking costs society</w:t>
      </w:r>
      <w:r w:rsidR="2461D62B" w:rsidRPr="00C76682">
        <w:rPr>
          <w:rFonts w:eastAsia="Calibri" w:cstheme="minorHAnsi"/>
        </w:rPr>
        <w:t xml:space="preserve"> and the economy</w:t>
      </w:r>
      <w:r w:rsidR="0A661777" w:rsidRPr="00C76682">
        <w:rPr>
          <w:rFonts w:eastAsia="Calibri" w:cstheme="minorHAnsi"/>
        </w:rPr>
        <w:t xml:space="preserve"> £</w:t>
      </w:r>
      <w:r w:rsidR="69B88A0F" w:rsidRPr="00C76682">
        <w:rPr>
          <w:rFonts w:eastAsia="Calibri" w:cstheme="minorHAnsi"/>
        </w:rPr>
        <w:t xml:space="preserve">17 billion per year. </w:t>
      </w:r>
    </w:p>
    <w:p w14:paraId="5C674A01" w14:textId="11EF905F" w:rsidR="5A47D6E6" w:rsidRPr="00C76682" w:rsidRDefault="56A61C26" w:rsidP="5A04532C">
      <w:pPr>
        <w:rPr>
          <w:rFonts w:eastAsia="Calibri" w:cstheme="minorHAnsi"/>
        </w:rPr>
      </w:pPr>
      <w:r w:rsidRPr="00C76682">
        <w:rPr>
          <w:rFonts w:eastAsia="Calibri" w:cstheme="minorHAnsi"/>
        </w:rPr>
        <w:t>The negative externalities of tobacco consumption through both health and environmental implications</w:t>
      </w:r>
      <w:r w:rsidR="3C5F2523" w:rsidRPr="00C76682">
        <w:rPr>
          <w:rFonts w:eastAsia="Calibri" w:cstheme="minorHAnsi"/>
        </w:rPr>
        <w:t xml:space="preserve"> highlight the market failure of the tobacco industry</w:t>
      </w:r>
      <w:r w:rsidR="633E9ABC" w:rsidRPr="00C76682">
        <w:rPr>
          <w:rFonts w:eastAsia="Calibri" w:cstheme="minorHAnsi"/>
        </w:rPr>
        <w:t xml:space="preserve"> (Centre for Disease Control and Prevention, 2021)</w:t>
      </w:r>
      <w:r w:rsidR="3C5F2523" w:rsidRPr="00C76682">
        <w:rPr>
          <w:rFonts w:eastAsia="Calibri" w:cstheme="minorHAnsi"/>
        </w:rPr>
        <w:t xml:space="preserve">. The size of the market may </w:t>
      </w:r>
      <w:r w:rsidR="2AC86C8F" w:rsidRPr="00C76682">
        <w:rPr>
          <w:rFonts w:eastAsia="Calibri" w:cstheme="minorHAnsi"/>
        </w:rPr>
        <w:t>prove significant</w:t>
      </w:r>
      <w:r w:rsidR="3C5F2523" w:rsidRPr="00C76682">
        <w:rPr>
          <w:rFonts w:eastAsia="Calibri" w:cstheme="minorHAnsi"/>
        </w:rPr>
        <w:t>, however, in terms of the implications to society, the industry is proving as detrimental</w:t>
      </w:r>
      <w:r w:rsidR="6306BB5C" w:rsidRPr="00C76682">
        <w:rPr>
          <w:rFonts w:eastAsia="Calibri" w:cstheme="minorHAnsi"/>
        </w:rPr>
        <w:t xml:space="preserve">. </w:t>
      </w:r>
      <w:r w:rsidR="5A47D6E6" w:rsidRPr="00C76682">
        <w:rPr>
          <w:rFonts w:eastAsia="Calibri" w:cstheme="minorHAnsi"/>
        </w:rPr>
        <w:t xml:space="preserve">In terms of the negative externalities caused by tobacco consumption, there have been several solutions introduced. </w:t>
      </w:r>
      <w:r w:rsidR="6D715243" w:rsidRPr="00C76682">
        <w:rPr>
          <w:rFonts w:eastAsia="Calibri" w:cstheme="minorHAnsi"/>
        </w:rPr>
        <w:t xml:space="preserve">GOV.UK, 2019, </w:t>
      </w:r>
      <w:r w:rsidR="68445CAB" w:rsidRPr="00C76682">
        <w:rPr>
          <w:rFonts w:eastAsia="Calibri" w:cstheme="minorHAnsi"/>
        </w:rPr>
        <w:t>detail t</w:t>
      </w:r>
      <w:r w:rsidR="6D715243" w:rsidRPr="00C76682">
        <w:rPr>
          <w:rFonts w:eastAsia="Calibri" w:cstheme="minorHAnsi"/>
        </w:rPr>
        <w:t xml:space="preserve">hese solutions </w:t>
      </w:r>
      <w:r w:rsidR="0AF2ABEC" w:rsidRPr="00C76682">
        <w:rPr>
          <w:rFonts w:eastAsia="Calibri" w:cstheme="minorHAnsi"/>
        </w:rPr>
        <w:t xml:space="preserve">as </w:t>
      </w:r>
      <w:r w:rsidR="590CBF82" w:rsidRPr="00C76682">
        <w:rPr>
          <w:rFonts w:eastAsia="Calibri" w:cstheme="minorHAnsi"/>
        </w:rPr>
        <w:t>var</w:t>
      </w:r>
      <w:r w:rsidR="5FC4982D" w:rsidRPr="00C76682">
        <w:rPr>
          <w:rFonts w:eastAsia="Calibri" w:cstheme="minorHAnsi"/>
        </w:rPr>
        <w:t>ying</w:t>
      </w:r>
      <w:r w:rsidR="590CBF82" w:rsidRPr="00C76682">
        <w:rPr>
          <w:rFonts w:eastAsia="Calibri" w:cstheme="minorHAnsi"/>
        </w:rPr>
        <w:t xml:space="preserve"> from taxation to mitigate the costs of tobacco on society to support groups, educational programs and enforced control on the marketing of toba</w:t>
      </w:r>
      <w:r w:rsidR="64548642" w:rsidRPr="00C76682">
        <w:rPr>
          <w:rFonts w:eastAsia="Calibri" w:cstheme="minorHAnsi"/>
        </w:rPr>
        <w:t xml:space="preserve">cco products. </w:t>
      </w:r>
      <w:r w:rsidR="5B4FBEEB" w:rsidRPr="00C76682">
        <w:rPr>
          <w:rFonts w:eastAsia="Calibri" w:cstheme="minorHAnsi"/>
        </w:rPr>
        <w:t xml:space="preserve"> </w:t>
      </w:r>
      <w:r w:rsidR="6038E12F" w:rsidRPr="00C76682">
        <w:rPr>
          <w:rFonts w:eastAsia="Calibri" w:cstheme="minorHAnsi"/>
        </w:rPr>
        <w:t xml:space="preserve"> </w:t>
      </w:r>
    </w:p>
    <w:p w14:paraId="67D5BC11" w14:textId="0D9CD622" w:rsidR="008C2061" w:rsidRPr="00C76682" w:rsidRDefault="008C2061">
      <w:pPr>
        <w:rPr>
          <w:rFonts w:eastAsia="Calibri" w:cstheme="minorHAnsi"/>
          <w:u w:val="single"/>
        </w:rPr>
      </w:pPr>
      <w:r w:rsidRPr="00C76682">
        <w:rPr>
          <w:rFonts w:eastAsia="Calibri" w:cstheme="minorHAnsi"/>
          <w:u w:val="single"/>
        </w:rPr>
        <w:br w:type="page"/>
      </w:r>
    </w:p>
    <w:p w14:paraId="3683E4C3" w14:textId="244AD76A" w:rsidR="62E32F7D" w:rsidRPr="00C76682" w:rsidRDefault="62E32F7D" w:rsidP="5A04532C">
      <w:pPr>
        <w:jc w:val="center"/>
        <w:rPr>
          <w:rFonts w:eastAsia="Calibri" w:cstheme="minorHAnsi"/>
          <w:u w:val="single"/>
        </w:rPr>
      </w:pPr>
      <w:r w:rsidRPr="00C76682">
        <w:rPr>
          <w:rFonts w:eastAsia="Calibri" w:cstheme="minorHAnsi"/>
          <w:u w:val="single"/>
        </w:rPr>
        <w:lastRenderedPageBreak/>
        <w:t xml:space="preserve">Market Failure of the </w:t>
      </w:r>
      <w:r w:rsidR="008C2061" w:rsidRPr="00C76682">
        <w:rPr>
          <w:rFonts w:eastAsia="Calibri" w:cstheme="minorHAnsi"/>
          <w:u w:val="single"/>
        </w:rPr>
        <w:t>Tobacco</w:t>
      </w:r>
      <w:r w:rsidRPr="00C76682">
        <w:rPr>
          <w:rFonts w:eastAsia="Calibri" w:cstheme="minorHAnsi"/>
          <w:u w:val="single"/>
        </w:rPr>
        <w:t xml:space="preserve"> Industry</w:t>
      </w:r>
      <w:r w:rsidRPr="00C76682">
        <w:rPr>
          <w:rFonts w:eastAsia="Calibri" w:cstheme="minorHAnsi"/>
        </w:rPr>
        <w:t xml:space="preserve"> </w:t>
      </w:r>
    </w:p>
    <w:p w14:paraId="4CF19DCD" w14:textId="00BE783C" w:rsidR="338CAFE6" w:rsidRPr="00C76682" w:rsidRDefault="338CAFE6" w:rsidP="5A04532C">
      <w:pPr>
        <w:rPr>
          <w:rFonts w:eastAsia="Calibri" w:cstheme="minorHAnsi"/>
        </w:rPr>
      </w:pPr>
      <w:r w:rsidRPr="00C76682">
        <w:rPr>
          <w:rFonts w:eastAsia="Calibri" w:cstheme="minorHAnsi"/>
        </w:rPr>
        <w:t xml:space="preserve">Finch et al., 2020, </w:t>
      </w:r>
      <w:r w:rsidR="4D165498" w:rsidRPr="00C76682">
        <w:rPr>
          <w:rFonts w:eastAsia="Calibri" w:cstheme="minorHAnsi"/>
        </w:rPr>
        <w:t>highlight the</w:t>
      </w:r>
      <w:r w:rsidR="09302427" w:rsidRPr="00C76682">
        <w:rPr>
          <w:rFonts w:eastAsia="Calibri" w:cstheme="minorHAnsi"/>
        </w:rPr>
        <w:t xml:space="preserve"> market failure of the</w:t>
      </w:r>
      <w:r w:rsidR="4D165498" w:rsidRPr="00C76682">
        <w:rPr>
          <w:rFonts w:eastAsia="Calibri" w:cstheme="minorHAnsi"/>
        </w:rPr>
        <w:t xml:space="preserve"> tobacco industry through </w:t>
      </w:r>
      <w:r w:rsidRPr="00C76682">
        <w:rPr>
          <w:rFonts w:eastAsia="Calibri" w:cstheme="minorHAnsi"/>
        </w:rPr>
        <w:t xml:space="preserve">the cost price of </w:t>
      </w:r>
      <w:r w:rsidR="12DF227F" w:rsidRPr="00C76682">
        <w:rPr>
          <w:rFonts w:eastAsia="Calibri" w:cstheme="minorHAnsi"/>
        </w:rPr>
        <w:t>tobacco</w:t>
      </w:r>
      <w:r w:rsidRPr="00C76682">
        <w:rPr>
          <w:rFonts w:eastAsia="Calibri" w:cstheme="minorHAnsi"/>
        </w:rPr>
        <w:t xml:space="preserve"> fail</w:t>
      </w:r>
      <w:r w:rsidR="2C68C731" w:rsidRPr="00C76682">
        <w:rPr>
          <w:rFonts w:eastAsia="Calibri" w:cstheme="minorHAnsi"/>
        </w:rPr>
        <w:t>ing</w:t>
      </w:r>
      <w:r w:rsidRPr="00C76682">
        <w:rPr>
          <w:rFonts w:eastAsia="Calibri" w:cstheme="minorHAnsi"/>
        </w:rPr>
        <w:t xml:space="preserve"> to </w:t>
      </w:r>
      <w:r w:rsidR="1945B8E3" w:rsidRPr="00C76682">
        <w:rPr>
          <w:rFonts w:eastAsia="Calibri" w:cstheme="minorHAnsi"/>
        </w:rPr>
        <w:t>acknowledge and include the cost of poor health to an individua</w:t>
      </w:r>
      <w:r w:rsidR="26A349CF" w:rsidRPr="00C76682">
        <w:rPr>
          <w:rFonts w:eastAsia="Calibri" w:cstheme="minorHAnsi"/>
        </w:rPr>
        <w:t>l</w:t>
      </w:r>
      <w:r w:rsidR="1945B8E3" w:rsidRPr="00C76682">
        <w:rPr>
          <w:rFonts w:eastAsia="Calibri" w:cstheme="minorHAnsi"/>
        </w:rPr>
        <w:t>, the addictive nature of the product and the potential harm to others through second hand smok</w:t>
      </w:r>
      <w:r w:rsidR="646CFA67" w:rsidRPr="00C76682">
        <w:rPr>
          <w:rFonts w:eastAsia="Calibri" w:cstheme="minorHAnsi"/>
        </w:rPr>
        <w:t>e</w:t>
      </w:r>
      <w:r w:rsidR="1945B8E3" w:rsidRPr="00C76682">
        <w:rPr>
          <w:rFonts w:eastAsia="Calibri" w:cstheme="minorHAnsi"/>
        </w:rPr>
        <w:t xml:space="preserve">. </w:t>
      </w:r>
      <w:r w:rsidR="4E0006FF" w:rsidRPr="00C76682">
        <w:rPr>
          <w:rFonts w:eastAsia="Calibri" w:cstheme="minorHAnsi"/>
        </w:rPr>
        <w:t>T</w:t>
      </w:r>
      <w:r w:rsidR="1945B8E3" w:rsidRPr="00C76682">
        <w:rPr>
          <w:rFonts w:eastAsia="Calibri" w:cstheme="minorHAnsi"/>
        </w:rPr>
        <w:t xml:space="preserve">he cost price of </w:t>
      </w:r>
      <w:r w:rsidR="62A0327D" w:rsidRPr="00C76682">
        <w:rPr>
          <w:rFonts w:eastAsia="Calibri" w:cstheme="minorHAnsi"/>
        </w:rPr>
        <w:t>tobacco</w:t>
      </w:r>
      <w:r w:rsidR="1945B8E3" w:rsidRPr="00C76682">
        <w:rPr>
          <w:rFonts w:eastAsia="Calibri" w:cstheme="minorHAnsi"/>
        </w:rPr>
        <w:t xml:space="preserve"> is ignorant to the impact of the product to society.</w:t>
      </w:r>
      <w:r w:rsidR="7D674E9D" w:rsidRPr="00C76682">
        <w:rPr>
          <w:rFonts w:eastAsia="Calibri" w:cstheme="minorHAnsi"/>
        </w:rPr>
        <w:t xml:space="preserve"> Pettinger, 2019, exp</w:t>
      </w:r>
      <w:r w:rsidR="78DE188F" w:rsidRPr="00C76682">
        <w:rPr>
          <w:rFonts w:eastAsia="Calibri" w:cstheme="minorHAnsi"/>
        </w:rPr>
        <w:t>lains how market failure occurs through the private benefit</w:t>
      </w:r>
      <w:r w:rsidR="50E6BF98" w:rsidRPr="00C76682">
        <w:rPr>
          <w:rFonts w:eastAsia="Calibri" w:cstheme="minorHAnsi"/>
        </w:rPr>
        <w:t xml:space="preserve"> of consuming tobacco as proving less</w:t>
      </w:r>
      <w:r w:rsidR="1ADE814B" w:rsidRPr="00C76682">
        <w:rPr>
          <w:rFonts w:eastAsia="Calibri" w:cstheme="minorHAnsi"/>
        </w:rPr>
        <w:t xml:space="preserve"> valuable</w:t>
      </w:r>
      <w:r w:rsidR="50E6BF98" w:rsidRPr="00C76682">
        <w:rPr>
          <w:rFonts w:eastAsia="Calibri" w:cstheme="minorHAnsi"/>
        </w:rPr>
        <w:t xml:space="preserve"> than the social benefit of tobacco consumption. </w:t>
      </w:r>
      <w:r w:rsidR="3C822CD7" w:rsidRPr="00C76682">
        <w:rPr>
          <w:rFonts w:eastAsia="Calibri" w:cstheme="minorHAnsi"/>
        </w:rPr>
        <w:t xml:space="preserve">An individual consuming tobacco for their own personal need, satisfaction or benefit proves much less beneficial to </w:t>
      </w:r>
      <w:r w:rsidR="6CA4E389" w:rsidRPr="00C76682">
        <w:rPr>
          <w:rFonts w:eastAsia="Calibri" w:cstheme="minorHAnsi"/>
        </w:rPr>
        <w:t>society</w:t>
      </w:r>
      <w:r w:rsidR="3C822CD7" w:rsidRPr="00C76682">
        <w:rPr>
          <w:rFonts w:eastAsia="Calibri" w:cstheme="minorHAnsi"/>
        </w:rPr>
        <w:t>.</w:t>
      </w:r>
    </w:p>
    <w:p w14:paraId="4CFCCB51" w14:textId="50AE7A2F" w:rsidR="58C2B354" w:rsidRPr="00C76682" w:rsidRDefault="58C2B354" w:rsidP="6BBE5650">
      <w:pPr>
        <w:rPr>
          <w:rFonts w:eastAsia="Calibri" w:cstheme="minorHAnsi"/>
        </w:rPr>
      </w:pPr>
      <w:r w:rsidRPr="00C76682">
        <w:rPr>
          <w:rFonts w:eastAsia="Calibri" w:cstheme="minorHAnsi"/>
        </w:rPr>
        <w:t xml:space="preserve">One of the major externalities or implications to society </w:t>
      </w:r>
      <w:r w:rsidR="008C2061" w:rsidRPr="00C76682">
        <w:rPr>
          <w:rFonts w:eastAsia="Calibri" w:cstheme="minorHAnsi"/>
        </w:rPr>
        <w:t xml:space="preserve">of tobacco consumption </w:t>
      </w:r>
      <w:r w:rsidR="658FE01C" w:rsidRPr="00C76682">
        <w:rPr>
          <w:rFonts w:eastAsia="Calibri" w:cstheme="minorHAnsi"/>
        </w:rPr>
        <w:t>is the consequences to the health of individuals.</w:t>
      </w:r>
      <w:r w:rsidR="2DF7DB07" w:rsidRPr="00C76682">
        <w:rPr>
          <w:rFonts w:eastAsia="Calibri" w:cstheme="minorHAnsi"/>
        </w:rPr>
        <w:t xml:space="preserve"> Centre for Disease Control and Prevention, 2021, </w:t>
      </w:r>
      <w:r w:rsidR="2A16EA3C" w:rsidRPr="00C76682">
        <w:rPr>
          <w:rFonts w:eastAsia="Calibri" w:cstheme="minorHAnsi"/>
        </w:rPr>
        <w:t xml:space="preserve">states how through the consumption of tobacco nearly every organ within the body is damaged and the overall health of an individual </w:t>
      </w:r>
      <w:r w:rsidR="7B6B6077" w:rsidRPr="00C76682">
        <w:rPr>
          <w:rFonts w:eastAsia="Calibri" w:cstheme="minorHAnsi"/>
        </w:rPr>
        <w:t>depreciates</w:t>
      </w:r>
      <w:r w:rsidR="2A16EA3C" w:rsidRPr="00C76682">
        <w:rPr>
          <w:rFonts w:eastAsia="Calibri" w:cstheme="minorHAnsi"/>
        </w:rPr>
        <w:t xml:space="preserve"> greatly. </w:t>
      </w:r>
      <w:r w:rsidR="5ABDD310" w:rsidRPr="00C76682">
        <w:rPr>
          <w:rFonts w:eastAsia="Calibri" w:cstheme="minorHAnsi"/>
        </w:rPr>
        <w:t>The consumption of tobacco is seen as the root cause of many diseases with smokers displaying a higher prevalence of cancers, heart disease, stroke</w:t>
      </w:r>
      <w:r w:rsidR="63CC65F7" w:rsidRPr="00C76682">
        <w:rPr>
          <w:rFonts w:eastAsia="Calibri" w:cstheme="minorHAnsi"/>
        </w:rPr>
        <w:t>, bone health, oral health</w:t>
      </w:r>
      <w:r w:rsidR="008C2061" w:rsidRPr="00C76682">
        <w:rPr>
          <w:rFonts w:eastAsia="Calibri" w:cstheme="minorHAnsi"/>
        </w:rPr>
        <w:t xml:space="preserve"> and</w:t>
      </w:r>
      <w:r w:rsidR="63CC65F7" w:rsidRPr="00C76682">
        <w:rPr>
          <w:rFonts w:eastAsia="Calibri" w:cstheme="minorHAnsi"/>
        </w:rPr>
        <w:t xml:space="preserve"> infertility.</w:t>
      </w:r>
      <w:r w:rsidR="654F7704" w:rsidRPr="00C76682">
        <w:rPr>
          <w:rFonts w:eastAsia="Calibri" w:cstheme="minorHAnsi"/>
        </w:rPr>
        <w:t xml:space="preserve"> </w:t>
      </w:r>
      <w:r w:rsidR="3F8A8567" w:rsidRPr="00C76682">
        <w:rPr>
          <w:rFonts w:eastAsia="Calibri" w:cstheme="minorHAnsi"/>
        </w:rPr>
        <w:t>Through the resulting implications of poor health from the consumption of tobacco</w:t>
      </w:r>
      <w:r w:rsidR="4DA51B9A" w:rsidRPr="00C76682">
        <w:rPr>
          <w:rFonts w:eastAsia="Calibri" w:cstheme="minorHAnsi"/>
        </w:rPr>
        <w:t xml:space="preserve">, the U.K economy is currently suffering </w:t>
      </w:r>
      <w:bookmarkStart w:id="0" w:name="_Int_y2Ny1h6O"/>
      <w:r w:rsidR="4DA51B9A" w:rsidRPr="00C76682">
        <w:rPr>
          <w:rFonts w:eastAsia="Calibri" w:cstheme="minorHAnsi"/>
        </w:rPr>
        <w:t>in excess of</w:t>
      </w:r>
      <w:bookmarkEnd w:id="0"/>
      <w:r w:rsidR="4DA51B9A" w:rsidRPr="00C76682">
        <w:rPr>
          <w:rFonts w:eastAsia="Calibri" w:cstheme="minorHAnsi"/>
        </w:rPr>
        <w:t xml:space="preserve"> £19 billion annually (Parsey, 2021).</w:t>
      </w:r>
      <w:r w:rsidR="4C0DDDA0" w:rsidRPr="00C76682">
        <w:rPr>
          <w:rFonts w:eastAsia="Calibri" w:cstheme="minorHAnsi"/>
        </w:rPr>
        <w:t xml:space="preserve"> </w:t>
      </w:r>
      <w:r w:rsidR="19ABA3AF" w:rsidRPr="00C76682">
        <w:rPr>
          <w:rFonts w:eastAsia="Calibri" w:cstheme="minorHAnsi"/>
        </w:rPr>
        <w:t>CDC, 2022, explain</w:t>
      </w:r>
      <w:r w:rsidR="008C2061" w:rsidRPr="00C76682">
        <w:rPr>
          <w:rFonts w:eastAsia="Calibri" w:cstheme="minorHAnsi"/>
        </w:rPr>
        <w:t>s</w:t>
      </w:r>
      <w:r w:rsidR="19ABA3AF" w:rsidRPr="00C76682">
        <w:rPr>
          <w:rFonts w:eastAsia="Calibri" w:cstheme="minorHAnsi"/>
        </w:rPr>
        <w:t xml:space="preserve"> </w:t>
      </w:r>
      <w:r w:rsidR="108ED7AE" w:rsidRPr="00C76682">
        <w:rPr>
          <w:rFonts w:eastAsia="Calibri" w:cstheme="minorHAnsi"/>
        </w:rPr>
        <w:t>the</w:t>
      </w:r>
      <w:r w:rsidR="19ABA3AF" w:rsidRPr="00C76682">
        <w:rPr>
          <w:rFonts w:eastAsia="Calibri" w:cstheme="minorHAnsi"/>
        </w:rPr>
        <w:t xml:space="preserve"> costs to society </w:t>
      </w:r>
      <w:r w:rsidR="4C0DDDA0" w:rsidRPr="00C76682">
        <w:rPr>
          <w:rFonts w:eastAsia="Calibri" w:cstheme="minorHAnsi"/>
        </w:rPr>
        <w:t xml:space="preserve">through </w:t>
      </w:r>
      <w:r w:rsidR="45A0F7D6" w:rsidRPr="00C76682">
        <w:rPr>
          <w:rFonts w:eastAsia="Calibri" w:cstheme="minorHAnsi"/>
        </w:rPr>
        <w:t>the required expenditure</w:t>
      </w:r>
      <w:r w:rsidR="4C0DDDA0" w:rsidRPr="00C76682">
        <w:rPr>
          <w:rFonts w:eastAsia="Calibri" w:cstheme="minorHAnsi"/>
        </w:rPr>
        <w:t xml:space="preserve"> </w:t>
      </w:r>
      <w:r w:rsidR="2EEB7404" w:rsidRPr="00C76682">
        <w:rPr>
          <w:rFonts w:eastAsia="Calibri" w:cstheme="minorHAnsi"/>
        </w:rPr>
        <w:t>in</w:t>
      </w:r>
      <w:r w:rsidR="48A26133" w:rsidRPr="00C76682">
        <w:rPr>
          <w:rFonts w:eastAsia="Calibri" w:cstheme="minorHAnsi"/>
        </w:rPr>
        <w:t xml:space="preserve"> c</w:t>
      </w:r>
      <w:r w:rsidR="669FE041" w:rsidRPr="00C76682">
        <w:rPr>
          <w:rFonts w:eastAsia="Calibri" w:cstheme="minorHAnsi"/>
        </w:rPr>
        <w:t>ar</w:t>
      </w:r>
      <w:r w:rsidR="12942DBD" w:rsidRPr="00C76682">
        <w:rPr>
          <w:rFonts w:eastAsia="Calibri" w:cstheme="minorHAnsi"/>
        </w:rPr>
        <w:t>ing</w:t>
      </w:r>
      <w:r w:rsidR="669FE041" w:rsidRPr="00C76682">
        <w:rPr>
          <w:rFonts w:eastAsia="Calibri" w:cstheme="minorHAnsi"/>
        </w:rPr>
        <w:t xml:space="preserve"> and manag</w:t>
      </w:r>
      <w:r w:rsidR="307A5EF6" w:rsidRPr="00C76682">
        <w:rPr>
          <w:rFonts w:eastAsia="Calibri" w:cstheme="minorHAnsi"/>
        </w:rPr>
        <w:t>ing</w:t>
      </w:r>
      <w:r w:rsidR="669FE041" w:rsidRPr="00C76682">
        <w:rPr>
          <w:rFonts w:eastAsia="Calibri" w:cstheme="minorHAnsi"/>
        </w:rPr>
        <w:t xml:space="preserve"> the health of those who have smoked, treat</w:t>
      </w:r>
      <w:r w:rsidR="24F36A6F" w:rsidRPr="00C76682">
        <w:rPr>
          <w:rFonts w:eastAsia="Calibri" w:cstheme="minorHAnsi"/>
        </w:rPr>
        <w:t>ing</w:t>
      </w:r>
      <w:r w:rsidR="669FE041" w:rsidRPr="00C76682">
        <w:rPr>
          <w:rFonts w:eastAsia="Calibri" w:cstheme="minorHAnsi"/>
        </w:rPr>
        <w:t xml:space="preserve"> the diseases caused by smoking, provid</w:t>
      </w:r>
      <w:r w:rsidR="716E54FB" w:rsidRPr="00C76682">
        <w:rPr>
          <w:rFonts w:eastAsia="Calibri" w:cstheme="minorHAnsi"/>
        </w:rPr>
        <w:t>ing</w:t>
      </w:r>
      <w:r w:rsidR="669FE041" w:rsidRPr="00C76682">
        <w:rPr>
          <w:rFonts w:eastAsia="Calibri" w:cstheme="minorHAnsi"/>
        </w:rPr>
        <w:t xml:space="preserve"> aids and support to those looking to stop </w:t>
      </w:r>
      <w:r w:rsidR="24705B4D" w:rsidRPr="00C76682">
        <w:rPr>
          <w:rFonts w:eastAsia="Calibri" w:cstheme="minorHAnsi"/>
        </w:rPr>
        <w:t>a</w:t>
      </w:r>
      <w:r w:rsidR="008C2061" w:rsidRPr="00C76682">
        <w:rPr>
          <w:rFonts w:eastAsia="Calibri" w:cstheme="minorHAnsi"/>
        </w:rPr>
        <w:t>nd</w:t>
      </w:r>
      <w:r w:rsidR="49910108" w:rsidRPr="00C76682">
        <w:rPr>
          <w:rFonts w:eastAsia="Calibri" w:cstheme="minorHAnsi"/>
        </w:rPr>
        <w:t xml:space="preserve"> the loss of</w:t>
      </w:r>
      <w:r w:rsidR="1D25FF11" w:rsidRPr="00C76682">
        <w:rPr>
          <w:rFonts w:eastAsia="Calibri" w:cstheme="minorHAnsi"/>
        </w:rPr>
        <w:t xml:space="preserve"> productivity </w:t>
      </w:r>
      <w:r w:rsidR="253F8BC2" w:rsidRPr="00C76682">
        <w:rPr>
          <w:rFonts w:eastAsia="Calibri" w:cstheme="minorHAnsi"/>
        </w:rPr>
        <w:t>generated</w:t>
      </w:r>
      <w:r w:rsidR="1D25FF11" w:rsidRPr="00C76682">
        <w:rPr>
          <w:rFonts w:eastAsia="Calibri" w:cstheme="minorHAnsi"/>
        </w:rPr>
        <w:t xml:space="preserve"> </w:t>
      </w:r>
      <w:r w:rsidR="5DD3F5EC" w:rsidRPr="00C76682">
        <w:rPr>
          <w:rFonts w:eastAsia="Calibri" w:cstheme="minorHAnsi"/>
        </w:rPr>
        <w:t xml:space="preserve">by </w:t>
      </w:r>
      <w:r w:rsidR="1D25FF11" w:rsidRPr="00C76682">
        <w:rPr>
          <w:rFonts w:eastAsia="Calibri" w:cstheme="minorHAnsi"/>
        </w:rPr>
        <w:t xml:space="preserve">those either passing away prematurely or being unable to work as a direct consequence of </w:t>
      </w:r>
      <w:r w:rsidR="5099665B" w:rsidRPr="00C76682">
        <w:rPr>
          <w:rFonts w:eastAsia="Calibri" w:cstheme="minorHAnsi"/>
        </w:rPr>
        <w:t xml:space="preserve">their </w:t>
      </w:r>
      <w:r w:rsidR="1D25FF11" w:rsidRPr="00C76682">
        <w:rPr>
          <w:rFonts w:eastAsia="Calibri" w:cstheme="minorHAnsi"/>
        </w:rPr>
        <w:t>tobacco related illnesses.</w:t>
      </w:r>
      <w:r w:rsidR="54CCDE46" w:rsidRPr="00C76682">
        <w:rPr>
          <w:rFonts w:eastAsia="Calibri" w:cstheme="minorHAnsi"/>
        </w:rPr>
        <w:t xml:space="preserve"> </w:t>
      </w:r>
    </w:p>
    <w:p w14:paraId="46017DF4" w14:textId="118E9ABE" w:rsidR="50A1C237" w:rsidRPr="00C76682" w:rsidRDefault="6FCFF00D" w:rsidP="6BBE5650">
      <w:pPr>
        <w:rPr>
          <w:rFonts w:eastAsia="Calibri" w:cstheme="minorHAnsi"/>
        </w:rPr>
      </w:pPr>
      <w:r w:rsidRPr="00C76682">
        <w:rPr>
          <w:rFonts w:eastAsia="Calibri" w:cstheme="minorHAnsi"/>
        </w:rPr>
        <w:t>W.H.O, 2022,</w:t>
      </w:r>
      <w:r w:rsidR="154AB705" w:rsidRPr="00C76682">
        <w:rPr>
          <w:rFonts w:eastAsia="Calibri" w:cstheme="minorHAnsi"/>
        </w:rPr>
        <w:t xml:space="preserve"> explains </w:t>
      </w:r>
      <w:r w:rsidR="008C2061" w:rsidRPr="00C76682">
        <w:rPr>
          <w:rFonts w:eastAsia="Calibri" w:cstheme="minorHAnsi"/>
        </w:rPr>
        <w:t xml:space="preserve">the environmental impact from </w:t>
      </w:r>
      <w:r w:rsidR="154AB705" w:rsidRPr="00C76682">
        <w:rPr>
          <w:rFonts w:eastAsia="Calibri" w:cstheme="minorHAnsi"/>
        </w:rPr>
        <w:t xml:space="preserve">tobacco </w:t>
      </w:r>
      <w:r w:rsidR="008C2061" w:rsidRPr="00C76682">
        <w:rPr>
          <w:rFonts w:eastAsia="Calibri" w:cstheme="minorHAnsi"/>
        </w:rPr>
        <w:t>consumption as</w:t>
      </w:r>
      <w:r w:rsidR="154AB705" w:rsidRPr="00C76682">
        <w:rPr>
          <w:rFonts w:eastAsia="Calibri" w:cstheme="minorHAnsi"/>
        </w:rPr>
        <w:t xml:space="preserve"> “Poisoning our planet”, through the carbon footprint of</w:t>
      </w:r>
      <w:r w:rsidR="41400B2C" w:rsidRPr="00C76682">
        <w:rPr>
          <w:rFonts w:eastAsia="Calibri" w:cstheme="minorHAnsi"/>
        </w:rPr>
        <w:t xml:space="preserve"> </w:t>
      </w:r>
      <w:r w:rsidR="008C2061" w:rsidRPr="00C76682">
        <w:rPr>
          <w:rFonts w:eastAsia="Calibri" w:cstheme="minorHAnsi"/>
        </w:rPr>
        <w:t>purchasing</w:t>
      </w:r>
      <w:r w:rsidR="41400B2C" w:rsidRPr="00C76682">
        <w:rPr>
          <w:rFonts w:eastAsia="Calibri" w:cstheme="minorHAnsi"/>
        </w:rPr>
        <w:t>, littering of toxic chemicals and</w:t>
      </w:r>
      <w:r w:rsidR="26F91429" w:rsidRPr="00C76682">
        <w:rPr>
          <w:rFonts w:eastAsia="Calibri" w:cstheme="minorHAnsi"/>
        </w:rPr>
        <w:t xml:space="preserve"> the emissions caused via the consumption</w:t>
      </w:r>
      <w:r w:rsidR="008C2061" w:rsidRPr="00C76682">
        <w:rPr>
          <w:rFonts w:eastAsia="Calibri" w:cstheme="minorHAnsi"/>
        </w:rPr>
        <w:t xml:space="preserve"> t</w:t>
      </w:r>
      <w:r w:rsidR="366E3D74" w:rsidRPr="00C76682">
        <w:rPr>
          <w:rFonts w:eastAsia="Calibri" w:cstheme="minorHAnsi"/>
        </w:rPr>
        <w:t>he environment suffers greatly. Through t</w:t>
      </w:r>
      <w:r w:rsidR="2442DE8C" w:rsidRPr="00C76682">
        <w:rPr>
          <w:rFonts w:eastAsia="Calibri" w:cstheme="minorHAnsi"/>
        </w:rPr>
        <w:t xml:space="preserve">he consumption of the </w:t>
      </w:r>
      <w:r w:rsidR="3F091DCF" w:rsidRPr="00C76682">
        <w:rPr>
          <w:rFonts w:eastAsia="Calibri" w:cstheme="minorHAnsi"/>
        </w:rPr>
        <w:t>tobacco, University of Bath, 2022,</w:t>
      </w:r>
      <w:r w:rsidR="50A1C237" w:rsidRPr="00C76682">
        <w:rPr>
          <w:rFonts w:eastAsia="Calibri" w:cstheme="minorHAnsi"/>
        </w:rPr>
        <w:t xml:space="preserve"> </w:t>
      </w:r>
      <w:r w:rsidR="1E5B9068" w:rsidRPr="00C76682">
        <w:rPr>
          <w:rFonts w:eastAsia="Calibri" w:cstheme="minorHAnsi"/>
        </w:rPr>
        <w:t xml:space="preserve">explain how the air is polluted with toxic smoke and the ground, earth and environment polluted </w:t>
      </w:r>
      <w:r w:rsidR="008C2061" w:rsidRPr="00C76682">
        <w:rPr>
          <w:rFonts w:eastAsia="Calibri" w:cstheme="minorHAnsi"/>
        </w:rPr>
        <w:t>from</w:t>
      </w:r>
      <w:r w:rsidR="1E5B9068" w:rsidRPr="00C76682">
        <w:rPr>
          <w:rFonts w:eastAsia="Calibri" w:cstheme="minorHAnsi"/>
        </w:rPr>
        <w:t xml:space="preserve"> the waste. The entire life cycle, consumption and waste of the product damage</w:t>
      </w:r>
      <w:r w:rsidR="4E7E471A" w:rsidRPr="00C76682">
        <w:rPr>
          <w:rFonts w:eastAsia="Calibri" w:cstheme="minorHAnsi"/>
        </w:rPr>
        <w:t>s</w:t>
      </w:r>
      <w:r w:rsidR="1E5B9068" w:rsidRPr="00C76682">
        <w:rPr>
          <w:rFonts w:eastAsia="Calibri" w:cstheme="minorHAnsi"/>
        </w:rPr>
        <w:t xml:space="preserve"> the environment. </w:t>
      </w:r>
    </w:p>
    <w:p w14:paraId="1C4FA9BE" w14:textId="77777777" w:rsidR="00975A78" w:rsidRPr="00C76682" w:rsidRDefault="7422183E" w:rsidP="6BBE5650">
      <w:pPr>
        <w:rPr>
          <w:rFonts w:eastAsia="Calibri" w:cstheme="minorHAnsi"/>
        </w:rPr>
      </w:pPr>
      <w:r w:rsidRPr="00C76682">
        <w:rPr>
          <w:rFonts w:eastAsia="Calibri" w:cstheme="minorHAnsi"/>
        </w:rPr>
        <w:t xml:space="preserve">Action on Smoking and Health, 2017, </w:t>
      </w:r>
      <w:r w:rsidR="5C92B589" w:rsidRPr="00C76682">
        <w:rPr>
          <w:rFonts w:eastAsia="Calibri" w:cstheme="minorHAnsi"/>
        </w:rPr>
        <w:t xml:space="preserve">explain </w:t>
      </w:r>
      <w:r w:rsidR="0069650E" w:rsidRPr="00C76682">
        <w:rPr>
          <w:rFonts w:eastAsia="Calibri" w:cstheme="minorHAnsi"/>
        </w:rPr>
        <w:t>t</w:t>
      </w:r>
      <w:r w:rsidR="3554220D" w:rsidRPr="00C76682">
        <w:rPr>
          <w:rFonts w:eastAsia="Calibri" w:cstheme="minorHAnsi"/>
        </w:rPr>
        <w:t xml:space="preserve">he process of consumption </w:t>
      </w:r>
      <w:r w:rsidR="06A89849" w:rsidRPr="00C76682">
        <w:rPr>
          <w:rFonts w:eastAsia="Calibri" w:cstheme="minorHAnsi"/>
        </w:rPr>
        <w:t>and</w:t>
      </w:r>
      <w:r w:rsidR="3554220D" w:rsidRPr="00C76682">
        <w:rPr>
          <w:rFonts w:eastAsia="Calibri" w:cstheme="minorHAnsi"/>
        </w:rPr>
        <w:t xml:space="preserve"> disposal of </w:t>
      </w:r>
      <w:r w:rsidR="0069650E" w:rsidRPr="00C76682">
        <w:rPr>
          <w:rFonts w:eastAsia="Calibri" w:cstheme="minorHAnsi"/>
        </w:rPr>
        <w:t>tobacco as</w:t>
      </w:r>
      <w:r w:rsidR="738CC696" w:rsidRPr="00C76682">
        <w:rPr>
          <w:rFonts w:eastAsia="Calibri" w:cstheme="minorHAnsi"/>
        </w:rPr>
        <w:t xml:space="preserve"> resulting in</w:t>
      </w:r>
      <w:r w:rsidR="27210143" w:rsidRPr="00C76682">
        <w:rPr>
          <w:rFonts w:eastAsia="Calibri" w:cstheme="minorHAnsi"/>
        </w:rPr>
        <w:t xml:space="preserve"> the creation of accidental fires which are either destroying households, buildings or the environment. </w:t>
      </w:r>
      <w:r w:rsidR="64D18624" w:rsidRPr="00C76682">
        <w:rPr>
          <w:rFonts w:eastAsia="Calibri" w:cstheme="minorHAnsi"/>
        </w:rPr>
        <w:t xml:space="preserve">National Fire Protection Association, 2019, explains the </w:t>
      </w:r>
      <w:r w:rsidR="0069650E" w:rsidRPr="00C76682">
        <w:rPr>
          <w:rFonts w:eastAsia="Calibri" w:cstheme="minorHAnsi"/>
        </w:rPr>
        <w:t xml:space="preserve">unsustainable </w:t>
      </w:r>
      <w:r w:rsidR="64D18624" w:rsidRPr="00C76682">
        <w:rPr>
          <w:rFonts w:eastAsia="Calibri" w:cstheme="minorHAnsi"/>
        </w:rPr>
        <w:t xml:space="preserve">extra strain placed on their services resulting from the additional </w:t>
      </w:r>
      <w:r w:rsidR="0069650E" w:rsidRPr="00C76682">
        <w:rPr>
          <w:rFonts w:eastAsia="Calibri" w:cstheme="minorHAnsi"/>
        </w:rPr>
        <w:t xml:space="preserve">resources and funds required to manage the </w:t>
      </w:r>
      <w:r w:rsidR="64D18624" w:rsidRPr="00C76682">
        <w:rPr>
          <w:rFonts w:eastAsia="Calibri" w:cstheme="minorHAnsi"/>
        </w:rPr>
        <w:t>fires generated by th</w:t>
      </w:r>
      <w:r w:rsidR="506CF363" w:rsidRPr="00C76682">
        <w:rPr>
          <w:rFonts w:eastAsia="Calibri" w:cstheme="minorHAnsi"/>
        </w:rPr>
        <w:t>e consumption of tobacco.</w:t>
      </w:r>
      <w:r w:rsidR="29DD01BA" w:rsidRPr="00C76682">
        <w:rPr>
          <w:rFonts w:eastAsia="Calibri" w:cstheme="minorHAnsi"/>
        </w:rPr>
        <w:t xml:space="preserve"> </w:t>
      </w:r>
      <w:r w:rsidR="0069650E" w:rsidRPr="00C76682">
        <w:rPr>
          <w:rFonts w:eastAsia="Calibri" w:cstheme="minorHAnsi"/>
        </w:rPr>
        <w:t>Action on Smoking and Health, 2017,</w:t>
      </w:r>
      <w:r w:rsidR="29DD01BA" w:rsidRPr="00C76682">
        <w:rPr>
          <w:rFonts w:eastAsia="Calibri" w:cstheme="minorHAnsi"/>
        </w:rPr>
        <w:t xml:space="preserve"> also explain the environmental impact of the fires</w:t>
      </w:r>
      <w:r w:rsidR="0069650E" w:rsidRPr="00C76682">
        <w:rPr>
          <w:rFonts w:eastAsia="Calibri" w:cstheme="minorHAnsi"/>
        </w:rPr>
        <w:t>, w</w:t>
      </w:r>
      <w:r w:rsidR="29DD01BA" w:rsidRPr="00C76682">
        <w:rPr>
          <w:rFonts w:eastAsia="Calibri" w:cstheme="minorHAnsi"/>
        </w:rPr>
        <w:t xml:space="preserve">ith greenhouse gasses, pollution and emissions all resulting from the burning of different materials. </w:t>
      </w:r>
      <w:r w:rsidR="506CF363" w:rsidRPr="00C76682">
        <w:rPr>
          <w:rFonts w:eastAsia="Calibri" w:cstheme="minorHAnsi"/>
        </w:rPr>
        <w:t xml:space="preserve">Through </w:t>
      </w:r>
      <w:r w:rsidR="47502762" w:rsidRPr="00C76682">
        <w:rPr>
          <w:rFonts w:eastAsia="Calibri" w:cstheme="minorHAnsi"/>
        </w:rPr>
        <w:t xml:space="preserve">the </w:t>
      </w:r>
      <w:r w:rsidR="0069650E" w:rsidRPr="00C76682">
        <w:rPr>
          <w:rFonts w:eastAsia="Calibri" w:cstheme="minorHAnsi"/>
        </w:rPr>
        <w:t>resulting implications</w:t>
      </w:r>
      <w:r w:rsidR="47502762" w:rsidRPr="00C76682">
        <w:rPr>
          <w:rFonts w:eastAsia="Calibri" w:cstheme="minorHAnsi"/>
        </w:rPr>
        <w:t xml:space="preserve"> of tobacco</w:t>
      </w:r>
      <w:r w:rsidR="0069650E" w:rsidRPr="00C76682">
        <w:rPr>
          <w:rFonts w:eastAsia="Calibri" w:cstheme="minorHAnsi"/>
        </w:rPr>
        <w:t xml:space="preserve"> consumption</w:t>
      </w:r>
      <w:r w:rsidR="00975A78" w:rsidRPr="00C76682">
        <w:rPr>
          <w:rFonts w:eastAsia="Calibri" w:cstheme="minorHAnsi"/>
        </w:rPr>
        <w:t>, social and environmental resources are being excessively and unnecessarily utilised or destroyed</w:t>
      </w:r>
      <w:r w:rsidR="506CF363" w:rsidRPr="00C76682">
        <w:rPr>
          <w:rFonts w:eastAsia="Calibri" w:cstheme="minorHAnsi"/>
        </w:rPr>
        <w:t xml:space="preserve">. </w:t>
      </w:r>
    </w:p>
    <w:p w14:paraId="653B1A28" w14:textId="7A804F7C" w:rsidR="6AB365DA" w:rsidRPr="00C76682" w:rsidRDefault="4C42B84C" w:rsidP="6BBE5650">
      <w:pPr>
        <w:rPr>
          <w:rFonts w:eastAsia="Calibri" w:cstheme="minorHAnsi"/>
        </w:rPr>
      </w:pPr>
      <w:r w:rsidRPr="00C76682">
        <w:rPr>
          <w:rFonts w:eastAsia="Calibri" w:cstheme="minorHAnsi"/>
        </w:rPr>
        <w:t xml:space="preserve">National Institute on Drug Abuse, 2022, explains how through the consumption of tobacco there </w:t>
      </w:r>
      <w:bookmarkStart w:id="1" w:name="_Int_CrFdTw94"/>
      <w:r w:rsidRPr="00C76682">
        <w:rPr>
          <w:rFonts w:eastAsia="Calibri" w:cstheme="minorHAnsi"/>
        </w:rPr>
        <w:t xml:space="preserve">is a brief </w:t>
      </w:r>
      <w:r w:rsidR="17309824" w:rsidRPr="00C76682">
        <w:rPr>
          <w:rFonts w:eastAsia="Calibri" w:cstheme="minorHAnsi"/>
        </w:rPr>
        <w:t>feeling of “euphoria”</w:t>
      </w:r>
      <w:bookmarkEnd w:id="1"/>
      <w:r w:rsidR="17309824" w:rsidRPr="00C76682">
        <w:rPr>
          <w:rFonts w:eastAsia="Calibri" w:cstheme="minorHAnsi"/>
        </w:rPr>
        <w:t xml:space="preserve"> or “high” which fades relatively </w:t>
      </w:r>
      <w:bookmarkStart w:id="2" w:name="_Int_XLfkPmfe"/>
      <w:r w:rsidR="17309824" w:rsidRPr="00C76682">
        <w:rPr>
          <w:rFonts w:eastAsia="Calibri" w:cstheme="minorHAnsi"/>
        </w:rPr>
        <w:t>quickly,</w:t>
      </w:r>
      <w:bookmarkEnd w:id="2"/>
      <w:r w:rsidR="17309824" w:rsidRPr="00C76682">
        <w:rPr>
          <w:rFonts w:eastAsia="Calibri" w:cstheme="minorHAnsi"/>
        </w:rPr>
        <w:t xml:space="preserve"> therefore, individuals repeat their consumption of the product to experience a continual or repeated feeling. </w:t>
      </w:r>
      <w:r w:rsidR="5E13D037" w:rsidRPr="00C76682">
        <w:rPr>
          <w:rFonts w:eastAsia="Calibri" w:cstheme="minorHAnsi"/>
        </w:rPr>
        <w:t xml:space="preserve">Expose Tobacco, 2022, explain how within the tobacco industry </w:t>
      </w:r>
      <w:r w:rsidR="18D54F0F" w:rsidRPr="00C76682">
        <w:rPr>
          <w:rFonts w:eastAsia="Calibri" w:cstheme="minorHAnsi"/>
        </w:rPr>
        <w:t xml:space="preserve">the products being produced are being made more addictive whilst the promotion or information provided displays complete ignorance to the addictive nature. </w:t>
      </w:r>
      <w:r w:rsidR="1B4D7446" w:rsidRPr="00C76682">
        <w:rPr>
          <w:rFonts w:eastAsia="Calibri" w:cstheme="minorHAnsi"/>
        </w:rPr>
        <w:t>Louise, 2021,</w:t>
      </w:r>
      <w:r w:rsidR="69FF5599" w:rsidRPr="00C76682">
        <w:rPr>
          <w:rFonts w:eastAsia="Calibri" w:cstheme="minorHAnsi"/>
        </w:rPr>
        <w:t xml:space="preserve"> state</w:t>
      </w:r>
      <w:r w:rsidR="559AC2D8" w:rsidRPr="00C76682">
        <w:rPr>
          <w:rFonts w:eastAsia="Calibri" w:cstheme="minorHAnsi"/>
        </w:rPr>
        <w:t xml:space="preserve">s how for the average smoker in the current climate they will spend £4841.20 on tobacco annually. </w:t>
      </w:r>
      <w:r w:rsidR="505BB9F9" w:rsidRPr="00C76682">
        <w:rPr>
          <w:rFonts w:eastAsia="Calibri" w:cstheme="minorHAnsi"/>
        </w:rPr>
        <w:t>The sources detail the enforced excessive spending inflicted to individuals through the addictiveness of the product</w:t>
      </w:r>
      <w:r w:rsidR="7A9C0C69" w:rsidRPr="00C76682">
        <w:rPr>
          <w:rFonts w:eastAsia="Calibri" w:cstheme="minorHAnsi"/>
        </w:rPr>
        <w:t xml:space="preserve">. Hourston, 2022, </w:t>
      </w:r>
      <w:r w:rsidR="5C3C0CE6" w:rsidRPr="00C76682">
        <w:rPr>
          <w:rFonts w:eastAsia="Calibri" w:cstheme="minorHAnsi"/>
        </w:rPr>
        <w:t>details the current financial climate and cost of living crisis, with a higher pr</w:t>
      </w:r>
      <w:r w:rsidR="147A5BB4" w:rsidRPr="00C76682">
        <w:rPr>
          <w:rFonts w:eastAsia="Calibri" w:cstheme="minorHAnsi"/>
        </w:rPr>
        <w:t>oportion of individuals seeking financial</w:t>
      </w:r>
      <w:r w:rsidR="00975A78" w:rsidRPr="00C76682">
        <w:rPr>
          <w:rFonts w:eastAsia="Calibri" w:cstheme="minorHAnsi"/>
        </w:rPr>
        <w:t xml:space="preserve"> </w:t>
      </w:r>
      <w:r w:rsidR="147A5BB4" w:rsidRPr="00C76682">
        <w:rPr>
          <w:rFonts w:eastAsia="Calibri" w:cstheme="minorHAnsi"/>
        </w:rPr>
        <w:t xml:space="preserve">support to aid their situations. There is an increase in individuals requiring benefits, utilising food banks </w:t>
      </w:r>
      <w:r w:rsidR="385417C0" w:rsidRPr="00C76682">
        <w:rPr>
          <w:rFonts w:eastAsia="Calibri" w:cstheme="minorHAnsi"/>
        </w:rPr>
        <w:t xml:space="preserve">or </w:t>
      </w:r>
      <w:r w:rsidR="00975A78" w:rsidRPr="00C76682">
        <w:rPr>
          <w:rFonts w:eastAsia="Calibri" w:cstheme="minorHAnsi"/>
        </w:rPr>
        <w:lastRenderedPageBreak/>
        <w:t>financial relief</w:t>
      </w:r>
      <w:r w:rsidR="385417C0" w:rsidRPr="00C76682">
        <w:rPr>
          <w:rFonts w:eastAsia="Calibri" w:cstheme="minorHAnsi"/>
        </w:rPr>
        <w:t xml:space="preserve">. The enforced, coerced or unknowingly </w:t>
      </w:r>
      <w:r w:rsidR="2D9E4625" w:rsidRPr="00C76682">
        <w:rPr>
          <w:rFonts w:eastAsia="Calibri" w:cstheme="minorHAnsi"/>
        </w:rPr>
        <w:t>uncontrollable</w:t>
      </w:r>
      <w:r w:rsidR="385417C0" w:rsidRPr="00C76682">
        <w:rPr>
          <w:rFonts w:eastAsia="Calibri" w:cstheme="minorHAnsi"/>
        </w:rPr>
        <w:t xml:space="preserve"> spending to allow tobacco consumption</w:t>
      </w:r>
      <w:r w:rsidR="00975A78" w:rsidRPr="00C76682">
        <w:rPr>
          <w:rFonts w:eastAsia="Calibri" w:cstheme="minorHAnsi"/>
        </w:rPr>
        <w:t xml:space="preserve"> is directly costing society in public spending</w:t>
      </w:r>
      <w:r w:rsidR="039A9F1E" w:rsidRPr="00C76682">
        <w:rPr>
          <w:rFonts w:eastAsia="Calibri" w:cstheme="minorHAnsi"/>
        </w:rPr>
        <w:t xml:space="preserve">. </w:t>
      </w:r>
    </w:p>
    <w:p w14:paraId="7CD4E81D" w14:textId="6E5E6DD1" w:rsidR="1C31E37C" w:rsidRPr="00C76682" w:rsidRDefault="1C31E37C" w:rsidP="6BBE5650">
      <w:pPr>
        <w:rPr>
          <w:rFonts w:cstheme="minorHAnsi"/>
        </w:rPr>
      </w:pPr>
      <w:r w:rsidRPr="00C76682">
        <w:rPr>
          <w:rFonts w:cstheme="minorHAnsi"/>
          <w:noProof/>
        </w:rPr>
        <w:drawing>
          <wp:inline distT="0" distB="0" distL="0" distR="0" wp14:anchorId="6718F170" wp14:editId="62F1A83E">
            <wp:extent cx="4572000" cy="3838575"/>
            <wp:effectExtent l="0" t="0" r="0" b="0"/>
            <wp:docPr id="1920782267" name="Picture 192078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3838575"/>
                    </a:xfrm>
                    <a:prstGeom prst="rect">
                      <a:avLst/>
                    </a:prstGeom>
                  </pic:spPr>
                </pic:pic>
              </a:graphicData>
            </a:graphic>
          </wp:inline>
        </w:drawing>
      </w:r>
    </w:p>
    <w:p w14:paraId="0C7481F3" w14:textId="56DA05A9" w:rsidR="684D551D" w:rsidRPr="00C76682" w:rsidRDefault="684D551D" w:rsidP="6BBE5650">
      <w:pPr>
        <w:rPr>
          <w:rFonts w:cstheme="minorHAnsi"/>
        </w:rPr>
      </w:pPr>
      <w:r w:rsidRPr="00C76682">
        <w:rPr>
          <w:rFonts w:cstheme="minorHAnsi"/>
        </w:rPr>
        <w:t xml:space="preserve">Figure 1: Negative </w:t>
      </w:r>
      <w:r w:rsidR="226BF64B" w:rsidRPr="00C76682">
        <w:rPr>
          <w:rFonts w:cstheme="minorHAnsi"/>
        </w:rPr>
        <w:t>E</w:t>
      </w:r>
      <w:r w:rsidRPr="00C76682">
        <w:rPr>
          <w:rFonts w:cstheme="minorHAnsi"/>
        </w:rPr>
        <w:t xml:space="preserve">xternality of </w:t>
      </w:r>
      <w:r w:rsidR="1A3619E3" w:rsidRPr="00C76682">
        <w:rPr>
          <w:rFonts w:cstheme="minorHAnsi"/>
        </w:rPr>
        <w:t>T</w:t>
      </w:r>
      <w:r w:rsidRPr="00C76682">
        <w:rPr>
          <w:rFonts w:cstheme="minorHAnsi"/>
        </w:rPr>
        <w:t xml:space="preserve">obacco </w:t>
      </w:r>
      <w:r w:rsidR="0069650E" w:rsidRPr="00C76682">
        <w:rPr>
          <w:rFonts w:cstheme="minorHAnsi"/>
        </w:rPr>
        <w:t>(Pettinger, 2019)</w:t>
      </w:r>
    </w:p>
    <w:p w14:paraId="46B20528" w14:textId="4FB795CC" w:rsidR="1D695EE3" w:rsidRPr="00C76682" w:rsidRDefault="1D695EE3" w:rsidP="6BBE5650">
      <w:pPr>
        <w:rPr>
          <w:rFonts w:cstheme="minorHAnsi"/>
        </w:rPr>
      </w:pPr>
      <w:r w:rsidRPr="00C76682">
        <w:rPr>
          <w:rFonts w:cstheme="minorHAnsi"/>
        </w:rPr>
        <w:t>Through the diagram it is possible to understand the</w:t>
      </w:r>
      <w:r w:rsidR="01254D35" w:rsidRPr="00C76682">
        <w:rPr>
          <w:rFonts w:cstheme="minorHAnsi"/>
        </w:rPr>
        <w:t xml:space="preserve"> market failure of the industry through the </w:t>
      </w:r>
      <w:r w:rsidR="32B44DA4" w:rsidRPr="00C76682">
        <w:rPr>
          <w:rFonts w:cstheme="minorHAnsi"/>
        </w:rPr>
        <w:t xml:space="preserve">marginal private benefit not being </w:t>
      </w:r>
      <w:r w:rsidR="3AB01D1B" w:rsidRPr="00C76682">
        <w:rPr>
          <w:rFonts w:cstheme="minorHAnsi"/>
        </w:rPr>
        <w:t>equivalent to that</w:t>
      </w:r>
      <w:r w:rsidR="32B44DA4" w:rsidRPr="00C76682">
        <w:rPr>
          <w:rFonts w:cstheme="minorHAnsi"/>
        </w:rPr>
        <w:t xml:space="preserve"> of the marginal social benefit</w:t>
      </w:r>
      <w:r w:rsidR="01254D35" w:rsidRPr="00C76682">
        <w:rPr>
          <w:rFonts w:cstheme="minorHAnsi"/>
        </w:rPr>
        <w:t>.</w:t>
      </w:r>
      <w:r w:rsidR="4BE9A526" w:rsidRPr="00C76682">
        <w:rPr>
          <w:rFonts w:cstheme="minorHAnsi"/>
        </w:rPr>
        <w:t xml:space="preserve"> The difference of the two curves displays the market failure of the industry where the marginal private benefit is placed at a higher value than that of the marginal social benefit</w:t>
      </w:r>
      <w:r w:rsidR="42D22B54" w:rsidRPr="00C76682">
        <w:rPr>
          <w:rFonts w:cstheme="minorHAnsi"/>
        </w:rPr>
        <w:t xml:space="preserve"> at any given quantity</w:t>
      </w:r>
      <w:r w:rsidR="4BE9A526" w:rsidRPr="00C76682">
        <w:rPr>
          <w:rFonts w:cstheme="minorHAnsi"/>
        </w:rPr>
        <w:t>.</w:t>
      </w:r>
      <w:r w:rsidR="637A668C" w:rsidRPr="00C76682">
        <w:rPr>
          <w:rFonts w:cstheme="minorHAnsi"/>
        </w:rPr>
        <w:t xml:space="preserve"> </w:t>
      </w:r>
      <w:r w:rsidR="273710B3" w:rsidRPr="00C76682">
        <w:rPr>
          <w:rFonts w:cstheme="minorHAnsi"/>
        </w:rPr>
        <w:t>T</w:t>
      </w:r>
      <w:r w:rsidR="637A668C" w:rsidRPr="00C76682">
        <w:rPr>
          <w:rFonts w:cstheme="minorHAnsi"/>
        </w:rPr>
        <w:t xml:space="preserve">he benefit to </w:t>
      </w:r>
      <w:r w:rsidR="277C111C" w:rsidRPr="00C76682">
        <w:rPr>
          <w:rFonts w:cstheme="minorHAnsi"/>
        </w:rPr>
        <w:t>the</w:t>
      </w:r>
      <w:r w:rsidR="637A668C" w:rsidRPr="00C76682">
        <w:rPr>
          <w:rFonts w:cstheme="minorHAnsi"/>
        </w:rPr>
        <w:t xml:space="preserve"> individual </w:t>
      </w:r>
      <w:r w:rsidR="1A054EAA" w:rsidRPr="00C76682">
        <w:rPr>
          <w:rFonts w:cstheme="minorHAnsi"/>
        </w:rPr>
        <w:t>c</w:t>
      </w:r>
      <w:r w:rsidR="637A668C" w:rsidRPr="00C76682">
        <w:rPr>
          <w:rFonts w:cstheme="minorHAnsi"/>
        </w:rPr>
        <w:t>onsuming an additional tobacco product is of higher value than the benefit experience</w:t>
      </w:r>
      <w:r w:rsidR="16DECE7E" w:rsidRPr="00C76682">
        <w:rPr>
          <w:rFonts w:cstheme="minorHAnsi"/>
        </w:rPr>
        <w:t>d</w:t>
      </w:r>
      <w:r w:rsidR="637A668C" w:rsidRPr="00C76682">
        <w:rPr>
          <w:rFonts w:cstheme="minorHAnsi"/>
        </w:rPr>
        <w:t xml:space="preserve"> by society through the additional consumption</w:t>
      </w:r>
      <w:r w:rsidR="1F607901" w:rsidRPr="00C76682">
        <w:rPr>
          <w:rFonts w:cstheme="minorHAnsi"/>
        </w:rPr>
        <w:t>.</w:t>
      </w:r>
      <w:r w:rsidR="533C2D9A" w:rsidRPr="00C76682">
        <w:rPr>
          <w:rFonts w:cstheme="minorHAnsi"/>
        </w:rPr>
        <w:t xml:space="preserve"> </w:t>
      </w:r>
      <w:r w:rsidR="1BDBD86E" w:rsidRPr="00C76682">
        <w:rPr>
          <w:rFonts w:cstheme="minorHAnsi"/>
        </w:rPr>
        <w:t>The MPB curve is ignorant to any of the societal costs generated through the consumption of tobacco, at any given</w:t>
      </w:r>
      <w:r w:rsidR="47D12C95" w:rsidRPr="00C76682">
        <w:rPr>
          <w:rFonts w:cstheme="minorHAnsi"/>
        </w:rPr>
        <w:t xml:space="preserve"> quantity of tobacco consumed, the benefit to society (MSB) is lower than that to the benefit to the consumer (MPB). </w:t>
      </w:r>
      <w:r w:rsidR="12BF0C6D" w:rsidRPr="00C76682">
        <w:rPr>
          <w:rFonts w:cstheme="minorHAnsi"/>
        </w:rPr>
        <w:t>The disproportion between the two curves displays the negative externality, with the welfare triangle displaying the societ</w:t>
      </w:r>
      <w:r w:rsidR="57CA8802" w:rsidRPr="00C76682">
        <w:rPr>
          <w:rFonts w:cstheme="minorHAnsi"/>
        </w:rPr>
        <w:t>al loss</w:t>
      </w:r>
      <w:r w:rsidR="12BF0C6D" w:rsidRPr="00C76682">
        <w:rPr>
          <w:rFonts w:cstheme="minorHAnsi"/>
        </w:rPr>
        <w:t xml:space="preserve"> in relation to the costs not </w:t>
      </w:r>
      <w:r w:rsidR="0F84A4AE" w:rsidRPr="00C76682">
        <w:rPr>
          <w:rFonts w:cstheme="minorHAnsi"/>
        </w:rPr>
        <w:t>factored into the consumption of tobacco</w:t>
      </w:r>
      <w:r w:rsidR="3DB71642" w:rsidRPr="00C76682">
        <w:rPr>
          <w:rFonts w:cstheme="minorHAnsi"/>
        </w:rPr>
        <w:t xml:space="preserve"> at the differing MPB quantities. </w:t>
      </w:r>
      <w:r w:rsidR="0F84A4AE" w:rsidRPr="00C76682">
        <w:rPr>
          <w:rFonts w:cstheme="minorHAnsi"/>
        </w:rPr>
        <w:t xml:space="preserve"> </w:t>
      </w:r>
    </w:p>
    <w:p w14:paraId="5D69AB9C" w14:textId="23AD1580" w:rsidR="008C2061" w:rsidRPr="00C76682" w:rsidRDefault="663B0B83">
      <w:pPr>
        <w:rPr>
          <w:rFonts w:cstheme="minorHAnsi"/>
        </w:rPr>
      </w:pPr>
      <w:r w:rsidRPr="00C76682">
        <w:rPr>
          <w:rFonts w:cstheme="minorHAnsi"/>
        </w:rPr>
        <w:t xml:space="preserve">To remove the externality or alleviate the market failure, the differing external costs to society generated through the consumption of tobacco need to be absorbed and taken into consideration. This figure is represented through the MSB </w:t>
      </w:r>
      <w:r w:rsidR="4DCFC260" w:rsidRPr="00C76682">
        <w:rPr>
          <w:rFonts w:cstheme="minorHAnsi"/>
        </w:rPr>
        <w:t>or marginal social benefit curv</w:t>
      </w:r>
      <w:r w:rsidR="3159C66D" w:rsidRPr="00C76682">
        <w:rPr>
          <w:rFonts w:cstheme="minorHAnsi"/>
        </w:rPr>
        <w:t>e.</w:t>
      </w:r>
      <w:r w:rsidR="2EAE6D2E" w:rsidRPr="00C76682">
        <w:rPr>
          <w:rFonts w:cstheme="minorHAnsi"/>
        </w:rPr>
        <w:t xml:space="preserve"> </w:t>
      </w:r>
      <w:r w:rsidR="166F6D34" w:rsidRPr="00C76682">
        <w:rPr>
          <w:rFonts w:cstheme="minorHAnsi"/>
        </w:rPr>
        <w:t xml:space="preserve">This curve factors the cost of tobacco consumption into the price of tobacco at each quantity bought, therefore, making the product less desirable. </w:t>
      </w:r>
      <w:r w:rsidR="0077932D" w:rsidRPr="00C76682">
        <w:rPr>
          <w:rFonts w:eastAsia="Calibri" w:cstheme="minorHAnsi"/>
        </w:rPr>
        <w:t xml:space="preserve">Kindness, 2022, explains how </w:t>
      </w:r>
      <w:r w:rsidR="0158BB15" w:rsidRPr="00C76682">
        <w:rPr>
          <w:rFonts w:eastAsia="Calibri" w:cstheme="minorHAnsi"/>
        </w:rPr>
        <w:t>t</w:t>
      </w:r>
      <w:r w:rsidR="0077932D" w:rsidRPr="00C76682">
        <w:rPr>
          <w:rFonts w:cstheme="minorHAnsi"/>
        </w:rPr>
        <w:t>he equilibrium point at Q</w:t>
      </w:r>
      <w:r w:rsidR="1A1B9047" w:rsidRPr="00C76682">
        <w:rPr>
          <w:rFonts w:cstheme="minorHAnsi"/>
        </w:rPr>
        <w:t>*</w:t>
      </w:r>
      <w:r w:rsidR="0077932D" w:rsidRPr="00C76682">
        <w:rPr>
          <w:rFonts w:cstheme="minorHAnsi"/>
        </w:rPr>
        <w:t xml:space="preserve"> represents the ideal balan</w:t>
      </w:r>
      <w:r w:rsidR="502DFC8A" w:rsidRPr="00C76682">
        <w:rPr>
          <w:rFonts w:cstheme="minorHAnsi"/>
        </w:rPr>
        <w:t>ce</w:t>
      </w:r>
      <w:r w:rsidR="576A9DCD" w:rsidRPr="00C76682">
        <w:rPr>
          <w:rFonts w:cstheme="minorHAnsi"/>
        </w:rPr>
        <w:t xml:space="preserve"> between the cost to society and benefit of consumer</w:t>
      </w:r>
      <w:r w:rsidR="0077932D" w:rsidRPr="00C76682">
        <w:rPr>
          <w:rFonts w:cstheme="minorHAnsi"/>
        </w:rPr>
        <w:t xml:space="preserve">, </w:t>
      </w:r>
      <w:r w:rsidR="7CA05275" w:rsidRPr="00C76682">
        <w:rPr>
          <w:rFonts w:cstheme="minorHAnsi"/>
        </w:rPr>
        <w:t xml:space="preserve">where the negative externality of consumption </w:t>
      </w:r>
      <w:r w:rsidR="29E70E14" w:rsidRPr="00C76682">
        <w:rPr>
          <w:rFonts w:cstheme="minorHAnsi"/>
        </w:rPr>
        <w:t xml:space="preserve">and market failure </w:t>
      </w:r>
      <w:r w:rsidR="7CA05275" w:rsidRPr="00C76682">
        <w:rPr>
          <w:rFonts w:cstheme="minorHAnsi"/>
        </w:rPr>
        <w:t xml:space="preserve">is </w:t>
      </w:r>
      <w:r w:rsidR="43060B0C" w:rsidRPr="00C76682">
        <w:rPr>
          <w:rFonts w:cstheme="minorHAnsi"/>
        </w:rPr>
        <w:t>resolved</w:t>
      </w:r>
      <w:r w:rsidR="7CA05275" w:rsidRPr="00C76682">
        <w:rPr>
          <w:rFonts w:cstheme="minorHAnsi"/>
        </w:rPr>
        <w:t xml:space="preserve"> through the absorption of societal costs</w:t>
      </w:r>
      <w:r w:rsidR="2438A863" w:rsidRPr="00C76682">
        <w:rPr>
          <w:rFonts w:cstheme="minorHAnsi"/>
        </w:rPr>
        <w:t xml:space="preserve"> or price and </w:t>
      </w:r>
      <w:r w:rsidR="7CA05275" w:rsidRPr="00C76682">
        <w:rPr>
          <w:rFonts w:cstheme="minorHAnsi"/>
        </w:rPr>
        <w:t>lower consumption leve</w:t>
      </w:r>
      <w:r w:rsidR="683BBFB4" w:rsidRPr="00C76682">
        <w:rPr>
          <w:rFonts w:cstheme="minorHAnsi"/>
        </w:rPr>
        <w:t>l</w:t>
      </w:r>
      <w:r w:rsidR="09D01031" w:rsidRPr="00C76682">
        <w:rPr>
          <w:rFonts w:cstheme="minorHAnsi"/>
        </w:rPr>
        <w:t>.</w:t>
      </w:r>
      <w:r w:rsidR="683BBFB4" w:rsidRPr="00C76682">
        <w:rPr>
          <w:rFonts w:cstheme="minorHAnsi"/>
        </w:rPr>
        <w:t xml:space="preserve"> </w:t>
      </w:r>
    </w:p>
    <w:p w14:paraId="42941B3A" w14:textId="018D5C1B" w:rsidR="00F2237E" w:rsidRPr="00C76682" w:rsidRDefault="00F2237E" w:rsidP="5A04532C">
      <w:pPr>
        <w:jc w:val="center"/>
        <w:rPr>
          <w:rFonts w:cstheme="minorHAnsi"/>
          <w:u w:val="single"/>
        </w:rPr>
      </w:pPr>
      <w:r w:rsidRPr="00C76682">
        <w:rPr>
          <w:rFonts w:cstheme="minorHAnsi"/>
          <w:u w:val="single"/>
        </w:rPr>
        <w:t xml:space="preserve">How Market Failure is </w:t>
      </w:r>
      <w:r w:rsidR="0F228D10" w:rsidRPr="00C76682">
        <w:rPr>
          <w:rFonts w:cstheme="minorHAnsi"/>
          <w:u w:val="single"/>
        </w:rPr>
        <w:t>R</w:t>
      </w:r>
      <w:r w:rsidRPr="00C76682">
        <w:rPr>
          <w:rFonts w:cstheme="minorHAnsi"/>
          <w:u w:val="single"/>
        </w:rPr>
        <w:t>esolved</w:t>
      </w:r>
    </w:p>
    <w:p w14:paraId="7E0B2785" w14:textId="00DF188C" w:rsidR="00F26165" w:rsidRPr="00C76682" w:rsidRDefault="009F6346" w:rsidP="6BBE5650">
      <w:pPr>
        <w:rPr>
          <w:rFonts w:cstheme="minorHAnsi"/>
          <w:u w:val="single"/>
        </w:rPr>
      </w:pPr>
      <w:r w:rsidRPr="00C76682">
        <w:rPr>
          <w:rFonts w:cstheme="minorHAnsi"/>
          <w:u w:val="single"/>
        </w:rPr>
        <w:lastRenderedPageBreak/>
        <w:t xml:space="preserve">Solution </w:t>
      </w:r>
      <w:r w:rsidR="00975A78" w:rsidRPr="00C76682">
        <w:rPr>
          <w:rFonts w:cstheme="minorHAnsi"/>
          <w:u w:val="single"/>
        </w:rPr>
        <w:t>O</w:t>
      </w:r>
      <w:r w:rsidRPr="00C76682">
        <w:rPr>
          <w:rFonts w:cstheme="minorHAnsi"/>
          <w:u w:val="single"/>
        </w:rPr>
        <w:t xml:space="preserve">ne </w:t>
      </w:r>
      <w:r w:rsidR="000E04ED" w:rsidRPr="00C76682">
        <w:rPr>
          <w:rFonts w:cstheme="minorHAnsi"/>
          <w:u w:val="single"/>
        </w:rPr>
        <w:t>–</w:t>
      </w:r>
      <w:r w:rsidRPr="00C76682">
        <w:rPr>
          <w:rFonts w:cstheme="minorHAnsi"/>
          <w:u w:val="single"/>
        </w:rPr>
        <w:t xml:space="preserve"> </w:t>
      </w:r>
      <w:r w:rsidR="000E04ED" w:rsidRPr="00C76682">
        <w:rPr>
          <w:rFonts w:cstheme="minorHAnsi"/>
          <w:u w:val="single"/>
        </w:rPr>
        <w:t xml:space="preserve">Taxation </w:t>
      </w:r>
    </w:p>
    <w:p w14:paraId="4FF735B5" w14:textId="616B8FE2" w:rsidR="005D342F" w:rsidRPr="00C76682" w:rsidRDefault="001F59B6" w:rsidP="6BBE5650">
      <w:pPr>
        <w:rPr>
          <w:rFonts w:eastAsia="Times New Roman" w:cstheme="minorHAnsi"/>
          <w:color w:val="000000"/>
        </w:rPr>
      </w:pPr>
      <w:r w:rsidRPr="00C76682">
        <w:rPr>
          <w:rFonts w:eastAsia="Times New Roman" w:cstheme="minorHAnsi"/>
          <w:color w:val="000000"/>
        </w:rPr>
        <w:t>In order to address the costs to society generated through the consumption of tobacco</w:t>
      </w:r>
      <w:r w:rsidR="00487D2C" w:rsidRPr="00C76682">
        <w:rPr>
          <w:rFonts w:eastAsia="Times New Roman" w:cstheme="minorHAnsi"/>
          <w:color w:val="000000"/>
        </w:rPr>
        <w:t xml:space="preserve"> most governments have introduced a</w:t>
      </w:r>
      <w:r w:rsidR="00C709AE" w:rsidRPr="00C76682">
        <w:rPr>
          <w:rFonts w:eastAsia="Times New Roman" w:cstheme="minorHAnsi"/>
          <w:color w:val="000000"/>
        </w:rPr>
        <w:t xml:space="preserve"> tobacco duty. </w:t>
      </w:r>
      <w:r w:rsidR="007A613A" w:rsidRPr="00C76682">
        <w:rPr>
          <w:rFonts w:eastAsia="Times New Roman" w:cstheme="minorHAnsi"/>
          <w:color w:val="000000"/>
        </w:rPr>
        <w:t>Office for Budget Responsibility, 2023,</w:t>
      </w:r>
      <w:r w:rsidR="00993E45" w:rsidRPr="00C76682">
        <w:rPr>
          <w:rFonts w:eastAsia="Times New Roman" w:cstheme="minorHAnsi"/>
          <w:color w:val="000000"/>
        </w:rPr>
        <w:t xml:space="preserve"> </w:t>
      </w:r>
      <w:r w:rsidR="009F36D9" w:rsidRPr="00C76682">
        <w:rPr>
          <w:rFonts w:eastAsia="Times New Roman" w:cstheme="minorHAnsi"/>
          <w:color w:val="000000"/>
        </w:rPr>
        <w:t xml:space="preserve">explains how for </w:t>
      </w:r>
      <w:r w:rsidR="00C6211D" w:rsidRPr="00C76682">
        <w:rPr>
          <w:rFonts w:eastAsia="Times New Roman" w:cstheme="minorHAnsi"/>
          <w:color w:val="000000"/>
        </w:rPr>
        <w:t>differing tobacco products there are differing levels of taxation</w:t>
      </w:r>
      <w:r w:rsidR="00646A15" w:rsidRPr="00C76682">
        <w:rPr>
          <w:rFonts w:eastAsia="Times New Roman" w:cstheme="minorHAnsi"/>
          <w:color w:val="000000"/>
        </w:rPr>
        <w:t>, f</w:t>
      </w:r>
      <w:r w:rsidR="00A62F2C" w:rsidRPr="00C76682">
        <w:rPr>
          <w:rFonts w:eastAsia="Times New Roman" w:cstheme="minorHAnsi"/>
          <w:color w:val="000000"/>
        </w:rPr>
        <w:t>or example</w:t>
      </w:r>
      <w:r w:rsidR="00646A15" w:rsidRPr="00C76682">
        <w:rPr>
          <w:rFonts w:eastAsia="Times New Roman" w:cstheme="minorHAnsi"/>
          <w:color w:val="000000"/>
        </w:rPr>
        <w:t>,</w:t>
      </w:r>
      <w:r w:rsidR="00A62F2C" w:rsidRPr="00C76682">
        <w:rPr>
          <w:rFonts w:eastAsia="Times New Roman" w:cstheme="minorHAnsi"/>
          <w:color w:val="000000"/>
        </w:rPr>
        <w:t xml:space="preserve"> cigarettes are taxed at 16.5% of the retail price plus</w:t>
      </w:r>
      <w:r w:rsidR="00D927DD" w:rsidRPr="00C76682">
        <w:rPr>
          <w:rFonts w:eastAsia="Times New Roman" w:cstheme="minorHAnsi"/>
          <w:color w:val="000000"/>
        </w:rPr>
        <w:t xml:space="preserve"> £5.89 whereas </w:t>
      </w:r>
      <w:r w:rsidR="008D7AB0" w:rsidRPr="00C76682">
        <w:rPr>
          <w:rFonts w:eastAsia="Times New Roman" w:cstheme="minorHAnsi"/>
          <w:color w:val="000000"/>
        </w:rPr>
        <w:t xml:space="preserve">hand-rolling tobacco </w:t>
      </w:r>
      <w:r w:rsidR="00260E39" w:rsidRPr="00C76682">
        <w:rPr>
          <w:rFonts w:eastAsia="Times New Roman" w:cstheme="minorHAnsi"/>
          <w:color w:val="000000"/>
        </w:rPr>
        <w:t>is charged at £10.53 per 30</w:t>
      </w:r>
      <w:r w:rsidR="00335A42" w:rsidRPr="00C76682">
        <w:rPr>
          <w:rFonts w:eastAsia="Times New Roman" w:cstheme="minorHAnsi"/>
          <w:color w:val="000000"/>
        </w:rPr>
        <w:t xml:space="preserve"> </w:t>
      </w:r>
      <w:r w:rsidR="00260E39" w:rsidRPr="00C76682">
        <w:rPr>
          <w:rFonts w:eastAsia="Times New Roman" w:cstheme="minorHAnsi"/>
          <w:color w:val="000000"/>
        </w:rPr>
        <w:t>grams.</w:t>
      </w:r>
      <w:r w:rsidR="00AD3E92" w:rsidRPr="00C76682">
        <w:rPr>
          <w:rFonts w:eastAsia="Times New Roman" w:cstheme="minorHAnsi"/>
          <w:color w:val="000000"/>
        </w:rPr>
        <w:t xml:space="preserve"> </w:t>
      </w:r>
      <w:r w:rsidR="001C05DB" w:rsidRPr="00C76682">
        <w:rPr>
          <w:rFonts w:eastAsia="Times New Roman" w:cstheme="minorHAnsi"/>
          <w:color w:val="000000"/>
        </w:rPr>
        <w:t>UK Gov, 2023,</w:t>
      </w:r>
      <w:r w:rsidR="00A01E11" w:rsidRPr="00C76682">
        <w:rPr>
          <w:rFonts w:eastAsia="Times New Roman" w:cstheme="minorHAnsi"/>
          <w:color w:val="000000"/>
        </w:rPr>
        <w:t xml:space="preserve"> explains how the taxation of tobacco</w:t>
      </w:r>
      <w:r w:rsidR="00646A15" w:rsidRPr="00C76682">
        <w:rPr>
          <w:rFonts w:eastAsia="Times New Roman" w:cstheme="minorHAnsi"/>
          <w:color w:val="000000"/>
        </w:rPr>
        <w:t xml:space="preserve"> escalates</w:t>
      </w:r>
      <w:r w:rsidR="00A01E11" w:rsidRPr="00C76682">
        <w:rPr>
          <w:rFonts w:eastAsia="Times New Roman" w:cstheme="minorHAnsi"/>
          <w:color w:val="000000"/>
        </w:rPr>
        <w:t xml:space="preserve"> </w:t>
      </w:r>
      <w:r w:rsidR="00646A15" w:rsidRPr="00C76682">
        <w:rPr>
          <w:rFonts w:eastAsia="Times New Roman" w:cstheme="minorHAnsi"/>
          <w:color w:val="000000"/>
        </w:rPr>
        <w:t>in correspondence</w:t>
      </w:r>
      <w:r w:rsidR="00A01E11" w:rsidRPr="00C76682">
        <w:rPr>
          <w:rFonts w:eastAsia="Times New Roman" w:cstheme="minorHAnsi"/>
          <w:color w:val="000000"/>
        </w:rPr>
        <w:t xml:space="preserve"> to the </w:t>
      </w:r>
      <w:r w:rsidR="00646A15" w:rsidRPr="00C76682">
        <w:rPr>
          <w:rFonts w:eastAsia="Times New Roman" w:cstheme="minorHAnsi"/>
          <w:color w:val="000000"/>
        </w:rPr>
        <w:t xml:space="preserve">rate </w:t>
      </w:r>
      <w:r w:rsidR="00A01E11" w:rsidRPr="00C76682">
        <w:rPr>
          <w:rFonts w:eastAsia="Times New Roman" w:cstheme="minorHAnsi"/>
          <w:color w:val="000000"/>
        </w:rPr>
        <w:t xml:space="preserve">of inflation. The taxation for the consumption of the products is 2% </w:t>
      </w:r>
      <w:r w:rsidR="00EA0EF1" w:rsidRPr="00C76682">
        <w:rPr>
          <w:rFonts w:eastAsia="Times New Roman" w:cstheme="minorHAnsi"/>
          <w:color w:val="000000"/>
        </w:rPr>
        <w:t>above the RPI</w:t>
      </w:r>
      <w:r w:rsidR="005D342F" w:rsidRPr="00C76682">
        <w:rPr>
          <w:rFonts w:eastAsia="Times New Roman" w:cstheme="minorHAnsi"/>
          <w:color w:val="000000"/>
        </w:rPr>
        <w:t xml:space="preserve"> at each budget with this current rate introduced until the end of the current parliament. This ensures the purpose of the taxation remains relevant and impactful to the current financial climate. </w:t>
      </w:r>
    </w:p>
    <w:p w14:paraId="51951D3D" w14:textId="7F2DA083" w:rsidR="000E04ED" w:rsidRPr="00C76682" w:rsidRDefault="004E4461" w:rsidP="6BBE5650">
      <w:pPr>
        <w:rPr>
          <w:rFonts w:eastAsia="Times New Roman" w:cstheme="minorHAnsi"/>
          <w:color w:val="000000"/>
        </w:rPr>
      </w:pPr>
      <w:r w:rsidRPr="00C76682">
        <w:rPr>
          <w:rFonts w:eastAsia="Times New Roman" w:cstheme="minorHAnsi"/>
          <w:color w:val="000000"/>
        </w:rPr>
        <w:t xml:space="preserve"> </w:t>
      </w:r>
      <w:r w:rsidR="000E04ED" w:rsidRPr="00C76682">
        <w:rPr>
          <w:rFonts w:eastAsia="Times New Roman" w:cstheme="minorHAnsi"/>
          <w:color w:val="000000"/>
        </w:rPr>
        <w:t>World Health Organisation, 2023</w:t>
      </w:r>
      <w:r w:rsidR="00083F37" w:rsidRPr="00C76682">
        <w:rPr>
          <w:rFonts w:eastAsia="Times New Roman" w:cstheme="minorHAnsi"/>
          <w:color w:val="000000"/>
        </w:rPr>
        <w:t>, states how</w:t>
      </w:r>
      <w:r w:rsidR="007B3028" w:rsidRPr="00C76682">
        <w:rPr>
          <w:rFonts w:eastAsia="Times New Roman" w:cstheme="minorHAnsi"/>
          <w:color w:val="000000"/>
        </w:rPr>
        <w:t xml:space="preserve"> through raising the taxation on tobacco</w:t>
      </w:r>
      <w:r w:rsidR="00743942" w:rsidRPr="00C76682">
        <w:rPr>
          <w:rFonts w:eastAsia="Times New Roman" w:cstheme="minorHAnsi"/>
          <w:color w:val="000000"/>
        </w:rPr>
        <w:t>, the price rises and the product becomes less affordable</w:t>
      </w:r>
      <w:r w:rsidR="008D49F7" w:rsidRPr="00C76682">
        <w:rPr>
          <w:rFonts w:eastAsia="Times New Roman" w:cstheme="minorHAnsi"/>
          <w:color w:val="000000"/>
        </w:rPr>
        <w:t>.</w:t>
      </w:r>
      <w:r w:rsidR="00646A15" w:rsidRPr="00C76682">
        <w:rPr>
          <w:rFonts w:eastAsia="Times New Roman" w:cstheme="minorHAnsi"/>
          <w:color w:val="000000"/>
        </w:rPr>
        <w:t xml:space="preserve"> </w:t>
      </w:r>
      <w:r w:rsidR="00463FA8" w:rsidRPr="00C76682">
        <w:rPr>
          <w:rFonts w:eastAsia="Times New Roman" w:cstheme="minorHAnsi"/>
          <w:color w:val="000000"/>
        </w:rPr>
        <w:t xml:space="preserve">Through increasing the amount consumers must pay, their demand per additional unit purchased decreased. </w:t>
      </w:r>
      <w:r w:rsidR="0071389B" w:rsidRPr="00C76682">
        <w:rPr>
          <w:rFonts w:eastAsia="Times New Roman" w:cstheme="minorHAnsi"/>
          <w:color w:val="000000"/>
        </w:rPr>
        <w:t xml:space="preserve">World Health Organisation, 2023, explains how </w:t>
      </w:r>
      <w:r w:rsidR="00083F37" w:rsidRPr="00C76682">
        <w:rPr>
          <w:rFonts w:eastAsia="Times New Roman" w:cstheme="minorHAnsi"/>
          <w:color w:val="000000"/>
        </w:rPr>
        <w:t>a 10</w:t>
      </w:r>
      <w:r w:rsidR="007236FA" w:rsidRPr="00C76682">
        <w:rPr>
          <w:rFonts w:eastAsia="Times New Roman" w:cstheme="minorHAnsi"/>
          <w:color w:val="000000"/>
        </w:rPr>
        <w:t xml:space="preserve">% increase in price of tobacco products equates to a </w:t>
      </w:r>
      <w:r w:rsidR="003C10E5" w:rsidRPr="00C76682">
        <w:rPr>
          <w:rFonts w:eastAsia="Times New Roman" w:cstheme="minorHAnsi"/>
          <w:color w:val="000000"/>
        </w:rPr>
        <w:t>5% decrease in consumptio</w:t>
      </w:r>
      <w:r w:rsidR="0071389B" w:rsidRPr="00C76682">
        <w:rPr>
          <w:rFonts w:eastAsia="Times New Roman" w:cstheme="minorHAnsi"/>
          <w:color w:val="000000"/>
        </w:rPr>
        <w:t xml:space="preserve">n, with society benefitting </w:t>
      </w:r>
      <w:r w:rsidR="00646A15" w:rsidRPr="00C76682">
        <w:rPr>
          <w:rFonts w:eastAsia="Times New Roman" w:cstheme="minorHAnsi"/>
          <w:color w:val="000000"/>
        </w:rPr>
        <w:t>from the decrease in consumption, especially</w:t>
      </w:r>
      <w:r w:rsidR="0071389B" w:rsidRPr="00C76682">
        <w:rPr>
          <w:rFonts w:eastAsia="Times New Roman" w:cstheme="minorHAnsi"/>
          <w:color w:val="000000"/>
        </w:rPr>
        <w:t xml:space="preserve"> in the areas of </w:t>
      </w:r>
      <w:r w:rsidR="00731020" w:rsidRPr="00C76682">
        <w:rPr>
          <w:rFonts w:eastAsia="Times New Roman" w:cstheme="minorHAnsi"/>
          <w:color w:val="000000"/>
        </w:rPr>
        <w:t xml:space="preserve">youth and </w:t>
      </w:r>
      <w:r w:rsidR="00646A15" w:rsidRPr="00C76682">
        <w:rPr>
          <w:rFonts w:eastAsia="Times New Roman" w:cstheme="minorHAnsi"/>
          <w:color w:val="000000"/>
        </w:rPr>
        <w:t>low-income</w:t>
      </w:r>
      <w:r w:rsidR="00731020" w:rsidRPr="00C76682">
        <w:rPr>
          <w:rFonts w:eastAsia="Times New Roman" w:cstheme="minorHAnsi"/>
          <w:color w:val="000000"/>
        </w:rPr>
        <w:t xml:space="preserve"> consumers. With the disposable income level</w:t>
      </w:r>
      <w:r w:rsidR="00646A15" w:rsidRPr="00C76682">
        <w:rPr>
          <w:rFonts w:eastAsia="Times New Roman" w:cstheme="minorHAnsi"/>
          <w:color w:val="000000"/>
        </w:rPr>
        <w:t xml:space="preserve">s </w:t>
      </w:r>
      <w:r w:rsidR="00731020" w:rsidRPr="00C76682">
        <w:rPr>
          <w:rFonts w:eastAsia="Times New Roman" w:cstheme="minorHAnsi"/>
          <w:color w:val="000000"/>
        </w:rPr>
        <w:t>typically of a lower value, the increase in price</w:t>
      </w:r>
      <w:r w:rsidR="00646A15" w:rsidRPr="00C76682">
        <w:rPr>
          <w:rFonts w:eastAsia="Times New Roman" w:cstheme="minorHAnsi"/>
          <w:color w:val="000000"/>
        </w:rPr>
        <w:t xml:space="preserve"> possesses</w:t>
      </w:r>
      <w:r w:rsidR="00731020" w:rsidRPr="00C76682">
        <w:rPr>
          <w:rFonts w:eastAsia="Times New Roman" w:cstheme="minorHAnsi"/>
          <w:color w:val="000000"/>
        </w:rPr>
        <w:t xml:space="preserve"> </w:t>
      </w:r>
      <w:r w:rsidR="00646A15" w:rsidRPr="00C76682">
        <w:rPr>
          <w:rFonts w:eastAsia="Times New Roman" w:cstheme="minorHAnsi"/>
          <w:color w:val="000000"/>
        </w:rPr>
        <w:t xml:space="preserve">a greater </w:t>
      </w:r>
      <w:r w:rsidR="00731020" w:rsidRPr="00C76682">
        <w:rPr>
          <w:rFonts w:eastAsia="Times New Roman" w:cstheme="minorHAnsi"/>
          <w:color w:val="000000"/>
        </w:rPr>
        <w:t>impact.</w:t>
      </w:r>
      <w:r w:rsidR="004E4FB2" w:rsidRPr="00C76682">
        <w:rPr>
          <w:rFonts w:eastAsia="Times New Roman" w:cstheme="minorHAnsi"/>
          <w:color w:val="000000"/>
        </w:rPr>
        <w:t xml:space="preserve"> </w:t>
      </w:r>
      <w:r w:rsidR="00AA0244" w:rsidRPr="00C76682">
        <w:rPr>
          <w:rFonts w:eastAsia="Times New Roman" w:cstheme="minorHAnsi"/>
          <w:color w:val="000000"/>
        </w:rPr>
        <w:t xml:space="preserve">The increase in taxation on the products decreases the demand </w:t>
      </w:r>
      <w:r w:rsidR="00646A15" w:rsidRPr="00C76682">
        <w:rPr>
          <w:rFonts w:eastAsia="Times New Roman" w:cstheme="minorHAnsi"/>
          <w:color w:val="000000"/>
        </w:rPr>
        <w:t xml:space="preserve">and viability for a large proportion of the consumer market resulting with a decrease of </w:t>
      </w:r>
      <w:r w:rsidR="00AA0244" w:rsidRPr="00C76682">
        <w:rPr>
          <w:rFonts w:eastAsia="Times New Roman" w:cstheme="minorHAnsi"/>
          <w:color w:val="000000"/>
        </w:rPr>
        <w:t>consumption</w:t>
      </w:r>
      <w:r w:rsidR="00957648" w:rsidRPr="00C76682">
        <w:rPr>
          <w:rFonts w:eastAsia="Times New Roman" w:cstheme="minorHAnsi"/>
          <w:color w:val="000000"/>
        </w:rPr>
        <w:t xml:space="preserve">. </w:t>
      </w:r>
    </w:p>
    <w:p w14:paraId="7C407473" w14:textId="465E27F2" w:rsidR="00CF293C" w:rsidRPr="00C76682" w:rsidRDefault="00CF293C" w:rsidP="6BBE5650">
      <w:pPr>
        <w:rPr>
          <w:rFonts w:eastAsia="Times New Roman" w:cstheme="minorHAnsi"/>
          <w:color w:val="000000"/>
        </w:rPr>
      </w:pPr>
      <w:r w:rsidRPr="00C76682">
        <w:rPr>
          <w:rFonts w:cstheme="minorHAnsi"/>
          <w:noProof/>
        </w:rPr>
        <w:drawing>
          <wp:anchor distT="0" distB="0" distL="114300" distR="114300" simplePos="0" relativeHeight="251658240" behindDoc="0" locked="0" layoutInCell="1" allowOverlap="1" wp14:anchorId="252F598A" wp14:editId="292C1D92">
            <wp:simplePos x="0" y="0"/>
            <wp:positionH relativeFrom="column">
              <wp:posOffset>0</wp:posOffset>
            </wp:positionH>
            <wp:positionV relativeFrom="paragraph">
              <wp:posOffset>282575</wp:posOffset>
            </wp:positionV>
            <wp:extent cx="3582035" cy="27800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82035" cy="2780030"/>
                    </a:xfrm>
                    <a:prstGeom prst="rect">
                      <a:avLst/>
                    </a:prstGeom>
                  </pic:spPr>
                </pic:pic>
              </a:graphicData>
            </a:graphic>
            <wp14:sizeRelH relativeFrom="margin">
              <wp14:pctWidth>0</wp14:pctWidth>
            </wp14:sizeRelH>
            <wp14:sizeRelV relativeFrom="margin">
              <wp14:pctHeight>0</wp14:pctHeight>
            </wp14:sizeRelV>
          </wp:anchor>
        </w:drawing>
      </w:r>
    </w:p>
    <w:p w14:paraId="51A4A762" w14:textId="7CC6BE01" w:rsidR="005450EF" w:rsidRPr="00C76682" w:rsidRDefault="0032483B" w:rsidP="6BBE5650">
      <w:pPr>
        <w:rPr>
          <w:rFonts w:eastAsia="Times New Roman" w:cstheme="minorHAnsi"/>
          <w:color w:val="000000"/>
        </w:rPr>
      </w:pPr>
      <w:r w:rsidRPr="00C76682">
        <w:rPr>
          <w:rFonts w:eastAsia="Times New Roman" w:cstheme="minorHAnsi"/>
          <w:color w:val="000000"/>
        </w:rPr>
        <w:t>Figure 2 – Indirect Tax on Tobacco</w:t>
      </w:r>
    </w:p>
    <w:p w14:paraId="5E45D694" w14:textId="72BD3D75" w:rsidR="6BBE5650" w:rsidRPr="00C76682" w:rsidRDefault="00DD70D0" w:rsidP="6BBE5650">
      <w:pPr>
        <w:rPr>
          <w:rFonts w:eastAsia="Times New Roman" w:cstheme="minorHAnsi"/>
          <w:color w:val="000000" w:themeColor="text1"/>
        </w:rPr>
      </w:pPr>
      <w:r w:rsidRPr="00C76682">
        <w:rPr>
          <w:rFonts w:eastAsia="Times New Roman" w:cstheme="minorHAnsi"/>
          <w:color w:val="000000" w:themeColor="text1"/>
        </w:rPr>
        <w:t>T</w:t>
      </w:r>
      <w:r w:rsidR="584CF52D" w:rsidRPr="00C76682">
        <w:rPr>
          <w:rFonts w:eastAsia="Times New Roman" w:cstheme="minorHAnsi"/>
          <w:color w:val="000000" w:themeColor="text1"/>
        </w:rPr>
        <w:t>he MPCtax curve indicates the introductio</w:t>
      </w:r>
      <w:r w:rsidR="5A965BAC" w:rsidRPr="00C76682">
        <w:rPr>
          <w:rFonts w:eastAsia="Times New Roman" w:cstheme="minorHAnsi"/>
          <w:color w:val="000000" w:themeColor="text1"/>
        </w:rPr>
        <w:t xml:space="preserve">n of taxation to tobacco. </w:t>
      </w:r>
      <w:r w:rsidR="17B81694" w:rsidRPr="00C76682">
        <w:rPr>
          <w:rFonts w:eastAsia="Times New Roman" w:cstheme="minorHAnsi"/>
          <w:color w:val="000000" w:themeColor="text1"/>
        </w:rPr>
        <w:t>IB Economics, 2022</w:t>
      </w:r>
      <w:r w:rsidR="5E3C25E7" w:rsidRPr="00C76682">
        <w:rPr>
          <w:rFonts w:eastAsia="Times New Roman" w:cstheme="minorHAnsi"/>
          <w:color w:val="000000" w:themeColor="text1"/>
        </w:rPr>
        <w:t xml:space="preserve">, through the diagram </w:t>
      </w:r>
      <w:r w:rsidR="26A7A985" w:rsidRPr="00C76682">
        <w:rPr>
          <w:rFonts w:eastAsia="Times New Roman" w:cstheme="minorHAnsi"/>
          <w:color w:val="000000" w:themeColor="text1"/>
        </w:rPr>
        <w:t>detail</w:t>
      </w:r>
      <w:r w:rsidR="00BB3A26" w:rsidRPr="00C76682">
        <w:rPr>
          <w:rFonts w:eastAsia="Times New Roman" w:cstheme="minorHAnsi"/>
          <w:color w:val="000000" w:themeColor="text1"/>
        </w:rPr>
        <w:t>s</w:t>
      </w:r>
      <w:r w:rsidR="26A7A985" w:rsidRPr="00C76682">
        <w:rPr>
          <w:rFonts w:eastAsia="Times New Roman" w:cstheme="minorHAnsi"/>
          <w:color w:val="000000" w:themeColor="text1"/>
        </w:rPr>
        <w:t xml:space="preserve"> the increase of price </w:t>
      </w:r>
      <w:r w:rsidR="00BB3A26" w:rsidRPr="00C76682">
        <w:rPr>
          <w:rFonts w:eastAsia="Times New Roman" w:cstheme="minorHAnsi"/>
          <w:color w:val="000000" w:themeColor="text1"/>
        </w:rPr>
        <w:t>of</w:t>
      </w:r>
      <w:r w:rsidR="26A7A985" w:rsidRPr="00C76682">
        <w:rPr>
          <w:rFonts w:eastAsia="Times New Roman" w:cstheme="minorHAnsi"/>
          <w:color w:val="000000" w:themeColor="text1"/>
        </w:rPr>
        <w:t xml:space="preserve"> toba</w:t>
      </w:r>
      <w:r w:rsidR="00314C2E" w:rsidRPr="00C76682">
        <w:rPr>
          <w:rFonts w:eastAsia="Times New Roman" w:cstheme="minorHAnsi"/>
          <w:color w:val="000000" w:themeColor="text1"/>
        </w:rPr>
        <w:t>c</w:t>
      </w:r>
      <w:r w:rsidR="26A7A985" w:rsidRPr="00C76682">
        <w:rPr>
          <w:rFonts w:eastAsia="Times New Roman" w:cstheme="minorHAnsi"/>
          <w:color w:val="000000" w:themeColor="text1"/>
        </w:rPr>
        <w:t xml:space="preserve">co </w:t>
      </w:r>
      <w:r w:rsidR="00BB3A26" w:rsidRPr="00C76682">
        <w:rPr>
          <w:rFonts w:eastAsia="Times New Roman" w:cstheme="minorHAnsi"/>
          <w:color w:val="000000" w:themeColor="text1"/>
        </w:rPr>
        <w:t xml:space="preserve">as resulting in </w:t>
      </w:r>
      <w:r w:rsidR="26A7A985" w:rsidRPr="00C76682">
        <w:rPr>
          <w:rFonts w:eastAsia="Times New Roman" w:cstheme="minorHAnsi"/>
          <w:color w:val="000000" w:themeColor="text1"/>
        </w:rPr>
        <w:t>the demand decreas</w:t>
      </w:r>
      <w:r w:rsidR="00BB3A26" w:rsidRPr="00C76682">
        <w:rPr>
          <w:rFonts w:eastAsia="Times New Roman" w:cstheme="minorHAnsi"/>
          <w:color w:val="000000" w:themeColor="text1"/>
        </w:rPr>
        <w:t>ing</w:t>
      </w:r>
      <w:r w:rsidR="26A7A985" w:rsidRPr="00C76682">
        <w:rPr>
          <w:rFonts w:eastAsia="Times New Roman" w:cstheme="minorHAnsi"/>
          <w:color w:val="000000" w:themeColor="text1"/>
        </w:rPr>
        <w:t xml:space="preserve"> and therefore the cost to society likewise.</w:t>
      </w:r>
      <w:r w:rsidR="00BB3A26" w:rsidRPr="00C76682">
        <w:rPr>
          <w:rFonts w:eastAsia="Times New Roman" w:cstheme="minorHAnsi"/>
          <w:color w:val="000000" w:themeColor="text1"/>
        </w:rPr>
        <w:t xml:space="preserve"> </w:t>
      </w:r>
      <w:r w:rsidR="465AD44B" w:rsidRPr="00C76682">
        <w:rPr>
          <w:rFonts w:eastAsia="Calibri" w:cstheme="minorHAnsi"/>
        </w:rPr>
        <w:t xml:space="preserve">The image represents the effect of taxation on tobacco </w:t>
      </w:r>
      <w:r w:rsidR="332F6C77" w:rsidRPr="00C76682">
        <w:rPr>
          <w:rFonts w:eastAsia="Calibri" w:cstheme="minorHAnsi"/>
        </w:rPr>
        <w:t xml:space="preserve">with a progression of </w:t>
      </w:r>
      <w:r w:rsidR="6B351A2B" w:rsidRPr="00C76682">
        <w:rPr>
          <w:rFonts w:eastAsia="Calibri" w:cstheme="minorHAnsi"/>
        </w:rPr>
        <w:t xml:space="preserve">Qe towards </w:t>
      </w:r>
      <w:r w:rsidR="3F04C57A" w:rsidRPr="00C76682">
        <w:rPr>
          <w:rFonts w:eastAsia="Calibri" w:cstheme="minorHAnsi"/>
        </w:rPr>
        <w:t>Qso or the socially optimal consumption level.</w:t>
      </w:r>
      <w:r w:rsidR="1707BFB1" w:rsidRPr="00C76682">
        <w:rPr>
          <w:rFonts w:eastAsia="Calibri" w:cstheme="minorHAnsi"/>
        </w:rPr>
        <w:t xml:space="preserve"> The higher </w:t>
      </w:r>
      <w:r w:rsidR="00BB3A26" w:rsidRPr="00C76682">
        <w:rPr>
          <w:rFonts w:eastAsia="Calibri" w:cstheme="minorHAnsi"/>
        </w:rPr>
        <w:t>value</w:t>
      </w:r>
      <w:r w:rsidR="1707BFB1" w:rsidRPr="00C76682">
        <w:rPr>
          <w:rFonts w:eastAsia="Calibri" w:cstheme="minorHAnsi"/>
        </w:rPr>
        <w:t xml:space="preserve"> of the MSCtax curve</w:t>
      </w:r>
      <w:r w:rsidR="00BB3A26" w:rsidRPr="00C76682">
        <w:rPr>
          <w:rFonts w:eastAsia="Calibri" w:cstheme="minorHAnsi"/>
        </w:rPr>
        <w:t xml:space="preserve"> on the cost axis</w:t>
      </w:r>
      <w:r w:rsidR="2B7BDBBF" w:rsidRPr="00C76682">
        <w:rPr>
          <w:rFonts w:eastAsia="Calibri" w:cstheme="minorHAnsi"/>
        </w:rPr>
        <w:t xml:space="preserve"> with the correlating positions </w:t>
      </w:r>
      <w:r w:rsidR="6F1A917D" w:rsidRPr="00C76682">
        <w:rPr>
          <w:rFonts w:eastAsia="Calibri" w:cstheme="minorHAnsi"/>
        </w:rPr>
        <w:t xml:space="preserve">on the quantity axis displays the </w:t>
      </w:r>
      <w:r w:rsidR="00BB3A26" w:rsidRPr="00C76682">
        <w:rPr>
          <w:rFonts w:eastAsia="Calibri" w:cstheme="minorHAnsi"/>
        </w:rPr>
        <w:t>pr</w:t>
      </w:r>
      <w:r w:rsidR="6F1A917D" w:rsidRPr="00C76682">
        <w:rPr>
          <w:rFonts w:eastAsia="Calibri" w:cstheme="minorHAnsi"/>
        </w:rPr>
        <w:t xml:space="preserve">ogression towards </w:t>
      </w:r>
      <w:r w:rsidR="00BB3A26" w:rsidRPr="00C76682">
        <w:rPr>
          <w:rFonts w:eastAsia="Calibri" w:cstheme="minorHAnsi"/>
        </w:rPr>
        <w:t xml:space="preserve">the </w:t>
      </w:r>
      <w:r w:rsidR="6F1A917D" w:rsidRPr="00C76682">
        <w:rPr>
          <w:rFonts w:eastAsia="Calibri" w:cstheme="minorHAnsi"/>
        </w:rPr>
        <w:t xml:space="preserve">resolution of the negative externality. </w:t>
      </w:r>
      <w:r w:rsidR="1CB6D069" w:rsidRPr="00C76682">
        <w:rPr>
          <w:rFonts w:eastAsia="Calibri" w:cstheme="minorHAnsi"/>
        </w:rPr>
        <w:t xml:space="preserve">The resolution of the negative externality is symbolised with the reduction of size in the welfare triangle. The new welfare loss highlighted in green is </w:t>
      </w:r>
      <w:r w:rsidR="21A59DA2" w:rsidRPr="00C76682">
        <w:rPr>
          <w:rFonts w:eastAsia="Calibri" w:cstheme="minorHAnsi"/>
        </w:rPr>
        <w:t xml:space="preserve">much smaller than that of the original triangle in orange. </w:t>
      </w:r>
    </w:p>
    <w:p w14:paraId="6D63AF19" w14:textId="63662276" w:rsidR="5A04532C" w:rsidRPr="00C76682" w:rsidRDefault="18827386" w:rsidP="5A04532C">
      <w:pPr>
        <w:rPr>
          <w:rFonts w:eastAsia="Calibri" w:cstheme="minorHAnsi"/>
        </w:rPr>
      </w:pPr>
      <w:r w:rsidRPr="00C76682">
        <w:rPr>
          <w:rFonts w:eastAsia="Calibri" w:cstheme="minorHAnsi"/>
        </w:rPr>
        <w:t xml:space="preserve">Ash, 2023, explains the increase or alteration in taxation of tobacco as </w:t>
      </w:r>
      <w:r w:rsidR="43F92786" w:rsidRPr="00C76682">
        <w:rPr>
          <w:rFonts w:eastAsia="Calibri" w:cstheme="minorHAnsi"/>
        </w:rPr>
        <w:t>occurring</w:t>
      </w:r>
      <w:r w:rsidRPr="00C76682">
        <w:rPr>
          <w:rFonts w:eastAsia="Calibri" w:cstheme="minorHAnsi"/>
        </w:rPr>
        <w:t xml:space="preserve"> in 1993</w:t>
      </w:r>
      <w:r w:rsidR="00BB3A26" w:rsidRPr="00C76682">
        <w:rPr>
          <w:rFonts w:eastAsia="Calibri" w:cstheme="minorHAnsi"/>
        </w:rPr>
        <w:t xml:space="preserve">, where the escalation of tax in line with inflation was introduced. </w:t>
      </w:r>
      <w:r w:rsidR="3B4D5D46" w:rsidRPr="00C76682">
        <w:rPr>
          <w:rFonts w:eastAsia="Calibri" w:cstheme="minorHAnsi"/>
        </w:rPr>
        <w:t xml:space="preserve">NHS Digital, 2020, explain how from 1993 to </w:t>
      </w:r>
      <w:r w:rsidR="3B4D5D46" w:rsidRPr="00C76682">
        <w:rPr>
          <w:rFonts w:eastAsia="Calibri" w:cstheme="minorHAnsi"/>
        </w:rPr>
        <w:lastRenderedPageBreak/>
        <w:t>2019, there has been a severe decrease in those</w:t>
      </w:r>
      <w:r w:rsidR="00BD624F" w:rsidRPr="00C76682">
        <w:rPr>
          <w:rFonts w:eastAsia="Calibri" w:cstheme="minorHAnsi"/>
        </w:rPr>
        <w:t xml:space="preserve"> consuming</w:t>
      </w:r>
      <w:r w:rsidR="3B4D5D46" w:rsidRPr="00C76682">
        <w:rPr>
          <w:rFonts w:eastAsia="Calibri" w:cstheme="minorHAnsi"/>
        </w:rPr>
        <w:t xml:space="preserve"> tobacco </w:t>
      </w:r>
      <w:r w:rsidR="00BD624F" w:rsidRPr="00C76682">
        <w:rPr>
          <w:rFonts w:eastAsia="Calibri" w:cstheme="minorHAnsi"/>
        </w:rPr>
        <w:t xml:space="preserve">and </w:t>
      </w:r>
      <w:r w:rsidR="3B4D5D46" w:rsidRPr="00C76682">
        <w:rPr>
          <w:rFonts w:eastAsia="Calibri" w:cstheme="minorHAnsi"/>
        </w:rPr>
        <w:t xml:space="preserve">the amount of </w:t>
      </w:r>
      <w:r w:rsidR="00BD624F" w:rsidRPr="00C76682">
        <w:rPr>
          <w:rFonts w:eastAsia="Calibri" w:cstheme="minorHAnsi"/>
        </w:rPr>
        <w:t xml:space="preserve">tobacco </w:t>
      </w:r>
      <w:r w:rsidR="3B4D5D46" w:rsidRPr="00C76682">
        <w:rPr>
          <w:rFonts w:eastAsia="Calibri" w:cstheme="minorHAnsi"/>
        </w:rPr>
        <w:t>consumed. The source explains how between 1993 to 2019, the proportion of adults smoking has dropped from 27% to 16%, the number of cigare</w:t>
      </w:r>
      <w:r w:rsidR="603BDB26" w:rsidRPr="00C76682">
        <w:rPr>
          <w:rFonts w:eastAsia="Calibri" w:cstheme="minorHAnsi"/>
        </w:rPr>
        <w:t xml:space="preserve">ttes smoked in a day has fallen from 15 to 10 and the proportion of children who have never has increased by 15%. </w:t>
      </w:r>
      <w:r w:rsidR="7B25929A" w:rsidRPr="00C76682">
        <w:rPr>
          <w:rFonts w:eastAsia="Calibri" w:cstheme="minorHAnsi"/>
        </w:rPr>
        <w:t xml:space="preserve">These three statistics justify the arguments </w:t>
      </w:r>
      <w:r w:rsidR="7E0B1C8E" w:rsidRPr="00C76682">
        <w:rPr>
          <w:rFonts w:eastAsia="Calibri" w:cstheme="minorHAnsi"/>
        </w:rPr>
        <w:t xml:space="preserve">World Health Organisation, 2023, in taxation being the single most important measure for resolving the negative externality of tobacco consumption to society. </w:t>
      </w:r>
    </w:p>
    <w:p w14:paraId="0E7C40F3" w14:textId="08C21E95" w:rsidR="038C851A" w:rsidRPr="00C76682" w:rsidRDefault="00975A78" w:rsidP="5A04532C">
      <w:pPr>
        <w:rPr>
          <w:rFonts w:eastAsia="Calibri" w:cstheme="minorHAnsi"/>
          <w:u w:val="single"/>
        </w:rPr>
      </w:pPr>
      <w:r w:rsidRPr="00C76682">
        <w:rPr>
          <w:rFonts w:eastAsia="Calibri" w:cstheme="minorHAnsi"/>
          <w:u w:val="single"/>
        </w:rPr>
        <w:t xml:space="preserve">Solution 2 - </w:t>
      </w:r>
      <w:r w:rsidR="038C851A" w:rsidRPr="00C76682">
        <w:rPr>
          <w:rFonts w:eastAsia="Calibri" w:cstheme="minorHAnsi"/>
          <w:u w:val="single"/>
        </w:rPr>
        <w:t>Tobacco Alternatives</w:t>
      </w:r>
    </w:p>
    <w:p w14:paraId="31056A2E" w14:textId="6CE36E2A" w:rsidR="7C83CA61" w:rsidRPr="00C76682" w:rsidRDefault="00BD624F" w:rsidP="5A04532C">
      <w:pPr>
        <w:rPr>
          <w:rFonts w:eastAsia="Calibri" w:cstheme="minorHAnsi"/>
        </w:rPr>
      </w:pPr>
      <w:r w:rsidRPr="00C76682">
        <w:rPr>
          <w:rFonts w:eastAsia="Calibri" w:cstheme="minorHAnsi"/>
        </w:rPr>
        <w:t>T</w:t>
      </w:r>
      <w:r w:rsidR="582D0C91" w:rsidRPr="00C76682">
        <w:rPr>
          <w:rFonts w:eastAsia="Calibri" w:cstheme="minorHAnsi"/>
        </w:rPr>
        <w:t>obacco is considered the most harmful</w:t>
      </w:r>
      <w:r w:rsidRPr="00C76682">
        <w:rPr>
          <w:rFonts w:eastAsia="Calibri" w:cstheme="minorHAnsi"/>
        </w:rPr>
        <w:t xml:space="preserve"> form of nicotine, t</w:t>
      </w:r>
      <w:r w:rsidR="582D0C91" w:rsidRPr="00C76682">
        <w:rPr>
          <w:rFonts w:eastAsia="Calibri" w:cstheme="minorHAnsi"/>
        </w:rPr>
        <w:t xml:space="preserve">herefore, there is an increase in the demand, usage and consumption of </w:t>
      </w:r>
      <w:r w:rsidRPr="00C76682">
        <w:rPr>
          <w:rFonts w:eastAsia="Calibri" w:cstheme="minorHAnsi"/>
        </w:rPr>
        <w:t xml:space="preserve">tobacco </w:t>
      </w:r>
      <w:r w:rsidR="582D0C91" w:rsidRPr="00C76682">
        <w:rPr>
          <w:rFonts w:eastAsia="Calibri" w:cstheme="minorHAnsi"/>
        </w:rPr>
        <w:t>alternatives</w:t>
      </w:r>
      <w:r w:rsidR="46707653" w:rsidRPr="00C76682">
        <w:rPr>
          <w:rFonts w:eastAsia="Calibri" w:cstheme="minorHAnsi"/>
        </w:rPr>
        <w:t xml:space="preserve"> (Philip Morris International, 2023). </w:t>
      </w:r>
      <w:r w:rsidR="5576D6F4" w:rsidRPr="00C76682">
        <w:rPr>
          <w:rFonts w:eastAsia="Calibri" w:cstheme="minorHAnsi"/>
        </w:rPr>
        <w:t>The addictive component of tobacco is nicotine, it is what maintains and increases the demand for the product</w:t>
      </w:r>
      <w:r w:rsidRPr="00C76682">
        <w:rPr>
          <w:rFonts w:eastAsia="Calibri" w:cstheme="minorHAnsi"/>
        </w:rPr>
        <w:t>.</w:t>
      </w:r>
      <w:r w:rsidR="79509300" w:rsidRPr="00C76682">
        <w:rPr>
          <w:rFonts w:eastAsia="Calibri" w:cstheme="minorHAnsi"/>
        </w:rPr>
        <w:t xml:space="preserve"> </w:t>
      </w:r>
      <w:r w:rsidR="08B61DAE" w:rsidRPr="00C76682">
        <w:rPr>
          <w:rFonts w:eastAsia="Calibri" w:cstheme="minorHAnsi"/>
        </w:rPr>
        <w:t>Cancer Research UK, 2023, explains how many of the alternative options</w:t>
      </w:r>
      <w:r w:rsidR="050CED45" w:rsidRPr="00C76682">
        <w:rPr>
          <w:rFonts w:eastAsia="Calibri" w:cstheme="minorHAnsi"/>
        </w:rPr>
        <w:t xml:space="preserve"> </w:t>
      </w:r>
      <w:r w:rsidR="08B61DAE" w:rsidRPr="00C76682">
        <w:rPr>
          <w:rFonts w:eastAsia="Calibri" w:cstheme="minorHAnsi"/>
        </w:rPr>
        <w:t>in vapes, smokeless nicotine vapours or tablet nicotine releasers</w:t>
      </w:r>
      <w:r w:rsidR="3E42772A" w:rsidRPr="00C76682">
        <w:rPr>
          <w:rFonts w:eastAsia="Calibri" w:cstheme="minorHAnsi"/>
        </w:rPr>
        <w:t xml:space="preserve"> are much less harmful than tobacco</w:t>
      </w:r>
      <w:r w:rsidRPr="00C76682">
        <w:rPr>
          <w:rFonts w:eastAsia="Calibri" w:cstheme="minorHAnsi"/>
        </w:rPr>
        <w:t>, whilst still providing nicotine</w:t>
      </w:r>
      <w:r w:rsidR="3E42772A" w:rsidRPr="00C76682">
        <w:rPr>
          <w:rFonts w:eastAsia="Calibri" w:cstheme="minorHAnsi"/>
        </w:rPr>
        <w:t>.</w:t>
      </w:r>
      <w:r w:rsidR="17BC7E4F" w:rsidRPr="00C76682">
        <w:rPr>
          <w:rFonts w:eastAsia="Calibri" w:cstheme="minorHAnsi"/>
        </w:rPr>
        <w:t xml:space="preserve"> Consuming nicotine</w:t>
      </w:r>
      <w:r w:rsidR="56616380" w:rsidRPr="00C76682">
        <w:rPr>
          <w:rFonts w:eastAsia="Calibri" w:cstheme="minorHAnsi"/>
        </w:rPr>
        <w:t xml:space="preserve"> </w:t>
      </w:r>
      <w:r w:rsidR="17BC7E4F" w:rsidRPr="00C76682">
        <w:rPr>
          <w:rFonts w:eastAsia="Calibri" w:cstheme="minorHAnsi"/>
        </w:rPr>
        <w:t>through the alternative</w:t>
      </w:r>
      <w:r w:rsidR="43D9ADCC" w:rsidRPr="00C76682">
        <w:rPr>
          <w:rFonts w:eastAsia="Calibri" w:cstheme="minorHAnsi"/>
        </w:rPr>
        <w:t xml:space="preserve"> methods has been found to</w:t>
      </w:r>
      <w:r w:rsidRPr="00C76682">
        <w:rPr>
          <w:rFonts w:eastAsia="Calibri" w:cstheme="minorHAnsi"/>
        </w:rPr>
        <w:t xml:space="preserve"> reduce</w:t>
      </w:r>
      <w:r w:rsidR="43D9ADCC" w:rsidRPr="00C76682">
        <w:rPr>
          <w:rFonts w:eastAsia="Calibri" w:cstheme="minorHAnsi"/>
        </w:rPr>
        <w:t xml:space="preserve"> the</w:t>
      </w:r>
      <w:r w:rsidRPr="00C76682">
        <w:rPr>
          <w:rFonts w:eastAsia="Calibri" w:cstheme="minorHAnsi"/>
        </w:rPr>
        <w:t xml:space="preserve"> consumption of</w:t>
      </w:r>
      <w:r w:rsidR="43D9ADCC" w:rsidRPr="00C76682">
        <w:rPr>
          <w:rFonts w:eastAsia="Calibri" w:cstheme="minorHAnsi"/>
        </w:rPr>
        <w:t xml:space="preserve"> toxic, harmful and damaging chemicals within tobacco. </w:t>
      </w:r>
      <w:r w:rsidR="214F4358" w:rsidRPr="00C76682">
        <w:rPr>
          <w:rFonts w:eastAsia="Calibri" w:cstheme="minorHAnsi"/>
        </w:rPr>
        <w:t>The demand for the tobacco</w:t>
      </w:r>
      <w:r w:rsidRPr="00C76682">
        <w:rPr>
          <w:rFonts w:eastAsia="Calibri" w:cstheme="minorHAnsi"/>
        </w:rPr>
        <w:t xml:space="preserve"> or nicotine</w:t>
      </w:r>
      <w:r w:rsidR="214F4358" w:rsidRPr="00C76682">
        <w:rPr>
          <w:rFonts w:eastAsia="Calibri" w:cstheme="minorHAnsi"/>
        </w:rPr>
        <w:t xml:space="preserve"> product is met whilst removing the damaging costs to society.</w:t>
      </w:r>
      <w:r w:rsidR="50B87506" w:rsidRPr="00C76682">
        <w:rPr>
          <w:rFonts w:eastAsia="Calibri" w:cstheme="minorHAnsi"/>
        </w:rPr>
        <w:t xml:space="preserve"> Hall, 2022, in the graph below highlights the increase of those utilising alternatives to tobacco in the form</w:t>
      </w:r>
      <w:r w:rsidRPr="00C76682">
        <w:rPr>
          <w:rFonts w:eastAsia="Calibri" w:cstheme="minorHAnsi"/>
        </w:rPr>
        <w:t xml:space="preserve"> </w:t>
      </w:r>
      <w:r w:rsidR="50B87506" w:rsidRPr="00C76682">
        <w:rPr>
          <w:rFonts w:eastAsia="Calibri" w:cstheme="minorHAnsi"/>
        </w:rPr>
        <w:t>of vapes</w:t>
      </w:r>
      <w:r w:rsidRPr="00C76682">
        <w:rPr>
          <w:rFonts w:eastAsia="Calibri" w:cstheme="minorHAnsi"/>
        </w:rPr>
        <w:t>, of which o</w:t>
      </w:r>
      <w:r w:rsidR="1BA654DE" w:rsidRPr="00C76682">
        <w:rPr>
          <w:rFonts w:eastAsia="Calibri" w:cstheme="minorHAnsi"/>
        </w:rPr>
        <w:t>ver the past decade there has been a continual growth.</w:t>
      </w:r>
      <w:r w:rsidR="5A10D5A9" w:rsidRPr="00C76682">
        <w:rPr>
          <w:rFonts w:eastAsia="Calibri" w:cstheme="minorHAnsi"/>
        </w:rPr>
        <w:t xml:space="preserve"> </w:t>
      </w:r>
      <w:r w:rsidR="1BA654DE" w:rsidRPr="00C76682">
        <w:rPr>
          <w:rFonts w:eastAsia="Calibri" w:cstheme="minorHAnsi"/>
        </w:rPr>
        <w:t xml:space="preserve"> </w:t>
      </w:r>
    </w:p>
    <w:p w14:paraId="0BEC1311" w14:textId="167E8C61" w:rsidR="50B87506" w:rsidRPr="00C76682" w:rsidRDefault="50B87506" w:rsidP="5A04532C">
      <w:pPr>
        <w:rPr>
          <w:rFonts w:cstheme="minorHAnsi"/>
        </w:rPr>
      </w:pPr>
      <w:r w:rsidRPr="00C76682">
        <w:rPr>
          <w:rFonts w:cstheme="minorHAnsi"/>
          <w:noProof/>
        </w:rPr>
        <w:drawing>
          <wp:inline distT="0" distB="0" distL="0" distR="0" wp14:anchorId="7DA74C65" wp14:editId="436B4A84">
            <wp:extent cx="4572000" cy="2238375"/>
            <wp:effectExtent l="0" t="0" r="0" b="0"/>
            <wp:docPr id="2080347300" name="Picture 208034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238375"/>
                    </a:xfrm>
                    <a:prstGeom prst="rect">
                      <a:avLst/>
                    </a:prstGeom>
                  </pic:spPr>
                </pic:pic>
              </a:graphicData>
            </a:graphic>
          </wp:inline>
        </w:drawing>
      </w:r>
    </w:p>
    <w:p w14:paraId="2A2982FA" w14:textId="3CEA9351" w:rsidR="3CC6B35B" w:rsidRPr="00C76682" w:rsidRDefault="3CC6B35B" w:rsidP="5A04532C">
      <w:pPr>
        <w:rPr>
          <w:rFonts w:cstheme="minorHAnsi"/>
        </w:rPr>
      </w:pPr>
      <w:r w:rsidRPr="00C76682">
        <w:rPr>
          <w:rFonts w:cstheme="minorHAnsi"/>
        </w:rPr>
        <w:t>Figure 3 – A Table Showing the Population Usage of Tobacco alternative vapes</w:t>
      </w:r>
    </w:p>
    <w:p w14:paraId="0869EFFA" w14:textId="5BC6A7ED" w:rsidR="3CC6B35B" w:rsidRPr="00C76682" w:rsidRDefault="3CC6B35B" w:rsidP="5A04532C">
      <w:pPr>
        <w:rPr>
          <w:rFonts w:cstheme="minorHAnsi"/>
        </w:rPr>
      </w:pPr>
      <w:r w:rsidRPr="00C76682">
        <w:rPr>
          <w:rFonts w:cstheme="minorHAnsi"/>
          <w:noProof/>
        </w:rPr>
        <w:drawing>
          <wp:inline distT="0" distB="0" distL="0" distR="0" wp14:anchorId="17AC0558" wp14:editId="40D178FE">
            <wp:extent cx="4572000" cy="2057400"/>
            <wp:effectExtent l="0" t="0" r="0" b="0"/>
            <wp:docPr id="607259104" name="Picture 60725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057400"/>
                    </a:xfrm>
                    <a:prstGeom prst="rect">
                      <a:avLst/>
                    </a:prstGeom>
                  </pic:spPr>
                </pic:pic>
              </a:graphicData>
            </a:graphic>
          </wp:inline>
        </w:drawing>
      </w:r>
    </w:p>
    <w:p w14:paraId="4FFCAB8A" w14:textId="2078F098" w:rsidR="3CC6B35B" w:rsidRPr="00C76682" w:rsidRDefault="3CC6B35B" w:rsidP="5A04532C">
      <w:pPr>
        <w:rPr>
          <w:rFonts w:cstheme="minorHAnsi"/>
        </w:rPr>
      </w:pPr>
      <w:r w:rsidRPr="00C76682">
        <w:rPr>
          <w:rFonts w:cstheme="minorHAnsi"/>
        </w:rPr>
        <w:t>Figure 4 – Two Tables Representing the Consumption of Tobacco and Tobacco Alternatives</w:t>
      </w:r>
    </w:p>
    <w:p w14:paraId="22D0B995" w14:textId="475F10CE" w:rsidR="00DD70D0" w:rsidRPr="00C76682" w:rsidRDefault="22C35BFB" w:rsidP="5A04532C">
      <w:pPr>
        <w:rPr>
          <w:rFonts w:cstheme="minorHAnsi"/>
        </w:rPr>
      </w:pPr>
      <w:r w:rsidRPr="00C76682">
        <w:rPr>
          <w:rFonts w:cstheme="minorHAnsi"/>
        </w:rPr>
        <w:lastRenderedPageBreak/>
        <w:t xml:space="preserve">The diagram in image 2 displays two individual demand curves, </w:t>
      </w:r>
      <w:r w:rsidR="3572ED05" w:rsidRPr="00C76682">
        <w:rPr>
          <w:rFonts w:cstheme="minorHAnsi"/>
        </w:rPr>
        <w:t>D and D1. Curve D represents tobacco consumpt</w:t>
      </w:r>
      <w:r w:rsidR="0060CCDD" w:rsidRPr="00C76682">
        <w:rPr>
          <w:rFonts w:cstheme="minorHAnsi"/>
        </w:rPr>
        <w:t>ion at different quantities whereas curve D1 represents tobacco alternative or vape consumption.</w:t>
      </w:r>
      <w:r w:rsidR="00DD70D0" w:rsidRPr="00C76682">
        <w:rPr>
          <w:rFonts w:cstheme="minorHAnsi"/>
        </w:rPr>
        <w:t xml:space="preserve"> </w:t>
      </w:r>
      <w:r w:rsidR="3F05B20E" w:rsidRPr="00C76682">
        <w:rPr>
          <w:rFonts w:cstheme="minorHAnsi"/>
        </w:rPr>
        <w:t xml:space="preserve">Callan &amp; Thomas, 2013, </w:t>
      </w:r>
      <w:r w:rsidR="6AFB0635" w:rsidRPr="00C76682">
        <w:rPr>
          <w:rFonts w:cstheme="minorHAnsi"/>
        </w:rPr>
        <w:t xml:space="preserve">display in table 2 the equal cost or benefit to society </w:t>
      </w:r>
      <w:r w:rsidR="35E8E60D" w:rsidRPr="00C76682">
        <w:rPr>
          <w:rFonts w:cstheme="minorHAnsi"/>
        </w:rPr>
        <w:t>at a greater consumption of alternative products compared to tobacco. An individual can consume a much greater quantity of tobacco alternative</w:t>
      </w:r>
      <w:r w:rsidR="00DD70D0" w:rsidRPr="00C76682">
        <w:rPr>
          <w:rFonts w:cstheme="minorHAnsi"/>
        </w:rPr>
        <w:t>s</w:t>
      </w:r>
      <w:r w:rsidR="35E8E60D" w:rsidRPr="00C76682">
        <w:rPr>
          <w:rFonts w:cstheme="minorHAnsi"/>
        </w:rPr>
        <w:t xml:space="preserve"> whilst inflicting an equal or lesser i</w:t>
      </w:r>
      <w:r w:rsidR="00D6C5E5" w:rsidRPr="00C76682">
        <w:rPr>
          <w:rFonts w:cstheme="minorHAnsi"/>
        </w:rPr>
        <w:t>mpact to society. The demand for tobacco products decrease</w:t>
      </w:r>
      <w:r w:rsidR="26E9B5CA" w:rsidRPr="00C76682">
        <w:rPr>
          <w:rFonts w:cstheme="minorHAnsi"/>
        </w:rPr>
        <w:t xml:space="preserve">s through the introduction and consumption of tobacco alternatives. The cost to society decreases through the </w:t>
      </w:r>
      <w:r w:rsidR="658E9AFB" w:rsidRPr="00C76682">
        <w:rPr>
          <w:rFonts w:cstheme="minorHAnsi"/>
        </w:rPr>
        <w:t>uptake</w:t>
      </w:r>
      <w:r w:rsidR="26E9B5CA" w:rsidRPr="00C76682">
        <w:rPr>
          <w:rFonts w:cstheme="minorHAnsi"/>
        </w:rPr>
        <w:t xml:space="preserve"> of the new product and removal of harmful externalities of tobacco consumption. </w:t>
      </w:r>
      <w:r w:rsidR="0060CCDD" w:rsidRPr="00C76682">
        <w:rPr>
          <w:rFonts w:cstheme="minorHAnsi"/>
        </w:rPr>
        <w:t xml:space="preserve"> </w:t>
      </w:r>
    </w:p>
    <w:p w14:paraId="5C83CE3C" w14:textId="57BB2FCD" w:rsidR="7585D78E" w:rsidRPr="00C76682" w:rsidRDefault="5AA4EEDA" w:rsidP="5A04532C">
      <w:pPr>
        <w:rPr>
          <w:rFonts w:eastAsia="Calibri" w:cstheme="minorHAnsi"/>
        </w:rPr>
      </w:pPr>
      <w:r w:rsidRPr="00C76682">
        <w:rPr>
          <w:rFonts w:eastAsia="Calibri" w:cstheme="minorHAnsi"/>
        </w:rPr>
        <w:t>Better Health, 2023, explains how roughly two thirds of consumers who use a vape successfully quit smoking. This statistic highlights how through adoption of tobacco alternatives the demand for tobacco is decreasing</w:t>
      </w:r>
      <w:r w:rsidR="00DD70D0" w:rsidRPr="00C76682">
        <w:rPr>
          <w:rFonts w:eastAsia="Calibri" w:cstheme="minorHAnsi"/>
        </w:rPr>
        <w:t xml:space="preserve"> and resolving the negative externality</w:t>
      </w:r>
      <w:r w:rsidR="75F44A21" w:rsidRPr="00C76682">
        <w:rPr>
          <w:rFonts w:eastAsia="Calibri" w:cstheme="minorHAnsi"/>
        </w:rPr>
        <w:t xml:space="preserve">. </w:t>
      </w:r>
      <w:r w:rsidR="7B77ABF9" w:rsidRPr="00C76682">
        <w:rPr>
          <w:rFonts w:eastAsia="Calibri" w:cstheme="minorHAnsi"/>
        </w:rPr>
        <w:t xml:space="preserve">Thatcher, 2015, highlights the effectiveness of tobacco alternatives in resolving the externalities of tobacco consumption with 20% of </w:t>
      </w:r>
      <w:r w:rsidR="27F13243" w:rsidRPr="00C76682">
        <w:rPr>
          <w:rFonts w:eastAsia="Calibri" w:cstheme="minorHAnsi"/>
        </w:rPr>
        <w:t>20-year-olds</w:t>
      </w:r>
      <w:r w:rsidR="759547B7" w:rsidRPr="00C76682">
        <w:rPr>
          <w:rFonts w:eastAsia="Calibri" w:cstheme="minorHAnsi"/>
        </w:rPr>
        <w:t xml:space="preserve"> as reportedly</w:t>
      </w:r>
      <w:r w:rsidR="00DD70D0" w:rsidRPr="00C76682">
        <w:rPr>
          <w:rFonts w:eastAsia="Calibri" w:cstheme="minorHAnsi"/>
        </w:rPr>
        <w:t xml:space="preserve"> now</w:t>
      </w:r>
      <w:r w:rsidR="759547B7" w:rsidRPr="00C76682">
        <w:rPr>
          <w:rFonts w:eastAsia="Calibri" w:cstheme="minorHAnsi"/>
        </w:rPr>
        <w:t xml:space="preserve"> trying vaping </w:t>
      </w:r>
      <w:r w:rsidR="2EF3BB48" w:rsidRPr="00C76682">
        <w:rPr>
          <w:rFonts w:eastAsia="Calibri" w:cstheme="minorHAnsi"/>
        </w:rPr>
        <w:t>w</w:t>
      </w:r>
      <w:r w:rsidR="00DD70D0" w:rsidRPr="00C76682">
        <w:rPr>
          <w:rFonts w:eastAsia="Calibri" w:cstheme="minorHAnsi"/>
        </w:rPr>
        <w:t xml:space="preserve">ith </w:t>
      </w:r>
      <w:r w:rsidR="759547B7" w:rsidRPr="00C76682">
        <w:rPr>
          <w:rFonts w:eastAsia="Calibri" w:cstheme="minorHAnsi"/>
        </w:rPr>
        <w:t>only 11% hav</w:t>
      </w:r>
      <w:r w:rsidR="00DD70D0" w:rsidRPr="00C76682">
        <w:rPr>
          <w:rFonts w:eastAsia="Calibri" w:cstheme="minorHAnsi"/>
        </w:rPr>
        <w:t>ing</w:t>
      </w:r>
      <w:r w:rsidR="759547B7" w:rsidRPr="00C76682">
        <w:rPr>
          <w:rFonts w:eastAsia="Calibri" w:cstheme="minorHAnsi"/>
        </w:rPr>
        <w:t xml:space="preserve"> tried tobacco products. Historically the figure for tobacco consumption among this age bracket would have been much higher and with the addictive nature of the product</w:t>
      </w:r>
      <w:r w:rsidR="1C9E338F" w:rsidRPr="00C76682">
        <w:rPr>
          <w:rFonts w:eastAsia="Calibri" w:cstheme="minorHAnsi"/>
        </w:rPr>
        <w:t xml:space="preserve"> </w:t>
      </w:r>
      <w:r w:rsidR="00DD70D0" w:rsidRPr="00C76682">
        <w:rPr>
          <w:rFonts w:eastAsia="Calibri" w:cstheme="minorHAnsi"/>
        </w:rPr>
        <w:t>would have led</w:t>
      </w:r>
      <w:r w:rsidR="1C9E338F" w:rsidRPr="00C76682">
        <w:rPr>
          <w:rFonts w:eastAsia="Calibri" w:cstheme="minorHAnsi"/>
        </w:rPr>
        <w:t xml:space="preserve"> to a much higher, prolonged period of consumption.</w:t>
      </w:r>
      <w:r w:rsidR="00975A78" w:rsidRPr="00C76682">
        <w:rPr>
          <w:rFonts w:eastAsia="Calibri" w:cstheme="minorHAnsi"/>
        </w:rPr>
        <w:t xml:space="preserve"> </w:t>
      </w:r>
      <w:r w:rsidR="00DD70D0" w:rsidRPr="00C76682">
        <w:rPr>
          <w:rFonts w:eastAsia="Calibri" w:cstheme="minorHAnsi"/>
        </w:rPr>
        <w:t>I</w:t>
      </w:r>
      <w:r w:rsidR="1524C203" w:rsidRPr="00C76682">
        <w:rPr>
          <w:rFonts w:eastAsia="Calibri" w:cstheme="minorHAnsi"/>
        </w:rPr>
        <w:t>t is possible to see the</w:t>
      </w:r>
      <w:r w:rsidR="00DD70D0" w:rsidRPr="00C76682">
        <w:rPr>
          <w:rFonts w:eastAsia="Calibri" w:cstheme="minorHAnsi"/>
        </w:rPr>
        <w:t xml:space="preserve"> resolution of the externality by </w:t>
      </w:r>
      <w:r w:rsidR="1524C203" w:rsidRPr="00C76682">
        <w:rPr>
          <w:rFonts w:eastAsia="Calibri" w:cstheme="minorHAnsi"/>
        </w:rPr>
        <w:t>alternatives in providing a much safer, healthier and less damaging product to consumers which has led to the decrease in demand for tobacco</w:t>
      </w:r>
      <w:r w:rsidR="00DD70D0" w:rsidRPr="00C76682">
        <w:rPr>
          <w:rFonts w:eastAsia="Calibri" w:cstheme="minorHAnsi"/>
        </w:rPr>
        <w:t xml:space="preserve"> </w:t>
      </w:r>
      <w:r w:rsidR="00DD70D0" w:rsidRPr="00C76682">
        <w:rPr>
          <w:rFonts w:eastAsia="Calibri" w:cstheme="minorHAnsi"/>
        </w:rPr>
        <w:t>(Blaha, 2022)</w:t>
      </w:r>
      <w:r w:rsidR="1524C203" w:rsidRPr="00C76682">
        <w:rPr>
          <w:rFonts w:eastAsia="Calibri" w:cstheme="minorHAnsi"/>
        </w:rPr>
        <w:t>.</w:t>
      </w:r>
      <w:r w:rsidR="211618E9" w:rsidRPr="00C76682">
        <w:rPr>
          <w:rFonts w:eastAsia="Calibri" w:cstheme="minorHAnsi"/>
        </w:rPr>
        <w:t xml:space="preserve"> </w:t>
      </w:r>
    </w:p>
    <w:p w14:paraId="4E8BB0F8" w14:textId="498D7FEE" w:rsidR="16B542F6" w:rsidRPr="00C76682" w:rsidRDefault="00975A78" w:rsidP="5A04532C">
      <w:pPr>
        <w:rPr>
          <w:rFonts w:eastAsia="Calibri" w:cstheme="minorHAnsi"/>
          <w:u w:val="single"/>
        </w:rPr>
      </w:pPr>
      <w:r w:rsidRPr="00C76682">
        <w:rPr>
          <w:rFonts w:eastAsia="Calibri" w:cstheme="minorHAnsi"/>
          <w:u w:val="single"/>
        </w:rPr>
        <w:t xml:space="preserve">Solution 3 - </w:t>
      </w:r>
      <w:r w:rsidR="16B542F6" w:rsidRPr="00C76682">
        <w:rPr>
          <w:rFonts w:eastAsia="Calibri" w:cstheme="minorHAnsi"/>
          <w:u w:val="single"/>
        </w:rPr>
        <w:t>Controlled</w:t>
      </w:r>
      <w:r w:rsidR="7C83CA61" w:rsidRPr="00C76682">
        <w:rPr>
          <w:rFonts w:eastAsia="Calibri" w:cstheme="minorHAnsi"/>
          <w:u w:val="single"/>
        </w:rPr>
        <w:t xml:space="preserve"> Marketing</w:t>
      </w:r>
    </w:p>
    <w:p w14:paraId="77626A14" w14:textId="1DDC654B" w:rsidR="79421D4D" w:rsidRPr="00C76682" w:rsidRDefault="79421D4D" w:rsidP="5A04532C">
      <w:pPr>
        <w:rPr>
          <w:rFonts w:eastAsia="Calibri" w:cstheme="minorHAnsi"/>
        </w:rPr>
      </w:pPr>
      <w:r w:rsidRPr="00C76682">
        <w:rPr>
          <w:rFonts w:eastAsia="Calibri" w:cstheme="minorHAnsi"/>
        </w:rPr>
        <w:t>Freeman et al., 2022</w:t>
      </w:r>
      <w:r w:rsidR="37E7027F" w:rsidRPr="00C76682">
        <w:rPr>
          <w:rFonts w:eastAsia="Calibri" w:cstheme="minorHAnsi"/>
        </w:rPr>
        <w:t>, explain how within the tobacco industry advertising, promotion and sponsorship are either controlled or banne</w:t>
      </w:r>
      <w:r w:rsidR="000E6B6D" w:rsidRPr="00C76682">
        <w:rPr>
          <w:rFonts w:eastAsia="Calibri" w:cstheme="minorHAnsi"/>
        </w:rPr>
        <w:t>d</w:t>
      </w:r>
      <w:r w:rsidR="37E7027F" w:rsidRPr="00C76682">
        <w:rPr>
          <w:rFonts w:eastAsia="Calibri" w:cstheme="minorHAnsi"/>
        </w:rPr>
        <w:t xml:space="preserve">. There are restrictions placed on point-of-sale displays, packaging of products, </w:t>
      </w:r>
      <w:r w:rsidR="000E6B6D" w:rsidRPr="00C76682">
        <w:rPr>
          <w:rFonts w:eastAsia="Calibri" w:cstheme="minorHAnsi"/>
        </w:rPr>
        <w:t>spending</w:t>
      </w:r>
      <w:r w:rsidR="37E7027F" w:rsidRPr="00C76682">
        <w:rPr>
          <w:rFonts w:eastAsia="Calibri" w:cstheme="minorHAnsi"/>
        </w:rPr>
        <w:t>,</w:t>
      </w:r>
      <w:r w:rsidR="07E75CAB" w:rsidRPr="00C76682">
        <w:rPr>
          <w:rFonts w:eastAsia="Calibri" w:cstheme="minorHAnsi"/>
        </w:rPr>
        <w:t xml:space="preserve"> incentives</w:t>
      </w:r>
      <w:r w:rsidR="000E6B6D" w:rsidRPr="00C76682">
        <w:rPr>
          <w:rFonts w:eastAsia="Calibri" w:cstheme="minorHAnsi"/>
        </w:rPr>
        <w:t>,</w:t>
      </w:r>
      <w:r w:rsidR="07E75CAB" w:rsidRPr="00C76682">
        <w:rPr>
          <w:rFonts w:eastAsia="Calibri" w:cstheme="minorHAnsi"/>
        </w:rPr>
        <w:t xml:space="preserve"> offers, </w:t>
      </w:r>
      <w:r w:rsidR="000E6B6D" w:rsidRPr="00C76682">
        <w:rPr>
          <w:rFonts w:eastAsia="Calibri" w:cstheme="minorHAnsi"/>
        </w:rPr>
        <w:t>where promotion takes place</w:t>
      </w:r>
      <w:r w:rsidR="07E75CAB" w:rsidRPr="00C76682">
        <w:rPr>
          <w:rFonts w:eastAsia="Calibri" w:cstheme="minorHAnsi"/>
        </w:rPr>
        <w:t xml:space="preserve"> and the type of promotions or advertising which can </w:t>
      </w:r>
      <w:r w:rsidR="000E6B6D" w:rsidRPr="00C76682">
        <w:rPr>
          <w:rFonts w:eastAsia="Calibri" w:cstheme="minorHAnsi"/>
        </w:rPr>
        <w:t>take place</w:t>
      </w:r>
      <w:r w:rsidR="07E75CAB" w:rsidRPr="00C76682">
        <w:rPr>
          <w:rFonts w:eastAsia="Calibri" w:cstheme="minorHAnsi"/>
        </w:rPr>
        <w:t xml:space="preserve">. </w:t>
      </w:r>
      <w:r w:rsidR="66963843" w:rsidRPr="00C76682">
        <w:rPr>
          <w:rFonts w:eastAsia="Calibri" w:cstheme="minorHAnsi"/>
        </w:rPr>
        <w:t>Barr, 2018, describes</w:t>
      </w:r>
      <w:r w:rsidR="000E6B6D" w:rsidRPr="00C76682">
        <w:rPr>
          <w:rFonts w:eastAsia="Calibri" w:cstheme="minorHAnsi"/>
        </w:rPr>
        <w:t xml:space="preserve"> how with the introduction of the regulations the main purpose was to alter the overall perception of the product. </w:t>
      </w:r>
      <w:r w:rsidR="0E9D56DB" w:rsidRPr="00C76682">
        <w:rPr>
          <w:rFonts w:eastAsia="Calibri" w:cstheme="minorHAnsi"/>
        </w:rPr>
        <w:t>Historically</w:t>
      </w:r>
      <w:r w:rsidR="07C7F7CD" w:rsidRPr="00C76682">
        <w:rPr>
          <w:rFonts w:eastAsia="Calibri" w:cstheme="minorHAnsi"/>
        </w:rPr>
        <w:t xml:space="preserve"> the product was marketed as being “A </w:t>
      </w:r>
      <w:r w:rsidR="7EAB2BCB" w:rsidRPr="00C76682">
        <w:rPr>
          <w:rFonts w:eastAsia="Calibri" w:cstheme="minorHAnsi"/>
        </w:rPr>
        <w:t>gentleman's</w:t>
      </w:r>
      <w:r w:rsidR="07C7F7CD" w:rsidRPr="00C76682">
        <w:rPr>
          <w:rFonts w:eastAsia="Calibri" w:cstheme="minorHAnsi"/>
        </w:rPr>
        <w:t xml:space="preserve"> pass time” or something which everyone just</w:t>
      </w:r>
      <w:r w:rsidR="000E6B6D" w:rsidRPr="00C76682">
        <w:rPr>
          <w:rFonts w:eastAsia="Calibri" w:cstheme="minorHAnsi"/>
        </w:rPr>
        <w:t xml:space="preserve"> accepted and completed, this perception has now altered to tobacco </w:t>
      </w:r>
      <w:r w:rsidR="1F59B28D" w:rsidRPr="00C76682">
        <w:rPr>
          <w:rFonts w:eastAsia="Calibri" w:cstheme="minorHAnsi"/>
        </w:rPr>
        <w:t>kno</w:t>
      </w:r>
      <w:r w:rsidR="000E6B6D" w:rsidRPr="00C76682">
        <w:rPr>
          <w:rFonts w:eastAsia="Calibri" w:cstheme="minorHAnsi"/>
        </w:rPr>
        <w:t>w</w:t>
      </w:r>
      <w:r w:rsidR="1F59B28D" w:rsidRPr="00C76682">
        <w:rPr>
          <w:rFonts w:eastAsia="Calibri" w:cstheme="minorHAnsi"/>
        </w:rPr>
        <w:t xml:space="preserve"> </w:t>
      </w:r>
      <w:r w:rsidR="000E6B6D" w:rsidRPr="00C76682">
        <w:rPr>
          <w:rFonts w:eastAsia="Calibri" w:cstheme="minorHAnsi"/>
        </w:rPr>
        <w:t>being known as a</w:t>
      </w:r>
      <w:r w:rsidR="1F59B28D" w:rsidRPr="00C76682">
        <w:rPr>
          <w:rFonts w:eastAsia="Calibri" w:cstheme="minorHAnsi"/>
        </w:rPr>
        <w:t xml:space="preserve"> life-threatening </w:t>
      </w:r>
      <w:r w:rsidR="06E294FD" w:rsidRPr="00C76682">
        <w:rPr>
          <w:rFonts w:eastAsia="Calibri" w:cstheme="minorHAnsi"/>
        </w:rPr>
        <w:t>activity</w:t>
      </w:r>
      <w:r w:rsidR="1F59B28D" w:rsidRPr="00C76682">
        <w:rPr>
          <w:rFonts w:eastAsia="Calibri" w:cstheme="minorHAnsi"/>
        </w:rPr>
        <w:t xml:space="preserve"> and product. </w:t>
      </w:r>
    </w:p>
    <w:p w14:paraId="2396A56C" w14:textId="4D0111D3" w:rsidR="4032FCC7" w:rsidRPr="00C76682" w:rsidRDefault="00F017D0" w:rsidP="5A04532C">
      <w:pPr>
        <w:rPr>
          <w:rFonts w:eastAsia="Calibri" w:cstheme="minorHAnsi"/>
        </w:rPr>
      </w:pPr>
      <w:r w:rsidRPr="00C76682">
        <w:rPr>
          <w:rFonts w:cstheme="minorHAnsi"/>
          <w:noProof/>
        </w:rPr>
        <w:drawing>
          <wp:anchor distT="0" distB="0" distL="114300" distR="114300" simplePos="0" relativeHeight="251659264" behindDoc="0" locked="0" layoutInCell="1" allowOverlap="1" wp14:anchorId="666FF3F9" wp14:editId="3D15A531">
            <wp:simplePos x="0" y="0"/>
            <wp:positionH relativeFrom="margin">
              <wp:align>left</wp:align>
            </wp:positionH>
            <wp:positionV relativeFrom="paragraph">
              <wp:posOffset>1511300</wp:posOffset>
            </wp:positionV>
            <wp:extent cx="3901440" cy="1967230"/>
            <wp:effectExtent l="0" t="0" r="3810" b="0"/>
            <wp:wrapSquare wrapText="bothSides"/>
            <wp:docPr id="326881545" name="Picture 32688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901440" cy="1967230"/>
                    </a:xfrm>
                    <a:prstGeom prst="rect">
                      <a:avLst/>
                    </a:prstGeom>
                  </pic:spPr>
                </pic:pic>
              </a:graphicData>
            </a:graphic>
            <wp14:sizeRelH relativeFrom="margin">
              <wp14:pctWidth>0</wp14:pctWidth>
            </wp14:sizeRelH>
            <wp14:sizeRelV relativeFrom="margin">
              <wp14:pctHeight>0</wp14:pctHeight>
            </wp14:sizeRelV>
          </wp:anchor>
        </w:drawing>
      </w:r>
      <w:r w:rsidR="4032FCC7" w:rsidRPr="00C76682">
        <w:rPr>
          <w:rFonts w:eastAsia="Calibri" w:cstheme="minorHAnsi"/>
        </w:rPr>
        <w:t>Cancer Research UK, 2016, display the differing enforced change</w:t>
      </w:r>
      <w:r w:rsidRPr="00C76682">
        <w:rPr>
          <w:rFonts w:eastAsia="Calibri" w:cstheme="minorHAnsi"/>
        </w:rPr>
        <w:t>s to</w:t>
      </w:r>
      <w:r w:rsidR="4032FCC7" w:rsidRPr="00C76682">
        <w:rPr>
          <w:rFonts w:eastAsia="Calibri" w:cstheme="minorHAnsi"/>
        </w:rPr>
        <w:t xml:space="preserve"> the product packaging</w:t>
      </w:r>
      <w:r w:rsidRPr="00C76682">
        <w:rPr>
          <w:rFonts w:eastAsia="Calibri" w:cstheme="minorHAnsi"/>
        </w:rPr>
        <w:t>, symbolising the required alterations and resulting design.</w:t>
      </w:r>
      <w:r w:rsidR="4032FCC7" w:rsidRPr="00C76682">
        <w:rPr>
          <w:rFonts w:eastAsia="Calibri" w:cstheme="minorHAnsi"/>
        </w:rPr>
        <w:t xml:space="preserve"> </w:t>
      </w:r>
      <w:r w:rsidR="1F856F60" w:rsidRPr="00C76682">
        <w:rPr>
          <w:rFonts w:eastAsia="Calibri" w:cstheme="minorHAnsi"/>
        </w:rPr>
        <w:t>The differing restrictions are all being introduced with the purpose of making consuming tobacco products more difficult</w:t>
      </w:r>
      <w:r w:rsidRPr="00C76682">
        <w:rPr>
          <w:rFonts w:eastAsia="Calibri" w:cstheme="minorHAnsi"/>
        </w:rPr>
        <w:t xml:space="preserve"> or less appealing</w:t>
      </w:r>
      <w:r w:rsidR="1F856F60" w:rsidRPr="00C76682">
        <w:rPr>
          <w:rFonts w:eastAsia="Calibri" w:cstheme="minorHAnsi"/>
        </w:rPr>
        <w:t xml:space="preserve">. </w:t>
      </w:r>
      <w:r w:rsidR="3F6A994E" w:rsidRPr="00C76682">
        <w:rPr>
          <w:rFonts w:eastAsia="Calibri" w:cstheme="minorHAnsi"/>
        </w:rPr>
        <w:t>This purpose is made evident through the point of sale of the products.</w:t>
      </w:r>
      <w:r w:rsidR="069CB775" w:rsidRPr="00C76682">
        <w:rPr>
          <w:rFonts w:eastAsia="Calibri" w:cstheme="minorHAnsi"/>
        </w:rPr>
        <w:t xml:space="preserve"> Smokefree Action Coalition, 2023, detail how since 2012 it has been illegal to display to</w:t>
      </w:r>
      <w:r w:rsidR="1DBEB031" w:rsidRPr="00C76682">
        <w:rPr>
          <w:rFonts w:eastAsia="Calibri" w:cstheme="minorHAnsi"/>
        </w:rPr>
        <w:t>bacco products. The products must be</w:t>
      </w:r>
      <w:r w:rsidRPr="00C76682">
        <w:rPr>
          <w:rFonts w:eastAsia="Calibri" w:cstheme="minorHAnsi"/>
        </w:rPr>
        <w:t xml:space="preserve"> hidden and</w:t>
      </w:r>
      <w:r w:rsidR="1DBEB031" w:rsidRPr="00C76682">
        <w:rPr>
          <w:rFonts w:eastAsia="Calibri" w:cstheme="minorHAnsi"/>
        </w:rPr>
        <w:t xml:space="preserve"> purchased upon request with the age of the individual being verified for t</w:t>
      </w:r>
      <w:r w:rsidRPr="00C76682">
        <w:rPr>
          <w:rFonts w:eastAsia="Calibri" w:cstheme="minorHAnsi"/>
        </w:rPr>
        <w:t xml:space="preserve">he transaction </w:t>
      </w:r>
      <w:r w:rsidR="1DBEB031" w:rsidRPr="00C76682">
        <w:rPr>
          <w:rFonts w:eastAsia="Calibri" w:cstheme="minorHAnsi"/>
        </w:rPr>
        <w:t>to be</w:t>
      </w:r>
      <w:r w:rsidRPr="00C76682">
        <w:rPr>
          <w:rFonts w:eastAsia="Calibri" w:cstheme="minorHAnsi"/>
        </w:rPr>
        <w:t xml:space="preserve"> complete</w:t>
      </w:r>
      <w:r w:rsidR="1A844872" w:rsidRPr="00C76682">
        <w:rPr>
          <w:rFonts w:eastAsia="Calibri" w:cstheme="minorHAnsi"/>
        </w:rPr>
        <w:t xml:space="preserve">. </w:t>
      </w:r>
      <w:r w:rsidRPr="00C76682">
        <w:rPr>
          <w:rFonts w:eastAsia="Calibri" w:cstheme="minorHAnsi"/>
        </w:rPr>
        <w:t>Through the controlled marketing</w:t>
      </w:r>
      <w:r w:rsidR="27DB0EF7" w:rsidRPr="00C76682">
        <w:rPr>
          <w:rFonts w:eastAsia="Calibri" w:cstheme="minorHAnsi"/>
        </w:rPr>
        <w:t xml:space="preserve"> there is an emphasis placed on educating the consumer on the </w:t>
      </w:r>
      <w:r w:rsidRPr="00C76682">
        <w:rPr>
          <w:rFonts w:eastAsia="Calibri" w:cstheme="minorHAnsi"/>
        </w:rPr>
        <w:t xml:space="preserve">implications of </w:t>
      </w:r>
      <w:r w:rsidR="27DB0EF7" w:rsidRPr="00C76682">
        <w:rPr>
          <w:rFonts w:eastAsia="Calibri" w:cstheme="minorHAnsi"/>
        </w:rPr>
        <w:t xml:space="preserve">consumption </w:t>
      </w:r>
      <w:r w:rsidRPr="00C76682">
        <w:rPr>
          <w:rFonts w:eastAsia="Calibri" w:cstheme="minorHAnsi"/>
        </w:rPr>
        <w:t xml:space="preserve">causing a </w:t>
      </w:r>
      <w:r w:rsidR="27DB0EF7" w:rsidRPr="00C76682">
        <w:rPr>
          <w:rFonts w:eastAsia="Calibri" w:cstheme="minorHAnsi"/>
        </w:rPr>
        <w:t xml:space="preserve">decrease </w:t>
      </w:r>
      <w:r w:rsidRPr="00C76682">
        <w:rPr>
          <w:rFonts w:eastAsia="Calibri" w:cstheme="minorHAnsi"/>
        </w:rPr>
        <w:t>in</w:t>
      </w:r>
      <w:r w:rsidR="27DB0EF7" w:rsidRPr="00C76682">
        <w:rPr>
          <w:rFonts w:eastAsia="Calibri" w:cstheme="minorHAnsi"/>
        </w:rPr>
        <w:t xml:space="preserve"> demand. </w:t>
      </w:r>
    </w:p>
    <w:p w14:paraId="44F8C3A0" w14:textId="77BDF230" w:rsidR="1F856F60" w:rsidRPr="00C76682" w:rsidRDefault="1F856F60" w:rsidP="5A04532C">
      <w:pPr>
        <w:rPr>
          <w:rFonts w:cstheme="minorHAnsi"/>
        </w:rPr>
      </w:pPr>
    </w:p>
    <w:p w14:paraId="2241CB8E" w14:textId="77777777" w:rsidR="00F017D0" w:rsidRPr="00C76682" w:rsidRDefault="00F017D0" w:rsidP="5A04532C">
      <w:pPr>
        <w:rPr>
          <w:rFonts w:eastAsia="Calibri" w:cstheme="minorHAnsi"/>
        </w:rPr>
      </w:pPr>
    </w:p>
    <w:p w14:paraId="7186AE95" w14:textId="77777777" w:rsidR="00F017D0" w:rsidRPr="00C76682" w:rsidRDefault="00F017D0" w:rsidP="5A04532C">
      <w:pPr>
        <w:rPr>
          <w:rFonts w:eastAsia="Calibri" w:cstheme="minorHAnsi"/>
        </w:rPr>
      </w:pPr>
    </w:p>
    <w:p w14:paraId="1690882A" w14:textId="77777777" w:rsidR="00F017D0" w:rsidRPr="00C76682" w:rsidRDefault="00F017D0" w:rsidP="5A04532C">
      <w:pPr>
        <w:rPr>
          <w:rFonts w:eastAsia="Calibri" w:cstheme="minorHAnsi"/>
        </w:rPr>
      </w:pPr>
    </w:p>
    <w:p w14:paraId="2ACABC40" w14:textId="77777777" w:rsidR="00F017D0" w:rsidRPr="00C76682" w:rsidRDefault="00F017D0" w:rsidP="5A04532C">
      <w:pPr>
        <w:rPr>
          <w:rFonts w:eastAsia="Calibri" w:cstheme="minorHAnsi"/>
        </w:rPr>
      </w:pPr>
    </w:p>
    <w:p w14:paraId="7CE9DB3D" w14:textId="77777777" w:rsidR="00F017D0" w:rsidRPr="00C76682" w:rsidRDefault="00F017D0" w:rsidP="5A04532C">
      <w:pPr>
        <w:rPr>
          <w:rFonts w:eastAsia="Calibri" w:cstheme="minorHAnsi"/>
        </w:rPr>
      </w:pPr>
    </w:p>
    <w:p w14:paraId="42E0880C" w14:textId="026F24F7" w:rsidR="1F856F60" w:rsidRPr="00C76682" w:rsidRDefault="1F856F60" w:rsidP="5A04532C">
      <w:pPr>
        <w:rPr>
          <w:rFonts w:eastAsia="Calibri" w:cstheme="minorHAnsi"/>
        </w:rPr>
      </w:pPr>
      <w:r w:rsidRPr="00C76682">
        <w:rPr>
          <w:rFonts w:eastAsia="Calibri" w:cstheme="minorHAnsi"/>
        </w:rPr>
        <w:lastRenderedPageBreak/>
        <w:t xml:space="preserve">Figure 5 – The Current Tobacco packaging. </w:t>
      </w:r>
      <w:r w:rsidR="4032FCC7" w:rsidRPr="00C76682">
        <w:rPr>
          <w:rFonts w:eastAsia="Calibri" w:cstheme="minorHAnsi"/>
        </w:rPr>
        <w:t xml:space="preserve"> </w:t>
      </w:r>
    </w:p>
    <w:p w14:paraId="1CEC3391" w14:textId="062373B7" w:rsidR="61615F94" w:rsidRPr="00C76682" w:rsidRDefault="61615F94" w:rsidP="5A04532C">
      <w:pPr>
        <w:rPr>
          <w:rFonts w:cstheme="minorHAnsi"/>
        </w:rPr>
      </w:pPr>
      <w:r w:rsidRPr="00C76682">
        <w:rPr>
          <w:rFonts w:cstheme="minorHAnsi"/>
          <w:noProof/>
        </w:rPr>
        <w:drawing>
          <wp:inline distT="0" distB="0" distL="0" distR="0" wp14:anchorId="4A74D3F5" wp14:editId="3B062F6F">
            <wp:extent cx="4572000" cy="3438525"/>
            <wp:effectExtent l="0" t="0" r="0" b="0"/>
            <wp:docPr id="404763632" name="Picture 40476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3438525"/>
                    </a:xfrm>
                    <a:prstGeom prst="rect">
                      <a:avLst/>
                    </a:prstGeom>
                  </pic:spPr>
                </pic:pic>
              </a:graphicData>
            </a:graphic>
          </wp:inline>
        </w:drawing>
      </w:r>
    </w:p>
    <w:p w14:paraId="75E72D6B" w14:textId="479DF13C" w:rsidR="00100705" w:rsidRPr="00C76682" w:rsidRDefault="3818C35D" w:rsidP="5A04532C">
      <w:pPr>
        <w:rPr>
          <w:rFonts w:cstheme="minorHAnsi"/>
        </w:rPr>
      </w:pPr>
      <w:r w:rsidRPr="00C76682">
        <w:rPr>
          <w:rFonts w:cstheme="minorHAnsi"/>
        </w:rPr>
        <w:t xml:space="preserve">Figure 6 – How </w:t>
      </w:r>
      <w:r w:rsidR="00100705" w:rsidRPr="00C76682">
        <w:rPr>
          <w:rFonts w:cstheme="minorHAnsi"/>
        </w:rPr>
        <w:t>Targeted</w:t>
      </w:r>
      <w:r w:rsidRPr="00C76682">
        <w:rPr>
          <w:rFonts w:cstheme="minorHAnsi"/>
        </w:rPr>
        <w:t xml:space="preserve"> Marketing Impact</w:t>
      </w:r>
      <w:r w:rsidR="00100705" w:rsidRPr="00C76682">
        <w:rPr>
          <w:rFonts w:cstheme="minorHAnsi"/>
        </w:rPr>
        <w:t>s</w:t>
      </w:r>
      <w:r w:rsidRPr="00C76682">
        <w:rPr>
          <w:rFonts w:cstheme="minorHAnsi"/>
        </w:rPr>
        <w:t xml:space="preserve"> Negative Externalities </w:t>
      </w:r>
      <w:r w:rsidRPr="00C76682">
        <w:rPr>
          <w:rFonts w:eastAsia="Calibri" w:cstheme="minorHAnsi"/>
        </w:rPr>
        <w:t>(Schmidtomics, 2015).</w:t>
      </w:r>
    </w:p>
    <w:p w14:paraId="4ADADB53" w14:textId="10A45012" w:rsidR="61615F94" w:rsidRPr="00C76682" w:rsidRDefault="2FF86FD5" w:rsidP="5A04532C">
      <w:pPr>
        <w:rPr>
          <w:rFonts w:cstheme="minorHAnsi"/>
        </w:rPr>
      </w:pPr>
      <w:r w:rsidRPr="00C76682">
        <w:rPr>
          <w:rFonts w:cstheme="minorHAnsi"/>
        </w:rPr>
        <w:t>The arrow signalling the progression of MPB towards the MSB curve</w:t>
      </w:r>
      <w:r w:rsidR="05BF4DC3" w:rsidRPr="00C76682">
        <w:rPr>
          <w:rFonts w:cstheme="minorHAnsi"/>
        </w:rPr>
        <w:t xml:space="preserve"> signals the decrease in demand and consumption through the differing marketing measures. Through removing the enticement for the product along with educating those on the different implications of consumption</w:t>
      </w:r>
      <w:r w:rsidR="00100705" w:rsidRPr="00C76682">
        <w:rPr>
          <w:rFonts w:cstheme="minorHAnsi"/>
        </w:rPr>
        <w:t>, the demand decreases</w:t>
      </w:r>
      <w:r w:rsidR="05BF4DC3" w:rsidRPr="00C76682">
        <w:rPr>
          <w:rFonts w:cstheme="minorHAnsi"/>
        </w:rPr>
        <w:t xml:space="preserve">. </w:t>
      </w:r>
      <w:r w:rsidR="6511C05B" w:rsidRPr="00C76682">
        <w:rPr>
          <w:rFonts w:cstheme="minorHAnsi"/>
        </w:rPr>
        <w:t>Through generating a negative perception and awareness of the product along with reducing the chance of un-inten</w:t>
      </w:r>
      <w:r w:rsidR="00100705" w:rsidRPr="00C76682">
        <w:rPr>
          <w:rFonts w:cstheme="minorHAnsi"/>
        </w:rPr>
        <w:t>tional</w:t>
      </w:r>
      <w:r w:rsidR="6511C05B" w:rsidRPr="00C76682">
        <w:rPr>
          <w:rFonts w:cstheme="minorHAnsi"/>
        </w:rPr>
        <w:t xml:space="preserve"> sales the demand decreases.</w:t>
      </w:r>
      <w:r w:rsidR="08EB7C68" w:rsidRPr="00C76682">
        <w:rPr>
          <w:rFonts w:cstheme="minorHAnsi"/>
        </w:rPr>
        <w:t xml:space="preserve"> The welfare loss triangle reduces through the progression of the MPB curve to the socially optimal point of consumption at Q*</w:t>
      </w:r>
      <w:r w:rsidR="176B35F6" w:rsidRPr="00C76682">
        <w:rPr>
          <w:rFonts w:cstheme="minorHAnsi"/>
        </w:rPr>
        <w:t>.</w:t>
      </w:r>
      <w:r w:rsidR="024B3AF4" w:rsidRPr="00C76682">
        <w:rPr>
          <w:rFonts w:cstheme="minorHAnsi"/>
        </w:rPr>
        <w:t xml:space="preserve"> </w:t>
      </w:r>
    </w:p>
    <w:p w14:paraId="5A5DCB2A" w14:textId="7A947D7B" w:rsidR="0FFDA727" w:rsidRPr="00C76682" w:rsidRDefault="0FFDA727" w:rsidP="5A04532C">
      <w:pPr>
        <w:rPr>
          <w:rFonts w:eastAsia="Calibri" w:cstheme="minorHAnsi"/>
        </w:rPr>
      </w:pPr>
      <w:r w:rsidRPr="00C76682">
        <w:rPr>
          <w:rFonts w:eastAsia="Calibri" w:cstheme="minorHAnsi"/>
        </w:rPr>
        <w:t>Haw et al., 2014,</w:t>
      </w:r>
      <w:r w:rsidR="176B35F6" w:rsidRPr="00C76682">
        <w:rPr>
          <w:rFonts w:cstheme="minorHAnsi"/>
        </w:rPr>
        <w:t xml:space="preserve"> </w:t>
      </w:r>
      <w:r w:rsidR="066C33AE" w:rsidRPr="00C76682">
        <w:rPr>
          <w:rFonts w:cstheme="minorHAnsi"/>
        </w:rPr>
        <w:t>state how with the previous unrestricted marketing of tobacco products there was an increased level of the susceptibility to consume tobacco.</w:t>
      </w:r>
      <w:r w:rsidR="00C44BDD" w:rsidRPr="00C76682">
        <w:rPr>
          <w:rFonts w:cstheme="minorHAnsi"/>
        </w:rPr>
        <w:t xml:space="preserve"> </w:t>
      </w:r>
      <w:r w:rsidR="066C33AE" w:rsidRPr="00C76682">
        <w:rPr>
          <w:rFonts w:cstheme="minorHAnsi"/>
        </w:rPr>
        <w:t>With the unrestricted marketing of tobacco</w:t>
      </w:r>
      <w:r w:rsidR="00C44BDD" w:rsidRPr="00C76682">
        <w:rPr>
          <w:rFonts w:cstheme="minorHAnsi"/>
        </w:rPr>
        <w:t>,</w:t>
      </w:r>
      <w:r w:rsidR="066C33AE" w:rsidRPr="00C76682">
        <w:rPr>
          <w:rFonts w:cstheme="minorHAnsi"/>
        </w:rPr>
        <w:t xml:space="preserve"> individuals were</w:t>
      </w:r>
      <w:r w:rsidR="5AEB86FE" w:rsidRPr="00C76682">
        <w:rPr>
          <w:rFonts w:cstheme="minorHAnsi"/>
        </w:rPr>
        <w:t xml:space="preserve"> much more likely to increase, begin or try consuming tobacco. Currently, with the restrictions on the marketing of </w:t>
      </w:r>
      <w:r w:rsidR="00C44BDD" w:rsidRPr="00C76682">
        <w:rPr>
          <w:rFonts w:cstheme="minorHAnsi"/>
        </w:rPr>
        <w:t>tobacco</w:t>
      </w:r>
      <w:r w:rsidR="5AEB86FE" w:rsidRPr="00C76682">
        <w:rPr>
          <w:rFonts w:cstheme="minorHAnsi"/>
        </w:rPr>
        <w:t xml:space="preserve">, this no longer </w:t>
      </w:r>
      <w:r w:rsidR="00100705" w:rsidRPr="00C76682">
        <w:rPr>
          <w:rFonts w:cstheme="minorHAnsi"/>
        </w:rPr>
        <w:t>occurs</w:t>
      </w:r>
      <w:r w:rsidR="5AEB86FE" w:rsidRPr="00C76682">
        <w:rPr>
          <w:rFonts w:cstheme="minorHAnsi"/>
        </w:rPr>
        <w:t xml:space="preserve">. </w:t>
      </w:r>
      <w:r w:rsidR="7833E6DE" w:rsidRPr="00C76682">
        <w:rPr>
          <w:rFonts w:eastAsia="Calibri" w:cstheme="minorHAnsi"/>
        </w:rPr>
        <w:t>W.H.O., 2023, report how through the banning and regulation of tobacco marketing</w:t>
      </w:r>
      <w:r w:rsidR="00C44BDD" w:rsidRPr="00C76682">
        <w:rPr>
          <w:rFonts w:eastAsia="Calibri" w:cstheme="minorHAnsi"/>
        </w:rPr>
        <w:t>,</w:t>
      </w:r>
      <w:r w:rsidR="7833E6DE" w:rsidRPr="00C76682">
        <w:rPr>
          <w:rFonts w:eastAsia="Calibri" w:cstheme="minorHAnsi"/>
        </w:rPr>
        <w:t xml:space="preserve"> 78% of students aged 13 to 15 are no longer exposed to tobacco advertising, promotion or sponsorship. </w:t>
      </w:r>
      <w:r w:rsidR="51A3F535" w:rsidRPr="00C76682">
        <w:rPr>
          <w:rFonts w:eastAsia="Calibri" w:cstheme="minorHAnsi"/>
        </w:rPr>
        <w:t xml:space="preserve">The organisation consigns the responsibility of decreasing the consumption figures among </w:t>
      </w:r>
      <w:r w:rsidR="00100705" w:rsidRPr="00C76682">
        <w:rPr>
          <w:rFonts w:eastAsia="Calibri" w:cstheme="minorHAnsi"/>
        </w:rPr>
        <w:t>younger</w:t>
      </w:r>
      <w:r w:rsidR="51A3F535" w:rsidRPr="00C76682">
        <w:rPr>
          <w:rFonts w:eastAsia="Calibri" w:cstheme="minorHAnsi"/>
        </w:rPr>
        <w:t xml:space="preserve"> individuals to their lack of awareness of the product. The alterati</w:t>
      </w:r>
      <w:r w:rsidR="1C91D50D" w:rsidRPr="00C76682">
        <w:rPr>
          <w:rFonts w:eastAsia="Calibri" w:cstheme="minorHAnsi"/>
        </w:rPr>
        <w:t>on to a more informative focus of any marketing has decreased the demand and consumption significantly,</w:t>
      </w:r>
      <w:r w:rsidR="12DD3635" w:rsidRPr="00C76682">
        <w:rPr>
          <w:rFonts w:eastAsia="Calibri" w:cstheme="minorHAnsi"/>
        </w:rPr>
        <w:t xml:space="preserve"> Ford et al., 2020, explains how through the regulated and ban on certain marketing activities over 15% of in</w:t>
      </w:r>
      <w:r w:rsidR="722FA8CD" w:rsidRPr="00C76682">
        <w:rPr>
          <w:rFonts w:eastAsia="Calibri" w:cstheme="minorHAnsi"/>
        </w:rPr>
        <w:t xml:space="preserve">dividuals either ceased or never began their consumption. </w:t>
      </w:r>
    </w:p>
    <w:p w14:paraId="6E569DC6" w14:textId="77777777" w:rsidR="008C2061" w:rsidRPr="00C76682" w:rsidRDefault="008C2061" w:rsidP="5A04532C">
      <w:pPr>
        <w:jc w:val="center"/>
        <w:rPr>
          <w:rFonts w:eastAsia="Calibri" w:cstheme="minorHAnsi"/>
          <w:u w:val="single"/>
        </w:rPr>
      </w:pPr>
    </w:p>
    <w:p w14:paraId="7ED06CF2" w14:textId="58D2D62A" w:rsidR="722FA8CD" w:rsidRPr="00C76682" w:rsidRDefault="008C2061" w:rsidP="00F017D0">
      <w:pPr>
        <w:jc w:val="center"/>
        <w:rPr>
          <w:rFonts w:eastAsia="Calibri" w:cstheme="minorHAnsi"/>
          <w:u w:val="single"/>
        </w:rPr>
      </w:pPr>
      <w:r w:rsidRPr="00C76682">
        <w:rPr>
          <w:rFonts w:eastAsia="Calibri" w:cstheme="minorHAnsi"/>
          <w:u w:val="single"/>
        </w:rPr>
        <w:br w:type="page"/>
      </w:r>
      <w:r w:rsidR="722FA8CD" w:rsidRPr="00C76682">
        <w:rPr>
          <w:rFonts w:eastAsia="Calibri" w:cstheme="minorHAnsi"/>
          <w:u w:val="single"/>
        </w:rPr>
        <w:lastRenderedPageBreak/>
        <w:t>Conclusion</w:t>
      </w:r>
    </w:p>
    <w:p w14:paraId="67F98352" w14:textId="36860D37" w:rsidR="097F6724" w:rsidRDefault="097F6724" w:rsidP="5A04532C">
      <w:pPr>
        <w:rPr>
          <w:rFonts w:eastAsia="Calibri" w:cstheme="minorHAnsi"/>
        </w:rPr>
      </w:pPr>
      <w:r w:rsidRPr="00C76682">
        <w:rPr>
          <w:rFonts w:eastAsia="Calibri" w:cstheme="minorHAnsi"/>
        </w:rPr>
        <w:t xml:space="preserve">Through the differing externalities as well as the areas in which improvement is required, it is clear to see the market failure. </w:t>
      </w:r>
      <w:r w:rsidR="5EC212EF" w:rsidRPr="00C76682">
        <w:rPr>
          <w:rFonts w:eastAsia="Calibri" w:cstheme="minorHAnsi"/>
        </w:rPr>
        <w:t>Through the three differing solutions introduced</w:t>
      </w:r>
      <w:r w:rsidR="00C76682" w:rsidRPr="00C76682">
        <w:rPr>
          <w:rFonts w:eastAsia="Calibri" w:cstheme="minorHAnsi"/>
        </w:rPr>
        <w:t xml:space="preserve"> signify </w:t>
      </w:r>
      <w:r w:rsidR="5EC212EF" w:rsidRPr="00C76682">
        <w:rPr>
          <w:rFonts w:eastAsia="Calibri" w:cstheme="minorHAnsi"/>
        </w:rPr>
        <w:t xml:space="preserve">the various areas in which the market failure was </w:t>
      </w:r>
      <w:r w:rsidR="008C2061" w:rsidRPr="00C76682">
        <w:rPr>
          <w:rFonts w:eastAsia="Calibri" w:cstheme="minorHAnsi"/>
        </w:rPr>
        <w:t>occurring</w:t>
      </w:r>
      <w:r w:rsidR="5EC212EF" w:rsidRPr="00C76682">
        <w:rPr>
          <w:rFonts w:eastAsia="Calibri" w:cstheme="minorHAnsi"/>
        </w:rPr>
        <w:t xml:space="preserve">. The industry prior to any solutions was taking advantage of society </w:t>
      </w:r>
      <w:r w:rsidR="00C76682" w:rsidRPr="00C76682">
        <w:rPr>
          <w:rFonts w:eastAsia="Calibri" w:cstheme="minorHAnsi"/>
        </w:rPr>
        <w:t xml:space="preserve">and consumers </w:t>
      </w:r>
      <w:r w:rsidR="5EC212EF" w:rsidRPr="00C76682">
        <w:rPr>
          <w:rFonts w:eastAsia="Calibri" w:cstheme="minorHAnsi"/>
        </w:rPr>
        <w:t>in the co</w:t>
      </w:r>
      <w:r w:rsidR="29AFF2C7" w:rsidRPr="00C76682">
        <w:rPr>
          <w:rFonts w:eastAsia="Calibri" w:cstheme="minorHAnsi"/>
        </w:rPr>
        <w:t>st it was generating</w:t>
      </w:r>
      <w:r w:rsidR="00C76682" w:rsidRPr="00C76682">
        <w:rPr>
          <w:rFonts w:eastAsia="Calibri" w:cstheme="minorHAnsi"/>
        </w:rPr>
        <w:t xml:space="preserve"> and implications causing.</w:t>
      </w:r>
      <w:r w:rsidR="3C5F83D1" w:rsidRPr="00C76682">
        <w:rPr>
          <w:rFonts w:eastAsia="Calibri" w:cstheme="minorHAnsi"/>
        </w:rPr>
        <w:t xml:space="preserve"> The industry prioritised their profit and income streams over the health, </w:t>
      </w:r>
      <w:r w:rsidR="53F04537" w:rsidRPr="00C76682">
        <w:rPr>
          <w:rFonts w:eastAsia="Calibri" w:cstheme="minorHAnsi"/>
        </w:rPr>
        <w:t xml:space="preserve">financial </w:t>
      </w:r>
      <w:r w:rsidR="3C5F83D1" w:rsidRPr="00C76682">
        <w:rPr>
          <w:rFonts w:eastAsia="Calibri" w:cstheme="minorHAnsi"/>
        </w:rPr>
        <w:t>security a</w:t>
      </w:r>
      <w:r w:rsidR="27EEE891" w:rsidRPr="00C76682">
        <w:rPr>
          <w:rFonts w:eastAsia="Calibri" w:cstheme="minorHAnsi"/>
        </w:rPr>
        <w:t xml:space="preserve">nd </w:t>
      </w:r>
      <w:r w:rsidR="3F8BB276" w:rsidRPr="00C76682">
        <w:rPr>
          <w:rFonts w:eastAsia="Calibri" w:cstheme="minorHAnsi"/>
        </w:rPr>
        <w:t>safety</w:t>
      </w:r>
      <w:r w:rsidR="27EEE891" w:rsidRPr="00C76682">
        <w:rPr>
          <w:rFonts w:eastAsia="Calibri" w:cstheme="minorHAnsi"/>
        </w:rPr>
        <w:t xml:space="preserve"> of society.</w:t>
      </w:r>
      <w:r w:rsidR="40076145" w:rsidRPr="00C76682">
        <w:rPr>
          <w:rFonts w:eastAsia="Calibri" w:cstheme="minorHAnsi"/>
        </w:rPr>
        <w:t xml:space="preserve"> Through the consumption of the product, the industry displayed both ignorance and </w:t>
      </w:r>
      <w:r w:rsidR="008C2061" w:rsidRPr="00C76682">
        <w:rPr>
          <w:rFonts w:eastAsia="Calibri" w:cstheme="minorHAnsi"/>
        </w:rPr>
        <w:t>arrogance</w:t>
      </w:r>
      <w:r w:rsidR="40076145" w:rsidRPr="00C76682">
        <w:rPr>
          <w:rFonts w:eastAsia="Calibri" w:cstheme="minorHAnsi"/>
        </w:rPr>
        <w:t xml:space="preserve"> to the </w:t>
      </w:r>
      <w:r w:rsidR="00C76682" w:rsidRPr="00C76682">
        <w:rPr>
          <w:rFonts w:eastAsia="Calibri" w:cstheme="minorHAnsi"/>
        </w:rPr>
        <w:t>health and welfare</w:t>
      </w:r>
      <w:r w:rsidR="40076145" w:rsidRPr="00C76682">
        <w:rPr>
          <w:rFonts w:eastAsia="Calibri" w:cstheme="minorHAnsi"/>
        </w:rPr>
        <w:t xml:space="preserve"> of individuals, the environment and society. Through the differing solution</w:t>
      </w:r>
      <w:r w:rsidR="00C76682" w:rsidRPr="00C76682">
        <w:rPr>
          <w:rFonts w:eastAsia="Calibri" w:cstheme="minorHAnsi"/>
        </w:rPr>
        <w:t>s</w:t>
      </w:r>
      <w:r w:rsidR="40076145" w:rsidRPr="00C76682">
        <w:rPr>
          <w:rFonts w:eastAsia="Calibri" w:cstheme="minorHAnsi"/>
        </w:rPr>
        <w:t>, many of the negative externalities of consumption have been ad</w:t>
      </w:r>
      <w:r w:rsidR="71E79D01" w:rsidRPr="00C76682">
        <w:rPr>
          <w:rFonts w:eastAsia="Calibri" w:cstheme="minorHAnsi"/>
        </w:rPr>
        <w:t xml:space="preserve">dressed. Through taxation a </w:t>
      </w:r>
      <w:r w:rsidR="008C2061" w:rsidRPr="00C76682">
        <w:rPr>
          <w:rFonts w:eastAsia="Calibri" w:cstheme="minorHAnsi"/>
        </w:rPr>
        <w:t>deterrent</w:t>
      </w:r>
      <w:r w:rsidR="71E79D01" w:rsidRPr="00C76682">
        <w:rPr>
          <w:rFonts w:eastAsia="Calibri" w:cstheme="minorHAnsi"/>
        </w:rPr>
        <w:t xml:space="preserve"> of consumption has been created whilst </w:t>
      </w:r>
      <w:r w:rsidR="008C2061" w:rsidRPr="00C76682">
        <w:rPr>
          <w:rFonts w:eastAsia="Calibri" w:cstheme="minorHAnsi"/>
        </w:rPr>
        <w:t>simultaneously</w:t>
      </w:r>
      <w:r w:rsidR="71E79D01" w:rsidRPr="00C76682">
        <w:rPr>
          <w:rFonts w:eastAsia="Calibri" w:cstheme="minorHAnsi"/>
        </w:rPr>
        <w:t xml:space="preserve"> raising funds to manage some of the implications generated by consumption. Through the controlled marketing measures demand is decreased through </w:t>
      </w:r>
      <w:r w:rsidR="008C2061" w:rsidRPr="00C76682">
        <w:rPr>
          <w:rFonts w:eastAsia="Calibri" w:cstheme="minorHAnsi"/>
        </w:rPr>
        <w:t>deterring</w:t>
      </w:r>
      <w:r w:rsidR="71E79D01" w:rsidRPr="00C76682">
        <w:rPr>
          <w:rFonts w:eastAsia="Calibri" w:cstheme="minorHAnsi"/>
        </w:rPr>
        <w:t xml:space="preserve"> individuals from purchasing the p</w:t>
      </w:r>
      <w:r w:rsidR="784E3365" w:rsidRPr="00C76682">
        <w:rPr>
          <w:rFonts w:eastAsia="Calibri" w:cstheme="minorHAnsi"/>
        </w:rPr>
        <w:t xml:space="preserve">roducts. Finally, the alternative product </w:t>
      </w:r>
      <w:r w:rsidR="00C76682" w:rsidRPr="00C76682">
        <w:rPr>
          <w:rFonts w:eastAsia="Calibri" w:cstheme="minorHAnsi"/>
        </w:rPr>
        <w:t xml:space="preserve">introduced </w:t>
      </w:r>
      <w:r w:rsidR="784E3365" w:rsidRPr="00C76682">
        <w:rPr>
          <w:rFonts w:eastAsia="Calibri" w:cstheme="minorHAnsi"/>
        </w:rPr>
        <w:t>ensure</w:t>
      </w:r>
      <w:r w:rsidR="00C76682" w:rsidRPr="00C76682">
        <w:rPr>
          <w:rFonts w:eastAsia="Calibri" w:cstheme="minorHAnsi"/>
        </w:rPr>
        <w:t>s</w:t>
      </w:r>
      <w:r w:rsidR="784E3365" w:rsidRPr="00C76682">
        <w:rPr>
          <w:rFonts w:eastAsia="Calibri" w:cstheme="minorHAnsi"/>
        </w:rPr>
        <w:t xml:space="preserve"> individuals can still meet their addiction or needs whilst inflicting a </w:t>
      </w:r>
      <w:r w:rsidR="00C76682" w:rsidRPr="00C76682">
        <w:rPr>
          <w:rFonts w:eastAsia="Calibri" w:cstheme="minorHAnsi"/>
        </w:rPr>
        <w:t>much-reduced</w:t>
      </w:r>
      <w:r w:rsidR="784E3365" w:rsidRPr="00C76682">
        <w:rPr>
          <w:rFonts w:eastAsia="Calibri" w:cstheme="minorHAnsi"/>
        </w:rPr>
        <w:t xml:space="preserve"> cost to society.</w:t>
      </w:r>
      <w:r w:rsidR="00C76682" w:rsidRPr="00C76682">
        <w:rPr>
          <w:rFonts w:eastAsia="Calibri" w:cstheme="minorHAnsi"/>
        </w:rPr>
        <w:t xml:space="preserve"> </w:t>
      </w:r>
      <w:r w:rsidR="784E3365" w:rsidRPr="00C76682">
        <w:rPr>
          <w:rFonts w:eastAsia="Calibri" w:cstheme="minorHAnsi"/>
        </w:rPr>
        <w:t xml:space="preserve"> </w:t>
      </w:r>
    </w:p>
    <w:p w14:paraId="576AB2ED" w14:textId="77777777" w:rsidR="00905CB1" w:rsidRDefault="00905CB1" w:rsidP="5A04532C">
      <w:pPr>
        <w:rPr>
          <w:rFonts w:eastAsia="Calibri" w:cstheme="minorHAnsi"/>
        </w:rPr>
      </w:pPr>
    </w:p>
    <w:p w14:paraId="61839F8E" w14:textId="77777777" w:rsidR="00905CB1" w:rsidRDefault="00905CB1" w:rsidP="5A04532C">
      <w:pPr>
        <w:rPr>
          <w:rFonts w:eastAsia="Calibri" w:cstheme="minorHAnsi"/>
        </w:rPr>
      </w:pPr>
    </w:p>
    <w:p w14:paraId="65D9131F" w14:textId="77777777" w:rsidR="00905CB1" w:rsidRDefault="00905CB1" w:rsidP="5A04532C">
      <w:pPr>
        <w:rPr>
          <w:rFonts w:eastAsia="Calibri" w:cstheme="minorHAnsi"/>
        </w:rPr>
      </w:pPr>
    </w:p>
    <w:p w14:paraId="72019680" w14:textId="77777777" w:rsidR="00905CB1" w:rsidRDefault="00905CB1" w:rsidP="5A04532C">
      <w:pPr>
        <w:rPr>
          <w:rFonts w:eastAsia="Calibri" w:cstheme="minorHAnsi"/>
        </w:rPr>
      </w:pPr>
    </w:p>
    <w:p w14:paraId="54CBF12B" w14:textId="77777777" w:rsidR="00905CB1" w:rsidRDefault="00905CB1" w:rsidP="5A04532C">
      <w:pPr>
        <w:rPr>
          <w:rFonts w:eastAsia="Calibri" w:cstheme="minorHAnsi"/>
        </w:rPr>
      </w:pPr>
    </w:p>
    <w:p w14:paraId="45E4EF49" w14:textId="77777777" w:rsidR="00905CB1" w:rsidRDefault="00905CB1" w:rsidP="5A04532C">
      <w:pPr>
        <w:rPr>
          <w:rFonts w:eastAsia="Calibri" w:cstheme="minorHAnsi"/>
        </w:rPr>
      </w:pPr>
    </w:p>
    <w:p w14:paraId="2F529697" w14:textId="77777777" w:rsidR="00905CB1" w:rsidRDefault="00905CB1" w:rsidP="5A04532C">
      <w:pPr>
        <w:rPr>
          <w:rFonts w:eastAsia="Calibri" w:cstheme="minorHAnsi"/>
        </w:rPr>
      </w:pPr>
    </w:p>
    <w:p w14:paraId="42024146" w14:textId="54627538" w:rsidR="00905CB1" w:rsidRPr="00C76682" w:rsidRDefault="00905CB1" w:rsidP="5A04532C">
      <w:pPr>
        <w:rPr>
          <w:rFonts w:eastAsia="Calibri" w:cstheme="minorHAnsi"/>
        </w:rPr>
      </w:pPr>
      <w:r>
        <w:rPr>
          <w:rFonts w:eastAsia="Calibri" w:cstheme="minorHAnsi"/>
        </w:rPr>
        <w:t>Word count: 2746</w:t>
      </w:r>
    </w:p>
    <w:p w14:paraId="56991F94" w14:textId="4B5D4EA7" w:rsidR="00C76682" w:rsidRPr="00C76682" w:rsidRDefault="00C76682">
      <w:pPr>
        <w:rPr>
          <w:rFonts w:eastAsia="Calibri" w:cstheme="minorHAnsi"/>
        </w:rPr>
      </w:pPr>
      <w:r w:rsidRPr="00C76682">
        <w:rPr>
          <w:rFonts w:eastAsia="Calibri" w:cstheme="minorHAnsi"/>
        </w:rPr>
        <w:br w:type="page"/>
      </w:r>
    </w:p>
    <w:p w14:paraId="559F26FF" w14:textId="3AF9EB41" w:rsidR="00C76682" w:rsidRPr="00C76682" w:rsidRDefault="00C76682" w:rsidP="00C76682">
      <w:pPr>
        <w:jc w:val="center"/>
        <w:rPr>
          <w:rFonts w:eastAsia="Calibri" w:cstheme="minorHAnsi"/>
        </w:rPr>
      </w:pPr>
      <w:r w:rsidRPr="00C76682">
        <w:rPr>
          <w:rFonts w:eastAsia="Calibri" w:cstheme="minorHAnsi"/>
        </w:rPr>
        <w:lastRenderedPageBreak/>
        <w:t>References</w:t>
      </w:r>
    </w:p>
    <w:p w14:paraId="4554B85C" w14:textId="77777777" w:rsidR="00C76682" w:rsidRPr="00C76682" w:rsidRDefault="00C76682" w:rsidP="00C76682">
      <w:pPr>
        <w:pStyle w:val="paragraph"/>
        <w:spacing w:before="0" w:beforeAutospacing="0" w:after="0" w:afterAutospacing="0"/>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u w:val="single"/>
        </w:rPr>
        <w:t>References</w:t>
      </w:r>
      <w:r w:rsidRPr="00C76682">
        <w:rPr>
          <w:rStyle w:val="normaltextrun"/>
          <w:rFonts w:asciiTheme="minorHAnsi" w:hAnsiTheme="minorHAnsi" w:cstheme="minorHAnsi"/>
          <w:sz w:val="22"/>
          <w:szCs w:val="22"/>
        </w:rPr>
        <w:t xml:space="preserve"> </w:t>
      </w:r>
      <w:r w:rsidRPr="00C76682">
        <w:rPr>
          <w:rStyle w:val="eop"/>
          <w:rFonts w:asciiTheme="minorHAnsi" w:hAnsiTheme="minorHAnsi" w:cstheme="minorHAnsi"/>
          <w:sz w:val="22"/>
          <w:szCs w:val="22"/>
        </w:rPr>
        <w:t> </w:t>
      </w:r>
    </w:p>
    <w:p w14:paraId="5E3188AC" w14:textId="77777777" w:rsidR="00C76682" w:rsidRPr="00C76682" w:rsidRDefault="00C76682" w:rsidP="00C76682">
      <w:pPr>
        <w:pStyle w:val="paragraph"/>
        <w:spacing w:before="0" w:beforeAutospacing="0" w:after="0" w:afterAutospacing="0"/>
        <w:ind w:left="555" w:hanging="555"/>
        <w:textAlignment w:val="baseline"/>
        <w:rPr>
          <w:rStyle w:val="eop"/>
          <w:rFonts w:asciiTheme="minorHAnsi" w:hAnsiTheme="minorHAnsi" w:cstheme="minorHAnsi"/>
          <w:sz w:val="22"/>
          <w:szCs w:val="22"/>
        </w:rPr>
      </w:pPr>
      <w:r w:rsidRPr="00C76682">
        <w:rPr>
          <w:rStyle w:val="normaltextrun"/>
          <w:rFonts w:asciiTheme="minorHAnsi" w:hAnsiTheme="minorHAnsi" w:cstheme="minorHAnsi"/>
          <w:sz w:val="22"/>
          <w:szCs w:val="22"/>
        </w:rPr>
        <w:t xml:space="preserve">Action on Smoking and Health. (2017). </w:t>
      </w:r>
      <w:r w:rsidRPr="00C76682">
        <w:rPr>
          <w:rStyle w:val="normaltextrun"/>
          <w:rFonts w:asciiTheme="minorHAnsi" w:hAnsiTheme="minorHAnsi" w:cstheme="minorHAnsi"/>
          <w:i/>
          <w:iCs/>
          <w:sz w:val="22"/>
          <w:szCs w:val="22"/>
        </w:rPr>
        <w:t>The economics of tobacco - ash.org.uk</w:t>
      </w:r>
      <w:r w:rsidRPr="00C76682">
        <w:rPr>
          <w:rStyle w:val="normaltextrun"/>
          <w:rFonts w:asciiTheme="minorHAnsi" w:hAnsiTheme="minorHAnsi" w:cstheme="minorHAnsi"/>
          <w:sz w:val="22"/>
          <w:szCs w:val="22"/>
        </w:rPr>
        <w:t xml:space="preserve">. The economics of tobacco. Retrieved April 26, 2023, from </w:t>
      </w:r>
      <w:hyperlink r:id="rId11" w:tgtFrame="_blank" w:history="1">
        <w:r w:rsidRPr="00C76682">
          <w:rPr>
            <w:rStyle w:val="normaltextrun"/>
            <w:rFonts w:asciiTheme="minorHAnsi" w:hAnsiTheme="minorHAnsi" w:cstheme="minorHAnsi"/>
            <w:color w:val="0563C1"/>
            <w:sz w:val="22"/>
            <w:szCs w:val="22"/>
            <w:u w:val="single"/>
          </w:rPr>
          <w:t>https://ash.org.uk/uploads/Economics-of-Tobacco.pdf?v=1650642285</w:t>
        </w:r>
      </w:hyperlink>
      <w:r w:rsidRPr="00C76682">
        <w:rPr>
          <w:rStyle w:val="eop"/>
          <w:rFonts w:asciiTheme="minorHAnsi" w:hAnsiTheme="minorHAnsi" w:cstheme="minorHAnsi"/>
          <w:sz w:val="22"/>
          <w:szCs w:val="22"/>
        </w:rPr>
        <w:t> </w:t>
      </w:r>
    </w:p>
    <w:p w14:paraId="78B8CC0E" w14:textId="77777777"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p>
    <w:p w14:paraId="2D5513DD" w14:textId="77777777"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Ash. (2023). </w:t>
      </w:r>
      <w:r w:rsidRPr="00C76682">
        <w:rPr>
          <w:rStyle w:val="normaltextrun"/>
          <w:rFonts w:asciiTheme="minorHAnsi" w:hAnsiTheme="minorHAnsi" w:cstheme="minorHAnsi"/>
          <w:i/>
          <w:iCs/>
          <w:sz w:val="22"/>
          <w:szCs w:val="22"/>
        </w:rPr>
        <w:t>Tobacco taxation and illicit trade</w:t>
      </w:r>
      <w:r w:rsidRPr="00C76682">
        <w:rPr>
          <w:rStyle w:val="normaltextrun"/>
          <w:rFonts w:asciiTheme="minorHAnsi" w:hAnsiTheme="minorHAnsi" w:cstheme="minorHAnsi"/>
          <w:sz w:val="22"/>
          <w:szCs w:val="22"/>
        </w:rPr>
        <w:t xml:space="preserve">. ASH. Retrieved April 28, 2023, from </w:t>
      </w:r>
      <w:hyperlink r:id="rId12" w:tgtFrame="_blank" w:history="1">
        <w:r w:rsidRPr="00C76682">
          <w:rPr>
            <w:rStyle w:val="normaltextrun"/>
            <w:rFonts w:asciiTheme="minorHAnsi" w:hAnsiTheme="minorHAnsi" w:cstheme="minorHAnsi"/>
            <w:color w:val="0563C1"/>
            <w:sz w:val="22"/>
            <w:szCs w:val="22"/>
            <w:u w:val="single"/>
          </w:rPr>
          <w:t>https://ash.org.uk/tobacco-industry/tobacco-taxation-and-illicit-trade</w:t>
        </w:r>
      </w:hyperlink>
      <w:r w:rsidRPr="00C76682">
        <w:rPr>
          <w:rStyle w:val="eop"/>
          <w:rFonts w:asciiTheme="minorHAnsi" w:hAnsiTheme="minorHAnsi" w:cstheme="minorHAnsi"/>
          <w:sz w:val="22"/>
          <w:szCs w:val="22"/>
        </w:rPr>
        <w:t> </w:t>
      </w:r>
    </w:p>
    <w:p w14:paraId="18D5EB71"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3E7D5E9" w14:textId="6479343D"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Ash. (2022). </w:t>
      </w:r>
      <w:r w:rsidRPr="00C76682">
        <w:rPr>
          <w:rStyle w:val="normaltextrun"/>
          <w:rFonts w:asciiTheme="minorHAnsi" w:hAnsiTheme="minorHAnsi" w:cstheme="minorHAnsi"/>
          <w:i/>
          <w:iCs/>
          <w:sz w:val="22"/>
          <w:szCs w:val="22"/>
        </w:rPr>
        <w:t>Smoking costs society £17bn – £5bn more than previously estimated</w:t>
      </w:r>
      <w:r w:rsidRPr="00C76682">
        <w:rPr>
          <w:rStyle w:val="normaltextrun"/>
          <w:rFonts w:asciiTheme="minorHAnsi" w:hAnsiTheme="minorHAnsi" w:cstheme="minorHAnsi"/>
          <w:sz w:val="22"/>
          <w:szCs w:val="22"/>
        </w:rPr>
        <w:t xml:space="preserve">. ASH. Retrieved April 22, 2023, from </w:t>
      </w:r>
      <w:hyperlink r:id="rId13" w:tgtFrame="_blank" w:history="1">
        <w:r w:rsidRPr="00C76682">
          <w:rPr>
            <w:rStyle w:val="normaltextrun"/>
            <w:rFonts w:asciiTheme="minorHAnsi" w:hAnsiTheme="minorHAnsi" w:cstheme="minorHAnsi"/>
            <w:color w:val="0563C1"/>
            <w:sz w:val="22"/>
            <w:szCs w:val="22"/>
            <w:u w:val="single"/>
          </w:rPr>
          <w:t>https://ash.org.uk/media-centre/news/press-releases/smoking-costs-society-17bn-5bn-more-than-previously-estimated</w:t>
        </w:r>
      </w:hyperlink>
      <w:r w:rsidRPr="00C76682">
        <w:rPr>
          <w:rStyle w:val="eop"/>
          <w:rFonts w:asciiTheme="minorHAnsi" w:hAnsiTheme="minorHAnsi" w:cstheme="minorHAnsi"/>
          <w:sz w:val="22"/>
          <w:szCs w:val="22"/>
        </w:rPr>
        <w:t> </w:t>
      </w:r>
    </w:p>
    <w:p w14:paraId="22451D19"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60061034" w14:textId="61B61B60"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Barr, S. (2018, October 22). </w:t>
      </w:r>
      <w:r w:rsidRPr="00C76682">
        <w:rPr>
          <w:rStyle w:val="normaltextrun"/>
          <w:rFonts w:asciiTheme="minorHAnsi" w:hAnsiTheme="minorHAnsi" w:cstheme="minorHAnsi"/>
          <w:i/>
          <w:iCs/>
          <w:sz w:val="22"/>
          <w:szCs w:val="22"/>
        </w:rPr>
        <w:t>How smoking adverts have evolved over the decades</w:t>
      </w:r>
      <w:r w:rsidRPr="00C76682">
        <w:rPr>
          <w:rStyle w:val="normaltextrun"/>
          <w:rFonts w:asciiTheme="minorHAnsi" w:hAnsiTheme="minorHAnsi" w:cstheme="minorHAnsi"/>
          <w:sz w:val="22"/>
          <w:szCs w:val="22"/>
        </w:rPr>
        <w:t xml:space="preserve">. The Independent. Retrieved April 28, 2023, from </w:t>
      </w:r>
      <w:hyperlink r:id="rId14" w:tgtFrame="_blank" w:history="1">
        <w:r w:rsidRPr="00C76682">
          <w:rPr>
            <w:rStyle w:val="normaltextrun"/>
            <w:rFonts w:asciiTheme="minorHAnsi" w:hAnsiTheme="minorHAnsi" w:cstheme="minorHAnsi"/>
            <w:color w:val="0563C1"/>
            <w:sz w:val="22"/>
            <w:szCs w:val="22"/>
            <w:u w:val="single"/>
          </w:rPr>
          <w:t>https://www.independent.co.uk/life-style/health-and-families/smoking-adverts-cigarettes-tobacco-history-philip-morris-first-world-war-a8596196.html</w:t>
        </w:r>
      </w:hyperlink>
      <w:r w:rsidRPr="00C76682">
        <w:rPr>
          <w:rStyle w:val="eop"/>
          <w:rFonts w:asciiTheme="minorHAnsi" w:hAnsiTheme="minorHAnsi" w:cstheme="minorHAnsi"/>
          <w:sz w:val="22"/>
          <w:szCs w:val="22"/>
        </w:rPr>
        <w:t> </w:t>
      </w:r>
    </w:p>
    <w:p w14:paraId="7809D130"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63A87C72" w14:textId="507A1F26"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Better Health . (2023). </w:t>
      </w:r>
      <w:r w:rsidRPr="00C76682">
        <w:rPr>
          <w:rStyle w:val="normaltextrun"/>
          <w:rFonts w:asciiTheme="minorHAnsi" w:hAnsiTheme="minorHAnsi" w:cstheme="minorHAnsi"/>
          <w:i/>
          <w:iCs/>
          <w:sz w:val="22"/>
          <w:szCs w:val="22"/>
        </w:rPr>
        <w:t>Vaping to quit smoking</w:t>
      </w:r>
      <w:r w:rsidRPr="00C76682">
        <w:rPr>
          <w:rStyle w:val="normaltextrun"/>
          <w:rFonts w:asciiTheme="minorHAnsi" w:hAnsiTheme="minorHAnsi" w:cstheme="minorHAnsi"/>
          <w:sz w:val="22"/>
          <w:szCs w:val="22"/>
        </w:rPr>
        <w:t>. NHS choices. Retrieved April 28, 2023, from https://www.nhs.uk/better-health/quit-smoking/vaping-to-quit-smoking/#:~:text=Did%20you%20know%3F,products%2C%20like%20patches%20and%20gum</w:t>
      </w:r>
      <w:r w:rsidRPr="00C76682">
        <w:rPr>
          <w:rStyle w:val="eop"/>
          <w:rFonts w:asciiTheme="minorHAnsi" w:hAnsiTheme="minorHAnsi" w:cstheme="minorHAnsi"/>
          <w:sz w:val="22"/>
          <w:szCs w:val="22"/>
        </w:rPr>
        <w:t> </w:t>
      </w:r>
    </w:p>
    <w:p w14:paraId="5E8CADB5"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51BB0E49" w14:textId="2BAB1D38"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Blaha, M. J. (2022, January 20). </w:t>
      </w:r>
      <w:r w:rsidRPr="00C76682">
        <w:rPr>
          <w:rStyle w:val="normaltextrun"/>
          <w:rFonts w:asciiTheme="minorHAnsi" w:hAnsiTheme="minorHAnsi" w:cstheme="minorHAnsi"/>
          <w:i/>
          <w:iCs/>
          <w:sz w:val="22"/>
          <w:szCs w:val="22"/>
        </w:rPr>
        <w:t>5 vaping facts you need to know</w:t>
      </w:r>
      <w:r w:rsidRPr="00C76682">
        <w:rPr>
          <w:rStyle w:val="normaltextrun"/>
          <w:rFonts w:asciiTheme="minorHAnsi" w:hAnsiTheme="minorHAnsi" w:cstheme="minorHAnsi"/>
          <w:sz w:val="22"/>
          <w:szCs w:val="22"/>
        </w:rPr>
        <w:t xml:space="preserve">. 5 Vaping Facts You Need to Know | Johns Hopkins Medicine. Retrieved April 28, 2023, from </w:t>
      </w:r>
      <w:hyperlink r:id="rId15" w:tgtFrame="_blank" w:history="1">
        <w:r w:rsidRPr="00C76682">
          <w:rPr>
            <w:rStyle w:val="normaltextrun"/>
            <w:rFonts w:asciiTheme="minorHAnsi" w:hAnsiTheme="minorHAnsi" w:cstheme="minorHAnsi"/>
            <w:color w:val="0563C1"/>
            <w:sz w:val="22"/>
            <w:szCs w:val="22"/>
            <w:u w:val="single"/>
          </w:rPr>
          <w:t>https://www.hopkinsmedicine.org/health/wellness-and-prevention/5-truths-you-need-to-know-about-vaping</w:t>
        </w:r>
      </w:hyperlink>
      <w:r w:rsidRPr="00C76682">
        <w:rPr>
          <w:rStyle w:val="eop"/>
          <w:rFonts w:asciiTheme="minorHAnsi" w:hAnsiTheme="minorHAnsi" w:cstheme="minorHAnsi"/>
          <w:sz w:val="22"/>
          <w:szCs w:val="22"/>
        </w:rPr>
        <w:t> </w:t>
      </w:r>
    </w:p>
    <w:p w14:paraId="12F700F4" w14:textId="77777777" w:rsidR="00C76682" w:rsidRPr="00C76682" w:rsidRDefault="00C76682" w:rsidP="00C76682">
      <w:pPr>
        <w:pStyle w:val="paragraph"/>
        <w:spacing w:before="0" w:beforeAutospacing="0" w:after="0" w:afterAutospacing="0"/>
        <w:ind w:left="720" w:hanging="720"/>
        <w:textAlignment w:val="baseline"/>
        <w:rPr>
          <w:rStyle w:val="normaltextrun"/>
          <w:rFonts w:asciiTheme="minorHAnsi" w:hAnsiTheme="minorHAnsi" w:cstheme="minorHAnsi"/>
          <w:color w:val="000000"/>
          <w:sz w:val="22"/>
          <w:szCs w:val="22"/>
          <w:lang w:val="en-US"/>
        </w:rPr>
      </w:pPr>
    </w:p>
    <w:p w14:paraId="101FDD71" w14:textId="55F0D3B7" w:rsidR="00C76682" w:rsidRPr="00C76682" w:rsidRDefault="00C76682" w:rsidP="00C76682">
      <w:pPr>
        <w:pStyle w:val="paragraph"/>
        <w:spacing w:before="0" w:beforeAutospacing="0" w:after="0" w:afterAutospacing="0"/>
        <w:ind w:left="720" w:hanging="720"/>
        <w:textAlignment w:val="baseline"/>
        <w:rPr>
          <w:rFonts w:asciiTheme="minorHAnsi" w:hAnsiTheme="minorHAnsi" w:cstheme="minorHAnsi"/>
          <w:sz w:val="22"/>
          <w:szCs w:val="22"/>
        </w:rPr>
      </w:pPr>
      <w:r w:rsidRPr="00C76682">
        <w:rPr>
          <w:rStyle w:val="normaltextrun"/>
          <w:rFonts w:asciiTheme="minorHAnsi" w:hAnsiTheme="minorHAnsi" w:cstheme="minorHAnsi"/>
          <w:color w:val="000000"/>
          <w:sz w:val="22"/>
          <w:szCs w:val="22"/>
          <w:lang w:val="en-US"/>
        </w:rPr>
        <w:t xml:space="preserve">Callan, S., &amp; Thomas, J. (2013). In </w:t>
      </w:r>
      <w:r w:rsidRPr="00C76682">
        <w:rPr>
          <w:rStyle w:val="normaltextrun"/>
          <w:rFonts w:asciiTheme="minorHAnsi" w:hAnsiTheme="minorHAnsi" w:cstheme="minorHAnsi"/>
          <w:i/>
          <w:iCs/>
          <w:color w:val="000000"/>
          <w:sz w:val="22"/>
          <w:szCs w:val="22"/>
          <w:lang w:val="en-US"/>
        </w:rPr>
        <w:t>Environmental Economics and Management</w:t>
      </w:r>
      <w:r w:rsidRPr="00C76682">
        <w:rPr>
          <w:rStyle w:val="normaltextrun"/>
          <w:rFonts w:asciiTheme="minorHAnsi" w:hAnsiTheme="minorHAnsi" w:cstheme="minorHAnsi"/>
          <w:color w:val="000000"/>
          <w:sz w:val="22"/>
          <w:szCs w:val="22"/>
          <w:lang w:val="en-US"/>
        </w:rPr>
        <w:t xml:space="preserve"> (pp. 290-300). Cenagae Learning.</w:t>
      </w:r>
      <w:r w:rsidRPr="00C76682">
        <w:rPr>
          <w:rStyle w:val="eop"/>
          <w:rFonts w:asciiTheme="minorHAnsi" w:hAnsiTheme="minorHAnsi" w:cstheme="minorHAnsi"/>
          <w:color w:val="000000"/>
          <w:sz w:val="22"/>
          <w:szCs w:val="22"/>
        </w:rPr>
        <w:t> </w:t>
      </w:r>
    </w:p>
    <w:p w14:paraId="0D28CB9D"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lang w:val="en-US"/>
        </w:rPr>
      </w:pPr>
    </w:p>
    <w:p w14:paraId="317EE023" w14:textId="28EC5294"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lang w:val="en-US"/>
        </w:rPr>
        <w:t xml:space="preserve">Cancer Research UK. (2016, May 18). </w:t>
      </w:r>
      <w:r w:rsidRPr="00C76682">
        <w:rPr>
          <w:rStyle w:val="normaltextrun"/>
          <w:rFonts w:asciiTheme="minorHAnsi" w:hAnsiTheme="minorHAnsi" w:cstheme="minorHAnsi"/>
          <w:i/>
          <w:iCs/>
          <w:sz w:val="22"/>
          <w:szCs w:val="22"/>
          <w:lang w:val="en-US"/>
        </w:rPr>
        <w:t>Tobacco packs changed forever as the UK introduces Plain Packaging Laws</w:t>
      </w:r>
      <w:r w:rsidRPr="00C76682">
        <w:rPr>
          <w:rStyle w:val="normaltextrun"/>
          <w:rFonts w:asciiTheme="minorHAnsi" w:hAnsiTheme="minorHAnsi" w:cstheme="minorHAnsi"/>
          <w:sz w:val="22"/>
          <w:szCs w:val="22"/>
          <w:lang w:val="en-US"/>
        </w:rPr>
        <w:t xml:space="preserve">. Cancer Research UK - Cancer News. Retrieved April 28, 2023, from </w:t>
      </w:r>
      <w:hyperlink r:id="rId16" w:tgtFrame="_blank" w:history="1">
        <w:r w:rsidRPr="00C76682">
          <w:rPr>
            <w:rStyle w:val="normaltextrun"/>
            <w:rFonts w:asciiTheme="minorHAnsi" w:hAnsiTheme="minorHAnsi" w:cstheme="minorHAnsi"/>
            <w:color w:val="0563C1"/>
            <w:sz w:val="22"/>
            <w:szCs w:val="22"/>
            <w:u w:val="single"/>
            <w:lang w:val="en-US"/>
          </w:rPr>
          <w:t>https://news.cancerresearchuk.org/2016/05/19/tobacco-packs-changed-forever-as-the-uk-introduces-plain-packaging-laws/</w:t>
        </w:r>
      </w:hyperlink>
      <w:r w:rsidRPr="00C76682">
        <w:rPr>
          <w:rStyle w:val="eop"/>
          <w:rFonts w:asciiTheme="minorHAnsi" w:hAnsiTheme="minorHAnsi" w:cstheme="minorHAnsi"/>
          <w:sz w:val="22"/>
          <w:szCs w:val="22"/>
        </w:rPr>
        <w:t> </w:t>
      </w:r>
    </w:p>
    <w:p w14:paraId="41447752"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6B697F5F" w14:textId="71180353"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Cancer Research UK . (2023, April 21). </w:t>
      </w:r>
      <w:r w:rsidRPr="00C76682">
        <w:rPr>
          <w:rStyle w:val="normaltextrun"/>
          <w:rFonts w:asciiTheme="minorHAnsi" w:hAnsiTheme="minorHAnsi" w:cstheme="minorHAnsi"/>
          <w:i/>
          <w:iCs/>
          <w:sz w:val="22"/>
          <w:szCs w:val="22"/>
        </w:rPr>
        <w:t>Is vaping harmful?</w:t>
      </w:r>
      <w:r w:rsidRPr="00C76682">
        <w:rPr>
          <w:rStyle w:val="normaltextrun"/>
          <w:rFonts w:asciiTheme="minorHAnsi" w:hAnsiTheme="minorHAnsi" w:cstheme="minorHAnsi"/>
          <w:sz w:val="22"/>
          <w:szCs w:val="22"/>
        </w:rPr>
        <w:t xml:space="preserve"> Cancer Research UK. Retrieved April 28, 2023, from </w:t>
      </w:r>
      <w:hyperlink r:id="rId17" w:anchor=":~:text=Many%20studies%20show%20that%20vaping,been%20found%20in%20e%2Dcigarettes" w:tgtFrame="_blank" w:history="1">
        <w:r w:rsidRPr="00C76682">
          <w:rPr>
            <w:rStyle w:val="normaltextrun"/>
            <w:rFonts w:asciiTheme="minorHAnsi" w:hAnsiTheme="minorHAnsi" w:cstheme="minorHAnsi"/>
            <w:color w:val="0563C1"/>
            <w:sz w:val="22"/>
            <w:szCs w:val="22"/>
            <w:u w:val="single"/>
          </w:rPr>
          <w:t>https://www.cancerresearchuk.org/about-cancer/causes-of-cancer/smoking-and-cancer/is-vaping-harmful#:~:text=Many%20studies%20show%20that%20vaping,been%20found%20in%20e%2Dcigarettes</w:t>
        </w:r>
      </w:hyperlink>
      <w:r w:rsidRPr="00C76682">
        <w:rPr>
          <w:rStyle w:val="normaltextrun"/>
          <w:rFonts w:asciiTheme="minorHAnsi" w:hAnsiTheme="minorHAnsi" w:cstheme="minorHAnsi"/>
          <w:sz w:val="22"/>
          <w:szCs w:val="22"/>
        </w:rPr>
        <w:t>.</w:t>
      </w:r>
      <w:r w:rsidRPr="00C76682">
        <w:rPr>
          <w:rStyle w:val="eop"/>
          <w:rFonts w:asciiTheme="minorHAnsi" w:hAnsiTheme="minorHAnsi" w:cstheme="minorHAnsi"/>
          <w:sz w:val="22"/>
          <w:szCs w:val="22"/>
        </w:rPr>
        <w:t> </w:t>
      </w:r>
    </w:p>
    <w:p w14:paraId="419C5D98"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4948457D" w14:textId="7AA25B7A"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CDC. (2022, July 26). </w:t>
      </w:r>
      <w:r w:rsidRPr="00C76682">
        <w:rPr>
          <w:rStyle w:val="normaltextrun"/>
          <w:rFonts w:asciiTheme="minorHAnsi" w:hAnsiTheme="minorHAnsi" w:cstheme="minorHAnsi"/>
          <w:i/>
          <w:iCs/>
          <w:sz w:val="22"/>
          <w:szCs w:val="22"/>
        </w:rPr>
        <w:t>Economic trends in tobacco</w:t>
      </w:r>
      <w:r w:rsidRPr="00C76682">
        <w:rPr>
          <w:rStyle w:val="normaltextrun"/>
          <w:rFonts w:asciiTheme="minorHAnsi" w:hAnsiTheme="minorHAnsi" w:cstheme="minorHAnsi"/>
          <w:sz w:val="22"/>
          <w:szCs w:val="22"/>
        </w:rPr>
        <w:t xml:space="preserve">. Centers for Disease Control and Prevention. Retrieved April 26, 2023, from </w:t>
      </w:r>
      <w:hyperlink r:id="rId18" w:anchor=":~:text=More%20than%20%24240%20billion%20in%20healthcare%20spending%2C&amp;text=Nearly%20%24185%20billion%20in%20lost,related%20illnesses%20and%20health%20conditions%2C&amp;text=Nearly%20%24180%20billion%20in%20lost,%2Drelated%20premature%20death%2C%20and%2C&amp;text=%247%20billion%20in%20lost%20productivity%20from%20premature%20death%20from%20secondhand%20smoke%20exposure" w:tgtFrame="_blank" w:history="1">
        <w:r w:rsidRPr="00C76682">
          <w:rPr>
            <w:rStyle w:val="normaltextrun"/>
            <w:rFonts w:asciiTheme="minorHAnsi" w:hAnsiTheme="minorHAnsi" w:cstheme="minorHAnsi"/>
            <w:color w:val="0563C1"/>
            <w:sz w:val="22"/>
            <w:szCs w:val="22"/>
            <w:u w:val="single"/>
          </w:rPr>
          <w:t>https://www.cdc.gov/tobacco/data_statistics/fact_sheets/economics/econ_facts/index.htm#:~:text=More%20than%20%24240%20billion%20in%20healthcare%20spending%2C&amp;text=Nearly%20%24185%20billion%20in%20lost,related%20illnesses%20and%20health%20conditions%2C&amp;text=Nearly%20%24180%20billion%20in%20lost,%2Drelated%20premature%20death%2C%20and%2C&amp;text=%247%20billion%20in%20lost%20productivity%20from%20premature%20death%20from%20secondhand%20smoke%20exposure</w:t>
        </w:r>
      </w:hyperlink>
      <w:r w:rsidRPr="00C76682">
        <w:rPr>
          <w:rStyle w:val="normaltextrun"/>
          <w:rFonts w:asciiTheme="minorHAnsi" w:hAnsiTheme="minorHAnsi" w:cstheme="minorHAnsi"/>
          <w:sz w:val="22"/>
          <w:szCs w:val="22"/>
        </w:rPr>
        <w:t>.</w:t>
      </w:r>
      <w:r w:rsidRPr="00C76682">
        <w:rPr>
          <w:rStyle w:val="eop"/>
          <w:rFonts w:asciiTheme="minorHAnsi" w:hAnsiTheme="minorHAnsi" w:cstheme="minorHAnsi"/>
          <w:sz w:val="22"/>
          <w:szCs w:val="22"/>
        </w:rPr>
        <w:t> </w:t>
      </w:r>
    </w:p>
    <w:p w14:paraId="1574B43B"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749EAE7D" w14:textId="26BF56E1"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lastRenderedPageBreak/>
        <w:t xml:space="preserve">Centre for Disease Control and Prevention. (2021, October 29). </w:t>
      </w:r>
      <w:r w:rsidRPr="00C76682">
        <w:rPr>
          <w:rStyle w:val="normaltextrun"/>
          <w:rFonts w:asciiTheme="minorHAnsi" w:hAnsiTheme="minorHAnsi" w:cstheme="minorHAnsi"/>
          <w:i/>
          <w:iCs/>
          <w:sz w:val="22"/>
          <w:szCs w:val="22"/>
        </w:rPr>
        <w:t>Health effects of cigarette smoking</w:t>
      </w:r>
      <w:r w:rsidRPr="00C76682">
        <w:rPr>
          <w:rStyle w:val="normaltextrun"/>
          <w:rFonts w:asciiTheme="minorHAnsi" w:hAnsiTheme="minorHAnsi" w:cstheme="minorHAnsi"/>
          <w:sz w:val="22"/>
          <w:szCs w:val="22"/>
        </w:rPr>
        <w:t xml:space="preserve">. Centers for Disease Control and Prevention. Retrieved April 25, 2023, from </w:t>
      </w:r>
      <w:hyperlink r:id="rId19" w:tgtFrame="_blank" w:history="1">
        <w:r w:rsidRPr="00C76682">
          <w:rPr>
            <w:rStyle w:val="normaltextrun"/>
            <w:rFonts w:asciiTheme="minorHAnsi" w:hAnsiTheme="minorHAnsi" w:cstheme="minorHAnsi"/>
            <w:color w:val="0563C1"/>
            <w:sz w:val="22"/>
            <w:szCs w:val="22"/>
            <w:u w:val="single"/>
          </w:rPr>
          <w:t>https://www.cdc.gov/tobacco/data_statistics/fact_sheets/health_effects/effects_cig_smoking/index.htm</w:t>
        </w:r>
      </w:hyperlink>
      <w:r w:rsidRPr="00C76682">
        <w:rPr>
          <w:rStyle w:val="eop"/>
          <w:rFonts w:asciiTheme="minorHAnsi" w:hAnsiTheme="minorHAnsi" w:cstheme="minorHAnsi"/>
          <w:sz w:val="22"/>
          <w:szCs w:val="22"/>
        </w:rPr>
        <w:t> </w:t>
      </w:r>
    </w:p>
    <w:p w14:paraId="74D2D1FB"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0698E8B3" w14:textId="393301A4"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Expose Tobacco . (2022, February 9). </w:t>
      </w:r>
      <w:r w:rsidRPr="00C76682">
        <w:rPr>
          <w:rStyle w:val="normaltextrun"/>
          <w:rFonts w:asciiTheme="minorHAnsi" w:hAnsiTheme="minorHAnsi" w:cstheme="minorHAnsi"/>
          <w:i/>
          <w:iCs/>
          <w:sz w:val="22"/>
          <w:szCs w:val="22"/>
        </w:rPr>
        <w:t>Modern addiction: Hooking the next generation</w:t>
      </w:r>
      <w:r w:rsidRPr="00C76682">
        <w:rPr>
          <w:rStyle w:val="normaltextrun"/>
          <w:rFonts w:asciiTheme="minorHAnsi" w:hAnsiTheme="minorHAnsi" w:cstheme="minorHAnsi"/>
          <w:sz w:val="22"/>
          <w:szCs w:val="22"/>
        </w:rPr>
        <w:t xml:space="preserve">. STOP. Retrieved April 26, 2023, from </w:t>
      </w:r>
      <w:hyperlink r:id="rId20" w:tgtFrame="_blank" w:history="1">
        <w:r w:rsidRPr="00C76682">
          <w:rPr>
            <w:rStyle w:val="normaltextrun"/>
            <w:rFonts w:asciiTheme="minorHAnsi" w:hAnsiTheme="minorHAnsi" w:cstheme="minorHAnsi"/>
            <w:color w:val="0563C1"/>
            <w:sz w:val="22"/>
            <w:szCs w:val="22"/>
            <w:u w:val="single"/>
          </w:rPr>
          <w:t>https://exposetobacco.org/campaigns/modern-addiction/</w:t>
        </w:r>
      </w:hyperlink>
      <w:r w:rsidRPr="00C76682">
        <w:rPr>
          <w:rStyle w:val="eop"/>
          <w:rFonts w:asciiTheme="minorHAnsi" w:hAnsiTheme="minorHAnsi" w:cstheme="minorHAnsi"/>
          <w:sz w:val="22"/>
          <w:szCs w:val="22"/>
        </w:rPr>
        <w:t> </w:t>
      </w:r>
    </w:p>
    <w:p w14:paraId="4D6340EB"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323D519" w14:textId="56CE8F7B"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Finch , D., Briggs , A., &amp; Tallack, C. (2020). </w:t>
      </w:r>
      <w:r w:rsidRPr="00C76682">
        <w:rPr>
          <w:rStyle w:val="normaltextrun"/>
          <w:rFonts w:asciiTheme="minorHAnsi" w:hAnsiTheme="minorHAnsi" w:cstheme="minorHAnsi"/>
          <w:i/>
          <w:iCs/>
          <w:sz w:val="22"/>
          <w:szCs w:val="22"/>
        </w:rPr>
        <w:t>Improving health by tackling market failure</w:t>
      </w:r>
      <w:r w:rsidRPr="00C76682">
        <w:rPr>
          <w:rStyle w:val="normaltextrun"/>
          <w:rFonts w:asciiTheme="minorHAnsi" w:hAnsiTheme="minorHAnsi" w:cstheme="minorHAnsi"/>
          <w:sz w:val="22"/>
          <w:szCs w:val="22"/>
        </w:rPr>
        <w:t xml:space="preserve">. The Health Foundation. Retrieved April 25, 2023, from </w:t>
      </w:r>
      <w:hyperlink r:id="rId21" w:tgtFrame="_blank" w:history="1">
        <w:r w:rsidRPr="00C76682">
          <w:rPr>
            <w:rStyle w:val="normaltextrun"/>
            <w:rFonts w:asciiTheme="minorHAnsi" w:hAnsiTheme="minorHAnsi" w:cstheme="minorHAnsi"/>
            <w:color w:val="0563C1"/>
            <w:sz w:val="22"/>
            <w:szCs w:val="22"/>
            <w:u w:val="single"/>
          </w:rPr>
          <w:t>https://www.health.org.uk/publications/long-reads/improving-health-by-tackling-market-failure</w:t>
        </w:r>
      </w:hyperlink>
      <w:r w:rsidRPr="00C76682">
        <w:rPr>
          <w:rStyle w:val="eop"/>
          <w:rFonts w:asciiTheme="minorHAnsi" w:hAnsiTheme="minorHAnsi" w:cstheme="minorHAnsi"/>
          <w:sz w:val="22"/>
          <w:szCs w:val="22"/>
        </w:rPr>
        <w:t> </w:t>
      </w:r>
    </w:p>
    <w:p w14:paraId="6677FF36"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00B2F129" w14:textId="73BE4C0A"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Ford, A., MacKintosh, A. M., Moodie, C., Kuipers, M. A. G., Hastings, G. B., &amp; Bauld, L. (2020, May 1). </w:t>
      </w:r>
      <w:r w:rsidRPr="00C76682">
        <w:rPr>
          <w:rStyle w:val="normaltextrun"/>
          <w:rFonts w:asciiTheme="minorHAnsi" w:hAnsiTheme="minorHAnsi" w:cstheme="minorHAnsi"/>
          <w:i/>
          <w:iCs/>
          <w:sz w:val="22"/>
          <w:szCs w:val="22"/>
        </w:rPr>
        <w:t>Impact of a ban on the open display of tobacco products in retail outlets on never smoking youth in the UK: Findings from a repeat cross-sectional survey before, during and after implementation</w:t>
      </w:r>
      <w:r w:rsidRPr="00C76682">
        <w:rPr>
          <w:rStyle w:val="normaltextrun"/>
          <w:rFonts w:asciiTheme="minorHAnsi" w:hAnsiTheme="minorHAnsi" w:cstheme="minorHAnsi"/>
          <w:sz w:val="22"/>
          <w:szCs w:val="22"/>
        </w:rPr>
        <w:t xml:space="preserve">. Tobacco Control. Retrieved April 28, 2023, from </w:t>
      </w:r>
      <w:hyperlink r:id="rId22" w:tgtFrame="_blank" w:history="1">
        <w:r w:rsidRPr="00C76682">
          <w:rPr>
            <w:rStyle w:val="normaltextrun"/>
            <w:rFonts w:asciiTheme="minorHAnsi" w:hAnsiTheme="minorHAnsi" w:cstheme="minorHAnsi"/>
            <w:color w:val="0563C1"/>
            <w:sz w:val="22"/>
            <w:szCs w:val="22"/>
            <w:u w:val="single"/>
          </w:rPr>
          <w:t>https://tobaccocontrol.bmj.com/content/29/3/282</w:t>
        </w:r>
      </w:hyperlink>
      <w:r w:rsidRPr="00C76682">
        <w:rPr>
          <w:rStyle w:val="eop"/>
          <w:rFonts w:asciiTheme="minorHAnsi" w:hAnsiTheme="minorHAnsi" w:cstheme="minorHAnsi"/>
          <w:sz w:val="22"/>
          <w:szCs w:val="22"/>
        </w:rPr>
        <w:t> </w:t>
      </w:r>
    </w:p>
    <w:p w14:paraId="5C4A4389"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6BDA5389" w14:textId="2486A3E5"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Freeman, B., Watts, C., &amp; Astuti, P. A. (2022). Global Tobacco Advertising, promotion and sponsorship regulation: What’s old, what’s new and where to next? </w:t>
      </w:r>
      <w:r w:rsidRPr="00C76682">
        <w:rPr>
          <w:rStyle w:val="normaltextrun"/>
          <w:rFonts w:asciiTheme="minorHAnsi" w:hAnsiTheme="minorHAnsi" w:cstheme="minorHAnsi"/>
          <w:i/>
          <w:iCs/>
          <w:sz w:val="22"/>
          <w:szCs w:val="22"/>
        </w:rPr>
        <w:t>Tobacco Control</w:t>
      </w:r>
      <w:r w:rsidRPr="00C76682">
        <w:rPr>
          <w:rStyle w:val="normaltextrun"/>
          <w:rFonts w:asciiTheme="minorHAnsi" w:hAnsiTheme="minorHAnsi" w:cstheme="minorHAnsi"/>
          <w:sz w:val="22"/>
          <w:szCs w:val="22"/>
        </w:rPr>
        <w:t xml:space="preserve">, </w:t>
      </w:r>
      <w:r w:rsidRPr="00C76682">
        <w:rPr>
          <w:rStyle w:val="normaltextrun"/>
          <w:rFonts w:asciiTheme="minorHAnsi" w:hAnsiTheme="minorHAnsi" w:cstheme="minorHAnsi"/>
          <w:i/>
          <w:iCs/>
          <w:sz w:val="22"/>
          <w:szCs w:val="22"/>
        </w:rPr>
        <w:t>31</w:t>
      </w:r>
      <w:r w:rsidRPr="00C76682">
        <w:rPr>
          <w:rStyle w:val="normaltextrun"/>
          <w:rFonts w:asciiTheme="minorHAnsi" w:hAnsiTheme="minorHAnsi" w:cstheme="minorHAnsi"/>
          <w:sz w:val="22"/>
          <w:szCs w:val="22"/>
        </w:rPr>
        <w:t xml:space="preserve">(2), 216–221. </w:t>
      </w:r>
      <w:hyperlink r:id="rId23" w:tgtFrame="_blank" w:history="1">
        <w:r w:rsidRPr="00C76682">
          <w:rPr>
            <w:rStyle w:val="normaltextrun"/>
            <w:rFonts w:asciiTheme="minorHAnsi" w:hAnsiTheme="minorHAnsi" w:cstheme="minorHAnsi"/>
            <w:color w:val="0563C1"/>
            <w:sz w:val="22"/>
            <w:szCs w:val="22"/>
            <w:u w:val="single"/>
          </w:rPr>
          <w:t>https://doi.org/10.1136/tobaccocontrol-2021-056551</w:t>
        </w:r>
      </w:hyperlink>
      <w:r w:rsidRPr="00C76682">
        <w:rPr>
          <w:rStyle w:val="eop"/>
          <w:rFonts w:asciiTheme="minorHAnsi" w:hAnsiTheme="minorHAnsi" w:cstheme="minorHAnsi"/>
          <w:sz w:val="22"/>
          <w:szCs w:val="22"/>
        </w:rPr>
        <w:t> </w:t>
      </w:r>
    </w:p>
    <w:p w14:paraId="30A113A8"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1C39DF7" w14:textId="280DB337"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Gelder, K. van. (2023, April 21). </w:t>
      </w:r>
      <w:r w:rsidRPr="00C76682">
        <w:rPr>
          <w:rStyle w:val="normaltextrun"/>
          <w:rFonts w:asciiTheme="minorHAnsi" w:hAnsiTheme="minorHAnsi" w:cstheme="minorHAnsi"/>
          <w:i/>
          <w:iCs/>
          <w:sz w:val="22"/>
          <w:szCs w:val="22"/>
        </w:rPr>
        <w:t>United Kingdom (UK): Tobacco products market revenue 2014-2027</w:t>
      </w:r>
      <w:r w:rsidRPr="00C76682">
        <w:rPr>
          <w:rStyle w:val="normaltextrun"/>
          <w:rFonts w:asciiTheme="minorHAnsi" w:hAnsiTheme="minorHAnsi" w:cstheme="minorHAnsi"/>
          <w:sz w:val="22"/>
          <w:szCs w:val="22"/>
        </w:rPr>
        <w:t xml:space="preserve">. Statista. Retrieved April 22, 2023, from </w:t>
      </w:r>
      <w:hyperlink r:id="rId24" w:anchor=":~:text=Revenue%20from%20the%20tobacco%20market,23.5%20billion%20pounds%20by%202027" w:tgtFrame="_blank" w:history="1">
        <w:r w:rsidRPr="00C76682">
          <w:rPr>
            <w:rStyle w:val="normaltextrun"/>
            <w:rFonts w:asciiTheme="minorHAnsi" w:hAnsiTheme="minorHAnsi" w:cstheme="minorHAnsi"/>
            <w:color w:val="0563C1"/>
            <w:sz w:val="22"/>
            <w:szCs w:val="22"/>
            <w:u w:val="single"/>
          </w:rPr>
          <w:t>https://www.statista.com/forecasts/309142/tobacco-retail-sales-turnover-united-kingdom-uk#:~:text=Revenue%20from%20the%20tobacco%20market,23.5%20billion%20pounds%20by%202027</w:t>
        </w:r>
      </w:hyperlink>
      <w:r w:rsidRPr="00C76682">
        <w:rPr>
          <w:rStyle w:val="normaltextrun"/>
          <w:rFonts w:asciiTheme="minorHAnsi" w:hAnsiTheme="minorHAnsi" w:cstheme="minorHAnsi"/>
          <w:sz w:val="22"/>
          <w:szCs w:val="22"/>
        </w:rPr>
        <w:t>.</w:t>
      </w:r>
      <w:r w:rsidRPr="00C76682">
        <w:rPr>
          <w:rStyle w:val="eop"/>
          <w:rFonts w:asciiTheme="minorHAnsi" w:hAnsiTheme="minorHAnsi" w:cstheme="minorHAnsi"/>
          <w:sz w:val="22"/>
          <w:szCs w:val="22"/>
        </w:rPr>
        <w:t> </w:t>
      </w:r>
    </w:p>
    <w:p w14:paraId="61C9280C"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88FE107" w14:textId="2E7BE33B"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GOV.UK. (2019). </w:t>
      </w:r>
      <w:r w:rsidRPr="00C76682">
        <w:rPr>
          <w:rStyle w:val="normaltextrun"/>
          <w:rFonts w:asciiTheme="minorHAnsi" w:hAnsiTheme="minorHAnsi" w:cstheme="minorHAnsi"/>
          <w:i/>
          <w:iCs/>
          <w:sz w:val="22"/>
          <w:szCs w:val="22"/>
        </w:rPr>
        <w:t>Health matters: Stopping smoking – what works?</w:t>
      </w:r>
      <w:r w:rsidRPr="00C76682">
        <w:rPr>
          <w:rStyle w:val="normaltextrun"/>
          <w:rFonts w:asciiTheme="minorHAnsi" w:hAnsiTheme="minorHAnsi" w:cstheme="minorHAnsi"/>
          <w:sz w:val="22"/>
          <w:szCs w:val="22"/>
        </w:rPr>
        <w:t xml:space="preserve"> GOV.UK. Retrieved April 22, 2023, from </w:t>
      </w:r>
      <w:hyperlink r:id="rId25" w:tgtFrame="_blank" w:history="1">
        <w:r w:rsidRPr="00C76682">
          <w:rPr>
            <w:rStyle w:val="normaltextrun"/>
            <w:rFonts w:asciiTheme="minorHAnsi" w:hAnsiTheme="minorHAnsi" w:cstheme="minorHAnsi"/>
            <w:color w:val="0563C1"/>
            <w:sz w:val="22"/>
            <w:szCs w:val="22"/>
            <w:u w:val="single"/>
          </w:rPr>
          <w:t>https://www.gov.uk/government/publications/health-matters-stopping-smoking-what-works/health-matters-stopping-smoking-what-works</w:t>
        </w:r>
      </w:hyperlink>
      <w:r w:rsidRPr="00C76682">
        <w:rPr>
          <w:rStyle w:val="eop"/>
          <w:rFonts w:asciiTheme="minorHAnsi" w:hAnsiTheme="minorHAnsi" w:cstheme="minorHAnsi"/>
          <w:sz w:val="22"/>
          <w:szCs w:val="22"/>
        </w:rPr>
        <w:t> </w:t>
      </w:r>
    </w:p>
    <w:p w14:paraId="3EE79C2A"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02B88A49" w14:textId="7D12377C"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Hall, R. (2022, August 29). </w:t>
      </w:r>
      <w:r w:rsidRPr="00C76682">
        <w:rPr>
          <w:rStyle w:val="normaltextrun"/>
          <w:rFonts w:asciiTheme="minorHAnsi" w:hAnsiTheme="minorHAnsi" w:cstheme="minorHAnsi"/>
          <w:i/>
          <w:iCs/>
          <w:sz w:val="22"/>
          <w:szCs w:val="22"/>
        </w:rPr>
        <w:t>Vaping reaches record levels in Great Britain, report reveals</w:t>
      </w:r>
      <w:r w:rsidRPr="00C76682">
        <w:rPr>
          <w:rStyle w:val="normaltextrun"/>
          <w:rFonts w:asciiTheme="minorHAnsi" w:hAnsiTheme="minorHAnsi" w:cstheme="minorHAnsi"/>
          <w:sz w:val="22"/>
          <w:szCs w:val="22"/>
        </w:rPr>
        <w:t xml:space="preserve">. The Guardian. Retrieved April 28, 2023, from </w:t>
      </w:r>
      <w:hyperlink r:id="rId26" w:tgtFrame="_blank" w:history="1">
        <w:r w:rsidRPr="00C76682">
          <w:rPr>
            <w:rStyle w:val="normaltextrun"/>
            <w:rFonts w:asciiTheme="minorHAnsi" w:hAnsiTheme="minorHAnsi" w:cstheme="minorHAnsi"/>
            <w:color w:val="0563C1"/>
            <w:sz w:val="22"/>
            <w:szCs w:val="22"/>
            <w:u w:val="single"/>
          </w:rPr>
          <w:t>https://www.theguardian.com/society/2022/aug/29/vaping-reaches-record-levels-great-britain-report</w:t>
        </w:r>
      </w:hyperlink>
      <w:r w:rsidRPr="00C76682">
        <w:rPr>
          <w:rStyle w:val="eop"/>
          <w:rFonts w:asciiTheme="minorHAnsi" w:hAnsiTheme="minorHAnsi" w:cstheme="minorHAnsi"/>
          <w:sz w:val="22"/>
          <w:szCs w:val="22"/>
        </w:rPr>
        <w:t> </w:t>
      </w:r>
    </w:p>
    <w:p w14:paraId="0CA5937C"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7C9DC398" w14:textId="565EC482"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Haw, S., Amos, A., Eadie, D., Frank, J., MacDonald, L., MacKintosh, A. M., MacGregor, A., Miller, M., Pearce, J., Sharp, C., Stead, M., Tisch, C., &amp; van der Sluijs, W. (2014). Determining the impact of smoking point of sale legislation among youth (display) study: A Protocol for an evaluation of public health policy. </w:t>
      </w:r>
      <w:r w:rsidRPr="00C76682">
        <w:rPr>
          <w:rStyle w:val="normaltextrun"/>
          <w:rFonts w:asciiTheme="minorHAnsi" w:hAnsiTheme="minorHAnsi" w:cstheme="minorHAnsi"/>
          <w:i/>
          <w:iCs/>
          <w:sz w:val="22"/>
          <w:szCs w:val="22"/>
        </w:rPr>
        <w:t>BMC Public Health</w:t>
      </w:r>
      <w:r w:rsidRPr="00C76682">
        <w:rPr>
          <w:rStyle w:val="normaltextrun"/>
          <w:rFonts w:asciiTheme="minorHAnsi" w:hAnsiTheme="minorHAnsi" w:cstheme="minorHAnsi"/>
          <w:sz w:val="22"/>
          <w:szCs w:val="22"/>
        </w:rPr>
        <w:t xml:space="preserve">, </w:t>
      </w:r>
      <w:r w:rsidRPr="00C76682">
        <w:rPr>
          <w:rStyle w:val="normaltextrun"/>
          <w:rFonts w:asciiTheme="minorHAnsi" w:hAnsiTheme="minorHAnsi" w:cstheme="minorHAnsi"/>
          <w:i/>
          <w:iCs/>
          <w:sz w:val="22"/>
          <w:szCs w:val="22"/>
        </w:rPr>
        <w:t>14</w:t>
      </w:r>
      <w:r w:rsidRPr="00C76682">
        <w:rPr>
          <w:rStyle w:val="normaltextrun"/>
          <w:rFonts w:asciiTheme="minorHAnsi" w:hAnsiTheme="minorHAnsi" w:cstheme="minorHAnsi"/>
          <w:sz w:val="22"/>
          <w:szCs w:val="22"/>
        </w:rPr>
        <w:t xml:space="preserve">(1). </w:t>
      </w:r>
      <w:hyperlink r:id="rId27" w:tgtFrame="_blank" w:history="1">
        <w:r w:rsidRPr="00C76682">
          <w:rPr>
            <w:rStyle w:val="normaltextrun"/>
            <w:rFonts w:asciiTheme="minorHAnsi" w:hAnsiTheme="minorHAnsi" w:cstheme="minorHAnsi"/>
            <w:color w:val="0563C1"/>
            <w:sz w:val="22"/>
            <w:szCs w:val="22"/>
            <w:u w:val="single"/>
          </w:rPr>
          <w:t>https://doi.org/10.1186/1471-2458-14-251</w:t>
        </w:r>
      </w:hyperlink>
      <w:r w:rsidRPr="00C76682">
        <w:rPr>
          <w:rStyle w:val="eop"/>
          <w:rFonts w:asciiTheme="minorHAnsi" w:hAnsiTheme="minorHAnsi" w:cstheme="minorHAnsi"/>
          <w:sz w:val="22"/>
          <w:szCs w:val="22"/>
        </w:rPr>
        <w:t> </w:t>
      </w:r>
    </w:p>
    <w:p w14:paraId="72E93705"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4B659D73" w14:textId="4717B0DF"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Hourston, P. (2022, January 7). </w:t>
      </w:r>
      <w:r w:rsidRPr="00C76682">
        <w:rPr>
          <w:rStyle w:val="normaltextrun"/>
          <w:rFonts w:asciiTheme="minorHAnsi" w:hAnsiTheme="minorHAnsi" w:cstheme="minorHAnsi"/>
          <w:i/>
          <w:iCs/>
          <w:sz w:val="22"/>
          <w:szCs w:val="22"/>
        </w:rPr>
        <w:t>Cost of living crisis</w:t>
      </w:r>
      <w:r w:rsidRPr="00C76682">
        <w:rPr>
          <w:rStyle w:val="normaltextrun"/>
          <w:rFonts w:asciiTheme="minorHAnsi" w:hAnsiTheme="minorHAnsi" w:cstheme="minorHAnsi"/>
          <w:sz w:val="22"/>
          <w:szCs w:val="22"/>
        </w:rPr>
        <w:t xml:space="preserve">. Institute for Government. Retrieved April 26, 2023, from </w:t>
      </w:r>
      <w:hyperlink r:id="rId28" w:anchor=":~:text=Despite%20this%20extensive%20support%2C%20household,the%20next%20couple%20of%20years" w:tgtFrame="_blank" w:history="1">
        <w:r w:rsidRPr="00C76682">
          <w:rPr>
            <w:rStyle w:val="normaltextrun"/>
            <w:rFonts w:asciiTheme="minorHAnsi" w:hAnsiTheme="minorHAnsi" w:cstheme="minorHAnsi"/>
            <w:color w:val="0563C1"/>
            <w:sz w:val="22"/>
            <w:szCs w:val="22"/>
            <w:u w:val="single"/>
          </w:rPr>
          <w:t>https://www.instituteforgovernment.org.uk/explainer/cost-living-crisis#:~:text=Despite%20this%20extensive%20support%2C%20household,the%20next%20couple%20of%20years</w:t>
        </w:r>
      </w:hyperlink>
      <w:r w:rsidRPr="00C76682">
        <w:rPr>
          <w:rStyle w:val="normaltextrun"/>
          <w:rFonts w:asciiTheme="minorHAnsi" w:hAnsiTheme="minorHAnsi" w:cstheme="minorHAnsi"/>
          <w:sz w:val="22"/>
          <w:szCs w:val="22"/>
        </w:rPr>
        <w:t>.</w:t>
      </w:r>
      <w:r w:rsidRPr="00C76682">
        <w:rPr>
          <w:rStyle w:val="eop"/>
          <w:rFonts w:asciiTheme="minorHAnsi" w:hAnsiTheme="minorHAnsi" w:cstheme="minorHAnsi"/>
          <w:sz w:val="22"/>
          <w:szCs w:val="22"/>
        </w:rPr>
        <w:t> </w:t>
      </w:r>
    </w:p>
    <w:p w14:paraId="6993FCF1"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color w:val="242424"/>
          <w:sz w:val="22"/>
          <w:szCs w:val="22"/>
        </w:rPr>
      </w:pPr>
    </w:p>
    <w:p w14:paraId="14561FAB" w14:textId="77F0BD1D"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color w:val="242424"/>
          <w:sz w:val="22"/>
          <w:szCs w:val="22"/>
        </w:rPr>
        <w:t>IB Economics. (2022). </w:t>
      </w:r>
      <w:r w:rsidRPr="00C76682">
        <w:rPr>
          <w:rStyle w:val="normaltextrun"/>
          <w:rFonts w:asciiTheme="minorHAnsi" w:hAnsiTheme="minorHAnsi" w:cstheme="minorHAnsi"/>
          <w:i/>
          <w:iCs/>
          <w:color w:val="242424"/>
          <w:sz w:val="22"/>
          <w:szCs w:val="22"/>
        </w:rPr>
        <w:t>Market failure</w:t>
      </w:r>
      <w:r w:rsidRPr="00C76682">
        <w:rPr>
          <w:rStyle w:val="normaltextrun"/>
          <w:rFonts w:asciiTheme="minorHAnsi" w:hAnsiTheme="minorHAnsi" w:cstheme="minorHAnsi"/>
          <w:color w:val="242424"/>
          <w:sz w:val="22"/>
          <w:szCs w:val="22"/>
        </w:rPr>
        <w:t xml:space="preserve">. Market Failure. Retrieved April 28, 2023, from </w:t>
      </w:r>
      <w:hyperlink r:id="rId29" w:tgtFrame="_blank" w:history="1">
        <w:r w:rsidRPr="00C76682">
          <w:rPr>
            <w:rStyle w:val="normaltextrun"/>
            <w:rFonts w:asciiTheme="minorHAnsi" w:hAnsiTheme="minorHAnsi" w:cstheme="minorHAnsi"/>
            <w:color w:val="0563C1"/>
            <w:sz w:val="22"/>
            <w:szCs w:val="22"/>
            <w:u w:val="single"/>
          </w:rPr>
          <w:t>https://www.blitznotes.org/ib/economics/market_failure.html</w:t>
        </w:r>
      </w:hyperlink>
      <w:r w:rsidRPr="00C76682">
        <w:rPr>
          <w:rStyle w:val="eop"/>
          <w:rFonts w:asciiTheme="minorHAnsi" w:hAnsiTheme="minorHAnsi" w:cstheme="minorHAnsi"/>
          <w:color w:val="242424"/>
          <w:sz w:val="22"/>
          <w:szCs w:val="22"/>
        </w:rPr>
        <w:t> </w:t>
      </w:r>
    </w:p>
    <w:p w14:paraId="6BBDDA22"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4709A342" w14:textId="6D5B89AE"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Kindness, D. (2022, November 28). </w:t>
      </w:r>
      <w:r w:rsidRPr="00C76682">
        <w:rPr>
          <w:rStyle w:val="normaltextrun"/>
          <w:rFonts w:asciiTheme="minorHAnsi" w:hAnsiTheme="minorHAnsi" w:cstheme="minorHAnsi"/>
          <w:i/>
          <w:iCs/>
          <w:sz w:val="22"/>
          <w:szCs w:val="22"/>
        </w:rPr>
        <w:t>How do externalities affect equilibrium and create market failure?</w:t>
      </w:r>
      <w:r w:rsidRPr="00C76682">
        <w:rPr>
          <w:rStyle w:val="normaltextrun"/>
          <w:rFonts w:asciiTheme="minorHAnsi" w:hAnsiTheme="minorHAnsi" w:cstheme="minorHAnsi"/>
          <w:sz w:val="22"/>
          <w:szCs w:val="22"/>
        </w:rPr>
        <w:t xml:space="preserve"> Investopedia. Retrieved April 27, 2023, from </w:t>
      </w:r>
      <w:hyperlink r:id="rId30" w:tgtFrame="_blank" w:history="1">
        <w:r w:rsidRPr="00C76682">
          <w:rPr>
            <w:rStyle w:val="normaltextrun"/>
            <w:rFonts w:asciiTheme="minorHAnsi" w:hAnsiTheme="minorHAnsi" w:cstheme="minorHAnsi"/>
            <w:color w:val="0563C1"/>
            <w:sz w:val="22"/>
            <w:szCs w:val="22"/>
            <w:u w:val="single"/>
          </w:rPr>
          <w:t>https://www.investopedia.com/ask/answers/051515/how-do-externalities-affect-equilibrium-and-create-market-failure.asp</w:t>
        </w:r>
      </w:hyperlink>
      <w:r w:rsidRPr="00C76682">
        <w:rPr>
          <w:rStyle w:val="eop"/>
          <w:rFonts w:asciiTheme="minorHAnsi" w:hAnsiTheme="minorHAnsi" w:cstheme="minorHAnsi"/>
          <w:sz w:val="22"/>
          <w:szCs w:val="22"/>
        </w:rPr>
        <w:t> </w:t>
      </w:r>
    </w:p>
    <w:p w14:paraId="0818FD68"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57C90766" w14:textId="6D66495A"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Lauren Revie, B. D. and D. M. (2022, December 6). </w:t>
      </w:r>
      <w:r w:rsidRPr="00C76682">
        <w:rPr>
          <w:rStyle w:val="normaltextrun"/>
          <w:rFonts w:asciiTheme="minorHAnsi" w:hAnsiTheme="minorHAnsi" w:cstheme="minorHAnsi"/>
          <w:i/>
          <w:iCs/>
          <w:sz w:val="22"/>
          <w:szCs w:val="22"/>
        </w:rPr>
        <w:t>Adult smoking habits in the UK: 2021</w:t>
      </w:r>
      <w:r w:rsidRPr="00C76682">
        <w:rPr>
          <w:rStyle w:val="normaltextrun"/>
          <w:rFonts w:asciiTheme="minorHAnsi" w:hAnsiTheme="minorHAnsi" w:cstheme="minorHAnsi"/>
          <w:sz w:val="22"/>
          <w:szCs w:val="22"/>
        </w:rPr>
        <w:t xml:space="preserve">. Adult smoking habits in the UK - Office for National Statistics. Retrieved April 22, 2023, from </w:t>
      </w:r>
      <w:hyperlink r:id="rId31" w:anchor=":~:text=1.-,Main%20points,Annual%20Population%20Survey%20(APS" w:tgtFrame="_blank" w:history="1">
        <w:r w:rsidRPr="00C76682">
          <w:rPr>
            <w:rStyle w:val="normaltextrun"/>
            <w:rFonts w:asciiTheme="minorHAnsi" w:hAnsiTheme="minorHAnsi" w:cstheme="minorHAnsi"/>
            <w:color w:val="0563C1"/>
            <w:sz w:val="22"/>
            <w:szCs w:val="22"/>
            <w:u w:val="single"/>
          </w:rPr>
          <w:t>https://www.ons.gov.uk/peoplepopulationandcommunity/healthandsocialcare/healthandlifeexpectancies/bulletins/adultsmokinghabitsingreatbritain/2021#:~:text=1.-,Main%20points,Annual%20Population%20Survey%20(APS</w:t>
        </w:r>
      </w:hyperlink>
      <w:r w:rsidRPr="00C76682">
        <w:rPr>
          <w:rStyle w:val="normaltextrun"/>
          <w:rFonts w:asciiTheme="minorHAnsi" w:hAnsiTheme="minorHAnsi" w:cstheme="minorHAnsi"/>
          <w:sz w:val="22"/>
          <w:szCs w:val="22"/>
        </w:rPr>
        <w:t>).</w:t>
      </w:r>
      <w:r w:rsidRPr="00C76682">
        <w:rPr>
          <w:rStyle w:val="eop"/>
          <w:rFonts w:asciiTheme="minorHAnsi" w:hAnsiTheme="minorHAnsi" w:cstheme="minorHAnsi"/>
          <w:sz w:val="22"/>
          <w:szCs w:val="22"/>
        </w:rPr>
        <w:t> </w:t>
      </w:r>
    </w:p>
    <w:p w14:paraId="37F9E6E4"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562DA786" w14:textId="41BE2E10"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Louise. (2021, March 25). </w:t>
      </w:r>
      <w:r w:rsidRPr="00C76682">
        <w:rPr>
          <w:rStyle w:val="normaltextrun"/>
          <w:rFonts w:asciiTheme="minorHAnsi" w:hAnsiTheme="minorHAnsi" w:cstheme="minorHAnsi"/>
          <w:i/>
          <w:iCs/>
          <w:sz w:val="22"/>
          <w:szCs w:val="22"/>
        </w:rPr>
        <w:t>What is the cost smoking?</w:t>
      </w:r>
      <w:r w:rsidRPr="00C76682">
        <w:rPr>
          <w:rStyle w:val="normaltextrun"/>
          <w:rFonts w:asciiTheme="minorHAnsi" w:hAnsiTheme="minorHAnsi" w:cstheme="minorHAnsi"/>
          <w:sz w:val="22"/>
          <w:szCs w:val="22"/>
        </w:rPr>
        <w:t xml:space="preserve"> Everyone Health. Retrieved April 26, 2023, from </w:t>
      </w:r>
      <w:hyperlink r:id="rId32" w:tgtFrame="_blank" w:history="1">
        <w:r w:rsidRPr="00C76682">
          <w:rPr>
            <w:rStyle w:val="normaltextrun"/>
            <w:rFonts w:asciiTheme="minorHAnsi" w:hAnsiTheme="minorHAnsi" w:cstheme="minorHAnsi"/>
            <w:color w:val="0563C1"/>
            <w:sz w:val="22"/>
            <w:szCs w:val="22"/>
            <w:u w:val="single"/>
          </w:rPr>
          <w:t>https://everyonehealth.co.uk/what-is-the-cost-smoking/</w:t>
        </w:r>
      </w:hyperlink>
      <w:r w:rsidRPr="00C76682">
        <w:rPr>
          <w:rStyle w:val="eop"/>
          <w:rFonts w:asciiTheme="minorHAnsi" w:hAnsiTheme="minorHAnsi" w:cstheme="minorHAnsi"/>
          <w:sz w:val="22"/>
          <w:szCs w:val="22"/>
        </w:rPr>
        <w:t> </w:t>
      </w:r>
    </w:p>
    <w:p w14:paraId="01DC3B8A"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080A6DB" w14:textId="091B92D2"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National Fire Protection Association. (2019). </w:t>
      </w:r>
      <w:r w:rsidRPr="00C76682">
        <w:rPr>
          <w:rStyle w:val="normaltextrun"/>
          <w:rFonts w:asciiTheme="minorHAnsi" w:hAnsiTheme="minorHAnsi" w:cstheme="minorHAnsi"/>
          <w:i/>
          <w:iCs/>
          <w:sz w:val="22"/>
          <w:szCs w:val="22"/>
        </w:rPr>
        <w:t>Home fires started by smoking</w:t>
      </w:r>
      <w:r w:rsidRPr="00C76682">
        <w:rPr>
          <w:rStyle w:val="normaltextrun"/>
          <w:rFonts w:asciiTheme="minorHAnsi" w:hAnsiTheme="minorHAnsi" w:cstheme="minorHAnsi"/>
          <w:sz w:val="22"/>
          <w:szCs w:val="22"/>
        </w:rPr>
        <w:t xml:space="preserve">. NFPA report - Home Fires Started by Smoking. Retrieved April 26, 2023, from </w:t>
      </w:r>
      <w:hyperlink r:id="rId33" w:tgtFrame="_blank" w:history="1">
        <w:r w:rsidRPr="00C76682">
          <w:rPr>
            <w:rStyle w:val="normaltextrun"/>
            <w:rFonts w:asciiTheme="minorHAnsi" w:hAnsiTheme="minorHAnsi" w:cstheme="minorHAnsi"/>
            <w:color w:val="0563C1"/>
            <w:sz w:val="22"/>
            <w:szCs w:val="22"/>
            <w:u w:val="single"/>
          </w:rPr>
          <w:t>https://www.nfpa.org/News-and-Research/Data-research-and-tools/US-Fire-Problem/Smoking-Materials</w:t>
        </w:r>
      </w:hyperlink>
      <w:r w:rsidRPr="00C76682">
        <w:rPr>
          <w:rStyle w:val="eop"/>
          <w:rFonts w:asciiTheme="minorHAnsi" w:hAnsiTheme="minorHAnsi" w:cstheme="minorHAnsi"/>
          <w:sz w:val="22"/>
          <w:szCs w:val="22"/>
        </w:rPr>
        <w:t> </w:t>
      </w:r>
    </w:p>
    <w:p w14:paraId="7BD65158"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528DFDF8" w14:textId="78E4C7EA"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National Institute on Drug Abuse. (2022). </w:t>
      </w:r>
      <w:r w:rsidRPr="00C76682">
        <w:rPr>
          <w:rStyle w:val="normaltextrun"/>
          <w:rFonts w:asciiTheme="minorHAnsi" w:hAnsiTheme="minorHAnsi" w:cstheme="minorHAnsi"/>
          <w:i/>
          <w:iCs/>
          <w:sz w:val="22"/>
          <w:szCs w:val="22"/>
        </w:rPr>
        <w:t>Is nicotine addictive?</w:t>
      </w:r>
      <w:r w:rsidRPr="00C76682">
        <w:rPr>
          <w:rStyle w:val="normaltextrun"/>
          <w:rFonts w:asciiTheme="minorHAnsi" w:hAnsiTheme="minorHAnsi" w:cstheme="minorHAnsi"/>
          <w:sz w:val="22"/>
          <w:szCs w:val="22"/>
        </w:rPr>
        <w:t xml:space="preserve"> National Institutes of Health. Retrieved April 26, 2023, from </w:t>
      </w:r>
      <w:hyperlink r:id="rId34" w:tgtFrame="_blank" w:history="1">
        <w:r w:rsidRPr="00C76682">
          <w:rPr>
            <w:rStyle w:val="normaltextrun"/>
            <w:rFonts w:asciiTheme="minorHAnsi" w:hAnsiTheme="minorHAnsi" w:cstheme="minorHAnsi"/>
            <w:color w:val="0563C1"/>
            <w:sz w:val="22"/>
            <w:szCs w:val="22"/>
            <w:u w:val="single"/>
          </w:rPr>
          <w:t>https://nida.nih.gov/publications/research-reports/tobacco-nicotine-e-cigarettes/nicotine-addictive</w:t>
        </w:r>
      </w:hyperlink>
      <w:r w:rsidRPr="00C76682">
        <w:rPr>
          <w:rStyle w:val="eop"/>
          <w:rFonts w:asciiTheme="minorHAnsi" w:hAnsiTheme="minorHAnsi" w:cstheme="minorHAnsi"/>
          <w:sz w:val="22"/>
          <w:szCs w:val="22"/>
        </w:rPr>
        <w:t> </w:t>
      </w:r>
    </w:p>
    <w:p w14:paraId="3B142F5F"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2C54E7D7" w14:textId="67FB9F1E"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NHS. (2022). </w:t>
      </w:r>
      <w:r w:rsidRPr="00C76682">
        <w:rPr>
          <w:rStyle w:val="normaltextrun"/>
          <w:rFonts w:asciiTheme="minorHAnsi" w:hAnsiTheme="minorHAnsi" w:cstheme="minorHAnsi"/>
          <w:i/>
          <w:iCs/>
          <w:sz w:val="22"/>
          <w:szCs w:val="22"/>
        </w:rPr>
        <w:t>What are the health risks of smoking?</w:t>
      </w:r>
      <w:r w:rsidRPr="00C76682">
        <w:rPr>
          <w:rStyle w:val="normaltextrun"/>
          <w:rFonts w:asciiTheme="minorHAnsi" w:hAnsiTheme="minorHAnsi" w:cstheme="minorHAnsi"/>
          <w:sz w:val="22"/>
          <w:szCs w:val="22"/>
        </w:rPr>
        <w:t xml:space="preserve"> NHS choices. Retrieved April 22, 2023, from </w:t>
      </w:r>
      <w:hyperlink r:id="rId35" w:tgtFrame="_blank" w:history="1">
        <w:r w:rsidRPr="00C76682">
          <w:rPr>
            <w:rStyle w:val="normaltextrun"/>
            <w:rFonts w:asciiTheme="minorHAnsi" w:hAnsiTheme="minorHAnsi" w:cstheme="minorHAnsi"/>
            <w:color w:val="0563C1"/>
            <w:sz w:val="22"/>
            <w:szCs w:val="22"/>
            <w:u w:val="single"/>
          </w:rPr>
          <w:t>https://www.nhs.uk/common-health-questions/lifestyle/what-are-the-health-risks-of-smoking/</w:t>
        </w:r>
      </w:hyperlink>
      <w:r w:rsidRPr="00C76682">
        <w:rPr>
          <w:rStyle w:val="eop"/>
          <w:rFonts w:asciiTheme="minorHAnsi" w:hAnsiTheme="minorHAnsi" w:cstheme="minorHAnsi"/>
          <w:sz w:val="22"/>
          <w:szCs w:val="22"/>
        </w:rPr>
        <w:t> </w:t>
      </w:r>
    </w:p>
    <w:p w14:paraId="502C3C9F"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504EE74A" w14:textId="106A1174"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NHS Digital . (2020). </w:t>
      </w:r>
      <w:r w:rsidRPr="00C76682">
        <w:rPr>
          <w:rStyle w:val="normaltextrun"/>
          <w:rFonts w:asciiTheme="minorHAnsi" w:hAnsiTheme="minorHAnsi" w:cstheme="minorHAnsi"/>
          <w:i/>
          <w:iCs/>
          <w:sz w:val="22"/>
          <w:szCs w:val="22"/>
        </w:rPr>
        <w:t>Smoking</w:t>
      </w:r>
      <w:r w:rsidRPr="00C76682">
        <w:rPr>
          <w:rStyle w:val="normaltextrun"/>
          <w:rFonts w:asciiTheme="minorHAnsi" w:hAnsiTheme="minorHAnsi" w:cstheme="minorHAnsi"/>
          <w:sz w:val="22"/>
          <w:szCs w:val="22"/>
        </w:rPr>
        <w:t xml:space="preserve">. Health Survey for England. Retrieved April 28, 2023, from </w:t>
      </w:r>
      <w:hyperlink r:id="rId36" w:tgtFrame="_blank" w:history="1">
        <w:r w:rsidRPr="00C76682">
          <w:rPr>
            <w:rStyle w:val="normaltextrun"/>
            <w:rFonts w:asciiTheme="minorHAnsi" w:hAnsiTheme="minorHAnsi" w:cstheme="minorHAnsi"/>
            <w:color w:val="0563C1"/>
            <w:sz w:val="22"/>
            <w:szCs w:val="22"/>
            <w:u w:val="single"/>
          </w:rPr>
          <w:t>http://healthsurvey.hscic.gov.uk/data-visualisation/data-visualisation/explore-the-trends/smoking.aspx</w:t>
        </w:r>
      </w:hyperlink>
      <w:r w:rsidRPr="00C76682">
        <w:rPr>
          <w:rStyle w:val="eop"/>
          <w:rFonts w:asciiTheme="minorHAnsi" w:hAnsiTheme="minorHAnsi" w:cstheme="minorHAnsi"/>
          <w:sz w:val="22"/>
          <w:szCs w:val="22"/>
        </w:rPr>
        <w:t> </w:t>
      </w:r>
    </w:p>
    <w:p w14:paraId="49A469AD"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color w:val="242424"/>
          <w:sz w:val="22"/>
          <w:szCs w:val="22"/>
        </w:rPr>
      </w:pPr>
    </w:p>
    <w:p w14:paraId="7E0BE6F5" w14:textId="4C1E836A"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color w:val="242424"/>
          <w:sz w:val="22"/>
          <w:szCs w:val="22"/>
        </w:rPr>
        <w:t>Office for Budget Responsibility. (2023, April 21). </w:t>
      </w:r>
      <w:r w:rsidRPr="00C76682">
        <w:rPr>
          <w:rStyle w:val="normaltextrun"/>
          <w:rFonts w:asciiTheme="minorHAnsi" w:hAnsiTheme="minorHAnsi" w:cstheme="minorHAnsi"/>
          <w:i/>
          <w:iCs/>
          <w:color w:val="242424"/>
          <w:sz w:val="22"/>
          <w:szCs w:val="22"/>
        </w:rPr>
        <w:t>Tobacco duties</w:t>
      </w:r>
      <w:r w:rsidRPr="00C76682">
        <w:rPr>
          <w:rStyle w:val="normaltextrun"/>
          <w:rFonts w:asciiTheme="minorHAnsi" w:hAnsiTheme="minorHAnsi" w:cstheme="minorHAnsi"/>
          <w:color w:val="242424"/>
          <w:sz w:val="22"/>
          <w:szCs w:val="22"/>
        </w:rPr>
        <w:t xml:space="preserve">. Office for Budget Responsibility. Retrieved April 28, 2023, from </w:t>
      </w:r>
      <w:hyperlink r:id="rId37" w:anchor=":~:text=At%20Autumn%20Budget%202021%2C%20the,inflation%20plus%203%20per%20cent" w:tgtFrame="_blank" w:history="1">
        <w:r w:rsidRPr="00C76682">
          <w:rPr>
            <w:rStyle w:val="normaltextrun"/>
            <w:rFonts w:asciiTheme="minorHAnsi" w:hAnsiTheme="minorHAnsi" w:cstheme="minorHAnsi"/>
            <w:color w:val="0563C1"/>
            <w:sz w:val="22"/>
            <w:szCs w:val="22"/>
            <w:u w:val="single"/>
          </w:rPr>
          <w:t>https://obr.uk/forecasts-in-depth/tax-by-tax-spend-by-spend/tobacco-duties/#:~:text=At%20Autumn%20Budget%202021%2C%20the,inflation%20plus%203%20per%20cent</w:t>
        </w:r>
      </w:hyperlink>
      <w:r w:rsidRPr="00C76682">
        <w:rPr>
          <w:rStyle w:val="normaltextrun"/>
          <w:rFonts w:asciiTheme="minorHAnsi" w:hAnsiTheme="minorHAnsi" w:cstheme="minorHAnsi"/>
          <w:color w:val="242424"/>
          <w:sz w:val="22"/>
          <w:szCs w:val="22"/>
        </w:rPr>
        <w:t>.</w:t>
      </w:r>
      <w:r w:rsidRPr="00C76682">
        <w:rPr>
          <w:rStyle w:val="eop"/>
          <w:rFonts w:asciiTheme="minorHAnsi" w:hAnsiTheme="minorHAnsi" w:cstheme="minorHAnsi"/>
          <w:color w:val="242424"/>
          <w:sz w:val="22"/>
          <w:szCs w:val="22"/>
        </w:rPr>
        <w:t> </w:t>
      </w:r>
    </w:p>
    <w:p w14:paraId="43C0F62C"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29A8467B" w14:textId="4376E877"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Parsey, L. (2021, July 30). </w:t>
      </w:r>
      <w:r w:rsidRPr="00C76682">
        <w:rPr>
          <w:rStyle w:val="normaltextrun"/>
          <w:rFonts w:asciiTheme="minorHAnsi" w:hAnsiTheme="minorHAnsi" w:cstheme="minorHAnsi"/>
          <w:i/>
          <w:iCs/>
          <w:sz w:val="22"/>
          <w:szCs w:val="22"/>
        </w:rPr>
        <w:t>Smoking costs UK economy in excess of £19 billion a year, new report finds</w:t>
      </w:r>
      <w:r w:rsidRPr="00C76682">
        <w:rPr>
          <w:rStyle w:val="normaltextrun"/>
          <w:rFonts w:asciiTheme="minorHAnsi" w:hAnsiTheme="minorHAnsi" w:cstheme="minorHAnsi"/>
          <w:sz w:val="22"/>
          <w:szCs w:val="22"/>
        </w:rPr>
        <w:t xml:space="preserve">. ILCUK. Retrieved April 26, 2023, from </w:t>
      </w:r>
      <w:hyperlink r:id="rId38" w:tgtFrame="_blank" w:history="1">
        <w:r w:rsidRPr="00C76682">
          <w:rPr>
            <w:rStyle w:val="normaltextrun"/>
            <w:rFonts w:asciiTheme="minorHAnsi" w:hAnsiTheme="minorHAnsi" w:cstheme="minorHAnsi"/>
            <w:color w:val="0563C1"/>
            <w:sz w:val="22"/>
            <w:szCs w:val="22"/>
            <w:u w:val="single"/>
          </w:rPr>
          <w:t>https://ilcuk.org.uk/smoking-costs-uk-economy-in-excess-of-19-billion-a-year-new-report-finds/</w:t>
        </w:r>
      </w:hyperlink>
      <w:r w:rsidRPr="00C76682">
        <w:rPr>
          <w:rStyle w:val="eop"/>
          <w:rFonts w:asciiTheme="minorHAnsi" w:hAnsiTheme="minorHAnsi" w:cstheme="minorHAnsi"/>
          <w:sz w:val="22"/>
          <w:szCs w:val="22"/>
        </w:rPr>
        <w:t> </w:t>
      </w:r>
    </w:p>
    <w:p w14:paraId="03DFDD53"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7A4B1BA" w14:textId="5CB0C0C3"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Pettinger, T. (2019, November 30). </w:t>
      </w:r>
      <w:r w:rsidRPr="00C76682">
        <w:rPr>
          <w:rStyle w:val="normaltextrun"/>
          <w:rFonts w:asciiTheme="minorHAnsi" w:hAnsiTheme="minorHAnsi" w:cstheme="minorHAnsi"/>
          <w:i/>
          <w:iCs/>
          <w:sz w:val="22"/>
          <w:szCs w:val="22"/>
        </w:rPr>
        <w:t>Negative externalities</w:t>
      </w:r>
      <w:r w:rsidRPr="00C76682">
        <w:rPr>
          <w:rStyle w:val="normaltextrun"/>
          <w:rFonts w:asciiTheme="minorHAnsi" w:hAnsiTheme="minorHAnsi" w:cstheme="minorHAnsi"/>
          <w:sz w:val="22"/>
          <w:szCs w:val="22"/>
        </w:rPr>
        <w:t xml:space="preserve">. Economics Help. Retrieved April 25, 2023, from </w:t>
      </w:r>
      <w:hyperlink r:id="rId39" w:tgtFrame="_blank" w:history="1">
        <w:r w:rsidRPr="00C76682">
          <w:rPr>
            <w:rStyle w:val="normaltextrun"/>
            <w:rFonts w:asciiTheme="minorHAnsi" w:hAnsiTheme="minorHAnsi" w:cstheme="minorHAnsi"/>
            <w:color w:val="0563C1"/>
            <w:sz w:val="22"/>
            <w:szCs w:val="22"/>
            <w:u w:val="single"/>
          </w:rPr>
          <w:t>https://www.economicshelp.org/micro-economic-essays/marketfailure/negative-externality/</w:t>
        </w:r>
      </w:hyperlink>
      <w:r w:rsidRPr="00C76682">
        <w:rPr>
          <w:rStyle w:val="eop"/>
          <w:rFonts w:asciiTheme="minorHAnsi" w:hAnsiTheme="minorHAnsi" w:cstheme="minorHAnsi"/>
          <w:sz w:val="22"/>
          <w:szCs w:val="22"/>
        </w:rPr>
        <w:t> </w:t>
      </w:r>
    </w:p>
    <w:p w14:paraId="5FFC29F7"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44430CA1" w14:textId="3E3A5C85"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Philip Morris International. (2023, February 28). </w:t>
      </w:r>
      <w:r w:rsidRPr="00C76682">
        <w:rPr>
          <w:rStyle w:val="normaltextrun"/>
          <w:rFonts w:asciiTheme="minorHAnsi" w:hAnsiTheme="minorHAnsi" w:cstheme="minorHAnsi"/>
          <w:i/>
          <w:iCs/>
          <w:sz w:val="22"/>
          <w:szCs w:val="22"/>
        </w:rPr>
        <w:t>Demand for less harmful alternatives to cigarettes</w:t>
      </w:r>
      <w:r w:rsidRPr="00C76682">
        <w:rPr>
          <w:rStyle w:val="normaltextrun"/>
          <w:rFonts w:asciiTheme="minorHAnsi" w:hAnsiTheme="minorHAnsi" w:cstheme="minorHAnsi"/>
          <w:sz w:val="22"/>
          <w:szCs w:val="22"/>
        </w:rPr>
        <w:t xml:space="preserve">. PMI. Retrieved April 28, 2023, from </w:t>
      </w:r>
      <w:hyperlink r:id="rId40" w:tgtFrame="_blank" w:history="1">
        <w:r w:rsidRPr="00C76682">
          <w:rPr>
            <w:rStyle w:val="normaltextrun"/>
            <w:rFonts w:asciiTheme="minorHAnsi" w:hAnsiTheme="minorHAnsi" w:cstheme="minorHAnsi"/>
            <w:color w:val="0563C1"/>
            <w:sz w:val="22"/>
            <w:szCs w:val="22"/>
            <w:u w:val="single"/>
          </w:rPr>
          <w:t>https://www.pmi.com/our-science/demand-for-less-harmful-alternatives</w:t>
        </w:r>
      </w:hyperlink>
      <w:r w:rsidRPr="00C76682">
        <w:rPr>
          <w:rStyle w:val="eop"/>
          <w:rFonts w:asciiTheme="minorHAnsi" w:hAnsiTheme="minorHAnsi" w:cstheme="minorHAnsi"/>
          <w:sz w:val="22"/>
          <w:szCs w:val="22"/>
        </w:rPr>
        <w:t> </w:t>
      </w:r>
    </w:p>
    <w:p w14:paraId="01CAC727"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5B485115" w14:textId="67E2C5CA"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Schmidtomics. (2015, May 3). </w:t>
      </w:r>
      <w:r w:rsidRPr="00C76682">
        <w:rPr>
          <w:rStyle w:val="normaltextrun"/>
          <w:rFonts w:asciiTheme="minorHAnsi" w:hAnsiTheme="minorHAnsi" w:cstheme="minorHAnsi"/>
          <w:i/>
          <w:iCs/>
          <w:sz w:val="22"/>
          <w:szCs w:val="22"/>
        </w:rPr>
        <w:t>Negative externalities of consumption</w:t>
      </w:r>
      <w:r w:rsidRPr="00C76682">
        <w:rPr>
          <w:rStyle w:val="normaltextrun"/>
          <w:rFonts w:asciiTheme="minorHAnsi" w:hAnsiTheme="minorHAnsi" w:cstheme="minorHAnsi"/>
          <w:sz w:val="22"/>
          <w:szCs w:val="22"/>
        </w:rPr>
        <w:t xml:space="preserve">. schmidtomics. Retrieved April 28, 2023, from </w:t>
      </w:r>
      <w:hyperlink r:id="rId41" w:tgtFrame="_blank" w:history="1">
        <w:r w:rsidRPr="00C76682">
          <w:rPr>
            <w:rStyle w:val="normaltextrun"/>
            <w:rFonts w:asciiTheme="minorHAnsi" w:hAnsiTheme="minorHAnsi" w:cstheme="minorHAnsi"/>
            <w:color w:val="0563C1"/>
            <w:sz w:val="22"/>
            <w:szCs w:val="22"/>
            <w:u w:val="single"/>
          </w:rPr>
          <w:t>https://schmidtomics.wordpress.com/2010/02/16/negative-externalities-of-consumption/</w:t>
        </w:r>
      </w:hyperlink>
      <w:r w:rsidRPr="00C76682">
        <w:rPr>
          <w:rStyle w:val="eop"/>
          <w:rFonts w:asciiTheme="minorHAnsi" w:hAnsiTheme="minorHAnsi" w:cstheme="minorHAnsi"/>
          <w:sz w:val="22"/>
          <w:szCs w:val="22"/>
        </w:rPr>
        <w:t> </w:t>
      </w:r>
    </w:p>
    <w:p w14:paraId="49C4912C"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005B6F3F" w14:textId="5B46E4CE"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lastRenderedPageBreak/>
        <w:t xml:space="preserve">Smokefree Action Coalition. (2023). </w:t>
      </w:r>
      <w:r w:rsidRPr="00C76682">
        <w:rPr>
          <w:rStyle w:val="normaltextrun"/>
          <w:rFonts w:asciiTheme="minorHAnsi" w:hAnsiTheme="minorHAnsi" w:cstheme="minorHAnsi"/>
          <w:i/>
          <w:iCs/>
          <w:sz w:val="22"/>
          <w:szCs w:val="22"/>
        </w:rPr>
        <w:t>Point of Sale display</w:t>
      </w:r>
      <w:r w:rsidRPr="00C76682">
        <w:rPr>
          <w:rStyle w:val="normaltextrun"/>
          <w:rFonts w:asciiTheme="minorHAnsi" w:hAnsiTheme="minorHAnsi" w:cstheme="minorHAnsi"/>
          <w:sz w:val="22"/>
          <w:szCs w:val="22"/>
        </w:rPr>
        <w:t xml:space="preserve">. Smokefree Action Coalition. Retrieved April 28, 2023, from </w:t>
      </w:r>
      <w:hyperlink r:id="rId42" w:tgtFrame="_blank" w:history="1">
        <w:r w:rsidRPr="00C76682">
          <w:rPr>
            <w:rStyle w:val="normaltextrun"/>
            <w:rFonts w:asciiTheme="minorHAnsi" w:hAnsiTheme="minorHAnsi" w:cstheme="minorHAnsi"/>
            <w:color w:val="0563C1"/>
            <w:sz w:val="22"/>
            <w:szCs w:val="22"/>
            <w:u w:val="single"/>
          </w:rPr>
          <w:t>https://smokefreeaction.org.uk/smokefree/point-of-sale-display/</w:t>
        </w:r>
      </w:hyperlink>
      <w:r w:rsidRPr="00C76682">
        <w:rPr>
          <w:rStyle w:val="eop"/>
          <w:rFonts w:asciiTheme="minorHAnsi" w:hAnsiTheme="minorHAnsi" w:cstheme="minorHAnsi"/>
          <w:sz w:val="22"/>
          <w:szCs w:val="22"/>
        </w:rPr>
        <w:t> </w:t>
      </w:r>
    </w:p>
    <w:p w14:paraId="0F090372"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4EC7647B" w14:textId="150229C4"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Thatcher, A. (2015). E-cigarettes more popular than tobacco among youth. </w:t>
      </w:r>
      <w:r w:rsidRPr="00C76682">
        <w:rPr>
          <w:rStyle w:val="normaltextrun"/>
          <w:rFonts w:asciiTheme="minorHAnsi" w:hAnsiTheme="minorHAnsi" w:cstheme="minorHAnsi"/>
          <w:i/>
          <w:iCs/>
          <w:sz w:val="22"/>
          <w:szCs w:val="22"/>
        </w:rPr>
        <w:t>Canadian Medical Association Journal</w:t>
      </w:r>
      <w:r w:rsidRPr="00C76682">
        <w:rPr>
          <w:rStyle w:val="normaltextrun"/>
          <w:rFonts w:asciiTheme="minorHAnsi" w:hAnsiTheme="minorHAnsi" w:cstheme="minorHAnsi"/>
          <w:sz w:val="22"/>
          <w:szCs w:val="22"/>
        </w:rPr>
        <w:t xml:space="preserve">, </w:t>
      </w:r>
      <w:r w:rsidRPr="00C76682">
        <w:rPr>
          <w:rStyle w:val="normaltextrun"/>
          <w:rFonts w:asciiTheme="minorHAnsi" w:hAnsiTheme="minorHAnsi" w:cstheme="minorHAnsi"/>
          <w:i/>
          <w:iCs/>
          <w:sz w:val="22"/>
          <w:szCs w:val="22"/>
        </w:rPr>
        <w:t>187</w:t>
      </w:r>
      <w:r w:rsidRPr="00C76682">
        <w:rPr>
          <w:rStyle w:val="normaltextrun"/>
          <w:rFonts w:asciiTheme="minorHAnsi" w:hAnsiTheme="minorHAnsi" w:cstheme="minorHAnsi"/>
          <w:sz w:val="22"/>
          <w:szCs w:val="22"/>
        </w:rPr>
        <w:t xml:space="preserve">(6). </w:t>
      </w:r>
      <w:hyperlink r:id="rId43" w:tgtFrame="_blank" w:history="1">
        <w:r w:rsidRPr="00C76682">
          <w:rPr>
            <w:rStyle w:val="normaltextrun"/>
            <w:rFonts w:asciiTheme="minorHAnsi" w:hAnsiTheme="minorHAnsi" w:cstheme="minorHAnsi"/>
            <w:color w:val="0563C1"/>
            <w:sz w:val="22"/>
            <w:szCs w:val="22"/>
            <w:u w:val="single"/>
          </w:rPr>
          <w:t>https://doi.org/10.1503/cmaj.109-5010</w:t>
        </w:r>
      </w:hyperlink>
      <w:r w:rsidRPr="00C76682">
        <w:rPr>
          <w:rStyle w:val="eop"/>
          <w:rFonts w:asciiTheme="minorHAnsi" w:hAnsiTheme="minorHAnsi" w:cstheme="minorHAnsi"/>
          <w:sz w:val="22"/>
          <w:szCs w:val="22"/>
        </w:rPr>
        <w:t> </w:t>
      </w:r>
    </w:p>
    <w:p w14:paraId="14BB6B54"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color w:val="242424"/>
          <w:sz w:val="22"/>
          <w:szCs w:val="22"/>
        </w:rPr>
      </w:pPr>
    </w:p>
    <w:p w14:paraId="52669D0C" w14:textId="67D5EB94"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color w:val="242424"/>
          <w:sz w:val="22"/>
          <w:szCs w:val="22"/>
        </w:rPr>
        <w:t>UK Gov. (2023). </w:t>
      </w:r>
      <w:r w:rsidRPr="00C76682">
        <w:rPr>
          <w:rStyle w:val="normaltextrun"/>
          <w:rFonts w:asciiTheme="minorHAnsi" w:hAnsiTheme="minorHAnsi" w:cstheme="minorHAnsi"/>
          <w:i/>
          <w:iCs/>
          <w:color w:val="242424"/>
          <w:sz w:val="22"/>
          <w:szCs w:val="22"/>
        </w:rPr>
        <w:t>Changes to tobacco duty rates from 15 March 2023</w:t>
      </w:r>
      <w:r w:rsidRPr="00C76682">
        <w:rPr>
          <w:rStyle w:val="normaltextrun"/>
          <w:rFonts w:asciiTheme="minorHAnsi" w:hAnsiTheme="minorHAnsi" w:cstheme="minorHAnsi"/>
          <w:color w:val="242424"/>
          <w:sz w:val="22"/>
          <w:szCs w:val="22"/>
        </w:rPr>
        <w:t xml:space="preserve">. GOV.UK. Retrieved April 28, 2023, from </w:t>
      </w:r>
      <w:hyperlink r:id="rId44" w:tgtFrame="_blank" w:history="1">
        <w:r w:rsidRPr="00C76682">
          <w:rPr>
            <w:rStyle w:val="normaltextrun"/>
            <w:rFonts w:asciiTheme="minorHAnsi" w:hAnsiTheme="minorHAnsi" w:cstheme="minorHAnsi"/>
            <w:color w:val="0563C1"/>
            <w:sz w:val="22"/>
            <w:szCs w:val="22"/>
            <w:u w:val="single"/>
          </w:rPr>
          <w:t>https://www.gov.uk/government/publications/tobacco-duty-changes-to-rates/changes-to-tobacco-duty-rates-from-15-march-2023</w:t>
        </w:r>
      </w:hyperlink>
      <w:r w:rsidRPr="00C76682">
        <w:rPr>
          <w:rStyle w:val="normaltextrun"/>
          <w:rFonts w:asciiTheme="minorHAnsi" w:hAnsiTheme="minorHAnsi" w:cstheme="minorHAnsi"/>
          <w:color w:val="242424"/>
          <w:sz w:val="22"/>
          <w:szCs w:val="22"/>
        </w:rPr>
        <w:t> </w:t>
      </w:r>
      <w:r w:rsidRPr="00C76682">
        <w:rPr>
          <w:rStyle w:val="eop"/>
          <w:rFonts w:asciiTheme="minorHAnsi" w:hAnsiTheme="minorHAnsi" w:cstheme="minorHAnsi"/>
          <w:color w:val="242424"/>
          <w:sz w:val="22"/>
          <w:szCs w:val="22"/>
        </w:rPr>
        <w:t> </w:t>
      </w:r>
    </w:p>
    <w:p w14:paraId="2FB19AB0"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45A3BFD5" w14:textId="751131D4"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University of Bath. (2022, May 30). </w:t>
      </w:r>
      <w:r w:rsidRPr="00C76682">
        <w:rPr>
          <w:rStyle w:val="normaltextrun"/>
          <w:rFonts w:asciiTheme="minorHAnsi" w:hAnsiTheme="minorHAnsi" w:cstheme="minorHAnsi"/>
          <w:i/>
          <w:iCs/>
          <w:sz w:val="22"/>
          <w:szCs w:val="22"/>
        </w:rPr>
        <w:t>Tobacco and the environment</w:t>
      </w:r>
      <w:r w:rsidRPr="00C76682">
        <w:rPr>
          <w:rStyle w:val="normaltextrun"/>
          <w:rFonts w:asciiTheme="minorHAnsi" w:hAnsiTheme="minorHAnsi" w:cstheme="minorHAnsi"/>
          <w:sz w:val="22"/>
          <w:szCs w:val="22"/>
        </w:rPr>
        <w:t xml:space="preserve">. TobaccoTactics. Retrieved April 26, 2023, from </w:t>
      </w:r>
      <w:hyperlink r:id="rId45" w:tgtFrame="_blank" w:history="1">
        <w:r w:rsidRPr="00C76682">
          <w:rPr>
            <w:rStyle w:val="normaltextrun"/>
            <w:rFonts w:asciiTheme="minorHAnsi" w:hAnsiTheme="minorHAnsi" w:cstheme="minorHAnsi"/>
            <w:color w:val="0563C1"/>
            <w:sz w:val="22"/>
            <w:szCs w:val="22"/>
            <w:u w:val="single"/>
          </w:rPr>
          <w:t>https://tobaccotactics.org/article/tobacco-and-the-environment/</w:t>
        </w:r>
      </w:hyperlink>
      <w:r w:rsidRPr="00C76682">
        <w:rPr>
          <w:rStyle w:val="eop"/>
          <w:rFonts w:asciiTheme="minorHAnsi" w:hAnsiTheme="minorHAnsi" w:cstheme="minorHAnsi"/>
          <w:sz w:val="22"/>
          <w:szCs w:val="22"/>
        </w:rPr>
        <w:t> </w:t>
      </w:r>
    </w:p>
    <w:p w14:paraId="3E10707D"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6032C7D" w14:textId="4B881167"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W.H.O . (2023). </w:t>
      </w:r>
      <w:r w:rsidRPr="00C76682">
        <w:rPr>
          <w:rStyle w:val="normaltextrun"/>
          <w:rFonts w:asciiTheme="minorHAnsi" w:hAnsiTheme="minorHAnsi" w:cstheme="minorHAnsi"/>
          <w:i/>
          <w:iCs/>
          <w:sz w:val="22"/>
          <w:szCs w:val="22"/>
        </w:rPr>
        <w:t>Tobacco euro</w:t>
      </w:r>
      <w:r w:rsidRPr="00C76682">
        <w:rPr>
          <w:rStyle w:val="normaltextrun"/>
          <w:rFonts w:asciiTheme="minorHAnsi" w:hAnsiTheme="minorHAnsi" w:cstheme="minorHAnsi"/>
          <w:sz w:val="22"/>
          <w:szCs w:val="22"/>
        </w:rPr>
        <w:t xml:space="preserve">. World Health Organization. Retrieved April 28, 2023, from </w:t>
      </w:r>
      <w:hyperlink r:id="rId46" w:anchor="tab=tab_1" w:tgtFrame="_blank" w:history="1">
        <w:r w:rsidRPr="00C76682">
          <w:rPr>
            <w:rStyle w:val="normaltextrun"/>
            <w:rFonts w:asciiTheme="minorHAnsi" w:hAnsiTheme="minorHAnsi" w:cstheme="minorHAnsi"/>
            <w:color w:val="0563C1"/>
            <w:sz w:val="22"/>
            <w:szCs w:val="22"/>
            <w:u w:val="single"/>
          </w:rPr>
          <w:t>https://www.who.int/europe/health-topics/tobacco/banning-tobacco-advertising-sponsorship-and-promotion#tab=tab_1</w:t>
        </w:r>
      </w:hyperlink>
      <w:r w:rsidRPr="00C76682">
        <w:rPr>
          <w:rStyle w:val="eop"/>
          <w:rFonts w:asciiTheme="minorHAnsi" w:hAnsiTheme="minorHAnsi" w:cstheme="minorHAnsi"/>
          <w:sz w:val="22"/>
          <w:szCs w:val="22"/>
        </w:rPr>
        <w:t> </w:t>
      </w:r>
    </w:p>
    <w:p w14:paraId="1220471E"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sz w:val="22"/>
          <w:szCs w:val="22"/>
        </w:rPr>
      </w:pPr>
    </w:p>
    <w:p w14:paraId="32CE96A5" w14:textId="17B83D9C"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sz w:val="22"/>
          <w:szCs w:val="22"/>
        </w:rPr>
        <w:t xml:space="preserve">W.H.O. (2022). </w:t>
      </w:r>
      <w:r w:rsidRPr="00C76682">
        <w:rPr>
          <w:rStyle w:val="normaltextrun"/>
          <w:rFonts w:asciiTheme="minorHAnsi" w:hAnsiTheme="minorHAnsi" w:cstheme="minorHAnsi"/>
          <w:i/>
          <w:iCs/>
          <w:sz w:val="22"/>
          <w:szCs w:val="22"/>
        </w:rPr>
        <w:t>Who raises alarm on tobacco industry environmental impact</w:t>
      </w:r>
      <w:r w:rsidRPr="00C76682">
        <w:rPr>
          <w:rStyle w:val="normaltextrun"/>
          <w:rFonts w:asciiTheme="minorHAnsi" w:hAnsiTheme="minorHAnsi" w:cstheme="minorHAnsi"/>
          <w:sz w:val="22"/>
          <w:szCs w:val="22"/>
        </w:rPr>
        <w:t xml:space="preserve">. World Health Organization. Retrieved April 26, 2023, from </w:t>
      </w:r>
      <w:hyperlink r:id="rId47" w:tgtFrame="_blank" w:history="1">
        <w:r w:rsidRPr="00C76682">
          <w:rPr>
            <w:rStyle w:val="normaltextrun"/>
            <w:rFonts w:asciiTheme="minorHAnsi" w:hAnsiTheme="minorHAnsi" w:cstheme="minorHAnsi"/>
            <w:color w:val="0563C1"/>
            <w:sz w:val="22"/>
            <w:szCs w:val="22"/>
            <w:u w:val="single"/>
          </w:rPr>
          <w:t>https://www.who.int/news/item/31-05-2022-who-raises-alarm-on-tobacco-industry-environmental-impact</w:t>
        </w:r>
      </w:hyperlink>
      <w:r w:rsidRPr="00C76682">
        <w:rPr>
          <w:rStyle w:val="eop"/>
          <w:rFonts w:asciiTheme="minorHAnsi" w:hAnsiTheme="minorHAnsi" w:cstheme="minorHAnsi"/>
          <w:sz w:val="22"/>
          <w:szCs w:val="22"/>
        </w:rPr>
        <w:t> </w:t>
      </w:r>
    </w:p>
    <w:p w14:paraId="0638A12C" w14:textId="77777777" w:rsidR="00C76682" w:rsidRPr="00C76682" w:rsidRDefault="00C76682" w:rsidP="00C76682">
      <w:pPr>
        <w:pStyle w:val="paragraph"/>
        <w:spacing w:before="0" w:beforeAutospacing="0" w:after="0" w:afterAutospacing="0"/>
        <w:ind w:left="555" w:hanging="555"/>
        <w:textAlignment w:val="baseline"/>
        <w:rPr>
          <w:rStyle w:val="normaltextrun"/>
          <w:rFonts w:asciiTheme="minorHAnsi" w:hAnsiTheme="minorHAnsi" w:cstheme="minorHAnsi"/>
          <w:color w:val="242424"/>
          <w:sz w:val="22"/>
          <w:szCs w:val="22"/>
        </w:rPr>
      </w:pPr>
    </w:p>
    <w:p w14:paraId="3A760C9C" w14:textId="7B54FB46" w:rsidR="00C76682" w:rsidRPr="00C76682" w:rsidRDefault="00C76682" w:rsidP="00C76682">
      <w:pPr>
        <w:pStyle w:val="paragraph"/>
        <w:spacing w:before="0" w:beforeAutospacing="0" w:after="0" w:afterAutospacing="0"/>
        <w:ind w:left="555" w:hanging="555"/>
        <w:textAlignment w:val="baseline"/>
        <w:rPr>
          <w:rFonts w:asciiTheme="minorHAnsi" w:hAnsiTheme="minorHAnsi" w:cstheme="minorHAnsi"/>
          <w:sz w:val="22"/>
          <w:szCs w:val="22"/>
        </w:rPr>
      </w:pPr>
      <w:r w:rsidRPr="00C76682">
        <w:rPr>
          <w:rStyle w:val="normaltextrun"/>
          <w:rFonts w:asciiTheme="minorHAnsi" w:hAnsiTheme="minorHAnsi" w:cstheme="minorHAnsi"/>
          <w:color w:val="242424"/>
          <w:sz w:val="22"/>
          <w:szCs w:val="22"/>
        </w:rPr>
        <w:t>World Health Organisation . (2023). </w:t>
      </w:r>
      <w:r w:rsidRPr="00C76682">
        <w:rPr>
          <w:rStyle w:val="normaltextrun"/>
          <w:rFonts w:asciiTheme="minorHAnsi" w:hAnsiTheme="minorHAnsi" w:cstheme="minorHAnsi"/>
          <w:i/>
          <w:iCs/>
          <w:color w:val="242424"/>
          <w:sz w:val="22"/>
          <w:szCs w:val="22"/>
        </w:rPr>
        <w:t>Raising taxes on tobacco</w:t>
      </w:r>
      <w:r w:rsidRPr="00C76682">
        <w:rPr>
          <w:rStyle w:val="normaltextrun"/>
          <w:rFonts w:asciiTheme="minorHAnsi" w:hAnsiTheme="minorHAnsi" w:cstheme="minorHAnsi"/>
          <w:color w:val="242424"/>
          <w:sz w:val="22"/>
          <w:szCs w:val="22"/>
        </w:rPr>
        <w:t xml:space="preserve">. World Health Organization. Retrieved April 28, 2023, from </w:t>
      </w:r>
      <w:hyperlink r:id="rId48" w:tgtFrame="_blank" w:history="1">
        <w:r w:rsidRPr="00C76682">
          <w:rPr>
            <w:rStyle w:val="normaltextrun"/>
            <w:rFonts w:asciiTheme="minorHAnsi" w:hAnsiTheme="minorHAnsi" w:cstheme="minorHAnsi"/>
            <w:color w:val="0563C1"/>
            <w:sz w:val="22"/>
            <w:szCs w:val="22"/>
            <w:u w:val="single"/>
          </w:rPr>
          <w:t>https://www.who.int/activities/raising-taxes-on-tobacco</w:t>
        </w:r>
      </w:hyperlink>
      <w:r w:rsidRPr="00C76682">
        <w:rPr>
          <w:rStyle w:val="eop"/>
          <w:rFonts w:asciiTheme="minorHAnsi" w:hAnsiTheme="minorHAnsi" w:cstheme="minorHAnsi"/>
          <w:color w:val="242424"/>
          <w:sz w:val="22"/>
          <w:szCs w:val="22"/>
        </w:rPr>
        <w:t> </w:t>
      </w:r>
    </w:p>
    <w:p w14:paraId="7358A798" w14:textId="77777777" w:rsidR="00C76682" w:rsidRPr="00C76682" w:rsidRDefault="00C76682" w:rsidP="00C76682">
      <w:pPr>
        <w:rPr>
          <w:rFonts w:eastAsia="Calibri" w:cstheme="minorHAnsi"/>
        </w:rPr>
      </w:pPr>
    </w:p>
    <w:sectPr w:rsidR="00C76682" w:rsidRPr="00C7668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CrFdTw94" int2:invalidationBookmarkName="" int2:hashCode="JU8kcMksYOi00E" int2:id="80yJ9MwA">
      <int2:state int2:value="Rejected" int2:type="AugLoop_Text_Critique"/>
    </int2:bookmark>
    <int2:bookmark int2:bookmarkName="_Int_y2Ny1h6O" int2:invalidationBookmarkName="" int2:hashCode="G3BPsVE/TMVfRv" int2:id="eAQ5Ok2k">
      <int2:state int2:value="Rejected" int2:type="AugLoop_Text_Critique"/>
    </int2:bookmark>
    <int2:bookmark int2:bookmarkName="_Int_XLfkPmfe" int2:invalidationBookmarkName="" int2:hashCode="e+6RIL0Uxho4rv" int2:id="nOwt6AI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05E"/>
    <w:multiLevelType w:val="hybridMultilevel"/>
    <w:tmpl w:val="FFFFFFFF"/>
    <w:lvl w:ilvl="0" w:tplc="0136BFE6">
      <w:start w:val="1"/>
      <w:numFmt w:val="bullet"/>
      <w:lvlText w:val=""/>
      <w:lvlJc w:val="left"/>
      <w:pPr>
        <w:ind w:left="720" w:hanging="360"/>
      </w:pPr>
      <w:rPr>
        <w:rFonts w:ascii="Symbol" w:hAnsi="Symbol" w:hint="default"/>
      </w:rPr>
    </w:lvl>
    <w:lvl w:ilvl="1" w:tplc="777C3632">
      <w:start w:val="1"/>
      <w:numFmt w:val="bullet"/>
      <w:lvlText w:val="o"/>
      <w:lvlJc w:val="left"/>
      <w:pPr>
        <w:ind w:left="1440" w:hanging="360"/>
      </w:pPr>
      <w:rPr>
        <w:rFonts w:ascii="Courier New" w:hAnsi="Courier New" w:hint="default"/>
      </w:rPr>
    </w:lvl>
    <w:lvl w:ilvl="2" w:tplc="AA9802CE">
      <w:start w:val="1"/>
      <w:numFmt w:val="bullet"/>
      <w:lvlText w:val=""/>
      <w:lvlJc w:val="left"/>
      <w:pPr>
        <w:ind w:left="2160" w:hanging="360"/>
      </w:pPr>
      <w:rPr>
        <w:rFonts w:ascii="Wingdings" w:hAnsi="Wingdings" w:hint="default"/>
      </w:rPr>
    </w:lvl>
    <w:lvl w:ilvl="3" w:tplc="E17A823E">
      <w:start w:val="1"/>
      <w:numFmt w:val="bullet"/>
      <w:lvlText w:val=""/>
      <w:lvlJc w:val="left"/>
      <w:pPr>
        <w:ind w:left="2880" w:hanging="360"/>
      </w:pPr>
      <w:rPr>
        <w:rFonts w:ascii="Symbol" w:hAnsi="Symbol" w:hint="default"/>
      </w:rPr>
    </w:lvl>
    <w:lvl w:ilvl="4" w:tplc="19321698">
      <w:start w:val="1"/>
      <w:numFmt w:val="bullet"/>
      <w:lvlText w:val="o"/>
      <w:lvlJc w:val="left"/>
      <w:pPr>
        <w:ind w:left="3600" w:hanging="360"/>
      </w:pPr>
      <w:rPr>
        <w:rFonts w:ascii="Courier New" w:hAnsi="Courier New" w:hint="default"/>
      </w:rPr>
    </w:lvl>
    <w:lvl w:ilvl="5" w:tplc="0AAA7786">
      <w:start w:val="1"/>
      <w:numFmt w:val="bullet"/>
      <w:lvlText w:val=""/>
      <w:lvlJc w:val="left"/>
      <w:pPr>
        <w:ind w:left="4320" w:hanging="360"/>
      </w:pPr>
      <w:rPr>
        <w:rFonts w:ascii="Wingdings" w:hAnsi="Wingdings" w:hint="default"/>
      </w:rPr>
    </w:lvl>
    <w:lvl w:ilvl="6" w:tplc="DED2C480">
      <w:start w:val="1"/>
      <w:numFmt w:val="bullet"/>
      <w:lvlText w:val=""/>
      <w:lvlJc w:val="left"/>
      <w:pPr>
        <w:ind w:left="5040" w:hanging="360"/>
      </w:pPr>
      <w:rPr>
        <w:rFonts w:ascii="Symbol" w:hAnsi="Symbol" w:hint="default"/>
      </w:rPr>
    </w:lvl>
    <w:lvl w:ilvl="7" w:tplc="DF58E4E6">
      <w:start w:val="1"/>
      <w:numFmt w:val="bullet"/>
      <w:lvlText w:val="o"/>
      <w:lvlJc w:val="left"/>
      <w:pPr>
        <w:ind w:left="5760" w:hanging="360"/>
      </w:pPr>
      <w:rPr>
        <w:rFonts w:ascii="Courier New" w:hAnsi="Courier New" w:hint="default"/>
      </w:rPr>
    </w:lvl>
    <w:lvl w:ilvl="8" w:tplc="F0185D0C">
      <w:start w:val="1"/>
      <w:numFmt w:val="bullet"/>
      <w:lvlText w:val=""/>
      <w:lvlJc w:val="left"/>
      <w:pPr>
        <w:ind w:left="6480" w:hanging="360"/>
      </w:pPr>
      <w:rPr>
        <w:rFonts w:ascii="Wingdings" w:hAnsi="Wingdings" w:hint="default"/>
      </w:rPr>
    </w:lvl>
  </w:abstractNum>
  <w:abstractNum w:abstractNumId="1" w15:restartNumberingAfterBreak="0">
    <w:nsid w:val="44976D9C"/>
    <w:multiLevelType w:val="hybridMultilevel"/>
    <w:tmpl w:val="FFFFFFFF"/>
    <w:lvl w:ilvl="0" w:tplc="4CF0FC0A">
      <w:start w:val="1"/>
      <w:numFmt w:val="bullet"/>
      <w:lvlText w:val=""/>
      <w:lvlJc w:val="left"/>
      <w:pPr>
        <w:ind w:left="720" w:hanging="360"/>
      </w:pPr>
      <w:rPr>
        <w:rFonts w:ascii="Symbol" w:hAnsi="Symbol" w:hint="default"/>
      </w:rPr>
    </w:lvl>
    <w:lvl w:ilvl="1" w:tplc="D53273A0">
      <w:start w:val="1"/>
      <w:numFmt w:val="bullet"/>
      <w:lvlText w:val="o"/>
      <w:lvlJc w:val="left"/>
      <w:pPr>
        <w:ind w:left="1440" w:hanging="360"/>
      </w:pPr>
      <w:rPr>
        <w:rFonts w:ascii="Courier New" w:hAnsi="Courier New" w:hint="default"/>
      </w:rPr>
    </w:lvl>
    <w:lvl w:ilvl="2" w:tplc="406CE9FA">
      <w:start w:val="1"/>
      <w:numFmt w:val="bullet"/>
      <w:lvlText w:val=""/>
      <w:lvlJc w:val="left"/>
      <w:pPr>
        <w:ind w:left="2160" w:hanging="360"/>
      </w:pPr>
      <w:rPr>
        <w:rFonts w:ascii="Wingdings" w:hAnsi="Wingdings" w:hint="default"/>
      </w:rPr>
    </w:lvl>
    <w:lvl w:ilvl="3" w:tplc="B8FE6734">
      <w:start w:val="1"/>
      <w:numFmt w:val="bullet"/>
      <w:lvlText w:val=""/>
      <w:lvlJc w:val="left"/>
      <w:pPr>
        <w:ind w:left="2880" w:hanging="360"/>
      </w:pPr>
      <w:rPr>
        <w:rFonts w:ascii="Symbol" w:hAnsi="Symbol" w:hint="default"/>
      </w:rPr>
    </w:lvl>
    <w:lvl w:ilvl="4" w:tplc="A8D810D6">
      <w:start w:val="1"/>
      <w:numFmt w:val="bullet"/>
      <w:lvlText w:val="o"/>
      <w:lvlJc w:val="left"/>
      <w:pPr>
        <w:ind w:left="3600" w:hanging="360"/>
      </w:pPr>
      <w:rPr>
        <w:rFonts w:ascii="Courier New" w:hAnsi="Courier New" w:hint="default"/>
      </w:rPr>
    </w:lvl>
    <w:lvl w:ilvl="5" w:tplc="58A88C6C">
      <w:start w:val="1"/>
      <w:numFmt w:val="bullet"/>
      <w:lvlText w:val=""/>
      <w:lvlJc w:val="left"/>
      <w:pPr>
        <w:ind w:left="4320" w:hanging="360"/>
      </w:pPr>
      <w:rPr>
        <w:rFonts w:ascii="Wingdings" w:hAnsi="Wingdings" w:hint="default"/>
      </w:rPr>
    </w:lvl>
    <w:lvl w:ilvl="6" w:tplc="8FBA58D4">
      <w:start w:val="1"/>
      <w:numFmt w:val="bullet"/>
      <w:lvlText w:val=""/>
      <w:lvlJc w:val="left"/>
      <w:pPr>
        <w:ind w:left="5040" w:hanging="360"/>
      </w:pPr>
      <w:rPr>
        <w:rFonts w:ascii="Symbol" w:hAnsi="Symbol" w:hint="default"/>
      </w:rPr>
    </w:lvl>
    <w:lvl w:ilvl="7" w:tplc="56AA33CA">
      <w:start w:val="1"/>
      <w:numFmt w:val="bullet"/>
      <w:lvlText w:val="o"/>
      <w:lvlJc w:val="left"/>
      <w:pPr>
        <w:ind w:left="5760" w:hanging="360"/>
      </w:pPr>
      <w:rPr>
        <w:rFonts w:ascii="Courier New" w:hAnsi="Courier New" w:hint="default"/>
      </w:rPr>
    </w:lvl>
    <w:lvl w:ilvl="8" w:tplc="1826D8C6">
      <w:start w:val="1"/>
      <w:numFmt w:val="bullet"/>
      <w:lvlText w:val=""/>
      <w:lvlJc w:val="left"/>
      <w:pPr>
        <w:ind w:left="6480" w:hanging="360"/>
      </w:pPr>
      <w:rPr>
        <w:rFonts w:ascii="Wingdings" w:hAnsi="Wingdings" w:hint="default"/>
      </w:rPr>
    </w:lvl>
  </w:abstractNum>
  <w:abstractNum w:abstractNumId="2" w15:restartNumberingAfterBreak="0">
    <w:nsid w:val="4AB16D26"/>
    <w:multiLevelType w:val="hybridMultilevel"/>
    <w:tmpl w:val="FFFFFFFF"/>
    <w:lvl w:ilvl="0" w:tplc="A1EEBA1E">
      <w:start w:val="1"/>
      <w:numFmt w:val="bullet"/>
      <w:lvlText w:val=""/>
      <w:lvlJc w:val="left"/>
      <w:pPr>
        <w:ind w:left="720" w:hanging="360"/>
      </w:pPr>
      <w:rPr>
        <w:rFonts w:ascii="Symbol" w:hAnsi="Symbol" w:hint="default"/>
      </w:rPr>
    </w:lvl>
    <w:lvl w:ilvl="1" w:tplc="8B7816CE">
      <w:start w:val="1"/>
      <w:numFmt w:val="bullet"/>
      <w:lvlText w:val="o"/>
      <w:lvlJc w:val="left"/>
      <w:pPr>
        <w:ind w:left="1440" w:hanging="360"/>
      </w:pPr>
      <w:rPr>
        <w:rFonts w:ascii="Courier New" w:hAnsi="Courier New" w:hint="default"/>
      </w:rPr>
    </w:lvl>
    <w:lvl w:ilvl="2" w:tplc="5B44CA56">
      <w:start w:val="1"/>
      <w:numFmt w:val="bullet"/>
      <w:lvlText w:val=""/>
      <w:lvlJc w:val="left"/>
      <w:pPr>
        <w:ind w:left="2160" w:hanging="360"/>
      </w:pPr>
      <w:rPr>
        <w:rFonts w:ascii="Wingdings" w:hAnsi="Wingdings" w:hint="default"/>
      </w:rPr>
    </w:lvl>
    <w:lvl w:ilvl="3" w:tplc="EA50A61A">
      <w:start w:val="1"/>
      <w:numFmt w:val="bullet"/>
      <w:lvlText w:val=""/>
      <w:lvlJc w:val="left"/>
      <w:pPr>
        <w:ind w:left="2880" w:hanging="360"/>
      </w:pPr>
      <w:rPr>
        <w:rFonts w:ascii="Symbol" w:hAnsi="Symbol" w:hint="default"/>
      </w:rPr>
    </w:lvl>
    <w:lvl w:ilvl="4" w:tplc="A5BE1E5A">
      <w:start w:val="1"/>
      <w:numFmt w:val="bullet"/>
      <w:lvlText w:val="o"/>
      <w:lvlJc w:val="left"/>
      <w:pPr>
        <w:ind w:left="3600" w:hanging="360"/>
      </w:pPr>
      <w:rPr>
        <w:rFonts w:ascii="Courier New" w:hAnsi="Courier New" w:hint="default"/>
      </w:rPr>
    </w:lvl>
    <w:lvl w:ilvl="5" w:tplc="BD920D2E">
      <w:start w:val="1"/>
      <w:numFmt w:val="bullet"/>
      <w:lvlText w:val=""/>
      <w:lvlJc w:val="left"/>
      <w:pPr>
        <w:ind w:left="4320" w:hanging="360"/>
      </w:pPr>
      <w:rPr>
        <w:rFonts w:ascii="Wingdings" w:hAnsi="Wingdings" w:hint="default"/>
      </w:rPr>
    </w:lvl>
    <w:lvl w:ilvl="6" w:tplc="168A2AE2">
      <w:start w:val="1"/>
      <w:numFmt w:val="bullet"/>
      <w:lvlText w:val=""/>
      <w:lvlJc w:val="left"/>
      <w:pPr>
        <w:ind w:left="5040" w:hanging="360"/>
      </w:pPr>
      <w:rPr>
        <w:rFonts w:ascii="Symbol" w:hAnsi="Symbol" w:hint="default"/>
      </w:rPr>
    </w:lvl>
    <w:lvl w:ilvl="7" w:tplc="6994C40C">
      <w:start w:val="1"/>
      <w:numFmt w:val="bullet"/>
      <w:lvlText w:val="o"/>
      <w:lvlJc w:val="left"/>
      <w:pPr>
        <w:ind w:left="5760" w:hanging="360"/>
      </w:pPr>
      <w:rPr>
        <w:rFonts w:ascii="Courier New" w:hAnsi="Courier New" w:hint="default"/>
      </w:rPr>
    </w:lvl>
    <w:lvl w:ilvl="8" w:tplc="AE60122A">
      <w:start w:val="1"/>
      <w:numFmt w:val="bullet"/>
      <w:lvlText w:val=""/>
      <w:lvlJc w:val="left"/>
      <w:pPr>
        <w:ind w:left="6480" w:hanging="360"/>
      </w:pPr>
      <w:rPr>
        <w:rFonts w:ascii="Wingdings" w:hAnsi="Wingdings" w:hint="default"/>
      </w:rPr>
    </w:lvl>
  </w:abstractNum>
  <w:abstractNum w:abstractNumId="3" w15:restartNumberingAfterBreak="0">
    <w:nsid w:val="4E345400"/>
    <w:multiLevelType w:val="hybridMultilevel"/>
    <w:tmpl w:val="FFFFFFFF"/>
    <w:lvl w:ilvl="0" w:tplc="0710740C">
      <w:start w:val="1"/>
      <w:numFmt w:val="bullet"/>
      <w:lvlText w:val=""/>
      <w:lvlJc w:val="left"/>
      <w:pPr>
        <w:ind w:left="720" w:hanging="360"/>
      </w:pPr>
      <w:rPr>
        <w:rFonts w:ascii="Symbol" w:hAnsi="Symbol" w:hint="default"/>
      </w:rPr>
    </w:lvl>
    <w:lvl w:ilvl="1" w:tplc="8F96DCD6">
      <w:start w:val="1"/>
      <w:numFmt w:val="bullet"/>
      <w:lvlText w:val="o"/>
      <w:lvlJc w:val="left"/>
      <w:pPr>
        <w:ind w:left="1440" w:hanging="360"/>
      </w:pPr>
      <w:rPr>
        <w:rFonts w:ascii="Courier New" w:hAnsi="Courier New" w:hint="default"/>
      </w:rPr>
    </w:lvl>
    <w:lvl w:ilvl="2" w:tplc="9072F4A8">
      <w:start w:val="1"/>
      <w:numFmt w:val="bullet"/>
      <w:lvlText w:val=""/>
      <w:lvlJc w:val="left"/>
      <w:pPr>
        <w:ind w:left="2160" w:hanging="360"/>
      </w:pPr>
      <w:rPr>
        <w:rFonts w:ascii="Wingdings" w:hAnsi="Wingdings" w:hint="default"/>
      </w:rPr>
    </w:lvl>
    <w:lvl w:ilvl="3" w:tplc="54AA6E54">
      <w:start w:val="1"/>
      <w:numFmt w:val="bullet"/>
      <w:lvlText w:val=""/>
      <w:lvlJc w:val="left"/>
      <w:pPr>
        <w:ind w:left="2880" w:hanging="360"/>
      </w:pPr>
      <w:rPr>
        <w:rFonts w:ascii="Symbol" w:hAnsi="Symbol" w:hint="default"/>
      </w:rPr>
    </w:lvl>
    <w:lvl w:ilvl="4" w:tplc="F4249762">
      <w:start w:val="1"/>
      <w:numFmt w:val="bullet"/>
      <w:lvlText w:val="o"/>
      <w:lvlJc w:val="left"/>
      <w:pPr>
        <w:ind w:left="3600" w:hanging="360"/>
      </w:pPr>
      <w:rPr>
        <w:rFonts w:ascii="Courier New" w:hAnsi="Courier New" w:hint="default"/>
      </w:rPr>
    </w:lvl>
    <w:lvl w:ilvl="5" w:tplc="1A687FB6">
      <w:start w:val="1"/>
      <w:numFmt w:val="bullet"/>
      <w:lvlText w:val=""/>
      <w:lvlJc w:val="left"/>
      <w:pPr>
        <w:ind w:left="4320" w:hanging="360"/>
      </w:pPr>
      <w:rPr>
        <w:rFonts w:ascii="Wingdings" w:hAnsi="Wingdings" w:hint="default"/>
      </w:rPr>
    </w:lvl>
    <w:lvl w:ilvl="6" w:tplc="C5DC290C">
      <w:start w:val="1"/>
      <w:numFmt w:val="bullet"/>
      <w:lvlText w:val=""/>
      <w:lvlJc w:val="left"/>
      <w:pPr>
        <w:ind w:left="5040" w:hanging="360"/>
      </w:pPr>
      <w:rPr>
        <w:rFonts w:ascii="Symbol" w:hAnsi="Symbol" w:hint="default"/>
      </w:rPr>
    </w:lvl>
    <w:lvl w:ilvl="7" w:tplc="0A5CEBF4">
      <w:start w:val="1"/>
      <w:numFmt w:val="bullet"/>
      <w:lvlText w:val="o"/>
      <w:lvlJc w:val="left"/>
      <w:pPr>
        <w:ind w:left="5760" w:hanging="360"/>
      </w:pPr>
      <w:rPr>
        <w:rFonts w:ascii="Courier New" w:hAnsi="Courier New" w:hint="default"/>
      </w:rPr>
    </w:lvl>
    <w:lvl w:ilvl="8" w:tplc="A5A67E8C">
      <w:start w:val="1"/>
      <w:numFmt w:val="bullet"/>
      <w:lvlText w:val=""/>
      <w:lvlJc w:val="left"/>
      <w:pPr>
        <w:ind w:left="6480" w:hanging="360"/>
      </w:pPr>
      <w:rPr>
        <w:rFonts w:ascii="Wingdings" w:hAnsi="Wingdings" w:hint="default"/>
      </w:rPr>
    </w:lvl>
  </w:abstractNum>
  <w:abstractNum w:abstractNumId="4" w15:restartNumberingAfterBreak="0">
    <w:nsid w:val="79D9F006"/>
    <w:multiLevelType w:val="hybridMultilevel"/>
    <w:tmpl w:val="FFFFFFFF"/>
    <w:lvl w:ilvl="0" w:tplc="74008CC2">
      <w:start w:val="1"/>
      <w:numFmt w:val="bullet"/>
      <w:lvlText w:val=""/>
      <w:lvlJc w:val="left"/>
      <w:pPr>
        <w:ind w:left="720" w:hanging="360"/>
      </w:pPr>
      <w:rPr>
        <w:rFonts w:ascii="Symbol" w:hAnsi="Symbol" w:hint="default"/>
      </w:rPr>
    </w:lvl>
    <w:lvl w:ilvl="1" w:tplc="8DB0439E">
      <w:start w:val="1"/>
      <w:numFmt w:val="bullet"/>
      <w:lvlText w:val="o"/>
      <w:lvlJc w:val="left"/>
      <w:pPr>
        <w:ind w:left="1440" w:hanging="360"/>
      </w:pPr>
      <w:rPr>
        <w:rFonts w:ascii="Courier New" w:hAnsi="Courier New" w:hint="default"/>
      </w:rPr>
    </w:lvl>
    <w:lvl w:ilvl="2" w:tplc="96825E94">
      <w:start w:val="1"/>
      <w:numFmt w:val="bullet"/>
      <w:lvlText w:val=""/>
      <w:lvlJc w:val="left"/>
      <w:pPr>
        <w:ind w:left="2160" w:hanging="360"/>
      </w:pPr>
      <w:rPr>
        <w:rFonts w:ascii="Wingdings" w:hAnsi="Wingdings" w:hint="default"/>
      </w:rPr>
    </w:lvl>
    <w:lvl w:ilvl="3" w:tplc="D6D07ABE">
      <w:start w:val="1"/>
      <w:numFmt w:val="bullet"/>
      <w:lvlText w:val=""/>
      <w:lvlJc w:val="left"/>
      <w:pPr>
        <w:ind w:left="2880" w:hanging="360"/>
      </w:pPr>
      <w:rPr>
        <w:rFonts w:ascii="Symbol" w:hAnsi="Symbol" w:hint="default"/>
      </w:rPr>
    </w:lvl>
    <w:lvl w:ilvl="4" w:tplc="266A32FC">
      <w:start w:val="1"/>
      <w:numFmt w:val="bullet"/>
      <w:lvlText w:val="o"/>
      <w:lvlJc w:val="left"/>
      <w:pPr>
        <w:ind w:left="3600" w:hanging="360"/>
      </w:pPr>
      <w:rPr>
        <w:rFonts w:ascii="Courier New" w:hAnsi="Courier New" w:hint="default"/>
      </w:rPr>
    </w:lvl>
    <w:lvl w:ilvl="5" w:tplc="5AD046CE">
      <w:start w:val="1"/>
      <w:numFmt w:val="bullet"/>
      <w:lvlText w:val=""/>
      <w:lvlJc w:val="left"/>
      <w:pPr>
        <w:ind w:left="4320" w:hanging="360"/>
      </w:pPr>
      <w:rPr>
        <w:rFonts w:ascii="Wingdings" w:hAnsi="Wingdings" w:hint="default"/>
      </w:rPr>
    </w:lvl>
    <w:lvl w:ilvl="6" w:tplc="CC8A4A66">
      <w:start w:val="1"/>
      <w:numFmt w:val="bullet"/>
      <w:lvlText w:val=""/>
      <w:lvlJc w:val="left"/>
      <w:pPr>
        <w:ind w:left="5040" w:hanging="360"/>
      </w:pPr>
      <w:rPr>
        <w:rFonts w:ascii="Symbol" w:hAnsi="Symbol" w:hint="default"/>
      </w:rPr>
    </w:lvl>
    <w:lvl w:ilvl="7" w:tplc="A1CA64AC">
      <w:start w:val="1"/>
      <w:numFmt w:val="bullet"/>
      <w:lvlText w:val="o"/>
      <w:lvlJc w:val="left"/>
      <w:pPr>
        <w:ind w:left="5760" w:hanging="360"/>
      </w:pPr>
      <w:rPr>
        <w:rFonts w:ascii="Courier New" w:hAnsi="Courier New" w:hint="default"/>
      </w:rPr>
    </w:lvl>
    <w:lvl w:ilvl="8" w:tplc="B20016D2">
      <w:start w:val="1"/>
      <w:numFmt w:val="bullet"/>
      <w:lvlText w:val=""/>
      <w:lvlJc w:val="left"/>
      <w:pPr>
        <w:ind w:left="6480" w:hanging="360"/>
      </w:pPr>
      <w:rPr>
        <w:rFonts w:ascii="Wingdings" w:hAnsi="Wingdings" w:hint="default"/>
      </w:rPr>
    </w:lvl>
  </w:abstractNum>
  <w:num w:numId="1" w16cid:durableId="719859720">
    <w:abstractNumId w:val="2"/>
  </w:num>
  <w:num w:numId="2" w16cid:durableId="752122272">
    <w:abstractNumId w:val="4"/>
  </w:num>
  <w:num w:numId="3" w16cid:durableId="1217013181">
    <w:abstractNumId w:val="1"/>
  </w:num>
  <w:num w:numId="4" w16cid:durableId="1050424379">
    <w:abstractNumId w:val="0"/>
  </w:num>
  <w:num w:numId="5" w16cid:durableId="70585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9A7A81"/>
    <w:rsid w:val="00080FAB"/>
    <w:rsid w:val="00083F37"/>
    <w:rsid w:val="000E04ED"/>
    <w:rsid w:val="000E6B6D"/>
    <w:rsid w:val="00100705"/>
    <w:rsid w:val="0010472F"/>
    <w:rsid w:val="00150BBF"/>
    <w:rsid w:val="001C05DB"/>
    <w:rsid w:val="001F59B6"/>
    <w:rsid w:val="00260E39"/>
    <w:rsid w:val="00267891"/>
    <w:rsid w:val="00314C2E"/>
    <w:rsid w:val="0032483B"/>
    <w:rsid w:val="003355C2"/>
    <w:rsid w:val="00335A42"/>
    <w:rsid w:val="00341A08"/>
    <w:rsid w:val="00352F00"/>
    <w:rsid w:val="0037483A"/>
    <w:rsid w:val="003900A5"/>
    <w:rsid w:val="003C10E5"/>
    <w:rsid w:val="00421B2B"/>
    <w:rsid w:val="004532B5"/>
    <w:rsid w:val="00463FA8"/>
    <w:rsid w:val="00487D2C"/>
    <w:rsid w:val="004E4461"/>
    <w:rsid w:val="004E4FB2"/>
    <w:rsid w:val="004F4A71"/>
    <w:rsid w:val="005450EF"/>
    <w:rsid w:val="00560680"/>
    <w:rsid w:val="0056508B"/>
    <w:rsid w:val="005D342F"/>
    <w:rsid w:val="0060CCDD"/>
    <w:rsid w:val="00646A15"/>
    <w:rsid w:val="0069650E"/>
    <w:rsid w:val="006C4E78"/>
    <w:rsid w:val="006C7196"/>
    <w:rsid w:val="006F2DEC"/>
    <w:rsid w:val="006FE73C"/>
    <w:rsid w:val="0071389B"/>
    <w:rsid w:val="007236FA"/>
    <w:rsid w:val="00731020"/>
    <w:rsid w:val="00743942"/>
    <w:rsid w:val="007621E1"/>
    <w:rsid w:val="0077932D"/>
    <w:rsid w:val="007A613A"/>
    <w:rsid w:val="007B3028"/>
    <w:rsid w:val="007D7821"/>
    <w:rsid w:val="007E4840"/>
    <w:rsid w:val="007EF3DD"/>
    <w:rsid w:val="008639FA"/>
    <w:rsid w:val="008C2061"/>
    <w:rsid w:val="008D49F7"/>
    <w:rsid w:val="008D7AB0"/>
    <w:rsid w:val="008E5E97"/>
    <w:rsid w:val="00905CB1"/>
    <w:rsid w:val="00957648"/>
    <w:rsid w:val="0096677E"/>
    <w:rsid w:val="00975A78"/>
    <w:rsid w:val="00993E45"/>
    <w:rsid w:val="009B1ACA"/>
    <w:rsid w:val="009F36D9"/>
    <w:rsid w:val="009F6346"/>
    <w:rsid w:val="00A01E11"/>
    <w:rsid w:val="00A62F2C"/>
    <w:rsid w:val="00A66FAC"/>
    <w:rsid w:val="00AA0244"/>
    <w:rsid w:val="00AA3476"/>
    <w:rsid w:val="00AC5DE8"/>
    <w:rsid w:val="00AD3E92"/>
    <w:rsid w:val="00BB3A26"/>
    <w:rsid w:val="00BD06E7"/>
    <w:rsid w:val="00BD624F"/>
    <w:rsid w:val="00C01CAE"/>
    <w:rsid w:val="00C44BDD"/>
    <w:rsid w:val="00C6211D"/>
    <w:rsid w:val="00C6249E"/>
    <w:rsid w:val="00C65ED3"/>
    <w:rsid w:val="00C709AE"/>
    <w:rsid w:val="00C76682"/>
    <w:rsid w:val="00CA0052"/>
    <w:rsid w:val="00CF293C"/>
    <w:rsid w:val="00CF37F5"/>
    <w:rsid w:val="00D1384E"/>
    <w:rsid w:val="00D6C5E5"/>
    <w:rsid w:val="00D927DD"/>
    <w:rsid w:val="00D936E5"/>
    <w:rsid w:val="00DD70D0"/>
    <w:rsid w:val="00E47279"/>
    <w:rsid w:val="00E81F58"/>
    <w:rsid w:val="00E92756"/>
    <w:rsid w:val="00EA0EF1"/>
    <w:rsid w:val="00ED7860"/>
    <w:rsid w:val="00F017D0"/>
    <w:rsid w:val="00F033E4"/>
    <w:rsid w:val="00F2237E"/>
    <w:rsid w:val="00F26165"/>
    <w:rsid w:val="00F84BE4"/>
    <w:rsid w:val="00FD1F77"/>
    <w:rsid w:val="00FD79C2"/>
    <w:rsid w:val="01254D35"/>
    <w:rsid w:val="0150C9CC"/>
    <w:rsid w:val="0158BB15"/>
    <w:rsid w:val="015FF2D0"/>
    <w:rsid w:val="0182E1FE"/>
    <w:rsid w:val="01883C08"/>
    <w:rsid w:val="022544A1"/>
    <w:rsid w:val="024B3AF4"/>
    <w:rsid w:val="02651B29"/>
    <w:rsid w:val="026CFC96"/>
    <w:rsid w:val="026D5F02"/>
    <w:rsid w:val="02C4C7D4"/>
    <w:rsid w:val="03427D61"/>
    <w:rsid w:val="03647B64"/>
    <w:rsid w:val="038C851A"/>
    <w:rsid w:val="039A9F1E"/>
    <w:rsid w:val="03A09346"/>
    <w:rsid w:val="03D755C9"/>
    <w:rsid w:val="04609835"/>
    <w:rsid w:val="047FB7F0"/>
    <w:rsid w:val="04D475BD"/>
    <w:rsid w:val="04D48A96"/>
    <w:rsid w:val="04DBF65A"/>
    <w:rsid w:val="05004BC5"/>
    <w:rsid w:val="050CED45"/>
    <w:rsid w:val="054C6DA2"/>
    <w:rsid w:val="05BF4DC3"/>
    <w:rsid w:val="05D30AE3"/>
    <w:rsid w:val="05F8DFC1"/>
    <w:rsid w:val="0613FA29"/>
    <w:rsid w:val="0616B6E5"/>
    <w:rsid w:val="061B8851"/>
    <w:rsid w:val="06487BEB"/>
    <w:rsid w:val="0655D584"/>
    <w:rsid w:val="066C33AE"/>
    <w:rsid w:val="066DB516"/>
    <w:rsid w:val="067A1E23"/>
    <w:rsid w:val="069CB775"/>
    <w:rsid w:val="06A89849"/>
    <w:rsid w:val="06AC5ADE"/>
    <w:rsid w:val="06C6CDD6"/>
    <w:rsid w:val="06DF28C0"/>
    <w:rsid w:val="06E294FD"/>
    <w:rsid w:val="07542299"/>
    <w:rsid w:val="078636BE"/>
    <w:rsid w:val="07A6E2F3"/>
    <w:rsid w:val="07C66900"/>
    <w:rsid w:val="07C7F7CD"/>
    <w:rsid w:val="07E75CAB"/>
    <w:rsid w:val="0801AF9D"/>
    <w:rsid w:val="08061AEB"/>
    <w:rsid w:val="08740469"/>
    <w:rsid w:val="087AF921"/>
    <w:rsid w:val="088A57DA"/>
    <w:rsid w:val="088C46D2"/>
    <w:rsid w:val="08B61DAE"/>
    <w:rsid w:val="08EB7C68"/>
    <w:rsid w:val="08FAE285"/>
    <w:rsid w:val="09302427"/>
    <w:rsid w:val="0942B354"/>
    <w:rsid w:val="096EADAD"/>
    <w:rsid w:val="09716FFA"/>
    <w:rsid w:val="097F6724"/>
    <w:rsid w:val="09B1BEE5"/>
    <w:rsid w:val="09B2BE55"/>
    <w:rsid w:val="09B3B27D"/>
    <w:rsid w:val="09D01031"/>
    <w:rsid w:val="0A1C9340"/>
    <w:rsid w:val="0A5EF237"/>
    <w:rsid w:val="0A661777"/>
    <w:rsid w:val="0A6E4E25"/>
    <w:rsid w:val="0A867FD5"/>
    <w:rsid w:val="0AAF0C92"/>
    <w:rsid w:val="0ADE83B5"/>
    <w:rsid w:val="0AF2ABEC"/>
    <w:rsid w:val="0B048360"/>
    <w:rsid w:val="0B39505F"/>
    <w:rsid w:val="0B43CC1A"/>
    <w:rsid w:val="0BA1AA37"/>
    <w:rsid w:val="0BC5296C"/>
    <w:rsid w:val="0BCD74FB"/>
    <w:rsid w:val="0C4A94CB"/>
    <w:rsid w:val="0C56564E"/>
    <w:rsid w:val="0C59A7E1"/>
    <w:rsid w:val="0C818948"/>
    <w:rsid w:val="0CC76B52"/>
    <w:rsid w:val="0CEF7E83"/>
    <w:rsid w:val="0D3D7A98"/>
    <w:rsid w:val="0D596481"/>
    <w:rsid w:val="0DA49C91"/>
    <w:rsid w:val="0DA7CDD0"/>
    <w:rsid w:val="0DF226AF"/>
    <w:rsid w:val="0E6EAC96"/>
    <w:rsid w:val="0E853008"/>
    <w:rsid w:val="0E8B4EE4"/>
    <w:rsid w:val="0E9D56DB"/>
    <w:rsid w:val="0F15034C"/>
    <w:rsid w:val="0F228D10"/>
    <w:rsid w:val="0F827DB5"/>
    <w:rsid w:val="0F84A4AE"/>
    <w:rsid w:val="0FD635D4"/>
    <w:rsid w:val="0FFDA727"/>
    <w:rsid w:val="10043933"/>
    <w:rsid w:val="1008D6D0"/>
    <w:rsid w:val="10210069"/>
    <w:rsid w:val="102C03E9"/>
    <w:rsid w:val="10866FAD"/>
    <w:rsid w:val="1087A709"/>
    <w:rsid w:val="108ED7AE"/>
    <w:rsid w:val="10B05F56"/>
    <w:rsid w:val="10BE9270"/>
    <w:rsid w:val="10D62141"/>
    <w:rsid w:val="10E75C18"/>
    <w:rsid w:val="10F07ABD"/>
    <w:rsid w:val="10F65264"/>
    <w:rsid w:val="112D1904"/>
    <w:rsid w:val="1149A949"/>
    <w:rsid w:val="117080A4"/>
    <w:rsid w:val="1177B4C9"/>
    <w:rsid w:val="11A0F34E"/>
    <w:rsid w:val="11AB699A"/>
    <w:rsid w:val="1213EE76"/>
    <w:rsid w:val="1217956F"/>
    <w:rsid w:val="121811C3"/>
    <w:rsid w:val="1271F1A2"/>
    <w:rsid w:val="12942DBD"/>
    <w:rsid w:val="12BF0C6D"/>
    <w:rsid w:val="12DD3635"/>
    <w:rsid w:val="12DF227F"/>
    <w:rsid w:val="130DD696"/>
    <w:rsid w:val="130EA9A2"/>
    <w:rsid w:val="13272B0A"/>
    <w:rsid w:val="13446244"/>
    <w:rsid w:val="13450D4B"/>
    <w:rsid w:val="13E11C19"/>
    <w:rsid w:val="13F63332"/>
    <w:rsid w:val="14036C05"/>
    <w:rsid w:val="140DC203"/>
    <w:rsid w:val="1446CED7"/>
    <w:rsid w:val="1464B9C6"/>
    <w:rsid w:val="147A5BB4"/>
    <w:rsid w:val="1480E6C0"/>
    <w:rsid w:val="14A1A689"/>
    <w:rsid w:val="14D89410"/>
    <w:rsid w:val="1524C203"/>
    <w:rsid w:val="154AB705"/>
    <w:rsid w:val="158267E6"/>
    <w:rsid w:val="15A1A4DE"/>
    <w:rsid w:val="15DAA815"/>
    <w:rsid w:val="166F6D34"/>
    <w:rsid w:val="16A107E4"/>
    <w:rsid w:val="16B542F6"/>
    <w:rsid w:val="16DECE7E"/>
    <w:rsid w:val="16F5B131"/>
    <w:rsid w:val="1707BFB1"/>
    <w:rsid w:val="17309824"/>
    <w:rsid w:val="174562C5"/>
    <w:rsid w:val="176B35F6"/>
    <w:rsid w:val="17B81694"/>
    <w:rsid w:val="17BC7E4F"/>
    <w:rsid w:val="17E0B041"/>
    <w:rsid w:val="17E147B9"/>
    <w:rsid w:val="1817D367"/>
    <w:rsid w:val="18827386"/>
    <w:rsid w:val="18BA08A8"/>
    <w:rsid w:val="18D54F0F"/>
    <w:rsid w:val="191A0F6B"/>
    <w:rsid w:val="1945B8E3"/>
    <w:rsid w:val="1990E1CD"/>
    <w:rsid w:val="199B854C"/>
    <w:rsid w:val="19ABA3AF"/>
    <w:rsid w:val="19D8A8A6"/>
    <w:rsid w:val="19F6759D"/>
    <w:rsid w:val="19F75D26"/>
    <w:rsid w:val="19FB6A05"/>
    <w:rsid w:val="1A054EAA"/>
    <w:rsid w:val="1A1B9047"/>
    <w:rsid w:val="1A22E63F"/>
    <w:rsid w:val="1A3619E3"/>
    <w:rsid w:val="1A43E773"/>
    <w:rsid w:val="1A61F8BB"/>
    <w:rsid w:val="1A7D0387"/>
    <w:rsid w:val="1A7E34A6"/>
    <w:rsid w:val="1A844872"/>
    <w:rsid w:val="1A8650D8"/>
    <w:rsid w:val="1A8E3E5E"/>
    <w:rsid w:val="1AA27D45"/>
    <w:rsid w:val="1ADE814B"/>
    <w:rsid w:val="1B07001D"/>
    <w:rsid w:val="1B18E87B"/>
    <w:rsid w:val="1B4D7446"/>
    <w:rsid w:val="1B530A96"/>
    <w:rsid w:val="1B5EA668"/>
    <w:rsid w:val="1B7FA869"/>
    <w:rsid w:val="1B973A66"/>
    <w:rsid w:val="1BA654DE"/>
    <w:rsid w:val="1BCDD4FE"/>
    <w:rsid w:val="1BDBD86E"/>
    <w:rsid w:val="1BDFB7D4"/>
    <w:rsid w:val="1BE86A72"/>
    <w:rsid w:val="1C18D3E8"/>
    <w:rsid w:val="1C31E37C"/>
    <w:rsid w:val="1C34DCF9"/>
    <w:rsid w:val="1C476C8F"/>
    <w:rsid w:val="1C91D50D"/>
    <w:rsid w:val="1C9E338F"/>
    <w:rsid w:val="1CA35843"/>
    <w:rsid w:val="1CB6D069"/>
    <w:rsid w:val="1D104968"/>
    <w:rsid w:val="1D25FF11"/>
    <w:rsid w:val="1D2E165F"/>
    <w:rsid w:val="1D695EE3"/>
    <w:rsid w:val="1DBEB031"/>
    <w:rsid w:val="1E20310C"/>
    <w:rsid w:val="1E432AA8"/>
    <w:rsid w:val="1E5B9068"/>
    <w:rsid w:val="1E675DA2"/>
    <w:rsid w:val="1E8165FB"/>
    <w:rsid w:val="1EC4DB8E"/>
    <w:rsid w:val="1EE3773D"/>
    <w:rsid w:val="1F4C4C64"/>
    <w:rsid w:val="1F59B28D"/>
    <w:rsid w:val="1F5CC60B"/>
    <w:rsid w:val="1F607901"/>
    <w:rsid w:val="1F7ED61C"/>
    <w:rsid w:val="1F856F60"/>
    <w:rsid w:val="1FD3C8A8"/>
    <w:rsid w:val="2062013E"/>
    <w:rsid w:val="20AF278C"/>
    <w:rsid w:val="20B328F7"/>
    <w:rsid w:val="20F4731F"/>
    <w:rsid w:val="211618E9"/>
    <w:rsid w:val="214517AF"/>
    <w:rsid w:val="214A6DF4"/>
    <w:rsid w:val="214F4358"/>
    <w:rsid w:val="2182CB55"/>
    <w:rsid w:val="21A1F442"/>
    <w:rsid w:val="21A59DA2"/>
    <w:rsid w:val="22039C0A"/>
    <w:rsid w:val="2206FEC9"/>
    <w:rsid w:val="221DD764"/>
    <w:rsid w:val="2247C291"/>
    <w:rsid w:val="226BF64B"/>
    <w:rsid w:val="22C35BFB"/>
    <w:rsid w:val="232567AF"/>
    <w:rsid w:val="2355BE3A"/>
    <w:rsid w:val="23655D29"/>
    <w:rsid w:val="23B344E9"/>
    <w:rsid w:val="23B9A7C5"/>
    <w:rsid w:val="23C33AEB"/>
    <w:rsid w:val="23CBA9FE"/>
    <w:rsid w:val="23E7B879"/>
    <w:rsid w:val="23EAC9B9"/>
    <w:rsid w:val="2410D288"/>
    <w:rsid w:val="24144482"/>
    <w:rsid w:val="242C13E1"/>
    <w:rsid w:val="2438A863"/>
    <w:rsid w:val="2442DE8C"/>
    <w:rsid w:val="2446B410"/>
    <w:rsid w:val="244A5EFB"/>
    <w:rsid w:val="2461D62B"/>
    <w:rsid w:val="24705B4D"/>
    <w:rsid w:val="248EA9C8"/>
    <w:rsid w:val="24B66E98"/>
    <w:rsid w:val="24BFB7D9"/>
    <w:rsid w:val="24C5DB7F"/>
    <w:rsid w:val="24CC7BCF"/>
    <w:rsid w:val="24D5AFD0"/>
    <w:rsid w:val="24F36A6F"/>
    <w:rsid w:val="24FD37F7"/>
    <w:rsid w:val="253F8BC2"/>
    <w:rsid w:val="25460A32"/>
    <w:rsid w:val="254F154A"/>
    <w:rsid w:val="257F6353"/>
    <w:rsid w:val="262A7A29"/>
    <w:rsid w:val="26500EDF"/>
    <w:rsid w:val="2692C494"/>
    <w:rsid w:val="26990858"/>
    <w:rsid w:val="269A0477"/>
    <w:rsid w:val="26A349CF"/>
    <w:rsid w:val="26A5FBF5"/>
    <w:rsid w:val="26A7A985"/>
    <w:rsid w:val="26C18790"/>
    <w:rsid w:val="26D0D558"/>
    <w:rsid w:val="26E9B5CA"/>
    <w:rsid w:val="26F91429"/>
    <w:rsid w:val="270956CD"/>
    <w:rsid w:val="27210143"/>
    <w:rsid w:val="273710B3"/>
    <w:rsid w:val="274F5E15"/>
    <w:rsid w:val="277C111C"/>
    <w:rsid w:val="27DB0EF7"/>
    <w:rsid w:val="27EEE891"/>
    <w:rsid w:val="27F13243"/>
    <w:rsid w:val="27F7589B"/>
    <w:rsid w:val="28315951"/>
    <w:rsid w:val="2896AC0E"/>
    <w:rsid w:val="28AF92E2"/>
    <w:rsid w:val="2954A7A7"/>
    <w:rsid w:val="29AFF2C7"/>
    <w:rsid w:val="29C2ECA6"/>
    <w:rsid w:val="29CE4165"/>
    <w:rsid w:val="29DD01BA"/>
    <w:rsid w:val="29E70E14"/>
    <w:rsid w:val="2A16EA3C"/>
    <w:rsid w:val="2A197B55"/>
    <w:rsid w:val="2A4B6343"/>
    <w:rsid w:val="2A8B39CB"/>
    <w:rsid w:val="2AC86C8F"/>
    <w:rsid w:val="2AC96706"/>
    <w:rsid w:val="2AD750A6"/>
    <w:rsid w:val="2B36F9CB"/>
    <w:rsid w:val="2B411BFD"/>
    <w:rsid w:val="2B68FA13"/>
    <w:rsid w:val="2B7BDBBF"/>
    <w:rsid w:val="2BC4B9AA"/>
    <w:rsid w:val="2BDCC7F0"/>
    <w:rsid w:val="2C3893F4"/>
    <w:rsid w:val="2C68C731"/>
    <w:rsid w:val="2CAB9AAF"/>
    <w:rsid w:val="2CB59D70"/>
    <w:rsid w:val="2CBF5063"/>
    <w:rsid w:val="2CEF5E47"/>
    <w:rsid w:val="2D1437FA"/>
    <w:rsid w:val="2D28A051"/>
    <w:rsid w:val="2D46F31F"/>
    <w:rsid w:val="2D55AC74"/>
    <w:rsid w:val="2D5B8A10"/>
    <w:rsid w:val="2D7C44E9"/>
    <w:rsid w:val="2D9E4625"/>
    <w:rsid w:val="2DA45D9D"/>
    <w:rsid w:val="2DB14104"/>
    <w:rsid w:val="2DF041D1"/>
    <w:rsid w:val="2DF7DB07"/>
    <w:rsid w:val="2E5B20C4"/>
    <w:rsid w:val="2E6A2265"/>
    <w:rsid w:val="2E7702E0"/>
    <w:rsid w:val="2EAE6D2E"/>
    <w:rsid w:val="2EC2BEE0"/>
    <w:rsid w:val="2EC95368"/>
    <w:rsid w:val="2EEB7404"/>
    <w:rsid w:val="2EF3BB48"/>
    <w:rsid w:val="2EF75A71"/>
    <w:rsid w:val="2F0009A0"/>
    <w:rsid w:val="2F490CC0"/>
    <w:rsid w:val="2F5A216F"/>
    <w:rsid w:val="2F7D0ED7"/>
    <w:rsid w:val="2F8C1232"/>
    <w:rsid w:val="2FF86FD5"/>
    <w:rsid w:val="300816F6"/>
    <w:rsid w:val="3049611E"/>
    <w:rsid w:val="307722BD"/>
    <w:rsid w:val="307A5EF6"/>
    <w:rsid w:val="3159C66D"/>
    <w:rsid w:val="3198DCBA"/>
    <w:rsid w:val="31DD036B"/>
    <w:rsid w:val="31DFBF1E"/>
    <w:rsid w:val="32248D3A"/>
    <w:rsid w:val="3256D9CF"/>
    <w:rsid w:val="32670001"/>
    <w:rsid w:val="32781342"/>
    <w:rsid w:val="32900EDC"/>
    <w:rsid w:val="32B44DA4"/>
    <w:rsid w:val="32C1B231"/>
    <w:rsid w:val="33113137"/>
    <w:rsid w:val="332F6C77"/>
    <w:rsid w:val="334DF325"/>
    <w:rsid w:val="338CAFE6"/>
    <w:rsid w:val="339A261D"/>
    <w:rsid w:val="3443A1EA"/>
    <w:rsid w:val="34449A93"/>
    <w:rsid w:val="3468704B"/>
    <w:rsid w:val="34D775B5"/>
    <w:rsid w:val="34DF3CD7"/>
    <w:rsid w:val="351505AD"/>
    <w:rsid w:val="3554220D"/>
    <w:rsid w:val="355C2DFC"/>
    <w:rsid w:val="3572ED05"/>
    <w:rsid w:val="357F4AFC"/>
    <w:rsid w:val="358A3BA5"/>
    <w:rsid w:val="35AD1050"/>
    <w:rsid w:val="35BE253B"/>
    <w:rsid w:val="35CBA7E7"/>
    <w:rsid w:val="35E8E60D"/>
    <w:rsid w:val="360440AC"/>
    <w:rsid w:val="3648D1F9"/>
    <w:rsid w:val="366E3D74"/>
    <w:rsid w:val="367D1C97"/>
    <w:rsid w:val="3689F73E"/>
    <w:rsid w:val="36B0748E"/>
    <w:rsid w:val="36B0D60E"/>
    <w:rsid w:val="36B8A2A2"/>
    <w:rsid w:val="36DA930F"/>
    <w:rsid w:val="36EDD565"/>
    <w:rsid w:val="37422B5B"/>
    <w:rsid w:val="375EA79E"/>
    <w:rsid w:val="37677848"/>
    <w:rsid w:val="37AB4047"/>
    <w:rsid w:val="37C6564A"/>
    <w:rsid w:val="37E7027F"/>
    <w:rsid w:val="37FB0B6D"/>
    <w:rsid w:val="37FD2782"/>
    <w:rsid w:val="37FEBCC4"/>
    <w:rsid w:val="3818C35D"/>
    <w:rsid w:val="38316FC2"/>
    <w:rsid w:val="385417C0"/>
    <w:rsid w:val="38769982"/>
    <w:rsid w:val="387B7B42"/>
    <w:rsid w:val="3883F2A7"/>
    <w:rsid w:val="38C2BE03"/>
    <w:rsid w:val="395C7C34"/>
    <w:rsid w:val="3962E84B"/>
    <w:rsid w:val="39770033"/>
    <w:rsid w:val="398FF1BF"/>
    <w:rsid w:val="399C5225"/>
    <w:rsid w:val="39A05142"/>
    <w:rsid w:val="39A8EF86"/>
    <w:rsid w:val="39AAE6D8"/>
    <w:rsid w:val="39AC7AB7"/>
    <w:rsid w:val="3A0D8F0E"/>
    <w:rsid w:val="3A257627"/>
    <w:rsid w:val="3A508DBF"/>
    <w:rsid w:val="3A6E10A3"/>
    <w:rsid w:val="3AB01D1B"/>
    <w:rsid w:val="3ADAE219"/>
    <w:rsid w:val="3B4AC99D"/>
    <w:rsid w:val="3B4D5D46"/>
    <w:rsid w:val="3B66938F"/>
    <w:rsid w:val="3B83E5B1"/>
    <w:rsid w:val="3B99662F"/>
    <w:rsid w:val="3BC14688"/>
    <w:rsid w:val="3BE493B8"/>
    <w:rsid w:val="3BEEA9AC"/>
    <w:rsid w:val="3C00D0AB"/>
    <w:rsid w:val="3C020AA4"/>
    <w:rsid w:val="3C5F2523"/>
    <w:rsid w:val="3C5F83D1"/>
    <w:rsid w:val="3C822CD7"/>
    <w:rsid w:val="3C8B971E"/>
    <w:rsid w:val="3CC6B35B"/>
    <w:rsid w:val="3CD7F204"/>
    <w:rsid w:val="3CE92DA7"/>
    <w:rsid w:val="3D27E006"/>
    <w:rsid w:val="3DA8C1BF"/>
    <w:rsid w:val="3DB71642"/>
    <w:rsid w:val="3DE8C1B7"/>
    <w:rsid w:val="3E0B8B7F"/>
    <w:rsid w:val="3E42772A"/>
    <w:rsid w:val="3EA67F56"/>
    <w:rsid w:val="3F04C57A"/>
    <w:rsid w:val="3F05B20E"/>
    <w:rsid w:val="3F091DCF"/>
    <w:rsid w:val="3F1C347A"/>
    <w:rsid w:val="3F22D15A"/>
    <w:rsid w:val="3F596475"/>
    <w:rsid w:val="3F6A994E"/>
    <w:rsid w:val="3F8A8567"/>
    <w:rsid w:val="3F8BB276"/>
    <w:rsid w:val="3F915935"/>
    <w:rsid w:val="3FED18CC"/>
    <w:rsid w:val="40076145"/>
    <w:rsid w:val="4032FCC7"/>
    <w:rsid w:val="409031D2"/>
    <w:rsid w:val="40B804DB"/>
    <w:rsid w:val="40F7B07D"/>
    <w:rsid w:val="4130A8FE"/>
    <w:rsid w:val="4136881B"/>
    <w:rsid w:val="413D7B52"/>
    <w:rsid w:val="41400B2C"/>
    <w:rsid w:val="4156B9DA"/>
    <w:rsid w:val="41797B39"/>
    <w:rsid w:val="417CC072"/>
    <w:rsid w:val="42D22B54"/>
    <w:rsid w:val="43060B0C"/>
    <w:rsid w:val="433CC7D4"/>
    <w:rsid w:val="43B8CB35"/>
    <w:rsid w:val="43D445F3"/>
    <w:rsid w:val="43D9ADCC"/>
    <w:rsid w:val="43F92786"/>
    <w:rsid w:val="441F5047"/>
    <w:rsid w:val="4427D665"/>
    <w:rsid w:val="4431A4DE"/>
    <w:rsid w:val="44333B40"/>
    <w:rsid w:val="4481C5FA"/>
    <w:rsid w:val="4483F411"/>
    <w:rsid w:val="4488446A"/>
    <w:rsid w:val="44B11BFB"/>
    <w:rsid w:val="45013236"/>
    <w:rsid w:val="456C87CE"/>
    <w:rsid w:val="45A0F7D6"/>
    <w:rsid w:val="4633A0CD"/>
    <w:rsid w:val="465AD44B"/>
    <w:rsid w:val="46707653"/>
    <w:rsid w:val="46B3B0B1"/>
    <w:rsid w:val="46BA5CF6"/>
    <w:rsid w:val="46C69858"/>
    <w:rsid w:val="46D6B3F2"/>
    <w:rsid w:val="47263C57"/>
    <w:rsid w:val="473A12A1"/>
    <w:rsid w:val="47502762"/>
    <w:rsid w:val="47D12C95"/>
    <w:rsid w:val="482487F8"/>
    <w:rsid w:val="48299E83"/>
    <w:rsid w:val="4839445F"/>
    <w:rsid w:val="484F8112"/>
    <w:rsid w:val="485469F5"/>
    <w:rsid w:val="48A26133"/>
    <w:rsid w:val="48AF1A5D"/>
    <w:rsid w:val="48EBA5C8"/>
    <w:rsid w:val="48EDE5E2"/>
    <w:rsid w:val="49323151"/>
    <w:rsid w:val="495A5F86"/>
    <w:rsid w:val="498EFB17"/>
    <w:rsid w:val="49910108"/>
    <w:rsid w:val="49A96891"/>
    <w:rsid w:val="49AC84B6"/>
    <w:rsid w:val="49BA332C"/>
    <w:rsid w:val="49BEC6B3"/>
    <w:rsid w:val="49D7CEA4"/>
    <w:rsid w:val="49DB45F9"/>
    <w:rsid w:val="49E0AD66"/>
    <w:rsid w:val="49EBB5D7"/>
    <w:rsid w:val="4A07D55C"/>
    <w:rsid w:val="4A6AFFEB"/>
    <w:rsid w:val="4AA75069"/>
    <w:rsid w:val="4B61A426"/>
    <w:rsid w:val="4B6FCBDF"/>
    <w:rsid w:val="4B9A097B"/>
    <w:rsid w:val="4BC1DB78"/>
    <w:rsid w:val="4BCAEE4F"/>
    <w:rsid w:val="4BE9A526"/>
    <w:rsid w:val="4C0DDDA0"/>
    <w:rsid w:val="4C42B84C"/>
    <w:rsid w:val="4C5E16FD"/>
    <w:rsid w:val="4C9CC733"/>
    <w:rsid w:val="4CB38395"/>
    <w:rsid w:val="4D165498"/>
    <w:rsid w:val="4D45F576"/>
    <w:rsid w:val="4DA51B9A"/>
    <w:rsid w:val="4DAF2360"/>
    <w:rsid w:val="4DCFC260"/>
    <w:rsid w:val="4DDEF12B"/>
    <w:rsid w:val="4DECF4D6"/>
    <w:rsid w:val="4E0006FF"/>
    <w:rsid w:val="4E253978"/>
    <w:rsid w:val="4E7E471A"/>
    <w:rsid w:val="4E86ED86"/>
    <w:rsid w:val="4E8953CF"/>
    <w:rsid w:val="4EBEC296"/>
    <w:rsid w:val="4ED1AA3D"/>
    <w:rsid w:val="4EE5E924"/>
    <w:rsid w:val="4F279300"/>
    <w:rsid w:val="4F370522"/>
    <w:rsid w:val="4F3A45CA"/>
    <w:rsid w:val="4F681E22"/>
    <w:rsid w:val="4F7AC18C"/>
    <w:rsid w:val="4F84C417"/>
    <w:rsid w:val="4FDB7B26"/>
    <w:rsid w:val="5016EBA2"/>
    <w:rsid w:val="502DFC8A"/>
    <w:rsid w:val="505BB9F9"/>
    <w:rsid w:val="506CF363"/>
    <w:rsid w:val="507D9638"/>
    <w:rsid w:val="5081B985"/>
    <w:rsid w:val="5099665B"/>
    <w:rsid w:val="50A1C237"/>
    <w:rsid w:val="50B87506"/>
    <w:rsid w:val="50E6BF98"/>
    <w:rsid w:val="510AE6BC"/>
    <w:rsid w:val="5126B5AA"/>
    <w:rsid w:val="51330655"/>
    <w:rsid w:val="51381805"/>
    <w:rsid w:val="5146FD21"/>
    <w:rsid w:val="5153B547"/>
    <w:rsid w:val="517934D4"/>
    <w:rsid w:val="518DD220"/>
    <w:rsid w:val="51A3F535"/>
    <w:rsid w:val="5281771B"/>
    <w:rsid w:val="52DA1AD1"/>
    <w:rsid w:val="5325CBF1"/>
    <w:rsid w:val="533C2D9A"/>
    <w:rsid w:val="5365888D"/>
    <w:rsid w:val="539CF535"/>
    <w:rsid w:val="53A37307"/>
    <w:rsid w:val="53DDF443"/>
    <w:rsid w:val="53EB9702"/>
    <w:rsid w:val="53F04537"/>
    <w:rsid w:val="541E64E4"/>
    <w:rsid w:val="544E32AF"/>
    <w:rsid w:val="545CA760"/>
    <w:rsid w:val="549F67E1"/>
    <w:rsid w:val="54AEEC49"/>
    <w:rsid w:val="54CCDE46"/>
    <w:rsid w:val="553E4C07"/>
    <w:rsid w:val="5541F5A2"/>
    <w:rsid w:val="5576D6F4"/>
    <w:rsid w:val="559AC2D8"/>
    <w:rsid w:val="55DDD9E3"/>
    <w:rsid w:val="55FE3435"/>
    <w:rsid w:val="562656F6"/>
    <w:rsid w:val="56616380"/>
    <w:rsid w:val="56A61C26"/>
    <w:rsid w:val="56CCB26A"/>
    <w:rsid w:val="56F0FB09"/>
    <w:rsid w:val="575605A6"/>
    <w:rsid w:val="576A9DCD"/>
    <w:rsid w:val="5785D371"/>
    <w:rsid w:val="57AA4AC1"/>
    <w:rsid w:val="57BA7C6A"/>
    <w:rsid w:val="57BB1D88"/>
    <w:rsid w:val="57CA8802"/>
    <w:rsid w:val="580F15DD"/>
    <w:rsid w:val="5815CD72"/>
    <w:rsid w:val="581FCF27"/>
    <w:rsid w:val="582D0C91"/>
    <w:rsid w:val="584CDB11"/>
    <w:rsid w:val="584CF52D"/>
    <w:rsid w:val="587BECB2"/>
    <w:rsid w:val="5883083E"/>
    <w:rsid w:val="58C2B354"/>
    <w:rsid w:val="58E28635"/>
    <w:rsid w:val="58EE185C"/>
    <w:rsid w:val="590CBF82"/>
    <w:rsid w:val="59DCAC04"/>
    <w:rsid w:val="5A04532C"/>
    <w:rsid w:val="5A10D5A9"/>
    <w:rsid w:val="5A47D6E6"/>
    <w:rsid w:val="5A5A081E"/>
    <w:rsid w:val="5A965BAC"/>
    <w:rsid w:val="5AA4EEDA"/>
    <w:rsid w:val="5ABDD310"/>
    <w:rsid w:val="5AEB86FE"/>
    <w:rsid w:val="5B4FBEEB"/>
    <w:rsid w:val="5B5C95CD"/>
    <w:rsid w:val="5BD3A7B8"/>
    <w:rsid w:val="5C38D582"/>
    <w:rsid w:val="5C3C0CE6"/>
    <w:rsid w:val="5C92B561"/>
    <w:rsid w:val="5C92B589"/>
    <w:rsid w:val="5CD310FD"/>
    <w:rsid w:val="5CD985BA"/>
    <w:rsid w:val="5D2D6AB5"/>
    <w:rsid w:val="5D49B91B"/>
    <w:rsid w:val="5D603C8D"/>
    <w:rsid w:val="5DD21677"/>
    <w:rsid w:val="5DD3F5EC"/>
    <w:rsid w:val="5DD64147"/>
    <w:rsid w:val="5E13D037"/>
    <w:rsid w:val="5E3C25E7"/>
    <w:rsid w:val="5E5D8A3A"/>
    <w:rsid w:val="5E6AC191"/>
    <w:rsid w:val="5E6BE699"/>
    <w:rsid w:val="5E75FD83"/>
    <w:rsid w:val="5E8883A9"/>
    <w:rsid w:val="5EC212EF"/>
    <w:rsid w:val="5EFC0CEE"/>
    <w:rsid w:val="5F178D8A"/>
    <w:rsid w:val="5F8BE032"/>
    <w:rsid w:val="5FC4982D"/>
    <w:rsid w:val="5FCA05C5"/>
    <w:rsid w:val="5FF95A9B"/>
    <w:rsid w:val="6007B6FA"/>
    <w:rsid w:val="600F1A41"/>
    <w:rsid w:val="6038E12F"/>
    <w:rsid w:val="603BDB26"/>
    <w:rsid w:val="60793EFA"/>
    <w:rsid w:val="60839E68"/>
    <w:rsid w:val="610C8D00"/>
    <w:rsid w:val="6118D016"/>
    <w:rsid w:val="6134A33D"/>
    <w:rsid w:val="61615F94"/>
    <w:rsid w:val="616E5498"/>
    <w:rsid w:val="61A0A457"/>
    <w:rsid w:val="61B022FF"/>
    <w:rsid w:val="61B5ED6E"/>
    <w:rsid w:val="61DC9F98"/>
    <w:rsid w:val="620A425A"/>
    <w:rsid w:val="621D2A3E"/>
    <w:rsid w:val="627C5F25"/>
    <w:rsid w:val="62A0327D"/>
    <w:rsid w:val="62E254A2"/>
    <w:rsid w:val="62E32F7D"/>
    <w:rsid w:val="6306BB5C"/>
    <w:rsid w:val="630A24F9"/>
    <w:rsid w:val="630B4B03"/>
    <w:rsid w:val="631A1387"/>
    <w:rsid w:val="6330FB5D"/>
    <w:rsid w:val="633E9ABC"/>
    <w:rsid w:val="637A668C"/>
    <w:rsid w:val="63BAE1F4"/>
    <w:rsid w:val="63CC65F7"/>
    <w:rsid w:val="63CF7E11"/>
    <w:rsid w:val="64122E2A"/>
    <w:rsid w:val="6433893E"/>
    <w:rsid w:val="64548642"/>
    <w:rsid w:val="646098CE"/>
    <w:rsid w:val="646CFA67"/>
    <w:rsid w:val="647E2503"/>
    <w:rsid w:val="64D0B915"/>
    <w:rsid w:val="64D18624"/>
    <w:rsid w:val="64D8BB69"/>
    <w:rsid w:val="64E38432"/>
    <w:rsid w:val="6511C05B"/>
    <w:rsid w:val="654F7704"/>
    <w:rsid w:val="656B4E72"/>
    <w:rsid w:val="656C4A91"/>
    <w:rsid w:val="65702137"/>
    <w:rsid w:val="658E9AFB"/>
    <w:rsid w:val="658FE01C"/>
    <w:rsid w:val="65E75336"/>
    <w:rsid w:val="65F944CC"/>
    <w:rsid w:val="6631AA21"/>
    <w:rsid w:val="663B0B83"/>
    <w:rsid w:val="666A5DF4"/>
    <w:rsid w:val="6676F87E"/>
    <w:rsid w:val="66963843"/>
    <w:rsid w:val="669A45AE"/>
    <w:rsid w:val="669FE041"/>
    <w:rsid w:val="67284028"/>
    <w:rsid w:val="67289442"/>
    <w:rsid w:val="67BF99AA"/>
    <w:rsid w:val="6803B76C"/>
    <w:rsid w:val="68341928"/>
    <w:rsid w:val="683BBFB4"/>
    <w:rsid w:val="68445CAB"/>
    <w:rsid w:val="684D551D"/>
    <w:rsid w:val="69697DB4"/>
    <w:rsid w:val="69B88A0F"/>
    <w:rsid w:val="69E20CA2"/>
    <w:rsid w:val="69FF5599"/>
    <w:rsid w:val="6A3A1016"/>
    <w:rsid w:val="6A3DAD61"/>
    <w:rsid w:val="6A3EBF95"/>
    <w:rsid w:val="6AB365DA"/>
    <w:rsid w:val="6ABAC459"/>
    <w:rsid w:val="6AFB0635"/>
    <w:rsid w:val="6B051B44"/>
    <w:rsid w:val="6B0D08CA"/>
    <w:rsid w:val="6B195A2B"/>
    <w:rsid w:val="6B1FE793"/>
    <w:rsid w:val="6B351A2B"/>
    <w:rsid w:val="6B3B582E"/>
    <w:rsid w:val="6B5F0145"/>
    <w:rsid w:val="6B9A7A81"/>
    <w:rsid w:val="6BBE5650"/>
    <w:rsid w:val="6BDA8FF6"/>
    <w:rsid w:val="6C6B2CB7"/>
    <w:rsid w:val="6C7CBD51"/>
    <w:rsid w:val="6CA4E389"/>
    <w:rsid w:val="6CA8D92B"/>
    <w:rsid w:val="6CBA1402"/>
    <w:rsid w:val="6CD7288F"/>
    <w:rsid w:val="6CE1247E"/>
    <w:rsid w:val="6CEFECE3"/>
    <w:rsid w:val="6D0D2B95"/>
    <w:rsid w:val="6D45415D"/>
    <w:rsid w:val="6D6C693A"/>
    <w:rsid w:val="6D715243"/>
    <w:rsid w:val="6D71BB77"/>
    <w:rsid w:val="6DA4F345"/>
    <w:rsid w:val="6DC14327"/>
    <w:rsid w:val="6DDC63C2"/>
    <w:rsid w:val="6DE29D84"/>
    <w:rsid w:val="6DE3FEAA"/>
    <w:rsid w:val="6E27576A"/>
    <w:rsid w:val="6E350841"/>
    <w:rsid w:val="6E3CBC06"/>
    <w:rsid w:val="6E44A98C"/>
    <w:rsid w:val="6E970DF2"/>
    <w:rsid w:val="6E9D99D0"/>
    <w:rsid w:val="6EA62BFD"/>
    <w:rsid w:val="6F105B12"/>
    <w:rsid w:val="6F1A917D"/>
    <w:rsid w:val="6FAC7C63"/>
    <w:rsid w:val="6FCFF00D"/>
    <w:rsid w:val="6FE079ED"/>
    <w:rsid w:val="707C9E92"/>
    <w:rsid w:val="70A0E4E9"/>
    <w:rsid w:val="70AC2B73"/>
    <w:rsid w:val="70ADBF90"/>
    <w:rsid w:val="70F8E3E9"/>
    <w:rsid w:val="71175EC6"/>
    <w:rsid w:val="716E54FB"/>
    <w:rsid w:val="718D8525"/>
    <w:rsid w:val="71C9E344"/>
    <w:rsid w:val="71E79D01"/>
    <w:rsid w:val="71EAC984"/>
    <w:rsid w:val="72073350"/>
    <w:rsid w:val="722CF7DF"/>
    <w:rsid w:val="722FA8CD"/>
    <w:rsid w:val="723122F9"/>
    <w:rsid w:val="7241EB67"/>
    <w:rsid w:val="7253499B"/>
    <w:rsid w:val="72A6B683"/>
    <w:rsid w:val="738CC696"/>
    <w:rsid w:val="73DDBBC8"/>
    <w:rsid w:val="7422183E"/>
    <w:rsid w:val="743AE21A"/>
    <w:rsid w:val="744286E4"/>
    <w:rsid w:val="7461BB4E"/>
    <w:rsid w:val="746C2702"/>
    <w:rsid w:val="747C4376"/>
    <w:rsid w:val="748B2168"/>
    <w:rsid w:val="74BC213C"/>
    <w:rsid w:val="74C62FC8"/>
    <w:rsid w:val="74E6E6EA"/>
    <w:rsid w:val="753148FD"/>
    <w:rsid w:val="753694BF"/>
    <w:rsid w:val="7585D78E"/>
    <w:rsid w:val="759547B7"/>
    <w:rsid w:val="75F44A21"/>
    <w:rsid w:val="7607F763"/>
    <w:rsid w:val="765702C5"/>
    <w:rsid w:val="766F6E12"/>
    <w:rsid w:val="76E01422"/>
    <w:rsid w:val="77ADAB11"/>
    <w:rsid w:val="77D93EDE"/>
    <w:rsid w:val="7833E6DE"/>
    <w:rsid w:val="784E3365"/>
    <w:rsid w:val="786C8203"/>
    <w:rsid w:val="786E3581"/>
    <w:rsid w:val="78D08757"/>
    <w:rsid w:val="78DE188F"/>
    <w:rsid w:val="79421D4D"/>
    <w:rsid w:val="79509300"/>
    <w:rsid w:val="7951CACF"/>
    <w:rsid w:val="797717C7"/>
    <w:rsid w:val="79A1FEA6"/>
    <w:rsid w:val="79BE4E31"/>
    <w:rsid w:val="7A1A96DC"/>
    <w:rsid w:val="7A414EF4"/>
    <w:rsid w:val="7A45C783"/>
    <w:rsid w:val="7A5A0943"/>
    <w:rsid w:val="7A699F89"/>
    <w:rsid w:val="7A7A136B"/>
    <w:rsid w:val="7A7EA7F6"/>
    <w:rsid w:val="7A9C0C69"/>
    <w:rsid w:val="7A9E857E"/>
    <w:rsid w:val="7A9F57A0"/>
    <w:rsid w:val="7AB7D475"/>
    <w:rsid w:val="7B1B3F0E"/>
    <w:rsid w:val="7B25929A"/>
    <w:rsid w:val="7B596C49"/>
    <w:rsid w:val="7B6B6077"/>
    <w:rsid w:val="7B77ABF9"/>
    <w:rsid w:val="7B77D885"/>
    <w:rsid w:val="7BE2F1FD"/>
    <w:rsid w:val="7C09673D"/>
    <w:rsid w:val="7C2CFD7D"/>
    <w:rsid w:val="7C6F4C2D"/>
    <w:rsid w:val="7C83CA61"/>
    <w:rsid w:val="7CA05275"/>
    <w:rsid w:val="7D13A8E6"/>
    <w:rsid w:val="7D384679"/>
    <w:rsid w:val="7D4F1B8E"/>
    <w:rsid w:val="7D674E9D"/>
    <w:rsid w:val="7D6B3F8F"/>
    <w:rsid w:val="7DAAD262"/>
    <w:rsid w:val="7DAE9082"/>
    <w:rsid w:val="7DE9B1E6"/>
    <w:rsid w:val="7DF321CF"/>
    <w:rsid w:val="7E0B1C8E"/>
    <w:rsid w:val="7E2F08BD"/>
    <w:rsid w:val="7E431899"/>
    <w:rsid w:val="7E5C2DDE"/>
    <w:rsid w:val="7EAB2BCB"/>
    <w:rsid w:val="7ED416DA"/>
    <w:rsid w:val="7F03E4A5"/>
    <w:rsid w:val="7F58B75E"/>
    <w:rsid w:val="7F77804D"/>
    <w:rsid w:val="7FEC6B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7A81"/>
  <w15:chartTrackingRefBased/>
  <w15:docId w15:val="{6A5A0F8B-18F7-4D41-8406-E7074A830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F37F5"/>
  </w:style>
  <w:style w:type="character" w:styleId="Hyperlink">
    <w:name w:val="Hyperlink"/>
    <w:basedOn w:val="DefaultParagraphFont"/>
    <w:uiPriority w:val="99"/>
    <w:unhideWhenUsed/>
    <w:rsid w:val="00CF37F5"/>
    <w:rPr>
      <w:color w:val="0000FF"/>
      <w:u w:val="single"/>
    </w:rPr>
  </w:style>
  <w:style w:type="character" w:styleId="UnresolvedMention">
    <w:name w:val="Unresolved Mention"/>
    <w:basedOn w:val="DefaultParagraphFont"/>
    <w:uiPriority w:val="99"/>
    <w:semiHidden/>
    <w:unhideWhenUsed/>
    <w:rsid w:val="00C76682"/>
    <w:rPr>
      <w:color w:val="605E5C"/>
      <w:shd w:val="clear" w:color="auto" w:fill="E1DFDD"/>
    </w:rPr>
  </w:style>
  <w:style w:type="paragraph" w:customStyle="1" w:styleId="paragraph">
    <w:name w:val="paragraph"/>
    <w:basedOn w:val="Normal"/>
    <w:rsid w:val="00C766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6682"/>
  </w:style>
  <w:style w:type="character" w:customStyle="1" w:styleId="eop">
    <w:name w:val="eop"/>
    <w:basedOn w:val="DefaultParagraphFont"/>
    <w:rsid w:val="00C76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3106">
      <w:bodyDiv w:val="1"/>
      <w:marLeft w:val="0"/>
      <w:marRight w:val="0"/>
      <w:marTop w:val="0"/>
      <w:marBottom w:val="0"/>
      <w:divBdr>
        <w:top w:val="none" w:sz="0" w:space="0" w:color="auto"/>
        <w:left w:val="none" w:sz="0" w:space="0" w:color="auto"/>
        <w:bottom w:val="none" w:sz="0" w:space="0" w:color="auto"/>
        <w:right w:val="none" w:sz="0" w:space="0" w:color="auto"/>
      </w:divBdr>
      <w:divsChild>
        <w:div w:id="190924197">
          <w:marLeft w:val="0"/>
          <w:marRight w:val="0"/>
          <w:marTop w:val="0"/>
          <w:marBottom w:val="0"/>
          <w:divBdr>
            <w:top w:val="none" w:sz="0" w:space="0" w:color="auto"/>
            <w:left w:val="none" w:sz="0" w:space="0" w:color="auto"/>
            <w:bottom w:val="none" w:sz="0" w:space="0" w:color="auto"/>
            <w:right w:val="none" w:sz="0" w:space="0" w:color="auto"/>
          </w:divBdr>
        </w:div>
        <w:div w:id="1424649851">
          <w:marLeft w:val="0"/>
          <w:marRight w:val="0"/>
          <w:marTop w:val="0"/>
          <w:marBottom w:val="0"/>
          <w:divBdr>
            <w:top w:val="none" w:sz="0" w:space="0" w:color="auto"/>
            <w:left w:val="none" w:sz="0" w:space="0" w:color="auto"/>
            <w:bottom w:val="none" w:sz="0" w:space="0" w:color="auto"/>
            <w:right w:val="none" w:sz="0" w:space="0" w:color="auto"/>
          </w:divBdr>
        </w:div>
        <w:div w:id="224609683">
          <w:marLeft w:val="0"/>
          <w:marRight w:val="0"/>
          <w:marTop w:val="0"/>
          <w:marBottom w:val="0"/>
          <w:divBdr>
            <w:top w:val="none" w:sz="0" w:space="0" w:color="auto"/>
            <w:left w:val="none" w:sz="0" w:space="0" w:color="auto"/>
            <w:bottom w:val="none" w:sz="0" w:space="0" w:color="auto"/>
            <w:right w:val="none" w:sz="0" w:space="0" w:color="auto"/>
          </w:divBdr>
        </w:div>
        <w:div w:id="1036736046">
          <w:marLeft w:val="0"/>
          <w:marRight w:val="0"/>
          <w:marTop w:val="0"/>
          <w:marBottom w:val="0"/>
          <w:divBdr>
            <w:top w:val="none" w:sz="0" w:space="0" w:color="auto"/>
            <w:left w:val="none" w:sz="0" w:space="0" w:color="auto"/>
            <w:bottom w:val="none" w:sz="0" w:space="0" w:color="auto"/>
            <w:right w:val="none" w:sz="0" w:space="0" w:color="auto"/>
          </w:divBdr>
        </w:div>
        <w:div w:id="1390961684">
          <w:marLeft w:val="0"/>
          <w:marRight w:val="0"/>
          <w:marTop w:val="0"/>
          <w:marBottom w:val="0"/>
          <w:divBdr>
            <w:top w:val="none" w:sz="0" w:space="0" w:color="auto"/>
            <w:left w:val="none" w:sz="0" w:space="0" w:color="auto"/>
            <w:bottom w:val="none" w:sz="0" w:space="0" w:color="auto"/>
            <w:right w:val="none" w:sz="0" w:space="0" w:color="auto"/>
          </w:divBdr>
        </w:div>
        <w:div w:id="2032368180">
          <w:marLeft w:val="0"/>
          <w:marRight w:val="0"/>
          <w:marTop w:val="0"/>
          <w:marBottom w:val="0"/>
          <w:divBdr>
            <w:top w:val="none" w:sz="0" w:space="0" w:color="auto"/>
            <w:left w:val="none" w:sz="0" w:space="0" w:color="auto"/>
            <w:bottom w:val="none" w:sz="0" w:space="0" w:color="auto"/>
            <w:right w:val="none" w:sz="0" w:space="0" w:color="auto"/>
          </w:divBdr>
        </w:div>
        <w:div w:id="1277365808">
          <w:marLeft w:val="0"/>
          <w:marRight w:val="0"/>
          <w:marTop w:val="0"/>
          <w:marBottom w:val="0"/>
          <w:divBdr>
            <w:top w:val="none" w:sz="0" w:space="0" w:color="auto"/>
            <w:left w:val="none" w:sz="0" w:space="0" w:color="auto"/>
            <w:bottom w:val="none" w:sz="0" w:space="0" w:color="auto"/>
            <w:right w:val="none" w:sz="0" w:space="0" w:color="auto"/>
          </w:divBdr>
        </w:div>
        <w:div w:id="1406879573">
          <w:marLeft w:val="0"/>
          <w:marRight w:val="0"/>
          <w:marTop w:val="0"/>
          <w:marBottom w:val="0"/>
          <w:divBdr>
            <w:top w:val="none" w:sz="0" w:space="0" w:color="auto"/>
            <w:left w:val="none" w:sz="0" w:space="0" w:color="auto"/>
            <w:bottom w:val="none" w:sz="0" w:space="0" w:color="auto"/>
            <w:right w:val="none" w:sz="0" w:space="0" w:color="auto"/>
          </w:divBdr>
        </w:div>
        <w:div w:id="900866122">
          <w:marLeft w:val="0"/>
          <w:marRight w:val="0"/>
          <w:marTop w:val="0"/>
          <w:marBottom w:val="0"/>
          <w:divBdr>
            <w:top w:val="none" w:sz="0" w:space="0" w:color="auto"/>
            <w:left w:val="none" w:sz="0" w:space="0" w:color="auto"/>
            <w:bottom w:val="none" w:sz="0" w:space="0" w:color="auto"/>
            <w:right w:val="none" w:sz="0" w:space="0" w:color="auto"/>
          </w:divBdr>
        </w:div>
        <w:div w:id="1532723008">
          <w:marLeft w:val="0"/>
          <w:marRight w:val="0"/>
          <w:marTop w:val="0"/>
          <w:marBottom w:val="0"/>
          <w:divBdr>
            <w:top w:val="none" w:sz="0" w:space="0" w:color="auto"/>
            <w:left w:val="none" w:sz="0" w:space="0" w:color="auto"/>
            <w:bottom w:val="none" w:sz="0" w:space="0" w:color="auto"/>
            <w:right w:val="none" w:sz="0" w:space="0" w:color="auto"/>
          </w:divBdr>
        </w:div>
        <w:div w:id="1676419781">
          <w:marLeft w:val="0"/>
          <w:marRight w:val="0"/>
          <w:marTop w:val="0"/>
          <w:marBottom w:val="0"/>
          <w:divBdr>
            <w:top w:val="none" w:sz="0" w:space="0" w:color="auto"/>
            <w:left w:val="none" w:sz="0" w:space="0" w:color="auto"/>
            <w:bottom w:val="none" w:sz="0" w:space="0" w:color="auto"/>
            <w:right w:val="none" w:sz="0" w:space="0" w:color="auto"/>
          </w:divBdr>
        </w:div>
        <w:div w:id="1924293312">
          <w:marLeft w:val="0"/>
          <w:marRight w:val="0"/>
          <w:marTop w:val="0"/>
          <w:marBottom w:val="0"/>
          <w:divBdr>
            <w:top w:val="none" w:sz="0" w:space="0" w:color="auto"/>
            <w:left w:val="none" w:sz="0" w:space="0" w:color="auto"/>
            <w:bottom w:val="none" w:sz="0" w:space="0" w:color="auto"/>
            <w:right w:val="none" w:sz="0" w:space="0" w:color="auto"/>
          </w:divBdr>
        </w:div>
        <w:div w:id="138153440">
          <w:marLeft w:val="0"/>
          <w:marRight w:val="0"/>
          <w:marTop w:val="0"/>
          <w:marBottom w:val="0"/>
          <w:divBdr>
            <w:top w:val="none" w:sz="0" w:space="0" w:color="auto"/>
            <w:left w:val="none" w:sz="0" w:space="0" w:color="auto"/>
            <w:bottom w:val="none" w:sz="0" w:space="0" w:color="auto"/>
            <w:right w:val="none" w:sz="0" w:space="0" w:color="auto"/>
          </w:divBdr>
        </w:div>
        <w:div w:id="1430616641">
          <w:marLeft w:val="0"/>
          <w:marRight w:val="0"/>
          <w:marTop w:val="0"/>
          <w:marBottom w:val="0"/>
          <w:divBdr>
            <w:top w:val="none" w:sz="0" w:space="0" w:color="auto"/>
            <w:left w:val="none" w:sz="0" w:space="0" w:color="auto"/>
            <w:bottom w:val="none" w:sz="0" w:space="0" w:color="auto"/>
            <w:right w:val="none" w:sz="0" w:space="0" w:color="auto"/>
          </w:divBdr>
        </w:div>
        <w:div w:id="1081751274">
          <w:marLeft w:val="0"/>
          <w:marRight w:val="0"/>
          <w:marTop w:val="0"/>
          <w:marBottom w:val="0"/>
          <w:divBdr>
            <w:top w:val="none" w:sz="0" w:space="0" w:color="auto"/>
            <w:left w:val="none" w:sz="0" w:space="0" w:color="auto"/>
            <w:bottom w:val="none" w:sz="0" w:space="0" w:color="auto"/>
            <w:right w:val="none" w:sz="0" w:space="0" w:color="auto"/>
          </w:divBdr>
        </w:div>
        <w:div w:id="937517561">
          <w:marLeft w:val="0"/>
          <w:marRight w:val="0"/>
          <w:marTop w:val="0"/>
          <w:marBottom w:val="0"/>
          <w:divBdr>
            <w:top w:val="none" w:sz="0" w:space="0" w:color="auto"/>
            <w:left w:val="none" w:sz="0" w:space="0" w:color="auto"/>
            <w:bottom w:val="none" w:sz="0" w:space="0" w:color="auto"/>
            <w:right w:val="none" w:sz="0" w:space="0" w:color="auto"/>
          </w:divBdr>
        </w:div>
        <w:div w:id="912544495">
          <w:marLeft w:val="0"/>
          <w:marRight w:val="0"/>
          <w:marTop w:val="0"/>
          <w:marBottom w:val="0"/>
          <w:divBdr>
            <w:top w:val="none" w:sz="0" w:space="0" w:color="auto"/>
            <w:left w:val="none" w:sz="0" w:space="0" w:color="auto"/>
            <w:bottom w:val="none" w:sz="0" w:space="0" w:color="auto"/>
            <w:right w:val="none" w:sz="0" w:space="0" w:color="auto"/>
          </w:divBdr>
        </w:div>
        <w:div w:id="724183627">
          <w:marLeft w:val="0"/>
          <w:marRight w:val="0"/>
          <w:marTop w:val="0"/>
          <w:marBottom w:val="0"/>
          <w:divBdr>
            <w:top w:val="none" w:sz="0" w:space="0" w:color="auto"/>
            <w:left w:val="none" w:sz="0" w:space="0" w:color="auto"/>
            <w:bottom w:val="none" w:sz="0" w:space="0" w:color="auto"/>
            <w:right w:val="none" w:sz="0" w:space="0" w:color="auto"/>
          </w:divBdr>
        </w:div>
        <w:div w:id="443186761">
          <w:marLeft w:val="0"/>
          <w:marRight w:val="0"/>
          <w:marTop w:val="0"/>
          <w:marBottom w:val="0"/>
          <w:divBdr>
            <w:top w:val="none" w:sz="0" w:space="0" w:color="auto"/>
            <w:left w:val="none" w:sz="0" w:space="0" w:color="auto"/>
            <w:bottom w:val="none" w:sz="0" w:space="0" w:color="auto"/>
            <w:right w:val="none" w:sz="0" w:space="0" w:color="auto"/>
          </w:divBdr>
        </w:div>
        <w:div w:id="1558590060">
          <w:marLeft w:val="0"/>
          <w:marRight w:val="0"/>
          <w:marTop w:val="0"/>
          <w:marBottom w:val="0"/>
          <w:divBdr>
            <w:top w:val="none" w:sz="0" w:space="0" w:color="auto"/>
            <w:left w:val="none" w:sz="0" w:space="0" w:color="auto"/>
            <w:bottom w:val="none" w:sz="0" w:space="0" w:color="auto"/>
            <w:right w:val="none" w:sz="0" w:space="0" w:color="auto"/>
          </w:divBdr>
        </w:div>
        <w:div w:id="1802964939">
          <w:marLeft w:val="0"/>
          <w:marRight w:val="0"/>
          <w:marTop w:val="0"/>
          <w:marBottom w:val="0"/>
          <w:divBdr>
            <w:top w:val="none" w:sz="0" w:space="0" w:color="auto"/>
            <w:left w:val="none" w:sz="0" w:space="0" w:color="auto"/>
            <w:bottom w:val="none" w:sz="0" w:space="0" w:color="auto"/>
            <w:right w:val="none" w:sz="0" w:space="0" w:color="auto"/>
          </w:divBdr>
        </w:div>
        <w:div w:id="1807117719">
          <w:marLeft w:val="0"/>
          <w:marRight w:val="0"/>
          <w:marTop w:val="0"/>
          <w:marBottom w:val="0"/>
          <w:divBdr>
            <w:top w:val="none" w:sz="0" w:space="0" w:color="auto"/>
            <w:left w:val="none" w:sz="0" w:space="0" w:color="auto"/>
            <w:bottom w:val="none" w:sz="0" w:space="0" w:color="auto"/>
            <w:right w:val="none" w:sz="0" w:space="0" w:color="auto"/>
          </w:divBdr>
        </w:div>
        <w:div w:id="1912498792">
          <w:marLeft w:val="0"/>
          <w:marRight w:val="0"/>
          <w:marTop w:val="0"/>
          <w:marBottom w:val="0"/>
          <w:divBdr>
            <w:top w:val="none" w:sz="0" w:space="0" w:color="auto"/>
            <w:left w:val="none" w:sz="0" w:space="0" w:color="auto"/>
            <w:bottom w:val="none" w:sz="0" w:space="0" w:color="auto"/>
            <w:right w:val="none" w:sz="0" w:space="0" w:color="auto"/>
          </w:divBdr>
        </w:div>
        <w:div w:id="1238129695">
          <w:marLeft w:val="0"/>
          <w:marRight w:val="0"/>
          <w:marTop w:val="0"/>
          <w:marBottom w:val="0"/>
          <w:divBdr>
            <w:top w:val="none" w:sz="0" w:space="0" w:color="auto"/>
            <w:left w:val="none" w:sz="0" w:space="0" w:color="auto"/>
            <w:bottom w:val="none" w:sz="0" w:space="0" w:color="auto"/>
            <w:right w:val="none" w:sz="0" w:space="0" w:color="auto"/>
          </w:divBdr>
        </w:div>
        <w:div w:id="1128619705">
          <w:marLeft w:val="0"/>
          <w:marRight w:val="0"/>
          <w:marTop w:val="0"/>
          <w:marBottom w:val="0"/>
          <w:divBdr>
            <w:top w:val="none" w:sz="0" w:space="0" w:color="auto"/>
            <w:left w:val="none" w:sz="0" w:space="0" w:color="auto"/>
            <w:bottom w:val="none" w:sz="0" w:space="0" w:color="auto"/>
            <w:right w:val="none" w:sz="0" w:space="0" w:color="auto"/>
          </w:divBdr>
        </w:div>
        <w:div w:id="364671684">
          <w:marLeft w:val="0"/>
          <w:marRight w:val="0"/>
          <w:marTop w:val="0"/>
          <w:marBottom w:val="0"/>
          <w:divBdr>
            <w:top w:val="none" w:sz="0" w:space="0" w:color="auto"/>
            <w:left w:val="none" w:sz="0" w:space="0" w:color="auto"/>
            <w:bottom w:val="none" w:sz="0" w:space="0" w:color="auto"/>
            <w:right w:val="none" w:sz="0" w:space="0" w:color="auto"/>
          </w:divBdr>
        </w:div>
        <w:div w:id="1677463532">
          <w:marLeft w:val="0"/>
          <w:marRight w:val="0"/>
          <w:marTop w:val="0"/>
          <w:marBottom w:val="0"/>
          <w:divBdr>
            <w:top w:val="none" w:sz="0" w:space="0" w:color="auto"/>
            <w:left w:val="none" w:sz="0" w:space="0" w:color="auto"/>
            <w:bottom w:val="none" w:sz="0" w:space="0" w:color="auto"/>
            <w:right w:val="none" w:sz="0" w:space="0" w:color="auto"/>
          </w:divBdr>
        </w:div>
        <w:div w:id="1378965214">
          <w:marLeft w:val="0"/>
          <w:marRight w:val="0"/>
          <w:marTop w:val="0"/>
          <w:marBottom w:val="0"/>
          <w:divBdr>
            <w:top w:val="none" w:sz="0" w:space="0" w:color="auto"/>
            <w:left w:val="none" w:sz="0" w:space="0" w:color="auto"/>
            <w:bottom w:val="none" w:sz="0" w:space="0" w:color="auto"/>
            <w:right w:val="none" w:sz="0" w:space="0" w:color="auto"/>
          </w:divBdr>
        </w:div>
        <w:div w:id="844904172">
          <w:marLeft w:val="0"/>
          <w:marRight w:val="0"/>
          <w:marTop w:val="0"/>
          <w:marBottom w:val="0"/>
          <w:divBdr>
            <w:top w:val="none" w:sz="0" w:space="0" w:color="auto"/>
            <w:left w:val="none" w:sz="0" w:space="0" w:color="auto"/>
            <w:bottom w:val="none" w:sz="0" w:space="0" w:color="auto"/>
            <w:right w:val="none" w:sz="0" w:space="0" w:color="auto"/>
          </w:divBdr>
        </w:div>
        <w:div w:id="465127437">
          <w:marLeft w:val="0"/>
          <w:marRight w:val="0"/>
          <w:marTop w:val="0"/>
          <w:marBottom w:val="0"/>
          <w:divBdr>
            <w:top w:val="none" w:sz="0" w:space="0" w:color="auto"/>
            <w:left w:val="none" w:sz="0" w:space="0" w:color="auto"/>
            <w:bottom w:val="none" w:sz="0" w:space="0" w:color="auto"/>
            <w:right w:val="none" w:sz="0" w:space="0" w:color="auto"/>
          </w:divBdr>
        </w:div>
        <w:div w:id="1014383230">
          <w:marLeft w:val="0"/>
          <w:marRight w:val="0"/>
          <w:marTop w:val="0"/>
          <w:marBottom w:val="0"/>
          <w:divBdr>
            <w:top w:val="none" w:sz="0" w:space="0" w:color="auto"/>
            <w:left w:val="none" w:sz="0" w:space="0" w:color="auto"/>
            <w:bottom w:val="none" w:sz="0" w:space="0" w:color="auto"/>
            <w:right w:val="none" w:sz="0" w:space="0" w:color="auto"/>
          </w:divBdr>
        </w:div>
        <w:div w:id="57438992">
          <w:marLeft w:val="0"/>
          <w:marRight w:val="0"/>
          <w:marTop w:val="0"/>
          <w:marBottom w:val="0"/>
          <w:divBdr>
            <w:top w:val="none" w:sz="0" w:space="0" w:color="auto"/>
            <w:left w:val="none" w:sz="0" w:space="0" w:color="auto"/>
            <w:bottom w:val="none" w:sz="0" w:space="0" w:color="auto"/>
            <w:right w:val="none" w:sz="0" w:space="0" w:color="auto"/>
          </w:divBdr>
        </w:div>
        <w:div w:id="1754625520">
          <w:marLeft w:val="0"/>
          <w:marRight w:val="0"/>
          <w:marTop w:val="0"/>
          <w:marBottom w:val="0"/>
          <w:divBdr>
            <w:top w:val="none" w:sz="0" w:space="0" w:color="auto"/>
            <w:left w:val="none" w:sz="0" w:space="0" w:color="auto"/>
            <w:bottom w:val="none" w:sz="0" w:space="0" w:color="auto"/>
            <w:right w:val="none" w:sz="0" w:space="0" w:color="auto"/>
          </w:divBdr>
        </w:div>
        <w:div w:id="308677932">
          <w:marLeft w:val="0"/>
          <w:marRight w:val="0"/>
          <w:marTop w:val="0"/>
          <w:marBottom w:val="0"/>
          <w:divBdr>
            <w:top w:val="none" w:sz="0" w:space="0" w:color="auto"/>
            <w:left w:val="none" w:sz="0" w:space="0" w:color="auto"/>
            <w:bottom w:val="none" w:sz="0" w:space="0" w:color="auto"/>
            <w:right w:val="none" w:sz="0" w:space="0" w:color="auto"/>
          </w:divBdr>
        </w:div>
        <w:div w:id="1767266495">
          <w:marLeft w:val="0"/>
          <w:marRight w:val="0"/>
          <w:marTop w:val="0"/>
          <w:marBottom w:val="0"/>
          <w:divBdr>
            <w:top w:val="none" w:sz="0" w:space="0" w:color="auto"/>
            <w:left w:val="none" w:sz="0" w:space="0" w:color="auto"/>
            <w:bottom w:val="none" w:sz="0" w:space="0" w:color="auto"/>
            <w:right w:val="none" w:sz="0" w:space="0" w:color="auto"/>
          </w:divBdr>
        </w:div>
        <w:div w:id="843403243">
          <w:marLeft w:val="0"/>
          <w:marRight w:val="0"/>
          <w:marTop w:val="0"/>
          <w:marBottom w:val="0"/>
          <w:divBdr>
            <w:top w:val="none" w:sz="0" w:space="0" w:color="auto"/>
            <w:left w:val="none" w:sz="0" w:space="0" w:color="auto"/>
            <w:bottom w:val="none" w:sz="0" w:space="0" w:color="auto"/>
            <w:right w:val="none" w:sz="0" w:space="0" w:color="auto"/>
          </w:divBdr>
        </w:div>
        <w:div w:id="332340232">
          <w:marLeft w:val="0"/>
          <w:marRight w:val="0"/>
          <w:marTop w:val="0"/>
          <w:marBottom w:val="0"/>
          <w:divBdr>
            <w:top w:val="none" w:sz="0" w:space="0" w:color="auto"/>
            <w:left w:val="none" w:sz="0" w:space="0" w:color="auto"/>
            <w:bottom w:val="none" w:sz="0" w:space="0" w:color="auto"/>
            <w:right w:val="none" w:sz="0" w:space="0" w:color="auto"/>
          </w:divBdr>
        </w:div>
        <w:div w:id="1699963497">
          <w:marLeft w:val="0"/>
          <w:marRight w:val="0"/>
          <w:marTop w:val="0"/>
          <w:marBottom w:val="0"/>
          <w:divBdr>
            <w:top w:val="none" w:sz="0" w:space="0" w:color="auto"/>
            <w:left w:val="none" w:sz="0" w:space="0" w:color="auto"/>
            <w:bottom w:val="none" w:sz="0" w:space="0" w:color="auto"/>
            <w:right w:val="none" w:sz="0" w:space="0" w:color="auto"/>
          </w:divBdr>
        </w:div>
        <w:div w:id="1883708581">
          <w:marLeft w:val="0"/>
          <w:marRight w:val="0"/>
          <w:marTop w:val="0"/>
          <w:marBottom w:val="0"/>
          <w:divBdr>
            <w:top w:val="none" w:sz="0" w:space="0" w:color="auto"/>
            <w:left w:val="none" w:sz="0" w:space="0" w:color="auto"/>
            <w:bottom w:val="none" w:sz="0" w:space="0" w:color="auto"/>
            <w:right w:val="none" w:sz="0" w:space="0" w:color="auto"/>
          </w:divBdr>
        </w:div>
        <w:div w:id="1704741737">
          <w:marLeft w:val="0"/>
          <w:marRight w:val="0"/>
          <w:marTop w:val="0"/>
          <w:marBottom w:val="0"/>
          <w:divBdr>
            <w:top w:val="none" w:sz="0" w:space="0" w:color="auto"/>
            <w:left w:val="none" w:sz="0" w:space="0" w:color="auto"/>
            <w:bottom w:val="none" w:sz="0" w:space="0" w:color="auto"/>
            <w:right w:val="none" w:sz="0" w:space="0" w:color="auto"/>
          </w:divBdr>
        </w:div>
        <w:div w:id="507066899">
          <w:marLeft w:val="0"/>
          <w:marRight w:val="0"/>
          <w:marTop w:val="0"/>
          <w:marBottom w:val="0"/>
          <w:divBdr>
            <w:top w:val="none" w:sz="0" w:space="0" w:color="auto"/>
            <w:left w:val="none" w:sz="0" w:space="0" w:color="auto"/>
            <w:bottom w:val="none" w:sz="0" w:space="0" w:color="auto"/>
            <w:right w:val="none" w:sz="0" w:space="0" w:color="auto"/>
          </w:divBdr>
        </w:div>
      </w:divsChild>
    </w:div>
    <w:div w:id="223222519">
      <w:bodyDiv w:val="1"/>
      <w:marLeft w:val="0"/>
      <w:marRight w:val="0"/>
      <w:marTop w:val="0"/>
      <w:marBottom w:val="0"/>
      <w:divBdr>
        <w:top w:val="none" w:sz="0" w:space="0" w:color="auto"/>
        <w:left w:val="none" w:sz="0" w:space="0" w:color="auto"/>
        <w:bottom w:val="none" w:sz="0" w:space="0" w:color="auto"/>
        <w:right w:val="none" w:sz="0" w:space="0" w:color="auto"/>
      </w:divBdr>
    </w:div>
    <w:div w:id="543296057">
      <w:bodyDiv w:val="1"/>
      <w:marLeft w:val="0"/>
      <w:marRight w:val="0"/>
      <w:marTop w:val="0"/>
      <w:marBottom w:val="0"/>
      <w:divBdr>
        <w:top w:val="none" w:sz="0" w:space="0" w:color="auto"/>
        <w:left w:val="none" w:sz="0" w:space="0" w:color="auto"/>
        <w:bottom w:val="none" w:sz="0" w:space="0" w:color="auto"/>
        <w:right w:val="none" w:sz="0" w:space="0" w:color="auto"/>
      </w:divBdr>
      <w:divsChild>
        <w:div w:id="1154100542">
          <w:marLeft w:val="0"/>
          <w:marRight w:val="0"/>
          <w:marTop w:val="0"/>
          <w:marBottom w:val="0"/>
          <w:divBdr>
            <w:top w:val="none" w:sz="0" w:space="0" w:color="auto"/>
            <w:left w:val="none" w:sz="0" w:space="0" w:color="auto"/>
            <w:bottom w:val="none" w:sz="0" w:space="0" w:color="auto"/>
            <w:right w:val="none" w:sz="0" w:space="0" w:color="auto"/>
          </w:divBdr>
        </w:div>
        <w:div w:id="1019620307">
          <w:marLeft w:val="0"/>
          <w:marRight w:val="0"/>
          <w:marTop w:val="0"/>
          <w:marBottom w:val="0"/>
          <w:divBdr>
            <w:top w:val="none" w:sz="0" w:space="0" w:color="auto"/>
            <w:left w:val="none" w:sz="0" w:space="0" w:color="auto"/>
            <w:bottom w:val="none" w:sz="0" w:space="0" w:color="auto"/>
            <w:right w:val="none" w:sz="0" w:space="0" w:color="auto"/>
          </w:divBdr>
        </w:div>
        <w:div w:id="1201095286">
          <w:marLeft w:val="0"/>
          <w:marRight w:val="0"/>
          <w:marTop w:val="0"/>
          <w:marBottom w:val="0"/>
          <w:divBdr>
            <w:top w:val="none" w:sz="0" w:space="0" w:color="auto"/>
            <w:left w:val="none" w:sz="0" w:space="0" w:color="auto"/>
            <w:bottom w:val="none" w:sz="0" w:space="0" w:color="auto"/>
            <w:right w:val="none" w:sz="0" w:space="0" w:color="auto"/>
          </w:divBdr>
        </w:div>
        <w:div w:id="910311828">
          <w:marLeft w:val="0"/>
          <w:marRight w:val="0"/>
          <w:marTop w:val="0"/>
          <w:marBottom w:val="0"/>
          <w:divBdr>
            <w:top w:val="none" w:sz="0" w:space="0" w:color="auto"/>
            <w:left w:val="none" w:sz="0" w:space="0" w:color="auto"/>
            <w:bottom w:val="none" w:sz="0" w:space="0" w:color="auto"/>
            <w:right w:val="none" w:sz="0" w:space="0" w:color="auto"/>
          </w:divBdr>
        </w:div>
        <w:div w:id="1482307889">
          <w:marLeft w:val="0"/>
          <w:marRight w:val="0"/>
          <w:marTop w:val="0"/>
          <w:marBottom w:val="0"/>
          <w:divBdr>
            <w:top w:val="none" w:sz="0" w:space="0" w:color="auto"/>
            <w:left w:val="none" w:sz="0" w:space="0" w:color="auto"/>
            <w:bottom w:val="none" w:sz="0" w:space="0" w:color="auto"/>
            <w:right w:val="none" w:sz="0" w:space="0" w:color="auto"/>
          </w:divBdr>
        </w:div>
        <w:div w:id="590743264">
          <w:marLeft w:val="0"/>
          <w:marRight w:val="0"/>
          <w:marTop w:val="0"/>
          <w:marBottom w:val="0"/>
          <w:divBdr>
            <w:top w:val="none" w:sz="0" w:space="0" w:color="auto"/>
            <w:left w:val="none" w:sz="0" w:space="0" w:color="auto"/>
            <w:bottom w:val="none" w:sz="0" w:space="0" w:color="auto"/>
            <w:right w:val="none" w:sz="0" w:space="0" w:color="auto"/>
          </w:divBdr>
        </w:div>
        <w:div w:id="974069362">
          <w:marLeft w:val="0"/>
          <w:marRight w:val="0"/>
          <w:marTop w:val="0"/>
          <w:marBottom w:val="0"/>
          <w:divBdr>
            <w:top w:val="none" w:sz="0" w:space="0" w:color="auto"/>
            <w:left w:val="none" w:sz="0" w:space="0" w:color="auto"/>
            <w:bottom w:val="none" w:sz="0" w:space="0" w:color="auto"/>
            <w:right w:val="none" w:sz="0" w:space="0" w:color="auto"/>
          </w:divBdr>
        </w:div>
        <w:div w:id="433483093">
          <w:marLeft w:val="0"/>
          <w:marRight w:val="0"/>
          <w:marTop w:val="0"/>
          <w:marBottom w:val="0"/>
          <w:divBdr>
            <w:top w:val="none" w:sz="0" w:space="0" w:color="auto"/>
            <w:left w:val="none" w:sz="0" w:space="0" w:color="auto"/>
            <w:bottom w:val="none" w:sz="0" w:space="0" w:color="auto"/>
            <w:right w:val="none" w:sz="0" w:space="0" w:color="auto"/>
          </w:divBdr>
        </w:div>
        <w:div w:id="1891383221">
          <w:marLeft w:val="0"/>
          <w:marRight w:val="0"/>
          <w:marTop w:val="0"/>
          <w:marBottom w:val="0"/>
          <w:divBdr>
            <w:top w:val="none" w:sz="0" w:space="0" w:color="auto"/>
            <w:left w:val="none" w:sz="0" w:space="0" w:color="auto"/>
            <w:bottom w:val="none" w:sz="0" w:space="0" w:color="auto"/>
            <w:right w:val="none" w:sz="0" w:space="0" w:color="auto"/>
          </w:divBdr>
        </w:div>
        <w:div w:id="672688894">
          <w:marLeft w:val="0"/>
          <w:marRight w:val="0"/>
          <w:marTop w:val="0"/>
          <w:marBottom w:val="0"/>
          <w:divBdr>
            <w:top w:val="none" w:sz="0" w:space="0" w:color="auto"/>
            <w:left w:val="none" w:sz="0" w:space="0" w:color="auto"/>
            <w:bottom w:val="none" w:sz="0" w:space="0" w:color="auto"/>
            <w:right w:val="none" w:sz="0" w:space="0" w:color="auto"/>
          </w:divBdr>
        </w:div>
        <w:div w:id="1231311554">
          <w:marLeft w:val="0"/>
          <w:marRight w:val="0"/>
          <w:marTop w:val="0"/>
          <w:marBottom w:val="0"/>
          <w:divBdr>
            <w:top w:val="none" w:sz="0" w:space="0" w:color="auto"/>
            <w:left w:val="none" w:sz="0" w:space="0" w:color="auto"/>
            <w:bottom w:val="none" w:sz="0" w:space="0" w:color="auto"/>
            <w:right w:val="none" w:sz="0" w:space="0" w:color="auto"/>
          </w:divBdr>
        </w:div>
        <w:div w:id="269893079">
          <w:marLeft w:val="0"/>
          <w:marRight w:val="0"/>
          <w:marTop w:val="0"/>
          <w:marBottom w:val="0"/>
          <w:divBdr>
            <w:top w:val="none" w:sz="0" w:space="0" w:color="auto"/>
            <w:left w:val="none" w:sz="0" w:space="0" w:color="auto"/>
            <w:bottom w:val="none" w:sz="0" w:space="0" w:color="auto"/>
            <w:right w:val="none" w:sz="0" w:space="0" w:color="auto"/>
          </w:divBdr>
        </w:div>
        <w:div w:id="1986085179">
          <w:marLeft w:val="0"/>
          <w:marRight w:val="0"/>
          <w:marTop w:val="0"/>
          <w:marBottom w:val="0"/>
          <w:divBdr>
            <w:top w:val="none" w:sz="0" w:space="0" w:color="auto"/>
            <w:left w:val="none" w:sz="0" w:space="0" w:color="auto"/>
            <w:bottom w:val="none" w:sz="0" w:space="0" w:color="auto"/>
            <w:right w:val="none" w:sz="0" w:space="0" w:color="auto"/>
          </w:divBdr>
        </w:div>
        <w:div w:id="358288052">
          <w:marLeft w:val="0"/>
          <w:marRight w:val="0"/>
          <w:marTop w:val="0"/>
          <w:marBottom w:val="0"/>
          <w:divBdr>
            <w:top w:val="none" w:sz="0" w:space="0" w:color="auto"/>
            <w:left w:val="none" w:sz="0" w:space="0" w:color="auto"/>
            <w:bottom w:val="none" w:sz="0" w:space="0" w:color="auto"/>
            <w:right w:val="none" w:sz="0" w:space="0" w:color="auto"/>
          </w:divBdr>
        </w:div>
        <w:div w:id="739984199">
          <w:marLeft w:val="0"/>
          <w:marRight w:val="0"/>
          <w:marTop w:val="0"/>
          <w:marBottom w:val="0"/>
          <w:divBdr>
            <w:top w:val="none" w:sz="0" w:space="0" w:color="auto"/>
            <w:left w:val="none" w:sz="0" w:space="0" w:color="auto"/>
            <w:bottom w:val="none" w:sz="0" w:space="0" w:color="auto"/>
            <w:right w:val="none" w:sz="0" w:space="0" w:color="auto"/>
          </w:divBdr>
        </w:div>
        <w:div w:id="455223145">
          <w:marLeft w:val="0"/>
          <w:marRight w:val="0"/>
          <w:marTop w:val="0"/>
          <w:marBottom w:val="0"/>
          <w:divBdr>
            <w:top w:val="none" w:sz="0" w:space="0" w:color="auto"/>
            <w:left w:val="none" w:sz="0" w:space="0" w:color="auto"/>
            <w:bottom w:val="none" w:sz="0" w:space="0" w:color="auto"/>
            <w:right w:val="none" w:sz="0" w:space="0" w:color="auto"/>
          </w:divBdr>
        </w:div>
        <w:div w:id="1991325195">
          <w:marLeft w:val="0"/>
          <w:marRight w:val="0"/>
          <w:marTop w:val="0"/>
          <w:marBottom w:val="0"/>
          <w:divBdr>
            <w:top w:val="none" w:sz="0" w:space="0" w:color="auto"/>
            <w:left w:val="none" w:sz="0" w:space="0" w:color="auto"/>
            <w:bottom w:val="none" w:sz="0" w:space="0" w:color="auto"/>
            <w:right w:val="none" w:sz="0" w:space="0" w:color="auto"/>
          </w:divBdr>
        </w:div>
        <w:div w:id="1406957217">
          <w:marLeft w:val="0"/>
          <w:marRight w:val="0"/>
          <w:marTop w:val="0"/>
          <w:marBottom w:val="0"/>
          <w:divBdr>
            <w:top w:val="none" w:sz="0" w:space="0" w:color="auto"/>
            <w:left w:val="none" w:sz="0" w:space="0" w:color="auto"/>
            <w:bottom w:val="none" w:sz="0" w:space="0" w:color="auto"/>
            <w:right w:val="none" w:sz="0" w:space="0" w:color="auto"/>
          </w:divBdr>
        </w:div>
        <w:div w:id="515000962">
          <w:marLeft w:val="0"/>
          <w:marRight w:val="0"/>
          <w:marTop w:val="0"/>
          <w:marBottom w:val="0"/>
          <w:divBdr>
            <w:top w:val="none" w:sz="0" w:space="0" w:color="auto"/>
            <w:left w:val="none" w:sz="0" w:space="0" w:color="auto"/>
            <w:bottom w:val="none" w:sz="0" w:space="0" w:color="auto"/>
            <w:right w:val="none" w:sz="0" w:space="0" w:color="auto"/>
          </w:divBdr>
        </w:div>
        <w:div w:id="1859536956">
          <w:marLeft w:val="0"/>
          <w:marRight w:val="0"/>
          <w:marTop w:val="0"/>
          <w:marBottom w:val="0"/>
          <w:divBdr>
            <w:top w:val="none" w:sz="0" w:space="0" w:color="auto"/>
            <w:left w:val="none" w:sz="0" w:space="0" w:color="auto"/>
            <w:bottom w:val="none" w:sz="0" w:space="0" w:color="auto"/>
            <w:right w:val="none" w:sz="0" w:space="0" w:color="auto"/>
          </w:divBdr>
        </w:div>
        <w:div w:id="1431583218">
          <w:marLeft w:val="0"/>
          <w:marRight w:val="0"/>
          <w:marTop w:val="0"/>
          <w:marBottom w:val="0"/>
          <w:divBdr>
            <w:top w:val="none" w:sz="0" w:space="0" w:color="auto"/>
            <w:left w:val="none" w:sz="0" w:space="0" w:color="auto"/>
            <w:bottom w:val="none" w:sz="0" w:space="0" w:color="auto"/>
            <w:right w:val="none" w:sz="0" w:space="0" w:color="auto"/>
          </w:divBdr>
        </w:div>
        <w:div w:id="301279251">
          <w:marLeft w:val="0"/>
          <w:marRight w:val="0"/>
          <w:marTop w:val="0"/>
          <w:marBottom w:val="0"/>
          <w:divBdr>
            <w:top w:val="none" w:sz="0" w:space="0" w:color="auto"/>
            <w:left w:val="none" w:sz="0" w:space="0" w:color="auto"/>
            <w:bottom w:val="none" w:sz="0" w:space="0" w:color="auto"/>
            <w:right w:val="none" w:sz="0" w:space="0" w:color="auto"/>
          </w:divBdr>
        </w:div>
        <w:div w:id="47266366">
          <w:marLeft w:val="0"/>
          <w:marRight w:val="0"/>
          <w:marTop w:val="0"/>
          <w:marBottom w:val="0"/>
          <w:divBdr>
            <w:top w:val="none" w:sz="0" w:space="0" w:color="auto"/>
            <w:left w:val="none" w:sz="0" w:space="0" w:color="auto"/>
            <w:bottom w:val="none" w:sz="0" w:space="0" w:color="auto"/>
            <w:right w:val="none" w:sz="0" w:space="0" w:color="auto"/>
          </w:divBdr>
        </w:div>
        <w:div w:id="2116974808">
          <w:marLeft w:val="0"/>
          <w:marRight w:val="0"/>
          <w:marTop w:val="0"/>
          <w:marBottom w:val="0"/>
          <w:divBdr>
            <w:top w:val="none" w:sz="0" w:space="0" w:color="auto"/>
            <w:left w:val="none" w:sz="0" w:space="0" w:color="auto"/>
            <w:bottom w:val="none" w:sz="0" w:space="0" w:color="auto"/>
            <w:right w:val="none" w:sz="0" w:space="0" w:color="auto"/>
          </w:divBdr>
        </w:div>
        <w:div w:id="613367841">
          <w:marLeft w:val="0"/>
          <w:marRight w:val="0"/>
          <w:marTop w:val="0"/>
          <w:marBottom w:val="0"/>
          <w:divBdr>
            <w:top w:val="none" w:sz="0" w:space="0" w:color="auto"/>
            <w:left w:val="none" w:sz="0" w:space="0" w:color="auto"/>
            <w:bottom w:val="none" w:sz="0" w:space="0" w:color="auto"/>
            <w:right w:val="none" w:sz="0" w:space="0" w:color="auto"/>
          </w:divBdr>
        </w:div>
        <w:div w:id="1312783391">
          <w:marLeft w:val="0"/>
          <w:marRight w:val="0"/>
          <w:marTop w:val="0"/>
          <w:marBottom w:val="0"/>
          <w:divBdr>
            <w:top w:val="none" w:sz="0" w:space="0" w:color="auto"/>
            <w:left w:val="none" w:sz="0" w:space="0" w:color="auto"/>
            <w:bottom w:val="none" w:sz="0" w:space="0" w:color="auto"/>
            <w:right w:val="none" w:sz="0" w:space="0" w:color="auto"/>
          </w:divBdr>
        </w:div>
        <w:div w:id="1748267393">
          <w:marLeft w:val="0"/>
          <w:marRight w:val="0"/>
          <w:marTop w:val="0"/>
          <w:marBottom w:val="0"/>
          <w:divBdr>
            <w:top w:val="none" w:sz="0" w:space="0" w:color="auto"/>
            <w:left w:val="none" w:sz="0" w:space="0" w:color="auto"/>
            <w:bottom w:val="none" w:sz="0" w:space="0" w:color="auto"/>
            <w:right w:val="none" w:sz="0" w:space="0" w:color="auto"/>
          </w:divBdr>
        </w:div>
        <w:div w:id="168063405">
          <w:marLeft w:val="0"/>
          <w:marRight w:val="0"/>
          <w:marTop w:val="0"/>
          <w:marBottom w:val="0"/>
          <w:divBdr>
            <w:top w:val="none" w:sz="0" w:space="0" w:color="auto"/>
            <w:left w:val="none" w:sz="0" w:space="0" w:color="auto"/>
            <w:bottom w:val="none" w:sz="0" w:space="0" w:color="auto"/>
            <w:right w:val="none" w:sz="0" w:space="0" w:color="auto"/>
          </w:divBdr>
        </w:div>
        <w:div w:id="690182350">
          <w:marLeft w:val="0"/>
          <w:marRight w:val="0"/>
          <w:marTop w:val="0"/>
          <w:marBottom w:val="0"/>
          <w:divBdr>
            <w:top w:val="none" w:sz="0" w:space="0" w:color="auto"/>
            <w:left w:val="none" w:sz="0" w:space="0" w:color="auto"/>
            <w:bottom w:val="none" w:sz="0" w:space="0" w:color="auto"/>
            <w:right w:val="none" w:sz="0" w:space="0" w:color="auto"/>
          </w:divBdr>
        </w:div>
        <w:div w:id="204175812">
          <w:marLeft w:val="0"/>
          <w:marRight w:val="0"/>
          <w:marTop w:val="0"/>
          <w:marBottom w:val="0"/>
          <w:divBdr>
            <w:top w:val="none" w:sz="0" w:space="0" w:color="auto"/>
            <w:left w:val="none" w:sz="0" w:space="0" w:color="auto"/>
            <w:bottom w:val="none" w:sz="0" w:space="0" w:color="auto"/>
            <w:right w:val="none" w:sz="0" w:space="0" w:color="auto"/>
          </w:divBdr>
        </w:div>
        <w:div w:id="23017498">
          <w:marLeft w:val="0"/>
          <w:marRight w:val="0"/>
          <w:marTop w:val="0"/>
          <w:marBottom w:val="0"/>
          <w:divBdr>
            <w:top w:val="none" w:sz="0" w:space="0" w:color="auto"/>
            <w:left w:val="none" w:sz="0" w:space="0" w:color="auto"/>
            <w:bottom w:val="none" w:sz="0" w:space="0" w:color="auto"/>
            <w:right w:val="none" w:sz="0" w:space="0" w:color="auto"/>
          </w:divBdr>
        </w:div>
        <w:div w:id="1589121163">
          <w:marLeft w:val="0"/>
          <w:marRight w:val="0"/>
          <w:marTop w:val="0"/>
          <w:marBottom w:val="0"/>
          <w:divBdr>
            <w:top w:val="none" w:sz="0" w:space="0" w:color="auto"/>
            <w:left w:val="none" w:sz="0" w:space="0" w:color="auto"/>
            <w:bottom w:val="none" w:sz="0" w:space="0" w:color="auto"/>
            <w:right w:val="none" w:sz="0" w:space="0" w:color="auto"/>
          </w:divBdr>
        </w:div>
        <w:div w:id="1094058963">
          <w:marLeft w:val="0"/>
          <w:marRight w:val="0"/>
          <w:marTop w:val="0"/>
          <w:marBottom w:val="0"/>
          <w:divBdr>
            <w:top w:val="none" w:sz="0" w:space="0" w:color="auto"/>
            <w:left w:val="none" w:sz="0" w:space="0" w:color="auto"/>
            <w:bottom w:val="none" w:sz="0" w:space="0" w:color="auto"/>
            <w:right w:val="none" w:sz="0" w:space="0" w:color="auto"/>
          </w:divBdr>
        </w:div>
        <w:div w:id="1188134695">
          <w:marLeft w:val="0"/>
          <w:marRight w:val="0"/>
          <w:marTop w:val="0"/>
          <w:marBottom w:val="0"/>
          <w:divBdr>
            <w:top w:val="none" w:sz="0" w:space="0" w:color="auto"/>
            <w:left w:val="none" w:sz="0" w:space="0" w:color="auto"/>
            <w:bottom w:val="none" w:sz="0" w:space="0" w:color="auto"/>
            <w:right w:val="none" w:sz="0" w:space="0" w:color="auto"/>
          </w:divBdr>
        </w:div>
        <w:div w:id="1003044936">
          <w:marLeft w:val="0"/>
          <w:marRight w:val="0"/>
          <w:marTop w:val="0"/>
          <w:marBottom w:val="0"/>
          <w:divBdr>
            <w:top w:val="none" w:sz="0" w:space="0" w:color="auto"/>
            <w:left w:val="none" w:sz="0" w:space="0" w:color="auto"/>
            <w:bottom w:val="none" w:sz="0" w:space="0" w:color="auto"/>
            <w:right w:val="none" w:sz="0" w:space="0" w:color="auto"/>
          </w:divBdr>
        </w:div>
        <w:div w:id="573973752">
          <w:marLeft w:val="0"/>
          <w:marRight w:val="0"/>
          <w:marTop w:val="0"/>
          <w:marBottom w:val="0"/>
          <w:divBdr>
            <w:top w:val="none" w:sz="0" w:space="0" w:color="auto"/>
            <w:left w:val="none" w:sz="0" w:space="0" w:color="auto"/>
            <w:bottom w:val="none" w:sz="0" w:space="0" w:color="auto"/>
            <w:right w:val="none" w:sz="0" w:space="0" w:color="auto"/>
          </w:divBdr>
        </w:div>
        <w:div w:id="1323701500">
          <w:marLeft w:val="0"/>
          <w:marRight w:val="0"/>
          <w:marTop w:val="0"/>
          <w:marBottom w:val="0"/>
          <w:divBdr>
            <w:top w:val="none" w:sz="0" w:space="0" w:color="auto"/>
            <w:left w:val="none" w:sz="0" w:space="0" w:color="auto"/>
            <w:bottom w:val="none" w:sz="0" w:space="0" w:color="auto"/>
            <w:right w:val="none" w:sz="0" w:space="0" w:color="auto"/>
          </w:divBdr>
        </w:div>
        <w:div w:id="597758106">
          <w:marLeft w:val="0"/>
          <w:marRight w:val="0"/>
          <w:marTop w:val="0"/>
          <w:marBottom w:val="0"/>
          <w:divBdr>
            <w:top w:val="none" w:sz="0" w:space="0" w:color="auto"/>
            <w:left w:val="none" w:sz="0" w:space="0" w:color="auto"/>
            <w:bottom w:val="none" w:sz="0" w:space="0" w:color="auto"/>
            <w:right w:val="none" w:sz="0" w:space="0" w:color="auto"/>
          </w:divBdr>
        </w:div>
        <w:div w:id="1791166041">
          <w:marLeft w:val="0"/>
          <w:marRight w:val="0"/>
          <w:marTop w:val="0"/>
          <w:marBottom w:val="0"/>
          <w:divBdr>
            <w:top w:val="none" w:sz="0" w:space="0" w:color="auto"/>
            <w:left w:val="none" w:sz="0" w:space="0" w:color="auto"/>
            <w:bottom w:val="none" w:sz="0" w:space="0" w:color="auto"/>
            <w:right w:val="none" w:sz="0" w:space="0" w:color="auto"/>
          </w:divBdr>
        </w:div>
        <w:div w:id="342130011">
          <w:marLeft w:val="0"/>
          <w:marRight w:val="0"/>
          <w:marTop w:val="0"/>
          <w:marBottom w:val="0"/>
          <w:divBdr>
            <w:top w:val="none" w:sz="0" w:space="0" w:color="auto"/>
            <w:left w:val="none" w:sz="0" w:space="0" w:color="auto"/>
            <w:bottom w:val="none" w:sz="0" w:space="0" w:color="auto"/>
            <w:right w:val="none" w:sz="0" w:space="0" w:color="auto"/>
          </w:divBdr>
        </w:div>
        <w:div w:id="839546399">
          <w:marLeft w:val="0"/>
          <w:marRight w:val="0"/>
          <w:marTop w:val="0"/>
          <w:marBottom w:val="0"/>
          <w:divBdr>
            <w:top w:val="none" w:sz="0" w:space="0" w:color="auto"/>
            <w:left w:val="none" w:sz="0" w:space="0" w:color="auto"/>
            <w:bottom w:val="none" w:sz="0" w:space="0" w:color="auto"/>
            <w:right w:val="none" w:sz="0" w:space="0" w:color="auto"/>
          </w:divBdr>
        </w:div>
      </w:divsChild>
    </w:div>
    <w:div w:id="699548347">
      <w:bodyDiv w:val="1"/>
      <w:marLeft w:val="0"/>
      <w:marRight w:val="0"/>
      <w:marTop w:val="0"/>
      <w:marBottom w:val="0"/>
      <w:divBdr>
        <w:top w:val="none" w:sz="0" w:space="0" w:color="auto"/>
        <w:left w:val="none" w:sz="0" w:space="0" w:color="auto"/>
        <w:bottom w:val="none" w:sz="0" w:space="0" w:color="auto"/>
        <w:right w:val="none" w:sz="0" w:space="0" w:color="auto"/>
      </w:divBdr>
      <w:divsChild>
        <w:div w:id="522548280">
          <w:marLeft w:val="0"/>
          <w:marRight w:val="0"/>
          <w:marTop w:val="0"/>
          <w:marBottom w:val="0"/>
          <w:divBdr>
            <w:top w:val="none" w:sz="0" w:space="0" w:color="auto"/>
            <w:left w:val="none" w:sz="0" w:space="0" w:color="auto"/>
            <w:bottom w:val="none" w:sz="0" w:space="0" w:color="auto"/>
            <w:right w:val="none" w:sz="0" w:space="0" w:color="auto"/>
          </w:divBdr>
        </w:div>
        <w:div w:id="829098103">
          <w:marLeft w:val="0"/>
          <w:marRight w:val="0"/>
          <w:marTop w:val="0"/>
          <w:marBottom w:val="0"/>
          <w:divBdr>
            <w:top w:val="none" w:sz="0" w:space="0" w:color="auto"/>
            <w:left w:val="none" w:sz="0" w:space="0" w:color="auto"/>
            <w:bottom w:val="none" w:sz="0" w:space="0" w:color="auto"/>
            <w:right w:val="none" w:sz="0" w:space="0" w:color="auto"/>
          </w:divBdr>
        </w:div>
        <w:div w:id="905452673">
          <w:marLeft w:val="0"/>
          <w:marRight w:val="0"/>
          <w:marTop w:val="0"/>
          <w:marBottom w:val="0"/>
          <w:divBdr>
            <w:top w:val="none" w:sz="0" w:space="0" w:color="auto"/>
            <w:left w:val="none" w:sz="0" w:space="0" w:color="auto"/>
            <w:bottom w:val="none" w:sz="0" w:space="0" w:color="auto"/>
            <w:right w:val="none" w:sz="0" w:space="0" w:color="auto"/>
          </w:divBdr>
        </w:div>
        <w:div w:id="65961194">
          <w:marLeft w:val="0"/>
          <w:marRight w:val="0"/>
          <w:marTop w:val="0"/>
          <w:marBottom w:val="0"/>
          <w:divBdr>
            <w:top w:val="none" w:sz="0" w:space="0" w:color="auto"/>
            <w:left w:val="none" w:sz="0" w:space="0" w:color="auto"/>
            <w:bottom w:val="none" w:sz="0" w:space="0" w:color="auto"/>
            <w:right w:val="none" w:sz="0" w:space="0" w:color="auto"/>
          </w:divBdr>
        </w:div>
        <w:div w:id="1031415982">
          <w:marLeft w:val="0"/>
          <w:marRight w:val="0"/>
          <w:marTop w:val="0"/>
          <w:marBottom w:val="0"/>
          <w:divBdr>
            <w:top w:val="none" w:sz="0" w:space="0" w:color="auto"/>
            <w:left w:val="none" w:sz="0" w:space="0" w:color="auto"/>
            <w:bottom w:val="none" w:sz="0" w:space="0" w:color="auto"/>
            <w:right w:val="none" w:sz="0" w:space="0" w:color="auto"/>
          </w:divBdr>
        </w:div>
        <w:div w:id="594560943">
          <w:marLeft w:val="0"/>
          <w:marRight w:val="0"/>
          <w:marTop w:val="0"/>
          <w:marBottom w:val="0"/>
          <w:divBdr>
            <w:top w:val="none" w:sz="0" w:space="0" w:color="auto"/>
            <w:left w:val="none" w:sz="0" w:space="0" w:color="auto"/>
            <w:bottom w:val="none" w:sz="0" w:space="0" w:color="auto"/>
            <w:right w:val="none" w:sz="0" w:space="0" w:color="auto"/>
          </w:divBdr>
        </w:div>
        <w:div w:id="393622871">
          <w:marLeft w:val="0"/>
          <w:marRight w:val="0"/>
          <w:marTop w:val="0"/>
          <w:marBottom w:val="0"/>
          <w:divBdr>
            <w:top w:val="none" w:sz="0" w:space="0" w:color="auto"/>
            <w:left w:val="none" w:sz="0" w:space="0" w:color="auto"/>
            <w:bottom w:val="none" w:sz="0" w:space="0" w:color="auto"/>
            <w:right w:val="none" w:sz="0" w:space="0" w:color="auto"/>
          </w:divBdr>
        </w:div>
        <w:div w:id="1434738932">
          <w:marLeft w:val="0"/>
          <w:marRight w:val="0"/>
          <w:marTop w:val="0"/>
          <w:marBottom w:val="0"/>
          <w:divBdr>
            <w:top w:val="none" w:sz="0" w:space="0" w:color="auto"/>
            <w:left w:val="none" w:sz="0" w:space="0" w:color="auto"/>
            <w:bottom w:val="none" w:sz="0" w:space="0" w:color="auto"/>
            <w:right w:val="none" w:sz="0" w:space="0" w:color="auto"/>
          </w:divBdr>
        </w:div>
        <w:div w:id="355741826">
          <w:marLeft w:val="0"/>
          <w:marRight w:val="0"/>
          <w:marTop w:val="0"/>
          <w:marBottom w:val="0"/>
          <w:divBdr>
            <w:top w:val="none" w:sz="0" w:space="0" w:color="auto"/>
            <w:left w:val="none" w:sz="0" w:space="0" w:color="auto"/>
            <w:bottom w:val="none" w:sz="0" w:space="0" w:color="auto"/>
            <w:right w:val="none" w:sz="0" w:space="0" w:color="auto"/>
          </w:divBdr>
        </w:div>
        <w:div w:id="2136366850">
          <w:marLeft w:val="0"/>
          <w:marRight w:val="0"/>
          <w:marTop w:val="0"/>
          <w:marBottom w:val="0"/>
          <w:divBdr>
            <w:top w:val="none" w:sz="0" w:space="0" w:color="auto"/>
            <w:left w:val="none" w:sz="0" w:space="0" w:color="auto"/>
            <w:bottom w:val="none" w:sz="0" w:space="0" w:color="auto"/>
            <w:right w:val="none" w:sz="0" w:space="0" w:color="auto"/>
          </w:divBdr>
        </w:div>
        <w:div w:id="1052780">
          <w:marLeft w:val="0"/>
          <w:marRight w:val="0"/>
          <w:marTop w:val="0"/>
          <w:marBottom w:val="0"/>
          <w:divBdr>
            <w:top w:val="none" w:sz="0" w:space="0" w:color="auto"/>
            <w:left w:val="none" w:sz="0" w:space="0" w:color="auto"/>
            <w:bottom w:val="none" w:sz="0" w:space="0" w:color="auto"/>
            <w:right w:val="none" w:sz="0" w:space="0" w:color="auto"/>
          </w:divBdr>
        </w:div>
        <w:div w:id="2082866958">
          <w:marLeft w:val="0"/>
          <w:marRight w:val="0"/>
          <w:marTop w:val="0"/>
          <w:marBottom w:val="0"/>
          <w:divBdr>
            <w:top w:val="none" w:sz="0" w:space="0" w:color="auto"/>
            <w:left w:val="none" w:sz="0" w:space="0" w:color="auto"/>
            <w:bottom w:val="none" w:sz="0" w:space="0" w:color="auto"/>
            <w:right w:val="none" w:sz="0" w:space="0" w:color="auto"/>
          </w:divBdr>
        </w:div>
        <w:div w:id="828592226">
          <w:marLeft w:val="0"/>
          <w:marRight w:val="0"/>
          <w:marTop w:val="0"/>
          <w:marBottom w:val="0"/>
          <w:divBdr>
            <w:top w:val="none" w:sz="0" w:space="0" w:color="auto"/>
            <w:left w:val="none" w:sz="0" w:space="0" w:color="auto"/>
            <w:bottom w:val="none" w:sz="0" w:space="0" w:color="auto"/>
            <w:right w:val="none" w:sz="0" w:space="0" w:color="auto"/>
          </w:divBdr>
        </w:div>
        <w:div w:id="1707483767">
          <w:marLeft w:val="0"/>
          <w:marRight w:val="0"/>
          <w:marTop w:val="0"/>
          <w:marBottom w:val="0"/>
          <w:divBdr>
            <w:top w:val="none" w:sz="0" w:space="0" w:color="auto"/>
            <w:left w:val="none" w:sz="0" w:space="0" w:color="auto"/>
            <w:bottom w:val="none" w:sz="0" w:space="0" w:color="auto"/>
            <w:right w:val="none" w:sz="0" w:space="0" w:color="auto"/>
          </w:divBdr>
        </w:div>
        <w:div w:id="951979201">
          <w:marLeft w:val="0"/>
          <w:marRight w:val="0"/>
          <w:marTop w:val="0"/>
          <w:marBottom w:val="0"/>
          <w:divBdr>
            <w:top w:val="none" w:sz="0" w:space="0" w:color="auto"/>
            <w:left w:val="none" w:sz="0" w:space="0" w:color="auto"/>
            <w:bottom w:val="none" w:sz="0" w:space="0" w:color="auto"/>
            <w:right w:val="none" w:sz="0" w:space="0" w:color="auto"/>
          </w:divBdr>
        </w:div>
        <w:div w:id="1252814884">
          <w:marLeft w:val="0"/>
          <w:marRight w:val="0"/>
          <w:marTop w:val="0"/>
          <w:marBottom w:val="0"/>
          <w:divBdr>
            <w:top w:val="none" w:sz="0" w:space="0" w:color="auto"/>
            <w:left w:val="none" w:sz="0" w:space="0" w:color="auto"/>
            <w:bottom w:val="none" w:sz="0" w:space="0" w:color="auto"/>
            <w:right w:val="none" w:sz="0" w:space="0" w:color="auto"/>
          </w:divBdr>
        </w:div>
        <w:div w:id="1352294655">
          <w:marLeft w:val="0"/>
          <w:marRight w:val="0"/>
          <w:marTop w:val="0"/>
          <w:marBottom w:val="0"/>
          <w:divBdr>
            <w:top w:val="none" w:sz="0" w:space="0" w:color="auto"/>
            <w:left w:val="none" w:sz="0" w:space="0" w:color="auto"/>
            <w:bottom w:val="none" w:sz="0" w:space="0" w:color="auto"/>
            <w:right w:val="none" w:sz="0" w:space="0" w:color="auto"/>
          </w:divBdr>
        </w:div>
        <w:div w:id="759184184">
          <w:marLeft w:val="0"/>
          <w:marRight w:val="0"/>
          <w:marTop w:val="0"/>
          <w:marBottom w:val="0"/>
          <w:divBdr>
            <w:top w:val="none" w:sz="0" w:space="0" w:color="auto"/>
            <w:left w:val="none" w:sz="0" w:space="0" w:color="auto"/>
            <w:bottom w:val="none" w:sz="0" w:space="0" w:color="auto"/>
            <w:right w:val="none" w:sz="0" w:space="0" w:color="auto"/>
          </w:divBdr>
        </w:div>
        <w:div w:id="2053265327">
          <w:marLeft w:val="0"/>
          <w:marRight w:val="0"/>
          <w:marTop w:val="0"/>
          <w:marBottom w:val="0"/>
          <w:divBdr>
            <w:top w:val="none" w:sz="0" w:space="0" w:color="auto"/>
            <w:left w:val="none" w:sz="0" w:space="0" w:color="auto"/>
            <w:bottom w:val="none" w:sz="0" w:space="0" w:color="auto"/>
            <w:right w:val="none" w:sz="0" w:space="0" w:color="auto"/>
          </w:divBdr>
        </w:div>
        <w:div w:id="1713378135">
          <w:marLeft w:val="0"/>
          <w:marRight w:val="0"/>
          <w:marTop w:val="0"/>
          <w:marBottom w:val="0"/>
          <w:divBdr>
            <w:top w:val="none" w:sz="0" w:space="0" w:color="auto"/>
            <w:left w:val="none" w:sz="0" w:space="0" w:color="auto"/>
            <w:bottom w:val="none" w:sz="0" w:space="0" w:color="auto"/>
            <w:right w:val="none" w:sz="0" w:space="0" w:color="auto"/>
          </w:divBdr>
        </w:div>
        <w:div w:id="1927155291">
          <w:marLeft w:val="0"/>
          <w:marRight w:val="0"/>
          <w:marTop w:val="0"/>
          <w:marBottom w:val="0"/>
          <w:divBdr>
            <w:top w:val="none" w:sz="0" w:space="0" w:color="auto"/>
            <w:left w:val="none" w:sz="0" w:space="0" w:color="auto"/>
            <w:bottom w:val="none" w:sz="0" w:space="0" w:color="auto"/>
            <w:right w:val="none" w:sz="0" w:space="0" w:color="auto"/>
          </w:divBdr>
        </w:div>
        <w:div w:id="1372613902">
          <w:marLeft w:val="0"/>
          <w:marRight w:val="0"/>
          <w:marTop w:val="0"/>
          <w:marBottom w:val="0"/>
          <w:divBdr>
            <w:top w:val="none" w:sz="0" w:space="0" w:color="auto"/>
            <w:left w:val="none" w:sz="0" w:space="0" w:color="auto"/>
            <w:bottom w:val="none" w:sz="0" w:space="0" w:color="auto"/>
            <w:right w:val="none" w:sz="0" w:space="0" w:color="auto"/>
          </w:divBdr>
        </w:div>
        <w:div w:id="1238662416">
          <w:marLeft w:val="0"/>
          <w:marRight w:val="0"/>
          <w:marTop w:val="0"/>
          <w:marBottom w:val="0"/>
          <w:divBdr>
            <w:top w:val="none" w:sz="0" w:space="0" w:color="auto"/>
            <w:left w:val="none" w:sz="0" w:space="0" w:color="auto"/>
            <w:bottom w:val="none" w:sz="0" w:space="0" w:color="auto"/>
            <w:right w:val="none" w:sz="0" w:space="0" w:color="auto"/>
          </w:divBdr>
        </w:div>
        <w:div w:id="1905724189">
          <w:marLeft w:val="0"/>
          <w:marRight w:val="0"/>
          <w:marTop w:val="0"/>
          <w:marBottom w:val="0"/>
          <w:divBdr>
            <w:top w:val="none" w:sz="0" w:space="0" w:color="auto"/>
            <w:left w:val="none" w:sz="0" w:space="0" w:color="auto"/>
            <w:bottom w:val="none" w:sz="0" w:space="0" w:color="auto"/>
            <w:right w:val="none" w:sz="0" w:space="0" w:color="auto"/>
          </w:divBdr>
        </w:div>
        <w:div w:id="1594438815">
          <w:marLeft w:val="0"/>
          <w:marRight w:val="0"/>
          <w:marTop w:val="0"/>
          <w:marBottom w:val="0"/>
          <w:divBdr>
            <w:top w:val="none" w:sz="0" w:space="0" w:color="auto"/>
            <w:left w:val="none" w:sz="0" w:space="0" w:color="auto"/>
            <w:bottom w:val="none" w:sz="0" w:space="0" w:color="auto"/>
            <w:right w:val="none" w:sz="0" w:space="0" w:color="auto"/>
          </w:divBdr>
        </w:div>
        <w:div w:id="1364550164">
          <w:marLeft w:val="0"/>
          <w:marRight w:val="0"/>
          <w:marTop w:val="0"/>
          <w:marBottom w:val="0"/>
          <w:divBdr>
            <w:top w:val="none" w:sz="0" w:space="0" w:color="auto"/>
            <w:left w:val="none" w:sz="0" w:space="0" w:color="auto"/>
            <w:bottom w:val="none" w:sz="0" w:space="0" w:color="auto"/>
            <w:right w:val="none" w:sz="0" w:space="0" w:color="auto"/>
          </w:divBdr>
        </w:div>
        <w:div w:id="1330520263">
          <w:marLeft w:val="0"/>
          <w:marRight w:val="0"/>
          <w:marTop w:val="0"/>
          <w:marBottom w:val="0"/>
          <w:divBdr>
            <w:top w:val="none" w:sz="0" w:space="0" w:color="auto"/>
            <w:left w:val="none" w:sz="0" w:space="0" w:color="auto"/>
            <w:bottom w:val="none" w:sz="0" w:space="0" w:color="auto"/>
            <w:right w:val="none" w:sz="0" w:space="0" w:color="auto"/>
          </w:divBdr>
        </w:div>
        <w:div w:id="329405468">
          <w:marLeft w:val="0"/>
          <w:marRight w:val="0"/>
          <w:marTop w:val="0"/>
          <w:marBottom w:val="0"/>
          <w:divBdr>
            <w:top w:val="none" w:sz="0" w:space="0" w:color="auto"/>
            <w:left w:val="none" w:sz="0" w:space="0" w:color="auto"/>
            <w:bottom w:val="none" w:sz="0" w:space="0" w:color="auto"/>
            <w:right w:val="none" w:sz="0" w:space="0" w:color="auto"/>
          </w:divBdr>
        </w:div>
        <w:div w:id="1366637216">
          <w:marLeft w:val="0"/>
          <w:marRight w:val="0"/>
          <w:marTop w:val="0"/>
          <w:marBottom w:val="0"/>
          <w:divBdr>
            <w:top w:val="none" w:sz="0" w:space="0" w:color="auto"/>
            <w:left w:val="none" w:sz="0" w:space="0" w:color="auto"/>
            <w:bottom w:val="none" w:sz="0" w:space="0" w:color="auto"/>
            <w:right w:val="none" w:sz="0" w:space="0" w:color="auto"/>
          </w:divBdr>
        </w:div>
        <w:div w:id="438717555">
          <w:marLeft w:val="0"/>
          <w:marRight w:val="0"/>
          <w:marTop w:val="0"/>
          <w:marBottom w:val="0"/>
          <w:divBdr>
            <w:top w:val="none" w:sz="0" w:space="0" w:color="auto"/>
            <w:left w:val="none" w:sz="0" w:space="0" w:color="auto"/>
            <w:bottom w:val="none" w:sz="0" w:space="0" w:color="auto"/>
            <w:right w:val="none" w:sz="0" w:space="0" w:color="auto"/>
          </w:divBdr>
        </w:div>
        <w:div w:id="65804691">
          <w:marLeft w:val="0"/>
          <w:marRight w:val="0"/>
          <w:marTop w:val="0"/>
          <w:marBottom w:val="0"/>
          <w:divBdr>
            <w:top w:val="none" w:sz="0" w:space="0" w:color="auto"/>
            <w:left w:val="none" w:sz="0" w:space="0" w:color="auto"/>
            <w:bottom w:val="none" w:sz="0" w:space="0" w:color="auto"/>
            <w:right w:val="none" w:sz="0" w:space="0" w:color="auto"/>
          </w:divBdr>
        </w:div>
        <w:div w:id="426459729">
          <w:marLeft w:val="0"/>
          <w:marRight w:val="0"/>
          <w:marTop w:val="0"/>
          <w:marBottom w:val="0"/>
          <w:divBdr>
            <w:top w:val="none" w:sz="0" w:space="0" w:color="auto"/>
            <w:left w:val="none" w:sz="0" w:space="0" w:color="auto"/>
            <w:bottom w:val="none" w:sz="0" w:space="0" w:color="auto"/>
            <w:right w:val="none" w:sz="0" w:space="0" w:color="auto"/>
          </w:divBdr>
        </w:div>
        <w:div w:id="1023553058">
          <w:marLeft w:val="0"/>
          <w:marRight w:val="0"/>
          <w:marTop w:val="0"/>
          <w:marBottom w:val="0"/>
          <w:divBdr>
            <w:top w:val="none" w:sz="0" w:space="0" w:color="auto"/>
            <w:left w:val="none" w:sz="0" w:space="0" w:color="auto"/>
            <w:bottom w:val="none" w:sz="0" w:space="0" w:color="auto"/>
            <w:right w:val="none" w:sz="0" w:space="0" w:color="auto"/>
          </w:divBdr>
        </w:div>
        <w:div w:id="1535077390">
          <w:marLeft w:val="0"/>
          <w:marRight w:val="0"/>
          <w:marTop w:val="0"/>
          <w:marBottom w:val="0"/>
          <w:divBdr>
            <w:top w:val="none" w:sz="0" w:space="0" w:color="auto"/>
            <w:left w:val="none" w:sz="0" w:space="0" w:color="auto"/>
            <w:bottom w:val="none" w:sz="0" w:space="0" w:color="auto"/>
            <w:right w:val="none" w:sz="0" w:space="0" w:color="auto"/>
          </w:divBdr>
        </w:div>
        <w:div w:id="250428705">
          <w:marLeft w:val="0"/>
          <w:marRight w:val="0"/>
          <w:marTop w:val="0"/>
          <w:marBottom w:val="0"/>
          <w:divBdr>
            <w:top w:val="none" w:sz="0" w:space="0" w:color="auto"/>
            <w:left w:val="none" w:sz="0" w:space="0" w:color="auto"/>
            <w:bottom w:val="none" w:sz="0" w:space="0" w:color="auto"/>
            <w:right w:val="none" w:sz="0" w:space="0" w:color="auto"/>
          </w:divBdr>
        </w:div>
        <w:div w:id="880245168">
          <w:marLeft w:val="0"/>
          <w:marRight w:val="0"/>
          <w:marTop w:val="0"/>
          <w:marBottom w:val="0"/>
          <w:divBdr>
            <w:top w:val="none" w:sz="0" w:space="0" w:color="auto"/>
            <w:left w:val="none" w:sz="0" w:space="0" w:color="auto"/>
            <w:bottom w:val="none" w:sz="0" w:space="0" w:color="auto"/>
            <w:right w:val="none" w:sz="0" w:space="0" w:color="auto"/>
          </w:divBdr>
        </w:div>
        <w:div w:id="137458562">
          <w:marLeft w:val="0"/>
          <w:marRight w:val="0"/>
          <w:marTop w:val="0"/>
          <w:marBottom w:val="0"/>
          <w:divBdr>
            <w:top w:val="none" w:sz="0" w:space="0" w:color="auto"/>
            <w:left w:val="none" w:sz="0" w:space="0" w:color="auto"/>
            <w:bottom w:val="none" w:sz="0" w:space="0" w:color="auto"/>
            <w:right w:val="none" w:sz="0" w:space="0" w:color="auto"/>
          </w:divBdr>
        </w:div>
        <w:div w:id="1636713374">
          <w:marLeft w:val="0"/>
          <w:marRight w:val="0"/>
          <w:marTop w:val="0"/>
          <w:marBottom w:val="0"/>
          <w:divBdr>
            <w:top w:val="none" w:sz="0" w:space="0" w:color="auto"/>
            <w:left w:val="none" w:sz="0" w:space="0" w:color="auto"/>
            <w:bottom w:val="none" w:sz="0" w:space="0" w:color="auto"/>
            <w:right w:val="none" w:sz="0" w:space="0" w:color="auto"/>
          </w:divBdr>
        </w:div>
        <w:div w:id="305474562">
          <w:marLeft w:val="0"/>
          <w:marRight w:val="0"/>
          <w:marTop w:val="0"/>
          <w:marBottom w:val="0"/>
          <w:divBdr>
            <w:top w:val="none" w:sz="0" w:space="0" w:color="auto"/>
            <w:left w:val="none" w:sz="0" w:space="0" w:color="auto"/>
            <w:bottom w:val="none" w:sz="0" w:space="0" w:color="auto"/>
            <w:right w:val="none" w:sz="0" w:space="0" w:color="auto"/>
          </w:divBdr>
        </w:div>
        <w:div w:id="1600259207">
          <w:marLeft w:val="0"/>
          <w:marRight w:val="0"/>
          <w:marTop w:val="0"/>
          <w:marBottom w:val="0"/>
          <w:divBdr>
            <w:top w:val="none" w:sz="0" w:space="0" w:color="auto"/>
            <w:left w:val="none" w:sz="0" w:space="0" w:color="auto"/>
            <w:bottom w:val="none" w:sz="0" w:space="0" w:color="auto"/>
            <w:right w:val="none" w:sz="0" w:space="0" w:color="auto"/>
          </w:divBdr>
        </w:div>
        <w:div w:id="1091007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h.org.uk/media-centre/news/press-releases/smoking-costs-society-17bn-5bn-more-than-previously-estimated" TargetMode="External"/><Relationship Id="rId18" Type="http://schemas.openxmlformats.org/officeDocument/2006/relationships/hyperlink" Target="https://www.cdc.gov/tobacco/data_statistics/fact_sheets/economics/econ_facts/index.htm" TargetMode="External"/><Relationship Id="rId26" Type="http://schemas.openxmlformats.org/officeDocument/2006/relationships/hyperlink" Target="https://www.theguardian.com/society/2022/aug/29/vaping-reaches-record-levels-great-britain-report" TargetMode="External"/><Relationship Id="rId39" Type="http://schemas.openxmlformats.org/officeDocument/2006/relationships/hyperlink" Target="https://www.economicshelp.org/micro-economic-essays/marketfailure/negative-externality/" TargetMode="External"/><Relationship Id="rId21" Type="http://schemas.openxmlformats.org/officeDocument/2006/relationships/hyperlink" Target="https://www.health.org.uk/publications/long-reads/improving-health-by-tackling-market-failure" TargetMode="External"/><Relationship Id="rId34" Type="http://schemas.openxmlformats.org/officeDocument/2006/relationships/hyperlink" Target="https://nida.nih.gov/publications/research-reports/tobacco-nicotine-e-cigarettes/nicotine-addictive" TargetMode="External"/><Relationship Id="rId42" Type="http://schemas.openxmlformats.org/officeDocument/2006/relationships/hyperlink" Target="https://smokefreeaction.org.uk/smokefree/point-of-sale-display/" TargetMode="External"/><Relationship Id="rId47" Type="http://schemas.openxmlformats.org/officeDocument/2006/relationships/hyperlink" Target="https://www.who.int/news/item/31-05-2022-who-raises-alarm-on-tobacco-industry-environmental-impact" TargetMode="External"/><Relationship Id="rId50"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news.cancerresearchuk.org/2016/05/19/tobacco-packs-changed-forever-as-the-uk-introduces-plain-packaging-laws/" TargetMode="External"/><Relationship Id="rId29" Type="http://schemas.openxmlformats.org/officeDocument/2006/relationships/hyperlink" Target="https://www.blitznotes.org/ib/economics/market_failure.html" TargetMode="External"/><Relationship Id="rId11" Type="http://schemas.openxmlformats.org/officeDocument/2006/relationships/hyperlink" Target="https://ash.org.uk/uploads/Economics-of-Tobacco.pdf?v=1650642285" TargetMode="External"/><Relationship Id="rId24" Type="http://schemas.openxmlformats.org/officeDocument/2006/relationships/hyperlink" Target="https://www.statista.com/forecasts/309142/tobacco-retail-sales-turnover-united-kingdom-uk" TargetMode="External"/><Relationship Id="rId32" Type="http://schemas.openxmlformats.org/officeDocument/2006/relationships/hyperlink" Target="https://everyonehealth.co.uk/what-is-the-cost-smoking/" TargetMode="External"/><Relationship Id="rId37" Type="http://schemas.openxmlformats.org/officeDocument/2006/relationships/hyperlink" Target="https://obr.uk/forecasts-in-depth/tax-by-tax-spend-by-spend/tobacco-duties/" TargetMode="External"/><Relationship Id="rId40" Type="http://schemas.openxmlformats.org/officeDocument/2006/relationships/hyperlink" Target="https://www.pmi.com/our-science/demand-for-less-harmful-alternatives" TargetMode="External"/><Relationship Id="rId45" Type="http://schemas.openxmlformats.org/officeDocument/2006/relationships/hyperlink" Target="https://tobaccotactics.org/article/tobacco-and-the-environment/" TargetMode="External"/><Relationship Id="rId5" Type="http://schemas.openxmlformats.org/officeDocument/2006/relationships/image" Target="media/image1.png"/><Relationship Id="rId15" Type="http://schemas.openxmlformats.org/officeDocument/2006/relationships/hyperlink" Target="https://www.hopkinsmedicine.org/health/wellness-and-prevention/5-truths-you-need-to-know-about-vaping" TargetMode="External"/><Relationship Id="rId23" Type="http://schemas.openxmlformats.org/officeDocument/2006/relationships/hyperlink" Target="https://doi.org/10.1136/tobaccocontrol-2021-056551" TargetMode="External"/><Relationship Id="rId28" Type="http://schemas.openxmlformats.org/officeDocument/2006/relationships/hyperlink" Target="https://www.instituteforgovernment.org.uk/explainer/cost-living-crisis" TargetMode="External"/><Relationship Id="rId36" Type="http://schemas.openxmlformats.org/officeDocument/2006/relationships/hyperlink" Target="http://healthsurvey.hscic.gov.uk/data-visualisation/data-visualisation/explore-the-trends/smoking.aspx" TargetMode="External"/><Relationship Id="rId49"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www.cdc.gov/tobacco/data_statistics/fact_sheets/health_effects/effects_cig_smoking/index.htm" TargetMode="External"/><Relationship Id="rId31" Type="http://schemas.openxmlformats.org/officeDocument/2006/relationships/hyperlink" Target="https://www.ons.gov.uk/peoplepopulationandcommunity/healthandsocialcare/healthandlifeexpectancies/bulletins/adultsmokinghabitsingreatbritain/2021" TargetMode="External"/><Relationship Id="rId44" Type="http://schemas.openxmlformats.org/officeDocument/2006/relationships/hyperlink" Target="https://www.gov.uk/government/publications/tobacco-duty-changes-to-rates/changes-to-tobacco-duty-rates-from-15-march-2023"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independent.co.uk/life-style/health-and-families/smoking-adverts-cigarettes-tobacco-history-philip-morris-first-world-war-a8596196.html" TargetMode="External"/><Relationship Id="rId22" Type="http://schemas.openxmlformats.org/officeDocument/2006/relationships/hyperlink" Target="https://tobaccocontrol.bmj.com/content/29/3/282" TargetMode="External"/><Relationship Id="rId27" Type="http://schemas.openxmlformats.org/officeDocument/2006/relationships/hyperlink" Target="https://doi.org/10.1186/1471-2458-14-251" TargetMode="External"/><Relationship Id="rId30" Type="http://schemas.openxmlformats.org/officeDocument/2006/relationships/hyperlink" Target="https://www.investopedia.com/ask/answers/051515/how-do-externalities-affect-equilibrium-and-create-market-failure.asp" TargetMode="External"/><Relationship Id="rId35" Type="http://schemas.openxmlformats.org/officeDocument/2006/relationships/hyperlink" Target="https://www.nhs.uk/common-health-questions/lifestyle/what-are-the-health-risks-of-smoking/" TargetMode="External"/><Relationship Id="rId43" Type="http://schemas.openxmlformats.org/officeDocument/2006/relationships/hyperlink" Target="https://doi.org/10.1503/cmaj.109-5010" TargetMode="External"/><Relationship Id="rId48" Type="http://schemas.openxmlformats.org/officeDocument/2006/relationships/hyperlink" Target="https://www.who.int/activities/raising-taxes-on-tobacco" TargetMode="External"/><Relationship Id="rId8" Type="http://schemas.openxmlformats.org/officeDocument/2006/relationships/image" Target="media/image4.png"/><Relationship Id="rId51"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hyperlink" Target="https://ash.org.uk/tobacco-industry/tobacco-taxation-and-illicit-trade" TargetMode="External"/><Relationship Id="rId17" Type="http://schemas.openxmlformats.org/officeDocument/2006/relationships/hyperlink" Target="https://www.cancerresearchuk.org/about-cancer/causes-of-cancer/smoking-and-cancer/is-vaping-harmful" TargetMode="External"/><Relationship Id="rId25" Type="http://schemas.openxmlformats.org/officeDocument/2006/relationships/hyperlink" Target="https://www.gov.uk/government/publications/health-matters-stopping-smoking-what-works/health-matters-stopping-smoking-what-works" TargetMode="External"/><Relationship Id="rId33" Type="http://schemas.openxmlformats.org/officeDocument/2006/relationships/hyperlink" Target="https://www.nfpa.org/News-and-Research/Data-research-and-tools/US-Fire-Problem/Smoking-Materials" TargetMode="External"/><Relationship Id="rId38" Type="http://schemas.openxmlformats.org/officeDocument/2006/relationships/hyperlink" Target="https://ilcuk.org.uk/smoking-costs-uk-economy-in-excess-of-19-billion-a-year-new-report-finds/" TargetMode="External"/><Relationship Id="rId46" Type="http://schemas.openxmlformats.org/officeDocument/2006/relationships/hyperlink" Target="https://www.who.int/europe/health-topics/tobacco/banning-tobacco-advertising-sponsorship-and-promotion" TargetMode="External"/><Relationship Id="rId20" Type="http://schemas.openxmlformats.org/officeDocument/2006/relationships/hyperlink" Target="https://exposetobacco.org/campaigns/modern-addiction/" TargetMode="External"/><Relationship Id="rId41" Type="http://schemas.openxmlformats.org/officeDocument/2006/relationships/hyperlink" Target="https://schmidtomics.wordpress.com/2010/02/16/negative-externalities-of-consumption/"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4943</Words>
  <Characters>28177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Clarke (2004276)</dc:creator>
  <cp:keywords/>
  <dc:description/>
  <cp:lastModifiedBy>Billy</cp:lastModifiedBy>
  <cp:revision>4</cp:revision>
  <dcterms:created xsi:type="dcterms:W3CDTF">2023-04-28T21:41:00Z</dcterms:created>
  <dcterms:modified xsi:type="dcterms:W3CDTF">2023-04-28T21:43:00Z</dcterms:modified>
</cp:coreProperties>
</file>