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4FC0E32" w:rsidR="00986B43" w:rsidRPr="00CF225B" w:rsidRDefault="00986B43" w:rsidP="005D3F07">
            <w:pPr>
              <w:overflowPunct/>
              <w:autoSpaceDE/>
              <w:autoSpaceDN/>
              <w:adjustRightInd/>
              <w:ind w:right="-957"/>
              <w:textAlignment w:val="auto"/>
              <w:rPr>
                <w:rFonts w:ascii="Times New Roman" w:hAnsi="Times New Roman" w:cs="Times New Roman"/>
                <w:b/>
                <w:color w:val="auto"/>
                <w:sz w:val="45"/>
                <w:szCs w:val="45"/>
              </w:rPr>
            </w:pPr>
            <w:r w:rsidRPr="00CF225B">
              <w:rPr>
                <w:rFonts w:ascii="Times New Roman" w:hAnsi="Times New Roman" w:cs="Times New Roman"/>
                <w:b/>
                <w:color w:val="auto"/>
                <w:sz w:val="45"/>
                <w:szCs w:val="45"/>
              </w:rPr>
              <w:t>Learner’s name:</w:t>
            </w:r>
            <w:r w:rsidR="00247265" w:rsidRPr="00CF225B">
              <w:rPr>
                <w:rFonts w:ascii="Times New Roman" w:hAnsi="Times New Roman" w:cs="Times New Roman"/>
                <w:b/>
                <w:color w:val="auto"/>
                <w:sz w:val="45"/>
                <w:szCs w:val="45"/>
              </w:rPr>
              <w:t xml:space="preserve"> </w:t>
            </w:r>
            <w:r w:rsidR="00B94ACA" w:rsidRPr="00CF225B">
              <w:rPr>
                <w:rFonts w:ascii="Times New Roman" w:hAnsi="Times New Roman" w:cs="Times New Roman"/>
                <w:b/>
                <w:color w:val="auto"/>
                <w:sz w:val="45"/>
                <w:szCs w:val="45"/>
              </w:rPr>
              <w:t>Lisa Pritchard</w:t>
            </w:r>
          </w:p>
          <w:p w14:paraId="0B6CD0DB" w14:textId="689515B5" w:rsidR="009C337F" w:rsidRPr="00CF225B" w:rsidRDefault="009C337F" w:rsidP="005D3F07">
            <w:pPr>
              <w:overflowPunct/>
              <w:autoSpaceDE/>
              <w:autoSpaceDN/>
              <w:adjustRightInd/>
              <w:ind w:right="-957"/>
              <w:textAlignment w:val="auto"/>
              <w:rPr>
                <w:rFonts w:ascii="Times New Roman" w:hAnsi="Times New Roman" w:cs="Times New Roman"/>
                <w:b/>
                <w:color w:val="auto"/>
                <w:sz w:val="45"/>
                <w:szCs w:val="45"/>
              </w:rPr>
            </w:pPr>
          </w:p>
          <w:p w14:paraId="3A6EAAC7" w14:textId="607C0BFC" w:rsidR="009C337F" w:rsidRPr="00CF225B" w:rsidRDefault="009C337F" w:rsidP="005D3F07">
            <w:pPr>
              <w:overflowPunct/>
              <w:autoSpaceDE/>
              <w:autoSpaceDN/>
              <w:adjustRightInd/>
              <w:ind w:right="-957"/>
              <w:textAlignment w:val="auto"/>
              <w:rPr>
                <w:rFonts w:ascii="Times New Roman" w:hAnsi="Times New Roman" w:cs="Times New Roman"/>
                <w:b/>
                <w:color w:val="auto"/>
                <w:sz w:val="45"/>
                <w:szCs w:val="45"/>
              </w:rPr>
            </w:pPr>
            <w:r w:rsidRPr="00CF225B">
              <w:rPr>
                <w:rFonts w:ascii="Times New Roman" w:hAnsi="Times New Roman" w:cs="Times New Roman"/>
                <w:b/>
                <w:color w:val="auto"/>
                <w:sz w:val="45"/>
                <w:szCs w:val="45"/>
              </w:rPr>
              <w:t>Email address:</w:t>
            </w:r>
            <w:r w:rsidR="00CF225B" w:rsidRPr="00CF225B">
              <w:rPr>
                <w:rFonts w:ascii="Times New Roman" w:hAnsi="Times New Roman" w:cs="Times New Roman"/>
                <w:b/>
                <w:color w:val="auto"/>
                <w:sz w:val="45"/>
                <w:szCs w:val="45"/>
              </w:rPr>
              <w:t xml:space="preserve"> </w:t>
            </w:r>
            <w:r w:rsidR="0007141A">
              <w:rPr>
                <w:rFonts w:ascii="Times New Roman" w:hAnsi="Times New Roman" w:cs="Times New Roman"/>
                <w:b/>
                <w:color w:val="auto"/>
                <w:sz w:val="45"/>
                <w:szCs w:val="45"/>
              </w:rPr>
              <w:t>2436480@student.uwtsd.ac.uk</w:t>
            </w:r>
          </w:p>
          <w:p w14:paraId="22E38809" w14:textId="77777777" w:rsidR="00986B43" w:rsidRPr="00CF225B" w:rsidRDefault="00986B43" w:rsidP="005D3F07">
            <w:pPr>
              <w:overflowPunct/>
              <w:autoSpaceDE/>
              <w:autoSpaceDN/>
              <w:adjustRightInd/>
              <w:ind w:right="-957"/>
              <w:textAlignment w:val="auto"/>
              <w:rPr>
                <w:rFonts w:ascii="Times New Roman" w:hAnsi="Times New Roman" w:cs="Times New Roman"/>
                <w:b/>
                <w:color w:val="auto"/>
                <w:sz w:val="45"/>
                <w:szCs w:val="45"/>
              </w:rPr>
            </w:pPr>
          </w:p>
          <w:p w14:paraId="0DE696B2" w14:textId="5C853EC0" w:rsidR="00F927A1" w:rsidRPr="00CF225B" w:rsidRDefault="0085230E" w:rsidP="005D3F07">
            <w:pPr>
              <w:overflowPunct/>
              <w:autoSpaceDE/>
              <w:autoSpaceDN/>
              <w:adjustRightInd/>
              <w:ind w:right="-957"/>
              <w:textAlignment w:val="auto"/>
              <w:rPr>
                <w:rFonts w:ascii="Times New Roman" w:hAnsi="Times New Roman" w:cs="Times New Roman"/>
                <w:b/>
                <w:color w:val="auto"/>
                <w:sz w:val="45"/>
                <w:szCs w:val="45"/>
              </w:rPr>
            </w:pPr>
            <w:r w:rsidRPr="00CF225B">
              <w:rPr>
                <w:rFonts w:ascii="Times New Roman" w:hAnsi="Times New Roman" w:cs="Times New Roman"/>
                <w:b/>
                <w:color w:val="auto"/>
                <w:sz w:val="45"/>
                <w:szCs w:val="45"/>
              </w:rPr>
              <w:t>Learner’s University Registration</w:t>
            </w:r>
            <w:r w:rsidR="00F927A1" w:rsidRPr="00CF225B">
              <w:rPr>
                <w:rFonts w:ascii="Times New Roman" w:hAnsi="Times New Roman" w:cs="Times New Roman"/>
                <w:b/>
                <w:color w:val="auto"/>
                <w:sz w:val="45"/>
                <w:szCs w:val="45"/>
              </w:rPr>
              <w:t xml:space="preserve"> Number:</w:t>
            </w:r>
            <w:r w:rsidR="00CF225B" w:rsidRPr="00CF225B">
              <w:rPr>
                <w:rFonts w:ascii="Times New Roman" w:hAnsi="Times New Roman" w:cs="Times New Roman"/>
                <w:b/>
                <w:color w:val="auto"/>
                <w:sz w:val="45"/>
                <w:szCs w:val="45"/>
              </w:rPr>
              <w:t xml:space="preserve"> 2436480</w:t>
            </w:r>
          </w:p>
          <w:p w14:paraId="622FD17A" w14:textId="77777777" w:rsidR="0085230E" w:rsidRPr="00CF225B" w:rsidRDefault="0085230E" w:rsidP="005D3F07">
            <w:pPr>
              <w:overflowPunct/>
              <w:autoSpaceDE/>
              <w:autoSpaceDN/>
              <w:adjustRightInd/>
              <w:ind w:right="-957"/>
              <w:textAlignment w:val="auto"/>
              <w:rPr>
                <w:rFonts w:ascii="Times New Roman" w:hAnsi="Times New Roman" w:cs="Times New Roman"/>
                <w:b/>
                <w:color w:val="auto"/>
                <w:sz w:val="45"/>
                <w:szCs w:val="45"/>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CF225B">
              <w:rPr>
                <w:rFonts w:ascii="Times New Roman" w:hAnsi="Times New Roman" w:cs="Times New Roman"/>
                <w:b/>
                <w:color w:val="auto"/>
                <w:sz w:val="45"/>
                <w:szCs w:val="45"/>
              </w:rPr>
              <w:t xml:space="preserve">Cohort: </w:t>
            </w:r>
            <w:r w:rsidR="00512AB1" w:rsidRPr="00CF225B">
              <w:rPr>
                <w:rFonts w:ascii="Times New Roman" w:hAnsi="Times New Roman" w:cs="Times New Roman"/>
                <w:b/>
                <w:color w:val="auto"/>
                <w:sz w:val="45"/>
                <w:szCs w:val="45"/>
              </w:rPr>
              <w:t>21</w:t>
            </w:r>
            <w:r w:rsidR="00AE6231" w:rsidRPr="00CF225B">
              <w:rPr>
                <w:rFonts w:ascii="Times New Roman" w:hAnsi="Times New Roman" w:cs="Times New Roman"/>
                <w:b/>
                <w:color w:val="auto"/>
                <w:sz w:val="45"/>
                <w:szCs w:val="45"/>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5F88E4A0" w14:textId="77777777" w:rsidR="00040B17" w:rsidRDefault="00040B17" w:rsidP="00040B17">
      <w:pPr>
        <w:spacing w:line="480" w:lineRule="auto"/>
        <w:rPr>
          <w:rStyle w:val="Strong"/>
          <w:rFonts w:ascii="Times New Roman" w:hAnsi="Times New Roman" w:cs="Times New Roman"/>
          <w:sz w:val="24"/>
          <w:szCs w:val="24"/>
        </w:rPr>
      </w:pPr>
    </w:p>
    <w:p w14:paraId="147BAB92" w14:textId="767A1089" w:rsidR="00040B17" w:rsidRPr="00040B17" w:rsidRDefault="00040B17" w:rsidP="00040B17">
      <w:pPr>
        <w:spacing w:before="100" w:beforeAutospacing="1" w:after="100" w:afterAutospacing="1" w:line="480" w:lineRule="auto"/>
        <w:rPr>
          <w:rStyle w:val="Strong"/>
          <w:rFonts w:ascii="Times New Roman" w:hAnsi="Times New Roman" w:cs="Times New Roman"/>
          <w:b w:val="0"/>
          <w:bCs w:val="0"/>
          <w:sz w:val="24"/>
          <w:szCs w:val="24"/>
        </w:rPr>
      </w:pPr>
      <w:r w:rsidRPr="00040B17">
        <w:rPr>
          <w:rStyle w:val="Strong"/>
          <w:rFonts w:ascii="Times New Roman" w:hAnsi="Times New Roman" w:cs="Times New Roman"/>
          <w:b w:val="0"/>
          <w:bCs w:val="0"/>
          <w:sz w:val="24"/>
          <w:szCs w:val="24"/>
        </w:rPr>
        <w:t>Adams, R. (2008)</w:t>
      </w:r>
      <w:r w:rsidRPr="00040B17">
        <w:rPr>
          <w:rStyle w:val="apple-converted-space"/>
          <w:rFonts w:ascii="Times New Roman" w:hAnsi="Times New Roman" w:cs="Times New Roman"/>
          <w:b/>
          <w:bCs/>
          <w:sz w:val="24"/>
          <w:szCs w:val="24"/>
        </w:rPr>
        <w:t> </w:t>
      </w:r>
      <w:r w:rsidRPr="00040B17">
        <w:rPr>
          <w:rStyle w:val="Strong"/>
          <w:rFonts w:ascii="Times New Roman" w:hAnsi="Times New Roman" w:cs="Times New Roman"/>
          <w:b w:val="0"/>
          <w:bCs w:val="0"/>
          <w:i/>
          <w:iCs/>
          <w:sz w:val="24"/>
          <w:szCs w:val="24"/>
        </w:rPr>
        <w:t>Empowerment, Participation and Social Work</w:t>
      </w:r>
      <w:r w:rsidRPr="00040B17">
        <w:rPr>
          <w:rStyle w:val="Strong"/>
          <w:rFonts w:ascii="Times New Roman" w:hAnsi="Times New Roman" w:cs="Times New Roman"/>
          <w:b w:val="0"/>
          <w:bCs w:val="0"/>
          <w:sz w:val="24"/>
          <w:szCs w:val="24"/>
        </w:rPr>
        <w:t>. Palgrave Macmillan.</w:t>
      </w:r>
    </w:p>
    <w:p w14:paraId="6771BC81" w14:textId="77777777" w:rsidR="00040B17" w:rsidRPr="00C707FB" w:rsidRDefault="00040B17" w:rsidP="00040B17">
      <w:pPr>
        <w:spacing w:before="100" w:beforeAutospacing="1" w:after="100" w:afterAutospacing="1" w:line="480" w:lineRule="auto"/>
        <w:rPr>
          <w:rFonts w:ascii="Times New Roman" w:hAnsi="Times New Roman" w:cs="Times New Roman"/>
          <w:sz w:val="24"/>
          <w:szCs w:val="24"/>
          <w:lang w:val="en-US"/>
        </w:rPr>
      </w:pPr>
    </w:p>
    <w:p w14:paraId="6C25D27C" w14:textId="22863B91" w:rsidR="00C707FB" w:rsidRDefault="00C707FB" w:rsidP="00040B17">
      <w:pPr>
        <w:spacing w:before="100" w:beforeAutospacing="1" w:after="100" w:afterAutospacing="1" w:line="480" w:lineRule="auto"/>
        <w:rPr>
          <w:rFonts w:ascii="Times New Roman" w:hAnsi="Times New Roman" w:cs="Times New Roman"/>
          <w:sz w:val="24"/>
          <w:szCs w:val="24"/>
        </w:rPr>
      </w:pPr>
      <w:r w:rsidRPr="00C707FB">
        <w:rPr>
          <w:rStyle w:val="Strong"/>
          <w:rFonts w:ascii="Times New Roman" w:hAnsi="Times New Roman" w:cs="Times New Roman"/>
          <w:b w:val="0"/>
          <w:bCs w:val="0"/>
          <w:sz w:val="24"/>
          <w:szCs w:val="24"/>
        </w:rPr>
        <w:t xml:space="preserve">AFA Cymru (2019) </w:t>
      </w:r>
      <w:r w:rsidRPr="00C707FB">
        <w:rPr>
          <w:rStyle w:val="Strong"/>
          <w:rFonts w:ascii="Times New Roman" w:hAnsi="Times New Roman" w:cs="Times New Roman"/>
          <w:b w:val="0"/>
          <w:bCs w:val="0"/>
          <w:i/>
          <w:iCs/>
          <w:sz w:val="24"/>
          <w:szCs w:val="24"/>
        </w:rPr>
        <w:t>Practice Standards and Good Practice Guide: Reviewing and Monitoring of a Child or Young Person’s Part 6 Care and Support Plan</w:t>
      </w:r>
      <w:r w:rsidRPr="00C707FB">
        <w:rPr>
          <w:rFonts w:ascii="Times New Roman" w:hAnsi="Times New Roman" w:cs="Times New Roman"/>
          <w:i/>
          <w:iCs/>
          <w:sz w:val="24"/>
          <w:szCs w:val="24"/>
        </w:rPr>
        <w:t>.</w:t>
      </w:r>
      <w:r w:rsidRPr="00C707FB">
        <w:rPr>
          <w:rFonts w:ascii="-webkit-standard" w:hAnsi="-webkit-standard"/>
          <w:sz w:val="27"/>
          <w:szCs w:val="27"/>
        </w:rPr>
        <w:t xml:space="preserve"> </w:t>
      </w:r>
      <w:r w:rsidRPr="00C707FB">
        <w:rPr>
          <w:rFonts w:ascii="Times New Roman" w:hAnsi="Times New Roman" w:cs="Times New Roman"/>
          <w:sz w:val="24"/>
          <w:szCs w:val="24"/>
        </w:rPr>
        <w:t>Cardiff: AFA Cymru.</w:t>
      </w:r>
    </w:p>
    <w:p w14:paraId="56AA1C8D" w14:textId="77777777" w:rsidR="00C707FB" w:rsidRPr="00C707FB" w:rsidRDefault="00C707FB" w:rsidP="00040B17">
      <w:pPr>
        <w:spacing w:before="100" w:beforeAutospacing="1" w:after="100" w:afterAutospacing="1" w:line="480" w:lineRule="auto"/>
        <w:rPr>
          <w:rFonts w:ascii="Times New Roman" w:hAnsi="Times New Roman" w:cs="Times New Roman"/>
          <w:sz w:val="24"/>
          <w:szCs w:val="24"/>
          <w:lang w:val="en-US"/>
        </w:rPr>
      </w:pPr>
    </w:p>
    <w:p w14:paraId="1159911C" w14:textId="77777777" w:rsidR="00040B17" w:rsidRPr="00040B17" w:rsidRDefault="00040B17" w:rsidP="00040B17">
      <w:pPr>
        <w:pStyle w:val="NormalWeb"/>
        <w:spacing w:line="480" w:lineRule="auto"/>
        <w:rPr>
          <w:color w:val="000000"/>
        </w:rPr>
      </w:pPr>
      <w:r w:rsidRPr="00040B17">
        <w:rPr>
          <w:color w:val="000000"/>
        </w:rPr>
        <w:t xml:space="preserve">Ainsworth, M.D.S., </w:t>
      </w:r>
      <w:proofErr w:type="spellStart"/>
      <w:r w:rsidRPr="00040B17">
        <w:rPr>
          <w:color w:val="000000"/>
        </w:rPr>
        <w:t>Blehar</w:t>
      </w:r>
      <w:proofErr w:type="spellEnd"/>
      <w:r w:rsidRPr="00040B17">
        <w:rPr>
          <w:color w:val="000000"/>
        </w:rPr>
        <w:t xml:space="preserve">, M.C., Waters, E. and Wall, S. (1978) </w:t>
      </w:r>
      <w:r w:rsidRPr="00040B17">
        <w:rPr>
          <w:rStyle w:val="Emphasis"/>
          <w:rFonts w:eastAsiaTheme="majorEastAsia"/>
          <w:color w:val="000000"/>
        </w:rPr>
        <w:t>Patterns of Attachment: A Psychological Study of the Strange Situation</w:t>
      </w:r>
      <w:r w:rsidRPr="00040B17">
        <w:rPr>
          <w:color w:val="000000"/>
        </w:rPr>
        <w:t>. Hillsdale, NJ: Erlbaum.</w:t>
      </w:r>
    </w:p>
    <w:p w14:paraId="34209665"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lang w:val="en-US"/>
        </w:rPr>
      </w:pPr>
    </w:p>
    <w:p w14:paraId="61367582" w14:textId="4AA9FDCA"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Bath, H., &amp; Seita, J. (2018)</w:t>
      </w:r>
      <w:r w:rsidRPr="00040B17">
        <w:rPr>
          <w:rStyle w:val="apple-converted-space"/>
          <w:rFonts w:ascii="Times New Roman" w:hAnsi="Times New Roman" w:cs="Times New Roman"/>
          <w:sz w:val="24"/>
          <w:szCs w:val="24"/>
        </w:rPr>
        <w:t> </w:t>
      </w:r>
      <w:r w:rsidRPr="00040B17">
        <w:rPr>
          <w:rStyle w:val="Emphasis"/>
          <w:rFonts w:ascii="Times New Roman" w:hAnsi="Times New Roman" w:cs="Times New Roman"/>
          <w:sz w:val="24"/>
          <w:szCs w:val="24"/>
        </w:rPr>
        <w:t>The three pillars of transforming care: Trauma and resilience in the other 23 hours</w:t>
      </w:r>
      <w:r w:rsidRPr="00040B17">
        <w:rPr>
          <w:rFonts w:ascii="Times New Roman" w:hAnsi="Times New Roman" w:cs="Times New Roman"/>
          <w:sz w:val="24"/>
          <w:szCs w:val="24"/>
        </w:rPr>
        <w:t>. Reclaiming Youth at Risk Press.</w:t>
      </w:r>
    </w:p>
    <w:p w14:paraId="0146EDBF"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lang w:val="en-US"/>
        </w:rPr>
      </w:pPr>
    </w:p>
    <w:p w14:paraId="191B72FC" w14:textId="530A3BEE" w:rsidR="00040B17" w:rsidRPr="00040B17" w:rsidRDefault="00040B17" w:rsidP="00040B17">
      <w:pPr>
        <w:spacing w:before="100" w:beforeAutospacing="1" w:after="100" w:afterAutospacing="1" w:line="480" w:lineRule="auto"/>
        <w:rPr>
          <w:rFonts w:ascii="Times New Roman" w:hAnsi="Times New Roman" w:cs="Times New Roman"/>
          <w:b/>
          <w:bCs/>
          <w:i/>
          <w:iCs/>
          <w:sz w:val="24"/>
          <w:szCs w:val="24"/>
        </w:rPr>
      </w:pPr>
      <w:r w:rsidRPr="00040B17">
        <w:rPr>
          <w:rStyle w:val="Strong"/>
          <w:rFonts w:ascii="Times New Roman" w:hAnsi="Times New Roman" w:cs="Times New Roman"/>
          <w:b w:val="0"/>
          <w:bCs w:val="0"/>
          <w:sz w:val="24"/>
          <w:szCs w:val="24"/>
        </w:rPr>
        <w:t>Beresford, P., &amp; Croft, S. (2020) Service users and practitioners reunited: The importance of language in social work practice.</w:t>
      </w:r>
      <w:r w:rsidRPr="00040B17">
        <w:rPr>
          <w:rStyle w:val="apple-converted-space"/>
          <w:rFonts w:ascii="Times New Roman" w:hAnsi="Times New Roman" w:cs="Times New Roman"/>
          <w:b/>
          <w:bCs/>
          <w:sz w:val="24"/>
          <w:szCs w:val="24"/>
        </w:rPr>
        <w:t> </w:t>
      </w:r>
      <w:r w:rsidRPr="00040B17">
        <w:rPr>
          <w:rStyle w:val="Strong"/>
          <w:rFonts w:ascii="Times New Roman" w:hAnsi="Times New Roman" w:cs="Times New Roman"/>
          <w:b w:val="0"/>
          <w:bCs w:val="0"/>
          <w:i/>
          <w:iCs/>
          <w:sz w:val="24"/>
          <w:szCs w:val="24"/>
        </w:rPr>
        <w:t>British Journal of Social Work, 50</w:t>
      </w:r>
      <w:r w:rsidRPr="00040B17">
        <w:rPr>
          <w:rStyle w:val="Strong"/>
          <w:rFonts w:ascii="Times New Roman" w:hAnsi="Times New Roman" w:cs="Times New Roman"/>
          <w:b w:val="0"/>
          <w:bCs w:val="0"/>
          <w:sz w:val="24"/>
          <w:szCs w:val="24"/>
        </w:rPr>
        <w:t>(3), 712–729.</w:t>
      </w:r>
    </w:p>
    <w:p w14:paraId="4D16E2AC"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lang w:val="en-US"/>
        </w:rPr>
      </w:pPr>
    </w:p>
    <w:p w14:paraId="0202BD83" w14:textId="6BDB3196" w:rsidR="00040B17" w:rsidRPr="00040B17" w:rsidRDefault="00040B17" w:rsidP="00040B17">
      <w:pPr>
        <w:spacing w:before="100" w:beforeAutospacing="1" w:after="100" w:afterAutospacing="1" w:line="480" w:lineRule="auto"/>
        <w:rPr>
          <w:rFonts w:ascii="Times New Roman" w:hAnsi="Times New Roman" w:cs="Times New Roman"/>
          <w:sz w:val="24"/>
          <w:szCs w:val="24"/>
          <w:lang w:val="en-US"/>
        </w:rPr>
      </w:pPr>
      <w:r w:rsidRPr="00040B17">
        <w:rPr>
          <w:rFonts w:ascii="Times New Roman" w:hAnsi="Times New Roman" w:cs="Times New Roman"/>
          <w:sz w:val="24"/>
          <w:szCs w:val="24"/>
          <w:lang w:val="en-US"/>
        </w:rPr>
        <w:lastRenderedPageBreak/>
        <w:t>Borton. T. (1970) Reach Touch and Teach: Student Concerns and Process Education. McGraw-Hill, New York</w:t>
      </w:r>
    </w:p>
    <w:p w14:paraId="3E2CFE4A" w14:textId="77777777" w:rsidR="00040B17" w:rsidRPr="00040B17" w:rsidRDefault="00040B17" w:rsidP="00040B17">
      <w:pPr>
        <w:pStyle w:val="NormalWeb"/>
        <w:spacing w:line="480" w:lineRule="auto"/>
        <w:rPr>
          <w:color w:val="000000"/>
        </w:rPr>
      </w:pPr>
    </w:p>
    <w:p w14:paraId="5F244376" w14:textId="77777777" w:rsidR="00040B17" w:rsidRPr="00040B17" w:rsidRDefault="00040B17" w:rsidP="00040B17">
      <w:pPr>
        <w:pStyle w:val="NormalWeb"/>
        <w:spacing w:line="480" w:lineRule="auto"/>
        <w:rPr>
          <w:color w:val="000000"/>
        </w:rPr>
      </w:pPr>
      <w:r w:rsidRPr="00040B17">
        <w:rPr>
          <w:color w:val="000000"/>
        </w:rPr>
        <w:t xml:space="preserve">Bowlby, J. (1969) </w:t>
      </w:r>
      <w:r w:rsidRPr="00040B17">
        <w:rPr>
          <w:rStyle w:val="Emphasis"/>
          <w:rFonts w:eastAsiaTheme="majorEastAsia"/>
          <w:color w:val="000000"/>
        </w:rPr>
        <w:t>Attachment and Loss: Volume 1. Attachment</w:t>
      </w:r>
      <w:r w:rsidRPr="00040B17">
        <w:rPr>
          <w:color w:val="000000"/>
        </w:rPr>
        <w:t>. London: Hogarth Press.</w:t>
      </w:r>
    </w:p>
    <w:p w14:paraId="0D3CE9E6"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lang w:val="en-US"/>
        </w:rPr>
      </w:pPr>
    </w:p>
    <w:p w14:paraId="74E5E2D6" w14:textId="07C03CDD" w:rsidR="00040B17" w:rsidRPr="00040B17" w:rsidRDefault="00040B17" w:rsidP="00040B17">
      <w:pPr>
        <w:spacing w:before="100" w:beforeAutospacing="1" w:after="100" w:afterAutospacing="1" w:line="480" w:lineRule="auto"/>
        <w:rPr>
          <w:rFonts w:ascii="Times New Roman" w:hAnsi="Times New Roman" w:cs="Times New Roman"/>
          <w:sz w:val="24"/>
          <w:szCs w:val="24"/>
          <w:lang w:val="en-US"/>
        </w:rPr>
      </w:pPr>
      <w:proofErr w:type="spellStart"/>
      <w:r w:rsidRPr="00040B17">
        <w:rPr>
          <w:rFonts w:ascii="Times New Roman" w:hAnsi="Times New Roman" w:cs="Times New Roman"/>
          <w:sz w:val="24"/>
          <w:szCs w:val="24"/>
          <w:lang w:val="en-US"/>
        </w:rPr>
        <w:t>Cafcass</w:t>
      </w:r>
      <w:proofErr w:type="spellEnd"/>
      <w:r w:rsidRPr="00040B17">
        <w:rPr>
          <w:rFonts w:ascii="Times New Roman" w:hAnsi="Times New Roman" w:cs="Times New Roman"/>
          <w:sz w:val="24"/>
          <w:szCs w:val="24"/>
          <w:lang w:val="en-US"/>
        </w:rPr>
        <w:t xml:space="preserve"> (2026) </w:t>
      </w:r>
      <w:r w:rsidRPr="00040B17">
        <w:rPr>
          <w:rFonts w:ascii="Times New Roman" w:hAnsi="Times New Roman" w:cs="Times New Roman"/>
          <w:i/>
          <w:iCs/>
          <w:sz w:val="24"/>
          <w:szCs w:val="24"/>
          <w:lang w:val="en-US"/>
        </w:rPr>
        <w:t>Applications for secure accommodation and Deprivation of Liberty orders</w:t>
      </w:r>
      <w:r w:rsidRPr="00040B17">
        <w:rPr>
          <w:rFonts w:ascii="Times New Roman" w:hAnsi="Times New Roman" w:cs="Times New Roman"/>
          <w:sz w:val="24"/>
          <w:szCs w:val="24"/>
          <w:lang w:val="en-US"/>
        </w:rPr>
        <w:t xml:space="preserve">. [online] </w:t>
      </w:r>
      <w:r w:rsidR="00101017" w:rsidRPr="00101017">
        <w:rPr>
          <w:rFonts w:ascii="Times New Roman" w:hAnsi="Times New Roman" w:cs="Times New Roman"/>
          <w:sz w:val="24"/>
          <w:szCs w:val="24"/>
          <w:lang w:val="en-US"/>
        </w:rPr>
        <w:t xml:space="preserve">https://www.cafcass.gov.uk/parent-carer-or-family-member/applications-secure-accommodation-and-deprivation-liberty-orders </w:t>
      </w:r>
      <w:r w:rsidRPr="00040B17">
        <w:rPr>
          <w:rFonts w:ascii="Times New Roman" w:hAnsi="Times New Roman" w:cs="Times New Roman"/>
          <w:sz w:val="24"/>
          <w:szCs w:val="24"/>
          <w:lang w:val="en-US"/>
        </w:rPr>
        <w:t>[Accessed February 2</w:t>
      </w:r>
      <w:r w:rsidRPr="00040B17">
        <w:rPr>
          <w:rFonts w:ascii="Times New Roman" w:hAnsi="Times New Roman" w:cs="Times New Roman"/>
          <w:sz w:val="24"/>
          <w:szCs w:val="24"/>
          <w:vertAlign w:val="superscript"/>
          <w:lang w:val="en-US"/>
        </w:rPr>
        <w:t>nd</w:t>
      </w:r>
      <w:r w:rsidRPr="00040B17">
        <w:rPr>
          <w:rFonts w:ascii="Times New Roman" w:hAnsi="Times New Roman" w:cs="Times New Roman"/>
          <w:sz w:val="24"/>
          <w:szCs w:val="24"/>
          <w:lang w:val="en-US"/>
        </w:rPr>
        <w:t xml:space="preserve"> 2026]</w:t>
      </w:r>
    </w:p>
    <w:p w14:paraId="323C141E"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lang w:val="en-US"/>
        </w:rPr>
      </w:pPr>
    </w:p>
    <w:p w14:paraId="45DC9DC9" w14:textId="7210B06D"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i/>
          <w:iCs/>
          <w:sz w:val="24"/>
          <w:szCs w:val="24"/>
        </w:rPr>
        <w:t>Children Act 1989</w:t>
      </w:r>
      <w:r w:rsidR="00AF6EBA">
        <w:rPr>
          <w:rFonts w:ascii="Times New Roman" w:hAnsi="Times New Roman" w:cs="Times New Roman"/>
          <w:i/>
          <w:iCs/>
          <w:sz w:val="24"/>
          <w:szCs w:val="24"/>
        </w:rPr>
        <w:t>.</w:t>
      </w:r>
      <w:r w:rsidRPr="00040B17">
        <w:rPr>
          <w:rFonts w:ascii="Times New Roman" w:hAnsi="Times New Roman" w:cs="Times New Roman"/>
          <w:sz w:val="24"/>
          <w:szCs w:val="24"/>
        </w:rPr>
        <w:t xml:space="preserve"> (c.41). London: The Stationery Office. [online] Available at https://www.legislation.gov.uk/ukpga/1989/41/contents [Accessed 11</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December 202</w:t>
      </w:r>
      <w:r w:rsidR="008C6D71">
        <w:rPr>
          <w:rFonts w:ascii="Times New Roman" w:hAnsi="Times New Roman" w:cs="Times New Roman"/>
          <w:sz w:val="24"/>
          <w:szCs w:val="24"/>
        </w:rPr>
        <w:t>5</w:t>
      </w:r>
      <w:r w:rsidRPr="00040B17">
        <w:rPr>
          <w:rFonts w:ascii="Times New Roman" w:hAnsi="Times New Roman" w:cs="Times New Roman"/>
          <w:sz w:val="24"/>
          <w:szCs w:val="24"/>
        </w:rPr>
        <w:t>]</w:t>
      </w:r>
    </w:p>
    <w:p w14:paraId="3B9E0E86"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lang w:val="en-US"/>
        </w:rPr>
      </w:pPr>
    </w:p>
    <w:p w14:paraId="399FF0BD" w14:textId="01E38948" w:rsidR="00040B17" w:rsidRPr="00040B17" w:rsidRDefault="00040B17" w:rsidP="00040B17">
      <w:pPr>
        <w:spacing w:before="100" w:beforeAutospacing="1" w:after="100" w:afterAutospacing="1" w:line="480" w:lineRule="auto"/>
        <w:rPr>
          <w:rFonts w:ascii="Times New Roman" w:hAnsi="Times New Roman" w:cs="Times New Roman"/>
          <w:sz w:val="24"/>
          <w:szCs w:val="24"/>
          <w:lang w:val="en-US"/>
        </w:rPr>
      </w:pPr>
      <w:r w:rsidRPr="00040B17">
        <w:rPr>
          <w:rFonts w:ascii="Times New Roman" w:hAnsi="Times New Roman" w:cs="Times New Roman"/>
          <w:sz w:val="24"/>
          <w:szCs w:val="24"/>
          <w:lang w:val="en-US"/>
        </w:rPr>
        <w:t xml:space="preserve">Coram Voice (2021) </w:t>
      </w:r>
      <w:r w:rsidRPr="00040B17">
        <w:rPr>
          <w:rFonts w:ascii="Times New Roman" w:hAnsi="Times New Roman" w:cs="Times New Roman"/>
          <w:i/>
          <w:iCs/>
          <w:sz w:val="24"/>
          <w:szCs w:val="24"/>
          <w:lang w:val="en-US"/>
        </w:rPr>
        <w:t>Secure Accommodation Reviews: A good practice guide 5</w:t>
      </w:r>
      <w:r w:rsidRPr="00040B17">
        <w:rPr>
          <w:rFonts w:ascii="Times New Roman" w:hAnsi="Times New Roman" w:cs="Times New Roman"/>
          <w:i/>
          <w:iCs/>
          <w:sz w:val="24"/>
          <w:szCs w:val="24"/>
          <w:vertAlign w:val="superscript"/>
          <w:lang w:val="en-US"/>
        </w:rPr>
        <w:t>th</w:t>
      </w:r>
      <w:r w:rsidRPr="00040B17">
        <w:rPr>
          <w:rFonts w:ascii="Times New Roman" w:hAnsi="Times New Roman" w:cs="Times New Roman"/>
          <w:i/>
          <w:iCs/>
          <w:sz w:val="24"/>
          <w:szCs w:val="24"/>
          <w:lang w:val="en-US"/>
        </w:rPr>
        <w:t xml:space="preserve"> edition 2021 </w:t>
      </w:r>
      <w:r w:rsidRPr="00040B17">
        <w:rPr>
          <w:rFonts w:ascii="Times New Roman" w:hAnsi="Times New Roman" w:cs="Times New Roman"/>
          <w:sz w:val="24"/>
          <w:szCs w:val="24"/>
          <w:lang w:val="en-US"/>
        </w:rPr>
        <w:t xml:space="preserve">[online] Available at </w:t>
      </w:r>
      <w:r w:rsidR="00101017" w:rsidRPr="00101017">
        <w:rPr>
          <w:rFonts w:ascii="Times New Roman" w:hAnsi="Times New Roman" w:cs="Times New Roman"/>
          <w:sz w:val="24"/>
          <w:szCs w:val="24"/>
          <w:lang w:val="en-US"/>
        </w:rPr>
        <w:t xml:space="preserve">https://coramvoice.org.uk/resource-library/secure-acccommodation-reviews-a-good-practice-guide/ </w:t>
      </w:r>
      <w:r w:rsidRPr="00040B17">
        <w:rPr>
          <w:rFonts w:ascii="Times New Roman" w:hAnsi="Times New Roman" w:cs="Times New Roman"/>
          <w:sz w:val="24"/>
          <w:szCs w:val="24"/>
          <w:lang w:val="en-US"/>
        </w:rPr>
        <w:t>[Accessed February 10</w:t>
      </w:r>
      <w:r w:rsidRPr="00040B17">
        <w:rPr>
          <w:rFonts w:ascii="Times New Roman" w:hAnsi="Times New Roman" w:cs="Times New Roman"/>
          <w:sz w:val="24"/>
          <w:szCs w:val="24"/>
          <w:vertAlign w:val="superscript"/>
          <w:lang w:val="en-US"/>
        </w:rPr>
        <w:t>th</w:t>
      </w:r>
      <w:r w:rsidRPr="00040B17">
        <w:rPr>
          <w:rFonts w:ascii="Times New Roman" w:hAnsi="Times New Roman" w:cs="Times New Roman"/>
          <w:sz w:val="24"/>
          <w:szCs w:val="24"/>
          <w:lang w:val="en-US"/>
        </w:rPr>
        <w:t xml:space="preserve"> 2026]</w:t>
      </w:r>
    </w:p>
    <w:p w14:paraId="47E35621" w14:textId="77777777" w:rsidR="00040B17" w:rsidRDefault="00040B17" w:rsidP="00040B17">
      <w:pPr>
        <w:spacing w:before="100" w:beforeAutospacing="1" w:after="100" w:afterAutospacing="1" w:line="480" w:lineRule="auto"/>
        <w:rPr>
          <w:rFonts w:ascii="Times New Roman" w:hAnsi="Times New Roman" w:cs="Times New Roman"/>
          <w:sz w:val="24"/>
          <w:szCs w:val="24"/>
          <w:lang w:val="en-US"/>
        </w:rPr>
      </w:pPr>
    </w:p>
    <w:p w14:paraId="7AE43E61" w14:textId="3DF0A997" w:rsidR="00101017" w:rsidRDefault="00101017" w:rsidP="00040B17">
      <w:pPr>
        <w:spacing w:before="100" w:beforeAutospacing="1" w:after="100" w:afterAutospacing="1" w:line="480" w:lineRule="auto"/>
        <w:rPr>
          <w:rFonts w:ascii="Times New Roman" w:hAnsi="Times New Roman" w:cs="Times New Roman"/>
          <w:sz w:val="24"/>
          <w:szCs w:val="24"/>
          <w:lang w:val="en-US"/>
        </w:rPr>
      </w:pPr>
      <w:r>
        <w:rPr>
          <w:rFonts w:ascii="Times New Roman" w:hAnsi="Times New Roman" w:cs="Times New Roman"/>
          <w:sz w:val="24"/>
          <w:szCs w:val="24"/>
          <w:lang w:val="en-US"/>
        </w:rPr>
        <w:t>Council of Europe (2021)</w:t>
      </w:r>
      <w:r w:rsidRPr="00101017">
        <w:rPr>
          <w:rFonts w:ascii="Times New Roman" w:hAnsi="Times New Roman" w:cs="Times New Roman"/>
          <w:sz w:val="24"/>
          <w:szCs w:val="24"/>
          <w:lang w:val="en-US"/>
        </w:rPr>
        <w:t xml:space="preserve"> </w:t>
      </w:r>
      <w:r w:rsidRPr="00101017">
        <w:rPr>
          <w:rStyle w:val="Emphasis"/>
          <w:rFonts w:ascii="Times New Roman" w:hAnsi="Times New Roman" w:cs="Times New Roman"/>
          <w:sz w:val="24"/>
          <w:szCs w:val="24"/>
        </w:rPr>
        <w:t>European Convention on Human Rights, as amended by Protocols Nos. 11, 14 and 15</w:t>
      </w:r>
      <w:r w:rsidRPr="00101017">
        <w:rPr>
          <w:rFonts w:ascii="Times New Roman" w:hAnsi="Times New Roman" w:cs="Times New Roman"/>
          <w:sz w:val="24"/>
          <w:szCs w:val="24"/>
        </w:rPr>
        <w:t>. Strasbourg: European Court of Human Rights</w:t>
      </w:r>
      <w:r>
        <w:rPr>
          <w:rFonts w:ascii="Times New Roman" w:hAnsi="Times New Roman" w:cs="Times New Roman"/>
          <w:sz w:val="24"/>
          <w:szCs w:val="24"/>
        </w:rPr>
        <w:t xml:space="preserve"> [online] Available at </w:t>
      </w:r>
      <w:r w:rsidRPr="00101017">
        <w:rPr>
          <w:rFonts w:ascii="Times New Roman" w:hAnsi="Times New Roman" w:cs="Times New Roman"/>
          <w:sz w:val="24"/>
          <w:szCs w:val="24"/>
        </w:rPr>
        <w:t>https://www.echr.coe.int/documents/d/echr/convention_eng</w:t>
      </w:r>
      <w:r>
        <w:rPr>
          <w:rFonts w:ascii="Times New Roman" w:hAnsi="Times New Roman" w:cs="Times New Roman"/>
          <w:sz w:val="24"/>
          <w:szCs w:val="24"/>
        </w:rPr>
        <w:t xml:space="preserve"> [Accessed February 12</w:t>
      </w:r>
      <w:r w:rsidRPr="00101017">
        <w:rPr>
          <w:rFonts w:ascii="Times New Roman" w:hAnsi="Times New Roman" w:cs="Times New Roman"/>
          <w:sz w:val="24"/>
          <w:szCs w:val="24"/>
          <w:vertAlign w:val="superscript"/>
        </w:rPr>
        <w:t>th</w:t>
      </w:r>
      <w:r>
        <w:rPr>
          <w:rFonts w:ascii="Times New Roman" w:hAnsi="Times New Roman" w:cs="Times New Roman"/>
          <w:sz w:val="24"/>
          <w:szCs w:val="24"/>
        </w:rPr>
        <w:t xml:space="preserve"> 2026]</w:t>
      </w:r>
    </w:p>
    <w:p w14:paraId="1DB46D3A" w14:textId="77777777" w:rsidR="00101017" w:rsidRPr="00040B17" w:rsidRDefault="00101017" w:rsidP="00040B17">
      <w:pPr>
        <w:spacing w:before="100" w:beforeAutospacing="1" w:after="100" w:afterAutospacing="1" w:line="480" w:lineRule="auto"/>
        <w:rPr>
          <w:rFonts w:ascii="Times New Roman" w:hAnsi="Times New Roman" w:cs="Times New Roman"/>
          <w:sz w:val="24"/>
          <w:szCs w:val="24"/>
          <w:lang w:val="en-US"/>
        </w:rPr>
      </w:pPr>
    </w:p>
    <w:p w14:paraId="776C1729" w14:textId="53CB7392" w:rsidR="00040B17" w:rsidRDefault="00040B17" w:rsidP="00040B17">
      <w:pPr>
        <w:spacing w:before="100" w:beforeAutospacing="1" w:after="100" w:afterAutospacing="1" w:line="480" w:lineRule="auto"/>
        <w:rPr>
          <w:rFonts w:ascii="Times New Roman" w:hAnsi="Times New Roman" w:cs="Times New Roman"/>
          <w:sz w:val="24"/>
          <w:szCs w:val="24"/>
          <w:lang w:val="en-US"/>
        </w:rPr>
      </w:pPr>
      <w:r w:rsidRPr="00040B17">
        <w:rPr>
          <w:rFonts w:ascii="Times New Roman" w:hAnsi="Times New Roman" w:cs="Times New Roman"/>
          <w:sz w:val="24"/>
          <w:szCs w:val="24"/>
          <w:lang w:val="en-US"/>
        </w:rPr>
        <w:t xml:space="preserve">Driscoll J. (1994) Reflective practice for practice. </w:t>
      </w:r>
      <w:r w:rsidRPr="00040B17">
        <w:rPr>
          <w:rFonts w:ascii="Times New Roman" w:hAnsi="Times New Roman" w:cs="Times New Roman"/>
          <w:i/>
          <w:iCs/>
          <w:sz w:val="24"/>
          <w:szCs w:val="24"/>
          <w:lang w:val="en-US"/>
        </w:rPr>
        <w:t>Senior Nurse</w:t>
      </w:r>
      <w:r w:rsidRPr="00040B17">
        <w:rPr>
          <w:rFonts w:ascii="Times New Roman" w:hAnsi="Times New Roman" w:cs="Times New Roman"/>
          <w:sz w:val="24"/>
          <w:szCs w:val="24"/>
          <w:lang w:val="en-US"/>
        </w:rPr>
        <w:t>, 13, pp. 47 -50.</w:t>
      </w:r>
    </w:p>
    <w:p w14:paraId="41A3E538" w14:textId="77777777" w:rsidR="00AF6EBA" w:rsidRPr="00040B17" w:rsidRDefault="00AF6EBA" w:rsidP="00040B17">
      <w:pPr>
        <w:spacing w:before="100" w:beforeAutospacing="1" w:after="100" w:afterAutospacing="1" w:line="480" w:lineRule="auto"/>
        <w:rPr>
          <w:rFonts w:ascii="Times New Roman" w:hAnsi="Times New Roman" w:cs="Times New Roman"/>
          <w:sz w:val="24"/>
          <w:szCs w:val="24"/>
          <w:lang w:val="en-US"/>
        </w:rPr>
      </w:pPr>
    </w:p>
    <w:p w14:paraId="08C184AC" w14:textId="2DB6AB04" w:rsidR="00040B17" w:rsidRDefault="00AF6EBA" w:rsidP="00AF6EBA">
      <w:pPr>
        <w:spacing w:before="100" w:beforeAutospacing="1" w:after="100" w:afterAutospacing="1" w:line="480" w:lineRule="auto"/>
        <w:rPr>
          <w:rFonts w:ascii="Times New Roman" w:hAnsi="Times New Roman" w:cs="Times New Roman"/>
          <w:sz w:val="24"/>
          <w:szCs w:val="24"/>
        </w:rPr>
      </w:pPr>
      <w:r w:rsidRPr="00AF6EBA">
        <w:rPr>
          <w:rFonts w:ascii="Times New Roman" w:hAnsi="Times New Roman" w:cs="Times New Roman"/>
          <w:sz w:val="24"/>
          <w:szCs w:val="24"/>
        </w:rPr>
        <w:t>European Union (2003)</w:t>
      </w:r>
      <w:r w:rsidRPr="00AF6EBA">
        <w:rPr>
          <w:rStyle w:val="apple-converted-space"/>
          <w:rFonts w:ascii="Times New Roman" w:hAnsi="Times New Roman" w:cs="Times New Roman"/>
          <w:sz w:val="24"/>
          <w:szCs w:val="24"/>
        </w:rPr>
        <w:t> </w:t>
      </w:r>
      <w:r w:rsidRPr="00AF6EBA">
        <w:rPr>
          <w:rFonts w:ascii="Times New Roman" w:hAnsi="Times New Roman" w:cs="Times New Roman"/>
          <w:i/>
          <w:iCs/>
          <w:sz w:val="24"/>
          <w:szCs w:val="24"/>
        </w:rPr>
        <w:t xml:space="preserve">Council Regulation (EC) No 2201/2003 of 27 November 2003 concerning jurisdiction and the recognition and enforcement of judgments in matrimonial matters and the matters of parental responsibility (Brussels </w:t>
      </w:r>
      <w:proofErr w:type="spellStart"/>
      <w:r w:rsidRPr="00AF6EBA">
        <w:rPr>
          <w:rFonts w:ascii="Times New Roman" w:hAnsi="Times New Roman" w:cs="Times New Roman"/>
          <w:i/>
          <w:iCs/>
          <w:sz w:val="24"/>
          <w:szCs w:val="24"/>
        </w:rPr>
        <w:t>IIa</w:t>
      </w:r>
      <w:proofErr w:type="spellEnd"/>
      <w:r w:rsidRPr="00AF6EBA">
        <w:rPr>
          <w:rFonts w:ascii="Times New Roman" w:hAnsi="Times New Roman" w:cs="Times New Roman"/>
          <w:i/>
          <w:iCs/>
          <w:sz w:val="24"/>
          <w:szCs w:val="24"/>
        </w:rPr>
        <w:t>).</w:t>
      </w:r>
      <w:r w:rsidRPr="00AF6EBA">
        <w:rPr>
          <w:rFonts w:ascii="Times New Roman" w:hAnsi="Times New Roman" w:cs="Times New Roman"/>
          <w:sz w:val="24"/>
          <w:szCs w:val="24"/>
        </w:rPr>
        <w:t> Official Journal of the European Union, L 338.</w:t>
      </w:r>
    </w:p>
    <w:p w14:paraId="7D6EDCB2" w14:textId="77777777" w:rsidR="00AF6EBA" w:rsidRPr="00AF6EBA" w:rsidRDefault="00AF6EBA" w:rsidP="00040B17">
      <w:pPr>
        <w:spacing w:before="100" w:beforeAutospacing="1" w:after="100" w:afterAutospacing="1" w:line="480" w:lineRule="auto"/>
        <w:rPr>
          <w:rStyle w:val="Strong"/>
          <w:rFonts w:ascii="Times New Roman" w:hAnsi="Times New Roman" w:cs="Times New Roman"/>
          <w:b w:val="0"/>
          <w:bCs w:val="0"/>
          <w:sz w:val="24"/>
          <w:szCs w:val="24"/>
        </w:rPr>
      </w:pPr>
    </w:p>
    <w:p w14:paraId="030B68DE" w14:textId="77777777" w:rsidR="00040B17" w:rsidRPr="00040B17" w:rsidRDefault="00040B17" w:rsidP="00040B17">
      <w:pPr>
        <w:spacing w:before="100" w:beforeAutospacing="1" w:after="100" w:afterAutospacing="1" w:line="480" w:lineRule="auto"/>
        <w:rPr>
          <w:rFonts w:ascii="Times New Roman" w:hAnsi="Times New Roman" w:cs="Times New Roman"/>
          <w:i/>
          <w:iCs/>
          <w:sz w:val="24"/>
          <w:szCs w:val="24"/>
        </w:rPr>
      </w:pPr>
      <w:r w:rsidRPr="00040B17">
        <w:rPr>
          <w:rStyle w:val="Strong"/>
          <w:rFonts w:ascii="Times New Roman" w:hAnsi="Times New Roman" w:cs="Times New Roman"/>
          <w:b w:val="0"/>
          <w:bCs w:val="0"/>
          <w:sz w:val="24"/>
          <w:szCs w:val="24"/>
        </w:rPr>
        <w:t>Family Justice Council (2018)</w:t>
      </w:r>
      <w:r w:rsidRPr="00040B17">
        <w:rPr>
          <w:rStyle w:val="apple-converted-space"/>
          <w:rFonts w:ascii="Times New Roman" w:hAnsi="Times New Roman" w:cs="Times New Roman"/>
          <w:sz w:val="24"/>
          <w:szCs w:val="24"/>
        </w:rPr>
        <w:t> </w:t>
      </w:r>
      <w:r w:rsidRPr="00040B17">
        <w:rPr>
          <w:rStyle w:val="Emphasis"/>
          <w:rFonts w:ascii="Times New Roman" w:hAnsi="Times New Roman" w:cs="Times New Roman"/>
          <w:sz w:val="24"/>
          <w:szCs w:val="24"/>
        </w:rPr>
        <w:t>Deprivation of Liberty: Guidance for Judges and Practitioners</w:t>
      </w:r>
      <w:r w:rsidRPr="00040B17">
        <w:rPr>
          <w:rFonts w:ascii="Times New Roman" w:hAnsi="Times New Roman" w:cs="Times New Roman"/>
          <w:sz w:val="24"/>
          <w:szCs w:val="24"/>
        </w:rPr>
        <w:t>. London: Family Justice Council.</w:t>
      </w:r>
    </w:p>
    <w:p w14:paraId="67C2D0D5" w14:textId="77777777" w:rsidR="00040B17" w:rsidRPr="00040B17" w:rsidRDefault="00040B17" w:rsidP="00040B17">
      <w:pPr>
        <w:spacing w:before="100" w:beforeAutospacing="1" w:after="100" w:afterAutospacing="1" w:line="480" w:lineRule="auto"/>
        <w:rPr>
          <w:rFonts w:ascii="Times New Roman" w:hAnsi="Times New Roman" w:cs="Times New Roman"/>
          <w:i/>
          <w:iCs/>
          <w:sz w:val="24"/>
          <w:szCs w:val="24"/>
        </w:rPr>
      </w:pPr>
    </w:p>
    <w:p w14:paraId="37D26076"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Fenton, C. (2020) Is consent causing confusion for clinicians? A survey of child and adolescent mental health professional’s confidence in using parental consent, Gillick competence and the Mental Capacity Act.</w:t>
      </w:r>
      <w:r w:rsidRPr="00040B17">
        <w:rPr>
          <w:rFonts w:ascii="Times New Roman" w:hAnsi="Times New Roman" w:cs="Times New Roman"/>
          <w:i/>
          <w:iCs/>
          <w:sz w:val="24"/>
          <w:szCs w:val="24"/>
        </w:rPr>
        <w:t xml:space="preserve"> Clinical Child Psychology and Psychiatry</w:t>
      </w:r>
      <w:r w:rsidRPr="00040B17">
        <w:rPr>
          <w:rFonts w:ascii="Times New Roman" w:hAnsi="Times New Roman" w:cs="Times New Roman"/>
          <w:sz w:val="24"/>
          <w:szCs w:val="24"/>
        </w:rPr>
        <w:t xml:space="preserve">, 25(4), pp. 922-931. </w:t>
      </w:r>
      <w:proofErr w:type="spellStart"/>
      <w:r w:rsidRPr="00040B17">
        <w:rPr>
          <w:rFonts w:ascii="Times New Roman" w:hAnsi="Times New Roman" w:cs="Times New Roman"/>
          <w:sz w:val="24"/>
          <w:szCs w:val="24"/>
        </w:rPr>
        <w:t>doi</w:t>
      </w:r>
      <w:proofErr w:type="spellEnd"/>
      <w:r w:rsidRPr="00040B17">
        <w:rPr>
          <w:rFonts w:ascii="Times New Roman" w:hAnsi="Times New Roman" w:cs="Times New Roman"/>
          <w:sz w:val="24"/>
          <w:szCs w:val="24"/>
        </w:rPr>
        <w:t>: https://doi.org/10.1177/1359104520931586</w:t>
      </w:r>
    </w:p>
    <w:p w14:paraId="1CCB5A9F" w14:textId="77777777" w:rsidR="00040B17" w:rsidRDefault="00040B17" w:rsidP="00040B17">
      <w:pPr>
        <w:pStyle w:val="Heading4"/>
        <w:spacing w:before="100" w:beforeAutospacing="1" w:after="100" w:afterAutospacing="1" w:line="480" w:lineRule="auto"/>
        <w:rPr>
          <w:rFonts w:ascii="Times New Roman" w:hAnsi="Times New Roman" w:cs="Times New Roman"/>
          <w:color w:val="262C34"/>
          <w:spacing w:val="7"/>
          <w:sz w:val="24"/>
          <w:szCs w:val="24"/>
        </w:rPr>
      </w:pPr>
    </w:p>
    <w:p w14:paraId="7F182039" w14:textId="486CBD85" w:rsidR="00AF6EBA" w:rsidRDefault="00AF6EBA" w:rsidP="00AF6EBA">
      <w:pPr>
        <w:spacing w:line="480" w:lineRule="auto"/>
        <w:rPr>
          <w:rFonts w:ascii="Times New Roman" w:hAnsi="Times New Roman" w:cs="Times New Roman"/>
          <w:sz w:val="24"/>
          <w:szCs w:val="24"/>
        </w:rPr>
      </w:pPr>
      <w:r w:rsidRPr="00AF6EBA">
        <w:rPr>
          <w:rFonts w:ascii="Times New Roman" w:hAnsi="Times New Roman" w:cs="Times New Roman"/>
          <w:sz w:val="24"/>
          <w:szCs w:val="24"/>
        </w:rPr>
        <w:t>Hague Conference on Private International Law (1996)</w:t>
      </w:r>
      <w:r w:rsidRPr="00AF6EBA">
        <w:rPr>
          <w:rStyle w:val="apple-converted-space"/>
          <w:rFonts w:ascii="Times New Roman" w:hAnsi="Times New Roman" w:cs="Times New Roman"/>
          <w:sz w:val="24"/>
          <w:szCs w:val="24"/>
        </w:rPr>
        <w:t> </w:t>
      </w:r>
      <w:r w:rsidRPr="00AF6EBA">
        <w:rPr>
          <w:rFonts w:ascii="Times New Roman" w:hAnsi="Times New Roman" w:cs="Times New Roman"/>
          <w:i/>
          <w:iCs/>
          <w:sz w:val="24"/>
          <w:szCs w:val="24"/>
        </w:rPr>
        <w:t>Convention of 19 October 1996 on Jurisdiction, Applicable Law, Recognition, Enforcement and Co</w:t>
      </w:r>
      <w:r w:rsidRPr="00AF6EBA">
        <w:rPr>
          <w:rFonts w:ascii="Times New Roman" w:hAnsi="Times New Roman" w:cs="Times New Roman"/>
          <w:i/>
          <w:iCs/>
          <w:sz w:val="24"/>
          <w:szCs w:val="24"/>
        </w:rPr>
        <w:noBreakHyphen/>
        <w:t>operation in Respect of Parental Responsibility and Measures for the Protection of Children.</w:t>
      </w:r>
      <w:r w:rsidRPr="00AF6EBA">
        <w:rPr>
          <w:rStyle w:val="apple-converted-space"/>
          <w:rFonts w:ascii="Times New Roman" w:hAnsi="Times New Roman" w:cs="Times New Roman"/>
          <w:sz w:val="24"/>
          <w:szCs w:val="24"/>
        </w:rPr>
        <w:t> </w:t>
      </w:r>
      <w:r w:rsidRPr="00AF6EBA">
        <w:rPr>
          <w:rFonts w:ascii="Times New Roman" w:hAnsi="Times New Roman" w:cs="Times New Roman"/>
          <w:sz w:val="24"/>
          <w:szCs w:val="24"/>
        </w:rPr>
        <w:t>The Hague: HCCH.</w:t>
      </w:r>
    </w:p>
    <w:p w14:paraId="523B165E" w14:textId="77777777" w:rsidR="00AF6EBA" w:rsidRPr="00AF6EBA" w:rsidRDefault="00AF6EBA" w:rsidP="00AF6EBA">
      <w:pPr>
        <w:spacing w:line="480" w:lineRule="auto"/>
        <w:rPr>
          <w:rFonts w:ascii="Times New Roman" w:hAnsi="Times New Roman" w:cs="Times New Roman"/>
          <w:sz w:val="24"/>
          <w:szCs w:val="24"/>
        </w:rPr>
      </w:pPr>
    </w:p>
    <w:p w14:paraId="406051BD" w14:textId="77777777" w:rsidR="00040B17" w:rsidRPr="00040B17" w:rsidRDefault="00040B17" w:rsidP="00040B17">
      <w:pPr>
        <w:pStyle w:val="NormalWeb"/>
        <w:spacing w:line="480" w:lineRule="auto"/>
        <w:rPr>
          <w:color w:val="000000"/>
        </w:rPr>
      </w:pPr>
      <w:r w:rsidRPr="00040B17">
        <w:rPr>
          <w:color w:val="000000"/>
        </w:rPr>
        <w:lastRenderedPageBreak/>
        <w:t xml:space="preserve">Howe, D. (2011) </w:t>
      </w:r>
      <w:r w:rsidRPr="00040B17">
        <w:rPr>
          <w:rStyle w:val="Emphasis"/>
          <w:rFonts w:eastAsiaTheme="majorEastAsia"/>
          <w:color w:val="000000"/>
        </w:rPr>
        <w:t xml:space="preserve">Attachment Across the </w:t>
      </w:r>
      <w:proofErr w:type="spellStart"/>
      <w:r w:rsidRPr="00040B17">
        <w:rPr>
          <w:rStyle w:val="Emphasis"/>
          <w:rFonts w:eastAsiaTheme="majorEastAsia"/>
          <w:color w:val="000000"/>
        </w:rPr>
        <w:t>Lifecourse</w:t>
      </w:r>
      <w:proofErr w:type="spellEnd"/>
      <w:r w:rsidRPr="00040B17">
        <w:rPr>
          <w:rStyle w:val="Emphasis"/>
          <w:rFonts w:eastAsiaTheme="majorEastAsia"/>
          <w:color w:val="000000"/>
        </w:rPr>
        <w:t>: A Brief Introduction</w:t>
      </w:r>
      <w:r w:rsidRPr="00040B17">
        <w:rPr>
          <w:color w:val="000000"/>
        </w:rPr>
        <w:t>. Basingstoke: Palgrave Macmillan.</w:t>
      </w:r>
    </w:p>
    <w:p w14:paraId="4A2CA08B" w14:textId="77777777" w:rsidR="00040B17" w:rsidRPr="00040B17" w:rsidRDefault="00040B17" w:rsidP="00040B17">
      <w:pPr>
        <w:spacing w:before="100" w:beforeAutospacing="1" w:after="100" w:afterAutospacing="1" w:line="480" w:lineRule="auto"/>
        <w:rPr>
          <w:rFonts w:ascii="Times New Roman" w:hAnsi="Times New Roman" w:cs="Times New Roman"/>
          <w:i/>
          <w:iCs/>
          <w:sz w:val="24"/>
          <w:szCs w:val="24"/>
        </w:rPr>
      </w:pPr>
    </w:p>
    <w:p w14:paraId="2D17C904"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i/>
          <w:iCs/>
          <w:sz w:val="24"/>
          <w:szCs w:val="24"/>
        </w:rPr>
        <w:t xml:space="preserve">Human Rights Act 1998. </w:t>
      </w:r>
      <w:r w:rsidRPr="00040B17">
        <w:rPr>
          <w:rFonts w:ascii="Times New Roman" w:hAnsi="Times New Roman" w:cs="Times New Roman"/>
          <w:sz w:val="24"/>
          <w:szCs w:val="24"/>
        </w:rPr>
        <w:t>(c.42). London: The Stationery Office [online] Available at https://www.legislation.gov.uk/ukpga/1998/42/contents [Accessed 12</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November 2025]</w:t>
      </w:r>
    </w:p>
    <w:p w14:paraId="0487741A" w14:textId="77777777" w:rsidR="00040B17" w:rsidRPr="00040B17" w:rsidRDefault="00040B17" w:rsidP="00040B17">
      <w:pPr>
        <w:pStyle w:val="NormalWeb"/>
        <w:spacing w:line="480" w:lineRule="auto"/>
        <w:rPr>
          <w:rStyle w:val="Strong"/>
          <w:rFonts w:eastAsiaTheme="majorEastAsia"/>
          <w:b w:val="0"/>
          <w:bCs w:val="0"/>
          <w:color w:val="000000"/>
        </w:rPr>
      </w:pPr>
    </w:p>
    <w:p w14:paraId="5B7DAE29" w14:textId="77777777" w:rsidR="00040B17" w:rsidRPr="00040B17" w:rsidRDefault="00040B17" w:rsidP="00040B17">
      <w:pPr>
        <w:pStyle w:val="NormalWeb"/>
        <w:spacing w:line="480" w:lineRule="auto"/>
        <w:rPr>
          <w:b/>
          <w:bCs/>
          <w:color w:val="000000"/>
        </w:rPr>
      </w:pPr>
      <w:r w:rsidRPr="00040B17">
        <w:rPr>
          <w:rStyle w:val="Strong"/>
          <w:b w:val="0"/>
          <w:bCs w:val="0"/>
          <w:color w:val="000000"/>
        </w:rPr>
        <w:t>Hunt, S., et al. (2017) Transition to professional social work practice: the first three years</w:t>
      </w:r>
      <w:r w:rsidRPr="00040B17">
        <w:rPr>
          <w:rStyle w:val="Strong"/>
          <w:rFonts w:eastAsiaTheme="majorEastAsia"/>
          <w:b w:val="0"/>
          <w:bCs w:val="0"/>
          <w:color w:val="000000"/>
        </w:rPr>
        <w:t>.</w:t>
      </w:r>
      <w:r w:rsidRPr="00040B17">
        <w:rPr>
          <w:rStyle w:val="apple-converted-space"/>
          <w:b/>
          <w:bCs/>
          <w:color w:val="000000"/>
        </w:rPr>
        <w:t> </w:t>
      </w:r>
      <w:r w:rsidRPr="00040B17">
        <w:rPr>
          <w:rStyle w:val="Strong"/>
          <w:b w:val="0"/>
          <w:bCs w:val="0"/>
          <w:i/>
          <w:iCs/>
          <w:color w:val="000000"/>
        </w:rPr>
        <w:t>Advances in Social Work &amp; Welfare Education</w:t>
      </w:r>
      <w:r w:rsidRPr="00040B17">
        <w:rPr>
          <w:rStyle w:val="Strong"/>
          <w:b w:val="0"/>
          <w:bCs w:val="0"/>
          <w:color w:val="000000"/>
        </w:rPr>
        <w:t xml:space="preserve">, 19(2), pp. 139–154. </w:t>
      </w:r>
    </w:p>
    <w:p w14:paraId="7F8F34E1"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33ECA1B6"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Jasper, M. (2013)</w:t>
      </w:r>
      <w:r w:rsidRPr="00040B17">
        <w:rPr>
          <w:rStyle w:val="apple-converted-space"/>
          <w:rFonts w:ascii="Times New Roman" w:hAnsi="Times New Roman" w:cs="Times New Roman"/>
          <w:sz w:val="24"/>
          <w:szCs w:val="24"/>
        </w:rPr>
        <w:t> </w:t>
      </w:r>
      <w:r w:rsidRPr="00040B17">
        <w:rPr>
          <w:rStyle w:val="Emphasis"/>
          <w:rFonts w:ascii="Times New Roman" w:hAnsi="Times New Roman" w:cs="Times New Roman"/>
          <w:sz w:val="24"/>
          <w:szCs w:val="24"/>
        </w:rPr>
        <w:t>Beginning reflective practice</w:t>
      </w:r>
      <w:r w:rsidRPr="00040B17">
        <w:rPr>
          <w:rFonts w:ascii="Times New Roman" w:hAnsi="Times New Roman" w:cs="Times New Roman"/>
          <w:sz w:val="24"/>
          <w:szCs w:val="24"/>
        </w:rPr>
        <w:t>. 2nd ed. Andover: Cengage Learning.</w:t>
      </w:r>
    </w:p>
    <w:p w14:paraId="18049444"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02B8C3AE"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 xml:space="preserve">Law Wales (2021) </w:t>
      </w:r>
      <w:r w:rsidRPr="00040B17">
        <w:rPr>
          <w:rFonts w:ascii="Times New Roman" w:hAnsi="Times New Roman" w:cs="Times New Roman"/>
          <w:i/>
          <w:iCs/>
          <w:sz w:val="24"/>
          <w:szCs w:val="24"/>
        </w:rPr>
        <w:t xml:space="preserve">Safeguarding </w:t>
      </w:r>
      <w:r w:rsidRPr="00040B17">
        <w:rPr>
          <w:rFonts w:ascii="Times New Roman" w:hAnsi="Times New Roman" w:cs="Times New Roman"/>
          <w:sz w:val="24"/>
          <w:szCs w:val="24"/>
        </w:rPr>
        <w:t>[online] Available at https://law.gov.wales/safeguarding#:~:text=Parts%204%20and%205%20of,other%20well%2Dbeing%20related%20matters. [Accessed November 12</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2025]</w:t>
      </w:r>
    </w:p>
    <w:p w14:paraId="0537AEED"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443E5CDE"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i/>
          <w:iCs/>
          <w:sz w:val="24"/>
          <w:szCs w:val="24"/>
        </w:rPr>
        <w:t xml:space="preserve">Mental Capacity Act 2005. </w:t>
      </w:r>
      <w:r w:rsidRPr="00040B17">
        <w:rPr>
          <w:rFonts w:ascii="Times New Roman" w:hAnsi="Times New Roman" w:cs="Times New Roman"/>
          <w:sz w:val="24"/>
          <w:szCs w:val="24"/>
        </w:rPr>
        <w:t>(c.9). London: The Stationery Office [online] Available at https://www.legislation.gov.uk/ukpga/2005/9/contents [Accessed 12th November 2025]</w:t>
      </w:r>
    </w:p>
    <w:p w14:paraId="277D85E9"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1586FAF6"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lastRenderedPageBreak/>
        <w:t xml:space="preserve">National Children’s Bureau (2009) </w:t>
      </w:r>
      <w:r w:rsidRPr="00040B17">
        <w:rPr>
          <w:rFonts w:ascii="Times New Roman" w:hAnsi="Times New Roman" w:cs="Times New Roman"/>
          <w:i/>
          <w:iCs/>
          <w:sz w:val="24"/>
          <w:szCs w:val="24"/>
        </w:rPr>
        <w:t xml:space="preserve">Managing Transitions from Secure Settings </w:t>
      </w:r>
      <w:r w:rsidRPr="00040B17">
        <w:rPr>
          <w:rFonts w:ascii="Times New Roman" w:hAnsi="Times New Roman" w:cs="Times New Roman"/>
          <w:sz w:val="24"/>
          <w:szCs w:val="24"/>
        </w:rPr>
        <w:t>[online] Available at https://www.ncb.org.uk/sites/default/files/uploads/files/mtra_secu_web1.pdf#:~:text=The%20focus%20was%20on%20the%20work%20that,considered%20in%20more%20detail%20in%20Part%203. [Accessed November 13</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2025]</w:t>
      </w:r>
    </w:p>
    <w:p w14:paraId="7656757F"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6DE689F0"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 xml:space="preserve">NHS (2024) </w:t>
      </w:r>
      <w:r w:rsidRPr="00040B17">
        <w:rPr>
          <w:rFonts w:ascii="Times New Roman" w:hAnsi="Times New Roman" w:cs="Times New Roman"/>
          <w:i/>
          <w:iCs/>
          <w:sz w:val="24"/>
          <w:szCs w:val="24"/>
        </w:rPr>
        <w:t>Mental Capacity Act</w:t>
      </w:r>
      <w:r w:rsidRPr="00040B17">
        <w:rPr>
          <w:rFonts w:ascii="Times New Roman" w:hAnsi="Times New Roman" w:cs="Times New Roman"/>
          <w:sz w:val="24"/>
          <w:szCs w:val="24"/>
        </w:rPr>
        <w:t xml:space="preserve"> [online] Available at https://www.nhs.uk/social-care-and-support/making-decisions-for-someone-else/mental-capacity-act/ [Accessed November 12</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2025]</w:t>
      </w:r>
    </w:p>
    <w:p w14:paraId="40469F51"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705ACC40"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Style w:val="Strong"/>
          <w:rFonts w:ascii="Times New Roman" w:hAnsi="Times New Roman" w:cs="Times New Roman"/>
          <w:b w:val="0"/>
          <w:bCs w:val="0"/>
          <w:sz w:val="24"/>
          <w:szCs w:val="24"/>
        </w:rPr>
        <w:t>Prochaska, J.O. and DiClemente, C.C. (1983)</w:t>
      </w:r>
      <w:r w:rsidRPr="00040B17">
        <w:rPr>
          <w:rStyle w:val="apple-converted-space"/>
          <w:rFonts w:ascii="Times New Roman" w:hAnsi="Times New Roman" w:cs="Times New Roman"/>
          <w:sz w:val="24"/>
          <w:szCs w:val="24"/>
        </w:rPr>
        <w:t> </w:t>
      </w:r>
      <w:r w:rsidRPr="00040B17">
        <w:rPr>
          <w:rStyle w:val="Emphasis"/>
          <w:rFonts w:ascii="Times New Roman" w:hAnsi="Times New Roman" w:cs="Times New Roman"/>
          <w:i w:val="0"/>
          <w:iCs w:val="0"/>
          <w:sz w:val="24"/>
          <w:szCs w:val="24"/>
        </w:rPr>
        <w:t>Stages and processes of self</w:t>
      </w:r>
      <w:r w:rsidRPr="00040B17">
        <w:rPr>
          <w:rStyle w:val="Emphasis"/>
          <w:rFonts w:ascii="Times New Roman" w:hAnsi="Times New Roman" w:cs="Times New Roman"/>
          <w:i w:val="0"/>
          <w:iCs w:val="0"/>
          <w:sz w:val="24"/>
          <w:szCs w:val="24"/>
        </w:rPr>
        <w:noBreakHyphen/>
        <w:t>change of smoking: Toward an integrative model of change</w:t>
      </w:r>
      <w:r w:rsidRPr="00040B17">
        <w:rPr>
          <w:rStyle w:val="Emphasis"/>
          <w:rFonts w:ascii="Times New Roman" w:hAnsi="Times New Roman" w:cs="Times New Roman"/>
          <w:sz w:val="24"/>
          <w:szCs w:val="24"/>
        </w:rPr>
        <w:t>.</w:t>
      </w:r>
      <w:r w:rsidRPr="00040B17">
        <w:rPr>
          <w:rStyle w:val="apple-converted-space"/>
          <w:rFonts w:ascii="Times New Roman" w:hAnsi="Times New Roman" w:cs="Times New Roman"/>
          <w:sz w:val="24"/>
          <w:szCs w:val="24"/>
        </w:rPr>
        <w:t> </w:t>
      </w:r>
      <w:r w:rsidRPr="00040B17">
        <w:rPr>
          <w:rFonts w:ascii="Times New Roman" w:hAnsi="Times New Roman" w:cs="Times New Roman"/>
          <w:i/>
          <w:iCs/>
          <w:sz w:val="24"/>
          <w:szCs w:val="24"/>
        </w:rPr>
        <w:t>Journal of Consulting and Clinical Psychology</w:t>
      </w:r>
      <w:r w:rsidRPr="00040B17">
        <w:rPr>
          <w:rFonts w:ascii="Times New Roman" w:hAnsi="Times New Roman" w:cs="Times New Roman"/>
          <w:sz w:val="24"/>
          <w:szCs w:val="24"/>
        </w:rPr>
        <w:t>, 51(3), pp. 390–395</w:t>
      </w:r>
    </w:p>
    <w:p w14:paraId="665AADAE"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3FC5E4EC"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roofErr w:type="spellStart"/>
      <w:r w:rsidRPr="00040B17">
        <w:rPr>
          <w:rFonts w:ascii="Times New Roman" w:hAnsi="Times New Roman" w:cs="Times New Roman"/>
          <w:sz w:val="24"/>
          <w:szCs w:val="24"/>
        </w:rPr>
        <w:t>Ravalier</w:t>
      </w:r>
      <w:proofErr w:type="spellEnd"/>
      <w:r w:rsidRPr="00040B17">
        <w:rPr>
          <w:rFonts w:ascii="Times New Roman" w:hAnsi="Times New Roman" w:cs="Times New Roman"/>
          <w:sz w:val="24"/>
          <w:szCs w:val="24"/>
        </w:rPr>
        <w:t xml:space="preserve">, J.M., </w:t>
      </w:r>
      <w:proofErr w:type="spellStart"/>
      <w:r w:rsidRPr="00040B17">
        <w:rPr>
          <w:rFonts w:ascii="Times New Roman" w:hAnsi="Times New Roman" w:cs="Times New Roman"/>
          <w:sz w:val="24"/>
          <w:szCs w:val="24"/>
        </w:rPr>
        <w:t>Wegrzynek</w:t>
      </w:r>
      <w:proofErr w:type="spellEnd"/>
      <w:r w:rsidRPr="00040B17">
        <w:rPr>
          <w:rFonts w:ascii="Times New Roman" w:hAnsi="Times New Roman" w:cs="Times New Roman"/>
          <w:sz w:val="24"/>
          <w:szCs w:val="24"/>
        </w:rPr>
        <w:t xml:space="preserve">, P., Mitchell, A., McGowan, J., </w:t>
      </w:r>
      <w:proofErr w:type="spellStart"/>
      <w:r w:rsidRPr="00040B17">
        <w:rPr>
          <w:rFonts w:ascii="Times New Roman" w:hAnsi="Times New Roman" w:cs="Times New Roman"/>
          <w:sz w:val="24"/>
          <w:szCs w:val="24"/>
        </w:rPr>
        <w:t>Mcfadden</w:t>
      </w:r>
      <w:proofErr w:type="spellEnd"/>
      <w:r w:rsidRPr="00040B17">
        <w:rPr>
          <w:rFonts w:ascii="Times New Roman" w:hAnsi="Times New Roman" w:cs="Times New Roman"/>
          <w:sz w:val="24"/>
          <w:szCs w:val="24"/>
        </w:rPr>
        <w:t>, P. and Bald, C. (2022). A</w:t>
      </w:r>
    </w:p>
    <w:p w14:paraId="25EBFD1D"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 xml:space="preserve">Rapid Review of Reflective Supervision in Social Work. </w:t>
      </w:r>
      <w:r w:rsidRPr="00040B17">
        <w:rPr>
          <w:rFonts w:ascii="Times New Roman" w:hAnsi="Times New Roman" w:cs="Times New Roman"/>
          <w:i/>
          <w:iCs/>
          <w:sz w:val="24"/>
          <w:szCs w:val="24"/>
        </w:rPr>
        <w:t>The British Journal of Social Work</w:t>
      </w:r>
      <w:r w:rsidRPr="00040B17">
        <w:rPr>
          <w:rFonts w:ascii="Times New Roman" w:hAnsi="Times New Roman" w:cs="Times New Roman"/>
          <w:sz w:val="24"/>
          <w:szCs w:val="24"/>
        </w:rPr>
        <w:t>,</w:t>
      </w:r>
    </w:p>
    <w:p w14:paraId="695A1108"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 xml:space="preserve">53(4), pp. 1945-1962. </w:t>
      </w:r>
    </w:p>
    <w:p w14:paraId="3F4C5565"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6E74D656"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Schön, D. A. (1983).</w:t>
      </w:r>
      <w:r w:rsidRPr="00040B17">
        <w:rPr>
          <w:rStyle w:val="apple-converted-space"/>
          <w:rFonts w:ascii="Times New Roman" w:hAnsi="Times New Roman" w:cs="Times New Roman"/>
          <w:sz w:val="24"/>
          <w:szCs w:val="24"/>
        </w:rPr>
        <w:t> </w:t>
      </w:r>
      <w:r w:rsidRPr="00040B17">
        <w:rPr>
          <w:rStyle w:val="Emphasis"/>
          <w:rFonts w:ascii="Times New Roman" w:hAnsi="Times New Roman" w:cs="Times New Roman"/>
          <w:sz w:val="24"/>
          <w:szCs w:val="24"/>
        </w:rPr>
        <w:t>The Reflective Practitioner: How Professionals Think in Action</w:t>
      </w:r>
      <w:r w:rsidRPr="00040B17">
        <w:rPr>
          <w:rFonts w:ascii="Times New Roman" w:hAnsi="Times New Roman" w:cs="Times New Roman"/>
          <w:sz w:val="24"/>
          <w:szCs w:val="24"/>
        </w:rPr>
        <w:t>. New York: Basic Books.</w:t>
      </w:r>
    </w:p>
    <w:p w14:paraId="134F887F"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6D342F4D"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lastRenderedPageBreak/>
        <w:t xml:space="preserve">Skills for Care and Development (2011) </w:t>
      </w:r>
      <w:r w:rsidRPr="00040B17">
        <w:rPr>
          <w:rFonts w:ascii="Times New Roman" w:hAnsi="Times New Roman" w:cs="Times New Roman"/>
          <w:i/>
          <w:iCs/>
          <w:sz w:val="24"/>
          <w:szCs w:val="24"/>
        </w:rPr>
        <w:t xml:space="preserve">Plan in partnership to address </w:t>
      </w:r>
      <w:proofErr w:type="gramStart"/>
      <w:r w:rsidRPr="00040B17">
        <w:rPr>
          <w:rFonts w:ascii="Times New Roman" w:hAnsi="Times New Roman" w:cs="Times New Roman"/>
          <w:i/>
          <w:iCs/>
          <w:sz w:val="24"/>
          <w:szCs w:val="24"/>
        </w:rPr>
        <w:t>short and longer term</w:t>
      </w:r>
      <w:proofErr w:type="gramEnd"/>
      <w:r w:rsidRPr="00040B17">
        <w:rPr>
          <w:rFonts w:ascii="Times New Roman" w:hAnsi="Times New Roman" w:cs="Times New Roman"/>
          <w:i/>
          <w:iCs/>
          <w:sz w:val="24"/>
          <w:szCs w:val="24"/>
        </w:rPr>
        <w:t xml:space="preserve"> issues </w:t>
      </w:r>
      <w:r w:rsidRPr="00040B17">
        <w:rPr>
          <w:rFonts w:ascii="Times New Roman" w:hAnsi="Times New Roman" w:cs="Times New Roman"/>
          <w:sz w:val="24"/>
          <w:szCs w:val="24"/>
        </w:rPr>
        <w:t>[online] Available at https://socialcare.wales/cms_assets/qualification-documents/SCDSW14-Plan-in-partnership-to-address-short-and-longer-term.pdf [Accessed 4</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November 2021]</w:t>
      </w:r>
    </w:p>
    <w:p w14:paraId="06077B89"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681AF33C"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 xml:space="preserve">Social Care Wales (2017) </w:t>
      </w:r>
      <w:r w:rsidRPr="00040B17">
        <w:rPr>
          <w:rFonts w:ascii="Times New Roman" w:hAnsi="Times New Roman" w:cs="Times New Roman"/>
          <w:i/>
          <w:iCs/>
          <w:sz w:val="24"/>
          <w:szCs w:val="24"/>
        </w:rPr>
        <w:t xml:space="preserve">Code of professional practice for social care </w:t>
      </w:r>
      <w:r w:rsidRPr="00040B17">
        <w:rPr>
          <w:rFonts w:ascii="Times New Roman" w:hAnsi="Times New Roman" w:cs="Times New Roman"/>
          <w:sz w:val="24"/>
          <w:szCs w:val="24"/>
        </w:rPr>
        <w:t>[online] Available at https://socialcare.wales/cms_assets/file-uploads/Code-of-Professional-Practice-for-Social-Care-web-version.pdf [Accessed 20th January 2026]</w:t>
      </w:r>
    </w:p>
    <w:p w14:paraId="6CF23509" w14:textId="77777777" w:rsidR="00040B17" w:rsidRDefault="00040B17" w:rsidP="00040B17">
      <w:pPr>
        <w:spacing w:before="100" w:beforeAutospacing="1" w:after="100" w:afterAutospacing="1" w:line="480" w:lineRule="auto"/>
        <w:rPr>
          <w:rFonts w:ascii="Times New Roman" w:hAnsi="Times New Roman" w:cs="Times New Roman"/>
          <w:sz w:val="24"/>
          <w:szCs w:val="24"/>
        </w:rPr>
      </w:pPr>
    </w:p>
    <w:p w14:paraId="04C83122" w14:textId="4337E009" w:rsidR="00916E1C" w:rsidRPr="00040B17" w:rsidRDefault="00916E1C" w:rsidP="00916E1C">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Social Care Wales (2025</w:t>
      </w:r>
      <w:r w:rsidR="00436CB0">
        <w:rPr>
          <w:rFonts w:ascii="Times New Roman" w:hAnsi="Times New Roman" w:cs="Times New Roman"/>
          <w:sz w:val="24"/>
          <w:szCs w:val="24"/>
        </w:rPr>
        <w:t>a</w:t>
      </w:r>
      <w:r w:rsidRPr="00040B17">
        <w:rPr>
          <w:rFonts w:ascii="Times New Roman" w:hAnsi="Times New Roman" w:cs="Times New Roman"/>
          <w:sz w:val="24"/>
          <w:szCs w:val="24"/>
        </w:rPr>
        <w:t xml:space="preserve">) </w:t>
      </w:r>
      <w:r w:rsidRPr="00040B17">
        <w:rPr>
          <w:rFonts w:ascii="Times New Roman" w:hAnsi="Times New Roman" w:cs="Times New Roman"/>
          <w:i/>
          <w:iCs/>
          <w:sz w:val="24"/>
          <w:szCs w:val="24"/>
        </w:rPr>
        <w:t xml:space="preserve">About strengths-based practice </w:t>
      </w:r>
      <w:r w:rsidRPr="00040B17">
        <w:rPr>
          <w:rFonts w:ascii="Times New Roman" w:hAnsi="Times New Roman" w:cs="Times New Roman"/>
          <w:sz w:val="24"/>
          <w:szCs w:val="24"/>
        </w:rPr>
        <w:t xml:space="preserve">[online] Available at </w:t>
      </w:r>
      <w:r w:rsidR="00101017" w:rsidRPr="00101017">
        <w:rPr>
          <w:rFonts w:ascii="Times New Roman" w:hAnsi="Times New Roman" w:cs="Times New Roman"/>
          <w:sz w:val="24"/>
          <w:szCs w:val="24"/>
        </w:rPr>
        <w:t xml:space="preserve">https://socialcare.wales/resources-guidance/improving-care-and-support/strengths-based-practice/about-strengths-based-practice </w:t>
      </w:r>
      <w:r w:rsidRPr="00040B17">
        <w:rPr>
          <w:rFonts w:ascii="Times New Roman" w:hAnsi="Times New Roman" w:cs="Times New Roman"/>
          <w:sz w:val="24"/>
          <w:szCs w:val="24"/>
        </w:rPr>
        <w:t>[Accessed 4</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February 2026]</w:t>
      </w:r>
    </w:p>
    <w:p w14:paraId="560479F9" w14:textId="77777777" w:rsidR="00916E1C" w:rsidRPr="00040B17" w:rsidRDefault="00916E1C" w:rsidP="00040B17">
      <w:pPr>
        <w:spacing w:before="100" w:beforeAutospacing="1" w:after="100" w:afterAutospacing="1" w:line="480" w:lineRule="auto"/>
        <w:rPr>
          <w:rFonts w:ascii="Times New Roman" w:hAnsi="Times New Roman" w:cs="Times New Roman"/>
          <w:sz w:val="24"/>
          <w:szCs w:val="24"/>
        </w:rPr>
      </w:pPr>
    </w:p>
    <w:p w14:paraId="22E99E38" w14:textId="31A2EF80"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Social Care Wales (2025</w:t>
      </w:r>
      <w:r w:rsidR="00436CB0">
        <w:rPr>
          <w:rFonts w:ascii="Times New Roman" w:hAnsi="Times New Roman" w:cs="Times New Roman"/>
          <w:sz w:val="24"/>
          <w:szCs w:val="24"/>
        </w:rPr>
        <w:t>b</w:t>
      </w:r>
      <w:r w:rsidRPr="00040B17">
        <w:rPr>
          <w:rFonts w:ascii="Times New Roman" w:hAnsi="Times New Roman" w:cs="Times New Roman"/>
          <w:sz w:val="24"/>
          <w:szCs w:val="24"/>
        </w:rPr>
        <w:t xml:space="preserve">) </w:t>
      </w:r>
      <w:r w:rsidRPr="00040B17">
        <w:rPr>
          <w:rFonts w:ascii="Times New Roman" w:hAnsi="Times New Roman" w:cs="Times New Roman"/>
          <w:i/>
          <w:iCs/>
          <w:sz w:val="24"/>
          <w:szCs w:val="24"/>
        </w:rPr>
        <w:t xml:space="preserve">Pointers for practice: Signs and indicators of possible abuse and neglect in an adult at risk </w:t>
      </w:r>
      <w:r w:rsidRPr="00040B17">
        <w:rPr>
          <w:rFonts w:ascii="Times New Roman" w:hAnsi="Times New Roman" w:cs="Times New Roman"/>
          <w:sz w:val="24"/>
          <w:szCs w:val="24"/>
        </w:rPr>
        <w:t>[online] Available at https://safeguarding.wales/en/adu-i/adu-i-ap/a1p-p2/ [Accessed 12</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November 2025]</w:t>
      </w:r>
    </w:p>
    <w:p w14:paraId="77679F3C" w14:textId="77777777" w:rsidR="00040B17" w:rsidRDefault="00040B17" w:rsidP="00040B17">
      <w:pPr>
        <w:spacing w:before="100" w:beforeAutospacing="1" w:after="100" w:afterAutospacing="1" w:line="480" w:lineRule="auto"/>
        <w:rPr>
          <w:rFonts w:ascii="Times New Roman" w:hAnsi="Times New Roman" w:cs="Times New Roman"/>
          <w:i/>
          <w:iCs/>
          <w:sz w:val="24"/>
          <w:szCs w:val="24"/>
        </w:rPr>
      </w:pPr>
    </w:p>
    <w:p w14:paraId="331FC858" w14:textId="4A78B3D9" w:rsidR="00916E1C" w:rsidRPr="00E47B34" w:rsidRDefault="00916E1C"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Social Care Wales (2025</w:t>
      </w:r>
      <w:r w:rsidR="00436CB0">
        <w:rPr>
          <w:rFonts w:ascii="Times New Roman" w:hAnsi="Times New Roman" w:cs="Times New Roman"/>
          <w:sz w:val="24"/>
          <w:szCs w:val="24"/>
        </w:rPr>
        <w:t>c</w:t>
      </w:r>
      <w:r w:rsidRPr="00040B17">
        <w:rPr>
          <w:rFonts w:ascii="Times New Roman" w:hAnsi="Times New Roman" w:cs="Times New Roman"/>
          <w:sz w:val="24"/>
          <w:szCs w:val="24"/>
        </w:rPr>
        <w:t xml:space="preserve">) </w:t>
      </w:r>
      <w:r w:rsidRPr="00040B17">
        <w:rPr>
          <w:rFonts w:ascii="Times New Roman" w:hAnsi="Times New Roman" w:cs="Times New Roman"/>
          <w:i/>
          <w:iCs/>
          <w:sz w:val="24"/>
          <w:szCs w:val="24"/>
        </w:rPr>
        <w:t xml:space="preserve">Policy and Legislation </w:t>
      </w:r>
      <w:r w:rsidRPr="00040B17">
        <w:rPr>
          <w:rFonts w:ascii="Times New Roman" w:hAnsi="Times New Roman" w:cs="Times New Roman"/>
          <w:sz w:val="24"/>
          <w:szCs w:val="24"/>
        </w:rPr>
        <w:t>[online] Available at https://socialcare.wales/resources-guidance/using-welsh-at-work/policy-and-legislation [Accessed February 4th 2026]</w:t>
      </w:r>
    </w:p>
    <w:p w14:paraId="1654DBFF"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50887B23" w14:textId="58254D4B"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lastRenderedPageBreak/>
        <w:t>Social Care Wales (2025</w:t>
      </w:r>
      <w:r w:rsidR="00436CB0">
        <w:rPr>
          <w:rFonts w:ascii="Times New Roman" w:hAnsi="Times New Roman" w:cs="Times New Roman"/>
          <w:sz w:val="24"/>
          <w:szCs w:val="24"/>
        </w:rPr>
        <w:t>d</w:t>
      </w:r>
      <w:r w:rsidRPr="00040B17">
        <w:rPr>
          <w:rFonts w:ascii="Times New Roman" w:hAnsi="Times New Roman" w:cs="Times New Roman"/>
          <w:sz w:val="24"/>
          <w:szCs w:val="24"/>
        </w:rPr>
        <w:t xml:space="preserve">) </w:t>
      </w:r>
      <w:r w:rsidRPr="00040B17">
        <w:rPr>
          <w:rFonts w:ascii="Times New Roman" w:hAnsi="Times New Roman" w:cs="Times New Roman"/>
          <w:i/>
          <w:iCs/>
          <w:sz w:val="24"/>
          <w:szCs w:val="24"/>
        </w:rPr>
        <w:t xml:space="preserve">Wales Safeguarding Procedures: Engaging the child and family during initial checks and discussions </w:t>
      </w:r>
      <w:r w:rsidRPr="00040B17">
        <w:rPr>
          <w:rFonts w:ascii="Times New Roman" w:hAnsi="Times New Roman" w:cs="Times New Roman"/>
          <w:sz w:val="24"/>
          <w:szCs w:val="24"/>
        </w:rPr>
        <w:t>[online] Available at https://www.safeguarding.wales/en/chi-i/chi-i-c3pt1/c3pt1-p5/ [Accessed November 12</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2025]</w:t>
      </w:r>
    </w:p>
    <w:p w14:paraId="76246F53" w14:textId="77777777" w:rsidR="00040B17" w:rsidRPr="00436CB0" w:rsidRDefault="00040B17" w:rsidP="00040B17">
      <w:pPr>
        <w:spacing w:before="100" w:beforeAutospacing="1" w:after="100" w:afterAutospacing="1" w:line="480" w:lineRule="auto"/>
        <w:rPr>
          <w:rFonts w:ascii="Times New Roman" w:hAnsi="Times New Roman" w:cs="Times New Roman"/>
          <w:sz w:val="24"/>
          <w:szCs w:val="24"/>
        </w:rPr>
      </w:pPr>
    </w:p>
    <w:p w14:paraId="6ECFB03F" w14:textId="65E90D2B"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i/>
          <w:iCs/>
          <w:sz w:val="24"/>
          <w:szCs w:val="24"/>
        </w:rPr>
        <w:t xml:space="preserve">Social Services and Well-being (Wales) Act 2014. </w:t>
      </w:r>
      <w:r w:rsidRPr="00040B17">
        <w:rPr>
          <w:rFonts w:ascii="Times New Roman" w:hAnsi="Times New Roman" w:cs="Times New Roman"/>
          <w:sz w:val="24"/>
          <w:szCs w:val="24"/>
        </w:rPr>
        <w:t>(c.4). London: The Stationery Office [online] Available at https://www.legislation.gov.uk/anaw/2014/4/contents [Accessed 11</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January 202</w:t>
      </w:r>
      <w:r w:rsidR="002C0EFD">
        <w:rPr>
          <w:rFonts w:ascii="Times New Roman" w:hAnsi="Times New Roman" w:cs="Times New Roman"/>
          <w:sz w:val="24"/>
          <w:szCs w:val="24"/>
        </w:rPr>
        <w:t>6</w:t>
      </w:r>
      <w:r w:rsidRPr="00040B17">
        <w:rPr>
          <w:rFonts w:ascii="Times New Roman" w:hAnsi="Times New Roman" w:cs="Times New Roman"/>
          <w:sz w:val="24"/>
          <w:szCs w:val="24"/>
        </w:rPr>
        <w:t>]</w:t>
      </w:r>
    </w:p>
    <w:p w14:paraId="4AA0D4C1" w14:textId="77777777" w:rsidR="00E33DE8" w:rsidRDefault="00E33DE8" w:rsidP="00E33DE8">
      <w:pPr>
        <w:overflowPunct/>
        <w:autoSpaceDE/>
        <w:autoSpaceDN/>
        <w:adjustRightInd/>
        <w:spacing w:line="480" w:lineRule="auto"/>
        <w:textAlignment w:val="auto"/>
        <w:rPr>
          <w:rStyle w:val="Emphasis"/>
          <w:rFonts w:ascii="Times New Roman" w:hAnsi="Times New Roman" w:cs="Times New Roman"/>
          <w:sz w:val="24"/>
          <w:szCs w:val="24"/>
        </w:rPr>
      </w:pPr>
    </w:p>
    <w:p w14:paraId="23771270" w14:textId="0DB96733" w:rsidR="00E33DE8" w:rsidRPr="00EF08CA" w:rsidRDefault="00E33DE8" w:rsidP="00E33DE8">
      <w:pPr>
        <w:overflowPunct/>
        <w:autoSpaceDE/>
        <w:autoSpaceDN/>
        <w:adjustRightInd/>
        <w:spacing w:line="480" w:lineRule="auto"/>
        <w:textAlignment w:val="auto"/>
        <w:rPr>
          <w:rFonts w:ascii="Times New Roman" w:hAnsi="Times New Roman" w:cs="Times New Roman"/>
          <w:sz w:val="24"/>
          <w:szCs w:val="24"/>
        </w:rPr>
      </w:pPr>
      <w:r w:rsidRPr="00EF08CA">
        <w:rPr>
          <w:rStyle w:val="Emphasis"/>
          <w:rFonts w:ascii="Times New Roman" w:hAnsi="Times New Roman" w:cs="Times New Roman"/>
          <w:sz w:val="24"/>
          <w:szCs w:val="24"/>
        </w:rPr>
        <w:t xml:space="preserve">The Care Planning, Placement and Case Review (Wales) Regulations </w:t>
      </w:r>
      <w:r w:rsidRPr="00EF08CA">
        <w:rPr>
          <w:rStyle w:val="Emphasis"/>
          <w:rFonts w:ascii="Times New Roman" w:hAnsi="Times New Roman" w:cs="Times New Roman"/>
          <w:color w:val="000000" w:themeColor="text1"/>
          <w:sz w:val="24"/>
          <w:szCs w:val="24"/>
        </w:rPr>
        <w:t>2015</w:t>
      </w:r>
      <w:r w:rsidRPr="00EF08CA">
        <w:rPr>
          <w:rFonts w:ascii="Times New Roman" w:hAnsi="Times New Roman" w:cs="Times New Roman"/>
          <w:color w:val="000000" w:themeColor="text1"/>
          <w:sz w:val="24"/>
          <w:szCs w:val="24"/>
        </w:rPr>
        <w:t>. (</w:t>
      </w:r>
      <w:r>
        <w:rPr>
          <w:rFonts w:ascii="Times New Roman" w:hAnsi="Times New Roman" w:cs="Times New Roman"/>
          <w:color w:val="000000" w:themeColor="text1"/>
          <w:sz w:val="24"/>
          <w:szCs w:val="24"/>
        </w:rPr>
        <w:t>w</w:t>
      </w:r>
      <w:r w:rsidRPr="00EF08CA">
        <w:rPr>
          <w:rFonts w:ascii="Times New Roman" w:hAnsi="Times New Roman" w:cs="Times New Roman"/>
          <w:color w:val="000000" w:themeColor="text1"/>
          <w:sz w:val="24"/>
          <w:szCs w:val="24"/>
        </w:rPr>
        <w:t xml:space="preserve">.261) London: </w:t>
      </w:r>
      <w:r w:rsidRPr="00EF08CA">
        <w:rPr>
          <w:rFonts w:ascii="Times New Roman" w:hAnsi="Times New Roman" w:cs="Times New Roman"/>
          <w:sz w:val="24"/>
          <w:szCs w:val="24"/>
        </w:rPr>
        <w:t>The Stationery Office [online] Available at https://www.legislation.gov.uk/wsi/2015/1818/regulation/50 [Accessed 20</w:t>
      </w:r>
      <w:r w:rsidRPr="00EF08CA">
        <w:rPr>
          <w:rFonts w:ascii="Times New Roman" w:hAnsi="Times New Roman" w:cs="Times New Roman"/>
          <w:sz w:val="24"/>
          <w:szCs w:val="24"/>
          <w:vertAlign w:val="superscript"/>
        </w:rPr>
        <w:t>th</w:t>
      </w:r>
      <w:r w:rsidRPr="00EF08CA">
        <w:rPr>
          <w:rFonts w:ascii="Times New Roman" w:hAnsi="Times New Roman" w:cs="Times New Roman"/>
          <w:sz w:val="24"/>
          <w:szCs w:val="24"/>
        </w:rPr>
        <w:t xml:space="preserve"> January 2026]</w:t>
      </w:r>
    </w:p>
    <w:p w14:paraId="30A94CB6"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69F0A447"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i/>
          <w:iCs/>
          <w:sz w:val="24"/>
          <w:szCs w:val="24"/>
        </w:rPr>
        <w:t xml:space="preserve">The Children (Secure Accommodation) (Wales) Regulations 2015. </w:t>
      </w:r>
      <w:r w:rsidRPr="00040B17">
        <w:rPr>
          <w:rFonts w:ascii="Times New Roman" w:hAnsi="Times New Roman" w:cs="Times New Roman"/>
          <w:sz w:val="24"/>
          <w:szCs w:val="24"/>
        </w:rPr>
        <w:t>(w.298)</w:t>
      </w:r>
      <w:r w:rsidRPr="00040B17">
        <w:rPr>
          <w:rFonts w:ascii="Times New Roman" w:hAnsi="Times New Roman" w:cs="Times New Roman"/>
          <w:i/>
          <w:iCs/>
          <w:sz w:val="24"/>
          <w:szCs w:val="24"/>
        </w:rPr>
        <w:t xml:space="preserve">. </w:t>
      </w:r>
      <w:r w:rsidRPr="00040B17">
        <w:rPr>
          <w:rFonts w:ascii="Times New Roman" w:hAnsi="Times New Roman" w:cs="Times New Roman"/>
          <w:sz w:val="24"/>
          <w:szCs w:val="24"/>
        </w:rPr>
        <w:t>London: The Stationery Office [online] Available at https://www.legislation.gov.uk/wsi/2015/1988/contents/made [Accessed 13</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November 2025]</w:t>
      </w:r>
    </w:p>
    <w:p w14:paraId="4FDB208B"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247C4BCA"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i/>
          <w:iCs/>
          <w:sz w:val="24"/>
          <w:szCs w:val="24"/>
        </w:rPr>
        <w:t>United Kingdom Supreme Court</w:t>
      </w:r>
      <w:r w:rsidRPr="00040B17">
        <w:rPr>
          <w:rFonts w:ascii="Times New Roman" w:hAnsi="Times New Roman" w:cs="Times New Roman"/>
          <w:sz w:val="24"/>
          <w:szCs w:val="24"/>
        </w:rPr>
        <w:t xml:space="preserve"> (2019) Re D (A Child). UKSC 42.</w:t>
      </w:r>
    </w:p>
    <w:p w14:paraId="4F744F4F"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3C137C1E"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United Nations (1989)</w:t>
      </w:r>
      <w:r w:rsidRPr="00040B17">
        <w:rPr>
          <w:rStyle w:val="apple-converted-space"/>
          <w:rFonts w:ascii="Times New Roman" w:hAnsi="Times New Roman" w:cs="Times New Roman"/>
          <w:sz w:val="24"/>
          <w:szCs w:val="24"/>
        </w:rPr>
        <w:t> </w:t>
      </w:r>
      <w:r w:rsidRPr="00040B17">
        <w:rPr>
          <w:rStyle w:val="Emphasis"/>
          <w:rFonts w:ascii="Times New Roman" w:hAnsi="Times New Roman" w:cs="Times New Roman"/>
          <w:sz w:val="24"/>
          <w:szCs w:val="24"/>
        </w:rPr>
        <w:t>Convention on the Rights of the Child</w:t>
      </w:r>
      <w:r w:rsidRPr="00040B17">
        <w:rPr>
          <w:rFonts w:ascii="Times New Roman" w:hAnsi="Times New Roman" w:cs="Times New Roman"/>
          <w:sz w:val="24"/>
          <w:szCs w:val="24"/>
        </w:rPr>
        <w:t>. New York: United Nations.</w:t>
      </w:r>
    </w:p>
    <w:p w14:paraId="528D4C63"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11B8425E"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 xml:space="preserve">Wales Safeguarding Procedures (2019) </w:t>
      </w:r>
      <w:r w:rsidRPr="00040B17">
        <w:rPr>
          <w:rStyle w:val="Strong"/>
          <w:rFonts w:ascii="Times New Roman" w:hAnsi="Times New Roman" w:cs="Times New Roman"/>
          <w:b w:val="0"/>
          <w:bCs w:val="0"/>
          <w:i/>
          <w:iCs/>
          <w:sz w:val="24"/>
          <w:szCs w:val="24"/>
        </w:rPr>
        <w:t>Wales Safeguarding Procedures.</w:t>
      </w:r>
      <w:r w:rsidRPr="00040B17">
        <w:rPr>
          <w:rStyle w:val="Strong"/>
          <w:rFonts w:ascii="Times New Roman" w:hAnsi="Times New Roman" w:cs="Times New Roman"/>
          <w:sz w:val="24"/>
          <w:szCs w:val="24"/>
        </w:rPr>
        <w:t xml:space="preserve"> </w:t>
      </w:r>
      <w:r w:rsidRPr="00040B17">
        <w:rPr>
          <w:rFonts w:ascii="Times New Roman" w:hAnsi="Times New Roman" w:cs="Times New Roman"/>
          <w:sz w:val="24"/>
          <w:szCs w:val="24"/>
        </w:rPr>
        <w:t>Cardiff: Welsh Government.</w:t>
      </w:r>
    </w:p>
    <w:p w14:paraId="64D6BFCD"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1D890965" w14:textId="109515D4"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WCVA (2025). </w:t>
      </w:r>
      <w:r w:rsidRPr="00040B17">
        <w:rPr>
          <w:rFonts w:ascii="Times New Roman" w:hAnsi="Times New Roman" w:cs="Times New Roman"/>
          <w:i/>
          <w:iCs/>
          <w:sz w:val="24"/>
          <w:szCs w:val="24"/>
        </w:rPr>
        <w:t>The Social Services and Well</w:t>
      </w:r>
      <w:r w:rsidRPr="00040B17">
        <w:rPr>
          <w:rFonts w:ascii="Times New Roman" w:hAnsi="Times New Roman" w:cs="Times New Roman"/>
          <w:i/>
          <w:iCs/>
          <w:sz w:val="24"/>
          <w:szCs w:val="24"/>
        </w:rPr>
        <w:noBreakHyphen/>
        <w:t xml:space="preserve">being (Wales) Act </w:t>
      </w:r>
      <w:r w:rsidRPr="00040B17">
        <w:rPr>
          <w:rFonts w:ascii="Times New Roman" w:hAnsi="Times New Roman" w:cs="Times New Roman"/>
          <w:sz w:val="24"/>
          <w:szCs w:val="24"/>
        </w:rPr>
        <w:t xml:space="preserve">[online] Available at </w:t>
      </w:r>
      <w:r w:rsidR="00101017" w:rsidRPr="00101017">
        <w:rPr>
          <w:rFonts w:ascii="Times New Roman" w:hAnsi="Times New Roman" w:cs="Times New Roman"/>
          <w:sz w:val="24"/>
          <w:szCs w:val="24"/>
        </w:rPr>
        <w:t xml:space="preserve">https://wcva.cymru/influencing/legislation/the-social-services-and-wellbeing-wales-act/ </w:t>
      </w:r>
      <w:r w:rsidRPr="00040B17">
        <w:rPr>
          <w:rFonts w:ascii="Times New Roman" w:hAnsi="Times New Roman" w:cs="Times New Roman"/>
          <w:sz w:val="24"/>
          <w:szCs w:val="24"/>
        </w:rPr>
        <w:t>[Accessed 4</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February 2026]</w:t>
      </w:r>
    </w:p>
    <w:p w14:paraId="2D3A2D14"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2BE01363"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 xml:space="preserve">Welsh Government (2015) </w:t>
      </w:r>
      <w:r w:rsidRPr="00040B17">
        <w:rPr>
          <w:rFonts w:ascii="Times New Roman" w:hAnsi="Times New Roman" w:cs="Times New Roman"/>
          <w:i/>
          <w:iCs/>
          <w:sz w:val="24"/>
          <w:szCs w:val="24"/>
        </w:rPr>
        <w:t xml:space="preserve">More than just words…Delivering the ‘Active Offer’ information pack – Social services and social care </w:t>
      </w:r>
      <w:r w:rsidRPr="00040B17">
        <w:rPr>
          <w:rFonts w:ascii="Times New Roman" w:hAnsi="Times New Roman" w:cs="Times New Roman"/>
          <w:sz w:val="24"/>
          <w:szCs w:val="24"/>
        </w:rPr>
        <w:t>[online] Available at https://gov.wales/sites/default/files/publications/2019-04/delivering-the-active-offer-information-pack-social-services-and-social-care.pdf [Accessed 19th January 2026]</w:t>
      </w:r>
    </w:p>
    <w:p w14:paraId="1649045D"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0A391D8F"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Welsh Government (2015a)</w:t>
      </w:r>
      <w:r w:rsidRPr="00040B17">
        <w:rPr>
          <w:rFonts w:ascii="Times New Roman" w:hAnsi="Times New Roman" w:cs="Times New Roman"/>
          <w:i/>
          <w:iCs/>
          <w:sz w:val="24"/>
          <w:szCs w:val="24"/>
        </w:rPr>
        <w:t> Social Services and Well-being (Wales) Act 2014 the essentials </w:t>
      </w:r>
      <w:r w:rsidRPr="00040B17">
        <w:rPr>
          <w:rFonts w:ascii="Times New Roman" w:hAnsi="Times New Roman" w:cs="Times New Roman"/>
          <w:sz w:val="24"/>
          <w:szCs w:val="24"/>
        </w:rPr>
        <w:t>[online] Available at https://gov.wales/sites/default/files/publications/2019-05/social-services-and-well-being-wales-act-2014-the-essentials.pdf [Accessed 4</w:t>
      </w:r>
      <w:r w:rsidRPr="00040B17">
        <w:rPr>
          <w:rFonts w:ascii="Times New Roman" w:hAnsi="Times New Roman" w:cs="Times New Roman"/>
          <w:sz w:val="24"/>
          <w:szCs w:val="24"/>
          <w:vertAlign w:val="superscript"/>
        </w:rPr>
        <w:t>th</w:t>
      </w:r>
      <w:r w:rsidRPr="00040B17">
        <w:rPr>
          <w:rFonts w:ascii="Times New Roman" w:hAnsi="Times New Roman" w:cs="Times New Roman"/>
          <w:sz w:val="24"/>
          <w:szCs w:val="24"/>
        </w:rPr>
        <w:t xml:space="preserve"> November 2021]</w:t>
      </w:r>
    </w:p>
    <w:p w14:paraId="4C2FAC26" w14:textId="77777777" w:rsidR="00040B17" w:rsidRDefault="00040B17" w:rsidP="00040B17">
      <w:pPr>
        <w:spacing w:before="100" w:beforeAutospacing="1" w:after="100" w:afterAutospacing="1" w:line="480" w:lineRule="auto"/>
        <w:rPr>
          <w:rFonts w:ascii="Times New Roman" w:hAnsi="Times New Roman" w:cs="Times New Roman"/>
          <w:sz w:val="24"/>
          <w:szCs w:val="24"/>
        </w:rPr>
      </w:pPr>
    </w:p>
    <w:p w14:paraId="304F9148" w14:textId="0F2E2336" w:rsidR="00C84626" w:rsidRDefault="00C84626" w:rsidP="00040B17">
      <w:pPr>
        <w:spacing w:before="100" w:beforeAutospacing="1" w:after="100" w:afterAutospacing="1" w:line="480" w:lineRule="auto"/>
        <w:rPr>
          <w:rFonts w:ascii="Times New Roman" w:hAnsi="Times New Roman" w:cs="Times New Roman"/>
          <w:sz w:val="24"/>
          <w:szCs w:val="24"/>
        </w:rPr>
      </w:pPr>
      <w:r w:rsidRPr="00C84626">
        <w:rPr>
          <w:rFonts w:ascii="Times New Roman" w:hAnsi="Times New Roman" w:cs="Times New Roman"/>
          <w:sz w:val="24"/>
          <w:szCs w:val="24"/>
        </w:rPr>
        <w:t>Welsh Government (2017)</w:t>
      </w:r>
      <w:r w:rsidRPr="00C84626">
        <w:rPr>
          <w:rStyle w:val="apple-converted-space"/>
          <w:rFonts w:ascii="Times New Roman" w:hAnsi="Times New Roman" w:cs="Times New Roman"/>
          <w:sz w:val="24"/>
          <w:szCs w:val="24"/>
        </w:rPr>
        <w:t> </w:t>
      </w:r>
      <w:r w:rsidRPr="00C84626">
        <w:rPr>
          <w:rStyle w:val="Emphasis"/>
          <w:rFonts w:ascii="Times New Roman" w:hAnsi="Times New Roman" w:cs="Times New Roman"/>
          <w:sz w:val="24"/>
          <w:szCs w:val="24"/>
        </w:rPr>
        <w:t xml:space="preserve">Secure Accommodation Review: Good Practice Guidelines (Local Authorities &amp; Independent Persons. </w:t>
      </w:r>
      <w:r w:rsidRPr="00C84626">
        <w:rPr>
          <w:rFonts w:ascii="Times New Roman" w:hAnsi="Times New Roman" w:cs="Times New Roman"/>
          <w:sz w:val="24"/>
          <w:szCs w:val="24"/>
        </w:rPr>
        <w:t>Cardiff: Welsh Government.</w:t>
      </w:r>
    </w:p>
    <w:p w14:paraId="39CEEFAB" w14:textId="77777777" w:rsidR="00EF08CA" w:rsidRPr="00C84626" w:rsidRDefault="00EF08CA" w:rsidP="00040B17">
      <w:pPr>
        <w:spacing w:before="100" w:beforeAutospacing="1" w:after="100" w:afterAutospacing="1" w:line="480" w:lineRule="auto"/>
        <w:rPr>
          <w:rFonts w:ascii="Times New Roman" w:hAnsi="Times New Roman" w:cs="Times New Roman"/>
          <w:sz w:val="24"/>
          <w:szCs w:val="24"/>
        </w:rPr>
      </w:pPr>
    </w:p>
    <w:p w14:paraId="5BEC064B"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Welsh Government (2016)</w:t>
      </w:r>
      <w:r w:rsidRPr="00040B17">
        <w:rPr>
          <w:rStyle w:val="apple-converted-space"/>
          <w:rFonts w:ascii="Times New Roman" w:hAnsi="Times New Roman" w:cs="Times New Roman"/>
          <w:sz w:val="24"/>
          <w:szCs w:val="24"/>
        </w:rPr>
        <w:t> </w:t>
      </w:r>
      <w:r w:rsidRPr="00040B17">
        <w:rPr>
          <w:rStyle w:val="Emphasis"/>
          <w:rFonts w:ascii="Times New Roman" w:hAnsi="Times New Roman" w:cs="Times New Roman"/>
          <w:sz w:val="24"/>
          <w:szCs w:val="24"/>
        </w:rPr>
        <w:t>Working Together to Safeguard People: Volume 1 – Introduction and Overview</w:t>
      </w:r>
      <w:r w:rsidRPr="00040B17">
        <w:rPr>
          <w:rFonts w:ascii="Times New Roman" w:hAnsi="Times New Roman" w:cs="Times New Roman"/>
          <w:sz w:val="24"/>
          <w:szCs w:val="24"/>
        </w:rPr>
        <w:t>. Cardiff: Welsh Government.</w:t>
      </w:r>
    </w:p>
    <w:p w14:paraId="08BA58F2"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6FF2EC64"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lastRenderedPageBreak/>
        <w:t xml:space="preserve">Welsh Government (2022) </w:t>
      </w:r>
      <w:r w:rsidRPr="00040B17">
        <w:rPr>
          <w:rFonts w:ascii="Times New Roman" w:hAnsi="Times New Roman" w:cs="Times New Roman"/>
          <w:i/>
          <w:iCs/>
          <w:sz w:val="24"/>
          <w:szCs w:val="24"/>
        </w:rPr>
        <w:t>Social Services and Well-being (Wales) Act 2014 working together to safeguard people: Code of safeguarding practice</w:t>
      </w:r>
      <w:r w:rsidRPr="00040B17">
        <w:rPr>
          <w:rFonts w:ascii="Times New Roman" w:hAnsi="Times New Roman" w:cs="Times New Roman"/>
          <w:sz w:val="24"/>
          <w:szCs w:val="24"/>
        </w:rPr>
        <w:t xml:space="preserve"> [online] Available at https://www.gov.wales/sites/default/files/publications/2022-01/working-together-to-safeguard-people--code-of-safeguarding-practice_0.pdf [Accessed 12th November 2025]</w:t>
      </w:r>
    </w:p>
    <w:p w14:paraId="5563A62C" w14:textId="77777777" w:rsidR="00040B17" w:rsidRPr="00040B17" w:rsidRDefault="00040B17" w:rsidP="00040B17">
      <w:pPr>
        <w:spacing w:before="100" w:beforeAutospacing="1" w:after="100" w:afterAutospacing="1" w:line="480" w:lineRule="auto"/>
        <w:rPr>
          <w:rFonts w:ascii="Times New Roman" w:hAnsi="Times New Roman" w:cs="Times New Roman"/>
          <w:sz w:val="24"/>
          <w:szCs w:val="24"/>
        </w:rPr>
      </w:pPr>
    </w:p>
    <w:p w14:paraId="6AEACAE9" w14:textId="77777777" w:rsidR="00040B17" w:rsidRDefault="00040B17"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sz w:val="24"/>
          <w:szCs w:val="24"/>
        </w:rPr>
        <w:t xml:space="preserve">Welsh Government (2025) </w:t>
      </w:r>
      <w:r w:rsidRPr="00040B17">
        <w:rPr>
          <w:rFonts w:ascii="Times New Roman" w:hAnsi="Times New Roman" w:cs="Times New Roman"/>
          <w:i/>
          <w:iCs/>
          <w:sz w:val="24"/>
          <w:szCs w:val="24"/>
        </w:rPr>
        <w:t xml:space="preserve">Social services national outcomes framework: annual report 2024 </w:t>
      </w:r>
      <w:r w:rsidRPr="00040B17">
        <w:rPr>
          <w:rFonts w:ascii="Times New Roman" w:hAnsi="Times New Roman" w:cs="Times New Roman"/>
          <w:sz w:val="24"/>
          <w:szCs w:val="24"/>
        </w:rPr>
        <w:t>[online] Available at https://www.gov.wales/sites/default/files/pdf-versions/2025/6/2/1749542420/social-services-national-outcomes-framework-annual-report-2024.pdf [Accessed 4th February 2026]</w:t>
      </w:r>
    </w:p>
    <w:p w14:paraId="0678C1FC" w14:textId="77777777" w:rsidR="00C84626" w:rsidRDefault="00C84626" w:rsidP="00040B17">
      <w:pPr>
        <w:spacing w:before="100" w:beforeAutospacing="1" w:after="100" w:afterAutospacing="1" w:line="480" w:lineRule="auto"/>
        <w:rPr>
          <w:rFonts w:ascii="Times New Roman" w:hAnsi="Times New Roman" w:cs="Times New Roman"/>
          <w:sz w:val="24"/>
          <w:szCs w:val="24"/>
        </w:rPr>
      </w:pPr>
    </w:p>
    <w:p w14:paraId="33EC40C4" w14:textId="2E00E803" w:rsidR="00C84626" w:rsidRPr="00040B17" w:rsidRDefault="00C84626" w:rsidP="00040B17">
      <w:pPr>
        <w:spacing w:before="100" w:beforeAutospacing="1" w:after="100" w:afterAutospacing="1" w:line="480" w:lineRule="auto"/>
        <w:rPr>
          <w:rFonts w:ascii="Times New Roman" w:hAnsi="Times New Roman" w:cs="Times New Roman"/>
          <w:sz w:val="24"/>
          <w:szCs w:val="24"/>
        </w:rPr>
      </w:pPr>
      <w:r w:rsidRPr="00040B17">
        <w:rPr>
          <w:rFonts w:ascii="Times New Roman" w:hAnsi="Times New Roman" w:cs="Times New Roman"/>
          <w:i/>
          <w:iCs/>
          <w:sz w:val="24"/>
          <w:szCs w:val="24"/>
        </w:rPr>
        <w:t>Welsh Language (Wales) Measure 2011</w:t>
      </w:r>
      <w:r w:rsidRPr="00040B17">
        <w:rPr>
          <w:rFonts w:ascii="Times New Roman" w:hAnsi="Times New Roman" w:cs="Times New Roman"/>
          <w:sz w:val="24"/>
          <w:szCs w:val="24"/>
        </w:rPr>
        <w:t>. (nawm.1) London: The Stationery Office [online] Available at http://www.legislation.gov.uk/mwa/2011/1/contents/enacted [Accessed 19th January 2026]</w:t>
      </w:r>
    </w:p>
    <w:p w14:paraId="3338A666" w14:textId="77777777" w:rsidR="00EB695F" w:rsidRDefault="00EB695F" w:rsidP="00FF7EBB">
      <w:pPr>
        <w:jc w:val="both"/>
        <w:rPr>
          <w:sz w:val="24"/>
          <w:szCs w:val="24"/>
        </w:rPr>
      </w:pPr>
    </w:p>
    <w:p w14:paraId="53585772" w14:textId="77777777" w:rsidR="00101017" w:rsidRDefault="00101017" w:rsidP="00FF7EBB">
      <w:pPr>
        <w:jc w:val="both"/>
        <w:rPr>
          <w:sz w:val="24"/>
          <w:szCs w:val="24"/>
        </w:rPr>
      </w:pPr>
    </w:p>
    <w:p w14:paraId="7A9CD389" w14:textId="77777777" w:rsidR="00101017" w:rsidRDefault="00101017" w:rsidP="00FF7EBB">
      <w:pPr>
        <w:jc w:val="both"/>
        <w:rPr>
          <w:sz w:val="24"/>
          <w:szCs w:val="24"/>
        </w:rPr>
      </w:pPr>
    </w:p>
    <w:p w14:paraId="6BF0C594" w14:textId="77777777" w:rsidR="00101017" w:rsidRDefault="00101017" w:rsidP="00FF7EBB">
      <w:pPr>
        <w:jc w:val="both"/>
        <w:rPr>
          <w:sz w:val="24"/>
          <w:szCs w:val="24"/>
        </w:rPr>
      </w:pPr>
    </w:p>
    <w:p w14:paraId="2A6E1580" w14:textId="77777777" w:rsidR="00101017" w:rsidRDefault="00101017" w:rsidP="00FF7EBB">
      <w:pPr>
        <w:jc w:val="both"/>
        <w:rPr>
          <w:sz w:val="24"/>
          <w:szCs w:val="24"/>
        </w:rPr>
      </w:pPr>
    </w:p>
    <w:p w14:paraId="264D6353" w14:textId="77777777" w:rsidR="008C6CE0" w:rsidRDefault="008C6CE0" w:rsidP="00FF7EBB">
      <w:pPr>
        <w:jc w:val="both"/>
        <w:rPr>
          <w:sz w:val="24"/>
          <w:szCs w:val="24"/>
        </w:rPr>
      </w:pPr>
    </w:p>
    <w:p w14:paraId="4562C9D6" w14:textId="77777777" w:rsidR="008C6CE0" w:rsidRDefault="008C6CE0" w:rsidP="00FF7EBB">
      <w:pPr>
        <w:jc w:val="both"/>
        <w:rPr>
          <w:sz w:val="24"/>
          <w:szCs w:val="24"/>
        </w:rPr>
      </w:pPr>
    </w:p>
    <w:p w14:paraId="02A7EB33" w14:textId="77777777" w:rsidR="008C6CE0" w:rsidRDefault="008C6CE0" w:rsidP="00FF7EBB">
      <w:pPr>
        <w:jc w:val="both"/>
        <w:rPr>
          <w:sz w:val="24"/>
          <w:szCs w:val="24"/>
        </w:rPr>
      </w:pPr>
    </w:p>
    <w:p w14:paraId="59D77309" w14:textId="77777777" w:rsidR="008C6CE0" w:rsidRDefault="008C6CE0" w:rsidP="00FF7EBB">
      <w:pPr>
        <w:jc w:val="both"/>
        <w:rPr>
          <w:sz w:val="24"/>
          <w:szCs w:val="24"/>
        </w:rPr>
      </w:pPr>
    </w:p>
    <w:p w14:paraId="753FEEC9" w14:textId="77777777" w:rsidR="008C6CE0" w:rsidRDefault="008C6CE0" w:rsidP="00FF7EBB">
      <w:pPr>
        <w:jc w:val="both"/>
        <w:rPr>
          <w:sz w:val="24"/>
          <w:szCs w:val="24"/>
        </w:rPr>
      </w:pPr>
    </w:p>
    <w:p w14:paraId="31A69B75" w14:textId="77777777" w:rsidR="008C6CE0" w:rsidRDefault="008C6CE0" w:rsidP="00FF7EBB">
      <w:pPr>
        <w:jc w:val="both"/>
        <w:rPr>
          <w:sz w:val="24"/>
          <w:szCs w:val="24"/>
        </w:rPr>
      </w:pPr>
    </w:p>
    <w:p w14:paraId="19756891" w14:textId="77777777" w:rsidR="008C6CE0" w:rsidRDefault="008C6CE0" w:rsidP="00FF7EBB">
      <w:pPr>
        <w:jc w:val="both"/>
        <w:rPr>
          <w:sz w:val="24"/>
          <w:szCs w:val="24"/>
        </w:rPr>
      </w:pPr>
    </w:p>
    <w:p w14:paraId="55862BD9" w14:textId="77777777" w:rsidR="008C6CE0" w:rsidRDefault="008C6CE0" w:rsidP="00FF7EBB">
      <w:pPr>
        <w:jc w:val="both"/>
        <w:rPr>
          <w:sz w:val="24"/>
          <w:szCs w:val="24"/>
        </w:rPr>
      </w:pPr>
    </w:p>
    <w:p w14:paraId="01810C15" w14:textId="77777777" w:rsidR="008C6CE0" w:rsidRDefault="008C6CE0" w:rsidP="00FF7EBB">
      <w:pPr>
        <w:jc w:val="both"/>
        <w:rPr>
          <w:sz w:val="24"/>
          <w:szCs w:val="24"/>
        </w:rPr>
      </w:pPr>
    </w:p>
    <w:p w14:paraId="2F37A103" w14:textId="77777777" w:rsidR="008C6CE0" w:rsidRDefault="008C6CE0" w:rsidP="00FF7EBB">
      <w:pPr>
        <w:jc w:val="both"/>
        <w:rPr>
          <w:sz w:val="24"/>
          <w:szCs w:val="24"/>
        </w:rPr>
      </w:pPr>
    </w:p>
    <w:p w14:paraId="74F98183" w14:textId="77777777" w:rsidR="00101017" w:rsidRDefault="00101017" w:rsidP="00FF7EBB">
      <w:pPr>
        <w:jc w:val="both"/>
        <w:rPr>
          <w:sz w:val="24"/>
          <w:szCs w:val="24"/>
        </w:rPr>
      </w:pPr>
    </w:p>
    <w:p w14:paraId="16BBFE31" w14:textId="77777777" w:rsidR="00101017" w:rsidRDefault="00101017" w:rsidP="00FF7EBB">
      <w:pPr>
        <w:jc w:val="both"/>
        <w:rPr>
          <w:sz w:val="24"/>
          <w:szCs w:val="24"/>
        </w:rPr>
      </w:pPr>
    </w:p>
    <w:p w14:paraId="126C7398" w14:textId="77777777" w:rsidR="00101017" w:rsidRDefault="00101017"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AA2721C" w:rsidR="00E559CE" w:rsidRPr="00B17FA0" w:rsidRDefault="00E559CE" w:rsidP="00B94443">
            <w:pPr>
              <w:jc w:val="both"/>
              <w:rPr>
                <w:sz w:val="24"/>
                <w:szCs w:val="24"/>
              </w:rPr>
            </w:pPr>
            <w:r w:rsidRPr="00B17FA0">
              <w:rPr>
                <w:sz w:val="24"/>
                <w:szCs w:val="24"/>
              </w:rPr>
              <w:t>1</w:t>
            </w:r>
            <w:r w:rsidR="00904AC0">
              <w:rPr>
                <w:sz w:val="24"/>
                <w:szCs w:val="24"/>
              </w:rPr>
              <w:t xml:space="preserve"> </w:t>
            </w:r>
          </w:p>
        </w:tc>
        <w:tc>
          <w:tcPr>
            <w:tcW w:w="5094" w:type="dxa"/>
          </w:tcPr>
          <w:p w14:paraId="4504991A" w14:textId="3599F63F" w:rsidR="00E559CE" w:rsidRPr="00B17FA0" w:rsidRDefault="007C6861" w:rsidP="00B94443">
            <w:pPr>
              <w:jc w:val="both"/>
              <w:rPr>
                <w:sz w:val="24"/>
                <w:szCs w:val="24"/>
              </w:rPr>
            </w:pPr>
            <w:r>
              <w:rPr>
                <w:sz w:val="24"/>
                <w:szCs w:val="24"/>
              </w:rPr>
              <w:t>03</w:t>
            </w:r>
            <w:r w:rsidR="00904AC0">
              <w:rPr>
                <w:sz w:val="24"/>
                <w:szCs w:val="24"/>
              </w:rPr>
              <w:t>/0</w:t>
            </w:r>
            <w:r>
              <w:rPr>
                <w:sz w:val="24"/>
                <w:szCs w:val="24"/>
              </w:rPr>
              <w:t>4</w:t>
            </w:r>
            <w:r w:rsidR="00904AC0">
              <w:rPr>
                <w:sz w:val="24"/>
                <w:szCs w:val="24"/>
              </w:rPr>
              <w:t>/2025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CDCEE16" w:rsidR="00E559CE" w:rsidRPr="00B17FA0" w:rsidRDefault="007C6861" w:rsidP="00B94443">
            <w:pPr>
              <w:jc w:val="both"/>
              <w:rPr>
                <w:sz w:val="24"/>
                <w:szCs w:val="24"/>
              </w:rPr>
            </w:pPr>
            <w:r>
              <w:rPr>
                <w:sz w:val="24"/>
                <w:szCs w:val="24"/>
              </w:rPr>
              <w:t>12/06/2025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600E46CB" w:rsidR="00E559CE" w:rsidRPr="00B17FA0" w:rsidRDefault="00904AC0" w:rsidP="00B94443">
            <w:pPr>
              <w:jc w:val="both"/>
              <w:rPr>
                <w:sz w:val="24"/>
                <w:szCs w:val="24"/>
              </w:rPr>
            </w:pPr>
            <w:r>
              <w:rPr>
                <w:sz w:val="24"/>
                <w:szCs w:val="24"/>
              </w:rPr>
              <w:t>2</w:t>
            </w:r>
            <w:r w:rsidR="007C6861">
              <w:rPr>
                <w:sz w:val="24"/>
                <w:szCs w:val="24"/>
              </w:rPr>
              <w:t>4</w:t>
            </w:r>
            <w:r>
              <w:rPr>
                <w:sz w:val="24"/>
                <w:szCs w:val="24"/>
              </w:rPr>
              <w:t>/09/2025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0BE642A" w:rsidR="00E559CE" w:rsidRPr="00B17FA0" w:rsidRDefault="00904AC0" w:rsidP="00B94443">
            <w:pPr>
              <w:jc w:val="both"/>
              <w:rPr>
                <w:sz w:val="24"/>
                <w:szCs w:val="24"/>
              </w:rPr>
            </w:pPr>
            <w:r>
              <w:rPr>
                <w:sz w:val="24"/>
                <w:szCs w:val="24"/>
              </w:rPr>
              <w:t>12/11/2025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15F3CA2B" w14:textId="59453357" w:rsidR="00E36B1D" w:rsidRPr="00E36B1D" w:rsidRDefault="00E36B1D" w:rsidP="00E36B1D">
            <w:pPr>
              <w:jc w:val="both"/>
              <w:rPr>
                <w:color w:val="auto"/>
                <w:sz w:val="24"/>
                <w:szCs w:val="24"/>
              </w:rPr>
            </w:pPr>
            <w:r w:rsidRPr="00E36B1D">
              <w:rPr>
                <w:color w:val="auto"/>
                <w:sz w:val="24"/>
                <w:szCs w:val="24"/>
              </w:rPr>
              <w:t xml:space="preserve">Over the </w:t>
            </w:r>
            <w:r w:rsidRPr="001934B6">
              <w:rPr>
                <w:color w:val="auto"/>
                <w:sz w:val="24"/>
                <w:szCs w:val="24"/>
              </w:rPr>
              <w:t>last 3 years,</w:t>
            </w:r>
            <w:r w:rsidRPr="00E36B1D">
              <w:rPr>
                <w:color w:val="auto"/>
                <w:sz w:val="24"/>
                <w:szCs w:val="24"/>
              </w:rPr>
              <w:t xml:space="preserve"> Lisa has shown </w:t>
            </w:r>
            <w:r w:rsidRPr="001934B6">
              <w:rPr>
                <w:color w:val="auto"/>
                <w:sz w:val="24"/>
                <w:szCs w:val="24"/>
              </w:rPr>
              <w:t>continuous</w:t>
            </w:r>
            <w:r w:rsidRPr="00E36B1D">
              <w:rPr>
                <w:color w:val="auto"/>
                <w:sz w:val="24"/>
                <w:szCs w:val="24"/>
              </w:rPr>
              <w:t xml:space="preserve"> and impressive development in her practice. She has grown into a thoughtful, reliable, and confident practitioner who places the needs and experiences of young people at the centre of her work. Lisa approaches her role with calmness and maturity, and she consistently demonstrates a strong commitment to the young people she supports. She prepares well for supervision, reflects openly on her practice, and is proactive in seeking guidance when she feels unsure. These qualities have supported her development across all three learning outcomes.</w:t>
            </w:r>
          </w:p>
          <w:p w14:paraId="449F9808" w14:textId="5E109317" w:rsidR="00E36B1D" w:rsidRDefault="00E36B1D" w:rsidP="00E36B1D">
            <w:pPr>
              <w:jc w:val="both"/>
              <w:rPr>
                <w:color w:val="auto"/>
                <w:sz w:val="24"/>
                <w:szCs w:val="24"/>
              </w:rPr>
            </w:pPr>
            <w:r w:rsidRPr="00E36B1D">
              <w:rPr>
                <w:color w:val="auto"/>
                <w:sz w:val="24"/>
                <w:szCs w:val="24"/>
              </w:rPr>
              <w:t xml:space="preserve">Lisa </w:t>
            </w:r>
            <w:r w:rsidR="001934B6">
              <w:rPr>
                <w:color w:val="auto"/>
                <w:sz w:val="24"/>
                <w:szCs w:val="24"/>
              </w:rPr>
              <w:t>often</w:t>
            </w:r>
            <w:r w:rsidRPr="00E36B1D">
              <w:rPr>
                <w:color w:val="auto"/>
                <w:sz w:val="24"/>
                <w:szCs w:val="24"/>
              </w:rPr>
              <w:t xml:space="preserve"> receive</w:t>
            </w:r>
            <w:r w:rsidR="001934B6">
              <w:rPr>
                <w:color w:val="auto"/>
                <w:sz w:val="24"/>
                <w:szCs w:val="24"/>
              </w:rPr>
              <w:t>s</w:t>
            </w:r>
            <w:r w:rsidRPr="00E36B1D">
              <w:rPr>
                <w:color w:val="auto"/>
                <w:sz w:val="24"/>
                <w:szCs w:val="24"/>
              </w:rPr>
              <w:t xml:space="preserve"> exceptionally positive feedback from</w:t>
            </w:r>
            <w:r w:rsidR="001934B6">
              <w:rPr>
                <w:color w:val="auto"/>
                <w:sz w:val="24"/>
                <w:szCs w:val="24"/>
              </w:rPr>
              <w:t xml:space="preserve"> </w:t>
            </w:r>
            <w:r w:rsidRPr="00E36B1D">
              <w:rPr>
                <w:color w:val="auto"/>
                <w:sz w:val="24"/>
                <w:szCs w:val="24"/>
              </w:rPr>
              <w:t>young people</w:t>
            </w:r>
            <w:r w:rsidR="001934B6">
              <w:rPr>
                <w:color w:val="auto"/>
                <w:sz w:val="24"/>
                <w:szCs w:val="24"/>
              </w:rPr>
              <w:t xml:space="preserve">, their </w:t>
            </w:r>
            <w:proofErr w:type="spellStart"/>
            <w:r w:rsidR="001934B6">
              <w:rPr>
                <w:color w:val="auto"/>
                <w:sz w:val="24"/>
                <w:szCs w:val="24"/>
              </w:rPr>
              <w:t>carers</w:t>
            </w:r>
            <w:proofErr w:type="spellEnd"/>
            <w:r w:rsidR="001934B6">
              <w:rPr>
                <w:color w:val="auto"/>
                <w:sz w:val="24"/>
                <w:szCs w:val="24"/>
              </w:rPr>
              <w:t xml:space="preserve"> and professionals</w:t>
            </w:r>
            <w:r w:rsidRPr="00E36B1D">
              <w:rPr>
                <w:color w:val="auto"/>
                <w:sz w:val="24"/>
                <w:szCs w:val="24"/>
              </w:rPr>
              <w:t>. One young person described her as the only social worker they have truly connected with, emphasising that she listens, understands, and follows through on what she agrees to do. They also highlighted that Lisa explains things clearly and avoids long or complicated language, which has helped them feel informed and confident in making decisions about their future. The foster carer echoed this, describing Lisa as “absolutely fantastic,” praising her communication, availability, and ability to explain care options thoroughly. This feedback reflects the quality of the relationships Lisa builds and her ability to communicate in a way that is both respectful and accessible.</w:t>
            </w:r>
          </w:p>
          <w:p w14:paraId="52392439" w14:textId="77777777" w:rsidR="001934B6" w:rsidRPr="00E36B1D" w:rsidRDefault="001934B6" w:rsidP="00E36B1D">
            <w:pPr>
              <w:jc w:val="both"/>
              <w:rPr>
                <w:color w:val="auto"/>
                <w:sz w:val="24"/>
                <w:szCs w:val="24"/>
              </w:rPr>
            </w:pPr>
          </w:p>
          <w:p w14:paraId="39983E87" w14:textId="752F8A87" w:rsidR="00E36B1D" w:rsidRPr="00E36B1D" w:rsidRDefault="00E36B1D" w:rsidP="00E36B1D">
            <w:pPr>
              <w:jc w:val="both"/>
              <w:rPr>
                <w:color w:val="auto"/>
                <w:sz w:val="24"/>
                <w:szCs w:val="24"/>
              </w:rPr>
            </w:pPr>
            <w:r w:rsidRPr="00E36B1D">
              <w:rPr>
                <w:color w:val="auto"/>
                <w:sz w:val="24"/>
                <w:szCs w:val="24"/>
              </w:rPr>
              <w:t xml:space="preserve">Learning Outcome 1: </w:t>
            </w:r>
          </w:p>
          <w:p w14:paraId="20A38FCB" w14:textId="67D6A7D7" w:rsidR="00E36B1D" w:rsidRPr="00E36B1D" w:rsidRDefault="00E36B1D" w:rsidP="00E36B1D">
            <w:pPr>
              <w:jc w:val="both"/>
              <w:rPr>
                <w:color w:val="auto"/>
                <w:sz w:val="24"/>
                <w:szCs w:val="24"/>
              </w:rPr>
            </w:pPr>
            <w:r w:rsidRPr="00E36B1D">
              <w:rPr>
                <w:color w:val="auto"/>
                <w:sz w:val="24"/>
                <w:szCs w:val="24"/>
              </w:rPr>
              <w:t>At the beginning, Lisa identified that she needed more experience and confidence in joint enquiry investigations and in understanding the expectations within Secure Accommodation Reviews</w:t>
            </w:r>
            <w:r w:rsidR="001934B6">
              <w:rPr>
                <w:color w:val="auto"/>
                <w:sz w:val="24"/>
                <w:szCs w:val="24"/>
              </w:rPr>
              <w:t xml:space="preserve"> (SAR’s)</w:t>
            </w:r>
            <w:r w:rsidRPr="00E36B1D">
              <w:rPr>
                <w:color w:val="auto"/>
                <w:sz w:val="24"/>
                <w:szCs w:val="24"/>
              </w:rPr>
              <w:t xml:space="preserve">. Over time, she has made clear progress in both areas. She has shadowed </w:t>
            </w:r>
            <w:r w:rsidRPr="00E36B1D">
              <w:rPr>
                <w:color w:val="auto"/>
                <w:sz w:val="24"/>
                <w:szCs w:val="24"/>
              </w:rPr>
              <w:lastRenderedPageBreak/>
              <w:t>experienced colleagues, undertaken enquiries independently, and demonstrated an ability to gather and analyse information</w:t>
            </w:r>
            <w:r w:rsidR="001934B6">
              <w:rPr>
                <w:color w:val="auto"/>
                <w:sz w:val="24"/>
                <w:szCs w:val="24"/>
              </w:rPr>
              <w:t xml:space="preserve"> to inform her assessment</w:t>
            </w:r>
            <w:r w:rsidRPr="00E36B1D">
              <w:rPr>
                <w:color w:val="auto"/>
                <w:sz w:val="24"/>
                <w:szCs w:val="24"/>
              </w:rPr>
              <w:t>.</w:t>
            </w:r>
          </w:p>
          <w:p w14:paraId="3DD034EA" w14:textId="17DC8FC5" w:rsidR="00E36B1D" w:rsidRDefault="00E36B1D" w:rsidP="00E36B1D">
            <w:pPr>
              <w:jc w:val="both"/>
              <w:rPr>
                <w:color w:val="auto"/>
                <w:sz w:val="24"/>
                <w:szCs w:val="24"/>
              </w:rPr>
            </w:pPr>
            <w:r w:rsidRPr="00E36B1D">
              <w:rPr>
                <w:color w:val="auto"/>
                <w:sz w:val="24"/>
                <w:szCs w:val="24"/>
              </w:rPr>
              <w:t>Lisa’s assessments are</w:t>
            </w:r>
            <w:r w:rsidR="001934B6">
              <w:rPr>
                <w:color w:val="auto"/>
                <w:sz w:val="24"/>
                <w:szCs w:val="24"/>
              </w:rPr>
              <w:t xml:space="preserve"> </w:t>
            </w:r>
            <w:r w:rsidRPr="00E36B1D">
              <w:rPr>
                <w:color w:val="auto"/>
                <w:sz w:val="24"/>
                <w:szCs w:val="24"/>
              </w:rPr>
              <w:t>well</w:t>
            </w:r>
            <w:r w:rsidRPr="00E36B1D">
              <w:rPr>
                <w:color w:val="auto"/>
                <w:sz w:val="24"/>
                <w:szCs w:val="24"/>
              </w:rPr>
              <w:noBreakHyphen/>
              <w:t>reasoned and clearly written, and she is increasingly confident in applying legislation and guidance to her analysis. Her risk assessments are coherent and evidence</w:t>
            </w:r>
            <w:r w:rsidRPr="00E36B1D">
              <w:rPr>
                <w:color w:val="auto"/>
                <w:sz w:val="24"/>
                <w:szCs w:val="24"/>
              </w:rPr>
              <w:noBreakHyphen/>
              <w:t>based, and she is able to explain her decision</w:t>
            </w:r>
            <w:r w:rsidRPr="00E36B1D">
              <w:rPr>
                <w:color w:val="auto"/>
                <w:sz w:val="24"/>
                <w:szCs w:val="24"/>
              </w:rPr>
              <w:noBreakHyphen/>
              <w:t>making clearly. She has shown that she can balance the young person’s voice with safeguarding responsibilities, and she is developing a strong analytical foundation for her interventions.</w:t>
            </w:r>
          </w:p>
          <w:p w14:paraId="184A49BC" w14:textId="77777777" w:rsidR="001934B6" w:rsidRPr="00E36B1D" w:rsidRDefault="001934B6" w:rsidP="00E36B1D">
            <w:pPr>
              <w:jc w:val="both"/>
              <w:rPr>
                <w:color w:val="auto"/>
                <w:sz w:val="24"/>
                <w:szCs w:val="24"/>
              </w:rPr>
            </w:pPr>
          </w:p>
          <w:p w14:paraId="778ACA7F" w14:textId="0044378D" w:rsidR="00E36B1D" w:rsidRPr="00E36B1D" w:rsidRDefault="00E36B1D" w:rsidP="00E36B1D">
            <w:pPr>
              <w:jc w:val="both"/>
              <w:rPr>
                <w:color w:val="auto"/>
                <w:sz w:val="24"/>
                <w:szCs w:val="24"/>
              </w:rPr>
            </w:pPr>
            <w:r w:rsidRPr="00E36B1D">
              <w:rPr>
                <w:color w:val="auto"/>
                <w:sz w:val="24"/>
                <w:szCs w:val="24"/>
              </w:rPr>
              <w:t>Learning Outcome 2</w:t>
            </w:r>
            <w:r w:rsidR="001934B6" w:rsidRPr="001934B6">
              <w:rPr>
                <w:color w:val="auto"/>
                <w:sz w:val="24"/>
                <w:szCs w:val="24"/>
              </w:rPr>
              <w:t>:</w:t>
            </w:r>
          </w:p>
          <w:p w14:paraId="22877402" w14:textId="2EF0C21F" w:rsidR="00E36B1D" w:rsidRPr="00E36B1D" w:rsidRDefault="00E36B1D" w:rsidP="00E36B1D">
            <w:pPr>
              <w:jc w:val="both"/>
              <w:rPr>
                <w:color w:val="auto"/>
                <w:sz w:val="24"/>
                <w:szCs w:val="24"/>
              </w:rPr>
            </w:pPr>
            <w:r w:rsidRPr="00E36B1D">
              <w:rPr>
                <w:color w:val="auto"/>
                <w:sz w:val="24"/>
                <w:szCs w:val="24"/>
              </w:rPr>
              <w:t>Lisa works effectively with young people, carers, and professionals</w:t>
            </w:r>
            <w:r w:rsidR="001934B6">
              <w:rPr>
                <w:color w:val="auto"/>
                <w:sz w:val="24"/>
                <w:szCs w:val="24"/>
              </w:rPr>
              <w:t>. S</w:t>
            </w:r>
            <w:r w:rsidRPr="00E36B1D">
              <w:rPr>
                <w:color w:val="auto"/>
                <w:sz w:val="24"/>
                <w:szCs w:val="24"/>
              </w:rPr>
              <w:t>he has developed a collaborative approach that is both respectful and child</w:t>
            </w:r>
            <w:r w:rsidRPr="00E36B1D">
              <w:rPr>
                <w:color w:val="auto"/>
                <w:sz w:val="24"/>
                <w:szCs w:val="24"/>
              </w:rPr>
              <w:noBreakHyphen/>
              <w:t>centred. She communicates clearly, prepares well for meetings, and ensures that young people understand their care plans and options. She co</w:t>
            </w:r>
            <w:r w:rsidRPr="00E36B1D">
              <w:rPr>
                <w:color w:val="auto"/>
                <w:sz w:val="24"/>
                <w:szCs w:val="24"/>
              </w:rPr>
              <w:noBreakHyphen/>
              <w:t>produces plans with young people and uses advocacy appropriately to support their participation.</w:t>
            </w:r>
          </w:p>
          <w:p w14:paraId="417A2C98" w14:textId="36CB4527" w:rsidR="00E36B1D" w:rsidRPr="00E36B1D" w:rsidRDefault="00E36B1D" w:rsidP="00E36B1D">
            <w:pPr>
              <w:jc w:val="both"/>
              <w:rPr>
                <w:color w:val="auto"/>
                <w:sz w:val="24"/>
                <w:szCs w:val="24"/>
              </w:rPr>
            </w:pPr>
            <w:r w:rsidRPr="00E36B1D">
              <w:rPr>
                <w:color w:val="auto"/>
                <w:sz w:val="24"/>
                <w:szCs w:val="24"/>
              </w:rPr>
              <w:t>Although she initially felt uncertain in SARs due to the number of professionals involved</w:t>
            </w:r>
            <w:r w:rsidR="001934B6">
              <w:rPr>
                <w:color w:val="auto"/>
                <w:sz w:val="24"/>
                <w:szCs w:val="24"/>
              </w:rPr>
              <w:t xml:space="preserve"> and not always knowing the answers to the questions, </w:t>
            </w:r>
            <w:r w:rsidRPr="00E36B1D">
              <w:rPr>
                <w:color w:val="auto"/>
                <w:sz w:val="24"/>
                <w:szCs w:val="24"/>
              </w:rPr>
              <w:t>Lisa has developed her confidence through experience, reading relevant guidance, and reflecting in supervision. She now contributes meaningfully in these meetings and has a clear understanding of the roles and expectations of each professional present.</w:t>
            </w:r>
          </w:p>
          <w:p w14:paraId="070DA215" w14:textId="77777777" w:rsidR="00E36B1D" w:rsidRDefault="00E36B1D" w:rsidP="00E36B1D">
            <w:pPr>
              <w:jc w:val="both"/>
              <w:rPr>
                <w:color w:val="auto"/>
                <w:sz w:val="24"/>
                <w:szCs w:val="24"/>
              </w:rPr>
            </w:pPr>
            <w:r w:rsidRPr="00E36B1D">
              <w:rPr>
                <w:color w:val="auto"/>
                <w:sz w:val="24"/>
                <w:szCs w:val="24"/>
              </w:rPr>
              <w:t>Lisa liaises well with other agencies and is not afraid to seek advice from colleagues when needed. She values the expertise of others and uses this to inform her assessments and planning. Her communication with carers has been consistently strong, as reflected in the positive feedback received.</w:t>
            </w:r>
          </w:p>
          <w:p w14:paraId="2EF50EBA" w14:textId="44829AE7" w:rsidR="005000C3" w:rsidRDefault="005000C3" w:rsidP="00E36B1D">
            <w:pPr>
              <w:jc w:val="both"/>
              <w:rPr>
                <w:color w:val="auto"/>
                <w:sz w:val="24"/>
                <w:szCs w:val="24"/>
              </w:rPr>
            </w:pPr>
            <w:r w:rsidRPr="005000C3">
              <w:rPr>
                <w:color w:val="auto"/>
                <w:sz w:val="24"/>
                <w:szCs w:val="24"/>
              </w:rPr>
              <w:t>Lisa has also demonstrated her ability to manage situations where difficult decisions need to be communicated to parents. At times, she has had to make decisions that parents understandably found disappointing. However, her calm manner, non</w:t>
            </w:r>
            <w:r w:rsidRPr="005000C3">
              <w:rPr>
                <w:color w:val="auto"/>
                <w:sz w:val="24"/>
                <w:szCs w:val="24"/>
              </w:rPr>
              <w:noBreakHyphen/>
              <w:t>judgemental attitude, and respectful communication style have enabled her to explain the rationale behind these decisions clearly. Despite the sensitivity of these conversations, Lisa has maintained positive relationships with parents, helping them understand that her decisions are made in the best interests of the child. This is a strength and reflects her professionalism</w:t>
            </w:r>
            <w:r>
              <w:rPr>
                <w:color w:val="auto"/>
                <w:sz w:val="24"/>
                <w:szCs w:val="24"/>
              </w:rPr>
              <w:t xml:space="preserve">. </w:t>
            </w:r>
          </w:p>
          <w:p w14:paraId="25C48CD4" w14:textId="77777777" w:rsidR="00216D1A" w:rsidRDefault="00216D1A" w:rsidP="00E36B1D">
            <w:pPr>
              <w:jc w:val="both"/>
              <w:rPr>
                <w:color w:val="auto"/>
                <w:sz w:val="24"/>
                <w:szCs w:val="24"/>
              </w:rPr>
            </w:pPr>
          </w:p>
          <w:p w14:paraId="4D6E78CB" w14:textId="242ECA7D" w:rsidR="00216D1A" w:rsidRDefault="00216D1A" w:rsidP="00E36B1D">
            <w:pPr>
              <w:jc w:val="both"/>
              <w:rPr>
                <w:color w:val="auto"/>
                <w:sz w:val="24"/>
                <w:szCs w:val="24"/>
              </w:rPr>
            </w:pPr>
            <w:r>
              <w:rPr>
                <w:color w:val="auto"/>
                <w:sz w:val="24"/>
                <w:szCs w:val="24"/>
              </w:rPr>
              <w:t>Through attending training L</w:t>
            </w:r>
            <w:r w:rsidRPr="00216D1A">
              <w:rPr>
                <w:color w:val="auto"/>
                <w:sz w:val="24"/>
                <w:szCs w:val="24"/>
              </w:rPr>
              <w:t>isa has also developed her skills in delivering meaningful life story work with children. This requires a high level of collaboration, as she must gather information from parents, foster carers, and other professionals, as well as collect photographs and personal memories to build an accurate and sensitive narrative. Lisa approaches this work with care and thorough preparation, ensuring that the child’s voice is central while also checking information with those who know the child best. Her ability to work respectfully with families and carers has enabled her to produce life story work that helps children understand their past, make sense of their experiences, and move forward. This demonstrates her ability to work collaboratively in a thoughtful and child</w:t>
            </w:r>
            <w:r w:rsidRPr="00216D1A">
              <w:rPr>
                <w:color w:val="auto"/>
                <w:sz w:val="24"/>
                <w:szCs w:val="24"/>
              </w:rPr>
              <w:noBreakHyphen/>
              <w:t>centred way.</w:t>
            </w:r>
          </w:p>
          <w:p w14:paraId="24EBC02B" w14:textId="77777777" w:rsidR="005000C3" w:rsidRPr="00E36B1D" w:rsidRDefault="005000C3" w:rsidP="00E36B1D">
            <w:pPr>
              <w:jc w:val="both"/>
              <w:rPr>
                <w:color w:val="auto"/>
                <w:sz w:val="24"/>
                <w:szCs w:val="24"/>
              </w:rPr>
            </w:pPr>
          </w:p>
          <w:p w14:paraId="310FB175" w14:textId="0337E4F3" w:rsidR="00E36B1D" w:rsidRPr="00E36B1D" w:rsidRDefault="00E36B1D" w:rsidP="00E36B1D">
            <w:pPr>
              <w:jc w:val="both"/>
              <w:rPr>
                <w:color w:val="auto"/>
                <w:sz w:val="24"/>
                <w:szCs w:val="24"/>
              </w:rPr>
            </w:pPr>
            <w:r w:rsidRPr="00E36B1D">
              <w:rPr>
                <w:color w:val="auto"/>
                <w:sz w:val="24"/>
                <w:szCs w:val="24"/>
              </w:rPr>
              <w:t xml:space="preserve">Learning Outcome 3: </w:t>
            </w:r>
          </w:p>
          <w:p w14:paraId="4217A753" w14:textId="7CC15307" w:rsidR="00E36B1D" w:rsidRPr="00E36B1D" w:rsidRDefault="00E36B1D" w:rsidP="00E36B1D">
            <w:pPr>
              <w:jc w:val="both"/>
              <w:rPr>
                <w:color w:val="auto"/>
                <w:sz w:val="24"/>
                <w:szCs w:val="24"/>
              </w:rPr>
            </w:pPr>
            <w:r w:rsidRPr="00E36B1D">
              <w:rPr>
                <w:color w:val="auto"/>
                <w:sz w:val="24"/>
                <w:szCs w:val="24"/>
              </w:rPr>
              <w:t xml:space="preserve">Lisa has taken on increasingly complex work, including court involvement, and has demonstrated growing confidence in her professional judgement. </w:t>
            </w:r>
            <w:r w:rsidR="005000C3">
              <w:rPr>
                <w:color w:val="auto"/>
                <w:sz w:val="24"/>
                <w:szCs w:val="24"/>
              </w:rPr>
              <w:t>At the start of her practice</w:t>
            </w:r>
            <w:r w:rsidRPr="00E36B1D">
              <w:rPr>
                <w:color w:val="auto"/>
                <w:sz w:val="24"/>
                <w:szCs w:val="24"/>
              </w:rPr>
              <w:t xml:space="preserve">, she recognised that she sometimes took on tasks outside her remit due to not wanting to let </w:t>
            </w:r>
            <w:r w:rsidRPr="00E36B1D">
              <w:rPr>
                <w:color w:val="auto"/>
                <w:sz w:val="24"/>
                <w:szCs w:val="24"/>
              </w:rPr>
              <w:lastRenderedPageBreak/>
              <w:t>people down. Through supervision, she has reflected on this and now has a clearer understanding of her statutory responsibilities and the importance of signposting appropriately.</w:t>
            </w:r>
          </w:p>
          <w:p w14:paraId="207B027B" w14:textId="4B703EB6" w:rsidR="00E36B1D" w:rsidRDefault="00E36B1D" w:rsidP="00E36B1D">
            <w:pPr>
              <w:jc w:val="both"/>
              <w:rPr>
                <w:color w:val="auto"/>
                <w:sz w:val="24"/>
                <w:szCs w:val="24"/>
              </w:rPr>
            </w:pPr>
            <w:r w:rsidRPr="00E36B1D">
              <w:rPr>
                <w:color w:val="auto"/>
                <w:sz w:val="24"/>
                <w:szCs w:val="24"/>
              </w:rPr>
              <w:t>She has developed stronger boundaries</w:t>
            </w:r>
            <w:r w:rsidR="005000C3">
              <w:rPr>
                <w:color w:val="auto"/>
                <w:sz w:val="24"/>
                <w:szCs w:val="24"/>
              </w:rPr>
              <w:t xml:space="preserve"> which have helped to manage and prioritise her workload. </w:t>
            </w:r>
            <w:r w:rsidRPr="00E36B1D">
              <w:rPr>
                <w:color w:val="auto"/>
                <w:sz w:val="24"/>
                <w:szCs w:val="24"/>
              </w:rPr>
              <w:t>Lisa uses supervision well to reflect on her emotions, values, and decision</w:t>
            </w:r>
            <w:r w:rsidRPr="00E36B1D">
              <w:rPr>
                <w:color w:val="auto"/>
                <w:sz w:val="24"/>
                <w:szCs w:val="24"/>
              </w:rPr>
              <w:noBreakHyphen/>
              <w:t>making, ensuring that these do not over</w:t>
            </w:r>
            <w:r w:rsidRPr="00E36B1D">
              <w:rPr>
                <w:color w:val="auto"/>
                <w:sz w:val="24"/>
                <w:szCs w:val="24"/>
              </w:rPr>
              <w:noBreakHyphen/>
              <w:t>influence her practice. She is thoughtful in her approach and asks critical questions of herself, which has strengthened her confidence in managing risk and making decisions in complex situations.</w:t>
            </w:r>
          </w:p>
          <w:p w14:paraId="473FE572" w14:textId="77777777" w:rsidR="005000C3" w:rsidRDefault="005000C3" w:rsidP="00E36B1D">
            <w:pPr>
              <w:jc w:val="both"/>
              <w:rPr>
                <w:color w:val="auto"/>
                <w:sz w:val="24"/>
                <w:szCs w:val="24"/>
              </w:rPr>
            </w:pPr>
          </w:p>
          <w:p w14:paraId="5D505EEF" w14:textId="76323660" w:rsidR="005000C3" w:rsidRDefault="005000C3" w:rsidP="00E36B1D">
            <w:pPr>
              <w:jc w:val="both"/>
              <w:rPr>
                <w:color w:val="auto"/>
                <w:sz w:val="24"/>
                <w:szCs w:val="24"/>
              </w:rPr>
            </w:pPr>
            <w:r w:rsidRPr="005000C3">
              <w:rPr>
                <w:color w:val="auto"/>
                <w:sz w:val="24"/>
                <w:szCs w:val="24"/>
              </w:rPr>
              <w:t>Lisa has also completed a diploma in trauma</w:t>
            </w:r>
            <w:r w:rsidRPr="005000C3">
              <w:rPr>
                <w:color w:val="auto"/>
                <w:sz w:val="24"/>
                <w:szCs w:val="24"/>
              </w:rPr>
              <w:noBreakHyphen/>
              <w:t>informed practice. This has had a clear impact on her professional judgement and the way she approaches increasingly complex situations. The qualification has helped her develop a deeper understanding of how trauma affects behaviour, communication, and decision</w:t>
            </w:r>
            <w:r w:rsidRPr="005000C3">
              <w:rPr>
                <w:color w:val="auto"/>
                <w:sz w:val="24"/>
                <w:szCs w:val="24"/>
              </w:rPr>
              <w:noBreakHyphen/>
              <w:t>making, which has been particularly valuable as her caseload has become more complex. Lisa approaches her work with a stronger awareness of the underlying needs of the young people and families she supports, and this has strengthened both her assessments and her interventions. Her ability to apply trauma</w:t>
            </w:r>
            <w:r w:rsidRPr="005000C3">
              <w:rPr>
                <w:color w:val="auto"/>
                <w:sz w:val="24"/>
                <w:szCs w:val="24"/>
              </w:rPr>
              <w:noBreakHyphen/>
              <w:t>informed principles has supported her to make balanced, thoughtful decisions that consider both safeguarding responsibilities and the young person’s lived experience.</w:t>
            </w:r>
          </w:p>
          <w:p w14:paraId="17FA01E8" w14:textId="77777777" w:rsidR="00216D1A" w:rsidRPr="00E36B1D" w:rsidRDefault="00216D1A" w:rsidP="00E36B1D">
            <w:pPr>
              <w:jc w:val="both"/>
              <w:rPr>
                <w:color w:val="auto"/>
                <w:sz w:val="24"/>
                <w:szCs w:val="24"/>
              </w:rPr>
            </w:pPr>
          </w:p>
          <w:p w14:paraId="2A1AEEAB" w14:textId="77777777" w:rsidR="00E36B1D" w:rsidRPr="00E36B1D" w:rsidRDefault="00E36B1D" w:rsidP="00E36B1D">
            <w:pPr>
              <w:jc w:val="both"/>
              <w:rPr>
                <w:color w:val="auto"/>
                <w:sz w:val="24"/>
                <w:szCs w:val="24"/>
              </w:rPr>
            </w:pPr>
            <w:r w:rsidRPr="00E36B1D">
              <w:rPr>
                <w:color w:val="auto"/>
                <w:sz w:val="24"/>
                <w:szCs w:val="24"/>
              </w:rPr>
              <w:t>Future Development</w:t>
            </w:r>
          </w:p>
          <w:p w14:paraId="737A80A5" w14:textId="6A81FA9A" w:rsidR="00FC0334" w:rsidRPr="001934B6" w:rsidRDefault="00E36B1D" w:rsidP="00216D1A">
            <w:pPr>
              <w:jc w:val="both"/>
              <w:rPr>
                <w:color w:val="auto"/>
                <w:sz w:val="24"/>
                <w:szCs w:val="24"/>
              </w:rPr>
            </w:pPr>
            <w:r w:rsidRPr="00E36B1D">
              <w:rPr>
                <w:color w:val="auto"/>
                <w:sz w:val="24"/>
                <w:szCs w:val="24"/>
              </w:rPr>
              <w:t xml:space="preserve">• Continue developing confidence in joint enquiry investigations through </w:t>
            </w:r>
            <w:r w:rsidR="00C815C0">
              <w:rPr>
                <w:color w:val="auto"/>
                <w:sz w:val="24"/>
                <w:szCs w:val="24"/>
              </w:rPr>
              <w:t xml:space="preserve">attending </w:t>
            </w:r>
            <w:r w:rsidRPr="00E36B1D">
              <w:rPr>
                <w:color w:val="auto"/>
                <w:sz w:val="24"/>
                <w:szCs w:val="24"/>
              </w:rPr>
              <w:t>Achieving Best Evidence training.</w:t>
            </w:r>
            <w:r w:rsidRPr="00E36B1D">
              <w:rPr>
                <w:color w:val="auto"/>
                <w:sz w:val="24"/>
                <w:szCs w:val="24"/>
              </w:rPr>
              <w:br/>
              <w:t>• Maintain reflective preparation for supervision to support ongoing learning.</w:t>
            </w:r>
            <w:r w:rsidRPr="00E36B1D">
              <w:rPr>
                <w:color w:val="auto"/>
                <w:sz w:val="24"/>
                <w:szCs w:val="24"/>
              </w:rPr>
              <w:br/>
              <w:t>• Continue strengthening boundary</w:t>
            </w:r>
            <w:r w:rsidRPr="00E36B1D">
              <w:rPr>
                <w:color w:val="auto"/>
                <w:sz w:val="24"/>
                <w:szCs w:val="24"/>
              </w:rPr>
              <w:noBreakHyphen/>
              <w:t>setting and signposting to manage workload effectively.</w:t>
            </w:r>
            <w:r w:rsidRPr="00E36B1D">
              <w:rPr>
                <w:color w:val="auto"/>
                <w:sz w:val="24"/>
                <w:szCs w:val="24"/>
              </w:rPr>
              <w:br/>
              <w:t xml:space="preserve">• </w:t>
            </w:r>
            <w:r w:rsidR="00216D1A">
              <w:rPr>
                <w:color w:val="auto"/>
                <w:sz w:val="24"/>
                <w:szCs w:val="24"/>
              </w:rPr>
              <w:t>Continue to b</w:t>
            </w:r>
            <w:r w:rsidRPr="00E36B1D">
              <w:rPr>
                <w:color w:val="auto"/>
                <w:sz w:val="24"/>
                <w:szCs w:val="24"/>
              </w:rPr>
              <w:t>uild confidence in complex decision</w:t>
            </w:r>
            <w:r w:rsidRPr="00E36B1D">
              <w:rPr>
                <w:color w:val="auto"/>
                <w:sz w:val="24"/>
                <w:szCs w:val="24"/>
              </w:rPr>
              <w:noBreakHyphen/>
              <w:t xml:space="preserve">making through continued reflective </w:t>
            </w:r>
            <w:r w:rsidR="00C815C0">
              <w:rPr>
                <w:color w:val="auto"/>
                <w:sz w:val="24"/>
                <w:szCs w:val="24"/>
              </w:rPr>
              <w:t>and trauma informed practice.</w:t>
            </w:r>
            <w:r w:rsidRPr="00E36B1D">
              <w:rPr>
                <w:color w:val="auto"/>
                <w:sz w:val="24"/>
                <w:szCs w:val="24"/>
              </w:rPr>
              <w:br/>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2BA98334" w14:textId="77777777" w:rsidR="008C6CE0" w:rsidRDefault="008C6CE0" w:rsidP="00FF7EBB">
      <w:pPr>
        <w:jc w:val="both"/>
        <w:rPr>
          <w:sz w:val="24"/>
          <w:szCs w:val="24"/>
        </w:rPr>
      </w:pPr>
    </w:p>
    <w:p w14:paraId="2B201A02" w14:textId="77777777" w:rsidR="008C6CE0" w:rsidRDefault="008C6CE0" w:rsidP="00FF7EBB">
      <w:pPr>
        <w:jc w:val="both"/>
        <w:rPr>
          <w:sz w:val="24"/>
          <w:szCs w:val="24"/>
        </w:rPr>
      </w:pPr>
    </w:p>
    <w:p w14:paraId="52C97FD6" w14:textId="77777777" w:rsidR="008C6CE0" w:rsidRDefault="008C6CE0" w:rsidP="00FF7EBB">
      <w:pPr>
        <w:jc w:val="both"/>
        <w:rPr>
          <w:sz w:val="24"/>
          <w:szCs w:val="24"/>
        </w:rPr>
      </w:pPr>
    </w:p>
    <w:p w14:paraId="2B9E6129" w14:textId="77777777" w:rsidR="008C6CE0" w:rsidRDefault="008C6CE0" w:rsidP="00FF7EBB">
      <w:pPr>
        <w:jc w:val="both"/>
        <w:rPr>
          <w:sz w:val="24"/>
          <w:szCs w:val="24"/>
        </w:rPr>
      </w:pPr>
    </w:p>
    <w:p w14:paraId="4DEB7648" w14:textId="77777777" w:rsidR="008C6CE0" w:rsidRDefault="008C6CE0" w:rsidP="00FF7EBB">
      <w:pPr>
        <w:jc w:val="both"/>
        <w:rPr>
          <w:sz w:val="24"/>
          <w:szCs w:val="24"/>
        </w:rPr>
      </w:pPr>
    </w:p>
    <w:p w14:paraId="53AAE61D" w14:textId="77777777" w:rsidR="008C6CE0" w:rsidRDefault="008C6CE0" w:rsidP="00FF7EBB">
      <w:pPr>
        <w:jc w:val="both"/>
        <w:rPr>
          <w:sz w:val="24"/>
          <w:szCs w:val="24"/>
        </w:rPr>
      </w:pPr>
    </w:p>
    <w:p w14:paraId="73BD6050" w14:textId="77777777" w:rsidR="008C6CE0" w:rsidRDefault="008C6CE0"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A49D92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70E41">
        <w:rPr>
          <w:b/>
          <w:sz w:val="24"/>
          <w:szCs w:val="24"/>
        </w:rPr>
        <w:t>Lisa Pritchard</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84CBFEC"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70E41">
        <w:rPr>
          <w:b/>
          <w:sz w:val="24"/>
          <w:szCs w:val="24"/>
        </w:rPr>
        <w:t xml:space="preserve"> </w:t>
      </w:r>
      <w:r w:rsidR="00E70E41" w:rsidRPr="00E70E41">
        <w:rPr>
          <w:b/>
          <w:sz w:val="24"/>
          <w:szCs w:val="24"/>
        </w:rPr>
        <w:t>2436480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68ED1342" w:rsidR="004923DA" w:rsidRDefault="00E70E41"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Gamfa</w:t>
      </w:r>
      <w:proofErr w:type="spellEnd"/>
      <w:r>
        <w:rPr>
          <w:b/>
          <w:sz w:val="24"/>
          <w:szCs w:val="24"/>
        </w:rPr>
        <w:t xml:space="preserve"> </w:t>
      </w:r>
      <w:proofErr w:type="spellStart"/>
      <w:r>
        <w:rPr>
          <w:b/>
          <w:sz w:val="24"/>
          <w:szCs w:val="24"/>
        </w:rPr>
        <w:t>Goed</w:t>
      </w:r>
      <w:proofErr w:type="spellEnd"/>
    </w:p>
    <w:p w14:paraId="6BACF4CE" w14:textId="68E114EB" w:rsidR="00E70E41" w:rsidRDefault="00E70E41"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Llanerchymedd</w:t>
      </w:r>
      <w:proofErr w:type="spellEnd"/>
    </w:p>
    <w:p w14:paraId="147E65E1" w14:textId="4E1F8789" w:rsidR="00E70E41" w:rsidRDefault="00E70E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Anglesey</w:t>
      </w:r>
    </w:p>
    <w:p w14:paraId="1FA12CF4" w14:textId="780EB41C" w:rsidR="004923DA" w:rsidRDefault="00E70E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LL71 7AG</w:t>
      </w:r>
    </w:p>
    <w:p w14:paraId="694F65F2" w14:textId="77777777" w:rsidR="00E70E41" w:rsidRPr="008B28E7" w:rsidRDefault="00E70E41"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83A212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70E41">
        <w:rPr>
          <w:b/>
          <w:sz w:val="24"/>
          <w:szCs w:val="24"/>
        </w:rPr>
        <w:t xml:space="preserve"> 07792716470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393406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70E41">
        <w:rPr>
          <w:b/>
          <w:sz w:val="24"/>
          <w:szCs w:val="24"/>
        </w:rPr>
        <w:t xml:space="preserve"> </w:t>
      </w:r>
      <w:proofErr w:type="spellStart"/>
      <w:r w:rsidR="00E70E41">
        <w:rPr>
          <w:b/>
          <w:sz w:val="24"/>
          <w:szCs w:val="24"/>
        </w:rPr>
        <w:t>lisapritchard@ynysmon.llyw.cymru</w:t>
      </w:r>
      <w:proofErr w:type="spellEnd"/>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627F1C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70E41">
        <w:rPr>
          <w:b/>
          <w:sz w:val="24"/>
          <w:szCs w:val="24"/>
        </w:rPr>
        <w:t>01/10/2022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E96797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70E41">
        <w:rPr>
          <w:b/>
          <w:sz w:val="24"/>
          <w:szCs w:val="24"/>
        </w:rPr>
        <w:t xml:space="preserve"> 27/10/2022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BE6053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E70E41">
        <w:rPr>
          <w:b/>
          <w:sz w:val="24"/>
          <w:szCs w:val="24"/>
        </w:rPr>
        <w:t xml:space="preserve"> Isle of Anglesey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C62553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E70E41">
        <w:rPr>
          <w:b/>
          <w:sz w:val="24"/>
          <w:szCs w:val="24"/>
        </w:rPr>
        <w:t xml:space="preserve"> </w:t>
      </w:r>
      <w:r w:rsidR="00A90500">
        <w:rPr>
          <w:b/>
          <w:sz w:val="24"/>
          <w:szCs w:val="24"/>
        </w:rPr>
        <w:t>Linette Gwilym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DA87D0" w14:textId="77777777" w:rsidR="00A90500"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A90500">
        <w:rPr>
          <w:b/>
          <w:sz w:val="24"/>
          <w:szCs w:val="24"/>
        </w:rPr>
        <w:t xml:space="preserve"> </w:t>
      </w:r>
    </w:p>
    <w:p w14:paraId="7BAE2FB6" w14:textId="77777777" w:rsidR="00A90500" w:rsidRDefault="00A9050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Isle of Anglesey County Council</w:t>
      </w:r>
    </w:p>
    <w:p w14:paraId="01B7C50E" w14:textId="77777777" w:rsidR="00A90500" w:rsidRDefault="00A9050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Council Offices</w:t>
      </w:r>
    </w:p>
    <w:p w14:paraId="5C77236B" w14:textId="77777777" w:rsidR="00A90500" w:rsidRDefault="00A9050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Llangefni</w:t>
      </w:r>
    </w:p>
    <w:p w14:paraId="710A0950" w14:textId="77777777" w:rsidR="00A90500" w:rsidRDefault="00A9050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Anglesey</w:t>
      </w:r>
    </w:p>
    <w:p w14:paraId="64058DF9" w14:textId="39D91B42" w:rsidR="004923DA" w:rsidRDefault="00A9050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LL77 7TW</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AA8370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A90500">
        <w:rPr>
          <w:b/>
          <w:sz w:val="24"/>
          <w:szCs w:val="24"/>
        </w:rPr>
        <w:t xml:space="preserve"> </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5B5213A"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roofErr w:type="spellStart"/>
      <w:r w:rsidR="00A90500">
        <w:rPr>
          <w:b/>
          <w:sz w:val="24"/>
          <w:szCs w:val="24"/>
        </w:rPr>
        <w:t>linettegwilym@ynysmon.llyw.cymru</w:t>
      </w:r>
      <w:proofErr w:type="spellEnd"/>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380DBF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A90500">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48BAC5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70E41">
        <w:rPr>
          <w:b/>
          <w:sz w:val="24"/>
          <w:szCs w:val="24"/>
        </w:rPr>
        <w:t xml:space="preserve"> Carly Thomson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1034EBF7" w:rsidR="004923DA" w:rsidRDefault="00E70E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14+ Team</w:t>
      </w:r>
    </w:p>
    <w:p w14:paraId="7E9312D3" w14:textId="14B3AA0F" w:rsidR="00E70E41" w:rsidRPr="008B28E7" w:rsidRDefault="00E70E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Children and Families Services</w:t>
      </w:r>
    </w:p>
    <w:p w14:paraId="4148F16B" w14:textId="30658E4C" w:rsidR="004923DA" w:rsidRPr="008B28E7" w:rsidRDefault="00E70E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Isle of Anglesey County Council</w:t>
      </w:r>
    </w:p>
    <w:p w14:paraId="26626812" w14:textId="2089743B" w:rsidR="004923DA" w:rsidRDefault="00E70E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Llangefni </w:t>
      </w:r>
    </w:p>
    <w:p w14:paraId="39C3B326" w14:textId="2D489305" w:rsidR="00E70E41" w:rsidRDefault="00E70E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Anglesey</w:t>
      </w:r>
    </w:p>
    <w:p w14:paraId="42E4A37D" w14:textId="46BED944" w:rsidR="00E70E41" w:rsidRPr="008B28E7" w:rsidRDefault="00E70E4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LL77 7TW</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839AC8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C6861">
        <w:rPr>
          <w:b/>
          <w:sz w:val="24"/>
          <w:szCs w:val="24"/>
        </w:rPr>
        <w:t xml:space="preserve"> 07827281746</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56CAC1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70E41">
        <w:rPr>
          <w:b/>
          <w:sz w:val="24"/>
          <w:szCs w:val="24"/>
        </w:rPr>
        <w:t xml:space="preserve"> </w:t>
      </w:r>
      <w:proofErr w:type="spellStart"/>
      <w:r w:rsidR="00E70E41">
        <w:rPr>
          <w:b/>
          <w:sz w:val="24"/>
          <w:szCs w:val="24"/>
        </w:rPr>
        <w:t>carlythomson@ynysmon.llyw.cymru</w:t>
      </w:r>
      <w:proofErr w:type="spell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DD51EA0" w:rsidR="004923DA" w:rsidRDefault="004923DA" w:rsidP="00FF7EBB">
            <w:pPr>
              <w:jc w:val="both"/>
              <w:rPr>
                <w:b/>
                <w:sz w:val="24"/>
                <w:szCs w:val="24"/>
              </w:rPr>
            </w:pPr>
            <w:r w:rsidRPr="008B28E7">
              <w:rPr>
                <w:b/>
                <w:sz w:val="24"/>
                <w:szCs w:val="24"/>
              </w:rPr>
              <w:t>Name:</w:t>
            </w:r>
            <w:r w:rsidR="00E70E41">
              <w:rPr>
                <w:b/>
                <w:sz w:val="24"/>
                <w:szCs w:val="24"/>
              </w:rPr>
              <w:t xml:space="preserve"> Carly Thomson</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3053ACF0" w:rsidR="009D59C2" w:rsidRDefault="00E70E41" w:rsidP="00FF7EBB">
            <w:pPr>
              <w:jc w:val="both"/>
              <w:rPr>
                <w:b/>
                <w:sz w:val="24"/>
                <w:szCs w:val="24"/>
              </w:rPr>
            </w:pPr>
            <w:r>
              <w:rPr>
                <w:b/>
                <w:sz w:val="24"/>
                <w:szCs w:val="24"/>
              </w:rPr>
              <w:t>14+ Team</w:t>
            </w:r>
          </w:p>
          <w:p w14:paraId="434D7BF2" w14:textId="42E35DCB" w:rsidR="00E70E41" w:rsidRDefault="00E70E41" w:rsidP="00FF7EBB">
            <w:pPr>
              <w:jc w:val="both"/>
              <w:rPr>
                <w:b/>
                <w:sz w:val="24"/>
                <w:szCs w:val="24"/>
              </w:rPr>
            </w:pPr>
            <w:r>
              <w:rPr>
                <w:b/>
                <w:sz w:val="24"/>
                <w:szCs w:val="24"/>
              </w:rPr>
              <w:t>Children and Families Services</w:t>
            </w:r>
          </w:p>
          <w:p w14:paraId="27F3316D" w14:textId="458BC310" w:rsidR="00E70E41" w:rsidRDefault="00E70E41" w:rsidP="00FF7EBB">
            <w:pPr>
              <w:jc w:val="both"/>
              <w:rPr>
                <w:b/>
                <w:sz w:val="24"/>
                <w:szCs w:val="24"/>
              </w:rPr>
            </w:pPr>
            <w:r>
              <w:rPr>
                <w:b/>
                <w:sz w:val="24"/>
                <w:szCs w:val="24"/>
              </w:rPr>
              <w:t>Isle of Anglesey County Council</w:t>
            </w:r>
          </w:p>
          <w:p w14:paraId="7891E3C9" w14:textId="46C03F06" w:rsidR="00E70E41" w:rsidRDefault="00E70E41" w:rsidP="00FF7EBB">
            <w:pPr>
              <w:jc w:val="both"/>
              <w:rPr>
                <w:b/>
                <w:sz w:val="24"/>
                <w:szCs w:val="24"/>
              </w:rPr>
            </w:pPr>
            <w:r>
              <w:rPr>
                <w:b/>
                <w:sz w:val="24"/>
                <w:szCs w:val="24"/>
              </w:rPr>
              <w:t>Llangefni</w:t>
            </w:r>
          </w:p>
          <w:p w14:paraId="74A7D801" w14:textId="4C07DB26" w:rsidR="00E70E41" w:rsidRDefault="00E70E41" w:rsidP="00FF7EBB">
            <w:pPr>
              <w:jc w:val="both"/>
              <w:rPr>
                <w:b/>
                <w:sz w:val="24"/>
                <w:szCs w:val="24"/>
              </w:rPr>
            </w:pPr>
            <w:r>
              <w:rPr>
                <w:b/>
                <w:sz w:val="24"/>
                <w:szCs w:val="24"/>
              </w:rPr>
              <w:t xml:space="preserve">Anglesey </w:t>
            </w:r>
          </w:p>
          <w:p w14:paraId="0DC3E2EC" w14:textId="211E0C6A" w:rsidR="009D59C2" w:rsidRDefault="00E70E41" w:rsidP="00FF7EBB">
            <w:pPr>
              <w:jc w:val="both"/>
              <w:rPr>
                <w:b/>
                <w:sz w:val="24"/>
                <w:szCs w:val="24"/>
              </w:rPr>
            </w:pPr>
            <w:r>
              <w:rPr>
                <w:b/>
                <w:sz w:val="24"/>
                <w:szCs w:val="24"/>
              </w:rPr>
              <w:t>LL77 7TW</w:t>
            </w:r>
          </w:p>
          <w:p w14:paraId="12053DB3" w14:textId="77777777" w:rsidR="004923DA" w:rsidRPr="008B28E7" w:rsidRDefault="004923DA" w:rsidP="00FF7EBB">
            <w:pPr>
              <w:jc w:val="both"/>
              <w:rPr>
                <w:b/>
                <w:sz w:val="24"/>
                <w:szCs w:val="24"/>
              </w:rPr>
            </w:pPr>
          </w:p>
          <w:p w14:paraId="6E1CBC17" w14:textId="44A2487B" w:rsidR="004923DA" w:rsidRPr="008B28E7" w:rsidRDefault="004923DA" w:rsidP="00FF7EBB">
            <w:pPr>
              <w:jc w:val="both"/>
              <w:rPr>
                <w:b/>
                <w:sz w:val="24"/>
                <w:szCs w:val="24"/>
              </w:rPr>
            </w:pPr>
            <w:r w:rsidRPr="008B28E7">
              <w:rPr>
                <w:b/>
                <w:sz w:val="24"/>
                <w:szCs w:val="24"/>
              </w:rPr>
              <w:t>Professional Qualification and date of qualification:</w:t>
            </w:r>
            <w:r w:rsidR="00C815C0">
              <w:rPr>
                <w:b/>
                <w:sz w:val="24"/>
                <w:szCs w:val="24"/>
              </w:rPr>
              <w:t xml:space="preserve"> Degree in Social Work, Bangor University. 2010</w:t>
            </w:r>
          </w:p>
          <w:p w14:paraId="5F68A3CF" w14:textId="77777777" w:rsidR="004923DA" w:rsidRDefault="004923DA" w:rsidP="00FF7EBB">
            <w:pPr>
              <w:jc w:val="both"/>
              <w:rPr>
                <w:b/>
                <w:sz w:val="24"/>
                <w:szCs w:val="24"/>
              </w:rPr>
            </w:pPr>
          </w:p>
          <w:p w14:paraId="4C6113F1" w14:textId="7F08889D" w:rsidR="004923DA" w:rsidRDefault="009D59C2" w:rsidP="00FF7EBB">
            <w:pPr>
              <w:jc w:val="both"/>
              <w:rPr>
                <w:b/>
                <w:sz w:val="24"/>
                <w:szCs w:val="24"/>
              </w:rPr>
            </w:pPr>
            <w:r>
              <w:rPr>
                <w:b/>
                <w:sz w:val="24"/>
                <w:szCs w:val="24"/>
              </w:rPr>
              <w:t>T</w:t>
            </w:r>
            <w:r w:rsidR="004923DA" w:rsidRPr="008B28E7">
              <w:rPr>
                <w:b/>
                <w:sz w:val="24"/>
                <w:szCs w:val="24"/>
              </w:rPr>
              <w:t>elephone number:</w:t>
            </w:r>
            <w:r w:rsidR="00A90500">
              <w:rPr>
                <w:b/>
                <w:sz w:val="24"/>
                <w:szCs w:val="24"/>
              </w:rPr>
              <w:t xml:space="preserve"> 07827281746</w:t>
            </w:r>
          </w:p>
          <w:p w14:paraId="0BB87919" w14:textId="548A11EF" w:rsidR="009D59C2" w:rsidRDefault="009D59C2" w:rsidP="00FF7EBB">
            <w:pPr>
              <w:jc w:val="both"/>
              <w:rPr>
                <w:b/>
                <w:sz w:val="24"/>
                <w:szCs w:val="24"/>
              </w:rPr>
            </w:pPr>
          </w:p>
          <w:p w14:paraId="4FDEE73F" w14:textId="0756BF68" w:rsidR="009D59C2" w:rsidRPr="008B28E7" w:rsidRDefault="009D59C2" w:rsidP="00FF7EBB">
            <w:pPr>
              <w:jc w:val="both"/>
              <w:rPr>
                <w:b/>
                <w:sz w:val="24"/>
                <w:szCs w:val="24"/>
              </w:rPr>
            </w:pPr>
            <w:r>
              <w:rPr>
                <w:b/>
                <w:sz w:val="24"/>
                <w:szCs w:val="24"/>
              </w:rPr>
              <w:t>Email address:</w:t>
            </w:r>
            <w:r w:rsidR="00E70E41">
              <w:rPr>
                <w:b/>
                <w:sz w:val="24"/>
                <w:szCs w:val="24"/>
              </w:rPr>
              <w:t xml:space="preserve"> </w:t>
            </w:r>
            <w:proofErr w:type="spellStart"/>
            <w:r w:rsidR="00E70E41">
              <w:rPr>
                <w:b/>
                <w:sz w:val="24"/>
                <w:szCs w:val="24"/>
              </w:rPr>
              <w:t>carlythomson@ynysmon.llyw.cymru</w:t>
            </w:r>
            <w:proofErr w:type="spellEnd"/>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C2CD5F" w:rsidR="00BC5725" w:rsidRPr="008B28E7" w:rsidRDefault="00E70E41"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60288" behindDoc="1" locked="0" layoutInCell="1" allowOverlap="1" wp14:anchorId="074DA77B" wp14:editId="279C802D">
            <wp:simplePos x="0" y="0"/>
            <wp:positionH relativeFrom="column">
              <wp:posOffset>667409</wp:posOffset>
            </wp:positionH>
            <wp:positionV relativeFrom="paragraph">
              <wp:posOffset>6985</wp:posOffset>
            </wp:positionV>
            <wp:extent cx="1312545" cy="520700"/>
            <wp:effectExtent l="0" t="0" r="0" b="0"/>
            <wp:wrapTight wrapText="bothSides">
              <wp:wrapPolygon edited="0">
                <wp:start x="0" y="0"/>
                <wp:lineTo x="0" y="21073"/>
                <wp:lineTo x="21318" y="21073"/>
                <wp:lineTo x="21318" y="0"/>
                <wp:lineTo x="0" y="0"/>
              </wp:wrapPolygon>
            </wp:wrapTight>
            <wp:docPr id="1721400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109586" name="Picture 175810958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12545" cy="520700"/>
                    </a:xfrm>
                    <a:prstGeom prst="rect">
                      <a:avLst/>
                    </a:prstGeom>
                  </pic:spPr>
                </pic:pic>
              </a:graphicData>
            </a:graphic>
            <wp14:sizeRelH relativeFrom="page">
              <wp14:pctWidth>0</wp14:pctWidth>
            </wp14:sizeRelH>
            <wp14:sizeRelV relativeFrom="page">
              <wp14:pctHeight>0</wp14:pctHeight>
            </wp14:sizeRelV>
          </wp:anchor>
        </w:drawing>
      </w:r>
    </w:p>
    <w:p w14:paraId="7A6B46C8" w14:textId="7972E7F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70AB57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81E48">
        <w:rPr>
          <w:sz w:val="24"/>
          <w:szCs w:val="24"/>
        </w:rPr>
        <w:t>16.02.2026</w:t>
      </w:r>
    </w:p>
    <w:p w14:paraId="297001DC" w14:textId="6D67E503"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D32A407" w:rsidR="004923DA" w:rsidRDefault="004923DA" w:rsidP="00FF7EBB">
      <w:pPr>
        <w:ind w:right="180"/>
        <w:jc w:val="both"/>
        <w:rPr>
          <w:b/>
          <w:sz w:val="24"/>
          <w:szCs w:val="24"/>
        </w:rPr>
      </w:pPr>
    </w:p>
    <w:p w14:paraId="3F0FF132" w14:textId="20928DFF" w:rsidR="000E0D51" w:rsidRPr="008B28E7" w:rsidRDefault="000E0D51" w:rsidP="00FF7EBB">
      <w:pPr>
        <w:ind w:right="180"/>
        <w:jc w:val="both"/>
        <w:rPr>
          <w:b/>
          <w:sz w:val="24"/>
          <w:szCs w:val="24"/>
        </w:rPr>
      </w:pPr>
    </w:p>
    <w:p w14:paraId="61A4DF15" w14:textId="59056FD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6E53166F"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483A1D2A"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6755A288" w:rsidR="004923DA" w:rsidRPr="008B28E7" w:rsidRDefault="00DA0A74"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67456" behindDoc="1" locked="0" layoutInCell="1" allowOverlap="1" wp14:anchorId="7E76C7CC" wp14:editId="53C2B0BA">
            <wp:simplePos x="0" y="0"/>
            <wp:positionH relativeFrom="column">
              <wp:posOffset>668020</wp:posOffset>
            </wp:positionH>
            <wp:positionV relativeFrom="paragraph">
              <wp:posOffset>6350</wp:posOffset>
            </wp:positionV>
            <wp:extent cx="1019175" cy="380365"/>
            <wp:effectExtent l="0" t="0" r="0" b="635"/>
            <wp:wrapTight wrapText="bothSides">
              <wp:wrapPolygon edited="0">
                <wp:start x="0" y="0"/>
                <wp:lineTo x="0" y="20915"/>
                <wp:lineTo x="21264" y="20915"/>
                <wp:lineTo x="21264" y="0"/>
                <wp:lineTo x="0" y="0"/>
              </wp:wrapPolygon>
            </wp:wrapTight>
            <wp:docPr id="15477314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75832" name="Picture 1170775832"/>
                    <pic:cNvPicPr/>
                  </pic:nvPicPr>
                  <pic:blipFill>
                    <a:blip r:embed="rId12">
                      <a:extLst>
                        <a:ext uri="{28A0092B-C50C-407E-A947-70E740481C1C}">
                          <a14:useLocalDpi xmlns:a14="http://schemas.microsoft.com/office/drawing/2010/main" val="0"/>
                        </a:ext>
                      </a:extLst>
                    </a:blip>
                    <a:stretch>
                      <a:fillRect/>
                    </a:stretch>
                  </pic:blipFill>
                  <pic:spPr>
                    <a:xfrm>
                      <a:off x="0" y="0"/>
                      <a:ext cx="1019175" cy="380365"/>
                    </a:xfrm>
                    <a:prstGeom prst="rect">
                      <a:avLst/>
                    </a:prstGeom>
                  </pic:spPr>
                </pic:pic>
              </a:graphicData>
            </a:graphic>
            <wp14:sizeRelH relativeFrom="page">
              <wp14:pctWidth>0</wp14:pctWidth>
            </wp14:sizeRelH>
            <wp14:sizeRelV relativeFrom="page">
              <wp14:pctHeight>0</wp14:pctHeight>
            </wp14:sizeRelV>
          </wp:anchor>
        </w:drawing>
      </w:r>
    </w:p>
    <w:p w14:paraId="791BE923" w14:textId="645ACC2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proofErr w:type="gramStart"/>
      <w:r w:rsidRPr="008B28E7">
        <w:rPr>
          <w:sz w:val="24"/>
          <w:szCs w:val="24"/>
        </w:rPr>
        <w:t xml:space="preserve"> </w:t>
      </w:r>
      <w:r w:rsidR="00B577D3">
        <w:rPr>
          <w:sz w:val="24"/>
          <w:szCs w:val="24"/>
        </w:rPr>
        <w:t xml:space="preserve">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BF9025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81E48">
        <w:rPr>
          <w:sz w:val="24"/>
          <w:szCs w:val="24"/>
        </w:rPr>
        <w:t>16.02.2026</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798CE5FD" w:rsidR="00335C41" w:rsidRPr="00D3203C" w:rsidRDefault="00DA0A74" w:rsidP="00335C41">
            <w:pPr>
              <w:ind w:right="180"/>
              <w:jc w:val="both"/>
              <w:rPr>
                <w:sz w:val="24"/>
                <w:szCs w:val="24"/>
              </w:rPr>
            </w:pPr>
            <w:r>
              <w:rPr>
                <w:noProof/>
                <w:sz w:val="24"/>
                <w:szCs w:val="24"/>
              </w:rPr>
              <w:drawing>
                <wp:anchor distT="0" distB="0" distL="114300" distR="114300" simplePos="0" relativeHeight="251669504" behindDoc="1" locked="0" layoutInCell="1" allowOverlap="1" wp14:anchorId="1B8A211E" wp14:editId="480C9850">
                  <wp:simplePos x="0" y="0"/>
                  <wp:positionH relativeFrom="column">
                    <wp:posOffset>630258</wp:posOffset>
                  </wp:positionH>
                  <wp:positionV relativeFrom="paragraph">
                    <wp:posOffset>151066</wp:posOffset>
                  </wp:positionV>
                  <wp:extent cx="740410" cy="276225"/>
                  <wp:effectExtent l="0" t="0" r="0" b="3175"/>
                  <wp:wrapTight wrapText="bothSides">
                    <wp:wrapPolygon edited="0">
                      <wp:start x="0" y="0"/>
                      <wp:lineTo x="0" y="20855"/>
                      <wp:lineTo x="21118" y="20855"/>
                      <wp:lineTo x="21118" y="0"/>
                      <wp:lineTo x="0" y="0"/>
                    </wp:wrapPolygon>
                  </wp:wrapTight>
                  <wp:docPr id="16794831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75832" name="Picture 117077583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40410" cy="276225"/>
                          </a:xfrm>
                          <a:prstGeom prst="rect">
                            <a:avLst/>
                          </a:prstGeom>
                        </pic:spPr>
                      </pic:pic>
                    </a:graphicData>
                  </a:graphic>
                  <wp14:sizeRelH relativeFrom="page">
                    <wp14:pctWidth>0</wp14:pctWidth>
                  </wp14:sizeRelH>
                  <wp14:sizeRelV relativeFrom="page">
                    <wp14:pctHeight>0</wp14:pctHeight>
                  </wp14:sizeRelV>
                </wp:anchor>
              </w:drawing>
            </w:r>
          </w:p>
          <w:p w14:paraId="12F66D0C" w14:textId="0DBE8859" w:rsidR="00335C41" w:rsidRPr="00D3203C" w:rsidRDefault="00335C41" w:rsidP="00335C41">
            <w:pPr>
              <w:ind w:right="180"/>
              <w:jc w:val="both"/>
              <w:rPr>
                <w:sz w:val="24"/>
                <w:szCs w:val="24"/>
              </w:rPr>
            </w:pPr>
            <w:proofErr w:type="gramStart"/>
            <w:r w:rsidRPr="00D3203C">
              <w:rPr>
                <w:sz w:val="24"/>
                <w:szCs w:val="24"/>
              </w:rPr>
              <w:t>Signed</w:t>
            </w:r>
            <w:r w:rsidR="00DA0A74">
              <w:rPr>
                <w:sz w:val="24"/>
                <w:szCs w:val="24"/>
              </w:rPr>
              <w:t xml:space="preserve"> </w:t>
            </w:r>
            <w:r w:rsidRPr="00D3203C">
              <w:rPr>
                <w:sz w:val="24"/>
                <w:szCs w:val="24"/>
              </w:rPr>
              <w:t xml:space="preserve"> (</w:t>
            </w:r>
            <w:proofErr w:type="gramEnd"/>
            <w:r w:rsidRPr="00D3203C">
              <w:rPr>
                <w:sz w:val="24"/>
                <w:szCs w:val="24"/>
              </w:rPr>
              <w:t>Mentor)</w:t>
            </w:r>
          </w:p>
          <w:p w14:paraId="5D3F0767" w14:textId="24770C77" w:rsidR="00335C41" w:rsidRPr="00D3203C" w:rsidRDefault="00335C41" w:rsidP="00335C41">
            <w:pPr>
              <w:ind w:right="180"/>
              <w:jc w:val="both"/>
              <w:rPr>
                <w:sz w:val="24"/>
                <w:szCs w:val="24"/>
              </w:rPr>
            </w:pPr>
          </w:p>
          <w:p w14:paraId="24E1B8A5" w14:textId="694A46E6" w:rsidR="00335C41" w:rsidRPr="00D3203C" w:rsidRDefault="00335C41" w:rsidP="00335C41">
            <w:pPr>
              <w:ind w:right="180"/>
              <w:jc w:val="both"/>
              <w:rPr>
                <w:sz w:val="24"/>
                <w:szCs w:val="24"/>
              </w:rPr>
            </w:pPr>
            <w:r w:rsidRPr="00D3203C">
              <w:rPr>
                <w:sz w:val="24"/>
                <w:szCs w:val="24"/>
              </w:rPr>
              <w:t xml:space="preserve">Date </w:t>
            </w:r>
            <w:r w:rsidR="00981E48">
              <w:rPr>
                <w:sz w:val="24"/>
                <w:szCs w:val="24"/>
              </w:rPr>
              <w:t>16.02.2026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22A592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DA0A74">
        <w:rPr>
          <w:caps/>
          <w:sz w:val="24"/>
          <w:szCs w:val="24"/>
        </w:rPr>
        <w:t xml:space="preserve">Carly Thomson </w:t>
      </w:r>
    </w:p>
    <w:p w14:paraId="7C11F360" w14:textId="79CEB875" w:rsidR="004923DA" w:rsidRPr="008B28E7" w:rsidRDefault="00DA0A74"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noProof/>
          <w:sz w:val="24"/>
          <w:szCs w:val="24"/>
        </w:rPr>
        <w:drawing>
          <wp:anchor distT="0" distB="0" distL="114300" distR="114300" simplePos="0" relativeHeight="251665408" behindDoc="1" locked="0" layoutInCell="1" allowOverlap="1" wp14:anchorId="18C099B7" wp14:editId="3ACF9179">
            <wp:simplePos x="0" y="0"/>
            <wp:positionH relativeFrom="column">
              <wp:posOffset>2531745</wp:posOffset>
            </wp:positionH>
            <wp:positionV relativeFrom="paragraph">
              <wp:posOffset>89535</wp:posOffset>
            </wp:positionV>
            <wp:extent cx="740410" cy="276225"/>
            <wp:effectExtent l="0" t="0" r="0" b="3175"/>
            <wp:wrapTight wrapText="bothSides">
              <wp:wrapPolygon edited="0">
                <wp:start x="0" y="0"/>
                <wp:lineTo x="0" y="20855"/>
                <wp:lineTo x="21118" y="20855"/>
                <wp:lineTo x="21118" y="0"/>
                <wp:lineTo x="0" y="0"/>
              </wp:wrapPolygon>
            </wp:wrapTight>
            <wp:docPr id="3315699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75832" name="Picture 117077583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40410" cy="276225"/>
                    </a:xfrm>
                    <a:prstGeom prst="rect">
                      <a:avLst/>
                    </a:prstGeom>
                  </pic:spPr>
                </pic:pic>
              </a:graphicData>
            </a:graphic>
            <wp14:sizeRelH relativeFrom="page">
              <wp14:pctWidth>0</wp14:pctWidth>
            </wp14:sizeRelH>
            <wp14:sizeRelV relativeFrom="page">
              <wp14:pctHeight>0</wp14:pctHeight>
            </wp14:sizeRelV>
          </wp:anchor>
        </w:drawing>
      </w:r>
      <w:r w:rsidR="004923DA" w:rsidRPr="008B28E7">
        <w:rPr>
          <w:caps/>
          <w:sz w:val="24"/>
          <w:szCs w:val="24"/>
        </w:rPr>
        <w:t>Signature of LINE MANAGER</w:t>
      </w:r>
      <w:r w:rsidR="009D59C2">
        <w:rPr>
          <w:sz w:val="24"/>
          <w:szCs w:val="24"/>
        </w:rPr>
        <w:t xml:space="preserve">: </w:t>
      </w:r>
    </w:p>
    <w:p w14:paraId="57B2A00A" w14:textId="3DBCA8F2"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981E48">
        <w:rPr>
          <w:sz w:val="24"/>
          <w:szCs w:val="24"/>
        </w:rPr>
        <w:t>16.02.2026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06BEC417" w:rsidR="00D05A5D" w:rsidRPr="00DA5682" w:rsidRDefault="00A90500" w:rsidP="00CC14B6">
            <w:pPr>
              <w:rPr>
                <w:sz w:val="24"/>
                <w:szCs w:val="24"/>
              </w:rPr>
            </w:pPr>
            <w:r>
              <w:rPr>
                <w:sz w:val="24"/>
                <w:szCs w:val="24"/>
              </w:rPr>
              <w:t>Lisa Pritchard</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4CD2DE0" w:rsidR="00D05A5D" w:rsidRPr="00DA5682" w:rsidRDefault="000970D0" w:rsidP="00CC14B6">
            <w:pPr>
              <w:rPr>
                <w:sz w:val="24"/>
                <w:szCs w:val="24"/>
              </w:rPr>
            </w:pPr>
            <w:r>
              <w:rPr>
                <w:sz w:val="24"/>
                <w:szCs w:val="24"/>
              </w:rPr>
              <w:t>14+ Team, Isle of Anglesey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189DA313" w:rsidR="00D05A5D" w:rsidRPr="00DA5682" w:rsidRDefault="000970D0" w:rsidP="00CC14B6">
            <w:pPr>
              <w:rPr>
                <w:sz w:val="24"/>
                <w:szCs w:val="24"/>
              </w:rPr>
            </w:pPr>
            <w:r>
              <w:rPr>
                <w:sz w:val="24"/>
                <w:szCs w:val="24"/>
              </w:rPr>
              <w:t>Carly Thomson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6BAED9D" w:rsidR="00D05A5D" w:rsidRPr="00DA5682" w:rsidRDefault="000970D0" w:rsidP="00CC14B6">
            <w:pPr>
              <w:rPr>
                <w:sz w:val="24"/>
                <w:szCs w:val="24"/>
              </w:rPr>
            </w:pPr>
            <w:r>
              <w:rPr>
                <w:sz w:val="24"/>
                <w:szCs w:val="24"/>
              </w:rPr>
              <w:t>Carly Thomson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3E1A027" w:rsidR="00D05A5D" w:rsidRPr="00DA5682" w:rsidRDefault="000970D0" w:rsidP="00D05A5D">
      <w:pPr>
        <w:rPr>
          <w:sz w:val="24"/>
          <w:szCs w:val="24"/>
        </w:rPr>
      </w:pPr>
      <w:r>
        <w:rPr>
          <w:noProof/>
          <w:sz w:val="24"/>
          <w:szCs w:val="24"/>
        </w:rPr>
        <w:drawing>
          <wp:anchor distT="0" distB="0" distL="114300" distR="114300" simplePos="0" relativeHeight="251662336" behindDoc="1" locked="0" layoutInCell="1" allowOverlap="1" wp14:anchorId="585005DC" wp14:editId="594CC7FE">
            <wp:simplePos x="0" y="0"/>
            <wp:positionH relativeFrom="column">
              <wp:posOffset>668020</wp:posOffset>
            </wp:positionH>
            <wp:positionV relativeFrom="paragraph">
              <wp:posOffset>26670</wp:posOffset>
            </wp:positionV>
            <wp:extent cx="833120" cy="330200"/>
            <wp:effectExtent l="0" t="0" r="5080" b="0"/>
            <wp:wrapTight wrapText="bothSides">
              <wp:wrapPolygon edited="0">
                <wp:start x="0" y="0"/>
                <wp:lineTo x="0" y="20769"/>
                <wp:lineTo x="21402" y="20769"/>
                <wp:lineTo x="21402" y="0"/>
                <wp:lineTo x="0" y="0"/>
              </wp:wrapPolygon>
            </wp:wrapTight>
            <wp:docPr id="1002352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109586" name="Picture 175810958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33120" cy="330200"/>
                    </a:xfrm>
                    <a:prstGeom prst="rect">
                      <a:avLst/>
                    </a:prstGeom>
                  </pic:spPr>
                </pic:pic>
              </a:graphicData>
            </a:graphic>
            <wp14:sizeRelH relativeFrom="page">
              <wp14:pctWidth>0</wp14:pctWidth>
            </wp14:sizeRelH>
            <wp14:sizeRelV relativeFrom="page">
              <wp14:pctHeight>0</wp14:pctHeight>
            </wp14:sizeRelV>
          </wp:anchor>
        </w:drawing>
      </w:r>
    </w:p>
    <w:p w14:paraId="2E2B0B49" w14:textId="2969C239" w:rsidR="000970D0" w:rsidRDefault="00D05A5D" w:rsidP="00D05A5D">
      <w:pPr>
        <w:rPr>
          <w:sz w:val="24"/>
          <w:szCs w:val="24"/>
        </w:rPr>
      </w:pPr>
      <w:r w:rsidRPr="00DA5682">
        <w:rPr>
          <w:sz w:val="24"/>
          <w:szCs w:val="24"/>
        </w:rPr>
        <w:t>Signed:</w:t>
      </w:r>
      <w:r w:rsidR="000970D0" w:rsidRPr="000970D0">
        <w:rPr>
          <w:noProof/>
          <w:sz w:val="24"/>
          <w:szCs w:val="24"/>
        </w:rPr>
        <w:t xml:space="preserve"> </w:t>
      </w:r>
      <w:r w:rsidRPr="00DA5682">
        <w:rPr>
          <w:sz w:val="24"/>
          <w:szCs w:val="24"/>
        </w:rPr>
        <w:t>Print Name:</w:t>
      </w:r>
      <w:r w:rsidR="000970D0">
        <w:rPr>
          <w:sz w:val="24"/>
          <w:szCs w:val="24"/>
        </w:rPr>
        <w:t xml:space="preserve"> Lisa Pritchard</w:t>
      </w:r>
      <w:r w:rsidR="000970D0">
        <w:rPr>
          <w:sz w:val="24"/>
          <w:szCs w:val="24"/>
        </w:rPr>
        <w:tab/>
      </w:r>
      <w:r w:rsidRPr="00DA5682">
        <w:rPr>
          <w:sz w:val="24"/>
          <w:szCs w:val="24"/>
        </w:rPr>
        <w:t>Date</w:t>
      </w:r>
      <w:r w:rsidR="000970D0">
        <w:rPr>
          <w:sz w:val="24"/>
          <w:szCs w:val="24"/>
        </w:rPr>
        <w:t>: 26/02/2025</w:t>
      </w:r>
    </w:p>
    <w:p w14:paraId="7A2E2EC8" w14:textId="16C8BDEE" w:rsidR="00D05A5D" w:rsidRPr="00DA5682" w:rsidRDefault="00D05A5D" w:rsidP="00D05A5D">
      <w:pPr>
        <w:rPr>
          <w:sz w:val="24"/>
          <w:szCs w:val="24"/>
        </w:rPr>
      </w:pPr>
      <w:r w:rsidRPr="00DA5682">
        <w:rPr>
          <w:sz w:val="24"/>
          <w:szCs w:val="24"/>
        </w:rPr>
        <w:t>(Learner)</w:t>
      </w:r>
    </w:p>
    <w:p w14:paraId="58C5A890" w14:textId="5514824D" w:rsidR="00D05A5D" w:rsidRPr="00DA5682" w:rsidRDefault="00DA0A74" w:rsidP="00D05A5D">
      <w:pPr>
        <w:rPr>
          <w:sz w:val="24"/>
          <w:szCs w:val="24"/>
        </w:rPr>
      </w:pPr>
      <w:r>
        <w:rPr>
          <w:noProof/>
          <w:sz w:val="24"/>
          <w:szCs w:val="24"/>
        </w:rPr>
        <w:drawing>
          <wp:anchor distT="0" distB="0" distL="114300" distR="114300" simplePos="0" relativeHeight="251663360" behindDoc="1" locked="0" layoutInCell="1" allowOverlap="1" wp14:anchorId="35881C0F" wp14:editId="2A13206C">
            <wp:simplePos x="0" y="0"/>
            <wp:positionH relativeFrom="column">
              <wp:posOffset>668197</wp:posOffset>
            </wp:positionH>
            <wp:positionV relativeFrom="paragraph">
              <wp:posOffset>50800</wp:posOffset>
            </wp:positionV>
            <wp:extent cx="740410" cy="276225"/>
            <wp:effectExtent l="0" t="0" r="0" b="3175"/>
            <wp:wrapTight wrapText="bothSides">
              <wp:wrapPolygon edited="0">
                <wp:start x="0" y="0"/>
                <wp:lineTo x="0" y="20855"/>
                <wp:lineTo x="21118" y="20855"/>
                <wp:lineTo x="21118" y="0"/>
                <wp:lineTo x="0" y="0"/>
              </wp:wrapPolygon>
            </wp:wrapTight>
            <wp:docPr id="11707758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775832" name="Picture 117077583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40410" cy="276225"/>
                    </a:xfrm>
                    <a:prstGeom prst="rect">
                      <a:avLst/>
                    </a:prstGeom>
                  </pic:spPr>
                </pic:pic>
              </a:graphicData>
            </a:graphic>
            <wp14:sizeRelH relativeFrom="page">
              <wp14:pctWidth>0</wp14:pctWidth>
            </wp14:sizeRelH>
            <wp14:sizeRelV relativeFrom="page">
              <wp14:pctHeight>0</wp14:pctHeight>
            </wp14:sizeRelV>
          </wp:anchor>
        </w:drawing>
      </w:r>
    </w:p>
    <w:p w14:paraId="31E08A88" w14:textId="6A9DE85D" w:rsidR="00D05A5D" w:rsidRPr="00DA5682" w:rsidRDefault="00D05A5D" w:rsidP="00D05A5D">
      <w:pPr>
        <w:rPr>
          <w:sz w:val="24"/>
          <w:szCs w:val="24"/>
        </w:rPr>
      </w:pPr>
      <w:r w:rsidRPr="00DA5682">
        <w:rPr>
          <w:sz w:val="24"/>
          <w:szCs w:val="24"/>
        </w:rPr>
        <w:t>Signed:</w:t>
      </w:r>
      <w:r w:rsidR="00DA0A74" w:rsidRPr="00DA0A74">
        <w:rPr>
          <w:noProof/>
        </w:rPr>
        <w:t xml:space="preserve"> </w:t>
      </w:r>
      <w:r w:rsidR="00DA0A74">
        <w:rPr>
          <w:noProof/>
        </w:rPr>
        <w:t xml:space="preserve"> </w:t>
      </w:r>
      <w:r w:rsidRPr="00DA5682">
        <w:rPr>
          <w:sz w:val="24"/>
          <w:szCs w:val="24"/>
        </w:rPr>
        <w:t xml:space="preserve"> </w:t>
      </w:r>
      <w:r w:rsidR="00DA0A74">
        <w:rPr>
          <w:sz w:val="24"/>
          <w:szCs w:val="24"/>
        </w:rPr>
        <w:t xml:space="preserve">     </w:t>
      </w:r>
      <w:r w:rsidRPr="00DA5682">
        <w:rPr>
          <w:sz w:val="24"/>
          <w:szCs w:val="24"/>
        </w:rPr>
        <w:t>Print Name:</w:t>
      </w:r>
      <w:r w:rsidR="00DA0A74">
        <w:rPr>
          <w:sz w:val="24"/>
          <w:szCs w:val="24"/>
        </w:rPr>
        <w:t xml:space="preserve"> Carly Thomson</w:t>
      </w:r>
      <w:r w:rsidR="00DA0A74">
        <w:rPr>
          <w:sz w:val="24"/>
          <w:szCs w:val="24"/>
        </w:rPr>
        <w:tab/>
      </w:r>
      <w:r w:rsidRPr="00DA5682">
        <w:rPr>
          <w:sz w:val="24"/>
          <w:szCs w:val="24"/>
        </w:rPr>
        <w:t>Date:</w:t>
      </w:r>
      <w:r w:rsidR="00DA0A74">
        <w:rPr>
          <w:sz w:val="24"/>
          <w:szCs w:val="24"/>
        </w:rPr>
        <w:t xml:space="preserve"> 26/02/2025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5C8B73A2" w:rsidR="00D05A5D" w:rsidRPr="00DA5682" w:rsidRDefault="00D05A5D" w:rsidP="00D05A5D">
      <w:pPr>
        <w:rPr>
          <w:sz w:val="24"/>
          <w:szCs w:val="24"/>
        </w:rPr>
      </w:pPr>
      <w:r w:rsidRPr="00DA5682">
        <w:rPr>
          <w:sz w:val="24"/>
          <w:szCs w:val="24"/>
        </w:rPr>
        <w:t>Signed:</w:t>
      </w:r>
      <w:r w:rsidR="00DA0A74">
        <w:rPr>
          <w:sz w:val="24"/>
          <w:szCs w:val="24"/>
        </w:rPr>
        <w:t xml:space="preserve"> N/A</w:t>
      </w:r>
      <w:r w:rsidR="00DA0A74">
        <w:rPr>
          <w:sz w:val="24"/>
          <w:szCs w:val="24"/>
        </w:rPr>
        <w:tab/>
      </w:r>
      <w:r w:rsidR="00DA0A74">
        <w:rPr>
          <w:sz w:val="24"/>
          <w:szCs w:val="24"/>
        </w:rPr>
        <w:tab/>
      </w:r>
      <w:r w:rsidRPr="00DA5682">
        <w:rPr>
          <w:sz w:val="24"/>
          <w:szCs w:val="24"/>
        </w:rPr>
        <w:t xml:space="preserve"> Print Name:</w:t>
      </w:r>
      <w:r w:rsidR="00DA0A74">
        <w:rPr>
          <w:sz w:val="24"/>
          <w:szCs w:val="24"/>
        </w:rPr>
        <w:t xml:space="preserve"> N/A</w:t>
      </w:r>
      <w:r w:rsidR="00DA0A74">
        <w:rPr>
          <w:sz w:val="24"/>
          <w:szCs w:val="24"/>
        </w:rPr>
        <w:tab/>
      </w:r>
      <w:r w:rsidR="00DA0A74">
        <w:rPr>
          <w:sz w:val="24"/>
          <w:szCs w:val="24"/>
        </w:rPr>
        <w:tab/>
      </w:r>
      <w:r w:rsidR="00DA0A74">
        <w:rPr>
          <w:sz w:val="24"/>
          <w:szCs w:val="24"/>
        </w:rPr>
        <w:tab/>
      </w:r>
      <w:r w:rsidRPr="00DA5682">
        <w:rPr>
          <w:sz w:val="24"/>
          <w:szCs w:val="24"/>
        </w:rPr>
        <w:t>Date:</w:t>
      </w:r>
      <w:r w:rsidR="00DA0A74">
        <w:rPr>
          <w:sz w:val="24"/>
          <w:szCs w:val="24"/>
        </w:rPr>
        <w:t xml:space="preserve"> N/A</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82C97" w14:textId="77777777" w:rsidR="0002316C" w:rsidRDefault="0002316C">
      <w:r>
        <w:separator/>
      </w:r>
    </w:p>
  </w:endnote>
  <w:endnote w:type="continuationSeparator" w:id="0">
    <w:p w14:paraId="12D8382F" w14:textId="77777777" w:rsidR="0002316C" w:rsidRDefault="000231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webkit-standard">
    <w:altName w:val="Cambria"/>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918AA" w14:textId="77777777" w:rsidR="0002316C" w:rsidRDefault="0002316C">
      <w:r>
        <w:separator/>
      </w:r>
    </w:p>
  </w:footnote>
  <w:footnote w:type="continuationSeparator" w:id="0">
    <w:p w14:paraId="72261D8C" w14:textId="77777777" w:rsidR="0002316C" w:rsidRDefault="000231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A50135"/>
    <w:multiLevelType w:val="multilevel"/>
    <w:tmpl w:val="DF16F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5"/>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98932640">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316C"/>
    <w:rsid w:val="0002440E"/>
    <w:rsid w:val="0002759A"/>
    <w:rsid w:val="00027B1F"/>
    <w:rsid w:val="0003088B"/>
    <w:rsid w:val="000325D9"/>
    <w:rsid w:val="000372B2"/>
    <w:rsid w:val="0004079F"/>
    <w:rsid w:val="00040B17"/>
    <w:rsid w:val="00043543"/>
    <w:rsid w:val="00045B87"/>
    <w:rsid w:val="00045C07"/>
    <w:rsid w:val="00045C40"/>
    <w:rsid w:val="00046861"/>
    <w:rsid w:val="00054A07"/>
    <w:rsid w:val="0005504D"/>
    <w:rsid w:val="00055D43"/>
    <w:rsid w:val="00056FAC"/>
    <w:rsid w:val="00057751"/>
    <w:rsid w:val="00062E39"/>
    <w:rsid w:val="00064063"/>
    <w:rsid w:val="0006581A"/>
    <w:rsid w:val="000714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970D0"/>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1017"/>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21C6"/>
    <w:rsid w:val="001934B6"/>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6D1A"/>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5C27"/>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EFD"/>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1878"/>
    <w:rsid w:val="00425160"/>
    <w:rsid w:val="00430DE3"/>
    <w:rsid w:val="004348AE"/>
    <w:rsid w:val="00436CB0"/>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0C3"/>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6EB"/>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861"/>
    <w:rsid w:val="007C6A87"/>
    <w:rsid w:val="007D0A07"/>
    <w:rsid w:val="007D0F11"/>
    <w:rsid w:val="007D133D"/>
    <w:rsid w:val="007D3EB4"/>
    <w:rsid w:val="007D3F16"/>
    <w:rsid w:val="007F10BD"/>
    <w:rsid w:val="007F312E"/>
    <w:rsid w:val="007F3F7E"/>
    <w:rsid w:val="007F4BA4"/>
    <w:rsid w:val="00813CEC"/>
    <w:rsid w:val="00814DC3"/>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CE0"/>
    <w:rsid w:val="008C6D71"/>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4AC0"/>
    <w:rsid w:val="009079BD"/>
    <w:rsid w:val="00912BD9"/>
    <w:rsid w:val="00916E1C"/>
    <w:rsid w:val="00916FB2"/>
    <w:rsid w:val="00920E5B"/>
    <w:rsid w:val="00926436"/>
    <w:rsid w:val="00926C53"/>
    <w:rsid w:val="0093018C"/>
    <w:rsid w:val="0094495F"/>
    <w:rsid w:val="009544C0"/>
    <w:rsid w:val="00954FA4"/>
    <w:rsid w:val="00956AE9"/>
    <w:rsid w:val="00964CC6"/>
    <w:rsid w:val="00967BFA"/>
    <w:rsid w:val="00981E48"/>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27D7"/>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500"/>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6EBA"/>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5EF"/>
    <w:rsid w:val="00B577D3"/>
    <w:rsid w:val="00B60466"/>
    <w:rsid w:val="00B6548F"/>
    <w:rsid w:val="00B71A32"/>
    <w:rsid w:val="00B7502A"/>
    <w:rsid w:val="00B77305"/>
    <w:rsid w:val="00B774BD"/>
    <w:rsid w:val="00B82CC2"/>
    <w:rsid w:val="00B84A89"/>
    <w:rsid w:val="00B9256C"/>
    <w:rsid w:val="00B92BEF"/>
    <w:rsid w:val="00B94443"/>
    <w:rsid w:val="00B94ACA"/>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7FB"/>
    <w:rsid w:val="00C7108B"/>
    <w:rsid w:val="00C75883"/>
    <w:rsid w:val="00C77FA5"/>
    <w:rsid w:val="00C8089F"/>
    <w:rsid w:val="00C815C0"/>
    <w:rsid w:val="00C835FE"/>
    <w:rsid w:val="00C836CC"/>
    <w:rsid w:val="00C84626"/>
    <w:rsid w:val="00C852D6"/>
    <w:rsid w:val="00C87A74"/>
    <w:rsid w:val="00C87FBC"/>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25B"/>
    <w:rsid w:val="00CF2F49"/>
    <w:rsid w:val="00CF2F8A"/>
    <w:rsid w:val="00CF3DB3"/>
    <w:rsid w:val="00D0274B"/>
    <w:rsid w:val="00D0503D"/>
    <w:rsid w:val="00D052BC"/>
    <w:rsid w:val="00D05A5D"/>
    <w:rsid w:val="00D07026"/>
    <w:rsid w:val="00D146AE"/>
    <w:rsid w:val="00D17E9D"/>
    <w:rsid w:val="00D22C8F"/>
    <w:rsid w:val="00D23D9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0A74"/>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3DE8"/>
    <w:rsid w:val="00E35112"/>
    <w:rsid w:val="00E35BEC"/>
    <w:rsid w:val="00E36B1D"/>
    <w:rsid w:val="00E41A6A"/>
    <w:rsid w:val="00E47B34"/>
    <w:rsid w:val="00E50821"/>
    <w:rsid w:val="00E51F91"/>
    <w:rsid w:val="00E5498A"/>
    <w:rsid w:val="00E559CE"/>
    <w:rsid w:val="00E60F42"/>
    <w:rsid w:val="00E6746C"/>
    <w:rsid w:val="00E7086E"/>
    <w:rsid w:val="00E70E41"/>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1C09"/>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8CA"/>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77F3"/>
    <w:rsid w:val="00F927A1"/>
    <w:rsid w:val="00F92E09"/>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498A"/>
    <w:rsid w:val="00FC51F9"/>
    <w:rsid w:val="00FC5B40"/>
    <w:rsid w:val="00FC5FF8"/>
    <w:rsid w:val="00FD271B"/>
    <w:rsid w:val="00FD3D7C"/>
    <w:rsid w:val="00FD4F8F"/>
    <w:rsid w:val="00FE0C16"/>
    <w:rsid w:val="00FE14B1"/>
    <w:rsid w:val="00FE479C"/>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4">
    <w:name w:val="heading 4"/>
    <w:basedOn w:val="Normal"/>
    <w:next w:val="Normal"/>
    <w:link w:val="Heading4Char"/>
    <w:uiPriority w:val="9"/>
    <w:semiHidden/>
    <w:unhideWhenUsed/>
    <w:qFormat/>
    <w:rsid w:val="00040B1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customStyle="1" w:styleId="Heading4Char">
    <w:name w:val="Heading 4 Char"/>
    <w:basedOn w:val="DefaultParagraphFont"/>
    <w:link w:val="Heading4"/>
    <w:uiPriority w:val="9"/>
    <w:semiHidden/>
    <w:rsid w:val="00040B17"/>
    <w:rPr>
      <w:rFonts w:asciiTheme="majorHAnsi" w:eastAsiaTheme="majorEastAsia" w:hAnsiTheme="majorHAnsi" w:cstheme="majorBidi"/>
      <w:i/>
      <w:iCs/>
      <w:color w:val="2F5496" w:themeColor="accent1" w:themeShade="BF"/>
    </w:rPr>
  </w:style>
  <w:style w:type="character" w:customStyle="1" w:styleId="apple-converted-space">
    <w:name w:val="apple-converted-space"/>
    <w:basedOn w:val="DefaultParagraphFont"/>
    <w:rsid w:val="00040B17"/>
  </w:style>
  <w:style w:type="character" w:styleId="Emphasis">
    <w:name w:val="Emphasis"/>
    <w:basedOn w:val="DefaultParagraphFont"/>
    <w:uiPriority w:val="20"/>
    <w:qFormat/>
    <w:rsid w:val="00040B17"/>
    <w:rPr>
      <w:i/>
      <w:iCs/>
    </w:rPr>
  </w:style>
  <w:style w:type="character" w:styleId="Strong">
    <w:name w:val="Strong"/>
    <w:basedOn w:val="DefaultParagraphFont"/>
    <w:uiPriority w:val="22"/>
    <w:qFormat/>
    <w:rsid w:val="00040B17"/>
    <w:rPr>
      <w:b/>
      <w:bCs/>
    </w:rPr>
  </w:style>
  <w:style w:type="paragraph" w:styleId="NormalWeb">
    <w:name w:val="Normal (Web)"/>
    <w:basedOn w:val="Normal"/>
    <w:uiPriority w:val="99"/>
    <w:unhideWhenUsed/>
    <w:rsid w:val="00040B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54592">
      <w:bodyDiv w:val="1"/>
      <w:marLeft w:val="0"/>
      <w:marRight w:val="0"/>
      <w:marTop w:val="0"/>
      <w:marBottom w:val="0"/>
      <w:divBdr>
        <w:top w:val="none" w:sz="0" w:space="0" w:color="auto"/>
        <w:left w:val="none" w:sz="0" w:space="0" w:color="auto"/>
        <w:bottom w:val="none" w:sz="0" w:space="0" w:color="auto"/>
        <w:right w:val="none" w:sz="0" w:space="0" w:color="auto"/>
      </w:divBdr>
    </w:div>
    <w:div w:id="3940804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5163489">
      <w:bodyDiv w:val="1"/>
      <w:marLeft w:val="0"/>
      <w:marRight w:val="0"/>
      <w:marTop w:val="0"/>
      <w:marBottom w:val="0"/>
      <w:divBdr>
        <w:top w:val="none" w:sz="0" w:space="0" w:color="auto"/>
        <w:left w:val="none" w:sz="0" w:space="0" w:color="auto"/>
        <w:bottom w:val="none" w:sz="0" w:space="0" w:color="auto"/>
        <w:right w:val="none" w:sz="0" w:space="0" w:color="auto"/>
      </w:divBdr>
    </w:div>
    <w:div w:id="1490292944">
      <w:bodyDiv w:val="1"/>
      <w:marLeft w:val="0"/>
      <w:marRight w:val="0"/>
      <w:marTop w:val="0"/>
      <w:marBottom w:val="0"/>
      <w:divBdr>
        <w:top w:val="none" w:sz="0" w:space="0" w:color="auto"/>
        <w:left w:val="none" w:sz="0" w:space="0" w:color="auto"/>
        <w:bottom w:val="none" w:sz="0" w:space="0" w:color="auto"/>
        <w:right w:val="none" w:sz="0" w:space="0" w:color="auto"/>
      </w:divBdr>
    </w:div>
    <w:div w:id="1692291874">
      <w:bodyDiv w:val="1"/>
      <w:marLeft w:val="0"/>
      <w:marRight w:val="0"/>
      <w:marTop w:val="0"/>
      <w:marBottom w:val="0"/>
      <w:divBdr>
        <w:top w:val="none" w:sz="0" w:space="0" w:color="auto"/>
        <w:left w:val="none" w:sz="0" w:space="0" w:color="auto"/>
        <w:bottom w:val="none" w:sz="0" w:space="0" w:color="auto"/>
        <w:right w:val="none" w:sz="0" w:space="0" w:color="auto"/>
      </w:divBdr>
    </w:div>
    <w:div w:id="18026548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1947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22</Pages>
  <Words>4770</Words>
  <Characters>27189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Pritchard</cp:lastModifiedBy>
  <cp:revision>18</cp:revision>
  <cp:lastPrinted>2020-02-11T19:20:00Z</cp:lastPrinted>
  <dcterms:created xsi:type="dcterms:W3CDTF">2026-02-20T11:42:00Z</dcterms:created>
  <dcterms:modified xsi:type="dcterms:W3CDTF">2026-02-20T21:38:00Z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