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right="107" w:hanging="0"/>
        <w:rPr>
          <w:sz w:val="24"/>
          <w:szCs w:val="24"/>
        </w:rPr>
      </w:pPr>
      <w:r>
        <w:rPr>
          <w:sz w:val="24"/>
          <w:szCs w:val="24"/>
        </w:rPr>
      </w:r>
      <w:bookmarkStart w:id="0" w:name="_GoBack"/>
      <w:bookmarkStart w:id="1" w:name="_GoBack"/>
      <w:bookmarkEnd w:id="1"/>
    </w:p>
    <w:p>
      <w:pPr>
        <w:pStyle w:val="Normal"/>
        <w:ind w:right="107" w:hanging="0"/>
        <w:rPr>
          <w:sz w:val="24"/>
          <w:szCs w:val="24"/>
        </w:rPr>
      </w:pPr>
      <w:r>
        <w:rPr/>
        <w:drawing>
          <wp:inline distT="0" distB="0" distL="0" distR="0">
            <wp:extent cx="2045335" cy="714375"/>
            <wp:effectExtent l="0" t="0" r="0" b="0"/>
            <wp:docPr id="1" name="Pictur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7" descr=""/>
                    <pic:cNvPicPr>
                      <a:picLocks noChangeAspect="1" noChangeArrowheads="1"/>
                    </pic:cNvPicPr>
                  </pic:nvPicPr>
                  <pic:blipFill>
                    <a:blip r:embed="rId2"/>
                    <a:stretch>
                      <a:fillRect/>
                    </a:stretch>
                  </pic:blipFill>
                  <pic:spPr bwMode="auto">
                    <a:xfrm>
                      <a:off x="0" y="0"/>
                      <a:ext cx="2045335" cy="714375"/>
                    </a:xfrm>
                    <a:prstGeom prst="rect">
                      <a:avLst/>
                    </a:prstGeom>
                  </pic:spPr>
                </pic:pic>
              </a:graphicData>
            </a:graphic>
          </wp:inline>
        </w:drawing>
      </w:r>
    </w:p>
    <w:p>
      <w:pPr>
        <w:pStyle w:val="Normal"/>
        <w:ind w:right="107" w:hanging="0"/>
        <w:rPr>
          <w:sz w:val="24"/>
          <w:szCs w:val="24"/>
        </w:rPr>
      </w:pPr>
      <w:r>
        <w:rPr>
          <w:sz w:val="24"/>
          <w:szCs w:val="24"/>
        </w:rPr>
      </w:r>
    </w:p>
    <w:p>
      <w:pPr>
        <w:pStyle w:val="Normal"/>
        <w:ind w:right="107" w:hanging="0"/>
        <w:rPr>
          <w:sz w:val="24"/>
          <w:szCs w:val="24"/>
        </w:rPr>
      </w:pPr>
      <w:r>
        <w:rPr>
          <w:sz w:val="24"/>
          <w:szCs w:val="24"/>
        </w:rPr>
      </w:r>
    </w:p>
    <w:p>
      <w:pPr>
        <w:pStyle w:val="Normal"/>
        <w:ind w:right="107" w:hanging="0"/>
        <w:rPr>
          <w:b/>
          <w:b/>
          <w:sz w:val="36"/>
          <w:szCs w:val="40"/>
        </w:rPr>
      </w:pPr>
      <w:r>
        <w:rPr>
          <w:b/>
          <w:sz w:val="36"/>
          <w:szCs w:val="40"/>
        </w:rPr>
        <w:t xml:space="preserve">Graduate Diploma in Professional Police Practice </w:t>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4"/>
        </w:rPr>
      </w:pPr>
      <w:r>
        <w:rPr>
          <w:b/>
          <w:color w:val="auto"/>
          <w:sz w:val="44"/>
        </w:rPr>
        <w:t>LEVEL 6 - 40 Credits</w:t>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0"/>
        </w:rPr>
      </w:pPr>
      <w:r>
        <w:rPr>
          <w:b/>
          <w:color w:val="auto"/>
          <w:sz w:val="40"/>
        </w:rPr>
        <w:t>Workbook title: Competency Based Workbook 1 (DHEP)</w:t>
      </w:r>
    </w:p>
    <w:p>
      <w:pPr>
        <w:pStyle w:val="Normal"/>
        <w:overflowPunct w:val="true"/>
        <w:ind w:right="107" w:hanging="0"/>
        <w:textAlignment w:val="auto"/>
        <w:rPr>
          <w:b/>
          <w:b/>
          <w:color w:val="auto"/>
          <w:sz w:val="36"/>
        </w:rPr>
      </w:pPr>
      <w:r>
        <w:rPr>
          <w:b/>
          <w:color w:val="auto"/>
          <w:sz w:val="36"/>
        </w:rPr>
      </w:r>
    </w:p>
    <w:p>
      <w:pPr>
        <w:pStyle w:val="Normal"/>
        <w:overflowPunct w:val="true"/>
        <w:ind w:right="107" w:hanging="0"/>
        <w:textAlignment w:val="auto"/>
        <w:rPr>
          <w:b/>
          <w:b/>
          <w:color w:val="auto"/>
          <w:sz w:val="36"/>
        </w:rPr>
      </w:pPr>
      <w:r>
        <w:rPr>
          <w:b/>
          <w:color w:val="auto"/>
          <w:sz w:val="36"/>
        </w:rPr>
        <w:t>(SOUTH WALES POLICE, GWENT POLICE AND UWTSD)</w:t>
      </w:r>
    </w:p>
    <w:p>
      <w:pPr>
        <w:pStyle w:val="Normal"/>
        <w:overflowPunct w:val="true"/>
        <w:ind w:right="107" w:hanging="0"/>
        <w:textAlignment w:val="auto"/>
        <w:rPr>
          <w:b/>
          <w:b/>
          <w:color w:val="auto"/>
          <w:sz w:val="44"/>
        </w:rPr>
      </w:pPr>
      <w:r>
        <w:rPr>
          <w:b/>
          <w:color w:val="auto"/>
          <w:sz w:val="44"/>
        </w:rPr>
      </w:r>
    </w:p>
    <w:p>
      <w:pPr>
        <w:pStyle w:val="Normal"/>
        <w:overflowPunct w:val="true"/>
        <w:ind w:right="107" w:hanging="0"/>
        <w:textAlignment w:val="auto"/>
        <w:rPr>
          <w:b/>
          <w:b/>
          <w:color w:val="auto"/>
          <w:sz w:val="44"/>
        </w:rPr>
      </w:pPr>
      <w:r>
        <w:rPr>
          <w:b/>
          <w:color w:val="auto"/>
          <w:sz w:val="44"/>
        </w:rPr>
      </w:r>
    </w:p>
    <w:tbl>
      <w:tblPr>
        <w:tblW w:w="9493"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493"/>
      </w:tblGrid>
      <w:tr>
        <w:trPr/>
        <w:tc>
          <w:tcPr>
            <w:tcW w:w="949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overflowPunct w:val="true"/>
              <w:ind w:right="107" w:hanging="0"/>
              <w:textAlignment w:val="auto"/>
              <w:rPr>
                <w:b/>
                <w:b/>
                <w:color w:val="auto"/>
                <w:sz w:val="32"/>
              </w:rPr>
            </w:pPr>
            <w:r>
              <w:rPr>
                <w:b/>
                <w:color w:val="auto"/>
                <w:sz w:val="32"/>
              </w:rPr>
              <w:t>Learner name: ____Jordan Tucker_____________________</w:t>
            </w:r>
          </w:p>
          <w:p>
            <w:pPr>
              <w:pStyle w:val="Normal"/>
              <w:widowControl w:val="false"/>
              <w:overflowPunct w:val="true"/>
              <w:ind w:right="107" w:hanging="0"/>
              <w:textAlignment w:val="auto"/>
              <w:rPr>
                <w:b/>
                <w:b/>
                <w:color w:val="auto"/>
                <w:sz w:val="32"/>
              </w:rPr>
            </w:pPr>
            <w:r>
              <w:rPr>
                <w:b/>
                <w:color w:val="auto"/>
                <w:sz w:val="32"/>
              </w:rPr>
            </w:r>
          </w:p>
          <w:p>
            <w:pPr>
              <w:pStyle w:val="Normal"/>
              <w:widowControl w:val="false"/>
              <w:overflowPunct w:val="true"/>
              <w:ind w:right="107" w:hanging="0"/>
              <w:textAlignment w:val="auto"/>
              <w:rPr>
                <w:b/>
                <w:b/>
                <w:color w:val="auto"/>
                <w:sz w:val="32"/>
              </w:rPr>
            </w:pPr>
            <w:r>
              <w:rPr>
                <w:b/>
                <w:color w:val="auto"/>
                <w:sz w:val="32"/>
              </w:rPr>
              <w:t>Learner’s University Registration Number:</w:t>
            </w:r>
          </w:p>
          <w:p>
            <w:pPr>
              <w:pStyle w:val="Normal"/>
              <w:widowControl w:val="false"/>
              <w:overflowPunct w:val="true"/>
              <w:ind w:right="107" w:hanging="0"/>
              <w:textAlignment w:val="auto"/>
              <w:rPr>
                <w:b/>
                <w:b/>
                <w:color w:val="auto"/>
                <w:sz w:val="32"/>
              </w:rPr>
            </w:pPr>
            <w:r>
              <w:rPr>
                <w:b/>
                <w:color w:val="auto"/>
                <w:sz w:val="32"/>
              </w:rPr>
              <w:t>______________2023884_________________</w:t>
            </w:r>
          </w:p>
          <w:p>
            <w:pPr>
              <w:pStyle w:val="Normal"/>
              <w:widowControl w:val="false"/>
              <w:overflowPunct w:val="true"/>
              <w:ind w:right="107" w:hanging="0"/>
              <w:textAlignment w:val="auto"/>
              <w:rPr>
                <w:b/>
                <w:b/>
                <w:color w:val="auto"/>
                <w:sz w:val="32"/>
              </w:rPr>
            </w:pPr>
            <w:r>
              <w:rPr>
                <w:b/>
                <w:color w:val="auto"/>
                <w:sz w:val="32"/>
              </w:rPr>
            </w:r>
          </w:p>
          <w:p>
            <w:pPr>
              <w:pStyle w:val="Normal"/>
              <w:widowControl w:val="false"/>
              <w:overflowPunct w:val="true"/>
              <w:ind w:right="107" w:hanging="0"/>
              <w:textAlignment w:val="auto"/>
              <w:rPr>
                <w:b/>
                <w:b/>
                <w:color w:val="auto"/>
                <w:sz w:val="32"/>
              </w:rPr>
            </w:pPr>
            <w:r>
              <w:rPr>
                <w:b/>
                <w:color w:val="auto"/>
                <w:sz w:val="32"/>
              </w:rPr>
            </w:r>
          </w:p>
        </w:tc>
      </w:tr>
    </w:tbl>
    <w:p>
      <w:pPr>
        <w:pStyle w:val="Normal"/>
        <w:overflowPunct w:val="true"/>
        <w:ind w:right="107" w:hanging="0"/>
        <w:textAlignment w:val="auto"/>
        <w:rPr>
          <w:b/>
          <w:b/>
          <w:color w:val="auto"/>
          <w:sz w:val="36"/>
        </w:rPr>
      </w:pPr>
      <w:r>
        <w:rPr>
          <w:b/>
          <w:color w:val="auto"/>
          <w:sz w:val="36"/>
        </w:rPr>
        <w:t xml:space="preserve"> </w:t>
      </w:r>
    </w:p>
    <w:p>
      <w:pPr>
        <w:pStyle w:val="Normal"/>
        <w:overflowPunct w:val="true"/>
        <w:ind w:right="107" w:hanging="0"/>
        <w:textAlignment w:val="auto"/>
        <w:rPr>
          <w:b/>
          <w:b/>
          <w:color w:val="auto"/>
          <w:sz w:val="36"/>
        </w:rPr>
      </w:pPr>
      <w:r>
        <w:rPr>
          <w:b/>
          <w:color w:val="auto"/>
          <w:sz w:val="36"/>
        </w:rPr>
      </w:r>
    </w:p>
    <w:p>
      <w:pPr>
        <w:pStyle w:val="Normal"/>
        <w:overflowPunct w:val="true"/>
        <w:ind w:right="107" w:hanging="0"/>
        <w:textAlignment w:val="auto"/>
        <w:rPr>
          <w:b/>
          <w:b/>
          <w:color w:val="auto"/>
          <w:sz w:val="36"/>
        </w:rPr>
      </w:pPr>
      <w:r>
        <w:rPr>
          <w:b/>
          <w:color w:val="auto"/>
          <w:sz w:val="36"/>
        </w:rPr>
      </w:r>
    </w:p>
    <w:p>
      <w:pPr>
        <w:pStyle w:val="Normal"/>
        <w:overflowPunct w:val="true"/>
        <w:ind w:right="107" w:hanging="0"/>
        <w:textAlignment w:val="auto"/>
        <w:rPr>
          <w:b/>
          <w:b/>
          <w:color w:val="auto"/>
          <w:sz w:val="40"/>
          <w:szCs w:val="56"/>
        </w:rPr>
      </w:pPr>
      <w:r>
        <w:rPr>
          <w:b/>
          <w:color w:val="auto"/>
          <w:sz w:val="40"/>
          <w:szCs w:val="56"/>
        </w:rPr>
        <w:t>FACULTY OF BUSINESS AND MANAGEMENT</w:t>
      </w:r>
    </w:p>
    <w:p>
      <w:pPr>
        <w:pStyle w:val="Normal"/>
        <w:overflowPunct w:val="true"/>
        <w:ind w:right="107" w:hanging="0"/>
        <w:textAlignment w:val="auto"/>
        <w:rPr>
          <w:b/>
          <w:b/>
          <w:color w:val="auto"/>
          <w:sz w:val="40"/>
          <w:szCs w:val="56"/>
        </w:rPr>
      </w:pPr>
      <w:r>
        <w:rPr>
          <w:b/>
          <w:color w:val="auto"/>
          <w:sz w:val="40"/>
          <w:szCs w:val="56"/>
        </w:rPr>
        <w:t>PUBLIC SERVICE PROGRAMME</w:t>
      </w:r>
    </w:p>
    <w:p>
      <w:pPr>
        <w:pStyle w:val="Normal"/>
        <w:overflowPunct w:val="true"/>
        <w:ind w:right="107" w:hanging="0"/>
        <w:textAlignment w:val="auto"/>
        <w:rPr>
          <w:b/>
          <w:b/>
          <w:i/>
          <w:i/>
          <w:color w:val="auto"/>
          <w:sz w:val="24"/>
        </w:rPr>
      </w:pPr>
      <w:r>
        <w:rPr>
          <w:b/>
          <w:i/>
          <w:color w:val="auto"/>
          <w:sz w:val="24"/>
        </w:rPr>
      </w:r>
    </w:p>
    <w:p>
      <w:pPr>
        <w:pStyle w:val="Normal"/>
        <w:overflowPunct w:val="true"/>
        <w:ind w:right="107" w:hanging="0"/>
        <w:textAlignment w:val="auto"/>
        <w:rPr>
          <w:b/>
          <w:b/>
          <w:i/>
          <w:i/>
          <w:color w:val="auto"/>
          <w:sz w:val="24"/>
        </w:rPr>
      </w:pPr>
      <w:r>
        <w:rPr>
          <w:b/>
          <w:i/>
          <w:color w:val="auto"/>
          <w:sz w:val="24"/>
        </w:rPr>
        <w:t xml:space="preserve">Module title: Policing in the Workplace 3 (DHEP) </w:t>
      </w:r>
      <w:r>
        <w:br w:type="page"/>
      </w:r>
    </w:p>
    <w:p>
      <w:pPr>
        <w:pStyle w:val="Normal"/>
        <w:rPr>
          <w:rFonts w:eastAsia="Arial"/>
          <w:color w:val="000000" w:themeColor="text1"/>
          <w:sz w:val="24"/>
          <w:szCs w:val="24"/>
        </w:rPr>
      </w:pPr>
      <w:r>
        <w:rPr>
          <w:rFonts w:eastAsia="Arial"/>
          <w:b/>
          <w:bCs/>
          <w:color w:val="000000" w:themeColor="text1"/>
          <w:sz w:val="24"/>
          <w:szCs w:val="24"/>
        </w:rPr>
        <w:t>Workbook Guidance</w:t>
      </w:r>
    </w:p>
    <w:p>
      <w:pPr>
        <w:pStyle w:val="Normal"/>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t>Please read these notes carefully; they provide essential information.</w:t>
      </w:r>
    </w:p>
    <w:p>
      <w:pPr>
        <w:pStyle w:val="Normal"/>
        <w:ind w:right="107" w:hanging="0"/>
        <w:rPr>
          <w:sz w:val="24"/>
          <w:szCs w:val="24"/>
        </w:rPr>
      </w:pPr>
      <w:r>
        <w:rPr>
          <w:sz w:val="24"/>
          <w:szCs w:val="24"/>
        </w:rPr>
      </w:r>
    </w:p>
    <w:p>
      <w:pPr>
        <w:pStyle w:val="Normal"/>
        <w:ind w:right="107" w:hanging="0"/>
        <w:jc w:val="both"/>
        <w:rPr>
          <w:sz w:val="24"/>
          <w:szCs w:val="24"/>
        </w:rPr>
      </w:pPr>
      <w:r>
        <w:rPr>
          <w:b/>
          <w:sz w:val="24"/>
          <w:szCs w:val="24"/>
        </w:rPr>
        <w:t>What is the workbook for?</w:t>
      </w:r>
    </w:p>
    <w:p>
      <w:pPr>
        <w:pStyle w:val="Normal"/>
        <w:ind w:right="107" w:hanging="0"/>
        <w:jc w:val="both"/>
        <w:rPr>
          <w:b/>
          <w:b/>
          <w:sz w:val="24"/>
          <w:szCs w:val="24"/>
        </w:rPr>
      </w:pPr>
      <w:r>
        <w:rPr>
          <w:b/>
          <w:sz w:val="24"/>
          <w:szCs w:val="24"/>
        </w:rPr>
      </w:r>
    </w:p>
    <w:p>
      <w:pPr>
        <w:pStyle w:val="Normal"/>
        <w:jc w:val="both"/>
        <w:rPr>
          <w:rFonts w:eastAsia="Arial"/>
          <w:color w:val="000000" w:themeColor="text1"/>
          <w:sz w:val="24"/>
          <w:szCs w:val="24"/>
        </w:rPr>
      </w:pPr>
      <w:r>
        <w:rPr>
          <w:sz w:val="24"/>
          <w:szCs w:val="24"/>
        </w:rPr>
        <w:t xml:space="preserve">The purpose of this workbook is to enable learners to demonstrate and provide evidence of how they meet the learning outcomes set by the College of Policing, for the Graduate Diploma programme. </w:t>
      </w:r>
      <w:r>
        <w:rPr>
          <w:rFonts w:eastAsia="Arial"/>
          <w:color w:val="000000" w:themeColor="text1"/>
          <w:sz w:val="24"/>
          <w:szCs w:val="24"/>
        </w:rPr>
        <w:t>Essentially, you are being asked to outline your experiential learning based upon your theoretical understanding in a range of operational situations.</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b/>
          <w:b/>
          <w:bCs/>
          <w:color w:val="000000" w:themeColor="text1"/>
          <w:sz w:val="24"/>
          <w:szCs w:val="24"/>
        </w:rPr>
      </w:pPr>
      <w:r>
        <w:rPr>
          <w:rFonts w:eastAsia="Arial"/>
          <w:b/>
          <w:bCs/>
          <w:color w:val="000000" w:themeColor="text1"/>
          <w:sz w:val="24"/>
          <w:szCs w:val="24"/>
        </w:rPr>
        <w:t>Area of Professional Practice covered, (called elements in your module descriptor):</w:t>
      </w:r>
    </w:p>
    <w:p>
      <w:pPr>
        <w:pStyle w:val="Normal"/>
        <w:ind w:right="107" w:hanging="0"/>
        <w:jc w:val="both"/>
        <w:rPr>
          <w:sz w:val="24"/>
          <w:szCs w:val="24"/>
        </w:rPr>
      </w:pPr>
      <w:r>
        <w:rPr>
          <w:sz w:val="24"/>
          <w:szCs w:val="24"/>
        </w:rPr>
      </w:r>
    </w:p>
    <w:p>
      <w:pPr>
        <w:pStyle w:val="ListParagraph"/>
        <w:numPr>
          <w:ilvl w:val="0"/>
          <w:numId w:val="4"/>
        </w:numPr>
        <w:ind w:left="720" w:right="107" w:hanging="360"/>
        <w:jc w:val="both"/>
        <w:rPr>
          <w:sz w:val="24"/>
          <w:szCs w:val="24"/>
        </w:rPr>
      </w:pPr>
      <w:r>
        <w:rPr>
          <w:sz w:val="24"/>
          <w:szCs w:val="24"/>
        </w:rPr>
        <w:t>Wellbeing and Resilience</w:t>
      </w:r>
    </w:p>
    <w:p>
      <w:pPr>
        <w:pStyle w:val="ListParagraph"/>
        <w:numPr>
          <w:ilvl w:val="0"/>
          <w:numId w:val="4"/>
        </w:numPr>
        <w:ind w:left="720" w:right="107" w:hanging="360"/>
        <w:jc w:val="both"/>
        <w:rPr>
          <w:color w:val="auto"/>
          <w:sz w:val="24"/>
          <w:szCs w:val="24"/>
        </w:rPr>
      </w:pPr>
      <w:r>
        <w:rPr>
          <w:color w:val="auto"/>
          <w:sz w:val="24"/>
          <w:szCs w:val="24"/>
        </w:rPr>
        <w:t>Communication Skills</w:t>
      </w:r>
    </w:p>
    <w:p>
      <w:pPr>
        <w:pStyle w:val="ListParagraph"/>
        <w:numPr>
          <w:ilvl w:val="0"/>
          <w:numId w:val="4"/>
        </w:numPr>
        <w:ind w:left="720" w:right="107" w:hanging="360"/>
        <w:jc w:val="both"/>
        <w:rPr>
          <w:color w:val="auto"/>
          <w:sz w:val="24"/>
          <w:szCs w:val="24"/>
        </w:rPr>
      </w:pPr>
      <w:r>
        <w:rPr>
          <w:color w:val="auto"/>
          <w:sz w:val="24"/>
          <w:szCs w:val="24"/>
        </w:rPr>
        <w:t>Managing Conflict</w:t>
      </w:r>
    </w:p>
    <w:p>
      <w:pPr>
        <w:pStyle w:val="ListParagraph"/>
        <w:numPr>
          <w:ilvl w:val="0"/>
          <w:numId w:val="4"/>
        </w:numPr>
        <w:ind w:left="720" w:right="107" w:hanging="360"/>
        <w:jc w:val="both"/>
        <w:rPr>
          <w:color w:val="auto"/>
          <w:sz w:val="24"/>
          <w:szCs w:val="24"/>
        </w:rPr>
      </w:pPr>
      <w:r>
        <w:rPr>
          <w:color w:val="auto"/>
          <w:sz w:val="24"/>
          <w:szCs w:val="24"/>
        </w:rPr>
        <w:t>Valuing Difference and Inclusion</w:t>
      </w:r>
    </w:p>
    <w:p>
      <w:pPr>
        <w:pStyle w:val="ListParagraph"/>
        <w:numPr>
          <w:ilvl w:val="0"/>
          <w:numId w:val="4"/>
        </w:numPr>
        <w:ind w:left="720" w:right="107" w:hanging="360"/>
        <w:jc w:val="both"/>
        <w:rPr>
          <w:sz w:val="24"/>
          <w:szCs w:val="24"/>
        </w:rPr>
      </w:pPr>
      <w:r>
        <w:rPr>
          <w:sz w:val="24"/>
          <w:szCs w:val="24"/>
        </w:rPr>
        <w:t>Criminal Justice</w:t>
      </w:r>
    </w:p>
    <w:p>
      <w:pPr>
        <w:pStyle w:val="ListParagraph"/>
        <w:numPr>
          <w:ilvl w:val="0"/>
          <w:numId w:val="4"/>
        </w:numPr>
        <w:ind w:left="720" w:right="107" w:hanging="360"/>
        <w:jc w:val="both"/>
        <w:rPr>
          <w:sz w:val="24"/>
          <w:szCs w:val="24"/>
        </w:rPr>
      </w:pPr>
      <w:r>
        <w:rPr>
          <w:sz w:val="24"/>
          <w:szCs w:val="24"/>
        </w:rPr>
        <w:t>Decision making, discretion</w:t>
      </w:r>
    </w:p>
    <w:p>
      <w:pPr>
        <w:pStyle w:val="ListParagraph"/>
        <w:numPr>
          <w:ilvl w:val="0"/>
          <w:numId w:val="4"/>
        </w:numPr>
        <w:ind w:left="720" w:right="107" w:hanging="360"/>
        <w:jc w:val="both"/>
        <w:rPr>
          <w:sz w:val="24"/>
          <w:szCs w:val="24"/>
        </w:rPr>
      </w:pPr>
      <w:r>
        <w:rPr>
          <w:sz w:val="24"/>
          <w:szCs w:val="24"/>
        </w:rPr>
        <w:t>Conducting Investigations</w:t>
      </w:r>
    </w:p>
    <w:p>
      <w:pPr>
        <w:pStyle w:val="ListParagraph"/>
        <w:numPr>
          <w:ilvl w:val="0"/>
          <w:numId w:val="4"/>
        </w:numPr>
        <w:ind w:left="720" w:right="107" w:hanging="360"/>
        <w:jc w:val="both"/>
        <w:rPr>
          <w:sz w:val="24"/>
          <w:szCs w:val="24"/>
        </w:rPr>
      </w:pPr>
      <w:r>
        <w:rPr>
          <w:sz w:val="24"/>
          <w:szCs w:val="24"/>
        </w:rPr>
        <w:t xml:space="preserve">Criminal Justice (Managing offenders) </w:t>
      </w:r>
    </w:p>
    <w:p>
      <w:pPr>
        <w:pStyle w:val="ListParagraph"/>
        <w:numPr>
          <w:ilvl w:val="0"/>
          <w:numId w:val="4"/>
        </w:numPr>
        <w:ind w:left="720" w:right="107" w:hanging="360"/>
        <w:jc w:val="both"/>
        <w:rPr>
          <w:sz w:val="24"/>
          <w:szCs w:val="24"/>
        </w:rPr>
      </w:pPr>
      <w:r>
        <w:rPr>
          <w:sz w:val="24"/>
          <w:szCs w:val="24"/>
        </w:rPr>
        <w:t>Problem Solving</w:t>
      </w:r>
    </w:p>
    <w:p>
      <w:pPr>
        <w:pStyle w:val="ListParagraph"/>
        <w:numPr>
          <w:ilvl w:val="0"/>
          <w:numId w:val="4"/>
        </w:numPr>
        <w:ind w:left="720" w:right="107" w:hanging="360"/>
        <w:jc w:val="both"/>
        <w:rPr>
          <w:sz w:val="24"/>
          <w:szCs w:val="24"/>
        </w:rPr>
      </w:pPr>
      <w:r>
        <w:rPr>
          <w:sz w:val="24"/>
          <w:szCs w:val="24"/>
        </w:rPr>
        <w:t>Evidence Based Policing</w:t>
      </w:r>
    </w:p>
    <w:p>
      <w:pPr>
        <w:pStyle w:val="ListParagraph"/>
        <w:numPr>
          <w:ilvl w:val="0"/>
          <w:numId w:val="4"/>
        </w:numPr>
        <w:ind w:left="720" w:right="107" w:hanging="360"/>
        <w:jc w:val="both"/>
        <w:rPr>
          <w:sz w:val="24"/>
          <w:szCs w:val="24"/>
        </w:rPr>
      </w:pPr>
      <w:r>
        <w:rPr>
          <w:sz w:val="24"/>
          <w:szCs w:val="24"/>
        </w:rPr>
        <w:t>Maintaining Professional Standards</w:t>
      </w:r>
    </w:p>
    <w:p>
      <w:pPr>
        <w:pStyle w:val="ListParagraph"/>
        <w:numPr>
          <w:ilvl w:val="0"/>
          <w:numId w:val="4"/>
        </w:numPr>
        <w:ind w:left="720" w:right="107" w:hanging="360"/>
        <w:jc w:val="both"/>
        <w:rPr>
          <w:sz w:val="24"/>
          <w:szCs w:val="24"/>
        </w:rPr>
      </w:pPr>
      <w:r>
        <w:rPr>
          <w:sz w:val="24"/>
          <w:szCs w:val="24"/>
        </w:rPr>
        <w:t>Public Protection.</w:t>
      </w:r>
    </w:p>
    <w:p>
      <w:pPr>
        <w:pStyle w:val="Normal"/>
        <w:numPr>
          <w:ilvl w:val="0"/>
          <w:numId w:val="0"/>
        </w:numPr>
        <w:ind w:left="0" w:right="107" w:hanging="0"/>
        <w:jc w:val="both"/>
        <w:rPr>
          <w:sz w:val="24"/>
          <w:szCs w:val="24"/>
          <w:highlight w:val="yellow"/>
        </w:rPr>
      </w:pPr>
      <w:r>
        <w:rPr>
          <w:sz w:val="24"/>
          <w:szCs w:val="24"/>
          <w:highlight w:val="yellow"/>
        </w:rPr>
      </w:r>
    </w:p>
    <w:p>
      <w:pPr>
        <w:pStyle w:val="Normal"/>
        <w:ind w:right="107" w:hanging="0"/>
        <w:jc w:val="both"/>
        <w:rPr>
          <w:b/>
          <w:b/>
          <w:sz w:val="24"/>
          <w:szCs w:val="24"/>
        </w:rPr>
      </w:pPr>
      <w:r>
        <w:rPr>
          <w:b/>
          <w:sz w:val="24"/>
          <w:szCs w:val="24"/>
        </w:rPr>
      </w:r>
    </w:p>
    <w:p>
      <w:pPr>
        <w:pStyle w:val="Normal"/>
        <w:jc w:val="both"/>
        <w:rPr/>
      </w:pPr>
      <w:r>
        <w:rPr>
          <w:rFonts w:eastAsia="Arial" w:cs="Arial"/>
          <w:color w:val="000000" w:themeColor="text1" w:themeShade="ff" w:themeTint="ff"/>
          <w:sz w:val="24"/>
          <w:szCs w:val="24"/>
          <w:lang w:val="en-GB"/>
        </w:rPr>
        <w:t xml:space="preserve">You may wish to use the same incidents as you’ve outlined in the Occupational Competence Portfolio. </w:t>
      </w:r>
    </w:p>
    <w:p>
      <w:pPr>
        <w:pStyle w:val="Normal"/>
        <w:jc w:val="both"/>
        <w:rPr/>
      </w:pPr>
      <w:r>
        <w:rPr>
          <w:rFonts w:eastAsia="Arial" w:cs="Arial"/>
          <w:color w:val="000000" w:themeColor="text1" w:themeShade="ff" w:themeTint="ff"/>
          <w:sz w:val="24"/>
          <w:szCs w:val="24"/>
          <w:lang w:val="en-GB"/>
        </w:rPr>
        <w:t xml:space="preserve"> </w:t>
      </w:r>
    </w:p>
    <w:p>
      <w:pPr>
        <w:pStyle w:val="Normal"/>
        <w:jc w:val="both"/>
        <w:rPr/>
      </w:pPr>
      <w:r>
        <w:rPr>
          <w:rFonts w:eastAsia="Arial" w:cs="Arial"/>
          <w:b/>
          <w:bCs/>
          <w:color w:val="000000" w:themeColor="text1" w:themeShade="ff" w:themeTint="ff"/>
          <w:sz w:val="24"/>
          <w:szCs w:val="24"/>
          <w:lang w:val="en-GB"/>
        </w:rPr>
        <w:t>How should the workbook be presented?</w:t>
      </w:r>
    </w:p>
    <w:p>
      <w:pPr>
        <w:pStyle w:val="Normal"/>
        <w:jc w:val="both"/>
        <w:rPr/>
      </w:pPr>
      <w:r>
        <w:rPr>
          <w:rFonts w:eastAsia="Arial" w:cs="Arial"/>
          <w:color w:val="000000" w:themeColor="text1" w:themeShade="ff" w:themeTint="ff"/>
          <w:sz w:val="24"/>
          <w:szCs w:val="24"/>
          <w:lang w:val="en-GB"/>
        </w:rPr>
        <w:t xml:space="preserve"> </w:t>
      </w:r>
    </w:p>
    <w:p>
      <w:pPr>
        <w:pStyle w:val="Normal"/>
        <w:jc w:val="both"/>
        <w:rPr/>
      </w:pPr>
      <w:r>
        <w:rPr>
          <w:rFonts w:eastAsia="Arial" w:cs="Arial"/>
          <w:color w:val="000000" w:themeColor="text1" w:themeShade="ff" w:themeTint="ff"/>
          <w:sz w:val="24"/>
          <w:szCs w:val="24"/>
          <w:lang w:val="en-GB"/>
        </w:rPr>
        <w:t xml:space="preserve">Blank electronic copies can be found on Moodle of this workbook. You must submit this document electronically therefore it is important that you save your work regularly and upload the final typed version through Turnitin on Moodle. </w:t>
      </w:r>
    </w:p>
    <w:p>
      <w:pPr>
        <w:pStyle w:val="Normal"/>
        <w:jc w:val="both"/>
        <w:rPr/>
      </w:pPr>
      <w:r>
        <w:rPr>
          <w:rFonts w:eastAsia="Arial" w:cs="Arial"/>
          <w:color w:val="000000" w:themeColor="text1" w:themeShade="ff" w:themeTint="ff"/>
          <w:sz w:val="24"/>
          <w:szCs w:val="24"/>
          <w:lang w:val="en-GB"/>
        </w:rPr>
        <w:t xml:space="preserve"> </w:t>
      </w:r>
    </w:p>
    <w:p>
      <w:pPr>
        <w:pStyle w:val="Normal"/>
        <w:jc w:val="both"/>
        <w:rPr/>
      </w:pPr>
      <w:r>
        <w:rPr>
          <w:rFonts w:eastAsia="Arial" w:cs="Arial"/>
          <w:b/>
          <w:bCs/>
          <w:color w:val="000000" w:themeColor="text1" w:themeShade="ff" w:themeTint="ff"/>
          <w:sz w:val="24"/>
          <w:szCs w:val="24"/>
          <w:lang w:val="en-GB"/>
        </w:rPr>
        <w:t>Word count policy</w:t>
      </w:r>
      <w:r>
        <w:rPr>
          <w:rFonts w:eastAsia="Arial" w:cs="Arial"/>
          <w:color w:val="000000" w:themeColor="text1" w:themeShade="ff" w:themeTint="ff"/>
          <w:sz w:val="24"/>
          <w:szCs w:val="24"/>
          <w:lang w:val="en-GB"/>
        </w:rPr>
        <w:t xml:space="preserve"> can be found in chapter 7 of the Academic Quality under section 7.7 (this applies to presenting work above and under the specified word count).  </w:t>
      </w:r>
    </w:p>
    <w:p>
      <w:pPr>
        <w:pStyle w:val="Normal"/>
        <w:jc w:val="both"/>
        <w:rPr/>
      </w:pPr>
      <w:r>
        <w:rPr>
          <w:rFonts w:eastAsia="Arial" w:cs="Arial"/>
          <w:color w:val="000000" w:themeColor="text1" w:themeShade="ff" w:themeTint="ff"/>
          <w:sz w:val="24"/>
          <w:szCs w:val="24"/>
          <w:lang w:val="en-GB"/>
        </w:rPr>
        <w:t>(</w:t>
      </w:r>
      <w:hyperlink r:id="rId3">
        <w:r>
          <w:rPr>
            <w:rStyle w:val="InternetLink"/>
            <w:rFonts w:eastAsia="Arial" w:cs="Arial"/>
            <w:color w:val="0000FF"/>
            <w:sz w:val="24"/>
            <w:szCs w:val="24"/>
            <w:u w:val="single"/>
            <w:lang w:val="en-GB"/>
          </w:rPr>
          <w:t>https://www.uwtsd.ac.uk/media/uwtsd-website/content-assets/documents/academic-office/aqh-chapters/chapters---en/Chapter_07_Assessment_Taught_Programmes_Pages_72-79-UPDATED-05-11-2019.pdf</w:t>
        </w:r>
      </w:hyperlink>
      <w:r>
        <w:rPr>
          <w:rFonts w:eastAsia="Arial" w:cs="Arial"/>
          <w:color w:val="0000FF"/>
          <w:sz w:val="24"/>
          <w:szCs w:val="24"/>
          <w:u w:val="single"/>
          <w:lang w:val="en-GB"/>
        </w:rPr>
        <w:t xml:space="preserve">) </w:t>
      </w:r>
    </w:p>
    <w:p>
      <w:pPr>
        <w:pStyle w:val="Normal"/>
        <w:jc w:val="both"/>
        <w:rPr/>
      </w:pPr>
      <w:r>
        <w:rPr>
          <w:rFonts w:eastAsia="Arial" w:cs="Arial"/>
          <w:color w:val="000000" w:themeColor="text1" w:themeShade="ff" w:themeTint="ff"/>
          <w:sz w:val="24"/>
          <w:szCs w:val="24"/>
          <w:lang w:val="en-GB"/>
        </w:rPr>
        <w:t xml:space="preserve"> </w:t>
      </w:r>
    </w:p>
    <w:p>
      <w:pPr>
        <w:pStyle w:val="Normal"/>
        <w:jc w:val="both"/>
        <w:rPr/>
      </w:pPr>
      <w:r>
        <w:rPr>
          <w:rFonts w:eastAsia="Arial" w:cs="Arial"/>
          <w:color w:val="000000" w:themeColor="text1" w:themeShade="ff" w:themeTint="ff"/>
          <w:sz w:val="24"/>
          <w:szCs w:val="24"/>
          <w:lang w:val="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pPr>
        <w:pStyle w:val="Normal"/>
        <w:jc w:val="both"/>
        <w:rPr/>
      </w:pPr>
      <w:hyperlink r:id="rId4">
        <w:r>
          <w:rPr>
            <w:rStyle w:val="InternetLink"/>
            <w:rFonts w:eastAsia="Arial" w:cs="Arial"/>
            <w:color w:val="0000FF"/>
            <w:sz w:val="24"/>
            <w:szCs w:val="24"/>
            <w:u w:val="single"/>
            <w:lang w:val="en-GB"/>
          </w:rPr>
          <w:t>https://moodle.uwtsd.ac.uk/pluginfile.php/298870/mod_resource/content/1/Reflective%20Practice%20for%20Policing%20Students%20-%20Selina%20Copley%20Chapter5.pdf</w:t>
        </w:r>
      </w:hyperlink>
    </w:p>
    <w:p>
      <w:pPr>
        <w:pStyle w:val="Normal"/>
        <w:jc w:val="both"/>
        <w:rPr/>
      </w:pPr>
      <w:r>
        <w:rPr>
          <w:rFonts w:eastAsia="Arial" w:cs="Arial"/>
          <w:color w:val="000000" w:themeColor="text1" w:themeShade="ff" w:themeTint="ff"/>
          <w:sz w:val="24"/>
          <w:szCs w:val="24"/>
          <w:lang w:val="en-GB"/>
        </w:rPr>
        <w:t xml:space="preserve"> </w:t>
      </w:r>
    </w:p>
    <w:p>
      <w:pPr>
        <w:pStyle w:val="Normal"/>
        <w:jc w:val="both"/>
        <w:rPr/>
      </w:pPr>
      <w:r>
        <w:rPr>
          <w:rFonts w:eastAsia="Arial" w:cs="Arial"/>
          <w:b/>
          <w:bCs/>
          <w:color w:val="000000" w:themeColor="text1" w:themeShade="ff" w:themeTint="ff"/>
          <w:sz w:val="24"/>
          <w:szCs w:val="24"/>
          <w:lang w:val="en-GB"/>
        </w:rPr>
        <w:t>How is the workbook assessed?</w:t>
      </w:r>
    </w:p>
    <w:p>
      <w:pPr>
        <w:pStyle w:val="Normal"/>
        <w:jc w:val="both"/>
        <w:rPr/>
      </w:pPr>
      <w:r>
        <w:rPr>
          <w:rFonts w:eastAsia="Arial" w:cs="Arial"/>
          <w:color w:val="000000" w:themeColor="text1" w:themeShade="ff" w:themeTint="ff"/>
          <w:sz w:val="24"/>
          <w:szCs w:val="24"/>
          <w:lang w:val="en-GB"/>
        </w:rPr>
        <w:t xml:space="preserve"> </w:t>
      </w:r>
    </w:p>
    <w:p>
      <w:pPr>
        <w:pStyle w:val="Normal"/>
        <w:jc w:val="both"/>
        <w:rPr/>
      </w:pPr>
      <w:r>
        <w:rPr>
          <w:rFonts w:eastAsia="Arial" w:cs="Arial"/>
          <w:color w:val="000000" w:themeColor="text1" w:themeShade="ff" w:themeTint="ff"/>
          <w:sz w:val="24"/>
          <w:szCs w:val="24"/>
          <w:lang w:val="en-GB"/>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pPr>
        <w:pStyle w:val="Normal"/>
        <w:jc w:val="both"/>
        <w:rPr/>
      </w:pPr>
      <w:r>
        <w:rPr>
          <w:rFonts w:eastAsia="Arial" w:cs="Arial"/>
          <w:color w:val="000000" w:themeColor="text1" w:themeShade="ff" w:themeTint="ff"/>
          <w:sz w:val="24"/>
          <w:szCs w:val="24"/>
          <w:lang w:val="en-GB"/>
        </w:rPr>
        <w:t xml:space="preserve"> </w:t>
      </w:r>
    </w:p>
    <w:p>
      <w:pPr>
        <w:pStyle w:val="Normal"/>
        <w:jc w:val="both"/>
        <w:rPr/>
      </w:pPr>
      <w:r>
        <w:rPr>
          <w:rFonts w:eastAsia="Arial" w:cs="Arial"/>
          <w:color w:val="000000" w:themeColor="text1" w:themeShade="ff" w:themeTint="ff"/>
          <w:sz w:val="24"/>
          <w:szCs w:val="24"/>
          <w:lang w:val="en-GB"/>
        </w:rPr>
        <w:t>Dates of workbook submission will be made available during the initial training day and posted on Moodle.</w:t>
      </w:r>
    </w:p>
    <w:p>
      <w:pPr>
        <w:pStyle w:val="Normal"/>
        <w:jc w:val="both"/>
        <w:rPr/>
      </w:pPr>
      <w:r>
        <w:rPr>
          <w:rFonts w:eastAsia="Arial" w:cs="Arial"/>
          <w:color w:val="000000" w:themeColor="text1" w:themeShade="ff" w:themeTint="ff"/>
          <w:sz w:val="24"/>
          <w:szCs w:val="24"/>
          <w:lang w:val="en-GB"/>
        </w:rPr>
        <w:t xml:space="preserve"> </w:t>
      </w:r>
    </w:p>
    <w:p>
      <w:pPr>
        <w:pStyle w:val="Normal"/>
        <w:jc w:val="both"/>
        <w:rPr/>
      </w:pPr>
      <w:r>
        <w:rPr>
          <w:rFonts w:eastAsia="Arial" w:cs="Arial"/>
          <w:color w:val="000000" w:themeColor="text1" w:themeShade="ff" w:themeTint="ff"/>
          <w:sz w:val="24"/>
          <w:szCs w:val="24"/>
          <w:lang w:val="en-GB"/>
        </w:rPr>
        <w:t>Once submitted your workbook will be assessed and marked independently.</w:t>
      </w:r>
    </w:p>
    <w:p>
      <w:pPr>
        <w:pStyle w:val="Normal"/>
        <w:jc w:val="both"/>
        <w:rPr>
          <w:rFonts w:eastAsia="Arial"/>
          <w:color w:val="000000" w:themeColor="text1" w:themeShade="ff" w:themeTint="ff"/>
          <w:sz w:val="24"/>
          <w:szCs w:val="24"/>
        </w:rPr>
      </w:pPr>
      <w:r>
        <w:rPr>
          <w:rFonts w:eastAsia="Arial"/>
          <w:color w:val="000000" w:themeColor="text1" w:themeShade="ff" w:themeTint="ff"/>
          <w:sz w:val="24"/>
          <w:szCs w:val="24"/>
        </w:rPr>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r>
    </w:p>
    <w:p>
      <w:pPr>
        <w:pStyle w:val="Normal"/>
        <w:rPr>
          <w:rFonts w:eastAsia="Arial"/>
          <w:color w:val="000000" w:themeColor="text1"/>
          <w:sz w:val="24"/>
          <w:szCs w:val="24"/>
        </w:rPr>
      </w:pPr>
      <w:r>
        <w:rPr>
          <w:rFonts w:eastAsia="Arial"/>
          <w:color w:val="000000" w:themeColor="text1"/>
          <w:sz w:val="24"/>
          <w:szCs w:val="24"/>
        </w:rPr>
      </w:r>
      <w:r>
        <w:br w:type="page"/>
      </w:r>
    </w:p>
    <w:p>
      <w:pPr>
        <w:pStyle w:val="Normal"/>
        <w:jc w:val="both"/>
        <w:rPr>
          <w:rFonts w:eastAsia="Arial"/>
          <w:color w:val="000000" w:themeColor="text1"/>
          <w:sz w:val="24"/>
          <w:szCs w:val="24"/>
        </w:rPr>
      </w:pPr>
      <w:r>
        <w:rPr>
          <w:rFonts w:eastAsia="Arial"/>
          <w:b/>
          <w:bCs/>
          <w:color w:val="000000" w:themeColor="text1"/>
          <w:sz w:val="24"/>
          <w:szCs w:val="24"/>
        </w:rPr>
        <w:t>Confidentiality</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t>It is important that no individual can be identified either directly or indirectly from the information in the workbook. Therefore, you must:</w:t>
      </w:r>
    </w:p>
    <w:p>
      <w:pPr>
        <w:pStyle w:val="Normal"/>
        <w:jc w:val="both"/>
        <w:rPr>
          <w:rFonts w:eastAsia="Arial"/>
          <w:color w:val="000000" w:themeColor="text1"/>
          <w:sz w:val="24"/>
          <w:szCs w:val="24"/>
        </w:rPr>
      </w:pPr>
      <w:r>
        <w:rPr>
          <w:rFonts w:eastAsia="Arial"/>
          <w:color w:val="000000" w:themeColor="text1"/>
          <w:sz w:val="24"/>
          <w:szCs w:val="24"/>
        </w:rPr>
      </w:r>
    </w:p>
    <w:p>
      <w:pPr>
        <w:pStyle w:val="ListParagraph"/>
        <w:numPr>
          <w:ilvl w:val="0"/>
          <w:numId w:val="3"/>
        </w:numPr>
        <w:jc w:val="both"/>
        <w:rPr>
          <w:color w:val="000000" w:themeColor="text1"/>
          <w:sz w:val="24"/>
          <w:szCs w:val="24"/>
        </w:rPr>
      </w:pPr>
      <w:r>
        <w:rPr>
          <w:rFonts w:eastAsia="Arial"/>
          <w:color w:val="000000" w:themeColor="text1"/>
          <w:sz w:val="24"/>
          <w:szCs w:val="24"/>
        </w:rPr>
        <w:t>adhere to guidance in the Student Handbook about unfair practice and plagiarism;</w:t>
      </w:r>
    </w:p>
    <w:p>
      <w:pPr>
        <w:pStyle w:val="ListParagraph"/>
        <w:numPr>
          <w:ilvl w:val="0"/>
          <w:numId w:val="3"/>
        </w:numPr>
        <w:jc w:val="both"/>
        <w:rPr>
          <w:color w:val="000000" w:themeColor="text1"/>
          <w:sz w:val="24"/>
          <w:szCs w:val="24"/>
        </w:rPr>
      </w:pPr>
      <w:r>
        <w:rPr>
          <w:rFonts w:eastAsia="Arial"/>
          <w:color w:val="000000" w:themeColor="text1"/>
          <w:sz w:val="24"/>
          <w:szCs w:val="24"/>
        </w:rPr>
        <w:t>not identify individuals including witnesses, victims or offenders by name;</w:t>
      </w:r>
    </w:p>
    <w:p>
      <w:pPr>
        <w:pStyle w:val="ListParagraph"/>
        <w:numPr>
          <w:ilvl w:val="0"/>
          <w:numId w:val="3"/>
        </w:numPr>
        <w:jc w:val="both"/>
        <w:rPr>
          <w:color w:val="000000" w:themeColor="text1"/>
          <w:sz w:val="24"/>
          <w:szCs w:val="24"/>
        </w:rPr>
      </w:pPr>
      <w:r>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pPr>
        <w:pStyle w:val="ListParagraph"/>
        <w:numPr>
          <w:ilvl w:val="0"/>
          <w:numId w:val="3"/>
        </w:numPr>
        <w:jc w:val="both"/>
        <w:rPr>
          <w:color w:val="000000" w:themeColor="text1"/>
          <w:sz w:val="24"/>
          <w:szCs w:val="24"/>
        </w:rPr>
      </w:pPr>
      <w:r>
        <w:rPr>
          <w:rFonts w:eastAsia="Arial"/>
          <w:color w:val="000000" w:themeColor="text1"/>
          <w:sz w:val="24"/>
          <w:szCs w:val="24"/>
        </w:rPr>
        <w:t xml:space="preserve">take personal responsibility for adhering to confidentiality rules. </w:t>
      </w:r>
    </w:p>
    <w:p>
      <w:pPr>
        <w:pStyle w:val="ListParagraph"/>
        <w:numPr>
          <w:ilvl w:val="0"/>
          <w:numId w:val="2"/>
        </w:numPr>
        <w:jc w:val="both"/>
        <w:rPr>
          <w:color w:val="000000" w:themeColor="text1"/>
          <w:sz w:val="24"/>
          <w:szCs w:val="24"/>
        </w:rPr>
      </w:pPr>
      <w:r>
        <w:rPr>
          <w:rFonts w:eastAsia="Arial"/>
          <w:color w:val="000000" w:themeColor="text1"/>
          <w:sz w:val="24"/>
          <w:szCs w:val="24"/>
        </w:rPr>
        <w:t>not include any dates of any incidents or anything that specifically identifies an actual incident.</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b/>
          <w:bCs/>
          <w:color w:val="000000" w:themeColor="text1"/>
          <w:sz w:val="24"/>
          <w:szCs w:val="24"/>
        </w:rPr>
        <w:t>NOTE</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t xml:space="preserve">Your workbook will be submitted electronically via Turnitin on Moodle. Guidance on this is in the Student Handbook. </w:t>
      </w:r>
    </w:p>
    <w:p>
      <w:pPr>
        <w:pStyle w:val="Normal"/>
        <w:ind w:left="360" w:hanging="0"/>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pPr>
        <w:pStyle w:val="Normal"/>
        <w:ind w:left="360" w:hanging="0"/>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b/>
          <w:bCs/>
          <w:color w:val="000000" w:themeColor="text1"/>
          <w:sz w:val="24"/>
          <w:szCs w:val="24"/>
        </w:rPr>
        <w:t>Dyslexia and other special circumstances</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rFonts w:eastAsia="Arial"/>
          <w:b/>
          <w:bCs/>
          <w:i/>
          <w:iCs/>
          <w:color w:val="000000" w:themeColor="text1"/>
          <w:sz w:val="24"/>
          <w:szCs w:val="24"/>
        </w:rPr>
        <w:t>it is the learner’s individual responsibility to contact them</w:t>
      </w:r>
      <w:r>
        <w:rPr>
          <w:rFonts w:eastAsia="Arial"/>
          <w:color w:val="000000" w:themeColor="text1"/>
          <w:sz w:val="24"/>
          <w:szCs w:val="24"/>
        </w:rPr>
        <w:t xml:space="preserve">. </w:t>
      </w:r>
    </w:p>
    <w:p>
      <w:pPr>
        <w:pStyle w:val="Normal"/>
        <w:jc w:val="both"/>
        <w:rPr>
          <w:rFonts w:eastAsia="Arial"/>
          <w:color w:val="000000" w:themeColor="text1"/>
          <w:sz w:val="24"/>
          <w:szCs w:val="24"/>
        </w:rPr>
      </w:pPr>
      <w:r>
        <w:rPr>
          <w:rFonts w:eastAsia="Arial"/>
          <w:color w:val="000000" w:themeColor="text1"/>
          <w:sz w:val="24"/>
          <w:szCs w:val="24"/>
        </w:rPr>
      </w:r>
    </w:p>
    <w:p>
      <w:pPr>
        <w:pStyle w:val="Normal"/>
        <w:jc w:val="both"/>
        <w:rPr>
          <w:rFonts w:eastAsia="Arial"/>
          <w:color w:val="000000" w:themeColor="text1"/>
          <w:sz w:val="24"/>
          <w:szCs w:val="24"/>
        </w:rPr>
      </w:pPr>
      <w:r>
        <w:rPr>
          <w:rFonts w:eastAsia="Arial"/>
          <w:color w:val="000000" w:themeColor="text1"/>
          <w:sz w:val="24"/>
          <w:szCs w:val="24"/>
        </w:rPr>
      </w:r>
    </w:p>
    <w:p>
      <w:pPr>
        <w:pStyle w:val="Normal"/>
        <w:rPr>
          <w:rFonts w:eastAsia="Arial"/>
          <w:color w:val="000000" w:themeColor="text1"/>
          <w:sz w:val="24"/>
          <w:szCs w:val="24"/>
        </w:rPr>
      </w:pPr>
      <w:r>
        <w:rPr>
          <w:rFonts w:eastAsia="Arial"/>
          <w:color w:val="000000" w:themeColor="text1"/>
          <w:sz w:val="24"/>
          <w:szCs w:val="24"/>
        </w:rPr>
      </w:r>
      <w:r>
        <w:br w:type="page"/>
      </w:r>
    </w:p>
    <w:p>
      <w:pPr>
        <w:pStyle w:val="Normal"/>
        <w:jc w:val="both"/>
        <w:rPr>
          <w:rFonts w:eastAsia="Arial"/>
          <w:color w:val="000000" w:themeColor="text1"/>
          <w:sz w:val="24"/>
          <w:szCs w:val="24"/>
        </w:rPr>
      </w:pPr>
      <w:r>
        <w:rPr>
          <w:rFonts w:eastAsia="Arial"/>
          <w:b/>
          <w:bCs/>
          <w:color w:val="000000" w:themeColor="text1"/>
          <w:sz w:val="24"/>
          <w:szCs w:val="24"/>
        </w:rPr>
        <w:t xml:space="preserve">Guidance: </w:t>
      </w:r>
    </w:p>
    <w:p>
      <w:pPr>
        <w:pStyle w:val="Normal"/>
        <w:jc w:val="both"/>
        <w:rPr>
          <w:rFonts w:eastAsia="Arial"/>
          <w:color w:val="000000" w:themeColor="text1"/>
          <w:sz w:val="24"/>
          <w:szCs w:val="24"/>
        </w:rPr>
      </w:pPr>
      <w:r>
        <w:rPr>
          <w:rFonts w:eastAsia="Arial"/>
          <w:color w:val="000000" w:themeColor="text1"/>
          <w:sz w:val="24"/>
          <w:szCs w:val="24"/>
        </w:rPr>
      </w:r>
    </w:p>
    <w:p>
      <w:pPr>
        <w:pStyle w:val="ListParagraph"/>
        <w:numPr>
          <w:ilvl w:val="0"/>
          <w:numId w:val="1"/>
        </w:numPr>
        <w:jc w:val="both"/>
        <w:rPr>
          <w:i/>
          <w:i/>
          <w:iCs/>
          <w:color w:val="000000" w:themeColor="text1"/>
          <w:sz w:val="24"/>
          <w:szCs w:val="24"/>
        </w:rPr>
      </w:pPr>
      <w:r>
        <w:rPr>
          <w:rFonts w:eastAsia="Arial"/>
          <w:i/>
          <w:iCs/>
          <w:color w:val="000000" w:themeColor="text1"/>
          <w:sz w:val="24"/>
          <w:szCs w:val="24"/>
        </w:rPr>
        <w:t>Your workbook must contain the items specified in the table below (clearly identified and in the order given);</w:t>
      </w:r>
    </w:p>
    <w:p>
      <w:pPr>
        <w:pStyle w:val="ListParagraph"/>
        <w:numPr>
          <w:ilvl w:val="0"/>
          <w:numId w:val="1"/>
        </w:numPr>
        <w:jc w:val="both"/>
        <w:rPr>
          <w:i/>
          <w:i/>
          <w:iCs/>
          <w:color w:val="000000" w:themeColor="text1"/>
          <w:sz w:val="24"/>
          <w:szCs w:val="24"/>
        </w:rPr>
      </w:pPr>
      <w:r>
        <w:rPr>
          <w:rFonts w:eastAsia="Arial"/>
          <w:i/>
          <w:iCs/>
          <w:color w:val="000000" w:themeColor="text1" w:themeShade="ff" w:themeTint="ff"/>
          <w:sz w:val="24"/>
          <w:szCs w:val="24"/>
        </w:rPr>
        <w:t>You should use this particular document to insert your text / answer within each section of this workbook;</w:t>
      </w:r>
    </w:p>
    <w:p>
      <w:pPr>
        <w:pStyle w:val="ListParagraph"/>
        <w:numPr>
          <w:ilvl w:val="0"/>
          <w:numId w:val="1"/>
        </w:numPr>
        <w:jc w:val="both"/>
        <w:rPr>
          <w:i/>
          <w:i/>
          <w:iCs/>
          <w:color w:val="000000" w:themeColor="text1" w:themeShade="ff" w:themeTint="ff"/>
          <w:sz w:val="24"/>
          <w:szCs w:val="24"/>
        </w:rPr>
      </w:pPr>
      <w:r>
        <w:rPr>
          <w:rFonts w:eastAsia="Arial"/>
          <w:i/>
          <w:iCs/>
          <w:color w:val="000000" w:themeColor="text1" w:themeShade="ff" w:themeTint="ff"/>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pPr>
        <w:pStyle w:val="Normal"/>
        <w:ind w:right="107" w:hanging="0"/>
        <w:jc w:val="both"/>
        <w:rPr>
          <w:b/>
          <w:b/>
          <w:bCs/>
          <w:sz w:val="24"/>
          <w:szCs w:val="24"/>
        </w:rPr>
      </w:pPr>
      <w:r>
        <w:rPr>
          <w:b/>
          <w:bCs/>
          <w:sz w:val="24"/>
          <w:szCs w:val="24"/>
        </w:rPr>
      </w:r>
    </w:p>
    <w:p>
      <w:pPr>
        <w:pStyle w:val="Normal"/>
        <w:ind w:right="107" w:hanging="0"/>
        <w:jc w:val="both"/>
        <w:rPr>
          <w:b/>
          <w:b/>
          <w:sz w:val="24"/>
          <w:szCs w:val="24"/>
        </w:rPr>
      </w:pPr>
      <w:r>
        <w:rPr>
          <w:b/>
          <w:sz w:val="24"/>
          <w:szCs w:val="24"/>
        </w:rPr>
        <w:t xml:space="preserve">Contents </w:t>
      </w:r>
    </w:p>
    <w:p>
      <w:pPr>
        <w:pStyle w:val="Normal"/>
        <w:ind w:right="107" w:hanging="0"/>
        <w:jc w:val="both"/>
        <w:rPr>
          <w:b/>
          <w:b/>
          <w:sz w:val="24"/>
          <w:szCs w:val="24"/>
        </w:rPr>
      </w:pPr>
      <w:r>
        <w:rPr>
          <w:b/>
          <w:sz w:val="24"/>
          <w:szCs w:val="24"/>
        </w:rPr>
      </w:r>
    </w:p>
    <w:tbl>
      <w:tblPr>
        <w:tblW w:w="9114" w:type="dxa"/>
        <w:jc w:val="left"/>
        <w:tblInd w:w="622" w:type="dxa"/>
        <w:tblLayout w:type="fixed"/>
        <w:tblCellMar>
          <w:top w:w="0" w:type="dxa"/>
          <w:left w:w="108" w:type="dxa"/>
          <w:bottom w:w="0" w:type="dxa"/>
          <w:right w:w="108" w:type="dxa"/>
        </w:tblCellMar>
        <w:tblLook w:firstRow="1" w:noVBand="1" w:lastRow="0" w:firstColumn="1" w:lastColumn="0" w:noHBand="0" w:val="04a0"/>
      </w:tblPr>
      <w:tblGrid>
        <w:gridCol w:w="1497"/>
        <w:gridCol w:w="6012"/>
        <w:gridCol w:w="1605"/>
      </w:tblGrid>
      <w:tr>
        <w:trPr/>
        <w:tc>
          <w:tcPr>
            <w:tcW w:w="14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b/>
                <w:b/>
                <w:color w:val="auto"/>
                <w:sz w:val="24"/>
                <w:szCs w:val="24"/>
              </w:rPr>
            </w:pPr>
            <w:r>
              <w:rPr>
                <w:b/>
                <w:color w:val="auto"/>
                <w:sz w:val="24"/>
                <w:szCs w:val="24"/>
              </w:rPr>
              <w:t xml:space="preserve">Workbook </w:t>
            </w:r>
          </w:p>
        </w:tc>
        <w:tc>
          <w:tcPr>
            <w:tcW w:w="60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b/>
                <w:b/>
                <w:color w:val="auto"/>
                <w:sz w:val="24"/>
                <w:szCs w:val="24"/>
              </w:rPr>
            </w:pPr>
            <w:r>
              <w:rPr>
                <w:b/>
                <w:color w:val="auto"/>
                <w:sz w:val="24"/>
                <w:szCs w:val="24"/>
              </w:rPr>
              <w:t xml:space="preserve">Area of Professional Practice </w:t>
            </w:r>
          </w:p>
          <w:p>
            <w:pPr>
              <w:pStyle w:val="Normal"/>
              <w:widowControl w:val="false"/>
              <w:ind w:right="107" w:hanging="0"/>
              <w:jc w:val="both"/>
              <w:rPr>
                <w:b/>
                <w:b/>
                <w:color w:val="auto"/>
                <w:sz w:val="24"/>
                <w:szCs w:val="24"/>
              </w:rPr>
            </w:pPr>
            <w:r>
              <w:rPr>
                <w:b/>
                <w:color w:val="auto"/>
                <w:sz w:val="24"/>
                <w:szCs w:val="24"/>
              </w:rPr>
            </w:r>
          </w:p>
        </w:tc>
        <w:tc>
          <w:tcPr>
            <w:tcW w:w="1605" w:type="dxa"/>
            <w:tcBorders>
              <w:top w:val="single" w:sz="4" w:space="0" w:color="000000"/>
              <w:left w:val="single" w:sz="4" w:space="0" w:color="000000"/>
              <w:bottom w:val="single" w:sz="4" w:space="0" w:color="000000"/>
              <w:right w:val="single" w:sz="4" w:space="0" w:color="000000"/>
            </w:tcBorders>
          </w:tcPr>
          <w:p>
            <w:pPr>
              <w:pStyle w:val="Normal"/>
              <w:widowControl w:val="false"/>
              <w:ind w:right="107" w:hanging="0"/>
              <w:jc w:val="both"/>
              <w:rPr>
                <w:b/>
                <w:b/>
                <w:color w:val="auto"/>
                <w:sz w:val="24"/>
                <w:szCs w:val="24"/>
              </w:rPr>
            </w:pPr>
            <w:r>
              <w:rPr>
                <w:b/>
                <w:color w:val="auto"/>
                <w:sz w:val="24"/>
                <w:szCs w:val="24"/>
              </w:rPr>
              <w:t>Word count</w:t>
            </w:r>
          </w:p>
        </w:tc>
      </w:tr>
      <w:tr>
        <w:trPr/>
        <w:tc>
          <w:tcPr>
            <w:tcW w:w="14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color w:val="auto"/>
                <w:sz w:val="24"/>
                <w:szCs w:val="24"/>
              </w:rPr>
            </w:pPr>
            <w:r>
              <w:rPr>
                <w:color w:val="auto"/>
                <w:sz w:val="24"/>
                <w:szCs w:val="24"/>
              </w:rPr>
              <w:t xml:space="preserve">Task 1 </w:t>
            </w:r>
          </w:p>
        </w:tc>
        <w:tc>
          <w:tcPr>
            <w:tcW w:w="60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b/>
                <w:b/>
                <w:sz w:val="24"/>
                <w:szCs w:val="24"/>
              </w:rPr>
            </w:pPr>
            <w:r>
              <w:rPr>
                <w:b/>
                <w:sz w:val="24"/>
                <w:szCs w:val="24"/>
              </w:rPr>
              <w:t>Wellbeing and Resilience</w:t>
            </w:r>
          </w:p>
          <w:p>
            <w:pPr>
              <w:pStyle w:val="Normal"/>
              <w:widowControl w:val="false"/>
              <w:ind w:right="107" w:hanging="0"/>
              <w:jc w:val="both"/>
              <w:rPr>
                <w:b/>
                <w:b/>
                <w:sz w:val="24"/>
                <w:szCs w:val="24"/>
              </w:rPr>
            </w:pPr>
            <w:r>
              <w:rPr>
                <w:b/>
                <w:sz w:val="24"/>
                <w:szCs w:val="24"/>
              </w:rPr>
            </w:r>
          </w:p>
        </w:tc>
        <w:tc>
          <w:tcPr>
            <w:tcW w:w="1605" w:type="dxa"/>
            <w:tcBorders>
              <w:top w:val="single" w:sz="4" w:space="0" w:color="000000"/>
              <w:left w:val="single" w:sz="4" w:space="0" w:color="000000"/>
              <w:bottom w:val="single" w:sz="4" w:space="0" w:color="000000"/>
              <w:right w:val="single" w:sz="4" w:space="0" w:color="000000"/>
            </w:tcBorders>
          </w:tcPr>
          <w:p>
            <w:pPr>
              <w:pStyle w:val="Normal"/>
              <w:widowControl w:val="false"/>
              <w:rPr>
                <w:b/>
                <w:b/>
                <w:bCs/>
              </w:rPr>
            </w:pPr>
            <w:r>
              <w:rPr>
                <w:b/>
                <w:bCs/>
              </w:rPr>
              <w:t>1500</w:t>
            </w:r>
          </w:p>
        </w:tc>
      </w:tr>
      <w:tr>
        <w:trPr/>
        <w:tc>
          <w:tcPr>
            <w:tcW w:w="14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color w:val="auto"/>
                <w:sz w:val="24"/>
                <w:szCs w:val="24"/>
              </w:rPr>
            </w:pPr>
            <w:r>
              <w:rPr>
                <w:color w:val="auto"/>
                <w:sz w:val="24"/>
                <w:szCs w:val="24"/>
              </w:rPr>
              <w:t>Task 2</w:t>
            </w:r>
          </w:p>
        </w:tc>
        <w:tc>
          <w:tcPr>
            <w:tcW w:w="60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b/>
                <w:b/>
                <w:color w:val="auto"/>
                <w:sz w:val="24"/>
                <w:szCs w:val="24"/>
              </w:rPr>
            </w:pPr>
            <w:r>
              <w:rPr>
                <w:b/>
                <w:color w:val="auto"/>
                <w:sz w:val="24"/>
                <w:szCs w:val="24"/>
              </w:rPr>
              <w:t>Communication Skills, Managing Conflict, Valuing Difference and Inclusion</w:t>
            </w:r>
          </w:p>
          <w:p>
            <w:pPr>
              <w:pStyle w:val="Normal"/>
              <w:widowControl w:val="false"/>
              <w:ind w:right="107" w:hanging="0"/>
              <w:jc w:val="both"/>
              <w:rPr>
                <w:b/>
                <w:b/>
                <w:color w:val="auto"/>
                <w:sz w:val="24"/>
                <w:szCs w:val="24"/>
              </w:rPr>
            </w:pPr>
            <w:r>
              <w:rPr>
                <w:b/>
                <w:color w:val="auto"/>
                <w:sz w:val="24"/>
                <w:szCs w:val="24"/>
              </w:rPr>
            </w:r>
          </w:p>
        </w:tc>
        <w:tc>
          <w:tcPr>
            <w:tcW w:w="1605" w:type="dxa"/>
            <w:tcBorders>
              <w:top w:val="single" w:sz="4" w:space="0" w:color="000000"/>
              <w:left w:val="single" w:sz="4" w:space="0" w:color="000000"/>
              <w:bottom w:val="single" w:sz="4" w:space="0" w:color="000000"/>
              <w:right w:val="single" w:sz="4" w:space="0" w:color="000000"/>
            </w:tcBorders>
          </w:tcPr>
          <w:p>
            <w:pPr>
              <w:pStyle w:val="Normal"/>
              <w:widowControl w:val="false"/>
              <w:ind w:right="107" w:hanging="0"/>
              <w:jc w:val="both"/>
              <w:rPr>
                <w:b/>
                <w:b/>
                <w:bCs/>
                <w:color w:val="auto"/>
                <w:sz w:val="24"/>
                <w:szCs w:val="24"/>
              </w:rPr>
            </w:pPr>
            <w:r>
              <w:rPr>
                <w:b/>
                <w:bCs/>
                <w:color w:val="auto"/>
                <w:sz w:val="24"/>
                <w:szCs w:val="24"/>
              </w:rPr>
              <w:t>2500</w:t>
            </w:r>
          </w:p>
        </w:tc>
      </w:tr>
      <w:tr>
        <w:trPr/>
        <w:tc>
          <w:tcPr>
            <w:tcW w:w="14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color w:val="auto"/>
                <w:sz w:val="24"/>
                <w:szCs w:val="24"/>
              </w:rPr>
            </w:pPr>
            <w:r>
              <w:rPr>
                <w:color w:val="auto"/>
                <w:sz w:val="24"/>
                <w:szCs w:val="24"/>
              </w:rPr>
              <w:t xml:space="preserve">Task 3 </w:t>
            </w:r>
          </w:p>
        </w:tc>
        <w:tc>
          <w:tcPr>
            <w:tcW w:w="60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b/>
                <w:b/>
                <w:sz w:val="24"/>
                <w:szCs w:val="24"/>
              </w:rPr>
            </w:pPr>
            <w:r>
              <w:rPr>
                <w:b/>
                <w:sz w:val="24"/>
                <w:szCs w:val="24"/>
              </w:rPr>
              <w:t xml:space="preserve">Criminal Justice, Valuing difference and inclusion </w:t>
            </w:r>
          </w:p>
          <w:p>
            <w:pPr>
              <w:pStyle w:val="Normal"/>
              <w:widowControl w:val="false"/>
              <w:ind w:right="107" w:hanging="0"/>
              <w:jc w:val="both"/>
              <w:rPr>
                <w:b/>
                <w:b/>
                <w:sz w:val="24"/>
                <w:szCs w:val="24"/>
              </w:rPr>
            </w:pPr>
            <w:r>
              <w:rPr>
                <w:b/>
                <w:sz w:val="24"/>
                <w:szCs w:val="24"/>
              </w:rPr>
            </w:r>
          </w:p>
        </w:tc>
        <w:tc>
          <w:tcPr>
            <w:tcW w:w="1605" w:type="dxa"/>
            <w:tcBorders>
              <w:top w:val="single" w:sz="4" w:space="0" w:color="000000"/>
              <w:left w:val="single" w:sz="4" w:space="0" w:color="000000"/>
              <w:bottom w:val="single" w:sz="4" w:space="0" w:color="000000"/>
              <w:right w:val="single" w:sz="4" w:space="0" w:color="000000"/>
            </w:tcBorders>
          </w:tcPr>
          <w:p>
            <w:pPr>
              <w:pStyle w:val="Normal"/>
              <w:widowControl w:val="false"/>
              <w:ind w:right="107" w:hanging="0"/>
              <w:jc w:val="both"/>
              <w:rPr>
                <w:b/>
                <w:b/>
                <w:bCs/>
                <w:sz w:val="24"/>
                <w:szCs w:val="24"/>
              </w:rPr>
            </w:pPr>
            <w:r>
              <w:rPr>
                <w:b/>
                <w:bCs/>
                <w:sz w:val="24"/>
                <w:szCs w:val="24"/>
              </w:rPr>
              <w:t>2500</w:t>
            </w:r>
          </w:p>
        </w:tc>
      </w:tr>
      <w:tr>
        <w:trPr/>
        <w:tc>
          <w:tcPr>
            <w:tcW w:w="14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color w:val="auto"/>
                <w:sz w:val="24"/>
                <w:szCs w:val="24"/>
              </w:rPr>
            </w:pPr>
            <w:r>
              <w:rPr>
                <w:color w:val="auto"/>
                <w:sz w:val="24"/>
                <w:szCs w:val="24"/>
              </w:rPr>
              <w:t xml:space="preserve">Task 4 </w:t>
            </w:r>
          </w:p>
        </w:tc>
        <w:tc>
          <w:tcPr>
            <w:tcW w:w="60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b/>
                <w:b/>
                <w:bCs/>
                <w:sz w:val="24"/>
                <w:szCs w:val="24"/>
              </w:rPr>
            </w:pPr>
            <w:r>
              <w:rPr>
                <w:b/>
                <w:bCs/>
                <w:sz w:val="24"/>
                <w:szCs w:val="24"/>
              </w:rPr>
              <w:t>Decision making and discretion, Conducting Investigations and Criminal Justice (managing offenders)</w:t>
            </w:r>
          </w:p>
          <w:p>
            <w:pPr>
              <w:pStyle w:val="Normal"/>
              <w:widowControl w:val="false"/>
              <w:ind w:right="107" w:hanging="0"/>
              <w:jc w:val="both"/>
              <w:rPr>
                <w:b/>
                <w:b/>
                <w:sz w:val="24"/>
                <w:szCs w:val="24"/>
              </w:rPr>
            </w:pPr>
            <w:r>
              <w:rPr>
                <w:b/>
                <w:sz w:val="24"/>
                <w:szCs w:val="24"/>
              </w:rPr>
            </w:r>
          </w:p>
        </w:tc>
        <w:tc>
          <w:tcPr>
            <w:tcW w:w="1605" w:type="dxa"/>
            <w:tcBorders>
              <w:top w:val="single" w:sz="4" w:space="0" w:color="000000"/>
              <w:left w:val="single" w:sz="4" w:space="0" w:color="000000"/>
              <w:bottom w:val="single" w:sz="4" w:space="0" w:color="000000"/>
              <w:right w:val="single" w:sz="4" w:space="0" w:color="000000"/>
            </w:tcBorders>
          </w:tcPr>
          <w:p>
            <w:pPr>
              <w:pStyle w:val="Normal"/>
              <w:widowControl w:val="false"/>
              <w:ind w:right="107" w:hanging="0"/>
              <w:jc w:val="both"/>
              <w:rPr>
                <w:b/>
                <w:b/>
                <w:bCs/>
                <w:sz w:val="24"/>
                <w:szCs w:val="24"/>
              </w:rPr>
            </w:pPr>
            <w:r>
              <w:rPr>
                <w:b/>
                <w:bCs/>
                <w:sz w:val="24"/>
                <w:szCs w:val="24"/>
              </w:rPr>
              <w:t>2500</w:t>
            </w:r>
          </w:p>
        </w:tc>
      </w:tr>
      <w:tr>
        <w:trPr>
          <w:trHeight w:val="81" w:hRule="atLeast"/>
        </w:trPr>
        <w:tc>
          <w:tcPr>
            <w:tcW w:w="14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color w:val="auto"/>
                <w:sz w:val="24"/>
                <w:szCs w:val="24"/>
              </w:rPr>
            </w:pPr>
            <w:r>
              <w:rPr>
                <w:color w:val="auto"/>
                <w:sz w:val="24"/>
                <w:szCs w:val="24"/>
              </w:rPr>
            </w:r>
          </w:p>
        </w:tc>
        <w:tc>
          <w:tcPr>
            <w:tcW w:w="60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ind w:right="107" w:hanging="0"/>
              <w:jc w:val="both"/>
              <w:rPr>
                <w:b/>
                <w:b/>
                <w:color w:val="auto"/>
                <w:sz w:val="24"/>
                <w:szCs w:val="24"/>
              </w:rPr>
            </w:pPr>
            <w:r>
              <w:rPr>
                <w:b/>
                <w:color w:val="auto"/>
                <w:sz w:val="24"/>
                <w:szCs w:val="24"/>
              </w:rPr>
              <w:t>Bibliography</w:t>
            </w:r>
          </w:p>
        </w:tc>
        <w:tc>
          <w:tcPr>
            <w:tcW w:w="16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107" w:hanging="0"/>
              <w:jc w:val="both"/>
              <w:rPr>
                <w:b/>
                <w:b/>
                <w:color w:val="auto"/>
                <w:sz w:val="24"/>
                <w:szCs w:val="24"/>
              </w:rPr>
            </w:pPr>
            <w:r>
              <w:rPr>
                <w:b/>
                <w:color w:val="auto"/>
                <w:sz w:val="24"/>
                <w:szCs w:val="24"/>
              </w:rPr>
            </w:r>
          </w:p>
        </w:tc>
      </w:tr>
      <w:tr>
        <w:trPr>
          <w:trHeight w:val="81" w:hRule="atLeast"/>
        </w:trPr>
        <w:tc>
          <w:tcPr>
            <w:tcW w:w="14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color w:val="auto"/>
                <w:sz w:val="24"/>
                <w:szCs w:val="24"/>
              </w:rPr>
            </w:pPr>
            <w:r>
              <w:rPr>
                <w:color w:val="auto"/>
                <w:sz w:val="24"/>
                <w:szCs w:val="24"/>
              </w:rPr>
              <w:t>Task 5</w:t>
            </w:r>
          </w:p>
        </w:tc>
        <w:tc>
          <w:tcPr>
            <w:tcW w:w="60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jc w:val="both"/>
              <w:rPr>
                <w:b/>
                <w:b/>
                <w:bCs/>
                <w:color w:val="auto"/>
                <w:sz w:val="24"/>
                <w:szCs w:val="24"/>
              </w:rPr>
            </w:pPr>
            <w:r>
              <w:rPr>
                <w:b/>
                <w:bCs/>
                <w:color w:val="auto"/>
                <w:sz w:val="24"/>
                <w:szCs w:val="24"/>
              </w:rPr>
              <w:t>Development Plan</w:t>
            </w:r>
          </w:p>
        </w:tc>
        <w:tc>
          <w:tcPr>
            <w:tcW w:w="16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rPr>
                <w:b/>
                <w:b/>
                <w:bCs/>
                <w:color w:val="auto"/>
                <w:sz w:val="20"/>
                <w:szCs w:val="20"/>
              </w:rPr>
            </w:pPr>
            <w:r>
              <w:rPr>
                <w:b/>
                <w:bCs/>
                <w:color w:val="auto"/>
                <w:sz w:val="20"/>
                <w:szCs w:val="20"/>
              </w:rPr>
              <w:t>Equivalent to 500 words</w:t>
            </w:r>
          </w:p>
        </w:tc>
      </w:tr>
      <w:tr>
        <w:trPr>
          <w:trHeight w:val="81" w:hRule="atLeast"/>
        </w:trPr>
        <w:tc>
          <w:tcPr>
            <w:tcW w:w="14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color w:val="auto"/>
                <w:sz w:val="24"/>
                <w:szCs w:val="24"/>
              </w:rPr>
            </w:pPr>
            <w:r>
              <w:rPr>
                <w:color w:val="auto"/>
                <w:sz w:val="24"/>
                <w:szCs w:val="24"/>
              </w:rPr>
              <w:t>Task 6</w:t>
            </w:r>
          </w:p>
        </w:tc>
        <w:tc>
          <w:tcPr>
            <w:tcW w:w="60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jc w:val="both"/>
              <w:rPr>
                <w:b/>
                <w:b/>
                <w:bCs/>
                <w:color w:val="auto"/>
                <w:sz w:val="24"/>
                <w:szCs w:val="24"/>
              </w:rPr>
            </w:pPr>
            <w:r>
              <w:rPr>
                <w:b/>
                <w:bCs/>
                <w:color w:val="auto"/>
                <w:sz w:val="24"/>
                <w:szCs w:val="24"/>
              </w:rPr>
              <w:t>Recognition and confirmation of the progress of your Occupational Competency Portfolio (OCP)</w:t>
            </w:r>
          </w:p>
        </w:tc>
        <w:tc>
          <w:tcPr>
            <w:tcW w:w="16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b/>
                <w:b/>
                <w:bCs/>
                <w:color w:val="auto"/>
                <w:sz w:val="18"/>
                <w:szCs w:val="18"/>
              </w:rPr>
            </w:pPr>
            <w:r>
              <w:rPr>
                <w:b/>
                <w:bCs/>
                <w:color w:val="auto"/>
                <w:sz w:val="20"/>
                <w:szCs w:val="20"/>
              </w:rPr>
              <w:t>Equivalent to 500 words</w:t>
            </w:r>
          </w:p>
        </w:tc>
      </w:tr>
      <w:tr>
        <w:trPr>
          <w:trHeight w:val="81" w:hRule="atLeast"/>
        </w:trPr>
        <w:tc>
          <w:tcPr>
            <w:tcW w:w="14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color w:val="auto"/>
                <w:sz w:val="24"/>
                <w:szCs w:val="24"/>
              </w:rPr>
            </w:pPr>
            <w:r>
              <w:rPr>
                <w:color w:val="auto"/>
                <w:sz w:val="24"/>
                <w:szCs w:val="24"/>
              </w:rPr>
            </w:r>
          </w:p>
        </w:tc>
        <w:tc>
          <w:tcPr>
            <w:tcW w:w="60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360"/>
              <w:jc w:val="both"/>
              <w:rPr>
                <w:b/>
                <w:b/>
                <w:bCs/>
                <w:color w:val="auto"/>
                <w:sz w:val="24"/>
                <w:szCs w:val="24"/>
              </w:rPr>
            </w:pPr>
            <w:r>
              <w:rPr>
                <w:b/>
                <w:bCs/>
                <w:color w:val="auto"/>
                <w:sz w:val="24"/>
                <w:szCs w:val="24"/>
              </w:rPr>
              <w:t>Confirmation of Confidentiality and Plagiarism</w:t>
            </w:r>
          </w:p>
          <w:p>
            <w:pPr>
              <w:pStyle w:val="Normal"/>
              <w:widowControl w:val="false"/>
              <w:spacing w:lineRule="auto" w:line="360"/>
              <w:jc w:val="both"/>
              <w:rPr>
                <w:b/>
                <w:b/>
                <w:bCs/>
                <w:i/>
                <w:i/>
                <w:iCs/>
                <w:color w:val="auto"/>
                <w:sz w:val="24"/>
                <w:szCs w:val="24"/>
              </w:rPr>
            </w:pPr>
            <w:r>
              <w:rPr>
                <w:b/>
                <w:bCs/>
                <w:i/>
                <w:iCs/>
                <w:color w:val="auto"/>
                <w:sz w:val="24"/>
                <w:szCs w:val="24"/>
              </w:rPr>
              <w:t>Confirmed by submission through `Turnitin</w:t>
            </w:r>
          </w:p>
        </w:tc>
        <w:tc>
          <w:tcPr>
            <w:tcW w:w="160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b/>
                <w:b/>
                <w:bCs/>
                <w:color w:val="auto"/>
                <w:sz w:val="24"/>
                <w:szCs w:val="24"/>
              </w:rPr>
            </w:pPr>
            <w:r>
              <w:rPr>
                <w:b/>
                <w:bCs/>
                <w:color w:val="auto"/>
                <w:sz w:val="24"/>
                <w:szCs w:val="24"/>
              </w:rPr>
            </w:r>
          </w:p>
        </w:tc>
      </w:tr>
    </w:tbl>
    <w:p>
      <w:pPr>
        <w:pStyle w:val="Normal"/>
        <w:ind w:right="107" w:hanging="0"/>
        <w:jc w:val="center"/>
        <w:rPr>
          <w:b/>
          <w:b/>
          <w:sz w:val="24"/>
          <w:szCs w:val="24"/>
        </w:rPr>
      </w:pPr>
      <w:r>
        <w:rPr>
          <w:b/>
          <w:sz w:val="24"/>
          <w:szCs w:val="24"/>
        </w:rPr>
      </w:r>
    </w:p>
    <w:p>
      <w:pPr>
        <w:pStyle w:val="Normal"/>
        <w:ind w:right="107" w:hanging="0"/>
        <w:jc w:val="center"/>
        <w:rPr>
          <w:b/>
          <w:b/>
          <w:sz w:val="24"/>
          <w:szCs w:val="24"/>
        </w:rPr>
      </w:pPr>
      <w:r>
        <w:rPr>
          <w:b/>
          <w:sz w:val="24"/>
          <w:szCs w:val="24"/>
        </w:rPr>
      </w:r>
      <w:r>
        <w:br w:type="page"/>
      </w:r>
    </w:p>
    <w:p>
      <w:pPr>
        <w:pStyle w:val="Normal"/>
        <w:ind w:right="107" w:hanging="0"/>
        <w:jc w:val="center"/>
        <w:rPr>
          <w:b/>
          <w:b/>
          <w:bCs/>
          <w:sz w:val="24"/>
          <w:szCs w:val="24"/>
        </w:rPr>
      </w:pPr>
      <w:r>
        <w:rPr>
          <w:b/>
          <w:bCs/>
          <w:color w:val="auto"/>
          <w:sz w:val="24"/>
          <w:szCs w:val="24"/>
        </w:rPr>
        <w:t xml:space="preserve">Task </w:t>
      </w:r>
      <w:r>
        <w:rPr>
          <w:b/>
          <w:bCs/>
          <w:sz w:val="24"/>
          <w:szCs w:val="24"/>
        </w:rPr>
        <w:t>1</w:t>
      </w:r>
    </w:p>
    <w:p>
      <w:pPr>
        <w:pStyle w:val="Normal"/>
        <w:ind w:right="107" w:hanging="0"/>
        <w:jc w:val="both"/>
        <w:rPr>
          <w:b/>
          <w:b/>
          <w:sz w:val="24"/>
          <w:szCs w:val="24"/>
        </w:rPr>
      </w:pPr>
      <w:r>
        <w:rPr>
          <w:b/>
          <w:sz w:val="24"/>
          <w:szCs w:val="24"/>
        </w:rPr>
      </w:r>
    </w:p>
    <w:p>
      <w:pPr>
        <w:pStyle w:val="Normal"/>
        <w:ind w:right="237" w:hanging="0"/>
        <w:jc w:val="both"/>
        <w:rPr>
          <w:b/>
          <w:b/>
          <w:color w:val="auto"/>
          <w:sz w:val="24"/>
          <w:szCs w:val="24"/>
        </w:rPr>
      </w:pPr>
      <w:r>
        <w:rPr>
          <w:b/>
          <w:color w:val="auto"/>
          <w:sz w:val="24"/>
          <w:szCs w:val="24"/>
        </w:rPr>
        <w:t xml:space="preserve">Relevant areas of the National Policing Curriculum: </w:t>
      </w:r>
    </w:p>
    <w:p>
      <w:pPr>
        <w:pStyle w:val="Normal"/>
        <w:ind w:right="107" w:hanging="0"/>
        <w:jc w:val="both"/>
        <w:rPr>
          <w:b/>
          <w:b/>
          <w:sz w:val="24"/>
          <w:szCs w:val="24"/>
        </w:rPr>
      </w:pPr>
      <w:r>
        <w:rPr>
          <w:b/>
          <w:sz w:val="24"/>
          <w:szCs w:val="24"/>
        </w:rPr>
        <w:t>Developing Resilience</w:t>
      </w:r>
    </w:p>
    <w:p>
      <w:pPr>
        <w:pStyle w:val="Normal"/>
        <w:ind w:right="107" w:hanging="0"/>
        <w:jc w:val="both"/>
        <w:rPr>
          <w:b/>
          <w:b/>
          <w:sz w:val="24"/>
          <w:szCs w:val="24"/>
        </w:rPr>
      </w:pPr>
      <w:r>
        <w:rPr>
          <w:b/>
          <w:sz w:val="24"/>
          <w:szCs w:val="24"/>
        </w:rPr>
      </w:r>
    </w:p>
    <w:p>
      <w:pPr>
        <w:pStyle w:val="Normal"/>
        <w:ind w:right="107" w:hanging="0"/>
        <w:jc w:val="both"/>
        <w:rPr>
          <w:i/>
          <w:i/>
          <w:sz w:val="24"/>
          <w:szCs w:val="24"/>
        </w:rPr>
      </w:pPr>
      <w:r>
        <w:rPr>
          <w:i/>
          <w:sz w:val="24"/>
          <w:szCs w:val="24"/>
        </w:rPr>
        <w:t xml:space="preserve">Guidance:  </w:t>
      </w:r>
    </w:p>
    <w:p>
      <w:pPr>
        <w:pStyle w:val="Normal"/>
        <w:ind w:right="107" w:hanging="0"/>
        <w:jc w:val="both"/>
        <w:rPr>
          <w:i/>
          <w:i/>
          <w:sz w:val="24"/>
          <w:szCs w:val="24"/>
        </w:rPr>
      </w:pPr>
      <w:r>
        <w:rPr>
          <w:i/>
          <w:sz w:val="24"/>
          <w:szCs w:val="24"/>
        </w:rPr>
      </w:r>
    </w:p>
    <w:tbl>
      <w:tblPr>
        <w:tblW w:w="10278"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10278"/>
      </w:tblGrid>
      <w:tr>
        <w:trPr/>
        <w:tc>
          <w:tcPr>
            <w:tcW w:w="1027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b/>
                <w:b/>
                <w:bCs/>
                <w:sz w:val="24"/>
                <w:szCs w:val="24"/>
              </w:rPr>
            </w:pPr>
            <w:r>
              <w:rPr>
                <w:sz w:val="24"/>
                <w:szCs w:val="24"/>
              </w:rPr>
              <w:t xml:space="preserve">Focussing on your initial 6 months of learning and since being attested as a Police Constable, </w:t>
            </w:r>
            <w:r>
              <w:rPr>
                <w:b/>
                <w:bCs/>
                <w:sz w:val="24"/>
                <w:szCs w:val="24"/>
              </w:rPr>
              <w:t>discuss and compare</w:t>
            </w:r>
            <w:r>
              <w:rPr>
                <w:sz w:val="24"/>
                <w:szCs w:val="24"/>
              </w:rPr>
              <w:t xml:space="preserve"> the coping strategies you have applied to develop resilience and minimise stress.</w:t>
            </w:r>
          </w:p>
          <w:p>
            <w:pPr>
              <w:pStyle w:val="Normal"/>
              <w:widowControl w:val="false"/>
              <w:ind w:right="107" w:hanging="0"/>
              <w:jc w:val="both"/>
              <w:rPr>
                <w:b/>
                <w:b/>
                <w:sz w:val="24"/>
                <w:szCs w:val="24"/>
              </w:rPr>
            </w:pPr>
            <w:r>
              <w:rPr>
                <w:b/>
                <w:sz w:val="24"/>
                <w:szCs w:val="24"/>
              </w:rPr>
            </w:r>
          </w:p>
          <w:p>
            <w:pPr>
              <w:pStyle w:val="Normal"/>
              <w:widowControl w:val="false"/>
              <w:ind w:right="107" w:hanging="0"/>
              <w:jc w:val="both"/>
              <w:rPr>
                <w:i/>
                <w:i/>
                <w:iCs/>
                <w:sz w:val="24"/>
                <w:szCs w:val="24"/>
              </w:rPr>
            </w:pPr>
            <w:r>
              <w:rPr>
                <w:i/>
                <w:iCs/>
                <w:sz w:val="24"/>
                <w:szCs w:val="24"/>
              </w:rPr>
              <w:t>1500 words (+/- 10%: include your actual word count at the end of each section)</w:t>
            </w:r>
          </w:p>
        </w:tc>
      </w:tr>
    </w:tbl>
    <w:p>
      <w:pPr>
        <w:pStyle w:val="Normal"/>
        <w:ind w:right="107" w:hanging="0"/>
        <w:jc w:val="both"/>
        <w:rPr>
          <w:b/>
          <w:b/>
          <w:sz w:val="24"/>
          <w:szCs w:val="24"/>
        </w:rPr>
      </w:pPr>
      <w:r>
        <w:rPr>
          <w:b/>
          <w:sz w:val="24"/>
          <w:szCs w:val="24"/>
        </w:rPr>
      </w:r>
    </w:p>
    <w:p>
      <w:pPr>
        <w:pStyle w:val="Normal"/>
        <w:ind w:right="107" w:hanging="0"/>
        <w:jc w:val="both"/>
        <w:rPr>
          <w:b/>
          <w:b/>
          <w:sz w:val="24"/>
          <w:szCs w:val="24"/>
        </w:rPr>
      </w:pPr>
      <w:r>
        <w:rPr>
          <w:b/>
          <w:sz w:val="24"/>
          <w:szCs w:val="24"/>
        </w:rPr>
        <w:t>ANSWER:</w:t>
      </w:r>
    </w:p>
    <w:p>
      <w:pPr>
        <w:pStyle w:val="Normal"/>
        <w:rPr>
          <w:sz w:val="24"/>
          <w:szCs w:val="24"/>
        </w:rPr>
      </w:pPr>
      <w:r>
        <w:rPr>
          <w:sz w:val="24"/>
          <w:szCs w:val="24"/>
        </w:rPr>
      </w:r>
    </w:p>
    <w:p>
      <w:pPr>
        <w:pStyle w:val="Normal"/>
        <w:spacing w:lineRule="auto" w:line="360"/>
        <w:rPr>
          <w:sz w:val="24"/>
          <w:szCs w:val="24"/>
        </w:rPr>
      </w:pPr>
      <w:r>
        <w:rPr>
          <w:sz w:val="24"/>
          <w:szCs w:val="24"/>
        </w:rPr>
        <w:t>Focusing on my initial 6 months of learning I will look at what stress is, what resilience is and look at reflection models in order to reflect on my time learning. I will explain how I coped with stress during this time.</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 xml:space="preserve">According to (Mind, 2017) there is no medical definition for stress but it can be referred to as ones reaction to situations where they are put under pressure or being involved in situations where they have to make decisions that may have severe consequences. Stress can lead to mental health issues such as anxiety or depression if it is not managed correctly, therefore it is important that you find a way to cope with stress and build an emotional resilience towards it. Stress, anxiety and depression often affect you physically too, causing loss of sleep, loss of appetite and headaches which are caused by the increased production of the hormones adrenaline and cortisol. High production levels of these hormones over time can lead to physical health complications. </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 xml:space="preserve">Resilience is defined by (Merriam-Webster, 2021) as the ability to recover from or adjust easily to change or from misfortune. It is your ability to bounce back from events or situations you have found yourself in which may have been challenging and also helps maintain your mental well-being.  </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There are several ways in which you can improve your resilience. These can be through making certain lifestyle changes such as being more straightforward and assertive when communicating with others, carrying out activities that help you relax such as walking the dog, developing new interests and hobbies or socialising with friends more often.</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Physical health can also improve mental health and resilience and reduce stress by ensuring you get enough sleep, at least 8 hours a night, eat the right types of foods such as those high in protein, vitamins and minerals and by being active – walking, cycling, running and swimming (Mind</w:t>
      </w:r>
      <w:r>
        <w:rPr>
          <w:position w:val="0"/>
          <w:sz w:val="24"/>
          <w:sz w:val="24"/>
          <w:szCs w:val="24"/>
          <w:vertAlign w:val="baseline"/>
        </w:rPr>
        <w:t>, 2017</w:t>
      </w:r>
      <w:r>
        <w:rPr>
          <w:sz w:val="24"/>
          <w:szCs w:val="24"/>
          <w:vertAlign w:val="superscript"/>
        </w:rPr>
        <w:t>a</w:t>
      </w:r>
      <w:r>
        <w:rPr>
          <w:position w:val="0"/>
          <w:sz w:val="24"/>
          <w:sz w:val="24"/>
          <w:szCs w:val="24"/>
          <w:vertAlign w:val="baseline"/>
        </w:rPr>
        <w:t>).</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 xml:space="preserve">According to (The Open University, 2021), reflection is the practice where by you develop new skills and review their effectiveness. Instead of doing something the same way each time, reflecting on an experience allows you to find out if there are better or more efficient ways to perform the same task. You would achieve this by asking yourself some reflective questions such as what strengths, weaknesses, skills, problems or achievements did I encounter? Different reflective models use different questions and techniques which I will discuss further on. </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One of the most popular and useful reflective models is Gibbs' reflective cycle. This model was developed in 1988 by Graham Gibbs. This six stage reflective model offers a framework that allows you to explore an experience and learn and plan for future experiences (The University of Edinburgh, 2021).</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The six stages of this model are description, feelings, evaluation, analysis, conclusion and action plan.</w:t>
      </w:r>
    </w:p>
    <w:p>
      <w:pPr>
        <w:pStyle w:val="Normal"/>
        <w:spacing w:lineRule="auto" w:line="360"/>
        <w:rPr>
          <w:sz w:val="24"/>
          <w:szCs w:val="24"/>
        </w:rPr>
      </w:pPr>
      <w:r>
        <w:rPr>
          <w:sz w:val="24"/>
          <w:szCs w:val="24"/>
        </w:rPr>
        <w:t xml:space="preserve">The first stage of the model, the description stage, is where you write down what exactly happened. In order to do this you would ask yourself a number of questions such as: </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What happened?</w:t>
      </w:r>
    </w:p>
    <w:p>
      <w:pPr>
        <w:pStyle w:val="Normal"/>
        <w:spacing w:lineRule="auto" w:line="360"/>
        <w:rPr>
          <w:sz w:val="24"/>
          <w:szCs w:val="24"/>
        </w:rPr>
      </w:pPr>
      <w:r>
        <w:rPr>
          <w:sz w:val="24"/>
          <w:szCs w:val="24"/>
        </w:rPr>
        <w:t>When did it happen?</w:t>
      </w:r>
    </w:p>
    <w:p>
      <w:pPr>
        <w:pStyle w:val="Normal"/>
        <w:spacing w:lineRule="auto" w:line="360"/>
        <w:rPr>
          <w:sz w:val="24"/>
          <w:szCs w:val="24"/>
        </w:rPr>
      </w:pPr>
      <w:r>
        <w:rPr>
          <w:sz w:val="24"/>
          <w:szCs w:val="24"/>
        </w:rPr>
        <w:t>Where did it happen?</w:t>
      </w:r>
    </w:p>
    <w:p>
      <w:pPr>
        <w:pStyle w:val="Normal"/>
        <w:spacing w:lineRule="auto" w:line="360"/>
        <w:rPr>
          <w:sz w:val="24"/>
          <w:szCs w:val="24"/>
        </w:rPr>
      </w:pPr>
      <w:r>
        <w:rPr>
          <w:sz w:val="24"/>
          <w:szCs w:val="24"/>
        </w:rPr>
        <w:t>Why did it happen?</w:t>
      </w:r>
    </w:p>
    <w:p>
      <w:pPr>
        <w:pStyle w:val="Normal"/>
        <w:spacing w:lineRule="auto" w:line="360"/>
        <w:rPr>
          <w:sz w:val="24"/>
          <w:szCs w:val="24"/>
        </w:rPr>
      </w:pPr>
      <w:r>
        <w:rPr>
          <w:sz w:val="24"/>
          <w:szCs w:val="24"/>
        </w:rPr>
        <w:t>Who else was there?</w:t>
      </w:r>
    </w:p>
    <w:p>
      <w:pPr>
        <w:pStyle w:val="Normal"/>
        <w:spacing w:lineRule="auto" w:line="360"/>
        <w:rPr>
          <w:sz w:val="24"/>
          <w:szCs w:val="24"/>
        </w:rPr>
      </w:pPr>
      <w:r>
        <w:rPr>
          <w:sz w:val="24"/>
          <w:szCs w:val="24"/>
        </w:rPr>
        <w:t>What was the outcome?</w:t>
      </w:r>
    </w:p>
    <w:p>
      <w:pPr>
        <w:pStyle w:val="Normal"/>
        <w:spacing w:lineRule="auto" w:line="360"/>
        <w:rPr>
          <w:sz w:val="24"/>
          <w:szCs w:val="24"/>
        </w:rPr>
      </w:pPr>
      <w:r>
        <w:rPr>
          <w:sz w:val="24"/>
          <w:szCs w:val="24"/>
        </w:rPr>
        <w:t>Was that the desired outcome?</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(The University of Edinburgh, 2021)</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 xml:space="preserve">The next stage of the process is the feelings stage. At this stage you are able to reflect on your feelings throughout the experience by asking yourself questions about how you have been impacted following the experience.  </w:t>
      </w:r>
    </w:p>
    <w:p>
      <w:pPr>
        <w:pStyle w:val="Normal"/>
        <w:spacing w:lineRule="auto" w:line="360"/>
        <w:rPr>
          <w:sz w:val="24"/>
          <w:szCs w:val="24"/>
        </w:rPr>
      </w:pPr>
      <w:r>
        <w:rPr>
          <w:sz w:val="24"/>
          <w:szCs w:val="24"/>
        </w:rPr>
        <w:t>Questions you can ask yourself at this point in the model include:</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What were you feeling at the time?</w:t>
      </w:r>
    </w:p>
    <w:p>
      <w:pPr>
        <w:pStyle w:val="Normal"/>
        <w:spacing w:lineRule="auto" w:line="360"/>
        <w:rPr>
          <w:sz w:val="24"/>
          <w:szCs w:val="24"/>
        </w:rPr>
      </w:pPr>
      <w:r>
        <w:rPr>
          <w:sz w:val="24"/>
          <w:szCs w:val="24"/>
        </w:rPr>
        <w:t>How did you feel afterwards?</w:t>
      </w:r>
    </w:p>
    <w:p>
      <w:pPr>
        <w:pStyle w:val="Normal"/>
        <w:spacing w:lineRule="auto" w:line="360"/>
        <w:rPr>
          <w:sz w:val="24"/>
          <w:szCs w:val="24"/>
        </w:rPr>
      </w:pPr>
      <w:r>
        <w:rPr>
          <w:sz w:val="24"/>
          <w:szCs w:val="24"/>
        </w:rPr>
        <w:t>How do you think other people were feeling at the time?</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Following on from feelings, you would next have to evaluate what went well or didn't go so well during the experience and would achieve this by again asking certain types of questions such as:</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What went well? And why?</w:t>
      </w:r>
    </w:p>
    <w:p>
      <w:pPr>
        <w:pStyle w:val="Normal"/>
        <w:spacing w:lineRule="auto" w:line="360"/>
        <w:rPr>
          <w:sz w:val="24"/>
          <w:szCs w:val="24"/>
        </w:rPr>
      </w:pPr>
      <w:r>
        <w:rPr>
          <w:sz w:val="24"/>
          <w:szCs w:val="24"/>
        </w:rPr>
        <w:t>What didn't go so well? And why?</w:t>
      </w:r>
    </w:p>
    <w:p>
      <w:pPr>
        <w:pStyle w:val="Normal"/>
        <w:spacing w:lineRule="auto" w:line="360"/>
        <w:rPr>
          <w:sz w:val="24"/>
          <w:szCs w:val="24"/>
        </w:rPr>
      </w:pPr>
      <w:r>
        <w:rPr>
          <w:sz w:val="24"/>
          <w:szCs w:val="24"/>
        </w:rPr>
        <w:t>What did you contribute to the experience?</w:t>
      </w:r>
    </w:p>
    <w:p>
      <w:pPr>
        <w:pStyle w:val="Normal"/>
        <w:spacing w:lineRule="auto" w:line="360"/>
        <w:rPr>
          <w:sz w:val="24"/>
          <w:szCs w:val="24"/>
        </w:rPr>
      </w:pPr>
      <w:r>
        <w:rPr>
          <w:sz w:val="24"/>
          <w:szCs w:val="24"/>
        </w:rPr>
        <w:t>What did others contribute?</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At the fourth stage of Gibbs' reflective cycle model is where you analyse what happened and why. Similar to the evaluation model you would ask yourself questions about what went well or didn't go so well but at this stage you would go into further detail using information from other sources to back up what you are saying (The University of Edinburgh, 2021).</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The fifth stage, the conclusion stage, allows you to summarise what you have learnt from the experience. It is a chance for you to highlight your findings to improve future experiences by asking yourself further questions such as:</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What have I learnt?</w:t>
      </w:r>
    </w:p>
    <w:p>
      <w:pPr>
        <w:pStyle w:val="Normal"/>
        <w:spacing w:lineRule="auto" w:line="360"/>
        <w:rPr>
          <w:sz w:val="24"/>
          <w:szCs w:val="24"/>
        </w:rPr>
      </w:pPr>
      <w:r>
        <w:rPr>
          <w:sz w:val="24"/>
          <w:szCs w:val="24"/>
        </w:rPr>
        <w:t>How could I have done things differently?</w:t>
      </w:r>
    </w:p>
    <w:p>
      <w:pPr>
        <w:pStyle w:val="Normal"/>
        <w:spacing w:lineRule="auto" w:line="360"/>
        <w:rPr>
          <w:sz w:val="24"/>
          <w:szCs w:val="24"/>
        </w:rPr>
      </w:pPr>
      <w:r>
        <w:rPr>
          <w:sz w:val="24"/>
          <w:szCs w:val="24"/>
        </w:rPr>
        <w:t>What skills do I need to develop further?</w:t>
      </w:r>
    </w:p>
    <w:p>
      <w:pPr>
        <w:pStyle w:val="Normal"/>
        <w:spacing w:lineRule="auto" w:line="360"/>
        <w:rPr>
          <w:sz w:val="24"/>
          <w:szCs w:val="24"/>
        </w:rPr>
      </w:pPr>
      <w:r>
        <w:rPr>
          <w:sz w:val="24"/>
          <w:szCs w:val="24"/>
        </w:rPr>
        <w:t>Is there anything else I could have done?</w:t>
      </w:r>
    </w:p>
    <w:p>
      <w:pPr>
        <w:pStyle w:val="Normal"/>
        <w:spacing w:lineRule="auto" w:line="360"/>
        <w:rPr>
          <w:sz w:val="24"/>
          <w:szCs w:val="24"/>
        </w:rPr>
      </w:pPr>
      <w:r>
        <w:rPr>
          <w:sz w:val="24"/>
          <w:szCs w:val="24"/>
        </w:rPr>
        <w:t>Could I have involved someone else?</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The sixth and final stage of the cycle is the action plan. This is where you record the actions you plan to undertake next time to improve similar experiences in the future. To achieve this you could ask yourself questions such as:</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What would I do differently next time?</w:t>
      </w:r>
    </w:p>
    <w:p>
      <w:pPr>
        <w:pStyle w:val="Normal"/>
        <w:spacing w:lineRule="auto" w:line="360"/>
        <w:rPr>
          <w:sz w:val="24"/>
          <w:szCs w:val="24"/>
        </w:rPr>
      </w:pPr>
      <w:r>
        <w:rPr>
          <w:sz w:val="24"/>
          <w:szCs w:val="24"/>
        </w:rPr>
        <w:t>How will I develop my skills further?</w:t>
      </w:r>
    </w:p>
    <w:p>
      <w:pPr>
        <w:pStyle w:val="Normal"/>
        <w:spacing w:lineRule="auto" w:line="360"/>
        <w:rPr>
          <w:sz w:val="24"/>
          <w:szCs w:val="24"/>
        </w:rPr>
      </w:pPr>
      <w:r>
        <w:rPr>
          <w:sz w:val="24"/>
          <w:szCs w:val="24"/>
        </w:rPr>
        <w:t>How will I involve others?</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(The University of Edinburgh, 2021)</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CARL is also a well known reflective process. It is similar to the Gibbs model where by it gets you to think about what you have done, why you have done it and what you have learnt from it but it doesn’t go into your feelings as much (The University of Edinburgh, 2021a).</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The CARL model has 4 stages; context, action, results and learning. Each stage will ask you to explain your actions and reasons in order to reflect successfully.</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The first stage of CARL is Context. At this stage you will briefly outline the context of the experience you are reflecting on. What happened? Who was there?</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The second stage of CARL is action. This stage is where you will outline all the actions you have taken during the experience. Why you did them? What you did? Could you have done something else?</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The third stage is the results stage, where you will explain the reasons behind the actions you took and the results you gained from taking those actions. Asking yourself if you achieved what you set out to achieve? Could you have improved the results? If so how? Or if there would be any implications if you did the same again (The University of Edinburgh, 2021a).</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The final stage is the learning stage, where you provide an outcome of the learning you achieved through the process. You would ask yourself at this stage about what you learnt, would you make any changes next time to do things differently or achieve a better outcome? (The University of Edinburgh, 2021</w:t>
      </w:r>
      <w:r>
        <w:rPr>
          <w:sz w:val="24"/>
          <w:szCs w:val="24"/>
          <w:vertAlign w:val="superscript"/>
        </w:rPr>
        <w:t>a</w:t>
      </w:r>
      <w:r>
        <w:rPr>
          <w:sz w:val="24"/>
          <w:szCs w:val="24"/>
        </w:rPr>
        <w:t>).</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I will be using the Gibbs model of reflection to reflect on the first six months of training as it is the most suitable model to achieve the answers I need.</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I joined South Wales Police as a Police Constable. I started six months of initial training where I had to attend sessions at a training centre and work from home. This included examinations which required studying for. This was to ensure that I had the right level of knowledge and experience before I began 12 weeks of training out on the frontline. There were around 60 other students at the same time with there being around 10 in each class. I managed to pass the examinations and was allowed to progress on to the 12 weeks training with a tutor officer. My next challenge would be to complete the 12 weeks training with the tutor and be signed off as an independent officer.</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During my initial 6 months of training, I was stressed and worried with the workload. I would worry that I wouldn’t pass the examinations due to external factors. After my first exam, which I passed, it gave me a boost heading towards the second. I had set myself a target to improve on the previous one and felt more confident going in to it. With speaking to others, I knew that I was not alone feeling worried about the exams. I knew that others felt like they weren't prepared enough.</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The six months went well as I build up friendships with others and was able to share knowledge and experiences with them to de-stress about the exams. I did not get top grades in the exams and I feel I could have done more revision beforehand instead of stressing over them. I was able to discuss with other members of my team, the best way to revise for exams and share my own techniques of remembering information.</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Throughout the 6 months I learnt that it is better to share your worries as others are often feeling the same way, meaning you can share ways of coping with the stress. I feel that I could have done more to improve my grades, taking feedback on board and sharing more with others. I feel that I maybe need to develop my communication and organisational skills further to achieve this. Managing my time better would also reduce the stress leading up to deadlines. I could have asked for more help to reduce my stress and this is something I can consider in the future.</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In future I will talk more with others and share my feelings about the situation. I will ask others for their opinions and ask how they feel about the situation. I will look towards improving and developing the skills needed to achieve my desired results.</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To overcome my stress through the first six months I had to find ways to deal with it. I did this by keeping a positive attitude as often as I could. Thinking about a situation in a positive way will improve the outcome of the situation therefore I would look at the positives in what I was learning or doing in order to remember the information. Another way I managed my stress was ensuring that I had enough rest. This ensured my body recovered from stressful days and was ready for the next (National Jewish Health, 2021).</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080" w:right="1080" w:gutter="0" w:header="720" w:top="1440" w:footer="720" w:bottom="1440"/>
          <w:pgNumType w:fmt="decimal"/>
          <w:formProt w:val="false"/>
          <w:textDirection w:val="lrTb"/>
          <w:docGrid w:type="default" w:linePitch="272" w:charSpace="8192"/>
        </w:sectPr>
        <w:pStyle w:val="Normal"/>
        <w:ind w:right="107" w:hanging="0"/>
        <w:jc w:val="both"/>
        <w:rPr>
          <w:sz w:val="24"/>
          <w:szCs w:val="24"/>
        </w:rPr>
      </w:pPr>
      <w:r>
        <w:rPr>
          <w:b/>
          <w:sz w:val="24"/>
          <w:szCs w:val="24"/>
        </w:rPr>
        <w:t>1643 words.</w:t>
      </w:r>
    </w:p>
    <w:p>
      <w:pPr>
        <w:pStyle w:val="Normal"/>
        <w:ind w:right="107" w:hanging="0"/>
        <w:jc w:val="center"/>
        <w:rPr>
          <w:b/>
          <w:b/>
          <w:bCs/>
          <w:sz w:val="24"/>
          <w:szCs w:val="24"/>
        </w:rPr>
      </w:pPr>
      <w:r>
        <w:rPr>
          <w:b/>
          <w:bCs/>
          <w:color w:val="auto"/>
          <w:sz w:val="24"/>
          <w:szCs w:val="24"/>
        </w:rPr>
        <w:t xml:space="preserve">Task </w:t>
      </w:r>
      <w:r>
        <w:rPr>
          <w:b/>
          <w:bCs/>
          <w:sz w:val="24"/>
          <w:szCs w:val="24"/>
        </w:rPr>
        <w:t>2</w:t>
      </w:r>
    </w:p>
    <w:p>
      <w:pPr>
        <w:pStyle w:val="Normal"/>
        <w:ind w:right="107" w:hanging="0"/>
        <w:jc w:val="both"/>
        <w:rPr>
          <w:b/>
          <w:b/>
          <w:sz w:val="24"/>
          <w:szCs w:val="24"/>
        </w:rPr>
      </w:pPr>
      <w:r>
        <w:rPr>
          <w:b/>
          <w:sz w:val="24"/>
          <w:szCs w:val="24"/>
        </w:rPr>
      </w:r>
    </w:p>
    <w:p>
      <w:pPr>
        <w:pStyle w:val="Normal"/>
        <w:ind w:right="237" w:hanging="0"/>
        <w:jc w:val="both"/>
        <w:rPr>
          <w:b/>
          <w:b/>
          <w:color w:val="auto"/>
          <w:sz w:val="24"/>
          <w:szCs w:val="24"/>
        </w:rPr>
      </w:pPr>
      <w:r>
        <w:rPr>
          <w:b/>
          <w:color w:val="auto"/>
          <w:sz w:val="24"/>
          <w:szCs w:val="24"/>
        </w:rPr>
        <w:t xml:space="preserve">Relevant areas of the National Policing Curriculum: </w:t>
      </w:r>
    </w:p>
    <w:p>
      <w:pPr>
        <w:pStyle w:val="Normal"/>
        <w:ind w:right="107" w:hanging="0"/>
        <w:jc w:val="both"/>
        <w:rPr>
          <w:b/>
          <w:b/>
          <w:color w:val="auto"/>
          <w:sz w:val="24"/>
          <w:szCs w:val="24"/>
        </w:rPr>
      </w:pPr>
      <w:r>
        <w:rPr>
          <w:b/>
          <w:color w:val="auto"/>
          <w:sz w:val="24"/>
          <w:szCs w:val="24"/>
        </w:rPr>
        <w:t>Communication Skills, Managing Conflict, Valuing Difference and Inclusion</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t xml:space="preserve">You must choose </w:t>
      </w:r>
      <w:r>
        <w:rPr>
          <w:b/>
          <w:sz w:val="24"/>
          <w:szCs w:val="24"/>
          <w:u w:val="single"/>
        </w:rPr>
        <w:t xml:space="preserve">a policing incident involving conflict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r>
    </w:p>
    <w:tbl>
      <w:tblPr>
        <w:tblW w:w="9736"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9736"/>
      </w:tblGrid>
      <w:tr>
        <w:trPr/>
        <w:tc>
          <w:tcPr>
            <w:tcW w:w="97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rPr>
                <w:sz w:val="24"/>
                <w:szCs w:val="24"/>
              </w:rPr>
            </w:pPr>
            <w:r>
              <w:rPr>
                <w:sz w:val="24"/>
                <w:szCs w:val="24"/>
              </w:rPr>
            </w:r>
          </w:p>
          <w:p>
            <w:pPr>
              <w:pStyle w:val="Normal"/>
              <w:widowControl w:val="false"/>
              <w:ind w:right="107" w:hanging="0"/>
              <w:jc w:val="both"/>
              <w:rPr>
                <w:sz w:val="24"/>
                <w:szCs w:val="24"/>
              </w:rPr>
            </w:pPr>
            <w:r>
              <w:rPr>
                <w:b/>
                <w:bCs/>
                <w:sz w:val="24"/>
                <w:szCs w:val="24"/>
              </w:rPr>
              <w:t xml:space="preserve">Critically assess </w:t>
            </w:r>
            <w:r>
              <w:rPr>
                <w:sz w:val="24"/>
                <w:szCs w:val="24"/>
              </w:rPr>
              <w:t xml:space="preserve">the incident including social and legislative contexts and any relevant cultural, ethnicity and language issues. </w:t>
            </w:r>
          </w:p>
          <w:p>
            <w:pPr>
              <w:pStyle w:val="Normal"/>
              <w:widowControl w:val="false"/>
              <w:ind w:right="107" w:hanging="0"/>
              <w:rPr>
                <w:sz w:val="24"/>
                <w:szCs w:val="24"/>
              </w:rPr>
            </w:pPr>
            <w:r>
              <w:rPr>
                <w:sz w:val="24"/>
                <w:szCs w:val="24"/>
              </w:rPr>
            </w:r>
          </w:p>
          <w:p>
            <w:pPr>
              <w:pStyle w:val="Normal"/>
              <w:widowControl w:val="false"/>
              <w:ind w:right="107" w:hanging="0"/>
              <w:jc w:val="both"/>
              <w:rPr>
                <w:sz w:val="24"/>
                <w:szCs w:val="24"/>
              </w:rPr>
            </w:pPr>
            <w:r>
              <w:rPr>
                <w:b/>
                <w:bCs/>
                <w:sz w:val="24"/>
                <w:szCs w:val="24"/>
              </w:rPr>
              <w:t xml:space="preserve">Reflect on your application </w:t>
            </w:r>
            <w:r>
              <w:rPr>
                <w:sz w:val="24"/>
                <w:szCs w:val="24"/>
              </w:rPr>
              <w:t>of</w:t>
            </w:r>
            <w:r>
              <w:rPr>
                <w:b/>
                <w:bCs/>
                <w:sz w:val="24"/>
                <w:szCs w:val="24"/>
              </w:rPr>
              <w:t xml:space="preserve"> </w:t>
            </w:r>
            <w:r>
              <w:rPr>
                <w:sz w:val="24"/>
                <w:szCs w:val="24"/>
              </w:rPr>
              <w:t>the fundamental elements of effective communication used (verbal, non-verbal, active listening skills, open and closed questions, building rapport and negotiation skills).</w:t>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b/>
                <w:bCs/>
                <w:sz w:val="24"/>
                <w:szCs w:val="24"/>
              </w:rPr>
              <w:t>Describe</w:t>
            </w:r>
            <w:r>
              <w:rPr>
                <w:sz w:val="24"/>
                <w:szCs w:val="24"/>
              </w:rPr>
              <w:t xml:space="preserve"> the process for determining whether the use of force was necessary in a conflict situation (including a </w:t>
            </w:r>
            <w:r>
              <w:rPr>
                <w:b/>
                <w:bCs/>
                <w:sz w:val="24"/>
                <w:szCs w:val="24"/>
              </w:rPr>
              <w:t>critical evaluation</w:t>
            </w:r>
            <w:r>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t xml:space="preserve">2500 words </w:t>
            </w:r>
            <w:r>
              <w:rPr>
                <w:i/>
                <w:iCs/>
                <w:sz w:val="24"/>
                <w:szCs w:val="24"/>
              </w:rPr>
              <w:t>(+/- 10%: include your actual word count at the end of each section)</w:t>
            </w:r>
          </w:p>
        </w:tc>
      </w:tr>
    </w:tbl>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t>ANSWER:</w:t>
      </w:r>
    </w:p>
    <w:p>
      <w:pPr>
        <w:pStyle w:val="Normal"/>
        <w:ind w:right="107" w:hanging="0"/>
        <w:jc w:val="both"/>
        <w:rPr>
          <w:sz w:val="24"/>
          <w:szCs w:val="24"/>
        </w:rPr>
      </w:pPr>
      <w:r>
        <w:rPr>
          <w:sz w:val="24"/>
          <w:szCs w:val="24"/>
        </w:rPr>
      </w:r>
    </w:p>
    <w:p>
      <w:pPr>
        <w:pStyle w:val="Normal"/>
        <w:ind w:left="0" w:right="107" w:hanging="0"/>
        <w:jc w:val="both"/>
        <w:rPr>
          <w:rFonts w:ascii="Arial" w:hAnsi="Arial"/>
          <w:sz w:val="24"/>
          <w:szCs w:val="24"/>
        </w:rPr>
      </w:pPr>
      <w:r>
        <w:rPr>
          <w:sz w:val="24"/>
          <w:szCs w:val="24"/>
        </w:rPr>
      </w:r>
    </w:p>
    <w:p>
      <w:pPr>
        <w:pStyle w:val="Normal"/>
        <w:spacing w:lineRule="auto" w:line="360"/>
        <w:ind w:left="0" w:right="107" w:hanging="0"/>
        <w:jc w:val="left"/>
        <w:rPr>
          <w:rFonts w:ascii="Arial" w:hAnsi="Arial"/>
          <w:sz w:val="24"/>
          <w:szCs w:val="24"/>
        </w:rPr>
      </w:pPr>
      <w:r>
        <w:rPr>
          <w:sz w:val="24"/>
          <w:szCs w:val="24"/>
        </w:rPr>
        <w:t>I will be using the refection model known as Gibbs’ reflective cycle in order to reflect on a recent policing incident which involved conflict and that I played a significant role in. I will look at Betari’s box, which is a model underpinning the causes of conflict and I will start by briefly explaining the model and why I have chosen to use this one, outline the incident and reflect on that incident going into detail before discussing the legislation and policies involved in that incident and why I used them.</w:t>
      </w:r>
    </w:p>
    <w:p>
      <w:pPr>
        <w:pStyle w:val="Normal"/>
        <w:spacing w:lineRule="auto" w:line="360"/>
        <w:ind w:left="0" w:right="107" w:hanging="0"/>
        <w:jc w:val="left"/>
        <w:rPr>
          <w:rFonts w:ascii="Arial" w:hAnsi="Arial"/>
          <w:sz w:val="24"/>
          <w:szCs w:val="24"/>
        </w:rPr>
      </w:pPr>
      <w:r>
        <w:rPr>
          <w:sz w:val="24"/>
          <w:szCs w:val="24"/>
        </w:rPr>
      </w:r>
    </w:p>
    <w:p>
      <w:pPr>
        <w:pStyle w:val="Normal"/>
        <w:spacing w:lineRule="auto" w:line="360"/>
        <w:ind w:left="0" w:right="107" w:hanging="0"/>
        <w:jc w:val="left"/>
        <w:rPr>
          <w:rFonts w:ascii="Arial" w:hAnsi="Arial"/>
          <w:sz w:val="24"/>
          <w:szCs w:val="24"/>
        </w:rPr>
      </w:pPr>
      <w:r>
        <w:rPr>
          <w:sz w:val="24"/>
          <w:szCs w:val="24"/>
        </w:rPr>
        <w:t>I have chosen Gibbs’ reflective cycle to reflect on an incident as it is a six stage process which gives you many prompts to gather as much information from the experience to identify strengths and areas that need further development. It allows you to focus on improvements for future experiences (Gibbs, 1988).</w:t>
      </w:r>
    </w:p>
    <w:p>
      <w:pPr>
        <w:pStyle w:val="Normal"/>
        <w:spacing w:lineRule="auto" w:line="360"/>
        <w:ind w:left="0" w:right="107" w:hanging="0"/>
        <w:jc w:val="left"/>
        <w:rPr>
          <w:rFonts w:ascii="Arial" w:hAnsi="Arial"/>
          <w:sz w:val="24"/>
          <w:szCs w:val="24"/>
        </w:rPr>
      </w:pPr>
      <w:r>
        <w:rPr>
          <w:sz w:val="24"/>
          <w:szCs w:val="24"/>
        </w:rPr>
      </w:r>
    </w:p>
    <w:p>
      <w:pPr>
        <w:pStyle w:val="Normal"/>
        <w:spacing w:lineRule="auto" w:line="360"/>
        <w:ind w:left="0" w:right="107" w:hanging="0"/>
        <w:jc w:val="left"/>
        <w:rPr>
          <w:rFonts w:ascii="Arial" w:hAnsi="Arial"/>
          <w:sz w:val="24"/>
          <w:szCs w:val="24"/>
        </w:rPr>
      </w:pPr>
      <w:r>
        <w:rPr>
          <w:sz w:val="24"/>
          <w:szCs w:val="24"/>
        </w:rPr>
        <w:t xml:space="preserve">Betari’s box is a model that helps us understand the impact our attitude has on others. If we have a positive attitude then it is more likely we will have a positive impact where as if we have a negative attitude then it will negatively impact on others. Betari’s box model tells us that our behaviour is affected by our attitude which then affects the attitude of others around us, impacting on their behaviour. It is important to break the cycle to increase the quality of life and ensure that we are not negatively affecting others. This can be achieved by taking a few minutes to assess why you have a bad attitude and then focusing on something positive (Mind Tools, 2021). </w:t>
      </w:r>
    </w:p>
    <w:p>
      <w:pPr>
        <w:pStyle w:val="Normal"/>
        <w:spacing w:lineRule="auto" w:line="360"/>
        <w:ind w:left="0" w:right="107" w:hanging="0"/>
        <w:jc w:val="left"/>
        <w:rPr>
          <w:rFonts w:ascii="Arial" w:hAnsi="Arial"/>
          <w:sz w:val="24"/>
          <w:szCs w:val="24"/>
        </w:rPr>
      </w:pPr>
      <w:r>
        <w:rPr>
          <w:sz w:val="24"/>
          <w:szCs w:val="24"/>
        </w:rPr>
      </w:r>
    </w:p>
    <w:p>
      <w:pPr>
        <w:pStyle w:val="Normal"/>
        <w:spacing w:lineRule="auto" w:line="360"/>
        <w:ind w:left="0" w:right="107" w:hanging="0"/>
        <w:jc w:val="left"/>
        <w:rPr>
          <w:rFonts w:ascii="Arial" w:hAnsi="Arial"/>
          <w:sz w:val="24"/>
          <w:szCs w:val="24"/>
        </w:rPr>
      </w:pPr>
      <w:r>
        <w:rPr>
          <w:sz w:val="24"/>
          <w:szCs w:val="24"/>
        </w:rPr>
      </w:r>
    </w:p>
    <w:p>
      <w:pPr>
        <w:pStyle w:val="Normal"/>
        <w:spacing w:lineRule="auto" w:line="360"/>
        <w:ind w:left="0" w:right="107" w:hanging="0"/>
        <w:jc w:val="left"/>
        <w:rPr>
          <w:rFonts w:ascii="Arial" w:hAnsi="Arial"/>
          <w:sz w:val="24"/>
          <w:szCs w:val="24"/>
        </w:rPr>
      </w:pPr>
      <w:r>
        <w:rPr>
          <w:sz w:val="24"/>
          <w:szCs w:val="24"/>
        </w:rPr>
        <w:t>The incident I will be reflecting on is an incident which took place during my 12 week tutorship. It is one where I played a significant role and one which involved conflict. The incident saw myself and a colleague attend an address in relation to a possible drink driver. On attendance at the address the incident then appeared to have a domestic element to it and looked to be more concerning. The incident took a turn for the worse and I will go into more detail regarding the incident in my reflection further on.</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 xml:space="preserve">I had been called to a possible drink driver along with a colleague. It was reported that a male had been driving his vehicle, possibly whilst under the influence of drink and/or drugs and he had collided with other vehicles and street furniture. On attendance at the males address, his vehicle was parked outside, it had considerable damage and was clearly a write off. On knocking the door, the male presented himself and appeared to be intoxicated; his eyes were glazed and he was slurring his words, but he was compliant. We asked the male if we could come in and have a chat regarding a possible collision he had, he agreed to let us in. </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 xml:space="preserve">On entering the property, there was glass all over the floor from a broken mirror next to his front door. Moving into the kitchen area there was further smashed glass all over the floor and kitchen counter tops and a television on the wall which had its screen smashed. </w:t>
      </w:r>
    </w:p>
    <w:p>
      <w:pPr>
        <w:pStyle w:val="Normal"/>
        <w:spacing w:lineRule="auto" w:line="360"/>
        <w:jc w:val="left"/>
        <w:rPr>
          <w:rFonts w:ascii="Arial" w:hAnsi="Arial"/>
          <w:b w:val="false"/>
          <w:b w:val="false"/>
          <w:bCs w:val="false"/>
          <w:sz w:val="24"/>
          <w:szCs w:val="24"/>
        </w:rPr>
      </w:pPr>
      <w:r>
        <w:rPr>
          <w:b w:val="false"/>
          <w:bCs w:val="false"/>
          <w:sz w:val="24"/>
          <w:szCs w:val="24"/>
        </w:rPr>
        <w:t>The male admitted that he had been out drinking for the afternoon with his partner. They had returned to the address where they had argued and his partner had left. He then stated that he got angry and left his property to go for a drive to cool off. At this point the male was still compliant towards officers.</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 xml:space="preserve">Noticing that there was damage all over the property, my colleague went to investigate other rooms to check there was no other persons present and to check for further damage whilst I stayed and kept an eye on the male. The male still being intoxicated was stumbling around his kitchen now, with all the smashed glass around, I suggested that he take a seat on his sofa to prevent him slipping and injuring himself. </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 xml:space="preserve">It is at this point the males demeanour changed, he began to become aggressive and shouted abuse towards myself. He started walking to other rooms of the property getting himself worked up and for our safety and his, we needed to get this male under control to prevent any injuries or further damage. </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 xml:space="preserve">The size of the male was a concern, he wasn’t tall but he was of a big build. Upon asking the male to place his hands behind his back, he complied, managing to get one hand in the handcuffs, the male then became more aggressive and physically tried to resist being further handcuffed. Luckily the second cuff was applied to the male who then became physically aggressive towards officers, attempting to headbutt them whilst pulling away. </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 xml:space="preserve">As the male was of a big build he was physically able to pull myself and my colleague around whilst we tried to restrain him. He was shouting more and more abuse at us and tried to convince officers to fight him. As the male was becoming more and more aggressive, he needed to be controlled and therefore reasonable and proportionate force was used to take the male to the floor to be restrained. For his safety and ours, he was then placed into legstraps as he began kicking out whilst on the floor. </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 xml:space="preserve">He was now actively resisting arrest. Shouting more abuse whilst on the floor and kicking out, further officers were requested, knowing the male would present a challenge being taken from the property to custody. The male was arrested before the arrival of other officers and was heard by them being aggressive before they reached the address. </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Officers arrived and assisted in taking the male to the Police vehicle. He refused to comply to walk himself and had to carried by several officers whilst still being aggressive and attempting to headbutt a female officer. No injuries were brought to officers or the suspect and he was conveyed to custody.</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The incident happened because the male had been under the influence of an intoxicating substance after an argument with his partner and had driven his vehicle, crashing it and writing it off. He was upset due to both the argument and the damage he had caused.</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The incident involved the suspect, myself and my colleagues. The outcome of the incident was the arrest of the male on suspicion of both drink driving and criminal damage and then being further arrested for resisting arrest. The desired outcome for the incident would have been for the male to just be dealt with for the offence of drink driving but due to his demeanour he was dealt with for the other offences too. He was arrested on suspicion of criminal damage as certain items which appeared to be damaged looked as if they would belong to his partner and not him.</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At the time of the incident I was feeling confident in what needed to be done, until the male became aggressive and then I knew that my safety and my colleagues safety was at risk. I needed to use reasonable force to protect myself and my colleague whilst ensuring no harm came to the male.</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After the incident, I thought I dealt with the conflict in the correct way. There was no injuries to anyone involved and the male was restrained and arrested preventing any further offences. I believe my colleagues felt the same way.</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 xml:space="preserve">The use of handcuffs in this incident were a positive point. I believe that if they had not been used at the time they were, the outcome could have been different. The male was clearly getting more aggressive and if his hands were free, he would have assaulted myself or my colleague. </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In future incidents like this, handcuffs may need to be used a bit sooner if their demeanour starts changing as the next time they might not be so compliant at first.</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I contributed to this incident by firstly talking to the male to establish the circumstances of the alleged offence. I then assisted in the restraining of the male when he became non compliant and aggressive towards myself and my colleague. I made sure that the male was restrained inline with policies and came to no harm by his own actions. My colleagues contributed by helping restrain the male and removing him from his property in safe way and conveying him to custody.</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From this experience I learnt that even the most compliant suspects can turn aggressive without warning and it is important that you are aware of your surroundings and what is required to ensure the safety of all those involved. Things could have been done differently if the male was restrained and controlled sooner so that is something I will consider in future incidents. In future I could also consider getting help from further colleagues sooner which would also minimise any risk. I could also look at developing my skills further to be able to spot signs where there may be conflict.</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During this incident, several pieces of legislation were used for the use of force used on the male, the arrest of the male and for what happened after arrest.</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Common law was one of the main pieces of legislation used for the use of force used as it was important the I used reasonable force to protect myself, my colleagues and the male. Common law provides this power to protect all from violence (Cambridgeshire Constabulary, 2021).</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 xml:space="preserve">S3 Criminal Law Act 1967 also provided a power of reasonable force to be used. To effect an arrest of the individual and to prevent any further offences. </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The use of force in this incident was carried out inline with S76 of the Criminal Justice and Immigration Act which sets out two considerations when applying reasonable force. That the force was used with a legitimate purpose and with honest belief that it was necessary in the circumstances (Cambridgeshire Constabulary, 2021).</w:t>
      </w:r>
    </w:p>
    <w:p>
      <w:pPr>
        <w:pStyle w:val="Normal"/>
        <w:spacing w:lineRule="auto" w:line="360"/>
        <w:ind w:left="0" w:right="107" w:hanging="0"/>
        <w:jc w:val="left"/>
        <w:rPr>
          <w:rFonts w:ascii="Arial" w:hAnsi="Arial"/>
          <w:b/>
          <w:b/>
          <w:bCs/>
          <w:sz w:val="24"/>
          <w:szCs w:val="24"/>
        </w:rPr>
      </w:pPr>
      <w:r>
        <w:rPr>
          <w:b/>
          <w:bCs/>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The arrest of the individual in this incident was covered by S.24 Police and Criminal Evidence Act 1984 which gives a constable the power to arrest anyone who they have reasonable grounds for suspecting to be guilty of an offence. Based on the information given at the time and the individual admitting the offence, arrest was justified (Home Office, 2021).</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 xml:space="preserve">Arrest under S.24 was also justified to prevent the individual causing any physical injuries to myself, my colleagues or himself and also preventing any further criminal damage. </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The arrest also complied with the Police codes of practice, Code G. Where the individual arrested was suspected of committing the offences and there was reasonable grounds to believe it was necessary to arrest (Home Office, 2012).</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The individual was searched under S.32 Police and Criminal Evidence Act 1984 following his arrest. This was done to ensure that he had nothing on him that could harm myself, himself and any other persons involved in his arrest and transfer to custody. The power also gave the power to search for any articles that may be used to assist in escape from lawful custody and any items of evidence relating to the offences.</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Therefore the male was also searched for the keys to the vehicle and for anything that he could use in escaping custody (College of Policing, 2021).</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Conflict management skills were also used throughout the incident. Situation awareness allowed me to assess the risks based on the information I had received. This was information obtained from the call handlers who took the initial call and from neighbours to the individual who had also called us due to the concerning noise coming from the address. Using the information I was able to  make a risk assessment. I knew that due to the individual being under the influence that he may have an increased chance of being aggressive so I kept a safe distance in case of escalation. I paid attention to any danger cues, looking for the individual to display any signs that he could become aggressive (College of Policing, 2021</w:t>
      </w:r>
      <w:r>
        <w:rPr>
          <w:b w:val="false"/>
          <w:bCs w:val="false"/>
          <w:sz w:val="24"/>
          <w:szCs w:val="24"/>
          <w:vertAlign w:val="superscript"/>
        </w:rPr>
        <w:t>a</w:t>
      </w:r>
      <w:r>
        <w:rPr>
          <w:b w:val="false"/>
          <w:bCs w:val="false"/>
          <w:sz w:val="24"/>
          <w:szCs w:val="24"/>
        </w:rPr>
        <w:t xml:space="preserve">). </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Throughout the incident I used active listening to maintain communication with the individual in order to try and build rapport with him. I stood at a safe distance, facing him to show that I was listening to what he was saying and paraphrased to show that I understood what he said.</w:t>
      </w:r>
    </w:p>
    <w:p>
      <w:pPr>
        <w:pStyle w:val="Normal"/>
        <w:spacing w:lineRule="auto" w:line="360"/>
        <w:ind w:left="0" w:right="107" w:hanging="0"/>
        <w:jc w:val="left"/>
        <w:rPr>
          <w:rFonts w:ascii="Arial" w:hAnsi="Arial"/>
          <w:b/>
          <w:b/>
          <w:bCs/>
          <w:sz w:val="24"/>
          <w:szCs w:val="24"/>
        </w:rPr>
      </w:pPr>
      <w:r>
        <w:rPr>
          <w:b/>
          <w:bCs/>
          <w:sz w:val="24"/>
          <w:szCs w:val="24"/>
        </w:rPr>
      </w:r>
    </w:p>
    <w:p>
      <w:pPr>
        <w:pStyle w:val="Normal"/>
        <w:spacing w:lineRule="auto" w:line="360"/>
        <w:ind w:left="0" w:right="107" w:hanging="0"/>
        <w:jc w:val="left"/>
        <w:rPr>
          <w:rFonts w:ascii="Arial" w:hAnsi="Arial"/>
          <w:b/>
          <w:b/>
          <w:bCs/>
          <w:sz w:val="24"/>
          <w:szCs w:val="24"/>
        </w:rPr>
      </w:pPr>
      <w:r>
        <w:rPr>
          <w:b/>
          <w:bCs/>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I have looked at the Gibbs reflective cycle and explained why I have chosen this model to reflect on a recent incident in which I played a significant role. I have provided a brief outline of the incident involving a male that was arrested on suspicion of driving whilst under the influence of drink and/or drugs, criminal damage and resisting arrest before reflecting on the entire incident.</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I have looked at several pieces of legislation used throughout the incident and explained why I had used them. These included use of force under common law, S3 of the Criminal Law act 1967 and S76 of the Criminal Justice and Immigration Act which set out the two considerations to take into account.</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I looked at the Police power of arrest I had, S.24 of Police and Criminal Evidence Act 1984 and the Code G of PACE which must be followed when using. I have explained the power used to search the male following his arrest, S.32 of the Police and Criminal Evidence Act 1984 and why I had used it.</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I have discussed the conflict management skills used throughout the incident and why they were important to use.</w:t>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left="0" w:right="107" w:hanging="0"/>
        <w:jc w:val="left"/>
        <w:rPr>
          <w:rFonts w:ascii="Arial" w:hAnsi="Arial"/>
          <w:b w:val="false"/>
          <w:b w:val="false"/>
          <w:bCs w:val="false"/>
          <w:sz w:val="24"/>
          <w:szCs w:val="24"/>
        </w:rPr>
      </w:pPr>
      <w:r>
        <w:rPr>
          <w:b w:val="false"/>
          <w:bCs w:val="false"/>
          <w:sz w:val="24"/>
          <w:szCs w:val="24"/>
        </w:rPr>
        <w:t>From reflecting on this incident, I have concluded that in future incidents I will understand that even the most compliant suspects can turn aggressive without warning and it is important that I am always aware of my surroundings to ensure my safety and the safety of those around. I understand that I need to use my handcuffs sooner to take control of situations sooner where I can justify and not be to hesitant in asking for help from others. I have identified the areas where I need to develop my skills and will do so.</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b/>
          <w:b/>
          <w:bCs/>
          <w:sz w:val="24"/>
          <w:szCs w:val="24"/>
        </w:rPr>
      </w:pPr>
      <w:r>
        <w:rPr>
          <w:b/>
          <w:bCs/>
          <w:sz w:val="24"/>
          <w:szCs w:val="24"/>
        </w:rPr>
        <w:t>2315 Words</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rPr>
          <w:sz w:val="24"/>
          <w:szCs w:val="24"/>
        </w:rPr>
      </w:pPr>
      <w:r>
        <w:rPr>
          <w:sz w:val="24"/>
          <w:szCs w:val="24"/>
        </w:rPr>
      </w:r>
      <w:r>
        <w:br w:type="page"/>
      </w:r>
    </w:p>
    <w:p>
      <w:pPr>
        <w:pStyle w:val="Normal"/>
        <w:ind w:right="107" w:hanging="0"/>
        <w:jc w:val="center"/>
        <w:rPr>
          <w:b/>
          <w:b/>
          <w:bCs/>
          <w:sz w:val="24"/>
          <w:szCs w:val="24"/>
        </w:rPr>
      </w:pPr>
      <w:r>
        <w:rPr>
          <w:b/>
          <w:bCs/>
          <w:color w:val="auto"/>
          <w:sz w:val="24"/>
          <w:szCs w:val="24"/>
        </w:rPr>
        <w:t xml:space="preserve">Task </w:t>
      </w:r>
      <w:r>
        <w:rPr>
          <w:b/>
          <w:bCs/>
          <w:sz w:val="24"/>
          <w:szCs w:val="24"/>
        </w:rPr>
        <w:t>3</w:t>
      </w:r>
    </w:p>
    <w:p>
      <w:pPr>
        <w:pStyle w:val="Normal"/>
        <w:ind w:right="107" w:hanging="0"/>
        <w:jc w:val="both"/>
        <w:rPr>
          <w:b/>
          <w:b/>
          <w:sz w:val="24"/>
          <w:szCs w:val="24"/>
        </w:rPr>
      </w:pPr>
      <w:r>
        <w:rPr>
          <w:b/>
          <w:sz w:val="24"/>
          <w:szCs w:val="24"/>
        </w:rPr>
      </w:r>
    </w:p>
    <w:p>
      <w:pPr>
        <w:pStyle w:val="Normal"/>
        <w:ind w:right="237" w:hanging="0"/>
        <w:jc w:val="both"/>
        <w:rPr>
          <w:b/>
          <w:b/>
          <w:color w:val="auto"/>
          <w:sz w:val="24"/>
          <w:szCs w:val="24"/>
        </w:rPr>
      </w:pPr>
      <w:r>
        <w:rPr>
          <w:b/>
          <w:color w:val="auto"/>
          <w:sz w:val="24"/>
          <w:szCs w:val="24"/>
        </w:rPr>
        <w:t xml:space="preserve">Relevant areas of the National Policing Curriculum: </w:t>
      </w:r>
    </w:p>
    <w:p>
      <w:pPr>
        <w:pStyle w:val="Normal"/>
        <w:ind w:right="107" w:hanging="0"/>
        <w:jc w:val="both"/>
        <w:rPr>
          <w:b/>
          <w:b/>
          <w:sz w:val="24"/>
          <w:szCs w:val="24"/>
        </w:rPr>
      </w:pPr>
      <w:r>
        <w:rPr>
          <w:b/>
          <w:sz w:val="24"/>
          <w:szCs w:val="24"/>
        </w:rPr>
        <w:t xml:space="preserve">Criminal Justice, Valuing difference and inclusion </w:t>
      </w:r>
    </w:p>
    <w:p>
      <w:pPr>
        <w:pStyle w:val="Normal"/>
        <w:ind w:right="107" w:hanging="0"/>
        <w:jc w:val="both"/>
        <w:rPr>
          <w:sz w:val="24"/>
          <w:szCs w:val="24"/>
          <w:highlight w:val="yellow"/>
        </w:rPr>
      </w:pPr>
      <w:r>
        <w:rPr>
          <w:sz w:val="24"/>
          <w:szCs w:val="24"/>
          <w:highlight w:val="yellow"/>
        </w:rPr>
      </w:r>
    </w:p>
    <w:p>
      <w:pPr>
        <w:pStyle w:val="Normal"/>
        <w:ind w:right="107" w:hanging="0"/>
        <w:jc w:val="both"/>
        <w:rPr>
          <w:sz w:val="24"/>
          <w:szCs w:val="24"/>
        </w:rPr>
      </w:pPr>
      <w:r>
        <w:rPr>
          <w:sz w:val="24"/>
          <w:szCs w:val="24"/>
        </w:rPr>
        <w:t xml:space="preserve">You must choose </w:t>
      </w:r>
      <w:r>
        <w:rPr>
          <w:b/>
          <w:bCs/>
          <w:sz w:val="24"/>
          <w:szCs w:val="24"/>
          <w:u w:val="single"/>
        </w:rPr>
        <w:t>a policing incident</w:t>
      </w:r>
      <w:r>
        <w:rPr>
          <w:b/>
          <w:bCs/>
          <w:sz w:val="24"/>
          <w:szCs w:val="24"/>
        </w:rPr>
        <w:t xml:space="preserve"> </w:t>
      </w:r>
      <w:r>
        <w:rPr>
          <w:sz w:val="24"/>
          <w:szCs w:val="24"/>
        </w:rPr>
        <w:t>in which you played a significant role with an offender/service</w:t>
      </w:r>
      <w:r>
        <w:rPr>
          <w:b/>
          <w:bCs/>
          <w:sz w:val="24"/>
          <w:szCs w:val="24"/>
        </w:rPr>
        <w:t xml:space="preserve"> </w:t>
      </w:r>
      <w:r>
        <w:rPr>
          <w:sz w:val="24"/>
          <w:szCs w:val="24"/>
        </w:rPr>
        <w:t>user/victim and reflect on what happened</w:t>
      </w:r>
    </w:p>
    <w:p>
      <w:pPr>
        <w:pStyle w:val="Normal"/>
        <w:ind w:right="107" w:hanging="0"/>
        <w:jc w:val="both"/>
        <w:rPr>
          <w:b/>
          <w:b/>
          <w:sz w:val="24"/>
          <w:szCs w:val="24"/>
          <w:u w:val="single"/>
        </w:rPr>
      </w:pPr>
      <w:r>
        <w:rPr>
          <w:b/>
          <w:sz w:val="24"/>
          <w:szCs w:val="24"/>
          <w:u w:val="single"/>
        </w:rPr>
      </w:r>
    </w:p>
    <w:p>
      <w:pPr>
        <w:pStyle w:val="Normal"/>
        <w:ind w:right="107" w:hanging="0"/>
        <w:jc w:val="both"/>
        <w:rPr>
          <w:b/>
          <w:b/>
          <w:sz w:val="24"/>
          <w:szCs w:val="24"/>
        </w:rPr>
      </w:pPr>
      <w:r>
        <w:rPr>
          <w:b/>
          <w:sz w:val="24"/>
          <w:szCs w:val="24"/>
        </w:rPr>
      </w:r>
    </w:p>
    <w:tbl>
      <w:tblPr>
        <w:tblW w:w="9736"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9736"/>
      </w:tblGrid>
      <w:tr>
        <w:trPr/>
        <w:tc>
          <w:tcPr>
            <w:tcW w:w="97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rPr>
                <w:b/>
                <w:b/>
                <w:sz w:val="24"/>
                <w:szCs w:val="24"/>
              </w:rPr>
            </w:pPr>
            <w:r>
              <w:rPr>
                <w:b/>
                <w:sz w:val="24"/>
                <w:szCs w:val="24"/>
              </w:rPr>
              <w:t xml:space="preserve"> </w:t>
            </w:r>
          </w:p>
          <w:p>
            <w:pPr>
              <w:pStyle w:val="Normal"/>
              <w:widowControl w:val="false"/>
              <w:ind w:right="107" w:hanging="0"/>
              <w:rPr>
                <w:sz w:val="24"/>
                <w:szCs w:val="24"/>
              </w:rPr>
            </w:pPr>
            <w:r>
              <w:rPr>
                <w:sz w:val="24"/>
                <w:szCs w:val="24"/>
              </w:rPr>
            </w:r>
          </w:p>
          <w:p>
            <w:pPr>
              <w:pStyle w:val="Normal"/>
              <w:widowControl w:val="false"/>
              <w:ind w:right="107" w:hanging="0"/>
              <w:jc w:val="both"/>
              <w:rPr>
                <w:sz w:val="24"/>
                <w:szCs w:val="24"/>
              </w:rPr>
            </w:pPr>
            <w:r>
              <w:rPr>
                <w:b/>
                <w:bCs/>
                <w:sz w:val="24"/>
                <w:szCs w:val="24"/>
              </w:rPr>
              <w:t xml:space="preserve">Critically assess </w:t>
            </w:r>
            <w:r>
              <w:rPr>
                <w:sz w:val="24"/>
                <w:szCs w:val="24"/>
              </w:rPr>
              <w:t xml:space="preserve">a relevant incident including social and legislative contexts and any relevant cultural, ethnicity and language issues. </w:t>
            </w:r>
          </w:p>
          <w:p>
            <w:pPr>
              <w:pStyle w:val="Normal"/>
              <w:widowControl w:val="false"/>
              <w:ind w:right="107" w:hanging="0"/>
              <w:rPr>
                <w:sz w:val="24"/>
                <w:szCs w:val="24"/>
              </w:rPr>
            </w:pPr>
            <w:r>
              <w:rPr>
                <w:sz w:val="24"/>
                <w:szCs w:val="24"/>
              </w:rPr>
            </w:r>
          </w:p>
          <w:p>
            <w:pPr>
              <w:pStyle w:val="Normal"/>
              <w:widowControl w:val="false"/>
              <w:ind w:right="107" w:hanging="0"/>
              <w:rPr>
                <w:sz w:val="24"/>
                <w:szCs w:val="24"/>
              </w:rPr>
            </w:pPr>
            <w:r>
              <w:rPr>
                <w:sz w:val="24"/>
                <w:szCs w:val="24"/>
              </w:rPr>
            </w:r>
          </w:p>
          <w:p>
            <w:pPr>
              <w:pStyle w:val="Normal"/>
              <w:widowControl w:val="false"/>
              <w:ind w:right="107" w:hanging="0"/>
              <w:rPr>
                <w:sz w:val="24"/>
                <w:szCs w:val="24"/>
              </w:rPr>
            </w:pPr>
            <w:r>
              <w:rPr>
                <w:b/>
                <w:bCs/>
                <w:sz w:val="24"/>
                <w:szCs w:val="24"/>
              </w:rPr>
              <w:t>Consider and reflect</w:t>
            </w:r>
            <w:r>
              <w:rPr>
                <w:sz w:val="24"/>
                <w:szCs w:val="24"/>
              </w:rPr>
              <w:t xml:space="preserve"> on your responsibilities and procedures in line with the relevant Codes of Practice to support victims and witnesses through the criminal justice system. </w:t>
            </w:r>
          </w:p>
          <w:p>
            <w:pPr>
              <w:pStyle w:val="Normal"/>
              <w:widowControl w:val="false"/>
              <w:ind w:right="107" w:hanging="0"/>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b/>
                <w:sz w:val="24"/>
                <w:szCs w:val="24"/>
              </w:rPr>
              <w:t>Illustrate</w:t>
            </w:r>
            <w:r>
              <w:rPr>
                <w:sz w:val="24"/>
                <w:szCs w:val="24"/>
              </w:rPr>
              <w:t xml:space="preserve"> how policing values were engaged, as well as any other considerations including culturally sensitive practice and language preference.</w:t>
            </w:r>
          </w:p>
          <w:p>
            <w:pPr>
              <w:pStyle w:val="Normal"/>
              <w:widowControl w:val="false"/>
              <w:ind w:right="107" w:hanging="0"/>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i/>
                <w:i/>
                <w:iCs/>
                <w:sz w:val="24"/>
                <w:szCs w:val="24"/>
              </w:rPr>
            </w:pPr>
            <w:r>
              <w:rPr>
                <w:sz w:val="24"/>
                <w:szCs w:val="24"/>
              </w:rPr>
              <w:t xml:space="preserve">2500 words </w:t>
            </w:r>
            <w:r>
              <w:rPr>
                <w:i/>
                <w:iCs/>
                <w:sz w:val="24"/>
                <w:szCs w:val="24"/>
              </w:rPr>
              <w:t>(+/- 10%: include your actual word count at the end of each section)</w:t>
            </w:r>
          </w:p>
          <w:p>
            <w:pPr>
              <w:pStyle w:val="Normal"/>
              <w:widowControl w:val="false"/>
              <w:ind w:right="107" w:hanging="0"/>
              <w:jc w:val="both"/>
              <w:rPr>
                <w:sz w:val="24"/>
                <w:szCs w:val="24"/>
              </w:rPr>
            </w:pPr>
            <w:r>
              <w:rPr>
                <w:sz w:val="24"/>
                <w:szCs w:val="24"/>
              </w:rPr>
            </w:r>
          </w:p>
        </w:tc>
      </w:tr>
    </w:tbl>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t>ANSWER:</w:t>
      </w:r>
    </w:p>
    <w:p>
      <w:pPr>
        <w:pStyle w:val="Normal"/>
        <w:ind w:right="107" w:hanging="0"/>
        <w:jc w:val="both"/>
        <w:rPr>
          <w:sz w:val="24"/>
          <w:szCs w:val="24"/>
        </w:rPr>
      </w:pPr>
      <w:r>
        <w:rPr>
          <w:sz w:val="24"/>
          <w:szCs w:val="24"/>
        </w:rPr>
      </w:r>
    </w:p>
    <w:p>
      <w:pPr>
        <w:pStyle w:val="Normal"/>
        <w:spacing w:lineRule="auto" w:line="360"/>
        <w:jc w:val="left"/>
        <w:rPr>
          <w:rFonts w:ascii="Arial" w:hAnsi="Arial"/>
          <w:sz w:val="24"/>
          <w:szCs w:val="24"/>
        </w:rPr>
      </w:pPr>
      <w:r>
        <w:rPr>
          <w:sz w:val="24"/>
          <w:szCs w:val="24"/>
        </w:rPr>
        <w:t>I will be looking at policies and procedures in line with Policing codes of practice to support witnesses and victims through the criminal justice system. I will do this by firstly looking at the definitions of a victim vulnerable adult and witness. I will discuss the support available to each through the Police and partner agencies and look at the responsibilities of the Police while dealing with victims of crime. I will look at the requirements while dealing with victims and reflect on a recent incident to which I played a significant role in. I will then look at the legislation involved and then discuss any other considerations.</w:t>
      </w:r>
    </w:p>
    <w:p>
      <w:pPr>
        <w:pStyle w:val="Normal"/>
        <w:spacing w:lineRule="auto" w:line="360"/>
        <w:jc w:val="left"/>
        <w:rPr>
          <w:rFonts w:ascii="Arial" w:hAnsi="Arial"/>
          <w:sz w:val="24"/>
          <w:szCs w:val="24"/>
        </w:rPr>
      </w:pPr>
      <w:r>
        <w:rPr>
          <w:sz w:val="24"/>
          <w:szCs w:val="24"/>
        </w:rPr>
      </w:r>
    </w:p>
    <w:p>
      <w:pPr>
        <w:pStyle w:val="Normal"/>
        <w:spacing w:lineRule="auto" w:line="360"/>
        <w:jc w:val="left"/>
        <w:rPr>
          <w:rFonts w:ascii="Arial" w:hAnsi="Arial"/>
          <w:sz w:val="24"/>
          <w:szCs w:val="24"/>
        </w:rPr>
      </w:pPr>
      <w:r>
        <w:rPr>
          <w:sz w:val="24"/>
          <w:szCs w:val="24"/>
        </w:rPr>
        <w:t>A victim is defined by the Ministry of Justice as “a person who has suffered harm, including physical, mental or emotional harm or economic loss which was directly caused by a criminal offence.” or “a close relative of a person whose death was directly caused by a criminal offence” (MOJ, 2021).</w:t>
      </w:r>
    </w:p>
    <w:p>
      <w:pPr>
        <w:pStyle w:val="Normal"/>
        <w:spacing w:lineRule="auto" w:line="360"/>
        <w:jc w:val="left"/>
        <w:rPr>
          <w:rFonts w:ascii="Arial" w:hAnsi="Arial"/>
          <w:b/>
          <w:b/>
          <w:bCs/>
          <w:sz w:val="24"/>
          <w:szCs w:val="24"/>
        </w:rPr>
      </w:pPr>
      <w:r>
        <w:rPr>
          <w:b/>
          <w:bCs/>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A vulnerable adult is defined by the Collins Dictionary of Law as “a person aged 16 or over whose ability to protect himself from violence, abuse or neglect is significantly impaired through physical or mental disability or illness, through old age or otherwise.” (</w:t>
      </w:r>
      <w:r>
        <w:rPr>
          <w:rStyle w:val="Emphasis"/>
          <w:b w:val="false"/>
          <w:bCs w:val="false"/>
          <w:i w:val="false"/>
          <w:iCs w:val="false"/>
          <w:sz w:val="24"/>
          <w:szCs w:val="24"/>
        </w:rPr>
        <w:t xml:space="preserve">Collins Dictionary of Law, </w:t>
      </w:r>
      <w:r>
        <w:rPr>
          <w:b w:val="false"/>
          <w:bCs w:val="false"/>
          <w:i w:val="false"/>
          <w:iCs w:val="false"/>
          <w:sz w:val="24"/>
          <w:szCs w:val="24"/>
        </w:rPr>
        <w:t xml:space="preserve">2006). </w:t>
      </w:r>
    </w:p>
    <w:p>
      <w:pPr>
        <w:pStyle w:val="Normal"/>
        <w:spacing w:lineRule="auto" w:line="360"/>
        <w:jc w:val="left"/>
        <w:rPr>
          <w:rFonts w:ascii="Arial" w:hAnsi="Arial"/>
          <w:b/>
          <w:b/>
          <w:bCs/>
          <w:sz w:val="24"/>
          <w:szCs w:val="24"/>
        </w:rPr>
      </w:pPr>
      <w:r>
        <w:rPr>
          <w:b/>
          <w:bCs/>
          <w:sz w:val="24"/>
          <w:szCs w:val="24"/>
        </w:rPr>
      </w:r>
    </w:p>
    <w:p>
      <w:pPr>
        <w:pStyle w:val="Normal"/>
        <w:spacing w:lineRule="auto" w:line="360"/>
        <w:jc w:val="left"/>
        <w:rPr>
          <w:rFonts w:ascii="Arial" w:hAnsi="Arial"/>
          <w:b/>
          <w:b/>
          <w:bCs/>
          <w:sz w:val="24"/>
          <w:szCs w:val="24"/>
        </w:rPr>
      </w:pPr>
      <w:r>
        <w:rPr>
          <w:b/>
          <w:bCs/>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A witness is described by the Collins English dictionary as “to see, hear, or know by personal presence and perception” or “to bear witness; testify; give or afford evidence.” (</w:t>
      </w:r>
      <w:r>
        <w:rPr>
          <w:b w:val="false"/>
          <w:bCs w:val="false"/>
          <w:i w:val="false"/>
          <w:iCs w:val="false"/>
          <w:sz w:val="24"/>
          <w:szCs w:val="24"/>
        </w:rPr>
        <w:t>Dictionary, 2021).</w:t>
      </w:r>
    </w:p>
    <w:p>
      <w:pPr>
        <w:pStyle w:val="Normal"/>
        <w:spacing w:lineRule="auto" w:line="360"/>
        <w:jc w:val="left"/>
        <w:rPr>
          <w:rFonts w:ascii="Arial" w:hAnsi="Arial"/>
          <w:b/>
          <w:b/>
          <w:bCs/>
          <w:sz w:val="24"/>
          <w:szCs w:val="24"/>
        </w:rPr>
      </w:pPr>
      <w:r>
        <w:rPr>
          <w:b/>
          <w:bCs/>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Both victims and witnesses of crime can get help and support from various charities and agencies. One such charity is Victim Support UK who offer 24 hour free confidential helplines to those who have been either directly or indirectly affected by crime (</w:t>
      </w:r>
      <w:r>
        <w:rPr>
          <w:b w:val="false"/>
          <w:bCs w:val="false"/>
          <w:i w:val="false"/>
          <w:iCs w:val="false"/>
          <w:sz w:val="24"/>
          <w:szCs w:val="24"/>
        </w:rPr>
        <w:t>College of Policing, 2021</w:t>
      </w:r>
      <w:r>
        <w:rPr>
          <w:b w:val="false"/>
          <w:bCs w:val="false"/>
          <w:i w:val="false"/>
          <w:iCs w:val="false"/>
          <w:sz w:val="24"/>
          <w:szCs w:val="24"/>
          <w:vertAlign w:val="superscript"/>
        </w:rPr>
        <w:t>b</w:t>
      </w:r>
      <w:r>
        <w:rPr>
          <w:b w:val="false"/>
          <w:bCs w:val="false"/>
          <w:i w:val="false"/>
          <w:iCs w:val="false"/>
          <w:sz w:val="24"/>
          <w:szCs w:val="24"/>
        </w:rPr>
        <w:t>).</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Support is tailored to each individual person and can include information and advice, support with the restorative justice approach or support going through the criminal justice system such as attending court to give evidence.</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Victims of crime are entitled to a minimum level of service from the criminal justice system, this is outlined in the victims code of practice. The victims code applies to all agencies involved in the criminal justice system including the Police, CPS, courts and probation service (</w:t>
      </w:r>
      <w:r>
        <w:rPr>
          <w:b w:val="false"/>
          <w:bCs w:val="false"/>
          <w:i w:val="false"/>
          <w:iCs w:val="false"/>
          <w:sz w:val="24"/>
          <w:szCs w:val="24"/>
        </w:rPr>
        <w:t>College of Policing, 2021</w:t>
      </w:r>
      <w:r>
        <w:rPr>
          <w:b w:val="false"/>
          <w:bCs w:val="false"/>
          <w:i w:val="false"/>
          <w:iCs w:val="false"/>
          <w:sz w:val="24"/>
          <w:szCs w:val="24"/>
          <w:vertAlign w:val="superscript"/>
        </w:rPr>
        <w:t>b</w:t>
      </w:r>
      <w:r>
        <w:rPr>
          <w:b w:val="false"/>
          <w:bCs w:val="false"/>
          <w:i w:val="false"/>
          <w:iCs w:val="false"/>
          <w:sz w:val="24"/>
          <w:szCs w:val="24"/>
        </w:rPr>
        <w:t>).</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The victims code came into effect in 2006 under the Domestic Violence, Crime and Victims Act 2004 (</w:t>
      </w:r>
      <w:r>
        <w:rPr>
          <w:b w:val="false"/>
          <w:bCs w:val="false"/>
          <w:i w:val="false"/>
          <w:iCs w:val="false"/>
          <w:sz w:val="24"/>
          <w:szCs w:val="24"/>
        </w:rPr>
        <w:t>College of Policing, 2021</w:t>
      </w:r>
      <w:r>
        <w:rPr>
          <w:b w:val="false"/>
          <w:bCs w:val="false"/>
          <w:i w:val="false"/>
          <w:iCs w:val="false"/>
          <w:sz w:val="24"/>
          <w:szCs w:val="24"/>
          <w:vertAlign w:val="superscript"/>
        </w:rPr>
        <w:t>b</w:t>
      </w:r>
      <w:r>
        <w:rPr>
          <w:b w:val="false"/>
          <w:bCs w:val="false"/>
          <w:i w:val="false"/>
          <w:iCs w:val="false"/>
          <w:sz w:val="24"/>
          <w:szCs w:val="24"/>
        </w:rPr>
        <w:t xml:space="preserve">). </w:t>
      </w:r>
      <w:r>
        <w:rPr>
          <w:b w:val="false"/>
          <w:bCs w:val="false"/>
          <w:sz w:val="24"/>
          <w:szCs w:val="24"/>
        </w:rPr>
        <w:t>It outlines 12 rights that each victim has which include:</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Right 1 -The right to be understood and to understand. Where the victims first language is not English, the appropriate use of an interpreter would be required. The use of plain English avoiding police terminology when providing victims explanations.</w:t>
      </w:r>
    </w:p>
    <w:p>
      <w:pPr>
        <w:pStyle w:val="Normal"/>
        <w:spacing w:lineRule="auto" w:line="360"/>
        <w:jc w:val="left"/>
        <w:rPr>
          <w:rFonts w:ascii="Arial" w:hAnsi="Arial"/>
          <w:b w:val="false"/>
          <w:b w:val="false"/>
          <w:bCs w:val="false"/>
          <w:sz w:val="24"/>
          <w:szCs w:val="24"/>
        </w:rPr>
      </w:pPr>
      <w:r>
        <w:rPr>
          <w:b w:val="false"/>
          <w:bCs w:val="false"/>
          <w:sz w:val="24"/>
          <w:szCs w:val="24"/>
        </w:rPr>
        <w:t>Right 2 – The right to have all details of a criminal offence recorded accurately without delay.</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Right 3 – To be provided with information when reporting a crime such as within five working days of reporting a victim needs to be provided with information such as the crime reference number, contact details for the officer in case, what will happen next with the criminal justice system, what support is available such as being referred to victim support and information regarding making a victim personal statement or obtaining compensation.</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 xml:space="preserve">Right 4 – To be referred to support agencies or charities. This would involve sharing information with those agencies with the victims consent so they do not have to repeat themselves. </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Right 5 – within five working days of a crime being reported, a victim must be told about how to claim compensation for any loss, damage or injury caused as a result of crime.</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Right 6 – The right to be informed about the investigation and prosecution. Within five working days, a victim needs to be informed of any changes in the investigation such as a suspect being arrested, interviewed, released without charge, released under investigation, being charged or any decisions not to prosecute, investigate or the use of another out of court disposal such as restorative justice.</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Right 7 – The right to make a victim personal statement. An additional statement that outlines how the victim was affected by the crime. The victim should be given the opportunity and information on how and when they can complete one.</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Right 8 – To be given information regarding the trial and the process of attending. This is to be done within one working day of a decision to take the case to court.</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Right 9 – To be given the outcome of the case. Within one working day, the victim needs to be updated on the outcome of trial hearing and any appeals. Further assessments of the victim would need to be carried out and appropriate referrals completed.</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Right 10 – The right to be paid expenses and have property returned. A victim should have their property returned to them as soon as it is no longer required as evidence.</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Right 11 – The right to be given information about the offender following a conviction. Within ten working days of a conviction the victim has the right to be automatically referred to National Probation Service Victim Contact Scheme who will provide the information.</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Right 12 – The right to make a complaint if needs are not met. If the victim feels that their needs were not met under the victims code, they have the right to make a complaint and should be told the correct way to make the complaint (</w:t>
      </w:r>
      <w:r>
        <w:rPr>
          <w:b w:val="false"/>
          <w:bCs w:val="false"/>
          <w:i w:val="false"/>
          <w:iCs w:val="false"/>
          <w:sz w:val="24"/>
          <w:szCs w:val="24"/>
        </w:rPr>
        <w:t>College of Policing, 2021</w:t>
      </w:r>
      <w:r>
        <w:rPr>
          <w:b w:val="false"/>
          <w:bCs w:val="false"/>
          <w:i w:val="false"/>
          <w:iCs w:val="false"/>
          <w:sz w:val="24"/>
          <w:szCs w:val="24"/>
          <w:vertAlign w:val="superscript"/>
        </w:rPr>
        <w:t>b</w:t>
      </w:r>
      <w:r>
        <w:rPr>
          <w:b w:val="false"/>
          <w:bCs w:val="false"/>
          <w:i w:val="false"/>
          <w:iCs w:val="false"/>
          <w:sz w:val="24"/>
          <w:szCs w:val="24"/>
        </w:rPr>
        <w:t>).</w:t>
      </w:r>
    </w:p>
    <w:p>
      <w:pPr>
        <w:pStyle w:val="Normal"/>
        <w:spacing w:lineRule="auto" w:line="360"/>
        <w:jc w:val="left"/>
        <w:rPr>
          <w:rFonts w:ascii="Arial" w:hAnsi="Arial"/>
          <w:b/>
          <w:b/>
          <w:bCs/>
          <w:sz w:val="24"/>
          <w:szCs w:val="24"/>
        </w:rPr>
      </w:pPr>
      <w:r>
        <w:rPr>
          <w:b/>
          <w:bCs/>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A victim support referral is usually completed by the officer in charge of the case with the victims permission. As the victim has a right to be referred to support services, with their permission the officer can refer on their behalf to save them repeating all the details of the case again. Victim support will then get in touch with the victim providing them with all the relevant information to support them through the process (</w:t>
      </w:r>
      <w:r>
        <w:rPr>
          <w:b w:val="false"/>
          <w:bCs w:val="false"/>
          <w:i w:val="false"/>
          <w:iCs w:val="false"/>
          <w:sz w:val="24"/>
          <w:szCs w:val="24"/>
        </w:rPr>
        <w:t>College of Policing, 2021</w:t>
      </w:r>
      <w:r>
        <w:rPr>
          <w:b w:val="false"/>
          <w:bCs w:val="false"/>
          <w:i w:val="false"/>
          <w:iCs w:val="false"/>
          <w:sz w:val="24"/>
          <w:szCs w:val="24"/>
          <w:vertAlign w:val="superscript"/>
        </w:rPr>
        <w:t>b</w:t>
      </w:r>
      <w:r>
        <w:rPr>
          <w:b w:val="false"/>
          <w:bCs w:val="false"/>
          <w:i w:val="false"/>
          <w:iCs w:val="false"/>
          <w:sz w:val="24"/>
          <w:szCs w:val="24"/>
        </w:rPr>
        <w:t>).</w:t>
      </w:r>
    </w:p>
    <w:p>
      <w:pPr>
        <w:pStyle w:val="Normal"/>
        <w:spacing w:lineRule="auto" w:line="360"/>
        <w:jc w:val="left"/>
        <w:rPr>
          <w:rFonts w:ascii="Arial" w:hAnsi="Arial"/>
          <w:b/>
          <w:b/>
          <w:bCs/>
          <w:sz w:val="24"/>
          <w:szCs w:val="24"/>
        </w:rPr>
      </w:pPr>
      <w:r>
        <w:rPr>
          <w:b/>
          <w:bCs/>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A Public Protection Notice is another referral that can be completed by the office in charge of the case. It is a risk assessment that once completed is sent electronically to the safeguarding referral unit. The safeguarding unit will review the officers assessment and pass the information on to the relevant agencies or support services such as social services (</w:t>
      </w:r>
      <w:r>
        <w:rPr>
          <w:b w:val="false"/>
          <w:bCs w:val="false"/>
          <w:i w:val="false"/>
          <w:iCs w:val="false"/>
          <w:sz w:val="24"/>
          <w:szCs w:val="24"/>
        </w:rPr>
        <w:t>College of Policing, 2021</w:t>
      </w:r>
      <w:r>
        <w:rPr>
          <w:b w:val="false"/>
          <w:bCs w:val="false"/>
          <w:i w:val="false"/>
          <w:iCs w:val="false"/>
          <w:sz w:val="24"/>
          <w:szCs w:val="24"/>
          <w:vertAlign w:val="superscript"/>
        </w:rPr>
        <w:t>b</w:t>
      </w:r>
      <w:r>
        <w:rPr>
          <w:b w:val="false"/>
          <w:bCs w:val="false"/>
          <w:i w:val="false"/>
          <w:iCs w:val="false"/>
          <w:sz w:val="24"/>
          <w:szCs w:val="24"/>
        </w:rPr>
        <w:t>).</w:t>
      </w:r>
    </w:p>
    <w:p>
      <w:pPr>
        <w:pStyle w:val="Normal"/>
        <w:spacing w:lineRule="auto" w:line="360"/>
        <w:jc w:val="left"/>
        <w:rPr>
          <w:rFonts w:ascii="Arial" w:hAnsi="Arial"/>
          <w:b/>
          <w:b/>
          <w:bCs/>
          <w:sz w:val="24"/>
          <w:szCs w:val="24"/>
        </w:rPr>
      </w:pPr>
      <w:r>
        <w:rPr>
          <w:b/>
          <w:bCs/>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 xml:space="preserve">In cases of domestic violence or abuse there is an additional questionnaire within a Public Protection Notice. It is known as Domestic Abuse Stalking and Harassment (DASH). </w:t>
      </w:r>
    </w:p>
    <w:p>
      <w:pPr>
        <w:pStyle w:val="Normal"/>
        <w:spacing w:lineRule="auto" w:line="360"/>
        <w:jc w:val="left"/>
        <w:rPr>
          <w:rFonts w:ascii="Arial" w:hAnsi="Arial"/>
          <w:b w:val="false"/>
          <w:b w:val="false"/>
          <w:bCs w:val="false"/>
          <w:sz w:val="24"/>
          <w:szCs w:val="24"/>
        </w:rPr>
      </w:pPr>
      <w:r>
        <w:rPr>
          <w:b w:val="false"/>
          <w:bCs w:val="false"/>
          <w:sz w:val="24"/>
          <w:szCs w:val="24"/>
        </w:rPr>
        <w:t>DASH has 27 additional questions which need to be completed to assess the risk level posed to the victim. These cover physical abuse, sexual abuse, emotional abuse, children and pregnancy, economic abuse, coercion threats and intimidation (</w:t>
      </w:r>
      <w:r>
        <w:rPr>
          <w:b w:val="false"/>
          <w:bCs w:val="false"/>
          <w:i w:val="false"/>
          <w:iCs w:val="false"/>
          <w:sz w:val="24"/>
          <w:szCs w:val="24"/>
        </w:rPr>
        <w:t>Shropshire, 2021).</w:t>
      </w:r>
    </w:p>
    <w:p>
      <w:pPr>
        <w:pStyle w:val="Normal"/>
        <w:spacing w:lineRule="auto" w:line="360"/>
        <w:jc w:val="left"/>
        <w:rPr>
          <w:rFonts w:ascii="Arial" w:hAnsi="Arial"/>
          <w:b/>
          <w:b/>
          <w:bCs/>
          <w:sz w:val="24"/>
          <w:szCs w:val="24"/>
        </w:rPr>
      </w:pPr>
      <w:r>
        <w:rPr>
          <w:b/>
          <w:bCs/>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Domestic violence protection notices are another tool Police have when dealing with domestic incidents. They are authorised by Police officers with a rank of Superintendent or above and act as an emergency non-molestation and eviction notice until a Domestic Violence Protection Order can be put before a magistrate within 48 hours (</w:t>
      </w:r>
      <w:r>
        <w:rPr>
          <w:b w:val="false"/>
          <w:bCs w:val="false"/>
          <w:i w:val="false"/>
          <w:iCs w:val="false"/>
          <w:sz w:val="24"/>
          <w:szCs w:val="24"/>
        </w:rPr>
        <w:t>Home Office, 2021</w:t>
      </w:r>
      <w:r>
        <w:rPr>
          <w:b w:val="false"/>
          <w:bCs w:val="false"/>
          <w:i w:val="false"/>
          <w:iCs w:val="false"/>
          <w:sz w:val="24"/>
          <w:szCs w:val="24"/>
          <w:vertAlign w:val="superscript"/>
        </w:rPr>
        <w:t>a</w:t>
      </w:r>
      <w:r>
        <w:rPr>
          <w:b w:val="false"/>
          <w:bCs w:val="false"/>
          <w:i w:val="false"/>
          <w:iCs w:val="false"/>
          <w:sz w:val="24"/>
          <w:szCs w:val="24"/>
        </w:rPr>
        <w:t>).</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A Domestic Violence Protection Order can prevent the perpetrator of domestic violence having contact with a victim for up to 28 days. They can also remove the perpetrator from a residence shared with the victim. This allows the victim to have time to consider their options and obtain support from relevant agencies (</w:t>
      </w:r>
      <w:r>
        <w:rPr>
          <w:b w:val="false"/>
          <w:bCs w:val="false"/>
          <w:i w:val="false"/>
          <w:iCs w:val="false"/>
          <w:sz w:val="24"/>
          <w:szCs w:val="24"/>
        </w:rPr>
        <w:t>Home Office, 2021</w:t>
      </w:r>
      <w:r>
        <w:rPr>
          <w:b w:val="false"/>
          <w:bCs w:val="false"/>
          <w:i w:val="false"/>
          <w:iCs w:val="false"/>
          <w:sz w:val="24"/>
          <w:szCs w:val="24"/>
          <w:vertAlign w:val="superscript"/>
        </w:rPr>
        <w:t>a</w:t>
      </w:r>
      <w:r>
        <w:rPr>
          <w:b w:val="false"/>
          <w:bCs w:val="false"/>
          <w:i w:val="false"/>
          <w:iCs w:val="false"/>
          <w:sz w:val="24"/>
          <w:szCs w:val="24"/>
        </w:rPr>
        <w:t>).</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In order to have a successful Domestic Violence Protection Order at court, the alleged perpetrator would need to be aged 18 or older, violence would need to have been used or threatened, the perpetrator would need to have been released from custody without any conditions such as bail and it would have followed a necessary Domestic Violence Protection Notice (</w:t>
      </w:r>
      <w:r>
        <w:rPr>
          <w:b w:val="false"/>
          <w:bCs w:val="false"/>
          <w:i w:val="false"/>
          <w:iCs w:val="false"/>
          <w:sz w:val="24"/>
          <w:szCs w:val="24"/>
        </w:rPr>
        <w:t>Home Office, 2021</w:t>
      </w:r>
      <w:r>
        <w:rPr>
          <w:b w:val="false"/>
          <w:bCs w:val="false"/>
          <w:i w:val="false"/>
          <w:iCs w:val="false"/>
          <w:sz w:val="24"/>
          <w:szCs w:val="24"/>
          <w:vertAlign w:val="superscript"/>
        </w:rPr>
        <w:t>a</w:t>
      </w:r>
      <w:r>
        <w:rPr>
          <w:b w:val="false"/>
          <w:bCs w:val="false"/>
          <w:i w:val="false"/>
          <w:iCs w:val="false"/>
          <w:sz w:val="24"/>
          <w:szCs w:val="24"/>
        </w:rPr>
        <w:t>).</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MARAC is a multi agency risk assessment conference. They are used to share information about cases of high risk domestic violence. They involve the Police, local authority, probation, health services, housing officers and independent domestic violence specialists. With the shared information, those involved make a risk assessment and put a plan in place to safeguard the victim from domestic violence, offer more support and make housing safer (Devon, 2021).</w:t>
      </w:r>
    </w:p>
    <w:p>
      <w:pPr>
        <w:pStyle w:val="Normal"/>
        <w:spacing w:lineRule="auto" w:line="360"/>
        <w:jc w:val="left"/>
        <w:rPr>
          <w:rFonts w:ascii="Arial" w:hAnsi="Arial"/>
          <w:b/>
          <w:b/>
          <w:bCs/>
          <w:sz w:val="24"/>
          <w:szCs w:val="24"/>
        </w:rPr>
      </w:pPr>
      <w:r>
        <w:rPr>
          <w:b/>
          <w:bCs/>
          <w:sz w:val="24"/>
          <w:szCs w:val="24"/>
        </w:rPr>
      </w:r>
    </w:p>
    <w:p>
      <w:pPr>
        <w:pStyle w:val="Normal"/>
        <w:spacing w:lineRule="auto" w:line="360"/>
        <w:jc w:val="left"/>
        <w:rPr>
          <w:rFonts w:ascii="Arial" w:hAnsi="Arial"/>
          <w:b/>
          <w:b/>
          <w:bCs/>
          <w:sz w:val="24"/>
          <w:szCs w:val="24"/>
        </w:rPr>
      </w:pPr>
      <w:r>
        <w:rPr>
          <w:b w:val="false"/>
          <w:bCs w:val="false"/>
          <w:sz w:val="24"/>
          <w:szCs w:val="24"/>
        </w:rPr>
        <w:t xml:space="preserve">Using the Gibbs cycle of reflection (Gibbs, 1988), I will reflect on a recent incident in which I played a significant role. </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b/>
          <w:bCs/>
          <w:sz w:val="24"/>
          <w:szCs w:val="24"/>
        </w:rPr>
      </w:pPr>
      <w:r>
        <w:rPr>
          <w:b w:val="false"/>
          <w:bCs w:val="false"/>
          <w:sz w:val="24"/>
          <w:szCs w:val="24"/>
        </w:rPr>
        <w:t>The incident was of a domestic nature and was called into Police by concerned neighbours who had heard ongoing arguing for sometime. Neighbours were concerned that they heard a female in the property screaming at a male and loud noises that sounded like items being thrown around and smashed.</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On attendance to the scene, officers spoke with the occupants of the address to establish what had gone on. It was disclosed that it was an argument between father and son and happened due to the father being heavily intoxicated. Both parties stated that it was only an argument that got out of hand and there were no injuries disclosed.</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b/>
          <w:bCs/>
          <w:sz w:val="24"/>
          <w:szCs w:val="24"/>
        </w:rPr>
      </w:pPr>
      <w:r>
        <w:rPr>
          <w:b w:val="false"/>
          <w:bCs w:val="false"/>
          <w:sz w:val="24"/>
          <w:szCs w:val="24"/>
        </w:rPr>
        <w:t>At the address there were other persons present, the mother of the son and another son who had witnessed the argument. On speaking to these individuals separately, both confirmed what the father and son had said happened. The mother was visibly upset and from what the neighbours said on the initial call was from the mother trying to stop the argument escalating.</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b/>
          <w:bCs/>
          <w:sz w:val="24"/>
          <w:szCs w:val="24"/>
        </w:rPr>
      </w:pPr>
      <w:r>
        <w:rPr>
          <w:b w:val="false"/>
          <w:bCs w:val="false"/>
          <w:sz w:val="24"/>
          <w:szCs w:val="24"/>
        </w:rPr>
        <w:t>The outcome of the incident was both parties involved being separated and the son being removed from the house for the night to allow things to settle. He agreed to go and stay with a friend for the night which ensured that there was going to be no escalation later. The victim was referred to victim support in order for him to get support and advice regarding the incident. A public protection notice was also submitted for both parties due to it being domestic and alcohol related.</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No offences were identified and nobody at the address had any injuries so the desired outcome was to just separate both parties, find out what happened and give them both time to cool off to prevent offences.</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 xml:space="preserve">At the time of the call I was feeling a bit worried about what I was going to. From the information I had, it sounded like it could have been a different outcome, with someone being injured. There was a high risk of violence and I didn’t know who was involved. Afterwards, I felt calmer knowing that the situation was dealt with, no offences were committed and nobody was injured. </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 xml:space="preserve">At the time, I feel that my colleague would feel the same as me, not knowing what to expect on arrival. I feel that the neighbours had a genuine reason to call the Police and felt they were doing right thing at the right time and this prevented the situation worsening. </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I think the whole incident went well from officers arrival. All parties were separated and talked to, to establish facts. The welfare was checked on all those present at the property and the incident was resolved without any offences being committed. Support referrals were put in place for those involved to try and resolve any issues to prevent further arguments.</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I contributed to this incident by communicating well with those involved. Establishing the facts of the incident and helping resolve the issue by getting the parties separated for the night and checking on the welfare of the other persons. I also submitted the referrals for those involved to get the support they need.</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From this incident I have learnt that not all calls are passed to police as described. Initially we were called to a domestic involving a male and female and on arrival it was between two males, father and son. I have learnt that separating all those involved and taking their side of the story works well. On this occasion I don’t think I could have done things differently, had any other information been disclosed then I could have taken different action.</w:t>
      </w:r>
    </w:p>
    <w:p>
      <w:pPr>
        <w:pStyle w:val="Normal"/>
        <w:spacing w:lineRule="auto" w:line="360"/>
        <w:jc w:val="left"/>
        <w:rPr>
          <w:rFonts w:ascii="Arial" w:hAnsi="Arial"/>
          <w:b w:val="false"/>
          <w:b w:val="false"/>
          <w:bCs w:val="false"/>
          <w:sz w:val="24"/>
          <w:szCs w:val="24"/>
        </w:rPr>
      </w:pPr>
      <w:r>
        <w:rPr>
          <w:b w:val="false"/>
          <w:bCs w:val="false"/>
          <w:sz w:val="24"/>
          <w:szCs w:val="24"/>
        </w:rPr>
      </w:r>
    </w:p>
    <w:p>
      <w:pPr>
        <w:pStyle w:val="Normal"/>
        <w:spacing w:lineRule="auto" w:line="360"/>
        <w:jc w:val="left"/>
        <w:rPr>
          <w:rFonts w:ascii="Arial" w:hAnsi="Arial"/>
          <w:b w:val="false"/>
          <w:b w:val="false"/>
          <w:bCs w:val="false"/>
          <w:sz w:val="24"/>
          <w:szCs w:val="24"/>
        </w:rPr>
      </w:pPr>
      <w:r>
        <w:rPr>
          <w:b w:val="false"/>
          <w:bCs w:val="false"/>
          <w:sz w:val="24"/>
          <w:szCs w:val="24"/>
        </w:rPr>
        <w:t>I feel my communication skills could be improved, there is always room for improvement and in future I can then communicate better with those involved. In the circumstances I don’t feel like I needed to involve anyone else apart from the colleague I was with.</w:t>
      </w:r>
    </w:p>
    <w:p>
      <w:pPr>
        <w:pStyle w:val="Normal"/>
        <w:spacing w:lineRule="auto" w:line="360"/>
        <w:jc w:val="left"/>
        <w:rPr>
          <w:rFonts w:ascii="Arial" w:hAnsi="Arial"/>
          <w:b/>
          <w:b/>
          <w:bCs/>
          <w:sz w:val="24"/>
          <w:szCs w:val="24"/>
        </w:rPr>
      </w:pPr>
      <w:r>
        <w:rPr>
          <w:b/>
          <w:bCs/>
          <w:sz w:val="24"/>
          <w:szCs w:val="24"/>
        </w:rPr>
      </w:r>
    </w:p>
    <w:p>
      <w:pPr>
        <w:pStyle w:val="Normal"/>
        <w:spacing w:lineRule="auto" w:line="360"/>
        <w:jc w:val="left"/>
        <w:rPr>
          <w:rFonts w:ascii="Arial" w:hAnsi="Arial"/>
          <w:sz w:val="24"/>
          <w:szCs w:val="24"/>
        </w:rPr>
      </w:pPr>
      <w:r>
        <w:rPr>
          <w:b w:val="false"/>
          <w:bCs w:val="false"/>
          <w:sz w:val="24"/>
          <w:szCs w:val="24"/>
        </w:rPr>
        <w:t>Before, during and after the incident I considered what legislation I could use. Had there been any assaults disclosed, I could have arrested under the arrest powers of S.24 of Police and Criminal Evidence Act 1984, had I been refused entry to the property to check on persons within I could have used S.17 of Police and Criminal Evidence Act 1984 as a power of entry. As I was attending a domestic incident I considered that there was an option of a Domestic violence protection notice under the Crime and Security Act 2010 (Home Office, 2021</w:t>
      </w:r>
      <w:r>
        <w:rPr>
          <w:b w:val="false"/>
          <w:bCs w:val="false"/>
          <w:sz w:val="24"/>
          <w:szCs w:val="24"/>
          <w:vertAlign w:val="superscript"/>
        </w:rPr>
        <w:t>b</w:t>
      </w:r>
      <w:r>
        <w:rPr>
          <w:b w:val="false"/>
          <w:bCs w:val="false"/>
          <w:position w:val="0"/>
          <w:sz w:val="24"/>
          <w:sz w:val="24"/>
          <w:szCs w:val="24"/>
          <w:vertAlign w:val="baseline"/>
        </w:rPr>
        <w:t>).</w:t>
      </w:r>
    </w:p>
    <w:p>
      <w:pPr>
        <w:pStyle w:val="Normal"/>
        <w:spacing w:lineRule="auto" w:line="360"/>
        <w:jc w:val="left"/>
        <w:rPr>
          <w:b w:val="false"/>
          <w:b w:val="false"/>
          <w:bCs w:val="false"/>
        </w:rPr>
      </w:pPr>
      <w:r>
        <w:rPr>
          <w:b w:val="false"/>
          <w:bCs w:val="false"/>
        </w:rPr>
      </w:r>
    </w:p>
    <w:p>
      <w:pPr>
        <w:pStyle w:val="Normal"/>
        <w:spacing w:lineRule="auto" w:line="360"/>
        <w:jc w:val="left"/>
        <w:rPr>
          <w:rFonts w:ascii="Arial" w:hAnsi="Arial"/>
          <w:sz w:val="24"/>
          <w:szCs w:val="24"/>
        </w:rPr>
      </w:pPr>
      <w:r>
        <w:rPr>
          <w:b w:val="false"/>
          <w:bCs w:val="false"/>
          <w:sz w:val="24"/>
          <w:szCs w:val="24"/>
        </w:rPr>
        <w:t xml:space="preserve"> </w:t>
      </w:r>
      <w:r>
        <w:rPr>
          <w:b w:val="false"/>
          <w:bCs w:val="false"/>
          <w:sz w:val="24"/>
          <w:szCs w:val="24"/>
        </w:rPr>
        <w:t xml:space="preserve">I also considered the powers of self defence and reasonable force under common law and section 3(1) of the Criminal Law Act 1967 should I have needed to use it to protect myself, my colleague or anyone else from harm (CPS, 2021). </w:t>
      </w:r>
    </w:p>
    <w:p>
      <w:pPr>
        <w:pStyle w:val="Normal"/>
        <w:spacing w:lineRule="auto" w:line="360"/>
        <w:jc w:val="left"/>
        <w:rPr>
          <w:b w:val="false"/>
          <w:b w:val="false"/>
          <w:bCs w:val="false"/>
        </w:rPr>
      </w:pPr>
      <w:r>
        <w:rPr>
          <w:b w:val="false"/>
          <w:bCs w:val="false"/>
        </w:rPr>
      </w:r>
    </w:p>
    <w:p>
      <w:pPr>
        <w:pStyle w:val="Normal"/>
        <w:spacing w:lineRule="auto" w:line="360"/>
        <w:jc w:val="left"/>
        <w:rPr>
          <w:rFonts w:ascii="Arial" w:hAnsi="Arial"/>
          <w:sz w:val="24"/>
          <w:szCs w:val="24"/>
        </w:rPr>
      </w:pPr>
      <w:r>
        <w:rPr>
          <w:b w:val="false"/>
          <w:bCs w:val="false"/>
          <w:sz w:val="24"/>
          <w:szCs w:val="24"/>
        </w:rPr>
        <w:t>Further legislation I could have used would have been s.18 Police and Criminal Evidence Act 1984 to enter and search the property for any evidence related to the offence or s.32 Police and Criminal Evidence Act 1984 for searching after arrest (Home Office, 2021</w:t>
      </w:r>
      <w:r>
        <w:rPr>
          <w:b w:val="false"/>
          <w:bCs w:val="false"/>
          <w:sz w:val="24"/>
          <w:szCs w:val="24"/>
          <w:vertAlign w:val="superscript"/>
        </w:rPr>
        <w:t>b</w:t>
      </w:r>
      <w:r>
        <w:rPr>
          <w:b w:val="false"/>
          <w:bCs w:val="false"/>
          <w:position w:val="0"/>
          <w:sz w:val="24"/>
          <w:sz w:val="24"/>
          <w:szCs w:val="24"/>
          <w:vertAlign w:val="baseline"/>
        </w:rPr>
        <w:t>)</w:t>
      </w:r>
    </w:p>
    <w:p>
      <w:pPr>
        <w:pStyle w:val="Normal"/>
        <w:spacing w:lineRule="auto" w:line="360"/>
        <w:jc w:val="left"/>
        <w:rPr>
          <w:rFonts w:ascii="Arial" w:hAnsi="Arial"/>
          <w:sz w:val="24"/>
          <w:szCs w:val="24"/>
        </w:rPr>
      </w:pPr>
      <w:r>
        <w:rPr>
          <w:sz w:val="24"/>
          <w:szCs w:val="24"/>
        </w:rPr>
      </w:r>
    </w:p>
    <w:p>
      <w:pPr>
        <w:pStyle w:val="Normal"/>
        <w:spacing w:lineRule="auto" w:line="360"/>
        <w:jc w:val="left"/>
        <w:rPr>
          <w:rFonts w:ascii="Arial" w:hAnsi="Arial"/>
          <w:sz w:val="24"/>
          <w:szCs w:val="24"/>
        </w:rPr>
      </w:pPr>
      <w:r>
        <w:rPr>
          <w:sz w:val="24"/>
          <w:szCs w:val="24"/>
        </w:rPr>
        <w:t>I have looked at policies and procedures in line with Policing codes of practice to support witnesses and victims through the criminal justice system. I have identified the definitions of a victim vulnerable adult and witness. I have discussed the support available to victims through the Police and partner agencies and looked at the responsibilities of the Police while dealing with victims of crime. I have identified several forms of ways in which the Police can refer victims of crime for support including public protection notices, domestic violence protection notices and through MARAC.</w:t>
      </w:r>
    </w:p>
    <w:p>
      <w:pPr>
        <w:pStyle w:val="Normal"/>
        <w:spacing w:lineRule="auto" w:line="360"/>
        <w:jc w:val="left"/>
        <w:rPr>
          <w:rFonts w:ascii="Arial" w:hAnsi="Arial"/>
          <w:sz w:val="24"/>
          <w:szCs w:val="24"/>
        </w:rPr>
      </w:pPr>
      <w:r>
        <w:rPr>
          <w:sz w:val="24"/>
          <w:szCs w:val="24"/>
        </w:rPr>
      </w:r>
    </w:p>
    <w:p>
      <w:pPr>
        <w:pStyle w:val="Normal"/>
        <w:spacing w:lineRule="auto" w:line="360"/>
        <w:ind w:right="107" w:hanging="0"/>
        <w:jc w:val="left"/>
        <w:rPr>
          <w:rFonts w:ascii="Arial" w:hAnsi="Arial"/>
          <w:sz w:val="24"/>
          <w:szCs w:val="24"/>
        </w:rPr>
      </w:pPr>
      <w:r>
        <w:rPr>
          <w:sz w:val="24"/>
          <w:szCs w:val="24"/>
        </w:rPr>
        <w:t>I have reflected on a recent domestic incident in which I played a significant role using Gibbs’ cycle of reflection stating what happened, why it happened, who was involved, the outcome of the incident and then what went well, didn’t go so well and any improvements I can make in future. I have looked at legislation I considered or could have considered using in difference circumstances.</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b/>
          <w:b/>
          <w:bCs/>
          <w:sz w:val="24"/>
          <w:szCs w:val="24"/>
        </w:rPr>
      </w:pPr>
      <w:r>
        <w:rPr>
          <w:b/>
          <w:bCs/>
          <w:sz w:val="24"/>
          <w:szCs w:val="24"/>
        </w:rPr>
        <w:t>2295 Words</w:t>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r>
    </w:p>
    <w:p>
      <w:pPr>
        <w:pStyle w:val="Normal"/>
        <w:ind w:right="107" w:hanging="0"/>
        <w:rPr>
          <w:sz w:val="24"/>
          <w:szCs w:val="24"/>
        </w:rPr>
      </w:pPr>
      <w:r>
        <w:rPr>
          <w:sz w:val="24"/>
          <w:szCs w:val="24"/>
        </w:rPr>
      </w:r>
      <w:r>
        <w:br w:type="page"/>
      </w:r>
    </w:p>
    <w:p>
      <w:pPr>
        <w:pStyle w:val="Normal"/>
        <w:spacing w:lineRule="auto" w:line="259"/>
        <w:ind w:right="107" w:hanging="0"/>
        <w:jc w:val="both"/>
        <w:rPr>
          <w:b/>
          <w:b/>
          <w:bCs/>
          <w:sz w:val="24"/>
          <w:szCs w:val="24"/>
        </w:rPr>
      </w:pPr>
      <w:r>
        <w:rPr>
          <w:sz w:val="24"/>
          <w:szCs w:val="24"/>
        </w:rPr>
        <w:t>Task</w:t>
      </w:r>
      <w:r>
        <w:rPr>
          <w:b/>
          <w:bCs/>
          <w:color w:val="auto"/>
          <w:sz w:val="24"/>
          <w:szCs w:val="24"/>
        </w:rPr>
        <w:t xml:space="preserve"> </w:t>
      </w:r>
      <w:r>
        <w:rPr>
          <w:b/>
          <w:bCs/>
          <w:sz w:val="24"/>
          <w:szCs w:val="24"/>
        </w:rPr>
        <w:t>4</w:t>
      </w:r>
    </w:p>
    <w:p>
      <w:pPr>
        <w:pStyle w:val="Normal"/>
        <w:ind w:right="107" w:hanging="0"/>
        <w:jc w:val="both"/>
        <w:rPr>
          <w:b/>
          <w:b/>
          <w:sz w:val="24"/>
          <w:szCs w:val="24"/>
        </w:rPr>
      </w:pPr>
      <w:r>
        <w:rPr>
          <w:b/>
          <w:sz w:val="24"/>
          <w:szCs w:val="24"/>
        </w:rPr>
      </w:r>
    </w:p>
    <w:p>
      <w:pPr>
        <w:pStyle w:val="Normal"/>
        <w:ind w:right="237" w:hanging="0"/>
        <w:jc w:val="both"/>
        <w:rPr>
          <w:b/>
          <w:b/>
          <w:color w:val="auto"/>
          <w:sz w:val="24"/>
          <w:szCs w:val="24"/>
        </w:rPr>
      </w:pPr>
      <w:r>
        <w:rPr>
          <w:b/>
          <w:color w:val="auto"/>
          <w:sz w:val="24"/>
          <w:szCs w:val="24"/>
        </w:rPr>
        <w:t xml:space="preserve">Relevant areas of the National Policing Curriculum: </w:t>
      </w:r>
    </w:p>
    <w:p>
      <w:pPr>
        <w:pStyle w:val="Normal"/>
        <w:ind w:right="107" w:hanging="0"/>
        <w:jc w:val="both"/>
        <w:rPr>
          <w:b/>
          <w:b/>
          <w:sz w:val="24"/>
          <w:szCs w:val="24"/>
        </w:rPr>
      </w:pPr>
      <w:r>
        <w:rPr>
          <w:b/>
          <w:sz w:val="24"/>
          <w:szCs w:val="24"/>
        </w:rPr>
        <w:t xml:space="preserve">Decision making and discretion, Conducting Investigations and Criminal Justice (Managing offenders) </w:t>
      </w:r>
    </w:p>
    <w:p>
      <w:pPr>
        <w:pStyle w:val="Normal"/>
        <w:ind w:right="107" w:hanging="0"/>
        <w:jc w:val="both"/>
        <w:rPr>
          <w:sz w:val="24"/>
          <w:szCs w:val="24"/>
          <w:highlight w:val="yellow"/>
        </w:rPr>
      </w:pPr>
      <w:r>
        <w:rPr>
          <w:sz w:val="24"/>
          <w:szCs w:val="24"/>
          <w:highlight w:val="yellow"/>
        </w:rPr>
      </w:r>
    </w:p>
    <w:p>
      <w:pPr>
        <w:pStyle w:val="Normal"/>
        <w:ind w:right="107" w:hanging="0"/>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r>
    </w:p>
    <w:tbl>
      <w:tblPr>
        <w:tblW w:w="9736"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9736"/>
      </w:tblGrid>
      <w:tr>
        <w:trPr/>
        <w:tc>
          <w:tcPr>
            <w:tcW w:w="9736" w:type="dxa"/>
            <w:tcBorders>
              <w:top w:val="single" w:sz="4" w:space="0" w:color="000000"/>
              <w:left w:val="single" w:sz="4" w:space="0" w:color="000000"/>
              <w:bottom w:val="single" w:sz="4" w:space="0" w:color="000000"/>
              <w:right w:val="single" w:sz="4" w:space="0" w:color="000000"/>
            </w:tcBorders>
            <w:shd w:color="auto" w:fill="auto" w:val="clear"/>
          </w:tcPr>
          <w:p>
            <w:pPr>
              <w:pStyle w:val="TableParagraph"/>
              <w:widowControl w:val="false"/>
              <w:tabs>
                <w:tab w:val="clear" w:pos="720"/>
                <w:tab w:val="left" w:pos="355" w:leader="none"/>
              </w:tabs>
              <w:ind w:left="0" w:right="107" w:hanging="0"/>
              <w:rPr>
                <w:rFonts w:eastAsia="Times New Roman"/>
                <w:color w:val="000000"/>
                <w:sz w:val="24"/>
                <w:szCs w:val="24"/>
                <w:lang w:bidi="ar-SA"/>
              </w:rPr>
            </w:pPr>
            <w:r>
              <w:rPr>
                <w:rFonts w:eastAsia="Times New Roman"/>
                <w:color w:val="000000"/>
                <w:sz w:val="24"/>
                <w:szCs w:val="24"/>
                <w:lang w:bidi="ar-SA"/>
              </w:rPr>
            </w:r>
          </w:p>
          <w:p>
            <w:pPr>
              <w:pStyle w:val="Normal"/>
              <w:widowControl w:val="false"/>
              <w:ind w:right="107" w:hanging="0"/>
              <w:jc w:val="both"/>
              <w:rPr>
                <w:sz w:val="24"/>
                <w:szCs w:val="24"/>
              </w:rPr>
            </w:pPr>
            <w:r>
              <w:rPr>
                <w:b/>
                <w:bCs/>
                <w:sz w:val="24"/>
                <w:szCs w:val="24"/>
              </w:rPr>
              <w:t>Critically assess</w:t>
            </w:r>
            <w:r>
              <w:rPr>
                <w:sz w:val="24"/>
                <w:szCs w:val="24"/>
              </w:rPr>
              <w:t xml:space="preserve"> the situation including social and legislative contexts and any relevant cultural, ethnicity and language issues. </w:t>
            </w:r>
            <w:r>
              <w:rPr>
                <w:b/>
                <w:bCs/>
                <w:sz w:val="24"/>
                <w:szCs w:val="24"/>
              </w:rPr>
              <w:t>Reflect</w:t>
            </w:r>
            <w:r>
              <w:rPr>
                <w:sz w:val="24"/>
                <w:szCs w:val="24"/>
              </w:rPr>
              <w:t xml:space="preserve"> on how you applied the National Decision Model (NDM) to assist in resolving this incident. </w:t>
            </w:r>
            <w:r>
              <w:rPr>
                <w:b/>
                <w:bCs/>
                <w:sz w:val="24"/>
                <w:szCs w:val="24"/>
              </w:rPr>
              <w:t>Evaluate</w:t>
            </w:r>
            <w:r>
              <w:rPr>
                <w:sz w:val="24"/>
                <w:szCs w:val="24"/>
              </w:rPr>
              <w:t xml:space="preserve"> the role of discretion in the decision-making process. </w:t>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b/>
                <w:bCs/>
                <w:sz w:val="24"/>
                <w:szCs w:val="24"/>
              </w:rPr>
              <w:t>Determine</w:t>
            </w:r>
            <w:r>
              <w:rPr>
                <w:sz w:val="24"/>
                <w:szCs w:val="24"/>
              </w:rPr>
              <w:t xml:space="preserve"> your responsibilities with regards to the provision of the CPIA when conducting this investigation including when managing the offender and suspects and recording and retaining significant information.</w:t>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b/>
                <w:bCs/>
                <w:sz w:val="24"/>
                <w:szCs w:val="24"/>
              </w:rPr>
              <w:t>Illustrate</w:t>
            </w:r>
            <w:r>
              <w:rPr>
                <w:sz w:val="24"/>
                <w:szCs w:val="24"/>
              </w:rPr>
              <w:t xml:space="preserve"> how policing values were engaged particularly through </w:t>
            </w:r>
            <w:r>
              <w:rPr>
                <w:b/>
                <w:bCs/>
                <w:sz w:val="24"/>
                <w:szCs w:val="24"/>
              </w:rPr>
              <w:t>an assessment</w:t>
            </w:r>
            <w:r>
              <w:rPr>
                <w:sz w:val="24"/>
                <w:szCs w:val="24"/>
              </w:rPr>
              <w:t xml:space="preserve"> of the potential impact of bias on the decision-making process.</w:t>
            </w:r>
          </w:p>
          <w:p>
            <w:pPr>
              <w:pStyle w:val="Normal"/>
              <w:widowControl w:val="false"/>
              <w:ind w:right="107" w:hanging="0"/>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t xml:space="preserve">2500 words </w:t>
            </w:r>
            <w:r>
              <w:rPr>
                <w:i/>
                <w:iCs/>
                <w:sz w:val="24"/>
                <w:szCs w:val="24"/>
              </w:rPr>
              <w:t>(+/- 10%: include your actual word count at the end of each section)</w:t>
            </w:r>
          </w:p>
        </w:tc>
      </w:tr>
    </w:tbl>
    <w:p>
      <w:pPr>
        <w:pStyle w:val="Normal"/>
        <w:ind w:right="107" w:hanging="0"/>
        <w:jc w:val="both"/>
        <w:rPr>
          <w:sz w:val="24"/>
          <w:szCs w:val="24"/>
        </w:rPr>
      </w:pPr>
      <w:r>
        <w:rPr>
          <w:sz w:val="24"/>
          <w:szCs w:val="24"/>
        </w:rPr>
      </w:r>
    </w:p>
    <w:p>
      <w:pPr>
        <w:pStyle w:val="Normal"/>
        <w:ind w:right="107" w:hanging="0"/>
        <w:jc w:val="both"/>
        <w:rPr>
          <w:b/>
          <w:b/>
          <w:sz w:val="24"/>
          <w:szCs w:val="24"/>
        </w:rPr>
      </w:pPr>
      <w:r>
        <w:rPr>
          <w:b/>
          <w:sz w:val="24"/>
          <w:szCs w:val="24"/>
        </w:rPr>
        <w:t>ANSWER:</w:t>
      </w:r>
    </w:p>
    <w:p>
      <w:pPr>
        <w:pStyle w:val="Normal"/>
        <w:ind w:right="107" w:hanging="0"/>
        <w:jc w:val="both"/>
        <w:rPr>
          <w:sz w:val="24"/>
          <w:szCs w:val="24"/>
        </w:rPr>
      </w:pPr>
      <w:r>
        <w:rPr>
          <w:sz w:val="24"/>
          <w:szCs w:val="24"/>
        </w:rPr>
      </w:r>
    </w:p>
    <w:p>
      <w:pPr>
        <w:pStyle w:val="Normal"/>
        <w:ind w:right="107" w:hanging="0"/>
        <w:jc w:val="left"/>
        <w:rPr>
          <w:b/>
          <w:b/>
          <w:bCs/>
          <w:sz w:val="24"/>
          <w:szCs w:val="24"/>
        </w:rPr>
      </w:pPr>
      <w:r>
        <w:rPr>
          <w:b/>
          <w:bCs/>
          <w:sz w:val="24"/>
          <w:szCs w:val="24"/>
        </w:rPr>
      </w:r>
    </w:p>
    <w:p>
      <w:pPr>
        <w:pStyle w:val="Normal"/>
        <w:spacing w:lineRule="auto" w:line="360"/>
        <w:ind w:right="107" w:hanging="0"/>
        <w:jc w:val="left"/>
        <w:rPr>
          <w:rFonts w:ascii="Arial" w:hAnsi="Arial"/>
          <w:sz w:val="24"/>
          <w:szCs w:val="24"/>
        </w:rPr>
      </w:pPr>
      <w:r>
        <w:rPr>
          <w:b w:val="false"/>
          <w:bCs w:val="false"/>
          <w:sz w:val="24"/>
          <w:szCs w:val="24"/>
        </w:rPr>
        <w:t xml:space="preserve">I am going to look at the National Decision Model and look at the steps involved in decision making. I will look at the legislation of the Criminal Procedure and Investigations Act and the codes of practice whilst using it. I will then reflect on an incident in which I played a significant role while using the National Decision Model to assist in resolving it. During the reflection I will also state how I used </w:t>
      </w:r>
      <w:r>
        <w:rPr>
          <w:rFonts w:eastAsia="Times New Roman" w:cs="Arial"/>
          <w:b w:val="false"/>
          <w:bCs w:val="false"/>
          <w:color w:val="000000"/>
          <w:kern w:val="0"/>
          <w:sz w:val="24"/>
          <w:szCs w:val="24"/>
          <w:lang w:val="en-GB" w:eastAsia="en-GB" w:bidi="ar-SA"/>
        </w:rPr>
        <w:t>the Criminal Procedure and Investigations Act, discretion and why it was important and the potential impact of bias.</w:t>
      </w:r>
    </w:p>
    <w:p>
      <w:pPr>
        <w:pStyle w:val="Normal"/>
        <w:spacing w:lineRule="auto" w:line="360"/>
        <w:ind w:right="107" w:hanging="0"/>
        <w:jc w:val="left"/>
        <w:rPr>
          <w:rFonts w:ascii="Arial" w:hAnsi="Arial"/>
          <w:b/>
          <w:b/>
          <w:bCs/>
          <w:sz w:val="24"/>
          <w:szCs w:val="24"/>
        </w:rPr>
      </w:pPr>
      <w:r>
        <w:rPr>
          <w:b/>
          <w:bCs/>
          <w:sz w:val="24"/>
          <w:szCs w:val="24"/>
        </w:rPr>
      </w:r>
    </w:p>
    <w:p>
      <w:pPr>
        <w:pStyle w:val="Normal"/>
        <w:spacing w:lineRule="auto" w:line="360"/>
        <w:ind w:right="107" w:hanging="0"/>
        <w:jc w:val="left"/>
        <w:rPr>
          <w:rFonts w:ascii="Arial" w:hAnsi="Arial"/>
          <w:sz w:val="24"/>
          <w:szCs w:val="24"/>
        </w:rPr>
      </w:pPr>
      <w:r>
        <w:rPr>
          <w:b w:val="false"/>
          <w:bCs w:val="false"/>
          <w:sz w:val="24"/>
          <w:szCs w:val="24"/>
        </w:rPr>
        <w:t>The National Decision Model is a model used for decision making in Policing. It can and should be used in all incidents whether spontaneous or pre-planned. It can be used by an individual in decision making or by groups of people.</w:t>
      </w:r>
    </w:p>
    <w:p>
      <w:pPr>
        <w:pStyle w:val="Normal"/>
        <w:spacing w:lineRule="auto" w:line="360"/>
        <w:ind w:right="107" w:hanging="0"/>
        <w:jc w:val="left"/>
        <w:rPr>
          <w:rFonts w:ascii="Arial" w:hAnsi="Arial"/>
          <w:sz w:val="24"/>
          <w:szCs w:val="24"/>
        </w:rPr>
      </w:pPr>
      <w:r>
        <w:rPr>
          <w:b w:val="false"/>
          <w:bCs w:val="false"/>
          <w:sz w:val="24"/>
          <w:szCs w:val="24"/>
        </w:rPr>
        <w:t>It can be applied to decisions in situations that are operational or non-operational. The National Decision Model is a great way to structure an officers rationale for the actions they took or those they didn’t. It can then also be used by the offices supervisors to review their decision making (</w:t>
      </w:r>
      <w:r>
        <w:rPr>
          <w:b w:val="false"/>
          <w:bCs w:val="false"/>
          <w:i w:val="false"/>
          <w:iCs w:val="false"/>
          <w:sz w:val="24"/>
          <w:szCs w:val="24"/>
        </w:rPr>
        <w:t>College of Policing, 20</w:t>
      </w:r>
      <w:r>
        <w:rPr>
          <w:rFonts w:eastAsia="Times New Roman" w:cs="Arial"/>
          <w:b w:val="false"/>
          <w:bCs w:val="false"/>
          <w:i w:val="false"/>
          <w:iCs w:val="false"/>
          <w:color w:val="000000"/>
          <w:kern w:val="0"/>
          <w:sz w:val="24"/>
          <w:szCs w:val="24"/>
          <w:lang w:val="en-GB" w:eastAsia="en-GB" w:bidi="ar-SA"/>
        </w:rPr>
        <w:t>21</w:t>
      </w:r>
      <w:r>
        <w:rPr>
          <w:rFonts w:eastAsia="Times New Roman" w:cs="Arial"/>
          <w:b w:val="false"/>
          <w:bCs w:val="false"/>
          <w:i w:val="false"/>
          <w:iCs w:val="false"/>
          <w:color w:val="000000"/>
          <w:kern w:val="0"/>
          <w:sz w:val="24"/>
          <w:szCs w:val="24"/>
          <w:vertAlign w:val="superscript"/>
          <w:lang w:val="en-GB" w:eastAsia="en-GB" w:bidi="ar-SA"/>
        </w:rPr>
        <w:t>c</w:t>
      </w:r>
      <w:r>
        <w:rPr>
          <w:b w:val="false"/>
          <w:bCs w:val="false"/>
          <w:i w:val="false"/>
          <w:iCs w:val="false"/>
          <w:sz w:val="24"/>
          <w:szCs w:val="24"/>
        </w:rPr>
        <w:t>).</w:t>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right="107" w:hanging="0"/>
        <w:jc w:val="left"/>
        <w:rPr>
          <w:rFonts w:ascii="Arial" w:hAnsi="Arial"/>
          <w:sz w:val="24"/>
          <w:szCs w:val="24"/>
        </w:rPr>
      </w:pPr>
      <w:r>
        <w:rPr>
          <w:b w:val="false"/>
          <w:bCs w:val="false"/>
          <w:sz w:val="24"/>
          <w:szCs w:val="24"/>
        </w:rPr>
        <w:t>The model itself has six key elements, each of which give an area for the officer to consider. The main element on which the model centres on is the Code of Ethics. This means that all decisions made by the officer need to follow the code of ethics whilst making their decisions to ensure they are following the correct procedures and standards of behaviour. The code of ethics sets out 9 policing principles and 10 standards of behaviour (</w:t>
      </w:r>
      <w:r>
        <w:rPr>
          <w:b w:val="false"/>
          <w:bCs w:val="false"/>
          <w:i w:val="false"/>
          <w:iCs w:val="false"/>
          <w:sz w:val="24"/>
          <w:szCs w:val="24"/>
        </w:rPr>
        <w:t>College of Policing, 20</w:t>
      </w:r>
      <w:r>
        <w:rPr>
          <w:rFonts w:eastAsia="Times New Roman" w:cs="Arial"/>
          <w:b w:val="false"/>
          <w:bCs w:val="false"/>
          <w:i w:val="false"/>
          <w:iCs w:val="false"/>
          <w:color w:val="000000"/>
          <w:kern w:val="0"/>
          <w:sz w:val="24"/>
          <w:szCs w:val="24"/>
          <w:lang w:val="en-GB" w:eastAsia="en-GB" w:bidi="ar-SA"/>
        </w:rPr>
        <w:t>21</w:t>
      </w:r>
      <w:r>
        <w:rPr>
          <w:rFonts w:eastAsia="Times New Roman" w:cs="Arial"/>
          <w:b w:val="false"/>
          <w:bCs w:val="false"/>
          <w:i w:val="false"/>
          <w:iCs w:val="false"/>
          <w:color w:val="000000"/>
          <w:kern w:val="0"/>
          <w:sz w:val="24"/>
          <w:szCs w:val="24"/>
          <w:vertAlign w:val="superscript"/>
          <w:lang w:val="en-GB" w:eastAsia="en-GB" w:bidi="ar-SA"/>
        </w:rPr>
        <w:t>c</w:t>
      </w:r>
      <w:r>
        <w:rPr>
          <w:b w:val="false"/>
          <w:bCs w:val="false"/>
          <w:i w:val="false"/>
          <w:iCs w:val="false"/>
          <w:sz w:val="24"/>
          <w:szCs w:val="24"/>
        </w:rPr>
        <w:t>).</w:t>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right="107" w:hanging="0"/>
        <w:jc w:val="left"/>
        <w:rPr>
          <w:rFonts w:ascii="Arial" w:hAnsi="Arial"/>
          <w:sz w:val="24"/>
          <w:szCs w:val="24"/>
        </w:rPr>
      </w:pPr>
      <w:r>
        <w:rPr>
          <w:b w:val="false"/>
          <w:bCs w:val="false"/>
          <w:sz w:val="24"/>
          <w:szCs w:val="24"/>
        </w:rPr>
        <w:t>The principles being:</w:t>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right="107" w:hanging="0"/>
        <w:jc w:val="left"/>
        <w:rPr>
          <w:rFonts w:ascii="Arial" w:hAnsi="Arial"/>
          <w:sz w:val="24"/>
          <w:szCs w:val="24"/>
        </w:rPr>
      </w:pPr>
      <w:r>
        <w:rPr>
          <w:b w:val="false"/>
          <w:bCs w:val="false"/>
          <w:sz w:val="24"/>
          <w:szCs w:val="24"/>
        </w:rPr>
        <w:t>1. Accountability -  Being responsible for your decision making and actions.</w:t>
      </w:r>
    </w:p>
    <w:p>
      <w:pPr>
        <w:pStyle w:val="Normal"/>
        <w:spacing w:lineRule="auto" w:line="360"/>
        <w:ind w:right="107" w:hanging="0"/>
        <w:jc w:val="left"/>
        <w:rPr>
          <w:rFonts w:ascii="Arial" w:hAnsi="Arial"/>
          <w:sz w:val="24"/>
          <w:szCs w:val="24"/>
        </w:rPr>
      </w:pPr>
      <w:r>
        <w:rPr>
          <w:b w:val="false"/>
          <w:bCs w:val="false"/>
          <w:sz w:val="24"/>
          <w:szCs w:val="24"/>
        </w:rPr>
        <w:t>2. Fairness – Treating individuals fairly</w:t>
      </w:r>
    </w:p>
    <w:p>
      <w:pPr>
        <w:pStyle w:val="Normal"/>
        <w:spacing w:lineRule="auto" w:line="360"/>
        <w:ind w:right="107" w:hanging="0"/>
        <w:jc w:val="left"/>
        <w:rPr>
          <w:rFonts w:ascii="Arial" w:hAnsi="Arial"/>
          <w:sz w:val="24"/>
          <w:szCs w:val="24"/>
        </w:rPr>
      </w:pPr>
      <w:r>
        <w:rPr>
          <w:b w:val="false"/>
          <w:bCs w:val="false"/>
          <w:sz w:val="24"/>
          <w:szCs w:val="24"/>
        </w:rPr>
        <w:t>3. Honesty – Being honest and trustworthy.</w:t>
      </w:r>
    </w:p>
    <w:p>
      <w:pPr>
        <w:pStyle w:val="Normal"/>
        <w:spacing w:lineRule="auto" w:line="360"/>
        <w:ind w:right="107" w:hanging="0"/>
        <w:jc w:val="left"/>
        <w:rPr>
          <w:rFonts w:ascii="Arial" w:hAnsi="Arial"/>
          <w:sz w:val="24"/>
          <w:szCs w:val="24"/>
        </w:rPr>
      </w:pPr>
      <w:r>
        <w:rPr>
          <w:b w:val="false"/>
          <w:bCs w:val="false"/>
          <w:sz w:val="24"/>
          <w:szCs w:val="24"/>
        </w:rPr>
        <w:t>4. Integrity – Doing the right thing all the time</w:t>
      </w:r>
    </w:p>
    <w:p>
      <w:pPr>
        <w:pStyle w:val="Normal"/>
        <w:spacing w:lineRule="auto" w:line="360"/>
        <w:ind w:right="107" w:hanging="0"/>
        <w:jc w:val="left"/>
        <w:rPr>
          <w:rFonts w:ascii="Arial" w:hAnsi="Arial"/>
          <w:sz w:val="24"/>
          <w:szCs w:val="24"/>
        </w:rPr>
      </w:pPr>
      <w:r>
        <w:rPr>
          <w:b w:val="false"/>
          <w:bCs w:val="false"/>
          <w:sz w:val="24"/>
          <w:szCs w:val="24"/>
        </w:rPr>
        <w:t>5. Leadership – Leading by good example</w:t>
      </w:r>
    </w:p>
    <w:p>
      <w:pPr>
        <w:pStyle w:val="Normal"/>
        <w:spacing w:lineRule="auto" w:line="360"/>
        <w:ind w:right="107" w:hanging="0"/>
        <w:jc w:val="left"/>
        <w:rPr>
          <w:rFonts w:ascii="Arial" w:hAnsi="Arial"/>
          <w:sz w:val="24"/>
          <w:szCs w:val="24"/>
        </w:rPr>
      </w:pPr>
      <w:r>
        <w:rPr>
          <w:b w:val="false"/>
          <w:bCs w:val="false"/>
          <w:sz w:val="24"/>
          <w:szCs w:val="24"/>
        </w:rPr>
        <w:t>6. Objectivity – Making decisions on evidence and best judgement</w:t>
      </w:r>
    </w:p>
    <w:p>
      <w:pPr>
        <w:pStyle w:val="Normal"/>
        <w:spacing w:lineRule="auto" w:line="360"/>
        <w:ind w:right="107" w:hanging="0"/>
        <w:jc w:val="left"/>
        <w:rPr>
          <w:rFonts w:ascii="Arial" w:hAnsi="Arial"/>
          <w:sz w:val="24"/>
          <w:szCs w:val="24"/>
        </w:rPr>
      </w:pPr>
      <w:r>
        <w:rPr>
          <w:b w:val="false"/>
          <w:bCs w:val="false"/>
          <w:sz w:val="24"/>
          <w:szCs w:val="24"/>
        </w:rPr>
        <w:t>7. Openness – Being open with the decisions and actions you make and the reasons behind them.</w:t>
      </w:r>
    </w:p>
    <w:p>
      <w:pPr>
        <w:pStyle w:val="Normal"/>
        <w:spacing w:lineRule="auto" w:line="360"/>
        <w:ind w:right="107" w:hanging="0"/>
        <w:jc w:val="left"/>
        <w:rPr>
          <w:rFonts w:ascii="Arial" w:hAnsi="Arial"/>
          <w:sz w:val="24"/>
          <w:szCs w:val="24"/>
        </w:rPr>
      </w:pPr>
      <w:r>
        <w:rPr>
          <w:b w:val="false"/>
          <w:bCs w:val="false"/>
          <w:sz w:val="24"/>
          <w:szCs w:val="24"/>
        </w:rPr>
        <w:t>8. Respect – Respecting all individuals.</w:t>
      </w:r>
    </w:p>
    <w:p>
      <w:pPr>
        <w:pStyle w:val="Normal"/>
        <w:spacing w:lineRule="auto" w:line="360"/>
        <w:ind w:right="107" w:hanging="0"/>
        <w:jc w:val="left"/>
        <w:rPr>
          <w:rFonts w:ascii="Arial" w:hAnsi="Arial"/>
          <w:sz w:val="24"/>
          <w:szCs w:val="24"/>
        </w:rPr>
      </w:pPr>
      <w:r>
        <w:rPr>
          <w:b w:val="false"/>
          <w:bCs w:val="false"/>
          <w:sz w:val="24"/>
          <w:szCs w:val="24"/>
        </w:rPr>
        <w:t>9. Selflessness – Acting in the best interests of all involved.</w:t>
      </w:r>
    </w:p>
    <w:p>
      <w:pPr>
        <w:pStyle w:val="Normal"/>
        <w:spacing w:lineRule="auto" w:line="360"/>
        <w:ind w:right="107" w:hanging="0"/>
        <w:jc w:val="left"/>
        <w:rPr>
          <w:rFonts w:ascii="Arial" w:hAnsi="Arial"/>
          <w:sz w:val="24"/>
          <w:szCs w:val="24"/>
        </w:rPr>
      </w:pPr>
      <w:r>
        <w:rPr>
          <w:sz w:val="24"/>
          <w:szCs w:val="24"/>
        </w:rPr>
      </w:r>
    </w:p>
    <w:p>
      <w:pPr>
        <w:pStyle w:val="Normal"/>
        <w:spacing w:lineRule="auto" w:line="360"/>
        <w:ind w:right="107" w:hanging="0"/>
        <w:jc w:val="left"/>
        <w:rPr>
          <w:rFonts w:ascii="Arial" w:hAnsi="Arial"/>
          <w:sz w:val="24"/>
          <w:szCs w:val="24"/>
        </w:rPr>
      </w:pPr>
      <w:r>
        <w:rPr>
          <w:b w:val="false"/>
          <w:bCs w:val="false"/>
          <w:sz w:val="24"/>
          <w:szCs w:val="24"/>
        </w:rPr>
        <w:t>(</w:t>
      </w:r>
      <w:r>
        <w:rPr>
          <w:b w:val="false"/>
          <w:bCs w:val="false"/>
          <w:i w:val="false"/>
          <w:iCs w:val="false"/>
          <w:sz w:val="24"/>
          <w:szCs w:val="24"/>
        </w:rPr>
        <w:t>College of Policing, 20</w:t>
      </w:r>
      <w:r>
        <w:rPr>
          <w:rFonts w:eastAsia="Times New Roman" w:cs="Arial"/>
          <w:b w:val="false"/>
          <w:bCs w:val="false"/>
          <w:i w:val="false"/>
          <w:iCs w:val="false"/>
          <w:color w:val="000000"/>
          <w:kern w:val="0"/>
          <w:sz w:val="24"/>
          <w:szCs w:val="24"/>
          <w:lang w:val="en-GB" w:eastAsia="en-GB" w:bidi="ar-SA"/>
        </w:rPr>
        <w:t>21</w:t>
      </w:r>
      <w:r>
        <w:rPr>
          <w:rFonts w:eastAsia="Times New Roman" w:cs="Arial"/>
          <w:b w:val="false"/>
          <w:bCs w:val="false"/>
          <w:i w:val="false"/>
          <w:iCs w:val="false"/>
          <w:color w:val="000000"/>
          <w:kern w:val="0"/>
          <w:sz w:val="24"/>
          <w:szCs w:val="24"/>
          <w:vertAlign w:val="superscript"/>
          <w:lang w:val="en-GB" w:eastAsia="en-GB" w:bidi="ar-SA"/>
        </w:rPr>
        <w:t>c</w:t>
      </w:r>
      <w:r>
        <w:rPr>
          <w:b w:val="false"/>
          <w:bCs w:val="false"/>
          <w:i w:val="false"/>
          <w:iCs w:val="false"/>
          <w:sz w:val="24"/>
          <w:szCs w:val="24"/>
        </w:rPr>
        <w:t>).</w:t>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right="107" w:hanging="0"/>
        <w:jc w:val="left"/>
        <w:rPr>
          <w:rFonts w:ascii="Arial" w:hAnsi="Arial"/>
          <w:sz w:val="24"/>
          <w:szCs w:val="24"/>
        </w:rPr>
      </w:pPr>
      <w:r>
        <w:rPr>
          <w:b w:val="false"/>
          <w:bCs w:val="false"/>
          <w:sz w:val="24"/>
          <w:szCs w:val="24"/>
        </w:rPr>
        <w:t>The standards of behaviour being:</w:t>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right="107" w:hanging="0"/>
        <w:jc w:val="left"/>
        <w:rPr>
          <w:rFonts w:ascii="Arial" w:hAnsi="Arial"/>
          <w:sz w:val="24"/>
          <w:szCs w:val="24"/>
        </w:rPr>
      </w:pPr>
      <w:r>
        <w:rPr>
          <w:b w:val="false"/>
          <w:bCs w:val="false"/>
          <w:sz w:val="24"/>
          <w:szCs w:val="24"/>
        </w:rPr>
        <w:t>1. Honesty and integrity  - Being honest and acting in the right way at all times</w:t>
      </w:r>
    </w:p>
    <w:p>
      <w:pPr>
        <w:pStyle w:val="Normal"/>
        <w:spacing w:lineRule="auto" w:line="360"/>
        <w:ind w:right="107" w:hanging="0"/>
        <w:jc w:val="left"/>
        <w:rPr>
          <w:rFonts w:ascii="Arial" w:hAnsi="Arial"/>
          <w:sz w:val="24"/>
          <w:szCs w:val="24"/>
        </w:rPr>
      </w:pPr>
      <w:r>
        <w:rPr>
          <w:b w:val="false"/>
          <w:bCs w:val="false"/>
          <w:sz w:val="24"/>
          <w:szCs w:val="24"/>
        </w:rPr>
        <w:t>2. Authority, respect and c</w:t>
      </w:r>
      <w:r>
        <w:rPr>
          <w:rFonts w:eastAsia="Times New Roman" w:cs="Arial"/>
          <w:b w:val="false"/>
          <w:bCs w:val="false"/>
          <w:color w:val="000000"/>
          <w:kern w:val="0"/>
          <w:sz w:val="24"/>
          <w:szCs w:val="24"/>
          <w:lang w:val="en-GB" w:eastAsia="en-GB" w:bidi="ar-SA"/>
        </w:rPr>
        <w:t>ourtesy – Treating the public and colleagues with respect</w:t>
      </w:r>
    </w:p>
    <w:p>
      <w:pPr>
        <w:pStyle w:val="Normal"/>
        <w:spacing w:lineRule="auto" w:line="360"/>
        <w:ind w:right="107" w:hanging="0"/>
        <w:jc w:val="left"/>
        <w:rPr>
          <w:rFonts w:ascii="Arial" w:hAnsi="Arial"/>
          <w:sz w:val="24"/>
          <w:szCs w:val="24"/>
        </w:rPr>
      </w:pPr>
      <w:r>
        <w:rPr>
          <w:b w:val="false"/>
          <w:bCs w:val="false"/>
          <w:sz w:val="24"/>
          <w:szCs w:val="24"/>
        </w:rPr>
        <w:t>3. Equality and diversity – Treat everyone with fairness and without discrimination</w:t>
      </w:r>
    </w:p>
    <w:p>
      <w:pPr>
        <w:pStyle w:val="Normal"/>
        <w:spacing w:lineRule="auto" w:line="360"/>
        <w:ind w:right="107" w:hanging="0"/>
        <w:jc w:val="left"/>
        <w:rPr>
          <w:rFonts w:ascii="Arial" w:hAnsi="Arial"/>
          <w:sz w:val="24"/>
          <w:szCs w:val="24"/>
        </w:rPr>
      </w:pPr>
      <w:r>
        <w:rPr>
          <w:b w:val="false"/>
          <w:bCs w:val="false"/>
          <w:sz w:val="24"/>
          <w:szCs w:val="24"/>
        </w:rPr>
        <w:t>4. Use of force – Only use necessary force that is proportionate and reasonable.</w:t>
      </w:r>
    </w:p>
    <w:p>
      <w:pPr>
        <w:pStyle w:val="Normal"/>
        <w:spacing w:lineRule="auto" w:line="360"/>
        <w:ind w:right="107" w:hanging="0"/>
        <w:jc w:val="left"/>
        <w:rPr>
          <w:rFonts w:ascii="Arial" w:hAnsi="Arial"/>
          <w:sz w:val="24"/>
          <w:szCs w:val="24"/>
        </w:rPr>
      </w:pPr>
      <w:r>
        <w:rPr>
          <w:b w:val="false"/>
          <w:bCs w:val="false"/>
          <w:sz w:val="24"/>
          <w:szCs w:val="24"/>
        </w:rPr>
        <w:t>5. Orders and instructions – Carry out lawful orders and give clear instructions</w:t>
      </w:r>
    </w:p>
    <w:p>
      <w:pPr>
        <w:pStyle w:val="Normal"/>
        <w:spacing w:lineRule="auto" w:line="360"/>
        <w:ind w:right="107" w:hanging="0"/>
        <w:jc w:val="left"/>
        <w:rPr>
          <w:rFonts w:ascii="Arial" w:hAnsi="Arial"/>
          <w:sz w:val="24"/>
          <w:szCs w:val="24"/>
        </w:rPr>
      </w:pPr>
      <w:r>
        <w:rPr>
          <w:b w:val="false"/>
          <w:bCs w:val="false"/>
          <w:sz w:val="24"/>
          <w:szCs w:val="24"/>
        </w:rPr>
        <w:t>6. Duties and responsibilities – Exercise duties and responsibilities.</w:t>
      </w:r>
    </w:p>
    <w:p>
      <w:pPr>
        <w:pStyle w:val="Normal"/>
        <w:spacing w:lineRule="auto" w:line="360"/>
        <w:ind w:right="107" w:hanging="0"/>
        <w:jc w:val="left"/>
        <w:rPr>
          <w:rFonts w:ascii="Arial" w:hAnsi="Arial"/>
          <w:sz w:val="24"/>
          <w:szCs w:val="24"/>
        </w:rPr>
      </w:pPr>
      <w:r>
        <w:rPr>
          <w:b w:val="false"/>
          <w:bCs w:val="false"/>
          <w:sz w:val="24"/>
          <w:szCs w:val="24"/>
        </w:rPr>
        <w:t>7. Confidentiality – Treat information with respect following all relevant guidance and laws.</w:t>
      </w:r>
    </w:p>
    <w:p>
      <w:pPr>
        <w:pStyle w:val="Normal"/>
        <w:spacing w:lineRule="auto" w:line="360"/>
        <w:ind w:right="107" w:hanging="0"/>
        <w:jc w:val="left"/>
        <w:rPr>
          <w:rFonts w:ascii="Arial" w:hAnsi="Arial"/>
          <w:sz w:val="24"/>
          <w:szCs w:val="24"/>
        </w:rPr>
      </w:pPr>
      <w:r>
        <w:rPr>
          <w:b w:val="false"/>
          <w:bCs w:val="false"/>
          <w:sz w:val="24"/>
          <w:szCs w:val="24"/>
        </w:rPr>
        <w:t>8. Fitness for work – Being fit to carry out policing duties and responsibilities.</w:t>
      </w:r>
    </w:p>
    <w:p>
      <w:pPr>
        <w:pStyle w:val="Normal"/>
        <w:spacing w:lineRule="auto" w:line="360"/>
        <w:ind w:right="107" w:hanging="0"/>
        <w:jc w:val="left"/>
        <w:rPr>
          <w:rFonts w:ascii="Arial" w:hAnsi="Arial"/>
          <w:sz w:val="24"/>
          <w:szCs w:val="24"/>
        </w:rPr>
      </w:pPr>
      <w:r>
        <w:rPr>
          <w:b w:val="false"/>
          <w:bCs w:val="false"/>
          <w:sz w:val="24"/>
          <w:szCs w:val="24"/>
        </w:rPr>
        <w:t>9. Conduct – Behave in a way that does not bring the Police into disrepute.</w:t>
      </w:r>
    </w:p>
    <w:p>
      <w:pPr>
        <w:pStyle w:val="Normal"/>
        <w:spacing w:lineRule="auto" w:line="360"/>
        <w:ind w:right="107" w:hanging="0"/>
        <w:jc w:val="left"/>
        <w:rPr>
          <w:rFonts w:ascii="Arial" w:hAnsi="Arial"/>
          <w:sz w:val="24"/>
          <w:szCs w:val="24"/>
        </w:rPr>
      </w:pPr>
      <w:r>
        <w:rPr>
          <w:b w:val="false"/>
          <w:bCs w:val="false"/>
          <w:sz w:val="24"/>
          <w:szCs w:val="24"/>
        </w:rPr>
        <w:t>10. Challenging improper behaviour – Report or challenge behaviour of those not following the rules (</w:t>
      </w:r>
      <w:r>
        <w:rPr>
          <w:b w:val="false"/>
          <w:bCs w:val="false"/>
          <w:i w:val="false"/>
          <w:iCs w:val="false"/>
          <w:sz w:val="24"/>
          <w:szCs w:val="24"/>
        </w:rPr>
        <w:t>College of Policing, 20</w:t>
      </w:r>
      <w:r>
        <w:rPr>
          <w:rFonts w:eastAsia="Times New Roman" w:cs="Arial"/>
          <w:b w:val="false"/>
          <w:bCs w:val="false"/>
          <w:i w:val="false"/>
          <w:iCs w:val="false"/>
          <w:color w:val="000000"/>
          <w:kern w:val="0"/>
          <w:sz w:val="24"/>
          <w:szCs w:val="24"/>
          <w:lang w:val="en-GB" w:eastAsia="en-GB" w:bidi="ar-SA"/>
        </w:rPr>
        <w:t>21</w:t>
      </w:r>
      <w:r>
        <w:rPr>
          <w:rFonts w:eastAsia="Times New Roman" w:cs="Arial"/>
          <w:b w:val="false"/>
          <w:bCs w:val="false"/>
          <w:i w:val="false"/>
          <w:iCs w:val="false"/>
          <w:color w:val="000000"/>
          <w:kern w:val="0"/>
          <w:sz w:val="24"/>
          <w:szCs w:val="24"/>
          <w:vertAlign w:val="superscript"/>
          <w:lang w:val="en-GB" w:eastAsia="en-GB" w:bidi="ar-SA"/>
        </w:rPr>
        <w:t>c</w:t>
      </w:r>
      <w:r>
        <w:rPr>
          <w:b w:val="false"/>
          <w:bCs w:val="false"/>
          <w:i w:val="false"/>
          <w:iCs w:val="false"/>
          <w:sz w:val="24"/>
          <w:szCs w:val="24"/>
        </w:rPr>
        <w:t>).</w:t>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right="107" w:hanging="0"/>
        <w:jc w:val="left"/>
        <w:rPr>
          <w:rFonts w:ascii="Arial" w:hAnsi="Arial"/>
          <w:sz w:val="24"/>
          <w:szCs w:val="24"/>
        </w:rPr>
      </w:pPr>
      <w:r>
        <w:rPr>
          <w:b w:val="false"/>
          <w:bCs w:val="false"/>
          <w:sz w:val="24"/>
          <w:szCs w:val="24"/>
        </w:rPr>
        <w:t>The first and centred element of the National Decision Model is the code of ethics. At this stage a decision maker would need to ask themselves if what they are doing or planning to do is consistent with the code of ethics, it is what the victim and public would expect them to be doing, whether it is a positive action and would it be what the police service would be expecting the officer to do. An officer would be expected to be able to explain their decisions and actions in public (</w:t>
      </w:r>
      <w:r>
        <w:rPr>
          <w:b w:val="false"/>
          <w:bCs w:val="false"/>
          <w:i w:val="false"/>
          <w:iCs w:val="false"/>
          <w:sz w:val="24"/>
          <w:szCs w:val="24"/>
        </w:rPr>
        <w:t>College of Policing, 20</w:t>
      </w:r>
      <w:r>
        <w:rPr>
          <w:rFonts w:eastAsia="Times New Roman" w:cs="Arial"/>
          <w:b w:val="false"/>
          <w:bCs w:val="false"/>
          <w:i w:val="false"/>
          <w:iCs w:val="false"/>
          <w:color w:val="000000"/>
          <w:kern w:val="0"/>
          <w:sz w:val="24"/>
          <w:szCs w:val="24"/>
          <w:lang w:val="en-GB" w:eastAsia="en-GB" w:bidi="ar-SA"/>
        </w:rPr>
        <w:t>21</w:t>
      </w:r>
      <w:r>
        <w:rPr>
          <w:rFonts w:eastAsia="Times New Roman" w:cs="Arial"/>
          <w:b w:val="false"/>
          <w:bCs w:val="false"/>
          <w:i w:val="false"/>
          <w:iCs w:val="false"/>
          <w:color w:val="000000"/>
          <w:kern w:val="0"/>
          <w:sz w:val="24"/>
          <w:szCs w:val="24"/>
          <w:vertAlign w:val="superscript"/>
          <w:lang w:val="en-GB" w:eastAsia="en-GB" w:bidi="ar-SA"/>
        </w:rPr>
        <w:t>c</w:t>
      </w:r>
      <w:r>
        <w:rPr>
          <w:b w:val="false"/>
          <w:bCs w:val="false"/>
          <w:i w:val="false"/>
          <w:iCs w:val="false"/>
          <w:sz w:val="24"/>
          <w:szCs w:val="24"/>
        </w:rPr>
        <w:t>).</w:t>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right="107" w:hanging="0"/>
        <w:jc w:val="left"/>
        <w:rPr>
          <w:rFonts w:ascii="Arial" w:hAnsi="Arial"/>
          <w:sz w:val="24"/>
          <w:szCs w:val="24"/>
        </w:rPr>
      </w:pPr>
      <w:r>
        <w:rPr>
          <w:b w:val="false"/>
          <w:bCs w:val="false"/>
          <w:sz w:val="24"/>
          <w:szCs w:val="24"/>
        </w:rPr>
        <w:t>The second element of the National Decision Model is information and intelligence. This is an important stage of the process as it allows the decision making officer to define the situation. At this stage the officer could ask themselves what they know so far? What they need to know about the situation? This information could come from several sources including an officers radio, Niche or the Police National Computer (</w:t>
      </w:r>
      <w:r>
        <w:rPr>
          <w:b w:val="false"/>
          <w:bCs w:val="false"/>
          <w:i w:val="false"/>
          <w:iCs w:val="false"/>
          <w:sz w:val="24"/>
          <w:szCs w:val="24"/>
        </w:rPr>
        <w:t>College of Policing, 20</w:t>
      </w:r>
      <w:r>
        <w:rPr>
          <w:rFonts w:eastAsia="Times New Roman" w:cs="Arial"/>
          <w:b w:val="false"/>
          <w:bCs w:val="false"/>
          <w:i w:val="false"/>
          <w:iCs w:val="false"/>
          <w:color w:val="000000"/>
          <w:kern w:val="0"/>
          <w:sz w:val="24"/>
          <w:szCs w:val="24"/>
          <w:lang w:val="en-GB" w:eastAsia="en-GB" w:bidi="ar-SA"/>
        </w:rPr>
        <w:t>21</w:t>
      </w:r>
      <w:r>
        <w:rPr>
          <w:rFonts w:eastAsia="Times New Roman" w:cs="Arial"/>
          <w:b w:val="false"/>
          <w:bCs w:val="false"/>
          <w:i w:val="false"/>
          <w:iCs w:val="false"/>
          <w:color w:val="000000"/>
          <w:kern w:val="0"/>
          <w:sz w:val="24"/>
          <w:szCs w:val="24"/>
          <w:vertAlign w:val="superscript"/>
          <w:lang w:val="en-GB" w:eastAsia="en-GB" w:bidi="ar-SA"/>
        </w:rPr>
        <w:t>c</w:t>
      </w:r>
      <w:r>
        <w:rPr>
          <w:b w:val="false"/>
          <w:bCs w:val="false"/>
          <w:i w:val="false"/>
          <w:iCs w:val="false"/>
          <w:sz w:val="24"/>
          <w:szCs w:val="24"/>
        </w:rPr>
        <w:t>).</w:t>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right="107" w:hanging="0"/>
        <w:jc w:val="left"/>
        <w:rPr>
          <w:rFonts w:ascii="Arial" w:hAnsi="Arial"/>
          <w:sz w:val="24"/>
          <w:szCs w:val="24"/>
        </w:rPr>
      </w:pPr>
      <w:r>
        <w:rPr>
          <w:b w:val="false"/>
          <w:bCs w:val="false"/>
          <w:sz w:val="24"/>
          <w:szCs w:val="24"/>
        </w:rPr>
        <w:t>The third stage of the model is an assessment and is analytical. It is where a decision maker would assess the risk and threat and develop a working strategy. This is achieved by the decision making officer asking themselves questions such as: What action do I need to take? What could go wrong? Do I need more support from other agencies? Am I the best person to deal with this? Will my response resolve this situation?</w:t>
      </w:r>
    </w:p>
    <w:p>
      <w:pPr>
        <w:pStyle w:val="Normal"/>
        <w:spacing w:lineRule="auto" w:line="360"/>
        <w:ind w:right="107" w:hanging="0"/>
        <w:jc w:val="left"/>
        <w:rPr>
          <w:rFonts w:ascii="Arial" w:hAnsi="Arial"/>
          <w:sz w:val="24"/>
          <w:szCs w:val="24"/>
        </w:rPr>
      </w:pPr>
      <w:r>
        <w:rPr>
          <w:b w:val="false"/>
          <w:bCs w:val="false"/>
          <w:sz w:val="24"/>
          <w:szCs w:val="24"/>
        </w:rPr>
        <w:t>The fourth stage of the model is powers and policy. At this stage the decision making officer would look at what legislation, powers and policies are available to them to help make their decision. At this stage they could ask themselves, What policing powers are available to me? What legislation covers this? What national policing guidance is available? (</w:t>
      </w:r>
      <w:r>
        <w:rPr>
          <w:b w:val="false"/>
          <w:bCs w:val="false"/>
          <w:i w:val="false"/>
          <w:iCs w:val="false"/>
          <w:sz w:val="24"/>
          <w:szCs w:val="24"/>
        </w:rPr>
        <w:t>College of Policing, 20</w:t>
      </w:r>
      <w:r>
        <w:rPr>
          <w:rFonts w:eastAsia="Times New Roman" w:cs="Arial"/>
          <w:b w:val="false"/>
          <w:bCs w:val="false"/>
          <w:i w:val="false"/>
          <w:iCs w:val="false"/>
          <w:color w:val="000000"/>
          <w:kern w:val="0"/>
          <w:sz w:val="24"/>
          <w:szCs w:val="24"/>
          <w:lang w:val="en-GB" w:eastAsia="en-GB" w:bidi="ar-SA"/>
        </w:rPr>
        <w:t>21</w:t>
      </w:r>
      <w:r>
        <w:rPr>
          <w:rFonts w:eastAsia="Times New Roman" w:cs="Arial"/>
          <w:b w:val="false"/>
          <w:bCs w:val="false"/>
          <w:i w:val="false"/>
          <w:iCs w:val="false"/>
          <w:color w:val="000000"/>
          <w:kern w:val="0"/>
          <w:sz w:val="24"/>
          <w:szCs w:val="24"/>
          <w:vertAlign w:val="superscript"/>
          <w:lang w:val="en-GB" w:eastAsia="en-GB" w:bidi="ar-SA"/>
        </w:rPr>
        <w:t>c</w:t>
      </w:r>
      <w:r>
        <w:rPr>
          <w:b w:val="false"/>
          <w:bCs w:val="false"/>
          <w:i w:val="false"/>
          <w:iCs w:val="false"/>
          <w:sz w:val="24"/>
          <w:szCs w:val="24"/>
        </w:rPr>
        <w:t>).</w:t>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right="107" w:hanging="0"/>
        <w:jc w:val="left"/>
        <w:rPr>
          <w:rFonts w:ascii="Arial" w:hAnsi="Arial"/>
          <w:sz w:val="24"/>
          <w:szCs w:val="24"/>
        </w:rPr>
      </w:pPr>
      <w:r>
        <w:rPr>
          <w:b w:val="false"/>
          <w:bCs w:val="false"/>
          <w:sz w:val="24"/>
          <w:szCs w:val="24"/>
        </w:rPr>
        <w:t>The fifth stage is options and contingencies. At this stage the decision making officer would consider all the possible outcomes and allow them to pick one with the least amount of risk of harm. The decision making officer would need to look at the support and information available, the impact their decisions would have on the public and account for their decisions ensuring that they are proportionate, legitimate, necessary and ethical (</w:t>
      </w:r>
      <w:r>
        <w:rPr>
          <w:b w:val="false"/>
          <w:bCs w:val="false"/>
          <w:i w:val="false"/>
          <w:iCs w:val="false"/>
          <w:sz w:val="24"/>
          <w:szCs w:val="24"/>
        </w:rPr>
        <w:t>College of Policing, 20</w:t>
      </w:r>
      <w:r>
        <w:rPr>
          <w:rFonts w:eastAsia="Times New Roman" w:cs="Arial"/>
          <w:b w:val="false"/>
          <w:bCs w:val="false"/>
          <w:i w:val="false"/>
          <w:iCs w:val="false"/>
          <w:color w:val="000000"/>
          <w:kern w:val="0"/>
          <w:sz w:val="24"/>
          <w:szCs w:val="24"/>
          <w:lang w:val="en-GB" w:eastAsia="en-GB" w:bidi="ar-SA"/>
        </w:rPr>
        <w:t>21</w:t>
      </w:r>
      <w:r>
        <w:rPr>
          <w:rFonts w:eastAsia="Times New Roman" w:cs="Arial"/>
          <w:b w:val="false"/>
          <w:bCs w:val="false"/>
          <w:i w:val="false"/>
          <w:iCs w:val="false"/>
          <w:color w:val="000000"/>
          <w:kern w:val="0"/>
          <w:sz w:val="24"/>
          <w:szCs w:val="24"/>
          <w:vertAlign w:val="superscript"/>
          <w:lang w:val="en-GB" w:eastAsia="en-GB" w:bidi="ar-SA"/>
        </w:rPr>
        <w:t>c</w:t>
      </w:r>
      <w:r>
        <w:rPr>
          <w:b w:val="false"/>
          <w:bCs w:val="false"/>
          <w:i w:val="false"/>
          <w:iCs w:val="false"/>
          <w:sz w:val="24"/>
          <w:szCs w:val="24"/>
        </w:rPr>
        <w:t>).</w:t>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right="107" w:hanging="0"/>
        <w:jc w:val="left"/>
        <w:rPr>
          <w:rFonts w:ascii="Arial" w:hAnsi="Arial"/>
          <w:sz w:val="24"/>
          <w:szCs w:val="24"/>
        </w:rPr>
      </w:pPr>
      <w:r>
        <w:rPr>
          <w:b w:val="false"/>
          <w:bCs w:val="false"/>
          <w:sz w:val="24"/>
          <w:szCs w:val="24"/>
        </w:rPr>
        <w:t>The final stage is an action and review stage. Firstly a decision maker would state and implement the action they took and why, ensuring those who need to know what action was taken do so. You would then need to monitor the situation and look at the result before reviewing it and implementing an action plan. Using the National Decision Model, you can go back and look at the situation and find out what when well and what didn’t go so well and why (</w:t>
      </w:r>
      <w:r>
        <w:rPr>
          <w:b w:val="false"/>
          <w:bCs w:val="false"/>
          <w:i w:val="false"/>
          <w:iCs w:val="false"/>
          <w:sz w:val="24"/>
          <w:szCs w:val="24"/>
        </w:rPr>
        <w:t>College of Policing, 20</w:t>
      </w:r>
      <w:r>
        <w:rPr>
          <w:rFonts w:eastAsia="Times New Roman" w:cs="Arial"/>
          <w:b w:val="false"/>
          <w:bCs w:val="false"/>
          <w:i w:val="false"/>
          <w:iCs w:val="false"/>
          <w:color w:val="000000"/>
          <w:kern w:val="0"/>
          <w:sz w:val="24"/>
          <w:szCs w:val="24"/>
          <w:lang w:val="en-GB" w:eastAsia="en-GB" w:bidi="ar-SA"/>
        </w:rPr>
        <w:t>21</w:t>
      </w:r>
      <w:r>
        <w:rPr>
          <w:rFonts w:eastAsia="Times New Roman" w:cs="Arial"/>
          <w:b w:val="false"/>
          <w:bCs w:val="false"/>
          <w:i w:val="false"/>
          <w:iCs w:val="false"/>
          <w:color w:val="000000"/>
          <w:kern w:val="0"/>
          <w:sz w:val="24"/>
          <w:szCs w:val="24"/>
          <w:vertAlign w:val="superscript"/>
          <w:lang w:val="en-GB" w:eastAsia="en-GB" w:bidi="ar-SA"/>
        </w:rPr>
        <w:t>c</w:t>
      </w:r>
      <w:r>
        <w:rPr>
          <w:b w:val="false"/>
          <w:bCs w:val="false"/>
          <w:i w:val="false"/>
          <w:iCs w:val="false"/>
          <w:sz w:val="24"/>
          <w:szCs w:val="24"/>
        </w:rPr>
        <w:t>).</w:t>
      </w:r>
    </w:p>
    <w:p>
      <w:pPr>
        <w:pStyle w:val="Normal"/>
        <w:spacing w:lineRule="auto" w:line="360"/>
        <w:ind w:right="107" w:hanging="0"/>
        <w:jc w:val="left"/>
        <w:rPr>
          <w:rFonts w:ascii="Arial" w:hAnsi="Arial"/>
          <w:sz w:val="24"/>
          <w:szCs w:val="24"/>
        </w:rPr>
      </w:pPr>
      <w:r>
        <w:rPr>
          <w:sz w:val="24"/>
          <w:szCs w:val="24"/>
        </w:rPr>
      </w:r>
    </w:p>
    <w:p>
      <w:pPr>
        <w:pStyle w:val="Normal"/>
        <w:spacing w:lineRule="auto" w:line="360"/>
        <w:ind w:right="107" w:hanging="0"/>
        <w:jc w:val="left"/>
        <w:rPr>
          <w:rFonts w:ascii="Arial" w:hAnsi="Arial"/>
          <w:sz w:val="24"/>
          <w:szCs w:val="24"/>
        </w:rPr>
      </w:pPr>
      <w:r>
        <w:rPr>
          <w:sz w:val="24"/>
          <w:szCs w:val="24"/>
        </w:rPr>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t>Criminal Procedure and Investigations Act 1996 (Home Office, 2015) defines a criminal investigation as “An investigation conducted by police officers with a view to it being ascertained whether a person should be charged with an offence, or whether a person charged with an offence is guilty of it.”</w:t>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r>
    </w:p>
    <w:p>
      <w:pPr>
        <w:pStyle w:val="Normal"/>
        <w:spacing w:lineRule="auto" w:line="360"/>
        <w:ind w:right="107" w:hanging="0"/>
        <w:jc w:val="left"/>
        <w:rPr>
          <w:rFonts w:ascii="Arial" w:hAnsi="Arial"/>
          <w:b w:val="false"/>
          <w:b w:val="false"/>
          <w:bCs w:val="false"/>
          <w:sz w:val="24"/>
          <w:szCs w:val="24"/>
        </w:rPr>
      </w:pPr>
      <w:r>
        <w:rPr>
          <w:b w:val="false"/>
          <w:bCs w:val="false"/>
          <w:sz w:val="24"/>
          <w:szCs w:val="24"/>
        </w:rPr>
        <w:t>Under the Criminal Procedure and Investigations Act 1996, investigations can be carried out to determine crimes that have been committed or crimes that Police believe have been committed (Home Office, 2015).</w:t>
      </w:r>
    </w:p>
    <w:p>
      <w:pPr>
        <w:pStyle w:val="Normal"/>
        <w:spacing w:lineRule="auto" w:line="360"/>
        <w:ind w:right="107" w:hanging="0"/>
        <w:jc w:val="left"/>
        <w:rPr>
          <w:rFonts w:eastAsia="Times New Roman" w:cs="Arial"/>
          <w:b/>
          <w:b/>
          <w:bCs/>
          <w:color w:val="000000"/>
          <w:kern w:val="0"/>
          <w:lang w:val="en-GB" w:eastAsia="en-GB" w:bidi="ar-SA"/>
        </w:rPr>
      </w:pPr>
      <w:r>
        <w:rPr>
          <w:rFonts w:eastAsia="Times New Roman" w:cs="Arial"/>
          <w:b/>
          <w:bCs/>
          <w:color w:val="000000"/>
          <w:kern w:val="0"/>
          <w:lang w:val="en-GB" w:eastAsia="en-GB" w:bidi="ar-SA"/>
        </w:rPr>
      </w:r>
    </w:p>
    <w:p>
      <w:pPr>
        <w:pStyle w:val="Normal"/>
        <w:spacing w:lineRule="auto" w:line="360"/>
        <w:ind w:right="107" w:hanging="0"/>
        <w:jc w:val="left"/>
        <w:rPr>
          <w:rFonts w:ascii="Arial" w:hAnsi="Arial"/>
          <w:sz w:val="24"/>
          <w:szCs w:val="24"/>
        </w:rPr>
      </w:pPr>
      <w:r>
        <w:rPr>
          <w:sz w:val="24"/>
          <w:szCs w:val="24"/>
        </w:rPr>
      </w:r>
    </w:p>
    <w:p>
      <w:pPr>
        <w:pStyle w:val="Normal"/>
        <w:spacing w:lineRule="auto" w:line="360"/>
        <w:ind w:right="107" w:hanging="0"/>
        <w:jc w:val="left"/>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Using Gibbs’ reflective cycle (Gibbs, 1988), I will reflect on a recent incident where I used the National Decision Model.</w:t>
      </w:r>
    </w:p>
    <w:p>
      <w:pPr>
        <w:pStyle w:val="Normal"/>
        <w:spacing w:lineRule="auto" w:line="360"/>
        <w:ind w:right="107" w:hanging="0"/>
        <w:jc w:val="left"/>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eastAsia="Times New Roman" w:cs="Arial"/>
          <w:b w:val="false"/>
          <w:b w:val="false"/>
          <w:bCs w:val="false"/>
          <w:color w:val="000000"/>
          <w:kern w:val="0"/>
          <w:sz w:val="24"/>
          <w:szCs w:val="24"/>
          <w:lang w:val="en-GB" w:eastAsia="en-GB" w:bidi="ar-SA"/>
        </w:rPr>
      </w:pPr>
      <w:r>
        <w:rPr>
          <w:rFonts w:eastAsia="Times New Roman" w:cs="Arial"/>
          <w:b w:val="false"/>
          <w:bCs w:val="false"/>
          <w:color w:val="000000"/>
          <w:kern w:val="0"/>
          <w:sz w:val="24"/>
          <w:szCs w:val="24"/>
          <w:lang w:val="en-GB" w:eastAsia="en-GB" w:bidi="ar-SA"/>
        </w:rPr>
        <w:t>Officers were called to an assault where a male had been assaulted by another member of the public when he tried to stop him walking straight into a premises. It was reported that the victim tried to stop the suspect walking straight into the building as there was a queue outside to which the suspect bypassed.</w:t>
      </w:r>
    </w:p>
    <w:p>
      <w:pPr>
        <w:pStyle w:val="Normal"/>
        <w:spacing w:lineRule="auto" w:line="360"/>
        <w:rPr>
          <w:rFonts w:ascii="Arial" w:hAnsi="Arial" w:eastAsia="Times New Roman" w:cs="Arial"/>
          <w:b w:val="false"/>
          <w:b w:val="false"/>
          <w:bCs w:val="false"/>
          <w:color w:val="000000"/>
          <w:kern w:val="0"/>
          <w:sz w:val="24"/>
          <w:szCs w:val="24"/>
          <w:lang w:val="en-GB" w:eastAsia="en-GB" w:bidi="ar-SA"/>
        </w:rPr>
      </w:pPr>
      <w:r>
        <w:rPr>
          <w:rFonts w:eastAsia="Times New Roman" w:cs="Arial"/>
          <w:b w:val="false"/>
          <w:bCs w:val="false"/>
          <w:color w:val="000000"/>
          <w:kern w:val="0"/>
          <w:sz w:val="24"/>
          <w:szCs w:val="24"/>
          <w:lang w:val="en-GB" w:eastAsia="en-GB" w:bidi="ar-SA"/>
        </w:rPr>
      </w:r>
    </w:p>
    <w:p>
      <w:pPr>
        <w:pStyle w:val="Normal"/>
        <w:spacing w:lineRule="auto" w:line="360"/>
        <w:rPr>
          <w:rFonts w:ascii="Arial" w:hAnsi="Arial" w:eastAsia="Times New Roman" w:cs="Arial"/>
          <w:b w:val="false"/>
          <w:b w:val="false"/>
          <w:bCs w:val="false"/>
          <w:color w:val="000000"/>
          <w:kern w:val="0"/>
          <w:sz w:val="24"/>
          <w:szCs w:val="24"/>
          <w:lang w:val="en-GB" w:eastAsia="en-GB" w:bidi="ar-SA"/>
        </w:rPr>
      </w:pPr>
      <w:r>
        <w:rPr>
          <w:rFonts w:eastAsia="Times New Roman" w:cs="Arial"/>
          <w:b w:val="false"/>
          <w:bCs w:val="false"/>
          <w:color w:val="000000"/>
          <w:kern w:val="0"/>
          <w:sz w:val="24"/>
          <w:szCs w:val="24"/>
          <w:lang w:val="en-GB" w:eastAsia="en-GB" w:bidi="ar-SA"/>
        </w:rPr>
        <w:t>On explaining to the suspect there was a queue for persons to have their temperature checked due to Covid-19 before they were allowed entry, the victim was alleged to have been subjected to verbal abuse in the form of swearing before being grabbed and pushed out of the way causing no injuries.</w:t>
      </w:r>
    </w:p>
    <w:p>
      <w:pPr>
        <w:pStyle w:val="Normal"/>
        <w:spacing w:lineRule="auto" w:line="360"/>
        <w:rPr>
          <w:rFonts w:ascii="Arial" w:hAnsi="Arial" w:eastAsia="Times New Roman" w:cs="Arial"/>
          <w:b w:val="false"/>
          <w:b w:val="false"/>
          <w:bCs w:val="false"/>
          <w:color w:val="000000"/>
          <w:kern w:val="0"/>
          <w:sz w:val="24"/>
          <w:szCs w:val="24"/>
          <w:lang w:val="en-GB" w:eastAsia="en-GB" w:bidi="ar-SA"/>
        </w:rPr>
      </w:pPr>
      <w:r>
        <w:rPr>
          <w:rFonts w:eastAsia="Times New Roman" w:cs="Arial"/>
          <w:b w:val="false"/>
          <w:bCs w:val="false"/>
          <w:color w:val="000000"/>
          <w:kern w:val="0"/>
          <w:sz w:val="24"/>
          <w:szCs w:val="24"/>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The offence happened because the suspect was in a rush to see someone in the building as he had received a phone call from them upset stating that they were receiving unwanted attention. The suspect was concerned for the safety of this individual and wanted to make sure they were okay. The suspect left the scene before officers arrived and was identified by speaking with the other person involved who happened to be his wife. He was contacted by officers and asked to attend the Police station on a voluntary basis for an interview. He agreed to this and said he would attend at a scheduled date. Due to the circumstances of the incident it was not necessary to arrest there and then and allowed an investigation to take place before the interview. The victim was spoken to and a victim statement was taken allowing them to go back to work. CCTV of the incident was collected and viewed to determine what happened and to identify any potential witnesses.</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At the time of the incident, I wasn’t sure what the extent of the injuries would be. Using the National Decision Model I gathered all the information and intelligence I could get by using my radio to liaise with the call handlers. This included the location, number of persons involved and any relevant markers on the victim and suspect that I needed to be aware of.</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With this information I had to ask myself what actions I need to take? What could go possibly wrong? Am I the best person to deal with this? Will my response resolve this situation? Can I use others to help resolve? I had to develop a working strategy whilst en route to the incident by conducting a dynamic risk assessment based on the information I had.</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Again using the National Decision Model, I had to consider the powers and policies available to me. Would I need to arrest under PACE? Would I need to search the suspect for any weapons involved? Would an investigation need to take place? If so what legislation would I use?</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As I didn’t know the extent of any injuries before arriving at the scene I had to consider any possible outcomes of the situation, would hospital treatment be needed? Would an arrest take place? Could there be further incident? I also had to make sure that any actions I took would be proportionate, legitimate, necessary and ethical.</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After the situation I felt calmer knowing there were no injuries to the victim and they were able to carry on with their duties after providing me with a victim statement. It meant that there was no longer any immediate danger and that an investigation could take place at a steady pace ensuring there was enough time for it to be conducted correctly.</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At the time, there was a mixture of feelings for all involved. The victim was visibly upset as he had been assaulted whilst just doing his job. He wasn’t aware of the situation the suspect was in. The suspect was concerned for his wife, having had the phone call he had, the emotions would have been all over the place and the only thought he would have had was to protect his wife and make sure she was okay.</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After the incident and investigation. It could not be established that an assault took place. There was no CCTV evidence that showed an assault, no injuries and no independent witnesses to confirm what happened. The suspect was interviewed and given his chance to explain his account of events, which he did so. I think the situation went as well as it possibly could. I explored all avenues to gather my information and intelligence, conducted an interview with the suspect and got a statement from the victim.</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The only thing I can think that was negative in this situation was the time between the incident taking place and the interview taking place a few days later. This was due to a clash of working rota’s between officers and the suspect. This meant the victim had to wait a few days for the outcome of the investigation, however they were regularly kept up to date with developments as per the victims codes of practice.</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 xml:space="preserve">I contributed to this incident by being one of the attending officers who gathered information from the call handler en route to establish what had happened and who was involved. I took the victims initial statement to find out their account of events and spoke with the suspects wife who was pointed out by the victim. I arranged for the CCTV to be collected and viewed the footage before conducting an interview with the suspect to get their account of events. I kept the victim and suspect up to date throughout the investigation and following its conclusion I contacted them both with the outcome. I referred the victim to victim support services to ensure he got any help he required. </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I have learnt that with incidents you attend with minimal information, it is important to use the National Decision Model to develop a strategy, prepare for different outcomes and ensure that you are using the correct powers and policies to ensure you can explain your actions and decisions and ensuring they are proportionate, legitimate, necessary and ethical.</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I could have arrested the suspect and interviewed him on the same night, however I did not feel this was necessary at the time due to external factors. Having spoken with the suspect on the phone and him being calm, explaining his reasons for trying to enter along with his concerns about his wife and also him agreeing to attend a Police station voluntary, arresting him would not have made the outcome any different.</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My communication skills could be improved. Although I feel they have improved significantly since other incidents I have been involved in. I could also improve my interviewing skills by preparing more questions and practising before further interviews.</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Discretion was important throughout this investigation. The victim did not need to know about the personal circumstances of the other individual. It was important that I did not disclose any personal information I had received from the call handlers due to Data protection laws.</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rPr>
          <w:rFonts w:ascii="Arial" w:hAnsi="Arial"/>
          <w:b w:val="false"/>
          <w:b w:val="false"/>
          <w:bCs w:val="false"/>
          <w:sz w:val="24"/>
          <w:szCs w:val="24"/>
        </w:rPr>
      </w:pPr>
      <w:r>
        <w:rPr>
          <w:rFonts w:eastAsia="Times New Roman" w:cs="Arial"/>
          <w:b w:val="false"/>
          <w:bCs w:val="false"/>
          <w:color w:val="000000"/>
          <w:kern w:val="0"/>
          <w:sz w:val="24"/>
          <w:szCs w:val="24"/>
          <w:lang w:val="en-GB" w:eastAsia="en-GB" w:bidi="ar-SA"/>
        </w:rPr>
        <w:t>It was important to listen to both sides as the impact of bias could have had a different outcome on the investigation. With confirmation bias, I could have overlooked information from the suspect simply because I believed the victims side of events. If I arrived at the incident thinking the suspect was guilty of the offence and I believed what victim told me without questioning it the investigation would have been affected (Learnlight, 2012).</w:t>
      </w:r>
    </w:p>
    <w:p>
      <w:pPr>
        <w:pStyle w:val="Normal"/>
        <w:spacing w:lineRule="auto" w:line="360"/>
        <w:rPr>
          <w:rFonts w:eastAsia="Times New Roman" w:cs="Arial"/>
          <w:color w:val="000000"/>
          <w:kern w:val="0"/>
          <w:lang w:val="en-GB" w:eastAsia="en-GB" w:bidi="ar-SA"/>
        </w:rPr>
      </w:pPr>
      <w:r>
        <w:rPr>
          <w:rFonts w:eastAsia="Times New Roman" w:cs="Arial"/>
          <w:color w:val="000000"/>
          <w:kern w:val="0"/>
          <w:lang w:val="en-GB" w:eastAsia="en-GB" w:bidi="ar-SA"/>
        </w:rPr>
      </w:r>
    </w:p>
    <w:p>
      <w:pPr>
        <w:pStyle w:val="Normal"/>
        <w:spacing w:lineRule="auto" w:line="360"/>
        <w:ind w:right="107" w:hanging="0"/>
        <w:jc w:val="left"/>
        <w:rPr>
          <w:rFonts w:ascii="Arial" w:hAnsi="Arial"/>
          <w:sz w:val="24"/>
          <w:szCs w:val="24"/>
        </w:rPr>
      </w:pPr>
      <w:r>
        <w:rPr>
          <w:b w:val="false"/>
          <w:bCs w:val="false"/>
          <w:sz w:val="24"/>
          <w:szCs w:val="24"/>
        </w:rPr>
        <w:t xml:space="preserve">I have looked at the National Decision Model and looked at the steps involved in decision making. I have looked at the legislation of the Criminal Procedure and Investigations Act and the codes of practice </w:t>
      </w:r>
      <w:r>
        <w:rPr>
          <w:rFonts w:eastAsia="Times New Roman" w:cs="Arial"/>
          <w:b w:val="false"/>
          <w:bCs w:val="false"/>
          <w:color w:val="000000"/>
          <w:kern w:val="0"/>
          <w:sz w:val="24"/>
          <w:szCs w:val="24"/>
          <w:lang w:val="en-GB" w:eastAsia="en-GB" w:bidi="ar-SA"/>
        </w:rPr>
        <w:t>definition of an investigation.</w:t>
      </w:r>
      <w:r>
        <w:rPr>
          <w:b w:val="false"/>
          <w:bCs w:val="false"/>
          <w:sz w:val="24"/>
          <w:szCs w:val="24"/>
        </w:rPr>
        <w:t xml:space="preserve"> I have then reflected on an incident in which I played a significant role while using the National Decision Model to assist in resolving it. During the reflection I also stated how I used </w:t>
      </w:r>
      <w:r>
        <w:rPr>
          <w:rFonts w:eastAsia="Times New Roman" w:cs="Arial"/>
          <w:b w:val="false"/>
          <w:bCs w:val="false"/>
          <w:color w:val="000000"/>
          <w:kern w:val="0"/>
          <w:sz w:val="24"/>
          <w:szCs w:val="24"/>
          <w:lang w:val="en-GB" w:eastAsia="en-GB" w:bidi="ar-SA"/>
        </w:rPr>
        <w:t>discretion and why it was important and looked at the potential impact of bias on an investigation.</w:t>
      </w:r>
    </w:p>
    <w:p>
      <w:pPr>
        <w:pStyle w:val="Normal"/>
        <w:ind w:right="107" w:hanging="0"/>
        <w:jc w:val="both"/>
        <w:rPr>
          <w:sz w:val="24"/>
          <w:szCs w:val="24"/>
        </w:rPr>
      </w:pPr>
      <w:r>
        <w:rPr>
          <w:sz w:val="24"/>
          <w:szCs w:val="24"/>
        </w:rPr>
      </w:r>
    </w:p>
    <w:p>
      <w:pPr>
        <w:sectPr>
          <w:headerReference w:type="default" r:id="rId11"/>
          <w:footerReference w:type="default" r:id="rId12"/>
          <w:type w:val="nextPage"/>
          <w:pgSz w:w="11906" w:h="16838"/>
          <w:pgMar w:left="1080" w:right="1080" w:gutter="0" w:header="720" w:top="1440" w:footer="720" w:bottom="1440"/>
          <w:pgNumType w:fmt="decimal"/>
          <w:formProt w:val="false"/>
          <w:textDirection w:val="lrTb"/>
          <w:docGrid w:type="default" w:linePitch="272" w:charSpace="8192"/>
        </w:sectPr>
        <w:pStyle w:val="Normal"/>
        <w:ind w:right="107" w:hanging="0"/>
        <w:jc w:val="both"/>
        <w:rPr>
          <w:b/>
          <w:b/>
          <w:bCs/>
          <w:sz w:val="24"/>
          <w:szCs w:val="24"/>
        </w:rPr>
      </w:pPr>
      <w:r>
        <w:rPr>
          <w:b/>
          <w:bCs/>
          <w:sz w:val="24"/>
          <w:szCs w:val="24"/>
        </w:rPr>
        <w:t>2326 Words</w:t>
      </w:r>
      <w:r>
        <w:br w:type="page"/>
      </w:r>
    </w:p>
    <w:p>
      <w:pPr>
        <w:pStyle w:val="Normal"/>
        <w:ind w:left="3600" w:right="107" w:firstLine="720"/>
        <w:jc w:val="both"/>
        <w:rPr>
          <w:b/>
          <w:b/>
          <w:bCs/>
          <w:sz w:val="24"/>
          <w:szCs w:val="24"/>
        </w:rPr>
      </w:pPr>
      <w:r>
        <w:rPr>
          <w:b/>
          <w:bCs/>
          <w:sz w:val="24"/>
          <w:szCs w:val="24"/>
        </w:rPr>
        <w:t>Task 5</w:t>
      </w:r>
    </w:p>
    <w:p>
      <w:pPr>
        <w:pStyle w:val="Normal"/>
        <w:ind w:right="107" w:hanging="0"/>
        <w:jc w:val="both"/>
        <w:rPr>
          <w:b/>
          <w:b/>
          <w:bCs/>
          <w:sz w:val="24"/>
          <w:szCs w:val="24"/>
        </w:rPr>
      </w:pPr>
      <w:r>
        <w:rPr>
          <w:b/>
          <w:bCs/>
          <w:sz w:val="24"/>
          <w:szCs w:val="24"/>
        </w:rPr>
        <w:t>Personal Development Plan (PDP)</w:t>
      </w:r>
    </w:p>
    <w:p>
      <w:pPr>
        <w:pStyle w:val="Normal"/>
        <w:ind w:right="107" w:hanging="0"/>
        <w:jc w:val="both"/>
        <w:rPr>
          <w:b/>
          <w:b/>
          <w:sz w:val="24"/>
          <w:szCs w:val="24"/>
        </w:rPr>
      </w:pPr>
      <w:r>
        <w:rPr>
          <w:b/>
          <w:sz w:val="24"/>
          <w:szCs w:val="24"/>
        </w:rPr>
      </w:r>
    </w:p>
    <w:p>
      <w:pPr>
        <w:pStyle w:val="Normal"/>
        <w:ind w:right="107" w:hanging="0"/>
        <w:jc w:val="both"/>
        <w:rPr>
          <w:b/>
          <w:b/>
          <w:bCs/>
          <w:sz w:val="24"/>
          <w:szCs w:val="24"/>
        </w:rPr>
      </w:pPr>
      <w:r>
        <w:rPr>
          <w:b/>
          <w:bCs/>
          <w:sz w:val="24"/>
          <w:szCs w:val="24"/>
        </w:rPr>
        <w:t xml:space="preserve">As part of your reflective process, please use this table to aid you in identifying the next steps for development. </w:t>
      </w:r>
    </w:p>
    <w:p>
      <w:pPr>
        <w:pStyle w:val="Normal"/>
        <w:ind w:right="107" w:hanging="0"/>
        <w:jc w:val="both"/>
        <w:rPr>
          <w:b/>
          <w:b/>
          <w:bCs/>
          <w:sz w:val="24"/>
          <w:szCs w:val="24"/>
        </w:rPr>
      </w:pPr>
      <w:r>
        <w:rPr>
          <w:b/>
          <w:bCs/>
          <w:sz w:val="24"/>
          <w:szCs w:val="24"/>
        </w:rPr>
      </w:r>
    </w:p>
    <w:p>
      <w:pPr>
        <w:pStyle w:val="Normal"/>
        <w:ind w:right="107" w:hanging="0"/>
        <w:jc w:val="both"/>
        <w:rPr>
          <w:b w:val="false"/>
          <w:b w:val="false"/>
          <w:bCs w:val="false"/>
          <w:i/>
          <w:i/>
          <w:iCs/>
          <w:sz w:val="24"/>
          <w:szCs w:val="24"/>
        </w:rPr>
      </w:pPr>
      <w:r>
        <w:rPr>
          <w:b w:val="false"/>
          <w:bCs w:val="false"/>
          <w:i/>
          <w:iCs/>
          <w:sz w:val="24"/>
          <w:szCs w:val="24"/>
        </w:rPr>
        <w:t>This is equivalent to 500 words towards the overall wordcount, please note this is not the actual number of words used in completing the table, the count reflects the thought and research behind it.</w:t>
      </w:r>
    </w:p>
    <w:p>
      <w:pPr>
        <w:pStyle w:val="Normal"/>
        <w:ind w:right="107" w:hanging="0"/>
        <w:jc w:val="both"/>
        <w:rPr>
          <w:sz w:val="24"/>
          <w:szCs w:val="24"/>
        </w:rPr>
      </w:pPr>
      <w:r>
        <w:rPr>
          <w:sz w:val="24"/>
          <w:szCs w:val="24"/>
        </w:rPr>
      </w:r>
    </w:p>
    <w:tbl>
      <w:tblPr>
        <w:tblW w:w="9747"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62"/>
        <w:gridCol w:w="2432"/>
        <w:gridCol w:w="2426"/>
        <w:gridCol w:w="2426"/>
      </w:tblGrid>
      <w:tr>
        <w:trPr/>
        <w:tc>
          <w:tcPr>
            <w:tcW w:w="24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center"/>
              <w:rPr>
                <w:b/>
                <w:b/>
                <w:sz w:val="24"/>
                <w:szCs w:val="24"/>
              </w:rPr>
            </w:pPr>
            <w:r>
              <w:rPr>
                <w:b/>
                <w:sz w:val="24"/>
                <w:szCs w:val="24"/>
              </w:rPr>
            </w:r>
          </w:p>
          <w:p>
            <w:pPr>
              <w:pStyle w:val="Normal"/>
              <w:widowControl w:val="false"/>
              <w:ind w:right="107" w:hanging="0"/>
              <w:jc w:val="center"/>
              <w:rPr>
                <w:b/>
                <w:b/>
                <w:sz w:val="24"/>
                <w:szCs w:val="24"/>
              </w:rPr>
            </w:pPr>
            <w:r>
              <w:rPr>
                <w:b/>
                <w:sz w:val="24"/>
                <w:szCs w:val="24"/>
              </w:rPr>
              <w:t xml:space="preserve">Area of Development </w:t>
            </w:r>
          </w:p>
          <w:p>
            <w:pPr>
              <w:pStyle w:val="Normal"/>
              <w:widowControl w:val="false"/>
              <w:ind w:right="107" w:hanging="0"/>
              <w:jc w:val="center"/>
              <w:rPr>
                <w:b/>
                <w:b/>
                <w:sz w:val="24"/>
                <w:szCs w:val="24"/>
              </w:rPr>
            </w:pPr>
            <w:r>
              <w:rPr>
                <w:b/>
                <w:sz w:val="24"/>
                <w:szCs w:val="24"/>
              </w:rPr>
            </w:r>
          </w:p>
        </w:tc>
        <w:tc>
          <w:tcPr>
            <w:tcW w:w="2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center"/>
              <w:rPr>
                <w:b/>
                <w:b/>
                <w:sz w:val="24"/>
                <w:szCs w:val="24"/>
              </w:rPr>
            </w:pPr>
            <w:r>
              <w:rPr>
                <w:b/>
                <w:sz w:val="24"/>
                <w:szCs w:val="24"/>
              </w:rPr>
            </w:r>
          </w:p>
          <w:p>
            <w:pPr>
              <w:pStyle w:val="Normal"/>
              <w:widowControl w:val="false"/>
              <w:ind w:right="107" w:hanging="0"/>
              <w:jc w:val="center"/>
              <w:rPr>
                <w:b/>
                <w:b/>
                <w:sz w:val="24"/>
                <w:szCs w:val="24"/>
              </w:rPr>
            </w:pPr>
            <w:r>
              <w:rPr>
                <w:b/>
                <w:sz w:val="24"/>
                <w:szCs w:val="24"/>
              </w:rPr>
              <w:t>How it will be achieved</w:t>
            </w:r>
          </w:p>
        </w:tc>
        <w:tc>
          <w:tcPr>
            <w:tcW w:w="24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center"/>
              <w:rPr>
                <w:b/>
                <w:b/>
                <w:sz w:val="24"/>
                <w:szCs w:val="24"/>
              </w:rPr>
            </w:pPr>
            <w:r>
              <w:rPr>
                <w:b/>
                <w:sz w:val="24"/>
                <w:szCs w:val="24"/>
              </w:rPr>
            </w:r>
          </w:p>
          <w:p>
            <w:pPr>
              <w:pStyle w:val="Normal"/>
              <w:widowControl w:val="false"/>
              <w:ind w:right="107" w:hanging="0"/>
              <w:jc w:val="center"/>
              <w:rPr>
                <w:b/>
                <w:b/>
                <w:sz w:val="24"/>
                <w:szCs w:val="24"/>
              </w:rPr>
            </w:pPr>
            <w:r>
              <w:rPr>
                <w:b/>
                <w:sz w:val="24"/>
                <w:szCs w:val="24"/>
              </w:rPr>
              <w:t>Who can provide support</w:t>
            </w:r>
          </w:p>
        </w:tc>
        <w:tc>
          <w:tcPr>
            <w:tcW w:w="24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b/>
                <w:bCs/>
                <w:sz w:val="24"/>
                <w:szCs w:val="24"/>
              </w:rPr>
            </w:pPr>
            <w:r>
              <w:rPr>
                <w:b/>
                <w:bCs/>
                <w:sz w:val="24"/>
                <w:szCs w:val="24"/>
              </w:rPr>
            </w:r>
          </w:p>
          <w:p>
            <w:pPr>
              <w:pStyle w:val="Normal"/>
              <w:widowControl w:val="false"/>
              <w:jc w:val="center"/>
              <w:rPr>
                <w:b/>
                <w:b/>
                <w:bCs/>
                <w:sz w:val="24"/>
                <w:szCs w:val="24"/>
              </w:rPr>
            </w:pPr>
            <w:r>
              <w:rPr>
                <w:b/>
                <w:bCs/>
                <w:sz w:val="24"/>
                <w:szCs w:val="24"/>
              </w:rPr>
              <w:t>Timeline</w:t>
            </w:r>
          </w:p>
        </w:tc>
      </w:tr>
      <w:tr>
        <w:trPr/>
        <w:tc>
          <w:tcPr>
            <w:tcW w:w="24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t xml:space="preserve">  </w:t>
            </w:r>
            <w:r>
              <w:rPr>
                <w:sz w:val="24"/>
                <w:szCs w:val="24"/>
              </w:rPr>
              <w:t xml:space="preserve">Communication </w:t>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tc>
        <w:tc>
          <w:tcPr>
            <w:tcW w:w="2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left"/>
              <w:rPr>
                <w:sz w:val="24"/>
                <w:szCs w:val="24"/>
              </w:rPr>
            </w:pPr>
            <w:r>
              <w:rPr>
                <w:sz w:val="24"/>
                <w:szCs w:val="24"/>
              </w:rPr>
              <w:t xml:space="preserve">Learn to share more with other members of the team and take advice and feedback onboard. </w:t>
            </w:r>
          </w:p>
          <w:p>
            <w:pPr>
              <w:pStyle w:val="Normal"/>
              <w:widowControl w:val="false"/>
              <w:ind w:right="107" w:hanging="0"/>
              <w:jc w:val="left"/>
              <w:rPr>
                <w:sz w:val="24"/>
                <w:szCs w:val="24"/>
              </w:rPr>
            </w:pPr>
            <w:r>
              <w:rPr>
                <w:sz w:val="24"/>
                <w:szCs w:val="24"/>
              </w:rPr>
            </w:r>
          </w:p>
          <w:p>
            <w:pPr>
              <w:pStyle w:val="Normal"/>
              <w:widowControl w:val="false"/>
              <w:ind w:right="107" w:hanging="0"/>
              <w:jc w:val="left"/>
              <w:rPr>
                <w:sz w:val="24"/>
                <w:szCs w:val="24"/>
              </w:rPr>
            </w:pPr>
            <w:r>
              <w:rPr>
                <w:sz w:val="24"/>
                <w:szCs w:val="24"/>
              </w:rPr>
              <w:t>Improve on speaking with members of the public. In person and on phone.</w:t>
            </w:r>
          </w:p>
        </w:tc>
        <w:tc>
          <w:tcPr>
            <w:tcW w:w="24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left"/>
              <w:rPr>
                <w:sz w:val="24"/>
                <w:szCs w:val="24"/>
              </w:rPr>
            </w:pPr>
            <w:r>
              <w:rPr>
                <w:sz w:val="24"/>
                <w:szCs w:val="24"/>
              </w:rPr>
              <w:t xml:space="preserve">   </w:t>
            </w:r>
          </w:p>
          <w:p>
            <w:pPr>
              <w:pStyle w:val="Normal"/>
              <w:widowControl w:val="false"/>
              <w:ind w:right="107" w:hanging="0"/>
              <w:jc w:val="left"/>
              <w:rPr>
                <w:sz w:val="24"/>
                <w:szCs w:val="24"/>
              </w:rPr>
            </w:pPr>
            <w:r>
              <w:rPr>
                <w:sz w:val="24"/>
                <w:szCs w:val="24"/>
              </w:rPr>
              <w:t xml:space="preserve">   </w:t>
            </w:r>
          </w:p>
          <w:p>
            <w:pPr>
              <w:pStyle w:val="Normal"/>
              <w:widowControl w:val="false"/>
              <w:ind w:right="107" w:hanging="0"/>
              <w:jc w:val="left"/>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t>I can get support from colleagues and supervising officers but learning this is really going to be by myself and come with time.</w:t>
            </w:r>
          </w:p>
        </w:tc>
        <w:tc>
          <w:tcPr>
            <w:tcW w:w="24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t>Ongoing</w:t>
            </w:r>
          </w:p>
        </w:tc>
      </w:tr>
      <w:tr>
        <w:trPr/>
        <w:tc>
          <w:tcPr>
            <w:tcW w:w="24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t>Organisation</w:t>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tc>
        <w:tc>
          <w:tcPr>
            <w:tcW w:w="2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left"/>
              <w:rPr>
                <w:sz w:val="24"/>
                <w:szCs w:val="24"/>
              </w:rPr>
            </w:pPr>
            <w:r>
              <w:rPr>
                <w:sz w:val="24"/>
                <w:szCs w:val="24"/>
              </w:rPr>
            </w:r>
          </w:p>
          <w:p>
            <w:pPr>
              <w:pStyle w:val="Normal"/>
              <w:widowControl w:val="false"/>
              <w:ind w:right="107" w:hanging="0"/>
              <w:jc w:val="left"/>
              <w:rPr>
                <w:sz w:val="24"/>
                <w:szCs w:val="24"/>
              </w:rPr>
            </w:pPr>
            <w:r>
              <w:rPr>
                <w:sz w:val="24"/>
                <w:szCs w:val="24"/>
              </w:rPr>
              <w:t>Learn to plan in advance of what is needed. Seek advice from others if I do not understand.</w:t>
            </w:r>
          </w:p>
        </w:tc>
        <w:tc>
          <w:tcPr>
            <w:tcW w:w="24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left"/>
              <w:rPr>
                <w:sz w:val="24"/>
                <w:szCs w:val="24"/>
              </w:rPr>
            </w:pPr>
            <w:r>
              <w:rPr>
                <w:sz w:val="24"/>
                <w:szCs w:val="24"/>
              </w:rPr>
            </w:r>
          </w:p>
          <w:p>
            <w:pPr>
              <w:pStyle w:val="Normal"/>
              <w:widowControl w:val="false"/>
              <w:ind w:right="107" w:hanging="0"/>
              <w:jc w:val="left"/>
              <w:rPr>
                <w:sz w:val="24"/>
                <w:szCs w:val="24"/>
              </w:rPr>
            </w:pPr>
            <w:r>
              <w:rPr>
                <w:sz w:val="24"/>
                <w:szCs w:val="24"/>
              </w:rPr>
            </w:r>
          </w:p>
          <w:p>
            <w:pPr>
              <w:pStyle w:val="Normal"/>
              <w:widowControl w:val="false"/>
              <w:ind w:right="107" w:hanging="0"/>
              <w:jc w:val="left"/>
              <w:rPr>
                <w:sz w:val="24"/>
                <w:szCs w:val="24"/>
              </w:rPr>
            </w:pPr>
            <w:r>
              <w:rPr>
                <w:rFonts w:eastAsia="Times New Roman" w:cs="Arial"/>
                <w:color w:val="000000"/>
                <w:kern w:val="0"/>
                <w:sz w:val="24"/>
                <w:szCs w:val="24"/>
                <w:lang w:val="en-GB" w:eastAsia="en-GB" w:bidi="ar-SA"/>
              </w:rPr>
              <w:t>This is mainly again going to be from myself with support from other team members where I do not understand something.</w:t>
            </w:r>
          </w:p>
        </w:tc>
        <w:tc>
          <w:tcPr>
            <w:tcW w:w="24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t>Ongoing</w:t>
            </w:r>
          </w:p>
        </w:tc>
      </w:tr>
      <w:tr>
        <w:trPr/>
        <w:tc>
          <w:tcPr>
            <w:tcW w:w="24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t>Time management</w:t>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r>
          </w:p>
          <w:p>
            <w:pPr>
              <w:pStyle w:val="Normal"/>
              <w:widowControl w:val="false"/>
              <w:ind w:right="107" w:hanging="0"/>
              <w:jc w:val="both"/>
              <w:rPr>
                <w:sz w:val="24"/>
                <w:szCs w:val="24"/>
              </w:rPr>
            </w:pPr>
            <w:r>
              <w:rPr>
                <w:sz w:val="24"/>
                <w:szCs w:val="24"/>
              </w:rPr>
              <w:t>Individual learning</w:t>
            </w:r>
          </w:p>
        </w:tc>
        <w:tc>
          <w:tcPr>
            <w:tcW w:w="243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left"/>
              <w:rPr>
                <w:sz w:val="24"/>
                <w:szCs w:val="24"/>
              </w:rPr>
            </w:pPr>
            <w:r>
              <w:rPr>
                <w:sz w:val="24"/>
                <w:szCs w:val="24"/>
              </w:rPr>
            </w:r>
          </w:p>
          <w:p>
            <w:pPr>
              <w:pStyle w:val="Normal"/>
              <w:widowControl w:val="false"/>
              <w:ind w:right="107" w:hanging="0"/>
              <w:jc w:val="left"/>
              <w:rPr>
                <w:sz w:val="24"/>
                <w:szCs w:val="24"/>
              </w:rPr>
            </w:pPr>
            <w:r>
              <w:rPr>
                <w:sz w:val="24"/>
                <w:szCs w:val="24"/>
              </w:rPr>
              <w:t>Better organisational skills from planning my day to day schedule allowing for other ad-hoc incidents in-between.</w:t>
            </w:r>
          </w:p>
          <w:p>
            <w:pPr>
              <w:pStyle w:val="Normal"/>
              <w:widowControl w:val="false"/>
              <w:ind w:right="107" w:hanging="0"/>
              <w:jc w:val="left"/>
              <w:rPr>
                <w:sz w:val="24"/>
                <w:szCs w:val="24"/>
              </w:rPr>
            </w:pPr>
            <w:r>
              <w:rPr>
                <w:sz w:val="24"/>
                <w:szCs w:val="24"/>
              </w:rPr>
            </w:r>
          </w:p>
          <w:p>
            <w:pPr>
              <w:pStyle w:val="Normal"/>
              <w:widowControl w:val="false"/>
              <w:ind w:right="107" w:hanging="0"/>
              <w:jc w:val="left"/>
              <w:rPr>
                <w:sz w:val="24"/>
                <w:szCs w:val="24"/>
              </w:rPr>
            </w:pPr>
            <w:r>
              <w:rPr>
                <w:sz w:val="24"/>
                <w:szCs w:val="24"/>
              </w:rPr>
              <w:t>Set reminders in advance to prepare.</w:t>
            </w:r>
          </w:p>
          <w:p>
            <w:pPr>
              <w:pStyle w:val="Normal"/>
              <w:widowControl w:val="false"/>
              <w:ind w:right="107" w:hanging="0"/>
              <w:jc w:val="left"/>
              <w:rPr>
                <w:sz w:val="24"/>
                <w:szCs w:val="24"/>
              </w:rPr>
            </w:pPr>
            <w:r>
              <w:rPr>
                <w:sz w:val="24"/>
                <w:szCs w:val="24"/>
              </w:rPr>
            </w:r>
          </w:p>
          <w:p>
            <w:pPr>
              <w:pStyle w:val="Normal"/>
              <w:widowControl w:val="false"/>
              <w:ind w:right="107" w:hanging="0"/>
              <w:jc w:val="left"/>
              <w:rPr>
                <w:sz w:val="24"/>
                <w:szCs w:val="24"/>
              </w:rPr>
            </w:pPr>
            <w:r>
              <w:rPr>
                <w:sz w:val="24"/>
                <w:szCs w:val="24"/>
              </w:rPr>
            </w:r>
          </w:p>
          <w:p>
            <w:pPr>
              <w:pStyle w:val="Normal"/>
              <w:widowControl w:val="false"/>
              <w:ind w:right="107" w:hanging="0"/>
              <w:jc w:val="left"/>
              <w:rPr>
                <w:sz w:val="24"/>
                <w:szCs w:val="24"/>
              </w:rPr>
            </w:pPr>
            <w:r>
              <w:rPr>
                <w:sz w:val="24"/>
                <w:szCs w:val="24"/>
              </w:rPr>
            </w:r>
          </w:p>
          <w:p>
            <w:pPr>
              <w:pStyle w:val="Normal"/>
              <w:widowControl w:val="false"/>
              <w:ind w:right="107" w:hanging="0"/>
              <w:jc w:val="left"/>
              <w:rPr>
                <w:sz w:val="24"/>
                <w:szCs w:val="24"/>
              </w:rPr>
            </w:pPr>
            <w:r>
              <w:rPr>
                <w:sz w:val="24"/>
                <w:szCs w:val="24"/>
              </w:rPr>
              <w:t>Making time to learn additional learning such as legislation, powers, policies</w:t>
            </w:r>
          </w:p>
          <w:p>
            <w:pPr>
              <w:pStyle w:val="Normal"/>
              <w:widowControl w:val="false"/>
              <w:ind w:right="107" w:hanging="0"/>
              <w:jc w:val="left"/>
              <w:rPr>
                <w:sz w:val="24"/>
                <w:szCs w:val="24"/>
              </w:rPr>
            </w:pPr>
            <w:r>
              <w:rPr>
                <w:sz w:val="24"/>
                <w:szCs w:val="24"/>
              </w:rPr>
            </w:r>
          </w:p>
          <w:p>
            <w:pPr>
              <w:pStyle w:val="Normal"/>
              <w:widowControl w:val="false"/>
              <w:ind w:right="107" w:hanging="0"/>
              <w:jc w:val="left"/>
              <w:rPr>
                <w:sz w:val="24"/>
                <w:szCs w:val="24"/>
              </w:rPr>
            </w:pPr>
            <w:r>
              <w:rPr>
                <w:sz w:val="24"/>
                <w:szCs w:val="24"/>
              </w:rPr>
            </w:r>
          </w:p>
        </w:tc>
        <w:tc>
          <w:tcPr>
            <w:tcW w:w="24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07" w:hanging="0"/>
              <w:jc w:val="left"/>
              <w:rPr>
                <w:sz w:val="24"/>
                <w:szCs w:val="24"/>
              </w:rPr>
            </w:pPr>
            <w:r>
              <w:rPr>
                <w:sz w:val="24"/>
                <w:szCs w:val="24"/>
              </w:rPr>
            </w:r>
          </w:p>
          <w:p>
            <w:pPr>
              <w:pStyle w:val="Normal"/>
              <w:widowControl w:val="false"/>
              <w:ind w:right="107" w:hanging="0"/>
              <w:jc w:val="left"/>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t>This is going to be by myself. Ensuring that I plan ahead and get enough time to prepare.</w:t>
            </w:r>
          </w:p>
          <w:p>
            <w:pPr>
              <w:pStyle w:val="Normal"/>
              <w:widowControl w:val="false"/>
              <w:ind w:right="107" w:hanging="0"/>
              <w:jc w:val="left"/>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r>
          </w:p>
          <w:p>
            <w:pPr>
              <w:pStyle w:val="Normal"/>
              <w:widowControl w:val="false"/>
              <w:ind w:right="107" w:hanging="0"/>
              <w:jc w:val="left"/>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r>
          </w:p>
          <w:p>
            <w:pPr>
              <w:pStyle w:val="Normal"/>
              <w:widowControl w:val="false"/>
              <w:ind w:right="107" w:hanging="0"/>
              <w:jc w:val="left"/>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r>
          </w:p>
          <w:p>
            <w:pPr>
              <w:pStyle w:val="Normal"/>
              <w:widowControl w:val="false"/>
              <w:ind w:right="107" w:hanging="0"/>
              <w:jc w:val="left"/>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r>
          </w:p>
          <w:p>
            <w:pPr>
              <w:pStyle w:val="Normal"/>
              <w:widowControl w:val="false"/>
              <w:ind w:right="107" w:hanging="0"/>
              <w:jc w:val="left"/>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r>
          </w:p>
          <w:p>
            <w:pPr>
              <w:pStyle w:val="Normal"/>
              <w:widowControl w:val="false"/>
              <w:ind w:right="107" w:hanging="0"/>
              <w:jc w:val="left"/>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r>
          </w:p>
          <w:p>
            <w:pPr>
              <w:pStyle w:val="Normal"/>
              <w:widowControl w:val="false"/>
              <w:ind w:right="107" w:hanging="0"/>
              <w:jc w:val="left"/>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r>
          </w:p>
          <w:p>
            <w:pPr>
              <w:pStyle w:val="Normal"/>
              <w:widowControl w:val="false"/>
              <w:ind w:right="107" w:hanging="0"/>
              <w:jc w:val="left"/>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r>
          </w:p>
          <w:p>
            <w:pPr>
              <w:pStyle w:val="Normal"/>
              <w:widowControl w:val="false"/>
              <w:ind w:right="107" w:hanging="0"/>
              <w:jc w:val="left"/>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r>
          </w:p>
          <w:p>
            <w:pPr>
              <w:pStyle w:val="Normal"/>
              <w:widowControl w:val="false"/>
              <w:ind w:right="107" w:hanging="0"/>
              <w:jc w:val="left"/>
              <w:rPr>
                <w:rFonts w:ascii="Arial" w:hAnsi="Arial" w:eastAsia="Times New Roman" w:cs="Arial"/>
                <w:color w:val="000000"/>
                <w:kern w:val="0"/>
                <w:sz w:val="24"/>
                <w:szCs w:val="24"/>
                <w:lang w:val="en-GB" w:eastAsia="en-GB" w:bidi="ar-SA"/>
              </w:rPr>
            </w:pPr>
            <w:r>
              <w:rPr>
                <w:rFonts w:eastAsia="Times New Roman" w:cs="Arial"/>
                <w:color w:val="000000"/>
                <w:kern w:val="0"/>
                <w:sz w:val="24"/>
                <w:szCs w:val="24"/>
                <w:lang w:val="en-GB" w:eastAsia="en-GB" w:bidi="ar-SA"/>
              </w:rPr>
              <w:t>Mainly myself through study days and spare time but help can come from colleagues, supervisors and the college.</w:t>
            </w:r>
          </w:p>
        </w:tc>
        <w:tc>
          <w:tcPr>
            <w:tcW w:w="24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t>Ongoing</w:t>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r>
          </w:p>
          <w:p>
            <w:pPr>
              <w:pStyle w:val="Normal"/>
              <w:widowControl w:val="false"/>
              <w:jc w:val="left"/>
              <w:rPr>
                <w:sz w:val="24"/>
                <w:szCs w:val="24"/>
              </w:rPr>
            </w:pPr>
            <w:r>
              <w:rPr>
                <w:sz w:val="24"/>
                <w:szCs w:val="24"/>
              </w:rPr>
              <w:t>On going</w:t>
            </w:r>
          </w:p>
        </w:tc>
      </w:tr>
    </w:tbl>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p>
    <w:p>
      <w:pPr>
        <w:pStyle w:val="Normal"/>
        <w:ind w:right="107" w:hanging="0"/>
        <w:jc w:val="both"/>
        <w:rPr>
          <w:sz w:val="24"/>
          <w:szCs w:val="24"/>
        </w:rPr>
      </w:pPr>
      <w:r>
        <w:rPr>
          <w:sz w:val="24"/>
          <w:szCs w:val="24"/>
        </w:rPr>
      </w:r>
      <w:r>
        <w:br w:type="page"/>
      </w:r>
    </w:p>
    <w:p>
      <w:pPr>
        <w:pStyle w:val="Normal"/>
        <w:keepNext w:val="true"/>
        <w:spacing w:before="240" w:after="60"/>
        <w:ind w:right="107" w:hanging="0"/>
        <w:jc w:val="both"/>
        <w:rPr>
          <w:b/>
          <w:b/>
          <w:sz w:val="24"/>
          <w:szCs w:val="24"/>
        </w:rPr>
      </w:pPr>
      <w:r>
        <w:rPr>
          <w:b/>
          <w:sz w:val="24"/>
          <w:szCs w:val="24"/>
        </w:rPr>
        <w:t>Bibliography</w:t>
      </w:r>
    </w:p>
    <w:p>
      <w:pPr>
        <w:pStyle w:val="Normal"/>
        <w:keepNext w:val="true"/>
        <w:spacing w:before="240" w:after="60"/>
        <w:ind w:right="107" w:hanging="0"/>
        <w:jc w:val="both"/>
        <w:rPr>
          <w:b/>
          <w:b/>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pPr>
        <w:pStyle w:val="Normal"/>
        <w:ind w:right="107" w:hanging="0"/>
        <w:jc w:val="both"/>
        <w:rPr>
          <w:b/>
          <w:b/>
          <w:sz w:val="24"/>
          <w:szCs w:val="24"/>
        </w:rPr>
      </w:pPr>
      <w:r>
        <w:rPr>
          <w:b/>
          <w:sz w:val="24"/>
          <w:szCs w:val="24"/>
        </w:rPr>
      </w:r>
    </w:p>
    <w:p>
      <w:pPr>
        <w:pStyle w:val="Normal"/>
        <w:overflowPunct w:val="true"/>
        <w:spacing w:lineRule="auto" w:line="360"/>
        <w:ind w:left="0" w:right="107" w:hanging="0"/>
        <w:jc w:val="left"/>
        <w:textAlignment w:val="auto"/>
        <w:rPr>
          <w:rFonts w:ascii="Arial" w:hAnsi="Arial"/>
          <w:sz w:val="24"/>
          <w:szCs w:val="24"/>
        </w:rPr>
      </w:pPr>
      <w:r>
        <w:rPr>
          <w:b w:val="false"/>
          <w:bCs w:val="false"/>
          <w:sz w:val="24"/>
          <w:szCs w:val="24"/>
        </w:rPr>
        <w:t>Cambridgeshire Constabulary (2021).</w:t>
      </w:r>
      <w:r>
        <w:rPr>
          <w:b/>
          <w:bCs/>
          <w:sz w:val="24"/>
          <w:szCs w:val="24"/>
        </w:rPr>
        <w:t xml:space="preserve"> Use of force powers, policy and legislation</w:t>
      </w:r>
      <w:r>
        <w:rPr>
          <w:b w:val="false"/>
          <w:bCs w:val="false"/>
          <w:sz w:val="24"/>
          <w:szCs w:val="24"/>
        </w:rPr>
        <w:br/>
        <w:t>https://www.cambs.police.uk/information-and-services/About-us/Performance/Use-of-force-powers-policy-and-legislation</w:t>
      </w:r>
    </w:p>
    <w:p>
      <w:pPr>
        <w:pStyle w:val="Normal"/>
        <w:overflowPunct w:val="true"/>
        <w:spacing w:lineRule="auto" w:line="360"/>
        <w:ind w:left="0" w:right="107" w:hanging="0"/>
        <w:jc w:val="left"/>
        <w:textAlignment w:val="auto"/>
        <w:rPr>
          <w:rFonts w:ascii="Arial" w:hAnsi="Arial"/>
          <w:sz w:val="24"/>
          <w:szCs w:val="24"/>
        </w:rPr>
      </w:pPr>
      <w:r>
        <w:rPr>
          <w:sz w:val="24"/>
          <w:szCs w:val="24"/>
        </w:rPr>
      </w:r>
    </w:p>
    <w:p>
      <w:pPr>
        <w:pStyle w:val="Normal"/>
        <w:overflowPunct w:val="true"/>
        <w:spacing w:lineRule="auto" w:line="360"/>
        <w:ind w:left="0" w:right="107" w:hanging="0"/>
        <w:jc w:val="left"/>
        <w:textAlignment w:val="auto"/>
        <w:rPr>
          <w:rFonts w:ascii="Arial" w:hAnsi="Arial"/>
          <w:sz w:val="24"/>
          <w:szCs w:val="24"/>
        </w:rPr>
      </w:pPr>
      <w:r>
        <w:rPr>
          <w:b w:val="false"/>
          <w:bCs w:val="false"/>
          <w:sz w:val="24"/>
          <w:szCs w:val="24"/>
        </w:rPr>
        <w:t xml:space="preserve">College of Policing. (2021) </w:t>
      </w:r>
      <w:r>
        <w:rPr>
          <w:b/>
          <w:bCs/>
          <w:sz w:val="24"/>
          <w:szCs w:val="24"/>
        </w:rPr>
        <w:t>Search Powers and obtaining and executing search warrants</w:t>
      </w:r>
      <w:r>
        <w:rPr>
          <w:b w:val="false"/>
          <w:bCs w:val="false"/>
          <w:sz w:val="24"/>
          <w:szCs w:val="24"/>
        </w:rPr>
        <w:br/>
        <w:t>https://www.app.college.police.uk/app-content/investigations/investigative-strategies/search-powers-and-obtaining-and-executing-search-warrants/</w:t>
      </w:r>
    </w:p>
    <w:p>
      <w:pPr>
        <w:pStyle w:val="Normal"/>
        <w:overflowPunct w:val="true"/>
        <w:spacing w:lineRule="auto" w:line="360"/>
        <w:ind w:left="0" w:right="107" w:hanging="0"/>
        <w:jc w:val="left"/>
        <w:textAlignment w:val="auto"/>
        <w:rPr>
          <w:rFonts w:ascii="Arial" w:hAnsi="Arial"/>
          <w:sz w:val="24"/>
          <w:szCs w:val="24"/>
        </w:rPr>
      </w:pPr>
      <w:r>
        <w:rPr>
          <w:sz w:val="24"/>
          <w:szCs w:val="24"/>
        </w:rPr>
      </w:r>
    </w:p>
    <w:p>
      <w:pPr>
        <w:pStyle w:val="Normal"/>
        <w:overflowPunct w:val="true"/>
        <w:spacing w:lineRule="auto" w:line="360"/>
        <w:ind w:left="0" w:right="107" w:hanging="0"/>
        <w:jc w:val="left"/>
        <w:textAlignment w:val="auto"/>
        <w:rPr>
          <w:sz w:val="24"/>
          <w:szCs w:val="24"/>
        </w:rPr>
      </w:pPr>
      <w:r>
        <w:rPr>
          <w:b w:val="false"/>
          <w:bCs w:val="false"/>
          <w:sz w:val="24"/>
          <w:szCs w:val="24"/>
        </w:rPr>
        <w:t>College of Policing. (2021</w:t>
      </w:r>
      <w:r>
        <w:rPr>
          <w:b w:val="false"/>
          <w:bCs w:val="false"/>
          <w:sz w:val="24"/>
          <w:szCs w:val="24"/>
          <w:vertAlign w:val="superscript"/>
        </w:rPr>
        <w:t>a</w:t>
      </w:r>
      <w:r>
        <w:rPr>
          <w:b w:val="false"/>
          <w:bCs w:val="false"/>
          <w:sz w:val="24"/>
          <w:szCs w:val="24"/>
        </w:rPr>
        <w:t xml:space="preserve">) </w:t>
      </w:r>
      <w:r>
        <w:rPr>
          <w:b/>
          <w:bCs/>
          <w:sz w:val="24"/>
          <w:szCs w:val="24"/>
        </w:rPr>
        <w:t>Conflict Management Skills</w:t>
      </w:r>
      <w:r>
        <w:rPr>
          <w:b w:val="false"/>
          <w:bCs w:val="false"/>
          <w:sz w:val="24"/>
          <w:szCs w:val="24"/>
        </w:rPr>
        <w:t xml:space="preserve"> https://www.college.police.uk/guidance/conflict-management/conflict-management-skills</w:t>
      </w:r>
    </w:p>
    <w:p>
      <w:pPr>
        <w:pStyle w:val="Normal"/>
        <w:overflowPunct w:val="true"/>
        <w:spacing w:lineRule="auto" w:line="360"/>
        <w:ind w:left="0" w:right="107" w:hanging="0"/>
        <w:jc w:val="left"/>
        <w:textAlignment w:val="auto"/>
        <w:rPr>
          <w:rFonts w:ascii="Arial" w:hAnsi="Arial"/>
          <w:b w:val="false"/>
          <w:b w:val="false"/>
          <w:bCs w:val="false"/>
        </w:rPr>
      </w:pPr>
      <w:r>
        <w:rPr>
          <w:b w:val="false"/>
          <w:bCs w:val="false"/>
        </w:rPr>
      </w:r>
    </w:p>
    <w:p>
      <w:pPr>
        <w:pStyle w:val="Normal"/>
        <w:overflowPunct w:val="true"/>
        <w:spacing w:lineRule="auto" w:line="360"/>
        <w:ind w:left="0" w:right="107" w:hanging="0"/>
        <w:jc w:val="left"/>
        <w:textAlignment w:val="auto"/>
        <w:rPr>
          <w:rFonts w:ascii="Arial" w:hAnsi="Arial"/>
          <w:i w:val="false"/>
          <w:i w:val="false"/>
          <w:iCs w:val="false"/>
          <w:sz w:val="24"/>
          <w:szCs w:val="24"/>
        </w:rPr>
      </w:pPr>
      <w:r>
        <w:rPr>
          <w:b w:val="false"/>
          <w:bCs w:val="false"/>
          <w:i w:val="false"/>
          <w:iCs w:val="false"/>
          <w:sz w:val="24"/>
          <w:szCs w:val="24"/>
        </w:rPr>
        <w:t>College of Policing. (2021</w:t>
      </w:r>
      <w:r>
        <w:rPr>
          <w:b w:val="false"/>
          <w:bCs w:val="false"/>
          <w:i w:val="false"/>
          <w:iCs w:val="false"/>
          <w:sz w:val="24"/>
          <w:szCs w:val="24"/>
          <w:vertAlign w:val="superscript"/>
        </w:rPr>
        <w:t>b</w:t>
      </w:r>
      <w:r>
        <w:rPr>
          <w:b w:val="false"/>
          <w:bCs w:val="false"/>
          <w:i w:val="false"/>
          <w:iCs w:val="false"/>
          <w:sz w:val="24"/>
          <w:szCs w:val="24"/>
        </w:rPr>
        <w:t xml:space="preserve">) </w:t>
      </w:r>
      <w:r>
        <w:rPr>
          <w:b/>
          <w:bCs/>
          <w:i w:val="false"/>
          <w:iCs w:val="false"/>
          <w:sz w:val="24"/>
          <w:szCs w:val="24"/>
        </w:rPr>
        <w:t>victims rights</w:t>
      </w:r>
      <w:r>
        <w:rPr>
          <w:b w:val="false"/>
          <w:bCs w:val="false"/>
          <w:i w:val="false"/>
          <w:iCs w:val="false"/>
          <w:sz w:val="24"/>
          <w:szCs w:val="24"/>
        </w:rPr>
        <w:br/>
        <w:t>https://www.college.police.uk/guidance/victims-code/victims-rights-policing</w:t>
      </w:r>
    </w:p>
    <w:p>
      <w:pPr>
        <w:pStyle w:val="Normal"/>
        <w:overflowPunct w:val="true"/>
        <w:spacing w:lineRule="auto" w:line="360"/>
        <w:ind w:left="0" w:right="107" w:hanging="0"/>
        <w:jc w:val="left"/>
        <w:textAlignment w:val="auto"/>
        <w:rPr>
          <w:rFonts w:ascii="Arial" w:hAnsi="Arial"/>
          <w:i w:val="false"/>
          <w:i w:val="false"/>
          <w:iCs w:val="false"/>
          <w:sz w:val="24"/>
          <w:szCs w:val="24"/>
        </w:rPr>
      </w:pPr>
      <w:r>
        <w:rPr>
          <w:i w:val="false"/>
          <w:iCs w:val="false"/>
          <w:sz w:val="24"/>
          <w:szCs w:val="24"/>
        </w:rPr>
      </w:r>
    </w:p>
    <w:p>
      <w:pPr>
        <w:pStyle w:val="Normal"/>
        <w:overflowPunct w:val="true"/>
        <w:spacing w:lineRule="auto" w:line="360"/>
        <w:ind w:left="0" w:right="107" w:hanging="0"/>
        <w:jc w:val="left"/>
        <w:textAlignment w:val="auto"/>
        <w:rPr>
          <w:rFonts w:ascii="Arial" w:hAnsi="Arial"/>
          <w:sz w:val="24"/>
          <w:szCs w:val="24"/>
        </w:rPr>
      </w:pPr>
      <w:r>
        <w:rPr>
          <w:b w:val="false"/>
          <w:bCs w:val="false"/>
          <w:i w:val="false"/>
          <w:iCs w:val="false"/>
          <w:sz w:val="24"/>
          <w:szCs w:val="24"/>
        </w:rPr>
        <w:t>College of Policing. (20</w:t>
      </w:r>
      <w:r>
        <w:rPr>
          <w:rFonts w:eastAsia="Times New Roman" w:cs="Arial"/>
          <w:b w:val="false"/>
          <w:bCs w:val="false"/>
          <w:i w:val="false"/>
          <w:iCs w:val="false"/>
          <w:color w:val="000000"/>
          <w:kern w:val="0"/>
          <w:sz w:val="24"/>
          <w:szCs w:val="24"/>
          <w:lang w:val="en-GB" w:eastAsia="en-GB" w:bidi="ar-SA"/>
        </w:rPr>
        <w:t>21</w:t>
      </w:r>
      <w:r>
        <w:rPr>
          <w:rFonts w:eastAsia="Times New Roman" w:cs="Arial"/>
          <w:b w:val="false"/>
          <w:bCs w:val="false"/>
          <w:i w:val="false"/>
          <w:iCs w:val="false"/>
          <w:color w:val="000000"/>
          <w:kern w:val="0"/>
          <w:sz w:val="24"/>
          <w:szCs w:val="24"/>
          <w:vertAlign w:val="superscript"/>
          <w:lang w:val="en-GB" w:eastAsia="en-GB" w:bidi="ar-SA"/>
        </w:rPr>
        <w:t>c</w:t>
      </w:r>
      <w:r>
        <w:rPr>
          <w:b w:val="false"/>
          <w:bCs w:val="false"/>
          <w:i w:val="false"/>
          <w:iCs w:val="false"/>
          <w:sz w:val="24"/>
          <w:szCs w:val="24"/>
        </w:rPr>
        <w:t xml:space="preserve">) </w:t>
      </w:r>
      <w:r>
        <w:rPr>
          <w:b/>
          <w:bCs/>
          <w:i w:val="false"/>
          <w:iCs w:val="false"/>
          <w:sz w:val="24"/>
          <w:szCs w:val="24"/>
        </w:rPr>
        <w:t>The National Decision Model</w:t>
      </w:r>
      <w:r>
        <w:rPr>
          <w:b w:val="false"/>
          <w:bCs w:val="false"/>
          <w:i w:val="false"/>
          <w:iCs w:val="false"/>
          <w:sz w:val="24"/>
          <w:szCs w:val="24"/>
        </w:rPr>
        <w:br/>
        <w:t>https://www.app.college.police.uk/app-content/national-decision-model/the-national-decision-model/</w:t>
      </w:r>
    </w:p>
    <w:p>
      <w:pPr>
        <w:pStyle w:val="Normal"/>
        <w:overflowPunct w:val="true"/>
        <w:spacing w:lineRule="auto" w:line="360"/>
        <w:ind w:left="0" w:right="107" w:hanging="0"/>
        <w:jc w:val="left"/>
        <w:textAlignment w:val="auto"/>
        <w:rPr>
          <w:b w:val="false"/>
          <w:b w:val="false"/>
          <w:bCs w:val="false"/>
        </w:rPr>
      </w:pPr>
      <w:r>
        <w:rPr>
          <w:b w:val="false"/>
          <w:bCs w:val="false"/>
        </w:rPr>
      </w:r>
    </w:p>
    <w:p>
      <w:pPr>
        <w:pStyle w:val="Normal"/>
        <w:overflowPunct w:val="true"/>
        <w:spacing w:lineRule="auto" w:line="360"/>
        <w:ind w:left="0" w:right="107" w:hanging="0"/>
        <w:jc w:val="left"/>
        <w:textAlignment w:val="auto"/>
        <w:rPr>
          <w:rFonts w:ascii="Arial" w:hAnsi="Arial"/>
        </w:rPr>
      </w:pPr>
      <w:r>
        <w:rPr>
          <w:rStyle w:val="Emphasis"/>
          <w:b w:val="false"/>
          <w:bCs w:val="false"/>
          <w:i w:val="false"/>
          <w:iCs w:val="false"/>
          <w:sz w:val="24"/>
          <w:szCs w:val="24"/>
        </w:rPr>
        <w:t>Collins Dictionary of Law</w:t>
      </w:r>
      <w:r>
        <w:rPr>
          <w:b w:val="false"/>
          <w:bCs w:val="false"/>
          <w:i w:val="false"/>
          <w:iCs w:val="false"/>
          <w:sz w:val="24"/>
          <w:szCs w:val="24"/>
        </w:rPr>
        <w:t xml:space="preserve">. (2006). </w:t>
      </w:r>
      <w:r>
        <w:rPr>
          <w:b/>
          <w:bCs/>
          <w:i w:val="false"/>
          <w:iCs w:val="false"/>
          <w:sz w:val="24"/>
          <w:szCs w:val="24"/>
        </w:rPr>
        <w:t>Vulnerable person</w:t>
      </w:r>
      <w:r>
        <w:rPr>
          <w:b w:val="false"/>
          <w:bCs w:val="false"/>
          <w:i w:val="false"/>
          <w:iCs w:val="false"/>
          <w:sz w:val="24"/>
          <w:szCs w:val="24"/>
        </w:rPr>
        <w:br/>
        <w:t xml:space="preserve">https://legal-dictionary.thefreedictionary.com/Vulnerable+Person </w:t>
      </w:r>
    </w:p>
    <w:p>
      <w:pPr>
        <w:pStyle w:val="Normal"/>
        <w:overflowPunct w:val="true"/>
        <w:spacing w:lineRule="auto" w:line="360"/>
        <w:ind w:left="0" w:right="107" w:hanging="0"/>
        <w:jc w:val="left"/>
        <w:textAlignment w:val="auto"/>
        <w:rPr>
          <w:b w:val="false"/>
          <w:b w:val="false"/>
          <w:bCs w:val="false"/>
          <w:i w:val="false"/>
          <w:i w:val="false"/>
          <w:iCs w:val="false"/>
        </w:rPr>
      </w:pPr>
      <w:r>
        <w:rPr>
          <w:b w:val="false"/>
          <w:bCs w:val="false"/>
          <w:i w:val="false"/>
          <w:iCs w:val="false"/>
        </w:rPr>
      </w:r>
    </w:p>
    <w:p>
      <w:pPr>
        <w:pStyle w:val="Normal"/>
        <w:overflowPunct w:val="true"/>
        <w:spacing w:lineRule="auto" w:line="360"/>
        <w:ind w:left="0" w:right="107" w:hanging="0"/>
        <w:jc w:val="left"/>
        <w:textAlignment w:val="auto"/>
        <w:rPr>
          <w:rFonts w:ascii="Arial" w:hAnsi="Arial"/>
          <w:i w:val="false"/>
          <w:i w:val="false"/>
          <w:iCs w:val="false"/>
          <w:sz w:val="24"/>
          <w:szCs w:val="24"/>
        </w:rPr>
      </w:pPr>
      <w:r>
        <w:rPr>
          <w:b w:val="false"/>
          <w:bCs w:val="false"/>
          <w:i w:val="false"/>
          <w:iCs w:val="false"/>
          <w:sz w:val="24"/>
          <w:szCs w:val="24"/>
        </w:rPr>
        <w:t xml:space="preserve">CPS. (2021) </w:t>
      </w:r>
      <w:r>
        <w:rPr>
          <w:b/>
          <w:bCs/>
          <w:i w:val="false"/>
          <w:iCs w:val="false"/>
          <w:sz w:val="24"/>
          <w:szCs w:val="24"/>
        </w:rPr>
        <w:t>Self defence</w:t>
      </w:r>
      <w:r>
        <w:rPr>
          <w:b w:val="false"/>
          <w:bCs w:val="false"/>
          <w:i w:val="false"/>
          <w:iCs w:val="false"/>
          <w:sz w:val="24"/>
          <w:szCs w:val="24"/>
        </w:rPr>
        <w:br/>
        <w:t>https://www.cps.gov.uk/legal-guidance/self-defence-and-prevention-crime</w:t>
      </w:r>
    </w:p>
    <w:p>
      <w:pPr>
        <w:pStyle w:val="Normal"/>
        <w:overflowPunct w:val="true"/>
        <w:spacing w:lineRule="auto" w:line="360"/>
        <w:ind w:left="0" w:right="107" w:hanging="0"/>
        <w:jc w:val="left"/>
        <w:textAlignment w:val="auto"/>
        <w:rPr>
          <w:b w:val="false"/>
          <w:b w:val="false"/>
          <w:bCs w:val="false"/>
          <w:i w:val="false"/>
          <w:i w:val="false"/>
          <w:iCs w:val="false"/>
        </w:rPr>
      </w:pPr>
      <w:r>
        <w:rPr>
          <w:b w:val="false"/>
          <w:bCs w:val="false"/>
          <w:i w:val="false"/>
          <w:iCs w:val="false"/>
        </w:rPr>
      </w:r>
    </w:p>
    <w:p>
      <w:pPr>
        <w:pStyle w:val="Normal"/>
        <w:overflowPunct w:val="true"/>
        <w:spacing w:lineRule="auto" w:line="360"/>
        <w:ind w:left="0" w:right="107" w:hanging="0"/>
        <w:jc w:val="left"/>
        <w:textAlignment w:val="auto"/>
        <w:rPr>
          <w:rFonts w:ascii="Arial" w:hAnsi="Arial"/>
          <w:i w:val="false"/>
          <w:i w:val="false"/>
          <w:iCs w:val="false"/>
          <w:sz w:val="24"/>
          <w:szCs w:val="24"/>
        </w:rPr>
      </w:pPr>
      <w:r>
        <w:rPr>
          <w:b w:val="false"/>
          <w:bCs w:val="false"/>
          <w:i w:val="false"/>
          <w:iCs w:val="false"/>
          <w:sz w:val="24"/>
          <w:szCs w:val="24"/>
        </w:rPr>
        <w:t xml:space="preserve">Devon. (2021) </w:t>
      </w:r>
      <w:r>
        <w:rPr>
          <w:b/>
          <w:bCs/>
          <w:i w:val="false"/>
          <w:iCs w:val="false"/>
          <w:sz w:val="24"/>
          <w:szCs w:val="24"/>
        </w:rPr>
        <w:t>MARAC</w:t>
      </w:r>
      <w:r>
        <w:rPr>
          <w:b w:val="false"/>
          <w:bCs w:val="false"/>
          <w:i w:val="false"/>
          <w:iCs w:val="false"/>
          <w:sz w:val="24"/>
          <w:szCs w:val="24"/>
        </w:rPr>
        <w:br/>
        <w:t>https://www.devon.gov.uk/dsva/information-for-professionals/marac/</w:t>
      </w:r>
    </w:p>
    <w:p>
      <w:pPr>
        <w:pStyle w:val="Normal"/>
        <w:overflowPunct w:val="true"/>
        <w:spacing w:lineRule="auto" w:line="360"/>
        <w:ind w:left="0" w:right="107" w:hanging="0"/>
        <w:jc w:val="left"/>
        <w:textAlignment w:val="auto"/>
        <w:rPr>
          <w:b w:val="false"/>
          <w:b w:val="false"/>
          <w:bCs w:val="false"/>
          <w:i w:val="false"/>
          <w:i w:val="false"/>
          <w:iCs w:val="false"/>
        </w:rPr>
      </w:pPr>
      <w:r>
        <w:rPr>
          <w:b w:val="false"/>
          <w:bCs w:val="false"/>
          <w:i w:val="false"/>
          <w:iCs w:val="false"/>
        </w:rPr>
      </w:r>
    </w:p>
    <w:p>
      <w:pPr>
        <w:pStyle w:val="Normal"/>
        <w:overflowPunct w:val="true"/>
        <w:spacing w:lineRule="auto" w:line="360"/>
        <w:ind w:left="0" w:right="107" w:hanging="0"/>
        <w:jc w:val="left"/>
        <w:textAlignment w:val="auto"/>
        <w:rPr>
          <w:rFonts w:ascii="Arial" w:hAnsi="Arial"/>
          <w:i w:val="false"/>
          <w:i w:val="false"/>
          <w:iCs w:val="false"/>
          <w:sz w:val="24"/>
          <w:szCs w:val="24"/>
        </w:rPr>
      </w:pPr>
      <w:r>
        <w:rPr>
          <w:b w:val="false"/>
          <w:bCs w:val="false"/>
          <w:i w:val="false"/>
          <w:iCs w:val="false"/>
          <w:sz w:val="24"/>
          <w:szCs w:val="24"/>
        </w:rPr>
        <w:t xml:space="preserve">Dictionary. (2021) </w:t>
      </w:r>
      <w:r>
        <w:rPr>
          <w:b/>
          <w:bCs/>
          <w:i w:val="false"/>
          <w:iCs w:val="false"/>
          <w:sz w:val="24"/>
          <w:szCs w:val="24"/>
        </w:rPr>
        <w:t>Witness</w:t>
      </w:r>
      <w:r>
        <w:rPr>
          <w:b w:val="false"/>
          <w:bCs w:val="false"/>
          <w:i w:val="false"/>
          <w:iCs w:val="false"/>
          <w:sz w:val="24"/>
          <w:szCs w:val="24"/>
        </w:rPr>
        <w:br/>
        <w:t>https://www.dictionary.com/browse/witness</w:t>
      </w:r>
    </w:p>
    <w:p>
      <w:pPr>
        <w:pStyle w:val="Normal"/>
        <w:overflowPunct w:val="true"/>
        <w:spacing w:lineRule="auto" w:line="360"/>
        <w:ind w:left="0" w:right="107" w:hanging="0"/>
        <w:jc w:val="left"/>
        <w:textAlignment w:val="auto"/>
        <w:rPr>
          <w:rFonts w:ascii="Arial" w:hAnsi="Arial"/>
          <w:b w:val="false"/>
          <w:b w:val="false"/>
          <w:bCs w:val="false"/>
          <w:sz w:val="24"/>
          <w:szCs w:val="24"/>
        </w:rPr>
      </w:pPr>
      <w:r>
        <w:rPr>
          <w:b w:val="false"/>
          <w:bCs w:val="false"/>
          <w:sz w:val="24"/>
          <w:szCs w:val="24"/>
        </w:rPr>
      </w:r>
    </w:p>
    <w:p>
      <w:pPr>
        <w:pStyle w:val="Normal"/>
        <w:overflowPunct w:val="true"/>
        <w:spacing w:lineRule="auto" w:line="360"/>
        <w:ind w:left="0" w:right="107" w:hanging="0"/>
        <w:jc w:val="left"/>
        <w:textAlignment w:val="auto"/>
        <w:rPr>
          <w:rFonts w:ascii="Arial" w:hAnsi="Arial"/>
          <w:b w:val="false"/>
          <w:b w:val="false"/>
          <w:bCs w:val="false"/>
          <w:sz w:val="24"/>
          <w:szCs w:val="24"/>
        </w:rPr>
      </w:pPr>
      <w:r>
        <w:rPr>
          <w:b w:val="false"/>
          <w:bCs w:val="false"/>
          <w:sz w:val="24"/>
          <w:szCs w:val="24"/>
        </w:rPr>
        <w:t xml:space="preserve">Gibbs, G. (1988). Learning by Doing: A Guide to Teaching and Learning Methods. Oxford: Oxford Further Education Unit </w:t>
      </w:r>
    </w:p>
    <w:p>
      <w:pPr>
        <w:pStyle w:val="Normal"/>
        <w:overflowPunct w:val="true"/>
        <w:spacing w:lineRule="auto" w:line="360"/>
        <w:ind w:left="0" w:right="107" w:hanging="0"/>
        <w:jc w:val="left"/>
        <w:textAlignment w:val="auto"/>
        <w:rPr>
          <w:rFonts w:ascii="Arial" w:hAnsi="Arial"/>
          <w:sz w:val="24"/>
          <w:szCs w:val="24"/>
        </w:rPr>
      </w:pPr>
      <w:r>
        <w:rPr>
          <w:sz w:val="24"/>
          <w:szCs w:val="24"/>
        </w:rPr>
      </w:r>
    </w:p>
    <w:p>
      <w:pPr>
        <w:pStyle w:val="Normal"/>
        <w:overflowPunct w:val="true"/>
        <w:spacing w:lineRule="auto" w:line="360"/>
        <w:ind w:left="0" w:right="107" w:hanging="0"/>
        <w:jc w:val="left"/>
        <w:textAlignment w:val="auto"/>
        <w:rPr>
          <w:rFonts w:ascii="Arial" w:hAnsi="Arial"/>
          <w:sz w:val="24"/>
          <w:szCs w:val="24"/>
        </w:rPr>
      </w:pPr>
      <w:r>
        <w:rPr>
          <w:b w:val="false"/>
          <w:bCs w:val="false"/>
          <w:sz w:val="24"/>
          <w:szCs w:val="24"/>
        </w:rPr>
        <w:t xml:space="preserve">Home Office. (2012) </w:t>
      </w:r>
      <w:r>
        <w:rPr>
          <w:b/>
          <w:bCs/>
          <w:sz w:val="24"/>
          <w:szCs w:val="24"/>
        </w:rPr>
        <w:t>PACE Code G</w:t>
      </w:r>
      <w:r>
        <w:rPr>
          <w:b w:val="false"/>
          <w:bCs w:val="false"/>
          <w:sz w:val="24"/>
          <w:szCs w:val="24"/>
        </w:rPr>
        <w:br/>
        <w:t>https://www.gov.uk/government/publications/pace-code-g-2012</w:t>
      </w:r>
    </w:p>
    <w:p>
      <w:pPr>
        <w:pStyle w:val="Normal"/>
        <w:overflowPunct w:val="true"/>
        <w:spacing w:lineRule="auto" w:line="360"/>
        <w:ind w:left="0" w:right="107" w:hanging="0"/>
        <w:jc w:val="left"/>
        <w:textAlignment w:val="auto"/>
        <w:rPr>
          <w:rFonts w:ascii="Arial" w:hAnsi="Arial"/>
          <w:sz w:val="24"/>
          <w:szCs w:val="24"/>
        </w:rPr>
      </w:pPr>
      <w:r>
        <w:rPr>
          <w:sz w:val="24"/>
          <w:szCs w:val="24"/>
        </w:rPr>
      </w:r>
    </w:p>
    <w:p>
      <w:pPr>
        <w:pStyle w:val="Normal"/>
        <w:overflowPunct w:val="true"/>
        <w:spacing w:lineRule="auto" w:line="360"/>
        <w:ind w:left="0" w:right="107" w:hanging="0"/>
        <w:jc w:val="left"/>
        <w:textAlignment w:val="auto"/>
        <w:rPr>
          <w:rFonts w:ascii="Arial" w:hAnsi="Arial"/>
          <w:sz w:val="24"/>
          <w:szCs w:val="24"/>
        </w:rPr>
      </w:pPr>
      <w:r>
        <w:rPr>
          <w:b w:val="false"/>
          <w:bCs w:val="false"/>
          <w:sz w:val="24"/>
          <w:szCs w:val="24"/>
        </w:rPr>
        <w:t xml:space="preserve">Home Office. (2015) </w:t>
      </w:r>
      <w:r>
        <w:rPr>
          <w:b/>
          <w:bCs/>
          <w:sz w:val="24"/>
          <w:szCs w:val="24"/>
        </w:rPr>
        <w:t>Criminal Procedure and Investigations Act Code of Practice</w:t>
      </w:r>
      <w:r>
        <w:rPr>
          <w:b w:val="false"/>
          <w:bCs w:val="false"/>
          <w:sz w:val="24"/>
          <w:szCs w:val="24"/>
        </w:rPr>
        <w:br/>
        <w:t>https://www.gov.uk/government/publications/criminal-procedure-and-investigations-act-code-of-practice</w:t>
      </w:r>
    </w:p>
    <w:p>
      <w:pPr>
        <w:pStyle w:val="Normal"/>
        <w:overflowPunct w:val="true"/>
        <w:spacing w:lineRule="auto" w:line="360"/>
        <w:ind w:left="0" w:right="107" w:hanging="0"/>
        <w:jc w:val="left"/>
        <w:textAlignment w:val="auto"/>
        <w:rPr>
          <w:rFonts w:ascii="Arial" w:hAnsi="Arial"/>
          <w:sz w:val="24"/>
          <w:szCs w:val="24"/>
        </w:rPr>
      </w:pPr>
      <w:r>
        <w:rPr>
          <w:sz w:val="24"/>
          <w:szCs w:val="24"/>
        </w:rPr>
      </w:r>
    </w:p>
    <w:p>
      <w:pPr>
        <w:pStyle w:val="Normal"/>
        <w:overflowPunct w:val="true"/>
        <w:spacing w:lineRule="auto" w:line="360"/>
        <w:ind w:left="0" w:right="107" w:hanging="0"/>
        <w:jc w:val="left"/>
        <w:textAlignment w:val="auto"/>
        <w:rPr>
          <w:sz w:val="24"/>
          <w:szCs w:val="24"/>
        </w:rPr>
      </w:pPr>
      <w:r>
        <w:rPr>
          <w:b w:val="false"/>
          <w:bCs w:val="false"/>
          <w:sz w:val="24"/>
          <w:szCs w:val="24"/>
        </w:rPr>
        <w:t xml:space="preserve">Home Office. (2021) </w:t>
      </w:r>
      <w:r>
        <w:rPr>
          <w:b/>
          <w:bCs/>
          <w:sz w:val="24"/>
          <w:szCs w:val="24"/>
        </w:rPr>
        <w:t>Police and Criminal Evidence Act 1984</w:t>
      </w:r>
      <w:r>
        <w:rPr>
          <w:b w:val="false"/>
          <w:bCs w:val="false"/>
          <w:sz w:val="24"/>
          <w:szCs w:val="24"/>
        </w:rPr>
        <w:br/>
        <w:t>https://www.legislation.gov.uk/ukpga/1984/60/section/24</w:t>
      </w:r>
    </w:p>
    <w:p>
      <w:pPr>
        <w:pStyle w:val="Normal"/>
        <w:overflowPunct w:val="true"/>
        <w:spacing w:lineRule="auto" w:line="360"/>
        <w:ind w:left="0" w:right="107" w:hanging="0"/>
        <w:jc w:val="left"/>
        <w:textAlignment w:val="auto"/>
        <w:rPr>
          <w:b w:val="false"/>
          <w:b w:val="false"/>
          <w:bCs w:val="false"/>
        </w:rPr>
      </w:pPr>
      <w:r>
        <w:rPr>
          <w:b w:val="false"/>
          <w:bCs w:val="false"/>
        </w:rPr>
      </w:r>
    </w:p>
    <w:p>
      <w:pPr>
        <w:pStyle w:val="Normal"/>
        <w:overflowPunct w:val="true"/>
        <w:spacing w:lineRule="auto" w:line="360"/>
        <w:ind w:left="0" w:right="107" w:hanging="0"/>
        <w:jc w:val="left"/>
        <w:textAlignment w:val="auto"/>
        <w:rPr>
          <w:sz w:val="24"/>
          <w:szCs w:val="24"/>
        </w:rPr>
      </w:pPr>
      <w:r>
        <w:rPr>
          <w:b w:val="false"/>
          <w:bCs w:val="false"/>
          <w:i w:val="false"/>
          <w:iCs w:val="false"/>
          <w:sz w:val="24"/>
          <w:szCs w:val="24"/>
        </w:rPr>
        <w:t>Home Office. (2021</w:t>
      </w:r>
      <w:r>
        <w:rPr>
          <w:b w:val="false"/>
          <w:bCs w:val="false"/>
          <w:i w:val="false"/>
          <w:iCs w:val="false"/>
          <w:sz w:val="24"/>
          <w:szCs w:val="24"/>
          <w:vertAlign w:val="superscript"/>
        </w:rPr>
        <w:t>a</w:t>
      </w:r>
      <w:r>
        <w:rPr>
          <w:b w:val="false"/>
          <w:bCs w:val="false"/>
          <w:i w:val="false"/>
          <w:iCs w:val="false"/>
          <w:sz w:val="24"/>
          <w:szCs w:val="24"/>
        </w:rPr>
        <w:t xml:space="preserve">) </w:t>
      </w:r>
      <w:r>
        <w:rPr>
          <w:b/>
          <w:bCs/>
          <w:i w:val="false"/>
          <w:iCs w:val="false"/>
          <w:sz w:val="24"/>
          <w:szCs w:val="24"/>
        </w:rPr>
        <w:t>Domestic violence protection orders</w:t>
      </w:r>
      <w:r>
        <w:rPr>
          <w:b w:val="false"/>
          <w:bCs w:val="false"/>
          <w:i w:val="false"/>
          <w:iCs w:val="false"/>
          <w:sz w:val="24"/>
          <w:szCs w:val="24"/>
        </w:rPr>
        <w:br/>
        <w:t>https://www.gov.uk/government/publications/domestic-violence-protection-orders/domestic-violence-protection-notices-dvpns-and-domestic-violence-protection-orders-dvpos-guidance-sections-24-33-crime-and-security-act-2010</w:t>
      </w:r>
    </w:p>
    <w:p>
      <w:pPr>
        <w:pStyle w:val="Normal"/>
        <w:overflowPunct w:val="true"/>
        <w:spacing w:lineRule="auto" w:line="360"/>
        <w:ind w:left="0" w:right="107" w:hanging="0"/>
        <w:jc w:val="left"/>
        <w:textAlignment w:val="auto"/>
        <w:rPr>
          <w:b w:val="false"/>
          <w:b w:val="false"/>
          <w:bCs w:val="false"/>
        </w:rPr>
      </w:pPr>
      <w:r>
        <w:rPr>
          <w:b w:val="false"/>
          <w:bCs w:val="false"/>
        </w:rPr>
      </w:r>
    </w:p>
    <w:p>
      <w:pPr>
        <w:pStyle w:val="Normal"/>
        <w:overflowPunct w:val="true"/>
        <w:spacing w:lineRule="auto" w:line="360"/>
        <w:ind w:left="0" w:right="107" w:hanging="0"/>
        <w:jc w:val="left"/>
        <w:textAlignment w:val="auto"/>
        <w:rPr>
          <w:rFonts w:ascii="Arial" w:hAnsi="Arial"/>
          <w:i w:val="false"/>
          <w:i w:val="false"/>
          <w:iCs w:val="false"/>
          <w:sz w:val="24"/>
          <w:szCs w:val="24"/>
        </w:rPr>
      </w:pPr>
      <w:r>
        <w:rPr>
          <w:b w:val="false"/>
          <w:bCs w:val="false"/>
          <w:i w:val="false"/>
          <w:iCs w:val="false"/>
          <w:sz w:val="24"/>
          <w:szCs w:val="24"/>
        </w:rPr>
        <w:t>Home Office. (2021</w:t>
      </w:r>
      <w:r>
        <w:rPr>
          <w:b w:val="false"/>
          <w:bCs w:val="false"/>
          <w:i w:val="false"/>
          <w:iCs w:val="false"/>
          <w:sz w:val="24"/>
          <w:szCs w:val="24"/>
          <w:vertAlign w:val="superscript"/>
        </w:rPr>
        <w:t>b</w:t>
      </w:r>
      <w:r>
        <w:rPr>
          <w:b w:val="false"/>
          <w:bCs w:val="false"/>
          <w:i w:val="false"/>
          <w:iCs w:val="false"/>
          <w:position w:val="0"/>
          <w:sz w:val="24"/>
          <w:sz w:val="24"/>
          <w:szCs w:val="24"/>
          <w:vertAlign w:val="baseline"/>
        </w:rPr>
        <w:t xml:space="preserve">) </w:t>
      </w:r>
      <w:r>
        <w:rPr>
          <w:b/>
          <w:bCs/>
          <w:i w:val="false"/>
          <w:iCs w:val="false"/>
          <w:position w:val="0"/>
          <w:sz w:val="24"/>
          <w:sz w:val="24"/>
          <w:szCs w:val="24"/>
          <w:vertAlign w:val="baseline"/>
        </w:rPr>
        <w:t>Crime and Security Act 2010</w:t>
      </w:r>
      <w:r>
        <w:rPr>
          <w:b w:val="false"/>
          <w:bCs w:val="false"/>
          <w:i w:val="false"/>
          <w:iCs w:val="false"/>
          <w:sz w:val="24"/>
          <w:szCs w:val="24"/>
          <w:vertAlign w:val="superscript"/>
        </w:rPr>
        <w:br/>
      </w:r>
      <w:r>
        <w:rPr>
          <w:b w:val="false"/>
          <w:bCs w:val="false"/>
          <w:i w:val="false"/>
          <w:iCs w:val="false"/>
          <w:sz w:val="24"/>
          <w:szCs w:val="24"/>
        </w:rPr>
        <w:t>https://www.legislation.gov.uk/ukpga/2010/17/crossheading/domestic-violence</w:t>
      </w:r>
    </w:p>
    <w:p>
      <w:pPr>
        <w:pStyle w:val="Normal"/>
        <w:overflowPunct w:val="true"/>
        <w:spacing w:lineRule="auto" w:line="360"/>
        <w:ind w:left="0" w:right="107" w:hanging="0"/>
        <w:jc w:val="left"/>
        <w:textAlignment w:val="auto"/>
        <w:rPr>
          <w:rFonts w:ascii="Arial" w:hAnsi="Arial"/>
          <w:i w:val="false"/>
          <w:i w:val="false"/>
          <w:iCs w:val="false"/>
          <w:sz w:val="24"/>
          <w:szCs w:val="24"/>
        </w:rPr>
      </w:pPr>
      <w:r>
        <w:rPr>
          <w:i w:val="false"/>
          <w:iCs w:val="false"/>
          <w:sz w:val="24"/>
          <w:szCs w:val="24"/>
        </w:rPr>
      </w:r>
    </w:p>
    <w:p>
      <w:pPr>
        <w:pStyle w:val="Normal"/>
        <w:overflowPunct w:val="true"/>
        <w:spacing w:lineRule="auto" w:line="360"/>
        <w:ind w:left="0" w:right="107" w:hanging="0"/>
        <w:jc w:val="left"/>
        <w:textAlignment w:val="auto"/>
        <w:rPr>
          <w:rFonts w:ascii="Arial" w:hAnsi="Arial"/>
          <w:i w:val="false"/>
          <w:i w:val="false"/>
          <w:iCs w:val="false"/>
          <w:sz w:val="24"/>
          <w:szCs w:val="24"/>
        </w:rPr>
      </w:pPr>
      <w:r>
        <w:rPr>
          <w:b w:val="false"/>
          <w:bCs w:val="false"/>
          <w:i w:val="false"/>
          <w:iCs w:val="false"/>
          <w:sz w:val="24"/>
          <w:szCs w:val="24"/>
        </w:rPr>
        <w:t xml:space="preserve">Learnlight. (2021) </w:t>
      </w:r>
      <w:r>
        <w:rPr>
          <w:b/>
          <w:bCs/>
          <w:i w:val="false"/>
          <w:iCs w:val="false"/>
          <w:sz w:val="24"/>
          <w:szCs w:val="24"/>
        </w:rPr>
        <w:t>Unconscious bias in the workplace</w:t>
      </w:r>
      <w:r>
        <w:rPr>
          <w:b w:val="false"/>
          <w:bCs w:val="false"/>
          <w:i w:val="false"/>
          <w:iCs w:val="false"/>
          <w:sz w:val="24"/>
          <w:szCs w:val="24"/>
        </w:rPr>
        <w:br/>
        <w:t>https://insights.learnlight.com/en/articles/unconscious-bias-impacts-work/</w:t>
      </w:r>
    </w:p>
    <w:p>
      <w:pPr>
        <w:pStyle w:val="Normal"/>
        <w:overflowPunct w:val="true"/>
        <w:spacing w:lineRule="auto" w:line="360"/>
        <w:ind w:right="107" w:hanging="0"/>
        <w:jc w:val="left"/>
        <w:textAlignment w:val="auto"/>
        <w:rPr>
          <w:rFonts w:ascii="Arial" w:hAnsi="Arial"/>
          <w:b/>
          <w:b/>
          <w:sz w:val="24"/>
          <w:szCs w:val="24"/>
        </w:rPr>
      </w:pPr>
      <w:r>
        <w:rPr>
          <w:b/>
          <w:sz w:val="24"/>
          <w:szCs w:val="24"/>
        </w:rPr>
      </w:r>
    </w:p>
    <w:p>
      <w:pPr>
        <w:pStyle w:val="Normal"/>
        <w:spacing w:lineRule="auto" w:line="360"/>
        <w:jc w:val="left"/>
        <w:rPr>
          <w:rFonts w:ascii="Arial" w:hAnsi="Arial"/>
          <w:sz w:val="24"/>
          <w:szCs w:val="24"/>
        </w:rPr>
      </w:pPr>
      <w:r>
        <w:rPr>
          <w:sz w:val="24"/>
          <w:szCs w:val="24"/>
        </w:rPr>
        <w:t xml:space="preserve">Merriam-Webster. (2021) </w:t>
      </w:r>
      <w:r>
        <w:rPr>
          <w:b/>
          <w:bCs/>
          <w:sz w:val="24"/>
          <w:szCs w:val="24"/>
        </w:rPr>
        <w:t xml:space="preserve"> Resilience</w:t>
      </w:r>
    </w:p>
    <w:p>
      <w:pPr>
        <w:pStyle w:val="Normal"/>
        <w:spacing w:lineRule="auto" w:line="360"/>
        <w:jc w:val="left"/>
        <w:rPr>
          <w:rFonts w:ascii="Arial" w:hAnsi="Arial"/>
          <w:sz w:val="24"/>
          <w:szCs w:val="24"/>
        </w:rPr>
      </w:pPr>
      <w:r>
        <w:rPr>
          <w:i/>
          <w:iCs/>
          <w:sz w:val="24"/>
          <w:szCs w:val="24"/>
        </w:rPr>
        <w:t>https://www.merriam-webster.com/dictionary/resilience</w:t>
      </w:r>
    </w:p>
    <w:p>
      <w:pPr>
        <w:pStyle w:val="Normal"/>
        <w:spacing w:lineRule="auto" w:line="360"/>
        <w:jc w:val="left"/>
        <w:rPr>
          <w:rFonts w:ascii="Arial" w:hAnsi="Arial"/>
          <w:sz w:val="24"/>
          <w:szCs w:val="24"/>
        </w:rPr>
      </w:pPr>
      <w:r>
        <w:rPr>
          <w:sz w:val="24"/>
          <w:szCs w:val="24"/>
        </w:rPr>
      </w:r>
    </w:p>
    <w:p>
      <w:pPr>
        <w:pStyle w:val="Normal"/>
        <w:spacing w:lineRule="auto" w:line="360"/>
        <w:jc w:val="left"/>
        <w:rPr>
          <w:rFonts w:ascii="Arial" w:hAnsi="Arial"/>
          <w:sz w:val="24"/>
          <w:szCs w:val="24"/>
        </w:rPr>
      </w:pPr>
      <w:r>
        <w:rPr>
          <w:sz w:val="24"/>
          <w:szCs w:val="24"/>
        </w:rPr>
        <w:t xml:space="preserve">Mind. (2017) </w:t>
      </w:r>
      <w:r>
        <w:rPr>
          <w:b/>
          <w:bCs/>
          <w:sz w:val="24"/>
          <w:szCs w:val="24"/>
        </w:rPr>
        <w:t xml:space="preserve">What is stress </w:t>
      </w:r>
      <w:r>
        <w:rPr>
          <w:sz w:val="24"/>
          <w:szCs w:val="24"/>
        </w:rPr>
        <w:br/>
      </w:r>
      <w:r>
        <w:rPr>
          <w:i/>
          <w:iCs/>
          <w:sz w:val="24"/>
          <w:szCs w:val="24"/>
        </w:rPr>
        <w:t>https://www.mind.org.uk/information-support/types-of-mental-health-problems/stress/what-is-stress/</w:t>
      </w:r>
    </w:p>
    <w:p>
      <w:pPr>
        <w:pStyle w:val="Normal"/>
        <w:spacing w:lineRule="auto" w:line="360"/>
        <w:jc w:val="left"/>
        <w:rPr>
          <w:rFonts w:ascii="Arial" w:hAnsi="Arial"/>
          <w:sz w:val="24"/>
          <w:szCs w:val="24"/>
        </w:rPr>
      </w:pPr>
      <w:r>
        <w:rPr>
          <w:sz w:val="24"/>
          <w:szCs w:val="24"/>
        </w:rPr>
      </w:r>
    </w:p>
    <w:p>
      <w:pPr>
        <w:pStyle w:val="Normal"/>
        <w:spacing w:lineRule="auto" w:line="360"/>
        <w:jc w:val="left"/>
        <w:rPr>
          <w:rFonts w:ascii="Arial" w:hAnsi="Arial"/>
          <w:sz w:val="24"/>
          <w:szCs w:val="24"/>
        </w:rPr>
      </w:pPr>
      <w:r>
        <w:rPr>
          <w:sz w:val="24"/>
          <w:szCs w:val="24"/>
        </w:rPr>
        <w:t>Mind. (2017</w:t>
      </w:r>
      <w:r>
        <w:rPr>
          <w:sz w:val="24"/>
          <w:szCs w:val="24"/>
          <w:vertAlign w:val="superscript"/>
        </w:rPr>
        <w:t>a</w:t>
      </w:r>
      <w:r>
        <w:rPr>
          <w:sz w:val="24"/>
          <w:szCs w:val="24"/>
        </w:rPr>
        <w:t xml:space="preserve">) </w:t>
      </w:r>
      <w:r>
        <w:rPr>
          <w:b/>
          <w:bCs/>
          <w:sz w:val="24"/>
          <w:szCs w:val="24"/>
        </w:rPr>
        <w:t>Developing Resilience</w:t>
      </w:r>
      <w:r>
        <w:rPr>
          <w:sz w:val="24"/>
          <w:szCs w:val="24"/>
        </w:rPr>
        <w:br/>
      </w:r>
      <w:r>
        <w:rPr>
          <w:i/>
          <w:iCs/>
          <w:sz w:val="24"/>
          <w:szCs w:val="24"/>
        </w:rPr>
        <w:t>https://www.mind.org.uk/information-support/types-of-mental-health-problems/stress/developing-resilience/</w:t>
      </w:r>
    </w:p>
    <w:p>
      <w:pPr>
        <w:pStyle w:val="Normal"/>
        <w:spacing w:lineRule="auto" w:line="360"/>
        <w:jc w:val="left"/>
        <w:rPr>
          <w:rFonts w:ascii="Arial" w:hAnsi="Arial"/>
          <w:sz w:val="24"/>
          <w:szCs w:val="24"/>
        </w:rPr>
      </w:pPr>
      <w:r>
        <w:rPr>
          <w:sz w:val="24"/>
          <w:szCs w:val="24"/>
        </w:rPr>
      </w:r>
    </w:p>
    <w:p>
      <w:pPr>
        <w:pStyle w:val="Normal"/>
        <w:spacing w:lineRule="auto" w:line="360"/>
        <w:ind w:left="0" w:right="107" w:hanging="0"/>
        <w:jc w:val="left"/>
        <w:rPr>
          <w:sz w:val="24"/>
          <w:szCs w:val="24"/>
        </w:rPr>
      </w:pPr>
      <w:r>
        <w:rPr>
          <w:b w:val="false"/>
          <w:bCs w:val="false"/>
          <w:i w:val="false"/>
          <w:iCs w:val="false"/>
          <w:sz w:val="24"/>
          <w:szCs w:val="24"/>
        </w:rPr>
        <w:t xml:space="preserve">Mind Tools. (2021) </w:t>
      </w:r>
      <w:r>
        <w:rPr>
          <w:b/>
          <w:bCs/>
          <w:i w:val="false"/>
          <w:iCs w:val="false"/>
          <w:sz w:val="24"/>
          <w:szCs w:val="24"/>
        </w:rPr>
        <w:t>Betaris Box</w:t>
      </w:r>
      <w:r>
        <w:rPr>
          <w:b w:val="false"/>
          <w:bCs w:val="false"/>
          <w:i/>
          <w:iCs/>
          <w:sz w:val="24"/>
          <w:szCs w:val="24"/>
        </w:rPr>
        <w:br/>
        <w:t>https://www.mindtools.com/pages/article/newCS_82.htm</w:t>
      </w:r>
    </w:p>
    <w:p>
      <w:pPr>
        <w:pStyle w:val="Normal"/>
        <w:spacing w:lineRule="auto" w:line="360"/>
        <w:ind w:left="0" w:right="107" w:hanging="0"/>
        <w:jc w:val="left"/>
        <w:rPr>
          <w:i/>
          <w:i/>
          <w:iCs/>
        </w:rPr>
      </w:pPr>
      <w:r>
        <w:rPr>
          <w:i/>
          <w:iCs/>
        </w:rPr>
      </w:r>
    </w:p>
    <w:p>
      <w:pPr>
        <w:pStyle w:val="Normal"/>
        <w:spacing w:lineRule="auto" w:line="360"/>
        <w:ind w:left="0" w:right="107" w:hanging="0"/>
        <w:jc w:val="left"/>
        <w:rPr>
          <w:rFonts w:ascii="Arial" w:hAnsi="Arial"/>
          <w:b w:val="false"/>
          <w:b w:val="false"/>
          <w:bCs w:val="false"/>
          <w:sz w:val="24"/>
          <w:szCs w:val="24"/>
        </w:rPr>
      </w:pPr>
      <w:r>
        <w:rPr>
          <w:b w:val="false"/>
          <w:bCs w:val="false"/>
          <w:i/>
          <w:iCs/>
          <w:sz w:val="24"/>
          <w:szCs w:val="24"/>
        </w:rPr>
        <w:t xml:space="preserve">MOJ (2021). </w:t>
      </w:r>
      <w:r>
        <w:rPr>
          <w:b/>
          <w:bCs/>
          <w:i/>
          <w:iCs/>
          <w:sz w:val="24"/>
          <w:szCs w:val="24"/>
        </w:rPr>
        <w:t xml:space="preserve">The Codes of practice for victims of crime </w:t>
      </w:r>
      <w:r>
        <w:rPr>
          <w:b w:val="false"/>
          <w:bCs w:val="false"/>
          <w:i/>
          <w:iCs/>
          <w:sz w:val="24"/>
          <w:szCs w:val="24"/>
        </w:rPr>
        <w:br/>
        <w:t>https://www.gov.uk/government/publications/the-code-of-practice-for-victims-of-crime/code-of-practice-for-victims-of-crime-in-england-and-wales-victims-code</w:t>
      </w:r>
    </w:p>
    <w:p>
      <w:pPr>
        <w:pStyle w:val="Normal"/>
        <w:spacing w:lineRule="auto" w:line="360"/>
        <w:jc w:val="left"/>
        <w:rPr>
          <w:rFonts w:ascii="Arial" w:hAnsi="Arial"/>
          <w:i/>
          <w:i/>
          <w:iCs/>
          <w:sz w:val="24"/>
          <w:szCs w:val="24"/>
        </w:rPr>
      </w:pPr>
      <w:r>
        <w:rPr>
          <w:i/>
          <w:iCs/>
          <w:sz w:val="24"/>
          <w:szCs w:val="24"/>
        </w:rPr>
      </w:r>
    </w:p>
    <w:p>
      <w:pPr>
        <w:pStyle w:val="Normal"/>
        <w:spacing w:lineRule="auto" w:line="360"/>
        <w:jc w:val="left"/>
        <w:rPr>
          <w:rFonts w:ascii="Arial" w:hAnsi="Arial"/>
          <w:sz w:val="24"/>
          <w:szCs w:val="24"/>
        </w:rPr>
      </w:pPr>
      <w:r>
        <w:rPr>
          <w:sz w:val="24"/>
          <w:szCs w:val="24"/>
        </w:rPr>
        <w:t xml:space="preserve">National Jewish Health. (2021) </w:t>
      </w:r>
      <w:r>
        <w:rPr>
          <w:b/>
          <w:bCs/>
          <w:sz w:val="24"/>
          <w:szCs w:val="24"/>
        </w:rPr>
        <w:t>Coping Strategies</w:t>
      </w:r>
    </w:p>
    <w:p>
      <w:pPr>
        <w:pStyle w:val="Normal"/>
        <w:spacing w:lineRule="auto" w:line="360"/>
        <w:jc w:val="left"/>
        <w:rPr>
          <w:sz w:val="24"/>
          <w:szCs w:val="24"/>
        </w:rPr>
      </w:pPr>
      <w:r>
        <w:rPr>
          <w:i/>
          <w:iCs/>
          <w:sz w:val="24"/>
          <w:szCs w:val="24"/>
        </w:rPr>
        <w:t>https://www.nationaljewish.org/conditions/health-information/stress-and-relaxation/stress/coping-strategies</w:t>
      </w:r>
    </w:p>
    <w:p>
      <w:pPr>
        <w:pStyle w:val="Normal"/>
        <w:spacing w:lineRule="auto" w:line="360"/>
        <w:jc w:val="left"/>
        <w:rPr>
          <w:i/>
          <w:i/>
          <w:iCs/>
        </w:rPr>
      </w:pPr>
      <w:r>
        <w:rPr>
          <w:i/>
          <w:iCs/>
        </w:rPr>
      </w:r>
    </w:p>
    <w:p>
      <w:pPr>
        <w:pStyle w:val="Normal"/>
        <w:spacing w:lineRule="auto" w:line="360"/>
        <w:jc w:val="left"/>
        <w:rPr>
          <w:rFonts w:ascii="Arial" w:hAnsi="Arial"/>
          <w:i w:val="false"/>
          <w:i w:val="false"/>
          <w:iCs w:val="false"/>
          <w:sz w:val="24"/>
          <w:szCs w:val="24"/>
        </w:rPr>
      </w:pPr>
      <w:r>
        <w:rPr>
          <w:i/>
          <w:iCs/>
          <w:sz w:val="24"/>
          <w:szCs w:val="24"/>
        </w:rPr>
        <w:t xml:space="preserve">Shropshire. (2021) </w:t>
      </w:r>
      <w:r>
        <w:rPr>
          <w:b/>
          <w:bCs/>
          <w:i/>
          <w:iCs/>
          <w:sz w:val="24"/>
          <w:szCs w:val="24"/>
        </w:rPr>
        <w:t>DASH risk assessment</w:t>
      </w:r>
      <w:r>
        <w:rPr>
          <w:i/>
          <w:iCs/>
          <w:sz w:val="24"/>
          <w:szCs w:val="24"/>
        </w:rPr>
        <w:br/>
        <w:t>https://shropshire.gov.uk/media/10021/dash-risk-assessment-guidance.pdf</w:t>
      </w:r>
    </w:p>
    <w:p>
      <w:pPr>
        <w:pStyle w:val="Normal"/>
        <w:spacing w:lineRule="auto" w:line="360"/>
        <w:jc w:val="left"/>
        <w:rPr>
          <w:rFonts w:ascii="Arial" w:hAnsi="Arial"/>
          <w:i/>
          <w:i/>
          <w:iCs/>
          <w:sz w:val="24"/>
          <w:szCs w:val="24"/>
        </w:rPr>
      </w:pPr>
      <w:r>
        <w:rPr>
          <w:i/>
          <w:iCs/>
          <w:sz w:val="24"/>
          <w:szCs w:val="24"/>
        </w:rPr>
      </w:r>
    </w:p>
    <w:p>
      <w:pPr>
        <w:pStyle w:val="Normal"/>
        <w:spacing w:lineRule="auto" w:line="360"/>
        <w:jc w:val="left"/>
        <w:rPr>
          <w:rFonts w:ascii="Arial" w:hAnsi="Arial"/>
          <w:sz w:val="24"/>
          <w:szCs w:val="24"/>
        </w:rPr>
      </w:pPr>
      <w:r>
        <w:rPr>
          <w:sz w:val="24"/>
          <w:szCs w:val="24"/>
        </w:rPr>
        <w:t xml:space="preserve">The Open University. (2021) </w:t>
      </w:r>
      <w:r>
        <w:rPr>
          <w:b/>
          <w:bCs/>
          <w:sz w:val="24"/>
          <w:szCs w:val="24"/>
        </w:rPr>
        <w:t>Self reflection</w:t>
      </w:r>
    </w:p>
    <w:p>
      <w:pPr>
        <w:pStyle w:val="Normal"/>
        <w:spacing w:lineRule="auto" w:line="360"/>
        <w:jc w:val="left"/>
        <w:rPr>
          <w:rFonts w:ascii="Arial" w:hAnsi="Arial"/>
          <w:sz w:val="24"/>
          <w:szCs w:val="24"/>
        </w:rPr>
      </w:pPr>
      <w:r>
        <w:rPr>
          <w:i/>
          <w:iCs/>
          <w:sz w:val="24"/>
          <w:szCs w:val="24"/>
        </w:rPr>
        <w:t>https://www.open.ac.uk/choose/unison/develop/my-skills/self-reflection</w:t>
      </w:r>
    </w:p>
    <w:p>
      <w:pPr>
        <w:pStyle w:val="Normal"/>
        <w:spacing w:lineRule="auto" w:line="360"/>
        <w:jc w:val="left"/>
        <w:rPr>
          <w:rFonts w:ascii="Arial" w:hAnsi="Arial"/>
          <w:sz w:val="24"/>
          <w:szCs w:val="24"/>
        </w:rPr>
      </w:pPr>
      <w:r>
        <w:rPr>
          <w:sz w:val="24"/>
          <w:szCs w:val="24"/>
        </w:rPr>
      </w:r>
    </w:p>
    <w:p>
      <w:pPr>
        <w:pStyle w:val="Normal"/>
        <w:spacing w:lineRule="auto" w:line="360"/>
        <w:jc w:val="left"/>
        <w:rPr>
          <w:rFonts w:ascii="Arial" w:hAnsi="Arial"/>
          <w:sz w:val="24"/>
          <w:szCs w:val="24"/>
        </w:rPr>
      </w:pPr>
      <w:r>
        <w:rPr>
          <w:sz w:val="24"/>
          <w:szCs w:val="24"/>
        </w:rPr>
        <w:t xml:space="preserve">The University of Edinburgh. (2021) </w:t>
      </w:r>
      <w:r>
        <w:rPr>
          <w:b/>
          <w:bCs/>
          <w:sz w:val="24"/>
          <w:szCs w:val="24"/>
        </w:rPr>
        <w:t>Gibbs reflective cycle</w:t>
      </w:r>
      <w:r>
        <w:rPr>
          <w:sz w:val="24"/>
          <w:szCs w:val="24"/>
        </w:rPr>
        <w:t xml:space="preserve"> </w:t>
      </w:r>
      <w:r>
        <w:rPr>
          <w:i/>
          <w:iCs/>
          <w:sz w:val="24"/>
          <w:szCs w:val="24"/>
        </w:rPr>
        <w:t>https://www.ed.ac.uk/reflection/reflectors-toolkit/reflecting-on-experience/gibbs-reflective-cycle</w:t>
      </w:r>
    </w:p>
    <w:p>
      <w:pPr>
        <w:pStyle w:val="Normal"/>
        <w:spacing w:lineRule="auto" w:line="360"/>
        <w:jc w:val="left"/>
        <w:rPr>
          <w:rFonts w:ascii="Arial" w:hAnsi="Arial"/>
          <w:sz w:val="24"/>
          <w:szCs w:val="24"/>
        </w:rPr>
      </w:pPr>
      <w:r>
        <w:rPr>
          <w:sz w:val="24"/>
          <w:szCs w:val="24"/>
        </w:rPr>
      </w:r>
    </w:p>
    <w:p>
      <w:pPr>
        <w:pStyle w:val="Normal"/>
        <w:spacing w:lineRule="auto" w:line="360"/>
        <w:jc w:val="left"/>
        <w:rPr>
          <w:rFonts w:ascii="Arial" w:hAnsi="Arial"/>
          <w:sz w:val="24"/>
          <w:szCs w:val="24"/>
        </w:rPr>
      </w:pPr>
      <w:r>
        <w:rPr>
          <w:sz w:val="24"/>
          <w:szCs w:val="24"/>
        </w:rPr>
        <w:t>The University of Edinburgh. (2021</w:t>
      </w:r>
      <w:r>
        <w:rPr>
          <w:sz w:val="24"/>
          <w:szCs w:val="24"/>
          <w:vertAlign w:val="superscript"/>
        </w:rPr>
        <w:t>a</w:t>
      </w:r>
      <w:r>
        <w:rPr>
          <w:sz w:val="24"/>
          <w:szCs w:val="24"/>
        </w:rPr>
        <w:t xml:space="preserve">) </w:t>
      </w:r>
      <w:r>
        <w:rPr>
          <w:b/>
          <w:bCs/>
          <w:sz w:val="24"/>
          <w:szCs w:val="24"/>
        </w:rPr>
        <w:t>CARL</w:t>
      </w:r>
      <w:r>
        <w:rPr>
          <w:sz w:val="24"/>
          <w:szCs w:val="24"/>
        </w:rPr>
        <w:br/>
      </w:r>
      <w:r>
        <w:rPr>
          <w:i/>
          <w:iCs/>
          <w:sz w:val="24"/>
          <w:szCs w:val="24"/>
        </w:rPr>
        <w:t>https://www.ed.ac.uk/reflection/reflectors-toolkit/reflecting-on-experience/carl</w:t>
      </w:r>
    </w:p>
    <w:p>
      <w:pPr>
        <w:pStyle w:val="Normal"/>
        <w:rPr>
          <w:sz w:val="24"/>
          <w:szCs w:val="24"/>
        </w:rPr>
      </w:pPr>
      <w:r>
        <w:rPr>
          <w:sz w:val="24"/>
          <w:szCs w:val="24"/>
        </w:rPr>
      </w:r>
    </w:p>
    <w:p>
      <w:pPr>
        <w:pStyle w:val="Normal"/>
        <w:rPr>
          <w:b/>
          <w:b/>
          <w:bCs/>
        </w:rPr>
      </w:pPr>
      <w:r>
        <w:rPr>
          <w:b/>
          <w:bCs/>
        </w:rPr>
      </w:r>
      <w:r>
        <w:br w:type="page"/>
      </w:r>
    </w:p>
    <w:p>
      <w:pPr>
        <w:pStyle w:val="Normal"/>
        <w:pBdr>
          <w:top w:val="single" w:sz="6" w:space="1" w:color="000000"/>
          <w:left w:val="single" w:sz="6" w:space="1" w:color="000000"/>
          <w:bottom w:val="single" w:sz="6" w:space="1" w:color="000000"/>
          <w:right w:val="single" w:sz="6" w:space="1" w:color="000000"/>
        </w:pBdr>
        <w:ind w:right="107" w:hanging="0"/>
        <w:jc w:val="both"/>
        <w:rPr>
          <w:b/>
          <w:b/>
          <w:sz w:val="24"/>
          <w:szCs w:val="24"/>
        </w:rPr>
      </w:pPr>
      <w:r>
        <w:rPr>
          <w:b/>
          <w:sz w:val="24"/>
          <w:szCs w:val="24"/>
        </w:rPr>
      </w:r>
    </w:p>
    <w:p>
      <w:pPr>
        <w:sectPr>
          <w:headerReference w:type="default" r:id="rId13"/>
          <w:footerReference w:type="default" r:id="rId14"/>
          <w:type w:val="nextPage"/>
          <w:pgSz w:w="11906" w:h="16838"/>
          <w:pgMar w:left="1080" w:right="1080" w:gutter="0" w:header="720" w:top="1021" w:footer="720" w:bottom="1021"/>
          <w:pgNumType w:fmt="decimal"/>
          <w:formProt w:val="false"/>
          <w:textDirection w:val="lrTb"/>
          <w:docGrid w:type="default" w:linePitch="272" w:charSpace="8192"/>
        </w:sectPr>
        <w:pStyle w:val="Normal"/>
        <w:pBdr>
          <w:top w:val="single" w:sz="6" w:space="1" w:color="000000"/>
          <w:left w:val="single" w:sz="6" w:space="1" w:color="000000"/>
          <w:bottom w:val="single" w:sz="6" w:space="1" w:color="000000"/>
          <w:right w:val="single" w:sz="6" w:space="1" w:color="000000"/>
        </w:pBdr>
        <w:ind w:right="107" w:hanging="0"/>
        <w:jc w:val="both"/>
        <w:rPr>
          <w:b/>
          <w:b/>
          <w:bCs/>
          <w:sz w:val="24"/>
          <w:szCs w:val="24"/>
        </w:rPr>
      </w:pPr>
      <w:r>
        <w:rPr>
          <w:b/>
          <w:bCs/>
          <w:sz w:val="24"/>
          <w:szCs w:val="24"/>
        </w:rPr>
        <w:t>CONFIDENTIALITY and PLAGIARISM – confirmed by submission through Turnitin</w:t>
      </w:r>
    </w:p>
    <w:p>
      <w:pPr>
        <w:pStyle w:val="Normal"/>
        <w:ind w:left="3600" w:right="107" w:firstLine="720"/>
        <w:rPr>
          <w:rFonts w:eastAsia="Arial"/>
          <w:b/>
          <w:b/>
          <w:bCs/>
          <w:sz w:val="24"/>
          <w:szCs w:val="24"/>
        </w:rPr>
      </w:pPr>
      <w:r>
        <w:rPr>
          <w:rFonts w:eastAsia="Arial"/>
          <w:b/>
          <w:bCs/>
          <w:sz w:val="24"/>
          <w:szCs w:val="24"/>
        </w:rPr>
        <w:t>Task 6</w:t>
      </w:r>
    </w:p>
    <w:p>
      <w:pPr>
        <w:pStyle w:val="Normal"/>
        <w:rPr>
          <w:rFonts w:eastAsia="Arial"/>
          <w:b/>
          <w:b/>
          <w:bCs/>
          <w:sz w:val="24"/>
          <w:szCs w:val="24"/>
        </w:rPr>
      </w:pPr>
      <w:r>
        <w:rPr>
          <w:rFonts w:eastAsia="Arial"/>
          <w:b/>
          <w:bCs/>
          <w:sz w:val="24"/>
          <w:szCs w:val="24"/>
        </w:rPr>
      </w:r>
    </w:p>
    <w:p>
      <w:pPr>
        <w:pStyle w:val="Normal"/>
        <w:rPr>
          <w:rFonts w:eastAsia="Arial"/>
          <w:b/>
          <w:b/>
          <w:bCs/>
          <w:sz w:val="24"/>
          <w:szCs w:val="24"/>
        </w:rPr>
      </w:pPr>
      <w:r>
        <w:rPr>
          <w:rFonts w:eastAsia="Arial"/>
          <w:b/>
          <w:bCs/>
          <w:sz w:val="24"/>
          <w:szCs w:val="24"/>
        </w:rPr>
        <w:t>Recognition and confirmation of progress on the Occupational Competency Portfolio (OCP).</w:t>
      </w:r>
    </w:p>
    <w:p>
      <w:pPr>
        <w:pStyle w:val="Normal"/>
        <w:rPr>
          <w:b/>
          <w:b/>
          <w:sz w:val="24"/>
          <w:szCs w:val="24"/>
          <w:highlight w:val="yellow"/>
        </w:rPr>
      </w:pPr>
      <w:r>
        <w:rPr>
          <w:rFonts w:eastAsia="Arial"/>
          <w:b/>
          <w:bCs/>
          <w:sz w:val="24"/>
          <w:szCs w:val="24"/>
        </w:rPr>
        <w:t xml:space="preserve"> </w:t>
      </w:r>
    </w:p>
    <w:p>
      <w:pPr>
        <w:pStyle w:val="Normal"/>
        <w:rPr>
          <w:rFonts w:eastAsia="Arial"/>
          <w:b w:val="false"/>
          <w:b w:val="false"/>
          <w:bCs w:val="false"/>
          <w:i/>
          <w:i/>
          <w:iCs/>
          <w:sz w:val="24"/>
          <w:szCs w:val="24"/>
        </w:rPr>
      </w:pPr>
      <w:r>
        <w:rPr>
          <w:rFonts w:eastAsia="Arial"/>
          <w:b w:val="false"/>
          <w:bCs w:val="false"/>
          <w:i/>
          <w:iCs/>
          <w:sz w:val="24"/>
          <w:szCs w:val="24"/>
        </w:rPr>
        <w:t>By signing the section below you are acknowledging your continued progress on O.C.P., this is recognised by the university as work that is fully supporting this module. Signing it is equivalent to 500 words towards the overall wordcount.</w:t>
      </w:r>
    </w:p>
    <w:p>
      <w:pPr>
        <w:pStyle w:val="Normal"/>
        <w:rPr>
          <w:rFonts w:eastAsia="Arial"/>
          <w:b/>
          <w:b/>
          <w:bCs/>
          <w:sz w:val="24"/>
          <w:szCs w:val="24"/>
        </w:rPr>
      </w:pPr>
      <w:r>
        <w:rPr>
          <w:rFonts w:eastAsia="Arial"/>
          <w:b/>
          <w:bCs/>
          <w:sz w:val="24"/>
          <w:szCs w:val="24"/>
        </w:rPr>
      </w:r>
    </w:p>
    <w:p>
      <w:pPr>
        <w:pStyle w:val="Normal"/>
        <w:rPr>
          <w:b/>
          <w:b/>
          <w:sz w:val="24"/>
          <w:szCs w:val="24"/>
          <w:highlight w:val="yellow"/>
        </w:rPr>
      </w:pPr>
      <w:r>
        <w:rPr>
          <w:rFonts w:eastAsia="Arial"/>
          <w:sz w:val="24"/>
          <w:szCs w:val="24"/>
        </w:rPr>
        <w:t xml:space="preserve">I confirm that I am progressing with the Occupational Competency Portfolio (OCP) in accordance to the regulations. </w:t>
      </w:r>
    </w:p>
    <w:p>
      <w:pPr>
        <w:pStyle w:val="Normal"/>
        <w:rPr>
          <w:b/>
          <w:b/>
          <w:sz w:val="24"/>
          <w:szCs w:val="24"/>
          <w:highlight w:val="yellow"/>
        </w:rPr>
      </w:pPr>
      <w:r>
        <w:rPr>
          <w:rFonts w:eastAsia="Arial"/>
          <w:b/>
          <w:bCs/>
          <w:sz w:val="24"/>
          <w:szCs w:val="24"/>
        </w:rPr>
        <w:t xml:space="preserve"> </w:t>
      </w:r>
    </w:p>
    <w:p>
      <w:pPr>
        <w:pStyle w:val="Normal"/>
        <w:jc w:val="both"/>
        <w:rPr>
          <w:b/>
          <w:b/>
          <w:sz w:val="24"/>
          <w:szCs w:val="24"/>
          <w:highlight w:val="yellow"/>
        </w:rPr>
      </w:pPr>
      <w:r>
        <w:rPr>
          <w:rFonts w:eastAsia="Arial"/>
          <w:sz w:val="24"/>
          <w:szCs w:val="24"/>
        </w:rPr>
        <w:t>Signed:  _ _ _ _ _J.Tucker _ _ _ _ _ _ _ _ (Learner, Electronic signature or type name)</w:t>
      </w:r>
    </w:p>
    <w:p>
      <w:pPr>
        <w:pStyle w:val="Normal"/>
        <w:jc w:val="both"/>
        <w:rPr>
          <w:b/>
          <w:b/>
          <w:sz w:val="24"/>
          <w:szCs w:val="24"/>
          <w:highlight w:val="yellow"/>
        </w:rPr>
      </w:pPr>
      <w:r>
        <w:rPr>
          <w:rFonts w:eastAsia="Arial"/>
          <w:sz w:val="24"/>
          <w:szCs w:val="24"/>
        </w:rPr>
        <w:t xml:space="preserve"> </w:t>
      </w:r>
    </w:p>
    <w:p>
      <w:pPr>
        <w:pStyle w:val="Normal"/>
        <w:jc w:val="both"/>
        <w:rPr>
          <w:b/>
          <w:b/>
          <w:sz w:val="24"/>
          <w:szCs w:val="24"/>
          <w:highlight w:val="yellow"/>
        </w:rPr>
      </w:pPr>
      <w:r>
        <w:rPr>
          <w:rFonts w:eastAsia="Arial"/>
          <w:sz w:val="24"/>
          <w:szCs w:val="24"/>
        </w:rPr>
        <w:t>Date: _ _ _05/10/2021 _ _ _ _ _ _ _</w:t>
      </w:r>
    </w:p>
    <w:p>
      <w:pPr>
        <w:pStyle w:val="Normal"/>
        <w:rPr>
          <w:b/>
          <w:b/>
          <w:sz w:val="24"/>
          <w:szCs w:val="24"/>
          <w:highlight w:val="yellow"/>
        </w:rPr>
      </w:pPr>
      <w:r>
        <w:rPr>
          <w:rFonts w:eastAsia="Arial"/>
          <w:b/>
          <w:bCs/>
          <w:sz w:val="24"/>
          <w:szCs w:val="24"/>
        </w:rPr>
        <w:t xml:space="preserve"> </w:t>
      </w:r>
    </w:p>
    <w:p>
      <w:pPr>
        <w:pStyle w:val="Normal"/>
        <w:rPr>
          <w:b/>
          <w:b/>
          <w:sz w:val="24"/>
          <w:szCs w:val="24"/>
          <w:highlight w:val="yellow"/>
        </w:rPr>
      </w:pPr>
      <w:r>
        <w:rPr>
          <w:rFonts w:eastAsia="Arial"/>
          <w:b/>
          <w:bCs/>
          <w:sz w:val="24"/>
          <w:szCs w:val="24"/>
        </w:rPr>
        <w:t xml:space="preserve"> </w:t>
      </w:r>
    </w:p>
    <w:p>
      <w:pPr>
        <w:pStyle w:val="Normal"/>
        <w:rPr>
          <w:b/>
          <w:b/>
          <w:sz w:val="24"/>
          <w:szCs w:val="24"/>
          <w:highlight w:val="yellow"/>
        </w:rPr>
      </w:pPr>
      <w:r>
        <w:rPr/>
      </w:r>
    </w:p>
    <w:sectPr>
      <w:headerReference w:type="default" r:id="rId15"/>
      <w:footerReference w:type="default" r:id="rId16"/>
      <w:type w:val="nextPage"/>
      <w:pgSz w:w="11906" w:h="16838"/>
      <w:pgMar w:left="1080" w:right="1080" w:gutter="0" w:header="720" w:top="1021" w:footer="720" w:bottom="1021"/>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mbria">
    <w:charset w:val="00"/>
    <w:family w:val="roman"/>
    <w:pitch w:val="variable"/>
  </w:font>
  <w:font w:name="Liberation Sans">
    <w:altName w:val="Arial"/>
    <w:charset w:val="00"/>
    <w:family w:val="roman"/>
    <w:pitch w:val="variable"/>
  </w:font>
  <w:font w:name="Tahom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fldChar w:fldCharType="begin"/>
    </w:r>
    <w:r>
      <w:rPr/>
      <w:instrText> PAGE </w:instrText>
    </w:r>
    <w:r>
      <w:rPr/>
      <w:fldChar w:fldCharType="separate"/>
    </w:r>
    <w:r>
      <w:rPr/>
      <w:t>11</w:t>
    </w:r>
    <w:r>
      <w:rPr/>
      <w:fldChar w:fldCharType="end"/>
    </w:r>
  </w:p>
  <w:p>
    <w:pPr>
      <w:pStyle w:val="Footer"/>
      <w:ind w:right="360" w:hanging="0"/>
      <w:jc w:val="cen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fldChar w:fldCharType="begin"/>
    </w:r>
    <w:r>
      <w:rPr/>
      <w:instrText> PAGE </w:instrText>
    </w:r>
    <w:r>
      <w:rPr/>
      <w:fldChar w:fldCharType="separate"/>
    </w:r>
    <w:r>
      <w:rPr/>
      <w:t>11</w:t>
    </w:r>
    <w:r>
      <w:rPr/>
      <w:fldChar w:fldCharType="end"/>
    </w:r>
  </w:p>
  <w:p>
    <w:pPr>
      <w:pStyle w:val="Footer"/>
      <w:ind w:right="360" w:hanging="0"/>
      <w:jc w:val="cen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fldChar w:fldCharType="begin"/>
    </w:r>
    <w:r>
      <w:rPr/>
      <w:instrText> PAGE </w:instrText>
    </w:r>
    <w:r>
      <w:rPr/>
      <w:fldChar w:fldCharType="separate"/>
    </w:r>
    <w:r>
      <w:rPr/>
      <w:t>33</w:t>
    </w:r>
    <w:r>
      <w:rPr/>
      <w:fldChar w:fldCharType="end"/>
    </w:r>
  </w:p>
  <w:p>
    <w:pPr>
      <w:pStyle w:val="Footer"/>
      <w:ind w:right="360" w:hanging="0"/>
      <w:jc w:val="cen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fldChar w:fldCharType="begin"/>
    </w:r>
    <w:r>
      <w:rPr/>
      <w:instrText> PAGE </w:instrText>
    </w:r>
    <w:r>
      <w:rPr/>
      <w:fldChar w:fldCharType="separate"/>
    </w:r>
    <w:r>
      <w:rPr/>
      <w:t>39</w:t>
    </w:r>
    <w:r>
      <w:rPr/>
      <w:fldChar w:fldCharType="end"/>
    </w:r>
  </w:p>
  <w:p>
    <w:pPr>
      <w:pStyle w:val="Footer"/>
      <w:ind w:right="360" w:hanging="0"/>
      <w:jc w:val="center"/>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fldChar w:fldCharType="begin"/>
    </w:r>
    <w:r>
      <w:rPr/>
      <w:instrText> PAGE </w:instrText>
    </w:r>
    <w:r>
      <w:rPr/>
      <w:fldChar w:fldCharType="separate"/>
    </w:r>
    <w:r>
      <w:rPr/>
      <w:t>40</w:t>
    </w:r>
    <w:r>
      <w:rPr/>
      <w:fldChar w:fldCharType="end"/>
    </w:r>
  </w:p>
  <w:p>
    <w:pPr>
      <w:pStyle w:val="Footer"/>
      <w:ind w:right="360" w:hanging="0"/>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doNotHyphenateCap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zh-TW"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zh-TW"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90074"/>
    <w:pPr>
      <w:widowControl/>
      <w:suppressAutoHyphens w:val="true"/>
      <w:overflowPunct w:val="false"/>
      <w:bidi w:val="0"/>
      <w:spacing w:before="0" w:after="0"/>
      <w:jc w:val="left"/>
      <w:textAlignment w:val="baseline"/>
    </w:pPr>
    <w:rPr>
      <w:rFonts w:ascii="Arial" w:hAnsi="Arial" w:eastAsia="Times New Roman" w:cs="Arial"/>
      <w:color w:val="000000"/>
      <w:kern w:val="0"/>
      <w:sz w:val="20"/>
      <w:szCs w:val="20"/>
      <w:lang w:val="en-GB" w:eastAsia="en-GB" w:bidi="ar-SA"/>
    </w:rPr>
  </w:style>
  <w:style w:type="paragraph" w:styleId="Heading1">
    <w:name w:val="Heading 1"/>
    <w:basedOn w:val="Normal"/>
    <w:next w:val="Normal"/>
    <w:qFormat/>
    <w:pPr>
      <w:keepNext w:val="true"/>
      <w:spacing w:before="240" w:after="60"/>
      <w:outlineLvl w:val="0"/>
    </w:pPr>
    <w:rPr>
      <w:b/>
      <w:kern w:val="2"/>
      <w:sz w:val="28"/>
    </w:rPr>
  </w:style>
  <w:style w:type="paragraph" w:styleId="Heading2">
    <w:name w:val="Heading 2"/>
    <w:basedOn w:val="Normal"/>
    <w:next w:val="Normal"/>
    <w:link w:val="Heading2Char"/>
    <w:uiPriority w:val="9"/>
    <w:qFormat/>
    <w:rsid w:val="00f927a1"/>
    <w:pPr>
      <w:keepNext w:val="true"/>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qFormat/>
    <w:rPr/>
  </w:style>
  <w:style w:type="character" w:styleId="Pagenumber">
    <w:name w:val="page number"/>
    <w:semiHidden/>
    <w:qFormat/>
    <w:rPr/>
  </w:style>
  <w:style w:type="character" w:styleId="InternetLink">
    <w:name w:val="Hyperlink"/>
    <w:rsid w:val="00ea4d48"/>
    <w:rPr>
      <w:color w:val="0000FF"/>
      <w:u w:val="single"/>
    </w:rPr>
  </w:style>
  <w:style w:type="character" w:styleId="Annotationreference">
    <w:name w:val="annotation reference"/>
    <w:uiPriority w:val="99"/>
    <w:semiHidden/>
    <w:unhideWhenUsed/>
    <w:qFormat/>
    <w:rsid w:val="0057780f"/>
    <w:rPr>
      <w:sz w:val="16"/>
      <w:szCs w:val="16"/>
    </w:rPr>
  </w:style>
  <w:style w:type="character" w:styleId="CommentTextChar" w:customStyle="1">
    <w:name w:val="Comment Text Char"/>
    <w:link w:val="CommentText"/>
    <w:uiPriority w:val="99"/>
    <w:semiHidden/>
    <w:qFormat/>
    <w:rsid w:val="0057780f"/>
    <w:rPr>
      <w:rFonts w:ascii="Arial" w:hAnsi="Arial" w:cs="Arial"/>
      <w:color w:val="000000"/>
    </w:rPr>
  </w:style>
  <w:style w:type="character" w:styleId="CommentSubjectChar" w:customStyle="1">
    <w:name w:val="Comment Subject Char"/>
    <w:link w:val="CommentSubject"/>
    <w:uiPriority w:val="99"/>
    <w:semiHidden/>
    <w:qFormat/>
    <w:rsid w:val="0057780f"/>
    <w:rPr>
      <w:rFonts w:ascii="Arial" w:hAnsi="Arial" w:cs="Arial"/>
      <w:b/>
      <w:bCs/>
      <w:color w:val="000000"/>
    </w:rPr>
  </w:style>
  <w:style w:type="character" w:styleId="Heading2Char" w:customStyle="1">
    <w:name w:val="Heading 2 Char"/>
    <w:link w:val="Heading2"/>
    <w:uiPriority w:val="9"/>
    <w:semiHidden/>
    <w:qFormat/>
    <w:rsid w:val="00f927a1"/>
    <w:rPr>
      <w:rFonts w:ascii="Cambria" w:hAnsi="Cambria" w:eastAsia="Times New Roman" w:cs="Times New Roman"/>
      <w:b/>
      <w:bCs/>
      <w:i/>
      <w:iCs/>
      <w:color w:val="000000"/>
      <w:sz w:val="28"/>
      <w:szCs w:val="28"/>
    </w:rPr>
  </w:style>
  <w:style w:type="character" w:styleId="BodyText3Char" w:customStyle="1">
    <w:name w:val="Body Text 3 Char"/>
    <w:link w:val="BodyText3"/>
    <w:uiPriority w:val="99"/>
    <w:semiHidden/>
    <w:qFormat/>
    <w:rsid w:val="00f927a1"/>
    <w:rPr>
      <w:rFonts w:ascii="Arial" w:hAnsi="Arial" w:cs="Arial"/>
      <w:color w:val="000000"/>
      <w:sz w:val="16"/>
      <w:szCs w:val="16"/>
    </w:rPr>
  </w:style>
  <w:style w:type="character" w:styleId="FooterChar" w:customStyle="1">
    <w:name w:val="Footer Char"/>
    <w:link w:val="Footer"/>
    <w:uiPriority w:val="99"/>
    <w:qFormat/>
    <w:rsid w:val="00727c4c"/>
    <w:rPr>
      <w:rFonts w:ascii="Arial" w:hAnsi="Arial" w:cs="Arial"/>
      <w:color w:val="000000"/>
    </w:rPr>
  </w:style>
  <w:style w:type="character" w:styleId="VisitedInternetLink">
    <w:name w:val="FollowedHyperlink"/>
    <w:rPr>
      <w:color w:val="800000"/>
      <w:u w:val="single"/>
      <w:lang w:val="zxx" w:eastAsia="zxx" w:bidi="zxx"/>
    </w:rPr>
  </w:style>
  <w:style w:type="character" w:styleId="Emphasis">
    <w:name w:val="Emphasis"/>
    <w:qFormat/>
    <w:rPr>
      <w:i/>
      <w:iC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semiHidden/>
    <w:pPr/>
    <w:rPr>
      <w:b/>
      <w:sz w:val="24"/>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HeaderandFooter">
    <w:name w:val="Header and Footer"/>
    <w:basedOn w:val="Normal"/>
    <w:qFormat/>
    <w:pPr/>
    <w:rPr/>
  </w:style>
  <w:style w:type="paragraph" w:styleId="Header">
    <w:name w:val="Header"/>
    <w:basedOn w:val="Normal"/>
    <w:semiHidden/>
    <w:pPr>
      <w:tabs>
        <w:tab w:val="clear" w:pos="720"/>
        <w:tab w:val="center" w:pos="4320" w:leader="none"/>
        <w:tab w:val="right" w:pos="8640" w:leader="none"/>
      </w:tabs>
    </w:pPr>
    <w:rPr/>
  </w:style>
  <w:style w:type="paragraph" w:styleId="Footer">
    <w:name w:val="Footer"/>
    <w:basedOn w:val="Normal"/>
    <w:link w:val="FooterChar"/>
    <w:uiPriority w:val="99"/>
    <w:pPr>
      <w:tabs>
        <w:tab w:val="clear" w:pos="720"/>
        <w:tab w:val="center" w:pos="4320" w:leader="none"/>
        <w:tab w:val="right" w:pos="8640" w:leader="none"/>
      </w:tabs>
    </w:pPr>
    <w:rPr/>
  </w:style>
  <w:style w:type="paragraph" w:styleId="BalloonText">
    <w:name w:val="Balloon Text"/>
    <w:basedOn w:val="Normal"/>
    <w:semiHidden/>
    <w:qFormat/>
    <w:rsid w:val="00c3278b"/>
    <w:pPr/>
    <w:rPr>
      <w:rFonts w:ascii="Tahoma" w:hAnsi="Tahoma" w:cs="Tahoma"/>
      <w:sz w:val="16"/>
      <w:szCs w:val="16"/>
    </w:rPr>
  </w:style>
  <w:style w:type="paragraph" w:styleId="Annotationtext">
    <w:name w:val="annotation text"/>
    <w:basedOn w:val="Normal"/>
    <w:link w:val="CommentTextChar"/>
    <w:uiPriority w:val="99"/>
    <w:semiHidden/>
    <w:unhideWhenUsed/>
    <w:qFormat/>
    <w:rsid w:val="0057780f"/>
    <w:pPr/>
    <w:rPr/>
  </w:style>
  <w:style w:type="paragraph" w:styleId="Annotationsubject">
    <w:name w:val="annotation subject"/>
    <w:basedOn w:val="Annotationtext"/>
    <w:next w:val="Annotationtext"/>
    <w:link w:val="CommentSubjectChar"/>
    <w:uiPriority w:val="99"/>
    <w:semiHidden/>
    <w:unhideWhenUsed/>
    <w:qFormat/>
    <w:rsid w:val="0057780f"/>
    <w:pPr/>
    <w:rPr>
      <w:b/>
      <w:bCs/>
    </w:rPr>
  </w:style>
  <w:style w:type="paragraph" w:styleId="BodyText3">
    <w:name w:val="Body Text 3"/>
    <w:basedOn w:val="Normal"/>
    <w:link w:val="BodyText3Char"/>
    <w:uiPriority w:val="99"/>
    <w:semiHidden/>
    <w:unhideWhenUsed/>
    <w:qFormat/>
    <w:rsid w:val="00f927a1"/>
    <w:pPr>
      <w:spacing w:before="0" w:after="120"/>
    </w:pPr>
    <w:rPr>
      <w:sz w:val="16"/>
      <w:szCs w:val="16"/>
    </w:rPr>
  </w:style>
  <w:style w:type="paragraph" w:styleId="ColorfulShadingAccent11" w:customStyle="1">
    <w:name w:val="Colorful Shading - Accent 11"/>
    <w:uiPriority w:val="99"/>
    <w:semiHidden/>
    <w:qFormat/>
    <w:rsid w:val="004b6822"/>
    <w:pPr>
      <w:widowControl/>
      <w:suppressAutoHyphens w:val="true"/>
      <w:bidi w:val="0"/>
      <w:spacing w:before="0" w:after="0"/>
      <w:jc w:val="left"/>
    </w:pPr>
    <w:rPr>
      <w:rFonts w:ascii="Arial" w:hAnsi="Arial" w:eastAsia="Times New Roman" w:cs="Arial"/>
      <w:color w:val="000000"/>
      <w:kern w:val="0"/>
      <w:sz w:val="20"/>
      <w:szCs w:val="20"/>
      <w:lang w:val="en-GB" w:eastAsia="en-GB" w:bidi="ar-SA"/>
    </w:rPr>
  </w:style>
  <w:style w:type="paragraph" w:styleId="ListParagraph">
    <w:name w:val="List Paragraph"/>
    <w:basedOn w:val="Normal"/>
    <w:uiPriority w:val="34"/>
    <w:qFormat/>
    <w:rsid w:val="00450c83"/>
    <w:pPr>
      <w:spacing w:before="0" w:after="0"/>
      <w:ind w:left="720" w:hanging="0"/>
      <w:contextualSpacing/>
    </w:pPr>
    <w:rPr/>
  </w:style>
  <w:style w:type="paragraph" w:styleId="TableParagraph" w:customStyle="1">
    <w:name w:val="Table Paragraph"/>
    <w:basedOn w:val="Normal"/>
    <w:uiPriority w:val="1"/>
    <w:qFormat/>
    <w:rsid w:val="006c7ca5"/>
    <w:pPr>
      <w:widowControl w:val="false"/>
      <w:overflowPunct w:val="true"/>
      <w:ind w:left="108" w:hanging="0"/>
      <w:textAlignment w:val="auto"/>
    </w:pPr>
    <w:rPr>
      <w:rFonts w:eastAsia="Arial"/>
      <w:color w:val="auto"/>
      <w:sz w:val="22"/>
      <w:szCs w:val="22"/>
      <w:lang w:bidi="en-GB"/>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uwtsd.ac.uk/media/uwtsd-website/content-assets/documents/academic-office/aqh-chapters/chapters---en/Chapter_07_Assessment_Taught_Programmes_Pages_72-79-UPDATED-05-11-2019.pdf" TargetMode="External"/><Relationship Id="rId4" Type="http://schemas.openxmlformats.org/officeDocument/2006/relationships/hyperlink" Target="https://moodle.uwtsd.ac.uk/pluginfile.php/298870/mod_resource/content/1/Reflective Practice for Policing Students - Selina Copley Chapter5.pdf"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Relationship Id="rId22" Type="http://schemas.openxmlformats.org/officeDocument/2006/relationships/customXml" Target="../customXml/item2.xml"/><Relationship Id="rId23" Type="http://schemas.openxmlformats.org/officeDocument/2006/relationships/customXml" Target="../customXml/item3.xml"/><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Application>LibreOffice/7.2.0.4$Windows_X86_64 LibreOffice_project/9a9c6381e3f7a62afc1329bd359cc48accb6435b</Application>
  <AppVersion>15.0000</AppVersion>
  <Pages>40</Pages>
  <Words>10714</Words>
  <Characters>55656</Characters>
  <CharactersWithSpaces>66109</CharactersWithSpaces>
  <Paragraphs>392</Paragraphs>
  <Company>Powys County Council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2019-08-13T11:48:00Z</dcterms:created>
  <dc:creator>GC</dc:creator>
  <dc:description/>
  <dc:language>en-GB</dc:language>
  <cp:lastModifiedBy/>
  <cp:lastPrinted>2019-08-13T11:47:00Z</cp:lastPrinted>
  <dcterms:modified xsi:type="dcterms:W3CDTF">2021-10-10T17:34:20Z</dcterms:modified>
  <cp:revision>67</cp:revision>
  <dc:subject/>
  <dc:title>NORTH AND WEST WALES PQ1 PROGRAMME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