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57314652"/>
        <w:docPartObj>
          <w:docPartGallery w:val="Cover Pages"/>
          <w:docPartUnique/>
        </w:docPartObj>
      </w:sdtPr>
      <w:sdtEndPr>
        <w:rPr>
          <w:rFonts w:ascii="Calibri" w:hAnsi="Calibri"/>
          <w:szCs w:val="32"/>
        </w:rPr>
      </w:sdtEndPr>
      <w:sdtContent>
        <w:p w14:paraId="0770D7FB" w14:textId="4DD90475" w:rsidR="001144AF" w:rsidRDefault="001144AF"/>
        <w:p w14:paraId="2BA207C5" w14:textId="4CD4EA10" w:rsidR="001144AF" w:rsidRDefault="001144AF">
          <w:pPr>
            <w:rPr>
              <w:rFonts w:ascii="Calibri" w:hAnsi="Calibri"/>
              <w:szCs w:val="32"/>
            </w:rPr>
          </w:pPr>
          <w:r>
            <w:rPr>
              <w:noProof/>
            </w:rPr>
            <mc:AlternateContent>
              <mc:Choice Requires="wps">
                <w:drawing>
                  <wp:anchor distT="0" distB="0" distL="182880" distR="182880" simplePos="0" relativeHeight="251660288" behindDoc="0" locked="0" layoutInCell="1" allowOverlap="1" wp14:anchorId="0686A2B4" wp14:editId="761C915A">
                    <wp:simplePos x="0" y="0"/>
                    <mc:AlternateContent>
                      <mc:Choice Requires="wp14">
                        <wp:positionH relativeFrom="margin">
                          <wp14:pctPosHOffset>7700</wp14:pctPosHOffset>
                        </wp:positionH>
                      </mc:Choice>
                      <mc:Fallback>
                        <wp:positionH relativeFrom="page">
                          <wp:posOffset>968375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5247005" cy="1652905"/>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5247005" cy="16529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3D5BFE" w14:textId="4CFEC6C3" w:rsidR="001144AF" w:rsidRDefault="001144AF">
                                <w:pPr>
                                  <w:pStyle w:val="NoSpacing"/>
                                  <w:spacing w:before="40" w:after="40"/>
                                  <w:rPr>
                                    <w:color w:val="4472C4" w:themeColor="accent1"/>
                                    <w:sz w:val="72"/>
                                    <w:szCs w:val="72"/>
                                  </w:rPr>
                                </w:pPr>
                                <w:r>
                                  <w:rPr>
                                    <w:color w:val="4472C4" w:themeColor="accent1"/>
                                    <w:sz w:val="72"/>
                                    <w:szCs w:val="72"/>
                                  </w:rPr>
                                  <w:t>https://youtu.be/Pwxdk9KWluM</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DDF4307" w14:textId="1AE4540B" w:rsidR="001144AF" w:rsidRDefault="001144AF">
                                    <w:pPr>
                                      <w:pStyle w:val="NoSpacing"/>
                                      <w:spacing w:before="40" w:after="40"/>
                                      <w:rPr>
                                        <w:caps/>
                                        <w:color w:val="1F4E79" w:themeColor="accent5" w:themeShade="80"/>
                                        <w:sz w:val="28"/>
                                        <w:szCs w:val="28"/>
                                      </w:rPr>
                                    </w:pPr>
                                    <w:r>
                                      <w:rPr>
                                        <w:caps/>
                                        <w:color w:val="1F4E79" w:themeColor="accent5" w:themeShade="80"/>
                                        <w:sz w:val="28"/>
                                        <w:szCs w:val="28"/>
                                      </w:rPr>
                                      <w:t>ECAD6004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91B1C56" w14:textId="6AA3BDD4" w:rsidR="001144AF" w:rsidRDefault="001144AF">
                                    <w:pPr>
                                      <w:pStyle w:val="NoSpacing"/>
                                      <w:spacing w:before="80" w:after="40"/>
                                      <w:rPr>
                                        <w:caps/>
                                        <w:color w:val="5B9BD5" w:themeColor="accent5"/>
                                        <w:sz w:val="24"/>
                                        <w:szCs w:val="24"/>
                                      </w:rPr>
                                    </w:pPr>
                                    <w:r>
                                      <w:rPr>
                                        <w:caps/>
                                        <w:color w:val="5B9BD5" w:themeColor="accent5"/>
                                        <w:sz w:val="24"/>
                                        <w:szCs w:val="24"/>
                                      </w:rPr>
                                      <w:t>(1501217)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686A2B4" id="_x0000_t202" coordsize="21600,21600" o:spt="202" path="m0,0l0,21600,21600,21600,21600,0xe">
                    <v:stroke joinstyle="miter"/>
                    <v:path gradientshapeok="t" o:connecttype="rect"/>
                  </v:shapetype>
                  <v:shape id="Text Box 131" o:spid="_x0000_s1026" type="#_x0000_t202" style="position:absolute;margin-left:0;margin-top:0;width:413.15pt;height:130.15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lySpHUCAABXBQAADgAAAGRycy9lMm9Eb2MueG1srFRNbxMxEL0j8R8s3+luUlIgyqYKrYqQqrai&#10;RT07XjtZ4S9sJ7vh1/Ps3U2rwqWIi3d25s14Pt54cd5pRfbCh8aaik5OSkqE4bZuzKai3x+u3n2k&#10;JERmaqasERU9iEDPl2/fLFo3F1O7taoWniCICfPWVXQbo5sXReBboVk4sU4YGKX1mkX8+k1Re9Yi&#10;ulbFtCzPitb62nnLRQjQXvZGuszxpRQ83koZRCSqosgt5tPnc53OYrlg841nbtvwIQ32D1lo1hhc&#10;egx1ySIjO9/8EUo33NtgZTzhVhdWyoaLXAOqmZQvqrnfMidyLWhOcMc2hf8Xlt/s7zxpaszudEKJ&#10;YRpDehBdJJ9tR5IOHWpdmAN47wCNHQxAj/oAZSq8k16nL0oisKPXh2N/UzgO5Wz6/kNZzijhsE3O&#10;ZtNP+EH84snd+RC/CKtJEirqMcDcV7a/DrGHjpB0m7FXjVJ5iMqQtqJnp7MyOxwtCK5MwopMhyFM&#10;KqlPPUvxoETCKPNNSLQjV5AUmYjiQnmyZ6AQ41yYmIvPcYFOKIkkXuM44J+yeo1zX8d4szXx6Kwb&#10;Y32u/kXa9Y8xZdnj0fNndScxdutuGPXa1gdM2tt+W4LjVw2mcc1CvGMe64HhYuXjLQ6pLLpuB4mS&#10;rfW//qZPeLAWVkparFtFw88d84IS9dWAz2k3R8GPwnoUzE5fWLQfDEU2WYSDj2oUpbf6ES/BKt0C&#10;EzMcd1U0juJF7JceLwkXq1UGYQMdi9fm3vEUOk0jceuhe2TeDQSM4O6NHReRzV/wsMdmorjVLoKN&#10;maSpoX0Xh0ZjezPNh5cmPQ/P/zPq6T1c/gYAAP//AwBQSwMEFAAGAAgAAAAhAKd1h5DdAAAABQEA&#10;AA8AAABkcnMvZG93bnJldi54bWxMj1FLwzAUhd8F/0O4gm8uWQdl1KZDJqIiCpuF9TFr7pqy5qYk&#10;2Vb/vdEXfblwOIdzvluuJjuwM/rQO5IwnwlgSK3TPXUS6s+nuyWwEBVpNThCCV8YYFVdX5Wq0O5C&#10;GzxvY8dSCYVCSTAxjgXnoTVoVZi5ESl5B+etikn6jmuvLqncDjwTIudW9ZQWjBpxbbA9bk9WQiPq&#10;92b3sTs0z4bX81d6e3lsvJS3N9PDPbCIU/wLww9+QocqMe3diXRgg4T0SPy9yVtm+QLYXkKWiwXw&#10;quT/6atvAAAA//8DAFBLAQItABQABgAIAAAAIQDkmcPA+wAAAOEBAAATAAAAAAAAAAAAAAAAAAAA&#10;AABbQ29udGVudF9UeXBlc10ueG1sUEsBAi0AFAAGAAgAAAAhACOyauHXAAAAlAEAAAsAAAAAAAAA&#10;AAAAAAAALAEAAF9yZWxzLy5yZWxzUEsBAi0AFAAGAAgAAAAhADJckqR1AgAAVwUAAA4AAAAAAAAA&#10;AAAAAAAALAIAAGRycy9lMm9Eb2MueG1sUEsBAi0AFAAGAAgAAAAhAKd1h5DdAAAABQEAAA8AAAAA&#10;AAAAAAAAAAAAzQQAAGRycy9kb3ducmV2LnhtbFBLBQYAAAAABAAEAPMAAADXBQAAAAA=&#10;" filled="f" stroked="f" strokeweight=".5pt">
                    <v:textbox style="mso-fit-shape-to-text:t" inset="0,0,0,0">
                      <w:txbxContent>
                        <w:p w14:paraId="003D5BFE" w14:textId="4CFEC6C3" w:rsidR="001144AF" w:rsidRDefault="001144AF">
                          <w:pPr>
                            <w:pStyle w:val="NoSpacing"/>
                            <w:spacing w:before="40" w:after="40"/>
                            <w:rPr>
                              <w:color w:val="4472C4" w:themeColor="accent1"/>
                              <w:sz w:val="72"/>
                              <w:szCs w:val="72"/>
                            </w:rPr>
                          </w:pPr>
                          <w:r>
                            <w:rPr>
                              <w:color w:val="4472C4" w:themeColor="accent1"/>
                              <w:sz w:val="72"/>
                              <w:szCs w:val="72"/>
                            </w:rPr>
                            <w:t>https://youtu.be/Pwxdk9KWluM</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DDF4307" w14:textId="1AE4540B" w:rsidR="001144AF" w:rsidRDefault="001144AF">
                              <w:pPr>
                                <w:pStyle w:val="NoSpacing"/>
                                <w:spacing w:before="40" w:after="40"/>
                                <w:rPr>
                                  <w:caps/>
                                  <w:color w:val="1F4E79" w:themeColor="accent5" w:themeShade="80"/>
                                  <w:sz w:val="28"/>
                                  <w:szCs w:val="28"/>
                                </w:rPr>
                              </w:pPr>
                              <w:r>
                                <w:rPr>
                                  <w:caps/>
                                  <w:color w:val="1F4E79" w:themeColor="accent5" w:themeShade="80"/>
                                  <w:sz w:val="28"/>
                                  <w:szCs w:val="28"/>
                                </w:rPr>
                                <w:t>ECAD6004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91B1C56" w14:textId="6AA3BDD4" w:rsidR="001144AF" w:rsidRDefault="001144AF">
                              <w:pPr>
                                <w:pStyle w:val="NoSpacing"/>
                                <w:spacing w:before="80" w:after="40"/>
                                <w:rPr>
                                  <w:caps/>
                                  <w:color w:val="5B9BD5" w:themeColor="accent5"/>
                                  <w:sz w:val="24"/>
                                  <w:szCs w:val="24"/>
                                </w:rPr>
                              </w:pPr>
                              <w:r>
                                <w:rPr>
                                  <w:caps/>
                                  <w:color w:val="5B9BD5" w:themeColor="accent5"/>
                                  <w:sz w:val="24"/>
                                  <w:szCs w:val="24"/>
                                </w:rPr>
                                <w:t>(1501217)</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1013237" wp14:editId="65F0400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75AAF0A" w14:textId="77777777" w:rsidR="001144AF" w:rsidRDefault="001144AF">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01323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AZSBp4CAACQBQAADgAAAGRycy9lMm9Eb2MueG1srFRLb9swDL4P2H8QdF+dpE0fRp0iSNFhQNAV&#10;bYeeFVmKjcmiJimxs18/SrK9tCt2GOaDYInkx9dHXt90jSJ7YV0NuqDTkwklQnMoa70t6Lfnu0+X&#10;lDjPdMkUaFHQg3D0ZvHxw3VrcjGDClQpLEEQ7fLWFLTy3uRZ5nglGuZOwAiNQgm2YR6vdpuVlrWI&#10;3qhsNpmcZy3Y0ljgwjl8vU1Cuoj4Ugruv0rphCeqoBibj6eN5yac2eKa5VvLTFXzPgz2D1E0rNbo&#10;dIS6ZZ6Rna3/gGpqbsGB9CccmgykrLmIOWA208mbbJ4qZkTMBYvjzFgm9/9g+f3+wZK6xN6dzijR&#10;rMEmPWLZmN4qQcIjlqg1LkfNJ/NgQ5LOrIF/d0TDqkI9sXQGLRAi6GavlMPF9WadtE0wx6xJF1tw&#10;GFsgOk84Ps6vzk7PsVEcRVeXF/N59J+xfDA21vnPAhoSfgpq0XEsPNuvnQ/uWT6oBF9Kh1PDXa1U&#10;koaXGGMKKwboD0ok7UchsRoYyCyiRh6KlbJkz5BBjHOh/TSJKlaK9Dyf4Bdzx9oE5gaLGIrSCBiQ&#10;JfofsXuAQfM1doqy1w+mItJ4NJ78LbBkPFpEz6D9aNzUGux7AAqz6j0n/aFIqTShSr7bdIkpAyU2&#10;UB6QPRbSWDnD72rsypo5/8AszhE2EneD/4qHVNAWFPo/SiqwP997D/pIb5RS0uJcFtT92DErKFFf&#10;NBL/bH4xC4N8fLHHl83xRe+aFWDjpriFDI+/aGy9Gn6lheYFV8gyeEUR0xx9F3Qz/K582ha4grhY&#10;LqMSjq5hfq2fDA/QocqBc8/dC7OmJ6ZHRt/DMMEsf8PPpBssNSx3HmQdyRvqnKra1x/HPhKpX1Fh&#10;rxzfo9bvRbr4BQAA//8DAFBLAwQUAAYACAAAACEAiBVmrNoAAAAEAQAADwAAAGRycy9kb3ducmV2&#10;LnhtbEyPwU7DMBBE70j8g7VI3KhDkasS4lRQiSMVtEG9uvESR43XUey24e/Z9kIvI61mNPO2WIy+&#10;E0ccYhtIw+MkA4FUB9tSo6HavD/MQcRkyJouEGr4xQiL8vamMLkNJ/rC4zo1gkso5kaDS6nPpYy1&#10;Q2/iJPRI7P2EwZvE59BIO5gTl/tOTrNsJr1piRec6XHpsN6vD17DdLt132/00bpPXK32ylYqLSut&#10;7+/G1xcQCcf0H4YzPqNDyUy7cCAbRaeBH0kXZe/5aQZixxmlFMiykNfw5R8AAAD//wMAUEsBAi0A&#10;FAAGAAgAAAAhAOSZw8D7AAAA4QEAABMAAAAAAAAAAAAAAAAAAAAAAFtDb250ZW50X1R5cGVzXS54&#10;bWxQSwECLQAUAAYACAAAACEAI7Jq4dcAAACUAQAACwAAAAAAAAAAAAAAAAAsAQAAX3JlbHMvLnJl&#10;bHNQSwECLQAUAAYACAAAACEAwAZSBp4CAACQBQAADgAAAAAAAAAAAAAAAAAsAgAAZHJzL2Uyb0Rv&#10;Yy54bWxQSwECLQAUAAYACAAAACEAiBVmrNoAAAAEAQAADwAAAAAAAAAAAAAAAAD2BAAAZHJzL2Rv&#10;d25yZXYueG1sUEsFBgAAAAAEAAQA8wAAAP0FAAAAAA==&#10;" fillcolor="#4472c4 [3204]" stroked="f" strokeweight="1pt">
                    <v:path arrowok="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75AAF0A" w14:textId="77777777" w:rsidR="001144AF" w:rsidRDefault="001144AF">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Pr>
              <w:rFonts w:ascii="Calibri" w:hAnsi="Calibri"/>
              <w:szCs w:val="32"/>
            </w:rPr>
            <w:br w:type="page"/>
          </w:r>
        </w:p>
        <w:bookmarkStart w:id="0" w:name="_GoBack" w:displacedByCustomXml="next"/>
        <w:bookmarkEnd w:id="0" w:displacedByCustomXml="next"/>
      </w:sdtContent>
    </w:sdt>
    <w:p w14:paraId="5DE66A7C" w14:textId="77777777" w:rsidR="001144AF" w:rsidRDefault="001144AF"/>
    <w:tbl>
      <w:tblPr>
        <w:tblW w:w="10598" w:type="dxa"/>
        <w:tblInd w:w="1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144AF" w:rsidRPr="00CE0319" w14:paraId="62422CA5" w14:textId="77777777" w:rsidTr="00C9796D">
        <w:trPr>
          <w:trHeight w:val="75"/>
        </w:trPr>
        <w:tc>
          <w:tcPr>
            <w:tcW w:w="10598" w:type="dxa"/>
            <w:shd w:val="clear" w:color="auto" w:fill="D9D9D9"/>
          </w:tcPr>
          <w:p w14:paraId="089BF63D" w14:textId="77777777" w:rsidR="001144AF" w:rsidRPr="00CE0319" w:rsidRDefault="001144AF" w:rsidP="00C9796D">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1FB78F68" w14:textId="77777777" w:rsidR="001144AF" w:rsidRDefault="001144AF" w:rsidP="001144AF">
      <w:pPr>
        <w:pStyle w:val="BodyText1"/>
        <w:tabs>
          <w:tab w:val="clear" w:pos="720"/>
          <w:tab w:val="clear" w:pos="1440"/>
        </w:tabs>
        <w:jc w:val="both"/>
        <w:rPr>
          <w:rFonts w:ascii="Calibri" w:hAnsi="Calibri"/>
          <w:sz w:val="20"/>
        </w:rPr>
      </w:pPr>
    </w:p>
    <w:p w14:paraId="60055DF9" w14:textId="77777777" w:rsidR="001144AF" w:rsidRDefault="001144AF" w:rsidP="001144AF">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8F30774" w14:textId="77777777" w:rsidR="001144AF" w:rsidRPr="0045662B" w:rsidRDefault="001144AF" w:rsidP="001144AF">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00"/>
        <w:gridCol w:w="1174"/>
        <w:gridCol w:w="1178"/>
        <w:gridCol w:w="1140"/>
        <w:gridCol w:w="1138"/>
        <w:gridCol w:w="1247"/>
        <w:gridCol w:w="1176"/>
        <w:gridCol w:w="1172"/>
      </w:tblGrid>
      <w:tr w:rsidR="001144AF" w:rsidRPr="00266B32" w14:paraId="1FD3A2A2" w14:textId="77777777" w:rsidTr="00C9796D">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2E71B97E" w14:textId="77777777" w:rsidR="001144AF" w:rsidRPr="00F61A20" w:rsidRDefault="001144AF" w:rsidP="00C9796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5BE5F422" w14:textId="77777777" w:rsidR="001144AF" w:rsidRPr="00F61A20" w:rsidRDefault="001144AF" w:rsidP="00C9796D">
            <w:pPr>
              <w:rPr>
                <w:rFonts w:ascii="Calibri" w:hAnsi="Calibri"/>
                <w:b/>
                <w:sz w:val="22"/>
              </w:rPr>
            </w:pPr>
            <w:r w:rsidRPr="00F61A20">
              <w:rPr>
                <w:rFonts w:ascii="Calibri" w:hAnsi="Calibri"/>
                <w:b/>
                <w:sz w:val="22"/>
              </w:rPr>
              <w:t>Level of Achievement</w:t>
            </w:r>
          </w:p>
        </w:tc>
      </w:tr>
      <w:tr w:rsidR="001144AF" w:rsidRPr="00CC0370" w14:paraId="326ECE9D" w14:textId="77777777" w:rsidTr="00C9796D">
        <w:trPr>
          <w:trHeight w:val="571"/>
        </w:trPr>
        <w:tc>
          <w:tcPr>
            <w:tcW w:w="1055" w:type="pct"/>
            <w:vMerge/>
            <w:tcBorders>
              <w:left w:val="single" w:sz="4" w:space="0" w:color="auto"/>
              <w:bottom w:val="single" w:sz="4" w:space="0" w:color="auto"/>
              <w:right w:val="single" w:sz="4" w:space="0" w:color="auto"/>
            </w:tcBorders>
            <w:shd w:val="clear" w:color="auto" w:fill="BFBFBF"/>
          </w:tcPr>
          <w:p w14:paraId="1512D202" w14:textId="77777777" w:rsidR="001144AF" w:rsidRPr="00F61A20" w:rsidRDefault="001144AF" w:rsidP="00C9796D">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E0F5033" w14:textId="77777777" w:rsidR="001144AF" w:rsidRDefault="001144AF" w:rsidP="00C9796D">
            <w:pPr>
              <w:jc w:val="center"/>
              <w:rPr>
                <w:rFonts w:ascii="Calibri" w:hAnsi="Calibri"/>
                <w:b/>
                <w:sz w:val="18"/>
              </w:rPr>
            </w:pPr>
          </w:p>
          <w:p w14:paraId="7C847437" w14:textId="77777777" w:rsidR="001144AF" w:rsidRPr="009D3EA4" w:rsidRDefault="001144AF" w:rsidP="00C9796D">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006B4AF6" w14:textId="77777777" w:rsidR="001144AF" w:rsidRDefault="001144AF" w:rsidP="00C9796D">
            <w:pPr>
              <w:jc w:val="center"/>
              <w:rPr>
                <w:rFonts w:ascii="Calibri" w:hAnsi="Calibri"/>
                <w:b/>
                <w:sz w:val="18"/>
              </w:rPr>
            </w:pPr>
          </w:p>
          <w:p w14:paraId="2F275EEA" w14:textId="77777777" w:rsidR="001144AF" w:rsidRPr="00F61A20" w:rsidRDefault="001144AF" w:rsidP="00C9796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1470FC8C" w14:textId="77777777" w:rsidR="001144AF" w:rsidRDefault="001144AF" w:rsidP="00C9796D">
            <w:pPr>
              <w:jc w:val="center"/>
              <w:rPr>
                <w:rFonts w:ascii="Calibri" w:hAnsi="Calibri"/>
                <w:b/>
                <w:sz w:val="18"/>
              </w:rPr>
            </w:pPr>
          </w:p>
          <w:p w14:paraId="4D95350D" w14:textId="77777777" w:rsidR="001144AF" w:rsidRPr="00F61A20" w:rsidRDefault="001144AF" w:rsidP="00C9796D">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70212007" w14:textId="77777777" w:rsidR="001144AF" w:rsidRDefault="001144AF" w:rsidP="00C9796D">
            <w:pPr>
              <w:jc w:val="center"/>
              <w:rPr>
                <w:rFonts w:ascii="Calibri" w:hAnsi="Calibri"/>
                <w:b/>
                <w:sz w:val="18"/>
              </w:rPr>
            </w:pPr>
          </w:p>
          <w:p w14:paraId="41D6AF11" w14:textId="77777777" w:rsidR="001144AF" w:rsidRPr="00F61A20" w:rsidRDefault="001144AF" w:rsidP="00C9796D">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64070933" w14:textId="77777777" w:rsidR="001144AF" w:rsidRDefault="001144AF" w:rsidP="00C9796D">
            <w:pPr>
              <w:jc w:val="center"/>
              <w:rPr>
                <w:rFonts w:ascii="Calibri" w:hAnsi="Calibri"/>
                <w:b/>
                <w:sz w:val="18"/>
              </w:rPr>
            </w:pPr>
          </w:p>
          <w:p w14:paraId="7CF8C430" w14:textId="77777777" w:rsidR="001144AF" w:rsidRPr="00F61A20" w:rsidRDefault="001144AF" w:rsidP="00C9796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6E8B5D65" w14:textId="77777777" w:rsidR="001144AF" w:rsidRDefault="001144AF" w:rsidP="00C9796D">
            <w:pPr>
              <w:jc w:val="center"/>
              <w:rPr>
                <w:rFonts w:ascii="Calibri" w:hAnsi="Calibri"/>
                <w:b/>
                <w:sz w:val="18"/>
              </w:rPr>
            </w:pPr>
          </w:p>
          <w:p w14:paraId="738AE48C" w14:textId="77777777" w:rsidR="001144AF" w:rsidRPr="00F61A20" w:rsidRDefault="001144AF" w:rsidP="00C9796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144AF" w:rsidRPr="00CC0370" w14:paraId="64774D57" w14:textId="77777777" w:rsidTr="00C9796D">
        <w:trPr>
          <w:trHeight w:val="468"/>
        </w:trPr>
        <w:tc>
          <w:tcPr>
            <w:tcW w:w="1055" w:type="pct"/>
            <w:tcBorders>
              <w:top w:val="single" w:sz="4" w:space="0" w:color="auto"/>
              <w:left w:val="single" w:sz="4" w:space="0" w:color="auto"/>
              <w:right w:val="single" w:sz="4" w:space="0" w:color="auto"/>
            </w:tcBorders>
            <w:shd w:val="clear" w:color="auto" w:fill="BFBFBF"/>
          </w:tcPr>
          <w:p w14:paraId="5FF92B55" w14:textId="77777777" w:rsidR="001144AF" w:rsidRPr="00F61A20" w:rsidRDefault="001144AF" w:rsidP="00C9796D">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50054F6" w14:textId="77777777" w:rsidR="001144AF" w:rsidRPr="00EB4F96" w:rsidRDefault="001144AF" w:rsidP="00C9796D">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28C84F97" w14:textId="77777777" w:rsidR="001144AF" w:rsidRPr="00EB4F96" w:rsidRDefault="001144AF" w:rsidP="00C9796D">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27A20ED3" w14:textId="77777777" w:rsidR="001144AF" w:rsidRPr="00EB4F96" w:rsidRDefault="001144AF" w:rsidP="00C9796D">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F1F8C9F" w14:textId="77777777" w:rsidR="001144AF" w:rsidRPr="00EB4F96" w:rsidRDefault="001144AF" w:rsidP="00C9796D">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48626CAE" w14:textId="77777777" w:rsidR="001144AF" w:rsidRPr="00EB4F96" w:rsidRDefault="001144AF" w:rsidP="00C9796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2F01C8A" w14:textId="77777777" w:rsidR="001144AF" w:rsidRPr="00EB4F96" w:rsidRDefault="001144AF" w:rsidP="00C9796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50839EFE" w14:textId="77777777" w:rsidR="001144AF" w:rsidRPr="00EB4F96" w:rsidRDefault="001144AF" w:rsidP="00C9796D">
            <w:pPr>
              <w:spacing w:after="120"/>
              <w:jc w:val="center"/>
              <w:rPr>
                <w:rFonts w:ascii="Calibri" w:hAnsi="Calibri"/>
                <w:b/>
                <w:sz w:val="12"/>
                <w:szCs w:val="16"/>
              </w:rPr>
            </w:pPr>
            <w:r w:rsidRPr="00EB4F96">
              <w:rPr>
                <w:rFonts w:ascii="Calibri" w:hAnsi="Calibri"/>
                <w:b/>
                <w:sz w:val="12"/>
                <w:szCs w:val="16"/>
              </w:rPr>
              <w:t>EXCEPTIONAL</w:t>
            </w:r>
          </w:p>
        </w:tc>
      </w:tr>
      <w:tr w:rsidR="001144AF" w:rsidRPr="00CC0370" w14:paraId="1893B12F" w14:textId="77777777" w:rsidTr="00C9796D">
        <w:trPr>
          <w:trHeight w:val="468"/>
        </w:trPr>
        <w:tc>
          <w:tcPr>
            <w:tcW w:w="1055" w:type="pct"/>
            <w:vMerge w:val="restart"/>
            <w:tcBorders>
              <w:top w:val="single" w:sz="4" w:space="0" w:color="auto"/>
              <w:left w:val="single" w:sz="4" w:space="0" w:color="auto"/>
              <w:right w:val="single" w:sz="4" w:space="0" w:color="auto"/>
            </w:tcBorders>
          </w:tcPr>
          <w:p w14:paraId="4FDEF5FF" w14:textId="77777777" w:rsidR="001144AF" w:rsidRPr="00F61A20" w:rsidRDefault="001144AF" w:rsidP="00C9796D">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379006FD" w14:textId="77777777" w:rsidR="001144AF" w:rsidRPr="00F61A20" w:rsidRDefault="001144AF" w:rsidP="00C9796D">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B68D919" w14:textId="77777777" w:rsidR="001144AF" w:rsidRPr="00F61A20" w:rsidRDefault="001144AF" w:rsidP="00C9796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05D6EF8" w14:textId="77777777" w:rsidR="001144AF" w:rsidRPr="00F61A20" w:rsidRDefault="001144AF" w:rsidP="00C9796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B770698" w14:textId="77777777" w:rsidR="001144AF" w:rsidRPr="00F61A20" w:rsidRDefault="001144AF" w:rsidP="00C9796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044E1A4" w14:textId="77777777" w:rsidR="001144AF" w:rsidRPr="00F61A20" w:rsidRDefault="001144AF" w:rsidP="00C9796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91240C" w14:textId="77777777" w:rsidR="001144AF" w:rsidRPr="00F61A20" w:rsidRDefault="001144AF" w:rsidP="00C9796D">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420C78A" w14:textId="77777777" w:rsidR="001144AF" w:rsidRPr="00F61A20" w:rsidRDefault="001144AF" w:rsidP="00C9796D">
            <w:pPr>
              <w:jc w:val="center"/>
              <w:rPr>
                <w:rFonts w:ascii="Calibri" w:hAnsi="Calibri"/>
                <w:b/>
                <w:sz w:val="18"/>
              </w:rPr>
            </w:pPr>
            <w:r w:rsidRPr="00F61A20">
              <w:rPr>
                <w:rFonts w:ascii="Calibri" w:hAnsi="Calibri"/>
                <w:b/>
                <w:sz w:val="18"/>
              </w:rPr>
              <w:t>80-100%</w:t>
            </w:r>
          </w:p>
        </w:tc>
      </w:tr>
      <w:tr w:rsidR="001144AF" w:rsidRPr="00CC0370" w14:paraId="79F37627" w14:textId="77777777" w:rsidTr="00C9796D">
        <w:trPr>
          <w:trHeight w:val="967"/>
        </w:trPr>
        <w:tc>
          <w:tcPr>
            <w:tcW w:w="1055" w:type="pct"/>
            <w:vMerge/>
            <w:tcBorders>
              <w:left w:val="single" w:sz="4" w:space="0" w:color="auto"/>
              <w:bottom w:val="single" w:sz="4" w:space="0" w:color="auto"/>
              <w:right w:val="single" w:sz="4" w:space="0" w:color="auto"/>
            </w:tcBorders>
          </w:tcPr>
          <w:p w14:paraId="75010674" w14:textId="77777777" w:rsidR="001144AF" w:rsidRPr="00F61A20" w:rsidRDefault="001144AF" w:rsidP="00C9796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3617AB0"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DAC972B"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1300F4F" w14:textId="78B49665" w:rsidR="001144AF" w:rsidRPr="001144AF" w:rsidRDefault="001144AF" w:rsidP="001144AF">
            <w:pPr>
              <w:pStyle w:val="ListParagraph"/>
              <w:numPr>
                <w:ilvl w:val="0"/>
                <w:numId w:val="7"/>
              </w:numPr>
              <w:rPr>
                <w:rFonts w:ascii="Calibri" w:hAnsi="Calibri"/>
                <w:szCs w:val="32"/>
              </w:rPr>
            </w:pPr>
          </w:p>
        </w:tc>
        <w:tc>
          <w:tcPr>
            <w:tcW w:w="546" w:type="pct"/>
            <w:tcBorders>
              <w:top w:val="single" w:sz="4" w:space="0" w:color="auto"/>
              <w:left w:val="single" w:sz="4" w:space="0" w:color="auto"/>
              <w:bottom w:val="single" w:sz="4" w:space="0" w:color="auto"/>
              <w:right w:val="single" w:sz="4" w:space="0" w:color="auto"/>
            </w:tcBorders>
            <w:vAlign w:val="bottom"/>
          </w:tcPr>
          <w:p w14:paraId="1BC81681"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6140D4E"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A4F5D40"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1B93A04" w14:textId="77777777" w:rsidR="001144AF" w:rsidRPr="00F61A20" w:rsidRDefault="001144AF" w:rsidP="00C9796D">
            <w:pPr>
              <w:rPr>
                <w:rFonts w:ascii="Calibri" w:hAnsi="Calibri"/>
                <w:sz w:val="18"/>
                <w:szCs w:val="32"/>
              </w:rPr>
            </w:pPr>
            <w:r w:rsidRPr="00F61A20">
              <w:rPr>
                <w:rFonts w:ascii="Calibri" w:hAnsi="Calibri"/>
                <w:szCs w:val="32"/>
              </w:rPr>
              <w:sym w:font="Wingdings" w:char="F06F"/>
            </w:r>
          </w:p>
        </w:tc>
      </w:tr>
      <w:tr w:rsidR="001144AF" w:rsidRPr="00CC0370" w14:paraId="6B349A56" w14:textId="77777777" w:rsidTr="00C9796D">
        <w:trPr>
          <w:trHeight w:val="468"/>
        </w:trPr>
        <w:tc>
          <w:tcPr>
            <w:tcW w:w="1055" w:type="pct"/>
            <w:vMerge w:val="restart"/>
            <w:tcBorders>
              <w:top w:val="single" w:sz="4" w:space="0" w:color="auto"/>
              <w:left w:val="single" w:sz="4" w:space="0" w:color="auto"/>
              <w:right w:val="single" w:sz="4" w:space="0" w:color="auto"/>
            </w:tcBorders>
          </w:tcPr>
          <w:p w14:paraId="0C08BA0C" w14:textId="77777777" w:rsidR="001144AF" w:rsidRPr="005E72F8" w:rsidRDefault="001144AF" w:rsidP="00C9796D">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45D605D9" w14:textId="77777777" w:rsidR="001144AF" w:rsidRPr="00F61A20" w:rsidRDefault="001144AF" w:rsidP="00C9796D">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3EAB251B" w14:textId="77777777" w:rsidR="001144AF" w:rsidRPr="00F61A20" w:rsidRDefault="001144AF" w:rsidP="00C9796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6BB5D64" w14:textId="77777777" w:rsidR="001144AF" w:rsidRPr="00F61A20" w:rsidRDefault="001144AF" w:rsidP="00C9796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CFAA457" w14:textId="77777777" w:rsidR="001144AF" w:rsidRPr="00F61A20" w:rsidRDefault="001144AF" w:rsidP="00C9796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67F5D5E" w14:textId="77777777" w:rsidR="001144AF" w:rsidRPr="00F61A20" w:rsidRDefault="001144AF" w:rsidP="00C9796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F2DCF17" w14:textId="77777777" w:rsidR="001144AF" w:rsidRPr="00F61A20" w:rsidRDefault="001144AF" w:rsidP="00C9796D">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B6E8D6E" w14:textId="77777777" w:rsidR="001144AF" w:rsidRPr="00F61A20" w:rsidRDefault="001144AF" w:rsidP="00C9796D">
            <w:pPr>
              <w:jc w:val="center"/>
              <w:rPr>
                <w:rFonts w:ascii="Calibri" w:hAnsi="Calibri"/>
                <w:b/>
                <w:sz w:val="18"/>
              </w:rPr>
            </w:pPr>
            <w:r w:rsidRPr="00F61A20">
              <w:rPr>
                <w:rFonts w:ascii="Calibri" w:hAnsi="Calibri"/>
                <w:b/>
                <w:sz w:val="18"/>
              </w:rPr>
              <w:t>80-100%</w:t>
            </w:r>
          </w:p>
        </w:tc>
      </w:tr>
      <w:tr w:rsidR="001144AF" w:rsidRPr="00CC0370" w14:paraId="2F5F87BB" w14:textId="77777777" w:rsidTr="00C9796D">
        <w:trPr>
          <w:trHeight w:val="986"/>
        </w:trPr>
        <w:tc>
          <w:tcPr>
            <w:tcW w:w="1055" w:type="pct"/>
            <w:vMerge/>
            <w:tcBorders>
              <w:left w:val="single" w:sz="4" w:space="0" w:color="auto"/>
              <w:bottom w:val="single" w:sz="4" w:space="0" w:color="auto"/>
              <w:right w:val="single" w:sz="4" w:space="0" w:color="auto"/>
            </w:tcBorders>
          </w:tcPr>
          <w:p w14:paraId="5C11CC3A" w14:textId="77777777" w:rsidR="001144AF" w:rsidRPr="00F61A20" w:rsidRDefault="001144AF" w:rsidP="00C9796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1D4B7FF"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8A36CD4"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092EDE3" w14:textId="1E24BECE" w:rsidR="001144AF" w:rsidRPr="001144AF" w:rsidRDefault="001144AF" w:rsidP="001144AF">
            <w:pPr>
              <w:pStyle w:val="ListParagraph"/>
              <w:numPr>
                <w:ilvl w:val="0"/>
                <w:numId w:val="7"/>
              </w:numPr>
              <w:rPr>
                <w:rFonts w:ascii="Calibri" w:hAnsi="Calibri"/>
                <w:szCs w:val="32"/>
              </w:rPr>
            </w:pPr>
          </w:p>
        </w:tc>
        <w:tc>
          <w:tcPr>
            <w:tcW w:w="546" w:type="pct"/>
            <w:tcBorders>
              <w:top w:val="single" w:sz="4" w:space="0" w:color="auto"/>
              <w:left w:val="single" w:sz="4" w:space="0" w:color="auto"/>
              <w:bottom w:val="single" w:sz="4" w:space="0" w:color="auto"/>
              <w:right w:val="single" w:sz="4" w:space="0" w:color="auto"/>
            </w:tcBorders>
            <w:vAlign w:val="bottom"/>
          </w:tcPr>
          <w:p w14:paraId="5FBCF461"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8220D"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03F2D61"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2BCC85D" w14:textId="77777777" w:rsidR="001144AF" w:rsidRPr="00F61A20" w:rsidRDefault="001144AF" w:rsidP="00C9796D">
            <w:pPr>
              <w:rPr>
                <w:rFonts w:ascii="Calibri" w:hAnsi="Calibri"/>
                <w:sz w:val="18"/>
                <w:szCs w:val="32"/>
              </w:rPr>
            </w:pPr>
            <w:r w:rsidRPr="00F61A20">
              <w:rPr>
                <w:rFonts w:ascii="Calibri" w:hAnsi="Calibri"/>
                <w:szCs w:val="32"/>
              </w:rPr>
              <w:sym w:font="Wingdings" w:char="F06F"/>
            </w:r>
          </w:p>
        </w:tc>
      </w:tr>
      <w:tr w:rsidR="001144AF" w:rsidRPr="00CC0370" w14:paraId="61E4166D" w14:textId="77777777" w:rsidTr="00C9796D">
        <w:trPr>
          <w:trHeight w:val="468"/>
        </w:trPr>
        <w:tc>
          <w:tcPr>
            <w:tcW w:w="1055" w:type="pct"/>
            <w:vMerge w:val="restart"/>
            <w:tcBorders>
              <w:top w:val="single" w:sz="4" w:space="0" w:color="auto"/>
              <w:left w:val="single" w:sz="4" w:space="0" w:color="auto"/>
              <w:right w:val="single" w:sz="4" w:space="0" w:color="auto"/>
            </w:tcBorders>
          </w:tcPr>
          <w:p w14:paraId="7EE6D2A4" w14:textId="77777777" w:rsidR="001144AF" w:rsidRDefault="001144AF" w:rsidP="00C9796D">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782BE93E" w14:textId="77777777" w:rsidR="001144AF" w:rsidRPr="006B04CC" w:rsidRDefault="001144AF" w:rsidP="00C9796D">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79FDF8B" w14:textId="77777777" w:rsidR="001144AF" w:rsidRPr="00F61A20" w:rsidRDefault="001144AF" w:rsidP="00C9796D">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B4FA040" w14:textId="77777777" w:rsidR="001144AF" w:rsidRPr="00F61A20" w:rsidRDefault="001144AF" w:rsidP="00C9796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8C39F67" w14:textId="77777777" w:rsidR="001144AF" w:rsidRPr="00F61A20" w:rsidRDefault="001144AF" w:rsidP="00C9796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3C6F854" w14:textId="77777777" w:rsidR="001144AF" w:rsidRPr="00F61A20" w:rsidRDefault="001144AF" w:rsidP="00C9796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331740D" w14:textId="77777777" w:rsidR="001144AF" w:rsidRPr="00F61A20" w:rsidRDefault="001144AF" w:rsidP="00C9796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3DDFC7" w14:textId="77777777" w:rsidR="001144AF" w:rsidRPr="00F61A20" w:rsidRDefault="001144AF" w:rsidP="00C9796D">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FBEB2F4" w14:textId="77777777" w:rsidR="001144AF" w:rsidRPr="00F61A20" w:rsidRDefault="001144AF" w:rsidP="00C9796D">
            <w:pPr>
              <w:jc w:val="center"/>
              <w:rPr>
                <w:rFonts w:ascii="Calibri" w:hAnsi="Calibri"/>
                <w:b/>
                <w:sz w:val="18"/>
              </w:rPr>
            </w:pPr>
            <w:r w:rsidRPr="00F61A20">
              <w:rPr>
                <w:rFonts w:ascii="Calibri" w:hAnsi="Calibri"/>
                <w:b/>
                <w:sz w:val="18"/>
              </w:rPr>
              <w:t>80-100%</w:t>
            </w:r>
          </w:p>
        </w:tc>
      </w:tr>
      <w:tr w:rsidR="001144AF" w:rsidRPr="00CC0370" w14:paraId="2A9410CD" w14:textId="77777777" w:rsidTr="00C9796D">
        <w:trPr>
          <w:trHeight w:val="1141"/>
        </w:trPr>
        <w:tc>
          <w:tcPr>
            <w:tcW w:w="1055" w:type="pct"/>
            <w:vMerge/>
            <w:tcBorders>
              <w:left w:val="single" w:sz="4" w:space="0" w:color="auto"/>
              <w:bottom w:val="single" w:sz="4" w:space="0" w:color="auto"/>
              <w:right w:val="single" w:sz="4" w:space="0" w:color="auto"/>
            </w:tcBorders>
          </w:tcPr>
          <w:p w14:paraId="063D40FF" w14:textId="77777777" w:rsidR="001144AF" w:rsidRPr="00F61A20" w:rsidRDefault="001144AF" w:rsidP="00C9796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6F3319A"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AC2DF46"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0FC63DC" w14:textId="44ABF839" w:rsidR="001144AF" w:rsidRPr="001144AF" w:rsidRDefault="001144AF" w:rsidP="001144AF">
            <w:pPr>
              <w:pStyle w:val="ListParagraph"/>
              <w:numPr>
                <w:ilvl w:val="0"/>
                <w:numId w:val="7"/>
              </w:numPr>
              <w:rPr>
                <w:rFonts w:ascii="Calibri" w:hAnsi="Calibri"/>
                <w:szCs w:val="32"/>
              </w:rPr>
            </w:pPr>
          </w:p>
        </w:tc>
        <w:tc>
          <w:tcPr>
            <w:tcW w:w="546" w:type="pct"/>
            <w:tcBorders>
              <w:top w:val="single" w:sz="4" w:space="0" w:color="auto"/>
              <w:left w:val="single" w:sz="4" w:space="0" w:color="auto"/>
              <w:bottom w:val="single" w:sz="4" w:space="0" w:color="auto"/>
              <w:right w:val="single" w:sz="4" w:space="0" w:color="auto"/>
            </w:tcBorders>
            <w:vAlign w:val="bottom"/>
          </w:tcPr>
          <w:p w14:paraId="7D8FCA2E"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04C500F"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AA800FA"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A3A5321" w14:textId="77777777" w:rsidR="001144AF" w:rsidRPr="00F61A20" w:rsidRDefault="001144AF" w:rsidP="00C9796D">
            <w:pPr>
              <w:rPr>
                <w:rFonts w:ascii="Calibri" w:hAnsi="Calibri"/>
                <w:sz w:val="18"/>
                <w:szCs w:val="32"/>
              </w:rPr>
            </w:pPr>
            <w:r w:rsidRPr="00F61A20">
              <w:rPr>
                <w:rFonts w:ascii="Calibri" w:hAnsi="Calibri"/>
                <w:szCs w:val="32"/>
              </w:rPr>
              <w:sym w:font="Wingdings" w:char="F06F"/>
            </w:r>
          </w:p>
        </w:tc>
      </w:tr>
      <w:tr w:rsidR="001144AF" w:rsidRPr="00CC0370" w14:paraId="2404E440" w14:textId="77777777" w:rsidTr="00C9796D">
        <w:trPr>
          <w:trHeight w:val="469"/>
        </w:trPr>
        <w:tc>
          <w:tcPr>
            <w:tcW w:w="1055" w:type="pct"/>
            <w:vMerge w:val="restart"/>
            <w:tcBorders>
              <w:top w:val="single" w:sz="4" w:space="0" w:color="auto"/>
              <w:left w:val="single" w:sz="4" w:space="0" w:color="auto"/>
              <w:right w:val="single" w:sz="4" w:space="0" w:color="auto"/>
            </w:tcBorders>
          </w:tcPr>
          <w:p w14:paraId="0D554D09" w14:textId="77777777" w:rsidR="001144AF" w:rsidRPr="00F61A20" w:rsidRDefault="001144AF" w:rsidP="00C9796D">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1C790D77" w14:textId="77777777" w:rsidR="001144AF" w:rsidRPr="00F61A20" w:rsidRDefault="001144AF" w:rsidP="00C9796D">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B0654BC" w14:textId="77777777" w:rsidR="001144AF" w:rsidRPr="00F61A20" w:rsidRDefault="001144AF" w:rsidP="00C9796D">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CEDAD93" w14:textId="77777777" w:rsidR="001144AF" w:rsidRPr="00F61A20" w:rsidRDefault="001144AF" w:rsidP="00C9796D">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7528D536" w14:textId="77777777" w:rsidR="001144AF" w:rsidRPr="00F61A20" w:rsidRDefault="001144AF" w:rsidP="00C9796D">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A887FB7" w14:textId="77777777" w:rsidR="001144AF" w:rsidRPr="00F61A20" w:rsidRDefault="001144AF" w:rsidP="00C9796D">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1985624" w14:textId="77777777" w:rsidR="001144AF" w:rsidRPr="00F61A20" w:rsidRDefault="001144AF" w:rsidP="00C9796D">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C2D6191" w14:textId="77777777" w:rsidR="001144AF" w:rsidRPr="00F61A20" w:rsidRDefault="001144AF" w:rsidP="00C9796D">
            <w:pPr>
              <w:jc w:val="center"/>
              <w:rPr>
                <w:rFonts w:ascii="Calibri" w:hAnsi="Calibri"/>
                <w:b/>
                <w:sz w:val="18"/>
              </w:rPr>
            </w:pPr>
            <w:r w:rsidRPr="00F61A20">
              <w:rPr>
                <w:rFonts w:ascii="Calibri" w:hAnsi="Calibri"/>
                <w:b/>
                <w:sz w:val="18"/>
              </w:rPr>
              <w:t>80-100%</w:t>
            </w:r>
          </w:p>
        </w:tc>
      </w:tr>
      <w:tr w:rsidR="001144AF" w:rsidRPr="00CC0370" w14:paraId="458D96EE" w14:textId="77777777" w:rsidTr="00C9796D">
        <w:trPr>
          <w:trHeight w:val="986"/>
        </w:trPr>
        <w:tc>
          <w:tcPr>
            <w:tcW w:w="1055" w:type="pct"/>
            <w:vMerge/>
            <w:tcBorders>
              <w:left w:val="single" w:sz="4" w:space="0" w:color="auto"/>
              <w:bottom w:val="single" w:sz="4" w:space="0" w:color="auto"/>
              <w:right w:val="single" w:sz="4" w:space="0" w:color="auto"/>
            </w:tcBorders>
          </w:tcPr>
          <w:p w14:paraId="6AB5265E" w14:textId="77777777" w:rsidR="001144AF" w:rsidRPr="00F61A20" w:rsidRDefault="001144AF" w:rsidP="00C9796D">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28DCA0D"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48D2FC2"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76E19EA" w14:textId="6F610878" w:rsidR="001144AF" w:rsidRPr="001144AF" w:rsidRDefault="001144AF" w:rsidP="001144AF">
            <w:pPr>
              <w:pStyle w:val="ListParagraph"/>
              <w:numPr>
                <w:ilvl w:val="0"/>
                <w:numId w:val="7"/>
              </w:numPr>
              <w:rPr>
                <w:rFonts w:ascii="Calibri" w:hAnsi="Calibri"/>
                <w:szCs w:val="32"/>
              </w:rPr>
            </w:pPr>
          </w:p>
        </w:tc>
        <w:tc>
          <w:tcPr>
            <w:tcW w:w="546" w:type="pct"/>
            <w:tcBorders>
              <w:top w:val="single" w:sz="4" w:space="0" w:color="auto"/>
              <w:left w:val="single" w:sz="4" w:space="0" w:color="auto"/>
              <w:bottom w:val="single" w:sz="4" w:space="0" w:color="auto"/>
              <w:right w:val="single" w:sz="4" w:space="0" w:color="auto"/>
            </w:tcBorders>
            <w:vAlign w:val="bottom"/>
          </w:tcPr>
          <w:p w14:paraId="65E50A2F"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EC4A7A9"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960B829" w14:textId="77777777" w:rsidR="001144AF" w:rsidRPr="00F61A20" w:rsidRDefault="001144AF" w:rsidP="00C9796D">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E85FED3" w14:textId="77777777" w:rsidR="001144AF" w:rsidRPr="00F61A20" w:rsidRDefault="001144AF" w:rsidP="00C9796D">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144AF" w:rsidRPr="00971172" w14:paraId="0B38F901" w14:textId="77777777" w:rsidTr="00C9796D">
        <w:trPr>
          <w:trHeight w:val="75"/>
        </w:trPr>
        <w:tc>
          <w:tcPr>
            <w:tcW w:w="5299" w:type="dxa"/>
            <w:shd w:val="clear" w:color="auto" w:fill="D9D9D9"/>
          </w:tcPr>
          <w:p w14:paraId="63E3FDBA" w14:textId="77777777" w:rsidR="001144AF" w:rsidRPr="00CE0319" w:rsidRDefault="001144AF" w:rsidP="00C9796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C89BD89" w14:textId="77777777" w:rsidR="001144AF" w:rsidRPr="00CE0319" w:rsidRDefault="001144AF" w:rsidP="00C9796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144AF" w:rsidRPr="00971172" w14:paraId="45CCC37A" w14:textId="77777777" w:rsidTr="00C9796D">
        <w:trPr>
          <w:trHeight w:val="555"/>
        </w:trPr>
        <w:tc>
          <w:tcPr>
            <w:tcW w:w="5299" w:type="dxa"/>
            <w:tcBorders>
              <w:bottom w:val="single" w:sz="8" w:space="0" w:color="000000"/>
            </w:tcBorders>
          </w:tcPr>
          <w:p w14:paraId="6905086A" w14:textId="00014392" w:rsidR="001144AF" w:rsidRPr="00CE0319" w:rsidRDefault="001144AF" w:rsidP="001144AF">
            <w:pPr>
              <w:pStyle w:val="BulletedList"/>
              <w:numPr>
                <w:ilvl w:val="0"/>
                <w:numId w:val="0"/>
              </w:numPr>
              <w:ind w:left="432"/>
              <w:rPr>
                <w:rFonts w:ascii="Calibri" w:hAnsi="Calibri"/>
                <w:sz w:val="20"/>
                <w:szCs w:val="20"/>
              </w:rPr>
            </w:pPr>
            <w:r>
              <w:rPr>
                <w:rFonts w:ascii="Calibri" w:hAnsi="Calibri"/>
                <w:sz w:val="20"/>
                <w:szCs w:val="20"/>
              </w:rPr>
              <w:t xml:space="preserve">Initially, I had engaged well with this assignment. However, I was unable to continue this momentum due to personal reasons. However, if I had been ahead of time in the first place I may have produced work that meets my potential. </w:t>
            </w:r>
          </w:p>
        </w:tc>
        <w:tc>
          <w:tcPr>
            <w:tcW w:w="5299" w:type="dxa"/>
            <w:tcBorders>
              <w:bottom w:val="single" w:sz="8" w:space="0" w:color="000000"/>
            </w:tcBorders>
          </w:tcPr>
          <w:p w14:paraId="0120CC4A" w14:textId="6800810B" w:rsidR="001144AF" w:rsidRDefault="001144AF" w:rsidP="00C9796D">
            <w:pPr>
              <w:pStyle w:val="BulletedList"/>
              <w:numPr>
                <w:ilvl w:val="0"/>
                <w:numId w:val="0"/>
              </w:numPr>
              <w:rPr>
                <w:rFonts w:ascii="Calibri" w:hAnsi="Calibri"/>
                <w:sz w:val="20"/>
                <w:szCs w:val="20"/>
              </w:rPr>
            </w:pPr>
            <w:r>
              <w:rPr>
                <w:rFonts w:ascii="Calibri" w:hAnsi="Calibri"/>
                <w:sz w:val="20"/>
                <w:szCs w:val="20"/>
              </w:rPr>
              <w:t>Time management</w:t>
            </w:r>
          </w:p>
          <w:p w14:paraId="7663830C" w14:textId="2F5AD372" w:rsidR="001144AF" w:rsidRPr="00CE0319" w:rsidRDefault="001144AF" w:rsidP="00C9796D">
            <w:pPr>
              <w:pStyle w:val="BulletedList"/>
              <w:numPr>
                <w:ilvl w:val="0"/>
                <w:numId w:val="0"/>
              </w:numPr>
              <w:rPr>
                <w:rFonts w:ascii="Calibri" w:hAnsi="Calibri"/>
                <w:sz w:val="20"/>
                <w:szCs w:val="20"/>
              </w:rPr>
            </w:pPr>
          </w:p>
          <w:p w14:paraId="6249D712" w14:textId="77777777" w:rsidR="001144AF" w:rsidRPr="00CE0319" w:rsidRDefault="001144AF" w:rsidP="00C9796D">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144AF" w:rsidRPr="00971172" w14:paraId="2F98DF2E" w14:textId="77777777" w:rsidTr="00C9796D">
        <w:trPr>
          <w:trHeight w:val="586"/>
        </w:trPr>
        <w:tc>
          <w:tcPr>
            <w:tcW w:w="2204" w:type="dxa"/>
            <w:shd w:val="clear" w:color="auto" w:fill="D9D9D9"/>
          </w:tcPr>
          <w:p w14:paraId="5B7400E0" w14:textId="62A74D75" w:rsidR="001144AF" w:rsidRPr="00CE0319" w:rsidRDefault="001144AF" w:rsidP="00C9796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C527E40" w14:textId="4B89F4CE" w:rsidR="001144AF" w:rsidRPr="00CE0319" w:rsidRDefault="001144AF" w:rsidP="00C9796D">
            <w:pPr>
              <w:spacing w:before="120" w:after="120"/>
              <w:jc w:val="both"/>
              <w:rPr>
                <w:rFonts w:ascii="Calibri" w:hAnsi="Calibri" w:cs="Calibri"/>
                <w:b/>
              </w:rPr>
            </w:pPr>
            <w:r>
              <w:rPr>
                <w:rFonts w:ascii="Calibri" w:hAnsi="Calibri" w:cs="Calibri"/>
                <w:b/>
              </w:rPr>
              <w:t>Megan Hughes</w:t>
            </w:r>
          </w:p>
        </w:tc>
        <w:tc>
          <w:tcPr>
            <w:tcW w:w="1047" w:type="dxa"/>
            <w:shd w:val="clear" w:color="auto" w:fill="D9D9D9"/>
          </w:tcPr>
          <w:p w14:paraId="53C20DCD" w14:textId="77777777" w:rsidR="001144AF" w:rsidRPr="00CE0319" w:rsidRDefault="001144AF" w:rsidP="00C9796D">
            <w:pPr>
              <w:spacing w:before="120" w:after="120"/>
              <w:jc w:val="both"/>
              <w:rPr>
                <w:rFonts w:ascii="Calibri" w:hAnsi="Calibri" w:cs="Calibri"/>
                <w:b/>
              </w:rPr>
            </w:pPr>
            <w:r>
              <w:rPr>
                <w:rFonts w:ascii="Calibri" w:hAnsi="Calibri" w:cs="Calibri"/>
                <w:b/>
              </w:rPr>
              <w:t>Date</w:t>
            </w:r>
          </w:p>
        </w:tc>
        <w:tc>
          <w:tcPr>
            <w:tcW w:w="3489" w:type="dxa"/>
          </w:tcPr>
          <w:p w14:paraId="56986649" w14:textId="06816898" w:rsidR="001144AF" w:rsidRPr="00CE0319" w:rsidRDefault="001144AF" w:rsidP="00C9796D">
            <w:pPr>
              <w:spacing w:before="120" w:after="120"/>
              <w:jc w:val="both"/>
              <w:rPr>
                <w:rFonts w:ascii="Calibri" w:hAnsi="Calibri" w:cs="Calibri"/>
                <w:b/>
              </w:rPr>
            </w:pPr>
            <w:r>
              <w:rPr>
                <w:rFonts w:ascii="Calibri" w:hAnsi="Calibri" w:cs="Calibri"/>
                <w:b/>
              </w:rPr>
              <w:t>14.03.18</w:t>
            </w:r>
          </w:p>
        </w:tc>
      </w:tr>
      <w:tr w:rsidR="001144AF" w:rsidRPr="00971172" w14:paraId="7D25D7D8" w14:textId="77777777" w:rsidTr="00C9796D">
        <w:trPr>
          <w:trHeight w:val="574"/>
        </w:trPr>
        <w:tc>
          <w:tcPr>
            <w:tcW w:w="2204" w:type="dxa"/>
            <w:tcBorders>
              <w:bottom w:val="single" w:sz="8" w:space="0" w:color="000000"/>
            </w:tcBorders>
            <w:shd w:val="clear" w:color="auto" w:fill="D9D9D9"/>
          </w:tcPr>
          <w:p w14:paraId="16B6A754" w14:textId="77777777" w:rsidR="001144AF" w:rsidRPr="00CE0319" w:rsidRDefault="001144AF" w:rsidP="00C9796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783DFD28" w14:textId="2D9643D2" w:rsidR="001144AF" w:rsidRPr="00CE0319" w:rsidRDefault="001144AF" w:rsidP="00C9796D">
            <w:pPr>
              <w:spacing w:before="120" w:after="120"/>
              <w:jc w:val="both"/>
              <w:rPr>
                <w:rFonts w:ascii="Calibri" w:hAnsi="Calibri" w:cs="Calibri"/>
                <w:b/>
              </w:rPr>
            </w:pPr>
            <w:r>
              <w:rPr>
                <w:rFonts w:ascii="Calibri" w:hAnsi="Calibri" w:cs="Calibri"/>
                <w:b/>
              </w:rPr>
              <w:t>M B Hughes</w:t>
            </w:r>
          </w:p>
        </w:tc>
      </w:tr>
    </w:tbl>
    <w:p w14:paraId="73471275" w14:textId="77777777" w:rsidR="001144AF" w:rsidRDefault="001144AF" w:rsidP="00526B7A">
      <w:pPr>
        <w:spacing w:line="360" w:lineRule="auto"/>
        <w:rPr>
          <w:rFonts w:ascii="Times New Roman" w:hAnsi="Times New Roman" w:cs="Times New Roman"/>
          <w:sz w:val="22"/>
          <w:szCs w:val="22"/>
          <w:u w:val="double"/>
          <w:lang w:val="en-GB"/>
        </w:rPr>
      </w:pPr>
    </w:p>
    <w:p w14:paraId="476AC8D2" w14:textId="77777777" w:rsidR="008D69DE" w:rsidRPr="00526B7A" w:rsidRDefault="00B63F1B" w:rsidP="00526B7A">
      <w:pPr>
        <w:spacing w:line="360" w:lineRule="auto"/>
        <w:rPr>
          <w:rFonts w:ascii="Times New Roman" w:hAnsi="Times New Roman" w:cs="Times New Roman"/>
          <w:sz w:val="22"/>
          <w:szCs w:val="22"/>
          <w:u w:val="double"/>
          <w:lang w:val="en-GB"/>
        </w:rPr>
      </w:pPr>
      <w:r w:rsidRPr="00526B7A">
        <w:rPr>
          <w:rFonts w:ascii="Times New Roman" w:hAnsi="Times New Roman" w:cs="Times New Roman"/>
          <w:sz w:val="22"/>
          <w:szCs w:val="22"/>
          <w:u w:val="double"/>
          <w:lang w:val="en-GB"/>
        </w:rPr>
        <w:t xml:space="preserve">Creativity </w:t>
      </w:r>
    </w:p>
    <w:p w14:paraId="66A70CB6" w14:textId="77777777" w:rsidR="008D69DE" w:rsidRPr="00526B7A" w:rsidRDefault="008D69DE" w:rsidP="00526B7A">
      <w:pPr>
        <w:spacing w:line="360" w:lineRule="auto"/>
        <w:rPr>
          <w:rFonts w:ascii="Times New Roman" w:hAnsi="Times New Roman" w:cs="Times New Roman"/>
          <w:sz w:val="22"/>
          <w:szCs w:val="22"/>
          <w:u w:val="double"/>
          <w:lang w:val="en-GB"/>
        </w:rPr>
      </w:pPr>
    </w:p>
    <w:p w14:paraId="319F8C97" w14:textId="7CB0BF06" w:rsidR="008D69DE" w:rsidRPr="00526B7A" w:rsidRDefault="008D69DE"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Throughout the presentation, I will be focusing on different ways to develop children’s creativity through</w:t>
      </w:r>
      <w:r w:rsidR="00C00119" w:rsidRPr="00526B7A">
        <w:rPr>
          <w:rFonts w:ascii="Times New Roman" w:hAnsi="Times New Roman" w:cs="Times New Roman"/>
          <w:color w:val="000000" w:themeColor="text1"/>
          <w:sz w:val="22"/>
          <w:szCs w:val="22"/>
          <w:lang w:val="en-GB"/>
        </w:rPr>
        <w:t xml:space="preserve"> cultivating an enriching environment </w:t>
      </w:r>
      <w:r w:rsidR="00964AFE" w:rsidRPr="00526B7A">
        <w:rPr>
          <w:rFonts w:ascii="Times New Roman" w:hAnsi="Times New Roman" w:cs="Times New Roman"/>
          <w:color w:val="000000" w:themeColor="text1"/>
          <w:sz w:val="22"/>
          <w:szCs w:val="22"/>
          <w:lang w:val="en-GB"/>
        </w:rPr>
        <w:t xml:space="preserve">that stimulates creative thought. </w:t>
      </w:r>
    </w:p>
    <w:p w14:paraId="50E15AF7" w14:textId="77777777" w:rsidR="008D69DE" w:rsidRPr="00526B7A" w:rsidRDefault="008D69DE" w:rsidP="00526B7A">
      <w:pPr>
        <w:spacing w:line="360" w:lineRule="auto"/>
        <w:rPr>
          <w:rFonts w:ascii="Times New Roman" w:hAnsi="Times New Roman" w:cs="Times New Roman"/>
          <w:color w:val="FF0000"/>
          <w:sz w:val="22"/>
          <w:szCs w:val="22"/>
          <w:u w:val="double"/>
          <w:lang w:val="en-GB"/>
        </w:rPr>
      </w:pPr>
    </w:p>
    <w:p w14:paraId="706B94F6" w14:textId="77777777" w:rsidR="003A4BC2" w:rsidRPr="00526B7A" w:rsidRDefault="00683B8D"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Creativity is broadly defined by many established professionals, with multiple differentiating aspects for each one.</w:t>
      </w:r>
      <w:r w:rsidR="00857F5E" w:rsidRPr="00526B7A">
        <w:rPr>
          <w:rFonts w:ascii="Times New Roman" w:hAnsi="Times New Roman" w:cs="Times New Roman"/>
          <w:sz w:val="22"/>
          <w:szCs w:val="22"/>
          <w:lang w:val="en-GB"/>
        </w:rPr>
        <w:t xml:space="preserve"> Fisher and Williams (2004) suggest this is because creativity can be categorised into who we are, what we do, and what we produce. This presentation will look at what we, as educators, do to promote creative learning in our pupils. </w:t>
      </w:r>
      <w:r w:rsidR="00C2729F" w:rsidRPr="00526B7A">
        <w:rPr>
          <w:rFonts w:ascii="Times New Roman" w:hAnsi="Times New Roman" w:cs="Times New Roman"/>
          <w:sz w:val="22"/>
          <w:szCs w:val="22"/>
          <w:lang w:val="en-GB"/>
        </w:rPr>
        <w:t>Ken Robinson (2001)</w:t>
      </w:r>
      <w:r w:rsidR="00DA373E" w:rsidRPr="00526B7A">
        <w:rPr>
          <w:rFonts w:ascii="Times New Roman" w:hAnsi="Times New Roman" w:cs="Times New Roman"/>
          <w:sz w:val="22"/>
          <w:szCs w:val="22"/>
          <w:lang w:val="en-GB"/>
        </w:rPr>
        <w:t xml:space="preserve"> and the NACCCE (199</w:t>
      </w:r>
      <w:r w:rsidR="001E68E9" w:rsidRPr="00526B7A">
        <w:rPr>
          <w:rFonts w:ascii="Times New Roman" w:hAnsi="Times New Roman" w:cs="Times New Roman"/>
          <w:sz w:val="22"/>
          <w:szCs w:val="22"/>
          <w:lang w:val="en-GB"/>
        </w:rPr>
        <w:t>9) believe creativity</w:t>
      </w:r>
      <w:r w:rsidR="00C2729F" w:rsidRPr="00526B7A">
        <w:rPr>
          <w:rFonts w:ascii="Times New Roman" w:hAnsi="Times New Roman" w:cs="Times New Roman"/>
          <w:sz w:val="22"/>
          <w:szCs w:val="22"/>
          <w:lang w:val="en-GB"/>
        </w:rPr>
        <w:t xml:space="preserve"> to be an ‘imaginative process with outcomes that are original and of value’. </w:t>
      </w:r>
      <w:r w:rsidRPr="00526B7A">
        <w:rPr>
          <w:rFonts w:ascii="Times New Roman" w:hAnsi="Times New Roman" w:cs="Times New Roman"/>
          <w:sz w:val="22"/>
          <w:szCs w:val="22"/>
          <w:lang w:val="en-GB"/>
        </w:rPr>
        <w:t>One thing that is clear, is that creativity is a much-desired disposition in all children, in order to feed into the future evolution</w:t>
      </w:r>
      <w:r w:rsidR="00DA373E" w:rsidRPr="00526B7A">
        <w:rPr>
          <w:rFonts w:ascii="Times New Roman" w:hAnsi="Times New Roman" w:cs="Times New Roman"/>
          <w:sz w:val="22"/>
          <w:szCs w:val="22"/>
          <w:lang w:val="en-GB"/>
        </w:rPr>
        <w:t xml:space="preserve"> of our world (Desai</w:t>
      </w:r>
      <w:r w:rsidR="00144F54" w:rsidRPr="00526B7A">
        <w:rPr>
          <w:rFonts w:ascii="Times New Roman" w:hAnsi="Times New Roman" w:cs="Times New Roman"/>
          <w:sz w:val="22"/>
          <w:szCs w:val="22"/>
          <w:lang w:val="en-GB"/>
        </w:rPr>
        <w:t xml:space="preserve">lly, 2015; Seelig, </w:t>
      </w:r>
      <w:r w:rsidR="00DA373E" w:rsidRPr="00526B7A">
        <w:rPr>
          <w:rFonts w:ascii="Times New Roman" w:hAnsi="Times New Roman" w:cs="Times New Roman"/>
          <w:sz w:val="22"/>
          <w:szCs w:val="22"/>
          <w:lang w:val="en-GB"/>
        </w:rPr>
        <w:t>2012</w:t>
      </w:r>
      <w:r w:rsidR="00A12F92" w:rsidRPr="00526B7A">
        <w:rPr>
          <w:rFonts w:ascii="Times New Roman" w:hAnsi="Times New Roman" w:cs="Times New Roman"/>
          <w:sz w:val="22"/>
          <w:szCs w:val="22"/>
          <w:lang w:val="en-GB"/>
        </w:rPr>
        <w:t>; Fisher and Williams, 2004</w:t>
      </w:r>
      <w:r w:rsidR="00A9687D" w:rsidRPr="00526B7A">
        <w:rPr>
          <w:rFonts w:ascii="Times New Roman" w:hAnsi="Times New Roman" w:cs="Times New Roman"/>
          <w:sz w:val="22"/>
          <w:szCs w:val="22"/>
          <w:lang w:val="en-GB"/>
        </w:rPr>
        <w:t>; White, 2014</w:t>
      </w:r>
      <w:r w:rsidR="00196DF5" w:rsidRPr="00526B7A">
        <w:rPr>
          <w:rFonts w:ascii="Times New Roman" w:hAnsi="Times New Roman" w:cs="Times New Roman"/>
          <w:sz w:val="22"/>
          <w:szCs w:val="22"/>
          <w:lang w:val="en-GB"/>
        </w:rPr>
        <w:t xml:space="preserve">). </w:t>
      </w:r>
      <w:r w:rsidR="00637824" w:rsidRPr="00526B7A">
        <w:rPr>
          <w:rFonts w:ascii="Times New Roman" w:hAnsi="Times New Roman" w:cs="Times New Roman"/>
          <w:sz w:val="22"/>
          <w:szCs w:val="22"/>
          <w:lang w:val="en-GB"/>
        </w:rPr>
        <w:t>As teachers, it is important for us to foster and encourage creati</w:t>
      </w:r>
      <w:r w:rsidR="00801DA0" w:rsidRPr="00526B7A">
        <w:rPr>
          <w:rFonts w:ascii="Times New Roman" w:hAnsi="Times New Roman" w:cs="Times New Roman"/>
          <w:sz w:val="22"/>
          <w:szCs w:val="22"/>
          <w:lang w:val="en-GB"/>
        </w:rPr>
        <w:t>vity in children, with a multitude of benefits including imp</w:t>
      </w:r>
      <w:r w:rsidR="0059647D" w:rsidRPr="00526B7A">
        <w:rPr>
          <w:rFonts w:ascii="Times New Roman" w:hAnsi="Times New Roman" w:cs="Times New Roman"/>
          <w:sz w:val="22"/>
          <w:szCs w:val="22"/>
          <w:lang w:val="en-GB"/>
        </w:rPr>
        <w:t>roved well-being and attainment</w:t>
      </w:r>
      <w:r w:rsidR="00801DA0" w:rsidRPr="00526B7A">
        <w:rPr>
          <w:rFonts w:ascii="Times New Roman" w:hAnsi="Times New Roman" w:cs="Times New Roman"/>
          <w:sz w:val="22"/>
          <w:szCs w:val="22"/>
          <w:lang w:val="en-GB"/>
        </w:rPr>
        <w:t xml:space="preserve"> (Fisher and Williams, 2004; Bruce, 2011). </w:t>
      </w:r>
    </w:p>
    <w:p w14:paraId="0068E901" w14:textId="77777777" w:rsidR="00115168" w:rsidRPr="00526B7A" w:rsidRDefault="00115168" w:rsidP="00526B7A">
      <w:pPr>
        <w:spacing w:line="360" w:lineRule="auto"/>
        <w:rPr>
          <w:rFonts w:ascii="Times New Roman" w:hAnsi="Times New Roman" w:cs="Times New Roman"/>
          <w:sz w:val="22"/>
          <w:szCs w:val="22"/>
          <w:lang w:val="en-GB"/>
        </w:rPr>
      </w:pPr>
    </w:p>
    <w:p w14:paraId="6A3E9C66" w14:textId="784356FE" w:rsidR="008235FB" w:rsidRPr="00526B7A" w:rsidRDefault="00484F2A"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In his review of the curriculum ‘Successful Futures’ in 2015, Donaldson proposed a new set of ‘purposes’ that would be the foundations of a new and improved curriculum. </w:t>
      </w:r>
      <w:r w:rsidR="00F4509B" w:rsidRPr="00526B7A">
        <w:rPr>
          <w:rFonts w:ascii="Times New Roman" w:hAnsi="Times New Roman" w:cs="Times New Roman"/>
          <w:sz w:val="22"/>
          <w:szCs w:val="22"/>
          <w:lang w:val="en-GB"/>
        </w:rPr>
        <w:t xml:space="preserve">One of these purposes being that children should aim to become ‘Enterprising, creative contributors, ready to play a full part in life and work.’ </w:t>
      </w:r>
      <w:r w:rsidR="00166C14" w:rsidRPr="00526B7A">
        <w:rPr>
          <w:rFonts w:ascii="Times New Roman" w:hAnsi="Times New Roman" w:cs="Times New Roman"/>
          <w:sz w:val="22"/>
          <w:szCs w:val="22"/>
          <w:lang w:val="en-GB"/>
        </w:rPr>
        <w:t xml:space="preserve">Implying that creativity is an invaluable disposition in future workforce fields. He believed that good teaching and learning was a product of utilising a variety of approaches that include creative thinking. </w:t>
      </w:r>
    </w:p>
    <w:p w14:paraId="01793B26" w14:textId="77777777" w:rsidR="0059647D" w:rsidRPr="00526B7A" w:rsidRDefault="0059647D" w:rsidP="00526B7A">
      <w:pPr>
        <w:spacing w:line="360" w:lineRule="auto"/>
        <w:rPr>
          <w:rFonts w:ascii="Times New Roman" w:hAnsi="Times New Roman" w:cs="Times New Roman"/>
          <w:sz w:val="22"/>
          <w:szCs w:val="22"/>
          <w:lang w:val="en-GB"/>
        </w:rPr>
      </w:pPr>
    </w:p>
    <w:p w14:paraId="22DECB24" w14:textId="77777777" w:rsidR="0059647D" w:rsidRPr="00526B7A" w:rsidRDefault="0059647D"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On the outset of this module, I was of the impression that creativity was something you either had, or you didn’t. however, research has shown me that this perception couldn’t be </w:t>
      </w:r>
      <w:proofErr w:type="gramStart"/>
      <w:r w:rsidRPr="00526B7A">
        <w:rPr>
          <w:rFonts w:ascii="Times New Roman" w:hAnsi="Times New Roman" w:cs="Times New Roman"/>
          <w:sz w:val="22"/>
          <w:szCs w:val="22"/>
          <w:lang w:val="en-GB"/>
        </w:rPr>
        <w:t>more false</w:t>
      </w:r>
      <w:proofErr w:type="gramEnd"/>
      <w:r w:rsidRPr="00526B7A">
        <w:rPr>
          <w:rFonts w:ascii="Times New Roman" w:hAnsi="Times New Roman" w:cs="Times New Roman"/>
          <w:sz w:val="22"/>
          <w:szCs w:val="22"/>
          <w:lang w:val="en-GB"/>
        </w:rPr>
        <w:t xml:space="preserve">. Barnes (2015), Grigg (2015), Jones and Wise (2013) </w:t>
      </w:r>
      <w:r w:rsidR="00140D51" w:rsidRPr="00526B7A">
        <w:rPr>
          <w:rFonts w:ascii="Times New Roman" w:hAnsi="Times New Roman" w:cs="Times New Roman"/>
          <w:sz w:val="22"/>
          <w:szCs w:val="22"/>
          <w:lang w:val="en-GB"/>
        </w:rPr>
        <w:t xml:space="preserve">Craft (2000) and Wilson (2009) are among those that believe with the right knowledge and understanding of creativity, educators can harness and develop the skills and characteristics of children that contribute to creative learning. </w:t>
      </w:r>
      <w:r w:rsidR="00497ADE" w:rsidRPr="00526B7A">
        <w:rPr>
          <w:rFonts w:ascii="Times New Roman" w:hAnsi="Times New Roman" w:cs="Times New Roman"/>
          <w:sz w:val="22"/>
          <w:szCs w:val="22"/>
          <w:lang w:val="en-GB"/>
        </w:rPr>
        <w:t>Tina Seelig</w:t>
      </w:r>
      <w:r w:rsidR="00DA373E" w:rsidRPr="00526B7A">
        <w:rPr>
          <w:rFonts w:ascii="Times New Roman" w:hAnsi="Times New Roman" w:cs="Times New Roman"/>
          <w:sz w:val="22"/>
          <w:szCs w:val="22"/>
          <w:lang w:val="en-GB"/>
        </w:rPr>
        <w:t xml:space="preserve"> (2012)</w:t>
      </w:r>
      <w:r w:rsidR="00497ADE" w:rsidRPr="00526B7A">
        <w:rPr>
          <w:rFonts w:ascii="Times New Roman" w:hAnsi="Times New Roman" w:cs="Times New Roman"/>
          <w:sz w:val="22"/>
          <w:szCs w:val="22"/>
          <w:lang w:val="en-GB"/>
        </w:rPr>
        <w:t xml:space="preserve"> depicts the factors that allow this to happen within an ‘innovation engine’</w:t>
      </w:r>
      <w:r w:rsidR="00EF4028" w:rsidRPr="00526B7A">
        <w:rPr>
          <w:rFonts w:ascii="Times New Roman" w:hAnsi="Times New Roman" w:cs="Times New Roman"/>
          <w:sz w:val="22"/>
          <w:szCs w:val="22"/>
          <w:lang w:val="en-GB"/>
        </w:rPr>
        <w:t xml:space="preserve">, collated as a set of ‘methods and environmental factors that can be used to intensify the imagination.’ </w:t>
      </w:r>
    </w:p>
    <w:p w14:paraId="152BD4BB" w14:textId="77777777" w:rsidR="008235FB" w:rsidRPr="00526B7A" w:rsidRDefault="008235FB" w:rsidP="00526B7A">
      <w:pPr>
        <w:spacing w:line="360" w:lineRule="auto"/>
        <w:rPr>
          <w:rFonts w:ascii="Times New Roman" w:hAnsi="Times New Roman" w:cs="Times New Roman"/>
          <w:color w:val="FF0000"/>
          <w:sz w:val="22"/>
          <w:szCs w:val="22"/>
          <w:lang w:val="en-GB"/>
        </w:rPr>
      </w:pPr>
    </w:p>
    <w:p w14:paraId="4D8CBB29" w14:textId="77777777" w:rsidR="00B63F1B" w:rsidRPr="00526B7A" w:rsidRDefault="006C0C68" w:rsidP="00526B7A">
      <w:pPr>
        <w:spacing w:line="360" w:lineRule="auto"/>
        <w:rPr>
          <w:rFonts w:ascii="Times New Roman" w:hAnsi="Times New Roman" w:cs="Times New Roman"/>
          <w:sz w:val="22"/>
          <w:szCs w:val="22"/>
          <w:u w:val="double"/>
          <w:lang w:val="en-GB"/>
        </w:rPr>
      </w:pPr>
      <w:r w:rsidRPr="00526B7A">
        <w:rPr>
          <w:rFonts w:ascii="Times New Roman" w:hAnsi="Times New Roman" w:cs="Times New Roman"/>
          <w:sz w:val="22"/>
          <w:szCs w:val="22"/>
          <w:u w:val="double"/>
          <w:lang w:val="en-GB"/>
        </w:rPr>
        <w:t xml:space="preserve">Innovation engine </w:t>
      </w:r>
    </w:p>
    <w:p w14:paraId="2AF4FAB3" w14:textId="60400C44" w:rsidR="000459D5" w:rsidRPr="00526B7A" w:rsidRDefault="00471569"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The engine is made up of six parts: imagination, knowledge, attitude, culture, resources and habitat. S</w:t>
      </w:r>
      <w:r w:rsidR="00DA373E" w:rsidRPr="00526B7A">
        <w:rPr>
          <w:rFonts w:ascii="Times New Roman" w:hAnsi="Times New Roman" w:cs="Times New Roman"/>
          <w:sz w:val="22"/>
          <w:szCs w:val="22"/>
          <w:lang w:val="en-GB"/>
        </w:rPr>
        <w:t>eeli</w:t>
      </w:r>
      <w:r w:rsidRPr="00526B7A">
        <w:rPr>
          <w:rFonts w:ascii="Times New Roman" w:hAnsi="Times New Roman" w:cs="Times New Roman"/>
          <w:sz w:val="22"/>
          <w:szCs w:val="22"/>
          <w:lang w:val="en-GB"/>
        </w:rPr>
        <w:t>g</w:t>
      </w:r>
      <w:r w:rsidR="00DA373E" w:rsidRPr="00526B7A">
        <w:rPr>
          <w:rFonts w:ascii="Times New Roman" w:hAnsi="Times New Roman" w:cs="Times New Roman"/>
          <w:sz w:val="22"/>
          <w:szCs w:val="22"/>
          <w:lang w:val="en-GB"/>
        </w:rPr>
        <w:t xml:space="preserve"> (2012)</w:t>
      </w:r>
      <w:r w:rsidRPr="00526B7A">
        <w:rPr>
          <w:rFonts w:ascii="Times New Roman" w:hAnsi="Times New Roman" w:cs="Times New Roman"/>
          <w:sz w:val="22"/>
          <w:szCs w:val="22"/>
          <w:lang w:val="en-GB"/>
        </w:rPr>
        <w:t xml:space="preserve"> </w:t>
      </w:r>
      <w:r w:rsidR="00D72522" w:rsidRPr="00526B7A">
        <w:rPr>
          <w:rFonts w:ascii="Times New Roman" w:hAnsi="Times New Roman" w:cs="Times New Roman"/>
          <w:sz w:val="22"/>
          <w:szCs w:val="22"/>
          <w:lang w:val="en-GB"/>
        </w:rPr>
        <w:t xml:space="preserve">believes </w:t>
      </w:r>
      <w:r w:rsidRPr="00526B7A">
        <w:rPr>
          <w:rFonts w:ascii="Times New Roman" w:hAnsi="Times New Roman" w:cs="Times New Roman"/>
          <w:sz w:val="22"/>
          <w:szCs w:val="22"/>
          <w:lang w:val="en-GB"/>
        </w:rPr>
        <w:t xml:space="preserve">these work in unison to enhance creativity and enable a broader perspective of a person’s everyday world. </w:t>
      </w:r>
      <w:r w:rsidR="0013153E" w:rsidRPr="00526B7A">
        <w:rPr>
          <w:rFonts w:ascii="Times New Roman" w:hAnsi="Times New Roman" w:cs="Times New Roman"/>
          <w:sz w:val="22"/>
          <w:szCs w:val="22"/>
          <w:lang w:val="en-GB"/>
        </w:rPr>
        <w:t>Due to time constraints, this presentat</w:t>
      </w:r>
      <w:r w:rsidR="00C1574A" w:rsidRPr="00526B7A">
        <w:rPr>
          <w:rFonts w:ascii="Times New Roman" w:hAnsi="Times New Roman" w:cs="Times New Roman"/>
          <w:sz w:val="22"/>
          <w:szCs w:val="22"/>
          <w:lang w:val="en-GB"/>
        </w:rPr>
        <w:t xml:space="preserve">ion will focus on the </w:t>
      </w:r>
      <w:r w:rsidR="0013153E" w:rsidRPr="00526B7A">
        <w:rPr>
          <w:rFonts w:ascii="Times New Roman" w:hAnsi="Times New Roman" w:cs="Times New Roman"/>
          <w:sz w:val="22"/>
          <w:szCs w:val="22"/>
          <w:lang w:val="en-GB"/>
        </w:rPr>
        <w:t>habitat aspects of t</w:t>
      </w:r>
      <w:r w:rsidR="009A1033" w:rsidRPr="00526B7A">
        <w:rPr>
          <w:rFonts w:ascii="Times New Roman" w:hAnsi="Times New Roman" w:cs="Times New Roman"/>
          <w:sz w:val="22"/>
          <w:szCs w:val="22"/>
          <w:lang w:val="en-GB"/>
        </w:rPr>
        <w:t xml:space="preserve">he engine. </w:t>
      </w:r>
      <w:r w:rsidR="00166C14" w:rsidRPr="00526B7A">
        <w:rPr>
          <w:rFonts w:ascii="Times New Roman" w:hAnsi="Times New Roman" w:cs="Times New Roman"/>
          <w:sz w:val="22"/>
          <w:szCs w:val="22"/>
          <w:lang w:val="en-GB"/>
        </w:rPr>
        <w:t xml:space="preserve">The inner parts: knowledge, imagination and attitude overlap because they focus around the internal factors of the individual, whereas the outer: resources, culture and habitat are all external factors. </w:t>
      </w:r>
    </w:p>
    <w:p w14:paraId="3F9832BD" w14:textId="77777777" w:rsidR="00AE7402" w:rsidRPr="00526B7A" w:rsidRDefault="00AE7402" w:rsidP="00526B7A">
      <w:pPr>
        <w:spacing w:line="360" w:lineRule="auto"/>
        <w:rPr>
          <w:rFonts w:ascii="Times New Roman" w:hAnsi="Times New Roman" w:cs="Times New Roman"/>
          <w:sz w:val="22"/>
          <w:szCs w:val="22"/>
          <w:lang w:val="en-GB"/>
        </w:rPr>
      </w:pPr>
    </w:p>
    <w:p w14:paraId="4CDF5B4B" w14:textId="77777777" w:rsidR="00AE7402" w:rsidRPr="00526B7A" w:rsidRDefault="004F6579" w:rsidP="00526B7A">
      <w:pPr>
        <w:spacing w:line="360" w:lineRule="auto"/>
        <w:rPr>
          <w:rFonts w:ascii="Times New Roman" w:hAnsi="Times New Roman" w:cs="Times New Roman"/>
          <w:sz w:val="22"/>
          <w:szCs w:val="22"/>
          <w:u w:val="double"/>
          <w:lang w:val="en-GB"/>
        </w:rPr>
      </w:pPr>
      <w:r w:rsidRPr="00526B7A">
        <w:rPr>
          <w:rFonts w:ascii="Times New Roman" w:hAnsi="Times New Roman" w:cs="Times New Roman"/>
          <w:sz w:val="22"/>
          <w:szCs w:val="22"/>
          <w:u w:val="double"/>
          <w:lang w:val="en-GB"/>
        </w:rPr>
        <w:t xml:space="preserve">Habitat </w:t>
      </w:r>
    </w:p>
    <w:p w14:paraId="2FBE35E5" w14:textId="77777777" w:rsidR="004F6579" w:rsidRPr="00526B7A" w:rsidRDefault="006B24A5"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In order to visualise her point, Seelig </w:t>
      </w:r>
      <w:r w:rsidR="00DA373E" w:rsidRPr="00526B7A">
        <w:rPr>
          <w:rFonts w:ascii="Times New Roman" w:hAnsi="Times New Roman" w:cs="Times New Roman"/>
          <w:sz w:val="22"/>
          <w:szCs w:val="22"/>
          <w:lang w:val="en-GB"/>
        </w:rPr>
        <w:t xml:space="preserve">(2012) </w:t>
      </w:r>
      <w:r w:rsidRPr="00526B7A">
        <w:rPr>
          <w:rFonts w:ascii="Times New Roman" w:hAnsi="Times New Roman" w:cs="Times New Roman"/>
          <w:sz w:val="22"/>
          <w:szCs w:val="22"/>
          <w:lang w:val="en-GB"/>
        </w:rPr>
        <w:t xml:space="preserve">describes the environments we live in as a stage in which we immerse ourselves, adapting and acting in accordance to the story being played out. </w:t>
      </w:r>
      <w:r w:rsidR="00C84609" w:rsidRPr="00526B7A">
        <w:rPr>
          <w:rFonts w:ascii="Times New Roman" w:hAnsi="Times New Roman" w:cs="Times New Roman"/>
          <w:sz w:val="22"/>
          <w:szCs w:val="22"/>
          <w:lang w:val="en-GB"/>
        </w:rPr>
        <w:t xml:space="preserve">This highlights the importance of the environment we create in the learning we wish to take place, these things can include lighting, organisation, open space, accessibility of resources and such alike. </w:t>
      </w:r>
      <w:r w:rsidR="000459D5" w:rsidRPr="00526B7A">
        <w:rPr>
          <w:rFonts w:ascii="Times New Roman" w:hAnsi="Times New Roman" w:cs="Times New Roman"/>
          <w:sz w:val="22"/>
          <w:szCs w:val="22"/>
          <w:lang w:val="en-GB"/>
        </w:rPr>
        <w:t>The NACCCE</w:t>
      </w:r>
      <w:r w:rsidR="00DA373E" w:rsidRPr="00526B7A">
        <w:rPr>
          <w:rFonts w:ascii="Times New Roman" w:hAnsi="Times New Roman" w:cs="Times New Roman"/>
          <w:sz w:val="22"/>
          <w:szCs w:val="22"/>
          <w:lang w:val="en-GB"/>
        </w:rPr>
        <w:t xml:space="preserve"> (1999)</w:t>
      </w:r>
      <w:r w:rsidR="0067782A" w:rsidRPr="00526B7A">
        <w:rPr>
          <w:rFonts w:ascii="Times New Roman" w:hAnsi="Times New Roman" w:cs="Times New Roman"/>
          <w:sz w:val="22"/>
          <w:szCs w:val="22"/>
          <w:lang w:val="en-GB"/>
        </w:rPr>
        <w:t xml:space="preserve"> and Duffy (2006)</w:t>
      </w:r>
      <w:r w:rsidR="007F1711" w:rsidRPr="00526B7A">
        <w:rPr>
          <w:rFonts w:ascii="Times New Roman" w:hAnsi="Times New Roman" w:cs="Times New Roman"/>
          <w:sz w:val="22"/>
          <w:szCs w:val="22"/>
          <w:lang w:val="en-GB"/>
        </w:rPr>
        <w:t xml:space="preserve"> state </w:t>
      </w:r>
      <w:r w:rsidR="000459D5" w:rsidRPr="00526B7A">
        <w:rPr>
          <w:rFonts w:ascii="Times New Roman" w:hAnsi="Times New Roman" w:cs="Times New Roman"/>
          <w:sz w:val="22"/>
          <w:szCs w:val="22"/>
          <w:lang w:val="en-GB"/>
        </w:rPr>
        <w:t>that teachers should aim to make space</w:t>
      </w:r>
      <w:r w:rsidR="00817080" w:rsidRPr="00526B7A">
        <w:rPr>
          <w:rFonts w:ascii="Times New Roman" w:hAnsi="Times New Roman" w:cs="Times New Roman"/>
          <w:sz w:val="22"/>
          <w:szCs w:val="22"/>
          <w:lang w:val="en-GB"/>
        </w:rPr>
        <w:t>s</w:t>
      </w:r>
      <w:r w:rsidR="000459D5" w:rsidRPr="00526B7A">
        <w:rPr>
          <w:rFonts w:ascii="Times New Roman" w:hAnsi="Times New Roman" w:cs="Times New Roman"/>
          <w:sz w:val="22"/>
          <w:szCs w:val="22"/>
          <w:lang w:val="en-GB"/>
        </w:rPr>
        <w:t xml:space="preserve"> for</w:t>
      </w:r>
      <w:r w:rsidR="00817080" w:rsidRPr="00526B7A">
        <w:rPr>
          <w:rFonts w:ascii="Times New Roman" w:hAnsi="Times New Roman" w:cs="Times New Roman"/>
          <w:sz w:val="22"/>
          <w:szCs w:val="22"/>
          <w:lang w:val="en-GB"/>
        </w:rPr>
        <w:t xml:space="preserve"> thinking</w:t>
      </w:r>
      <w:r w:rsidR="000459D5" w:rsidRPr="00526B7A">
        <w:rPr>
          <w:rFonts w:ascii="Times New Roman" w:hAnsi="Times New Roman" w:cs="Times New Roman"/>
          <w:sz w:val="22"/>
          <w:szCs w:val="22"/>
          <w:lang w:val="en-GB"/>
        </w:rPr>
        <w:t>,</w:t>
      </w:r>
      <w:r w:rsidR="00817080" w:rsidRPr="00526B7A">
        <w:rPr>
          <w:rFonts w:ascii="Times New Roman" w:hAnsi="Times New Roman" w:cs="Times New Roman"/>
          <w:sz w:val="22"/>
          <w:szCs w:val="22"/>
          <w:lang w:val="en-GB"/>
        </w:rPr>
        <w:t xml:space="preserve"> where children are</w:t>
      </w:r>
      <w:r w:rsidR="000459D5" w:rsidRPr="00526B7A">
        <w:rPr>
          <w:rFonts w:ascii="Times New Roman" w:hAnsi="Times New Roman" w:cs="Times New Roman"/>
          <w:sz w:val="22"/>
          <w:szCs w:val="22"/>
          <w:lang w:val="en-GB"/>
        </w:rPr>
        <w:t xml:space="preserve"> safe to make mistakes and encouraged to persevere when teaching for creativity. </w:t>
      </w:r>
      <w:r w:rsidR="007F1711" w:rsidRPr="00526B7A">
        <w:rPr>
          <w:rFonts w:ascii="Times New Roman" w:hAnsi="Times New Roman" w:cs="Times New Roman"/>
          <w:sz w:val="22"/>
          <w:szCs w:val="22"/>
          <w:lang w:val="en-GB"/>
        </w:rPr>
        <w:t xml:space="preserve">Duffy (2006) stresses the importance of organisation and set up of resources, </w:t>
      </w:r>
      <w:r w:rsidR="0089355D" w:rsidRPr="00526B7A">
        <w:rPr>
          <w:rFonts w:ascii="Times New Roman" w:hAnsi="Times New Roman" w:cs="Times New Roman"/>
          <w:sz w:val="22"/>
          <w:szCs w:val="22"/>
          <w:lang w:val="en-GB"/>
        </w:rPr>
        <w:t>stating how we d</w:t>
      </w:r>
      <w:r w:rsidR="009E4FFA" w:rsidRPr="00526B7A">
        <w:rPr>
          <w:rFonts w:ascii="Times New Roman" w:hAnsi="Times New Roman" w:cs="Times New Roman"/>
          <w:sz w:val="22"/>
          <w:szCs w:val="22"/>
          <w:lang w:val="en-GB"/>
        </w:rPr>
        <w:t>o this will determine wh</w:t>
      </w:r>
      <w:r w:rsidR="0089355D" w:rsidRPr="00526B7A">
        <w:rPr>
          <w:rFonts w:ascii="Times New Roman" w:hAnsi="Times New Roman" w:cs="Times New Roman"/>
          <w:sz w:val="22"/>
          <w:szCs w:val="22"/>
          <w:lang w:val="en-GB"/>
        </w:rPr>
        <w:t xml:space="preserve">ether children can creatively make connections and experiment with ideas and materials. </w:t>
      </w:r>
      <w:r w:rsidR="00E77935" w:rsidRPr="00526B7A">
        <w:rPr>
          <w:rFonts w:ascii="Times New Roman" w:hAnsi="Times New Roman" w:cs="Times New Roman"/>
          <w:sz w:val="22"/>
          <w:szCs w:val="22"/>
          <w:lang w:val="en-GB"/>
        </w:rPr>
        <w:t>In my</w:t>
      </w:r>
      <w:r w:rsidR="005F384E" w:rsidRPr="00526B7A">
        <w:rPr>
          <w:rFonts w:ascii="Times New Roman" w:hAnsi="Times New Roman" w:cs="Times New Roman"/>
          <w:sz w:val="22"/>
          <w:szCs w:val="22"/>
          <w:lang w:val="en-GB"/>
        </w:rPr>
        <w:t xml:space="preserve"> future practice, I will create environments conductive to creative learning by making sure children have access to all tools and materials, know where they are and can make a conscious decision when and how they want to use it. This will encourage child initiated activity that develops independence and self-esteem</w:t>
      </w:r>
      <w:r w:rsidR="00C1574A" w:rsidRPr="00526B7A">
        <w:rPr>
          <w:rFonts w:ascii="Times New Roman" w:hAnsi="Times New Roman" w:cs="Times New Roman"/>
          <w:sz w:val="22"/>
          <w:szCs w:val="22"/>
          <w:lang w:val="en-GB"/>
        </w:rPr>
        <w:t xml:space="preserve">, encourages curiosity, and facilitates </w:t>
      </w:r>
      <w:r w:rsidR="005F384E" w:rsidRPr="00526B7A">
        <w:rPr>
          <w:rFonts w:ascii="Times New Roman" w:hAnsi="Times New Roman" w:cs="Times New Roman"/>
          <w:sz w:val="22"/>
          <w:szCs w:val="22"/>
          <w:lang w:val="en-GB"/>
        </w:rPr>
        <w:t>freedom to make mistakes and choices in a secure setting</w:t>
      </w:r>
      <w:r w:rsidR="00C1574A" w:rsidRPr="00526B7A">
        <w:rPr>
          <w:rFonts w:ascii="Times New Roman" w:hAnsi="Times New Roman" w:cs="Times New Roman"/>
          <w:sz w:val="22"/>
          <w:szCs w:val="22"/>
          <w:lang w:val="en-GB"/>
        </w:rPr>
        <w:t xml:space="preserve"> (Lytton, 1971)</w:t>
      </w:r>
      <w:r w:rsidR="005F384E" w:rsidRPr="00526B7A">
        <w:rPr>
          <w:rFonts w:ascii="Times New Roman" w:hAnsi="Times New Roman" w:cs="Times New Roman"/>
          <w:sz w:val="22"/>
          <w:szCs w:val="22"/>
          <w:lang w:val="en-GB"/>
        </w:rPr>
        <w:t xml:space="preserve">.  </w:t>
      </w:r>
      <w:r w:rsidR="00E77935" w:rsidRPr="00526B7A">
        <w:rPr>
          <w:rFonts w:ascii="Times New Roman" w:hAnsi="Times New Roman" w:cs="Times New Roman"/>
          <w:sz w:val="22"/>
          <w:szCs w:val="22"/>
          <w:lang w:val="en-GB"/>
        </w:rPr>
        <w:t xml:space="preserve">McKellar (1957) states that you can increase motivation, aid concentration and create an atmosphere that fosters creativity by purposefully arranging the physical space. </w:t>
      </w:r>
      <w:r w:rsidR="002050A5" w:rsidRPr="00526B7A">
        <w:rPr>
          <w:rFonts w:ascii="Times New Roman" w:hAnsi="Times New Roman" w:cs="Times New Roman"/>
          <w:sz w:val="22"/>
          <w:szCs w:val="22"/>
          <w:lang w:val="en-GB"/>
        </w:rPr>
        <w:t xml:space="preserve">I will also make a conscious effort to apply what I have observed of the children to personalise the learning space, adding small details that will comfort or excite pupils, resulting in an enriched environment that inspires all learners. </w:t>
      </w:r>
      <w:r w:rsidR="003F6EDA" w:rsidRPr="00526B7A">
        <w:rPr>
          <w:rFonts w:ascii="Times New Roman" w:hAnsi="Times New Roman" w:cs="Times New Roman"/>
          <w:sz w:val="22"/>
          <w:szCs w:val="22"/>
          <w:lang w:val="en-GB"/>
        </w:rPr>
        <w:t>Another option when considering the learning space, is the outdoors. Becoming increasingly more looked for in inspections and encouraged by educational theorists</w:t>
      </w:r>
      <w:r w:rsidR="00AD4A93" w:rsidRPr="00526B7A">
        <w:rPr>
          <w:rFonts w:ascii="Times New Roman" w:hAnsi="Times New Roman" w:cs="Times New Roman"/>
          <w:sz w:val="22"/>
          <w:szCs w:val="22"/>
          <w:lang w:val="en-GB"/>
        </w:rPr>
        <w:t xml:space="preserve"> (Bruce, 2011; Grigg, 2015; Seelig, 2012; </w:t>
      </w:r>
      <w:r w:rsidR="00CA1E8F" w:rsidRPr="00526B7A">
        <w:rPr>
          <w:rFonts w:ascii="Times New Roman" w:hAnsi="Times New Roman" w:cs="Times New Roman"/>
          <w:sz w:val="22"/>
          <w:szCs w:val="22"/>
          <w:lang w:val="en-GB"/>
        </w:rPr>
        <w:t>Bilton, 2005)</w:t>
      </w:r>
      <w:r w:rsidR="00C1574A" w:rsidRPr="00526B7A">
        <w:rPr>
          <w:rFonts w:ascii="Times New Roman" w:hAnsi="Times New Roman" w:cs="Times New Roman"/>
          <w:sz w:val="22"/>
          <w:szCs w:val="22"/>
          <w:lang w:val="en-GB"/>
        </w:rPr>
        <w:t xml:space="preserve">. When given the opportunity, I will ensure that there is always at least one activity taking place outdoors, through Foundation Phase and to Key Stage 2, as children perceive themselves to have more freedom outdoors, finding it relaxing and providing them with spontaneous creative activity and thought (White, 2014). </w:t>
      </w:r>
    </w:p>
    <w:p w14:paraId="2F267061" w14:textId="77777777" w:rsidR="000459D5" w:rsidRPr="00526B7A" w:rsidRDefault="000459D5" w:rsidP="00526B7A">
      <w:pPr>
        <w:spacing w:line="360" w:lineRule="auto"/>
        <w:rPr>
          <w:rFonts w:ascii="Times New Roman" w:hAnsi="Times New Roman" w:cs="Times New Roman"/>
          <w:sz w:val="22"/>
          <w:szCs w:val="22"/>
          <w:lang w:val="en-GB"/>
        </w:rPr>
      </w:pPr>
    </w:p>
    <w:p w14:paraId="70B1F913" w14:textId="094219E3" w:rsidR="008D69DE" w:rsidRPr="00526B7A" w:rsidRDefault="000E7340"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The habitat aspect of the innovation engine is not exclusive to spatial factors</w:t>
      </w:r>
      <w:r w:rsidR="00A81C83" w:rsidRPr="00526B7A">
        <w:rPr>
          <w:rFonts w:ascii="Times New Roman" w:hAnsi="Times New Roman" w:cs="Times New Roman"/>
          <w:sz w:val="22"/>
          <w:szCs w:val="22"/>
          <w:lang w:val="en-GB"/>
        </w:rPr>
        <w:t>, the</w:t>
      </w:r>
      <w:r w:rsidR="00995063" w:rsidRPr="00526B7A">
        <w:rPr>
          <w:rFonts w:ascii="Times New Roman" w:hAnsi="Times New Roman" w:cs="Times New Roman"/>
          <w:sz w:val="22"/>
          <w:szCs w:val="22"/>
          <w:lang w:val="en-GB"/>
        </w:rPr>
        <w:t xml:space="preserve">re is also a </w:t>
      </w:r>
      <w:r w:rsidR="00A81C83" w:rsidRPr="00526B7A">
        <w:rPr>
          <w:rFonts w:ascii="Times New Roman" w:hAnsi="Times New Roman" w:cs="Times New Roman"/>
          <w:sz w:val="22"/>
          <w:szCs w:val="22"/>
          <w:lang w:val="en-GB"/>
        </w:rPr>
        <w:t xml:space="preserve">social context </w:t>
      </w:r>
      <w:r w:rsidR="00995063" w:rsidRPr="00526B7A">
        <w:rPr>
          <w:rFonts w:ascii="Times New Roman" w:hAnsi="Times New Roman" w:cs="Times New Roman"/>
          <w:sz w:val="22"/>
          <w:szCs w:val="22"/>
          <w:lang w:val="en-GB"/>
        </w:rPr>
        <w:t xml:space="preserve">that contributes to children’s creativity and imagination. </w:t>
      </w:r>
      <w:r w:rsidR="00AB37CE" w:rsidRPr="00526B7A">
        <w:rPr>
          <w:rFonts w:ascii="Times New Roman" w:hAnsi="Times New Roman" w:cs="Times New Roman"/>
          <w:sz w:val="22"/>
          <w:szCs w:val="22"/>
          <w:lang w:val="en-GB"/>
        </w:rPr>
        <w:t xml:space="preserve">Due </w:t>
      </w:r>
      <w:r w:rsidR="00950CA0" w:rsidRPr="00526B7A">
        <w:rPr>
          <w:rFonts w:ascii="Times New Roman" w:hAnsi="Times New Roman" w:cs="Times New Roman"/>
          <w:sz w:val="22"/>
          <w:szCs w:val="22"/>
          <w:lang w:val="en-GB"/>
        </w:rPr>
        <w:t>to creative thinking</w:t>
      </w:r>
      <w:r w:rsidR="00AB37CE" w:rsidRPr="00526B7A">
        <w:rPr>
          <w:rFonts w:ascii="Times New Roman" w:hAnsi="Times New Roman" w:cs="Times New Roman"/>
          <w:sz w:val="22"/>
          <w:szCs w:val="22"/>
          <w:lang w:val="en-GB"/>
        </w:rPr>
        <w:t xml:space="preserve"> mostly being internal, it can be an introverting activity, however it is highly effective when working constructively in a group. </w:t>
      </w:r>
      <w:r w:rsidR="00EB0501" w:rsidRPr="00526B7A">
        <w:rPr>
          <w:rFonts w:ascii="Times New Roman" w:hAnsi="Times New Roman" w:cs="Times New Roman"/>
          <w:sz w:val="22"/>
          <w:szCs w:val="22"/>
          <w:lang w:val="en-GB"/>
        </w:rPr>
        <w:t>Learning to</w:t>
      </w:r>
      <w:r w:rsidR="00950CA0" w:rsidRPr="00526B7A">
        <w:rPr>
          <w:rFonts w:ascii="Times New Roman" w:hAnsi="Times New Roman" w:cs="Times New Roman"/>
          <w:sz w:val="22"/>
          <w:szCs w:val="22"/>
          <w:lang w:val="en-GB"/>
        </w:rPr>
        <w:t xml:space="preserve"> work well in a group situation and effective communication</w:t>
      </w:r>
      <w:r w:rsidR="00EB0501" w:rsidRPr="00526B7A">
        <w:rPr>
          <w:rFonts w:ascii="Times New Roman" w:hAnsi="Times New Roman" w:cs="Times New Roman"/>
          <w:sz w:val="22"/>
          <w:szCs w:val="22"/>
          <w:lang w:val="en-GB"/>
        </w:rPr>
        <w:t xml:space="preserve"> are all integra</w:t>
      </w:r>
      <w:r w:rsidR="00950CA0" w:rsidRPr="00526B7A">
        <w:rPr>
          <w:rFonts w:ascii="Times New Roman" w:hAnsi="Times New Roman" w:cs="Times New Roman"/>
          <w:sz w:val="22"/>
          <w:szCs w:val="22"/>
          <w:lang w:val="en-GB"/>
        </w:rPr>
        <w:t>l skills for working creatively</w:t>
      </w:r>
      <w:r w:rsidR="00EB0501" w:rsidRPr="00526B7A">
        <w:rPr>
          <w:rFonts w:ascii="Times New Roman" w:hAnsi="Times New Roman" w:cs="Times New Roman"/>
          <w:sz w:val="22"/>
          <w:szCs w:val="22"/>
          <w:lang w:val="en-GB"/>
        </w:rPr>
        <w:t xml:space="preserve"> (Desailly, 2015)</w:t>
      </w:r>
      <w:r w:rsidR="00950CA0" w:rsidRPr="00526B7A">
        <w:rPr>
          <w:rFonts w:ascii="Times New Roman" w:hAnsi="Times New Roman" w:cs="Times New Roman"/>
          <w:sz w:val="22"/>
          <w:szCs w:val="22"/>
          <w:lang w:val="en-GB"/>
        </w:rPr>
        <w:t xml:space="preserve">. </w:t>
      </w:r>
      <w:r w:rsidR="00FC6570" w:rsidRPr="00526B7A">
        <w:rPr>
          <w:rFonts w:ascii="Times New Roman" w:hAnsi="Times New Roman" w:cs="Times New Roman"/>
          <w:sz w:val="22"/>
          <w:szCs w:val="22"/>
          <w:lang w:val="en-GB"/>
        </w:rPr>
        <w:t xml:space="preserve">It is suggested by Desailly that giving roles within a group is beneficial for ensuring all learners are given respect and contribute to the work, this also provides opportunity for discussion and reflection time as the children can discuss what worked well and review the contribution of each role. </w:t>
      </w:r>
    </w:p>
    <w:p w14:paraId="06284AD3" w14:textId="77777777" w:rsidR="008D69DE" w:rsidRPr="00526B7A" w:rsidRDefault="008D69DE" w:rsidP="00526B7A">
      <w:pPr>
        <w:spacing w:line="360" w:lineRule="auto"/>
        <w:rPr>
          <w:rFonts w:ascii="Times New Roman" w:hAnsi="Times New Roman" w:cs="Times New Roman"/>
          <w:sz w:val="22"/>
          <w:szCs w:val="22"/>
          <w:lang w:val="en-GB"/>
        </w:rPr>
      </w:pPr>
    </w:p>
    <w:p w14:paraId="52CB37F3" w14:textId="77777777" w:rsidR="00384232" w:rsidRPr="00526B7A" w:rsidRDefault="009C0774"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In contrast to this, Bruce (2011) </w:t>
      </w:r>
      <w:r w:rsidR="00DF4823" w:rsidRPr="00526B7A">
        <w:rPr>
          <w:rFonts w:ascii="Times New Roman" w:hAnsi="Times New Roman" w:cs="Times New Roman"/>
          <w:sz w:val="22"/>
          <w:szCs w:val="22"/>
          <w:lang w:val="en-GB"/>
        </w:rPr>
        <w:t xml:space="preserve">believes that group work can lead to the development of shared feelings </w:t>
      </w:r>
      <w:r w:rsidR="00FA55B5" w:rsidRPr="00526B7A">
        <w:rPr>
          <w:rFonts w:ascii="Times New Roman" w:hAnsi="Times New Roman" w:cs="Times New Roman"/>
          <w:sz w:val="22"/>
          <w:szCs w:val="22"/>
          <w:lang w:val="en-GB"/>
        </w:rPr>
        <w:t xml:space="preserve">and loss of individual identity, which would be seen to discourage creativity. </w:t>
      </w:r>
      <w:r w:rsidR="00111F2A" w:rsidRPr="00526B7A">
        <w:rPr>
          <w:rFonts w:ascii="Times New Roman" w:hAnsi="Times New Roman" w:cs="Times New Roman"/>
          <w:sz w:val="22"/>
          <w:szCs w:val="22"/>
          <w:lang w:val="en-GB"/>
        </w:rPr>
        <w:t xml:space="preserve">The answer to this would be: moderation. If group work is seen to develop creative skills but over use dulls down the unique contribution individuals make, then an observed and assessed use of group work would be beneficial in intervals. For example, I would dedicate one activity a day to group work, but allow more time for it so that children can really </w:t>
      </w:r>
      <w:r w:rsidR="0044101A" w:rsidRPr="00526B7A">
        <w:rPr>
          <w:rFonts w:ascii="Times New Roman" w:hAnsi="Times New Roman" w:cs="Times New Roman"/>
          <w:sz w:val="22"/>
          <w:szCs w:val="22"/>
          <w:lang w:val="en-GB"/>
        </w:rPr>
        <w:t xml:space="preserve">get invested in the activity. I would also consider changing the groups often so that children don’t become too placid or too controlling with peers they get used to. </w:t>
      </w:r>
    </w:p>
    <w:p w14:paraId="592E4110" w14:textId="77777777" w:rsidR="008235FB" w:rsidRPr="00526B7A" w:rsidRDefault="008235FB" w:rsidP="00526B7A">
      <w:pPr>
        <w:spacing w:line="360" w:lineRule="auto"/>
        <w:rPr>
          <w:rFonts w:ascii="Times New Roman" w:hAnsi="Times New Roman" w:cs="Times New Roman"/>
          <w:sz w:val="22"/>
          <w:szCs w:val="22"/>
          <w:lang w:val="en-GB"/>
        </w:rPr>
      </w:pPr>
    </w:p>
    <w:p w14:paraId="78DE0C74" w14:textId="5220835E" w:rsidR="000459D5" w:rsidRPr="00526B7A" w:rsidRDefault="00995063"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In relation to this, </w:t>
      </w:r>
      <w:r w:rsidR="00176C6A" w:rsidRPr="00526B7A">
        <w:rPr>
          <w:rFonts w:ascii="Times New Roman" w:hAnsi="Times New Roman" w:cs="Times New Roman"/>
          <w:sz w:val="22"/>
          <w:szCs w:val="22"/>
          <w:lang w:val="en-GB"/>
        </w:rPr>
        <w:t xml:space="preserve">the role of the adult in the learning context can impact creativity. </w:t>
      </w:r>
      <w:proofErr w:type="spellStart"/>
      <w:r w:rsidR="000459D5" w:rsidRPr="00526B7A">
        <w:rPr>
          <w:rFonts w:ascii="Times New Roman" w:hAnsi="Times New Roman" w:cs="Times New Roman"/>
          <w:sz w:val="22"/>
          <w:szCs w:val="22"/>
          <w:lang w:val="en-GB"/>
        </w:rPr>
        <w:t>Amabile</w:t>
      </w:r>
      <w:proofErr w:type="spellEnd"/>
      <w:r w:rsidR="000459D5" w:rsidRPr="00526B7A">
        <w:rPr>
          <w:rFonts w:ascii="Times New Roman" w:hAnsi="Times New Roman" w:cs="Times New Roman"/>
          <w:sz w:val="22"/>
          <w:szCs w:val="22"/>
          <w:lang w:val="en-GB"/>
        </w:rPr>
        <w:t xml:space="preserve"> (1988) suggests that </w:t>
      </w:r>
      <w:r w:rsidR="000704FC" w:rsidRPr="00526B7A">
        <w:rPr>
          <w:rFonts w:ascii="Times New Roman" w:hAnsi="Times New Roman" w:cs="Times New Roman"/>
          <w:sz w:val="22"/>
          <w:szCs w:val="22"/>
          <w:lang w:val="en-GB"/>
        </w:rPr>
        <w:t xml:space="preserve">over-supervision is </w:t>
      </w:r>
      <w:r w:rsidR="000459D5" w:rsidRPr="00526B7A">
        <w:rPr>
          <w:rFonts w:ascii="Times New Roman" w:hAnsi="Times New Roman" w:cs="Times New Roman"/>
          <w:sz w:val="22"/>
          <w:szCs w:val="22"/>
          <w:lang w:val="en-GB"/>
        </w:rPr>
        <w:t>detrimenta</w:t>
      </w:r>
      <w:r w:rsidR="000704FC" w:rsidRPr="00526B7A">
        <w:rPr>
          <w:rFonts w:ascii="Times New Roman" w:hAnsi="Times New Roman" w:cs="Times New Roman"/>
          <w:sz w:val="22"/>
          <w:szCs w:val="22"/>
          <w:lang w:val="en-GB"/>
        </w:rPr>
        <w:t>l to an individual’</w:t>
      </w:r>
      <w:r w:rsidR="009C0774" w:rsidRPr="00526B7A">
        <w:rPr>
          <w:rFonts w:ascii="Times New Roman" w:hAnsi="Times New Roman" w:cs="Times New Roman"/>
          <w:sz w:val="22"/>
          <w:szCs w:val="22"/>
          <w:lang w:val="en-GB"/>
        </w:rPr>
        <w:t xml:space="preserve">s creativity, </w:t>
      </w:r>
      <w:r w:rsidR="009A1033" w:rsidRPr="00526B7A">
        <w:rPr>
          <w:rFonts w:ascii="Times New Roman" w:hAnsi="Times New Roman" w:cs="Times New Roman"/>
          <w:sz w:val="22"/>
          <w:szCs w:val="22"/>
          <w:lang w:val="en-GB"/>
        </w:rPr>
        <w:t>direct teaching can</w:t>
      </w:r>
      <w:r w:rsidR="00166C14" w:rsidRPr="00526B7A">
        <w:rPr>
          <w:rFonts w:ascii="Times New Roman" w:hAnsi="Times New Roman" w:cs="Times New Roman"/>
          <w:sz w:val="22"/>
          <w:szCs w:val="22"/>
          <w:lang w:val="en-GB"/>
        </w:rPr>
        <w:t xml:space="preserve"> compromise the originality of children’s ideas. Desailly (2012) believes that teachers in the role of a facilitator </w:t>
      </w:r>
      <w:r w:rsidR="003B1797" w:rsidRPr="00526B7A">
        <w:rPr>
          <w:rFonts w:ascii="Times New Roman" w:hAnsi="Times New Roman" w:cs="Times New Roman"/>
          <w:sz w:val="22"/>
          <w:szCs w:val="22"/>
          <w:lang w:val="en-GB"/>
        </w:rPr>
        <w:t xml:space="preserve">allows children to be co or independent whilst still being available to support </w:t>
      </w:r>
      <w:r w:rsidR="00FC6570" w:rsidRPr="00526B7A">
        <w:rPr>
          <w:rFonts w:ascii="Times New Roman" w:hAnsi="Times New Roman" w:cs="Times New Roman"/>
          <w:sz w:val="22"/>
          <w:szCs w:val="22"/>
          <w:lang w:val="en-GB"/>
        </w:rPr>
        <w:t xml:space="preserve">learners who are struggling or to praise those who are working especially well. </w:t>
      </w:r>
    </w:p>
    <w:p w14:paraId="7990C7C8" w14:textId="77777777" w:rsidR="00DA373E" w:rsidRPr="00526B7A" w:rsidRDefault="00CF6D3F"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Bruce (2011) suggests that the impact of the teacher’s role when aiming for creativity depends on the </w:t>
      </w:r>
      <w:r w:rsidR="0066349F" w:rsidRPr="00526B7A">
        <w:rPr>
          <w:rFonts w:ascii="Times New Roman" w:hAnsi="Times New Roman" w:cs="Times New Roman"/>
          <w:sz w:val="22"/>
          <w:szCs w:val="22"/>
          <w:lang w:val="en-GB"/>
        </w:rPr>
        <w:t xml:space="preserve">individual needs of the </w:t>
      </w:r>
      <w:r w:rsidRPr="00526B7A">
        <w:rPr>
          <w:rFonts w:ascii="Times New Roman" w:hAnsi="Times New Roman" w:cs="Times New Roman"/>
          <w:sz w:val="22"/>
          <w:szCs w:val="22"/>
          <w:lang w:val="en-GB"/>
        </w:rPr>
        <w:t xml:space="preserve">child, where a more child-centred holistic approach may be required. </w:t>
      </w:r>
    </w:p>
    <w:p w14:paraId="4EC330AB" w14:textId="77777777" w:rsidR="00C84609" w:rsidRPr="00526B7A" w:rsidRDefault="00C84609" w:rsidP="00526B7A">
      <w:pPr>
        <w:spacing w:line="360" w:lineRule="auto"/>
        <w:rPr>
          <w:rFonts w:ascii="Times New Roman" w:hAnsi="Times New Roman" w:cs="Times New Roman"/>
          <w:sz w:val="22"/>
          <w:szCs w:val="22"/>
          <w:lang w:val="en-GB"/>
        </w:rPr>
      </w:pPr>
    </w:p>
    <w:p w14:paraId="312F017D" w14:textId="77777777" w:rsidR="00683B8D" w:rsidRPr="00526B7A" w:rsidRDefault="00683B8D" w:rsidP="00526B7A">
      <w:pPr>
        <w:spacing w:line="360" w:lineRule="auto"/>
        <w:rPr>
          <w:rFonts w:ascii="Times New Roman" w:hAnsi="Times New Roman" w:cs="Times New Roman"/>
          <w:sz w:val="22"/>
          <w:szCs w:val="22"/>
          <w:u w:val="double"/>
          <w:lang w:val="en-GB"/>
        </w:rPr>
      </w:pPr>
      <w:r w:rsidRPr="00526B7A">
        <w:rPr>
          <w:rFonts w:ascii="Times New Roman" w:hAnsi="Times New Roman" w:cs="Times New Roman"/>
          <w:sz w:val="22"/>
          <w:szCs w:val="22"/>
          <w:u w:val="double"/>
          <w:lang w:val="en-GB"/>
        </w:rPr>
        <w:t xml:space="preserve">References </w:t>
      </w:r>
    </w:p>
    <w:p w14:paraId="4E90791E" w14:textId="77777777" w:rsidR="00166C14" w:rsidRPr="00526B7A" w:rsidRDefault="00166C14" w:rsidP="00526B7A">
      <w:pPr>
        <w:spacing w:line="360" w:lineRule="auto"/>
        <w:rPr>
          <w:rFonts w:ascii="Times New Roman" w:hAnsi="Times New Roman" w:cs="Times New Roman"/>
          <w:sz w:val="22"/>
          <w:szCs w:val="22"/>
          <w:lang w:val="en-GB"/>
        </w:rPr>
      </w:pPr>
    </w:p>
    <w:p w14:paraId="17835A2E"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roofErr w:type="spellStart"/>
      <w:r w:rsidRPr="00526B7A">
        <w:rPr>
          <w:rFonts w:ascii="Times New Roman" w:hAnsi="Times New Roman" w:cs="Times New Roman"/>
          <w:color w:val="000000" w:themeColor="text1"/>
          <w:sz w:val="22"/>
          <w:szCs w:val="22"/>
          <w:lang w:val="en-GB"/>
        </w:rPr>
        <w:t>Amabile</w:t>
      </w:r>
      <w:proofErr w:type="spellEnd"/>
      <w:r w:rsidRPr="00526B7A">
        <w:rPr>
          <w:rFonts w:ascii="Times New Roman" w:hAnsi="Times New Roman" w:cs="Times New Roman"/>
          <w:color w:val="000000" w:themeColor="text1"/>
          <w:sz w:val="22"/>
          <w:szCs w:val="22"/>
          <w:lang w:val="en-GB"/>
        </w:rPr>
        <w:t xml:space="preserve">, T. (1988) ‘A model of creativity and innovation in organizations.’ In B. M. </w:t>
      </w:r>
      <w:proofErr w:type="spellStart"/>
      <w:r w:rsidRPr="00526B7A">
        <w:rPr>
          <w:rFonts w:ascii="Times New Roman" w:hAnsi="Times New Roman" w:cs="Times New Roman"/>
          <w:color w:val="000000" w:themeColor="text1"/>
          <w:sz w:val="22"/>
          <w:szCs w:val="22"/>
          <w:lang w:val="en-GB"/>
        </w:rPr>
        <w:t>Staw</w:t>
      </w:r>
      <w:proofErr w:type="spellEnd"/>
      <w:r w:rsidRPr="00526B7A">
        <w:rPr>
          <w:rFonts w:ascii="Times New Roman" w:hAnsi="Times New Roman" w:cs="Times New Roman"/>
          <w:color w:val="000000" w:themeColor="text1"/>
          <w:sz w:val="22"/>
          <w:szCs w:val="22"/>
          <w:lang w:val="en-GB"/>
        </w:rPr>
        <w:t xml:space="preserve"> and L. L. Cunnings (</w:t>
      </w:r>
      <w:proofErr w:type="spellStart"/>
      <w:r w:rsidRPr="00526B7A">
        <w:rPr>
          <w:rFonts w:ascii="Times New Roman" w:hAnsi="Times New Roman" w:cs="Times New Roman"/>
          <w:color w:val="000000" w:themeColor="text1"/>
          <w:sz w:val="22"/>
          <w:szCs w:val="22"/>
          <w:lang w:val="en-GB"/>
        </w:rPr>
        <w:t>eds</w:t>
      </w:r>
      <w:proofErr w:type="spellEnd"/>
      <w:r w:rsidRPr="00526B7A">
        <w:rPr>
          <w:rFonts w:ascii="Times New Roman" w:hAnsi="Times New Roman" w:cs="Times New Roman"/>
          <w:color w:val="000000" w:themeColor="text1"/>
          <w:sz w:val="22"/>
          <w:szCs w:val="22"/>
          <w:lang w:val="en-GB"/>
        </w:rPr>
        <w:t xml:space="preserve">) </w:t>
      </w:r>
      <w:r w:rsidRPr="00526B7A">
        <w:rPr>
          <w:rFonts w:ascii="Times New Roman" w:hAnsi="Times New Roman" w:cs="Times New Roman"/>
          <w:i/>
          <w:color w:val="000000" w:themeColor="text1"/>
          <w:sz w:val="22"/>
          <w:szCs w:val="22"/>
          <w:lang w:val="en-GB"/>
        </w:rPr>
        <w:t xml:space="preserve">Research in Organizational Behaviour. </w:t>
      </w:r>
      <w:r w:rsidRPr="00526B7A">
        <w:rPr>
          <w:rFonts w:ascii="Times New Roman" w:hAnsi="Times New Roman" w:cs="Times New Roman"/>
          <w:color w:val="000000" w:themeColor="text1"/>
          <w:sz w:val="22"/>
          <w:szCs w:val="22"/>
          <w:lang w:val="en-GB"/>
        </w:rPr>
        <w:t>Greenwich, CT: JAI</w:t>
      </w:r>
    </w:p>
    <w:p w14:paraId="791CE516"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252747DE"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 xml:space="preserve">Barnes, J. (2015) (3 edn) ‘Cross-Curricular learning 3-14.’ London: SAGE </w:t>
      </w:r>
    </w:p>
    <w:p w14:paraId="648D6BA9"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6EFCC91E"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roofErr w:type="spellStart"/>
      <w:r w:rsidRPr="00526B7A">
        <w:rPr>
          <w:rFonts w:ascii="Times New Roman" w:hAnsi="Times New Roman" w:cs="Times New Roman"/>
          <w:color w:val="000000" w:themeColor="text1"/>
          <w:sz w:val="22"/>
          <w:szCs w:val="22"/>
          <w:lang w:val="en-GB"/>
        </w:rPr>
        <w:t>Bilton</w:t>
      </w:r>
      <w:proofErr w:type="spellEnd"/>
      <w:r w:rsidRPr="00526B7A">
        <w:rPr>
          <w:rFonts w:ascii="Times New Roman" w:hAnsi="Times New Roman" w:cs="Times New Roman"/>
          <w:color w:val="000000" w:themeColor="text1"/>
          <w:sz w:val="22"/>
          <w:szCs w:val="22"/>
          <w:lang w:val="en-GB"/>
        </w:rPr>
        <w:t xml:space="preserve">, H. (2005) ‘Learning outdoors: improving the quality of young children’s play outdoors.’ London: David Fulton </w:t>
      </w:r>
    </w:p>
    <w:p w14:paraId="2068172D"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72BC69F3"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 xml:space="preserve">Bruce, T. (2011) (2 edn) ‘Cultivating Creativity: for babies, toddlers and young children.’ London: Hodder Education </w:t>
      </w:r>
    </w:p>
    <w:p w14:paraId="544DD896"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41397867"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 xml:space="preserve">Craft, A. (2000) ‘Creativity across the primary curriculum: framing and developing practice.’ New York: Routledge </w:t>
      </w:r>
    </w:p>
    <w:p w14:paraId="497AD805"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54CCDB43"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 xml:space="preserve">Craft, A. (2002) ‘Creativity and Early Years Education: A </w:t>
      </w:r>
      <w:proofErr w:type="spellStart"/>
      <w:r w:rsidRPr="00526B7A">
        <w:rPr>
          <w:rFonts w:ascii="Times New Roman" w:hAnsi="Times New Roman" w:cs="Times New Roman"/>
          <w:color w:val="000000" w:themeColor="text1"/>
          <w:sz w:val="22"/>
          <w:szCs w:val="22"/>
          <w:lang w:val="en-GB"/>
        </w:rPr>
        <w:t>lifewide</w:t>
      </w:r>
      <w:proofErr w:type="spellEnd"/>
      <w:r w:rsidRPr="00526B7A">
        <w:rPr>
          <w:rFonts w:ascii="Times New Roman" w:hAnsi="Times New Roman" w:cs="Times New Roman"/>
          <w:color w:val="000000" w:themeColor="text1"/>
          <w:sz w:val="22"/>
          <w:szCs w:val="22"/>
          <w:lang w:val="en-GB"/>
        </w:rPr>
        <w:t xml:space="preserve"> foundation.’ London: Continuum </w:t>
      </w:r>
    </w:p>
    <w:p w14:paraId="08BE1661"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52047CFE"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 xml:space="preserve">Desailly, J. (2015) (2 edn) ‘Creativity in the primary classroom.’ London: SAGE </w:t>
      </w:r>
    </w:p>
    <w:p w14:paraId="7F6D438D"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113C0C72" w14:textId="77777777" w:rsidR="00166C14" w:rsidRPr="00526B7A" w:rsidRDefault="00166C14"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Donaldson, G. (2015) ‘Successful Futures’ Cardiff: Crown</w:t>
      </w:r>
    </w:p>
    <w:p w14:paraId="1DC580E5" w14:textId="77777777" w:rsidR="00166C14" w:rsidRPr="00526B7A" w:rsidRDefault="00166C14" w:rsidP="00526B7A">
      <w:pPr>
        <w:spacing w:line="360" w:lineRule="auto"/>
        <w:rPr>
          <w:rFonts w:ascii="Times New Roman" w:hAnsi="Times New Roman" w:cs="Times New Roman"/>
          <w:sz w:val="22"/>
          <w:szCs w:val="22"/>
          <w:lang w:val="en-GB"/>
        </w:rPr>
      </w:pPr>
    </w:p>
    <w:p w14:paraId="47B621AB"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 xml:space="preserve">Duffy, B. (2006) (2 edn) ‘Supporting Creativity and imagination in the early years.’ Maidenhead: Open University Press </w:t>
      </w:r>
    </w:p>
    <w:p w14:paraId="3CEE90A8"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31367610"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Fisher, R. and Williams, M. (2004) ‘Unlocking creativity: teaching across the curriculum.’ New York: David Fulton</w:t>
      </w:r>
    </w:p>
    <w:p w14:paraId="2730511A"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115C0E98"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Grigg, R. (2015) (2 edn) ‘Becoming an Outstanding Primary School Teacher.’ London: Routledge</w:t>
      </w:r>
    </w:p>
    <w:p w14:paraId="03A424A5"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13A89B56"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roofErr w:type="spellStart"/>
      <w:r w:rsidRPr="00526B7A">
        <w:rPr>
          <w:rFonts w:ascii="Times New Roman" w:hAnsi="Times New Roman" w:cs="Times New Roman"/>
          <w:color w:val="000000" w:themeColor="text1"/>
          <w:sz w:val="22"/>
          <w:szCs w:val="22"/>
          <w:lang w:val="en-GB"/>
        </w:rPr>
        <w:t>Heppell</w:t>
      </w:r>
      <w:proofErr w:type="spellEnd"/>
      <w:r w:rsidRPr="00526B7A">
        <w:rPr>
          <w:rFonts w:ascii="Times New Roman" w:hAnsi="Times New Roman" w:cs="Times New Roman"/>
          <w:color w:val="000000" w:themeColor="text1"/>
          <w:sz w:val="22"/>
          <w:szCs w:val="22"/>
          <w:lang w:val="en-GB"/>
        </w:rPr>
        <w:t xml:space="preserve">, S. (1999) ‘Computers, Creativity, Curriculum and Children.’ Cambridge: Anglia Polytechnic University </w:t>
      </w:r>
      <w:proofErr w:type="spellStart"/>
      <w:r w:rsidRPr="00526B7A">
        <w:rPr>
          <w:rFonts w:ascii="Times New Roman" w:hAnsi="Times New Roman" w:cs="Times New Roman"/>
          <w:color w:val="000000" w:themeColor="text1"/>
          <w:sz w:val="22"/>
          <w:szCs w:val="22"/>
          <w:lang w:val="en-GB"/>
        </w:rPr>
        <w:t>Ultralab</w:t>
      </w:r>
      <w:proofErr w:type="spellEnd"/>
      <w:r w:rsidRPr="00526B7A">
        <w:rPr>
          <w:rFonts w:ascii="Times New Roman" w:hAnsi="Times New Roman" w:cs="Times New Roman"/>
          <w:color w:val="000000" w:themeColor="text1"/>
          <w:sz w:val="22"/>
          <w:szCs w:val="22"/>
          <w:lang w:val="en-GB"/>
        </w:rPr>
        <w:t xml:space="preserve"> Website </w:t>
      </w:r>
    </w:p>
    <w:p w14:paraId="4B1E8B62"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465BFBF9"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r w:rsidRPr="00526B7A">
        <w:rPr>
          <w:rFonts w:ascii="Times New Roman" w:hAnsi="Times New Roman" w:cs="Times New Roman"/>
          <w:color w:val="000000" w:themeColor="text1"/>
          <w:sz w:val="22"/>
          <w:szCs w:val="22"/>
          <w:lang w:val="en-GB"/>
        </w:rPr>
        <w:t>Lytton, H. (1971) ‘Creativity and Education.’ London: Routledge and Kegan Paul</w:t>
      </w:r>
    </w:p>
    <w:p w14:paraId="6DD60657" w14:textId="77777777" w:rsidR="00166C14" w:rsidRPr="00526B7A" w:rsidRDefault="00166C14" w:rsidP="00526B7A">
      <w:pPr>
        <w:spacing w:line="360" w:lineRule="auto"/>
        <w:rPr>
          <w:rFonts w:ascii="Times New Roman" w:hAnsi="Times New Roman" w:cs="Times New Roman"/>
          <w:color w:val="000000" w:themeColor="text1"/>
          <w:sz w:val="22"/>
          <w:szCs w:val="22"/>
          <w:lang w:val="en-GB"/>
        </w:rPr>
      </w:pPr>
    </w:p>
    <w:p w14:paraId="51DE4F1B" w14:textId="77777777" w:rsidR="00166C14" w:rsidRPr="00526B7A" w:rsidRDefault="00166C14"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NACCCE (1999) ‘All Our Futures: Creativity, Culture and Education.’ London: </w:t>
      </w:r>
      <w:proofErr w:type="spellStart"/>
      <w:r w:rsidRPr="00526B7A">
        <w:rPr>
          <w:rFonts w:ascii="Times New Roman" w:hAnsi="Times New Roman" w:cs="Times New Roman"/>
          <w:sz w:val="22"/>
          <w:szCs w:val="22"/>
          <w:lang w:val="en-GB"/>
        </w:rPr>
        <w:t>DfEE</w:t>
      </w:r>
      <w:proofErr w:type="spellEnd"/>
    </w:p>
    <w:p w14:paraId="46BE2C58" w14:textId="77777777" w:rsidR="00166C14" w:rsidRPr="00526B7A" w:rsidRDefault="00166C14" w:rsidP="00526B7A">
      <w:pPr>
        <w:spacing w:line="360" w:lineRule="auto"/>
        <w:rPr>
          <w:rFonts w:ascii="Times New Roman" w:hAnsi="Times New Roman" w:cs="Times New Roman"/>
          <w:sz w:val="22"/>
          <w:szCs w:val="22"/>
          <w:lang w:val="en-GB"/>
        </w:rPr>
      </w:pPr>
    </w:p>
    <w:p w14:paraId="588D9BDE" w14:textId="77777777" w:rsidR="00166C14" w:rsidRPr="00526B7A" w:rsidRDefault="00166C14"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Robinson, K. (2001) ‘Out of our minds: Learning to be creative.’ Oxford: Capstone </w:t>
      </w:r>
    </w:p>
    <w:p w14:paraId="08B805D0" w14:textId="77777777" w:rsidR="00166C14" w:rsidRPr="00526B7A" w:rsidRDefault="00166C14" w:rsidP="00526B7A">
      <w:pPr>
        <w:spacing w:line="360" w:lineRule="auto"/>
        <w:rPr>
          <w:rFonts w:ascii="Times New Roman" w:hAnsi="Times New Roman" w:cs="Times New Roman"/>
          <w:sz w:val="22"/>
          <w:szCs w:val="22"/>
          <w:lang w:val="en-GB"/>
        </w:rPr>
      </w:pPr>
    </w:p>
    <w:p w14:paraId="4BA1846A" w14:textId="77777777" w:rsidR="00166C14" w:rsidRPr="00526B7A" w:rsidRDefault="00166C14" w:rsidP="00526B7A">
      <w:pPr>
        <w:spacing w:line="360" w:lineRule="auto"/>
        <w:rPr>
          <w:rFonts w:ascii="Times New Roman" w:hAnsi="Times New Roman" w:cs="Times New Roman"/>
          <w:sz w:val="22"/>
          <w:szCs w:val="22"/>
          <w:lang w:val="en-GB"/>
        </w:rPr>
      </w:pPr>
      <w:proofErr w:type="spellStart"/>
      <w:r w:rsidRPr="00526B7A">
        <w:rPr>
          <w:rFonts w:ascii="Times New Roman" w:hAnsi="Times New Roman" w:cs="Times New Roman"/>
          <w:sz w:val="22"/>
          <w:szCs w:val="22"/>
          <w:lang w:val="en-GB"/>
        </w:rPr>
        <w:t>Seeling</w:t>
      </w:r>
      <w:proofErr w:type="spellEnd"/>
      <w:r w:rsidRPr="00526B7A">
        <w:rPr>
          <w:rFonts w:ascii="Times New Roman" w:hAnsi="Times New Roman" w:cs="Times New Roman"/>
          <w:sz w:val="22"/>
          <w:szCs w:val="22"/>
          <w:lang w:val="en-GB"/>
        </w:rPr>
        <w:t xml:space="preserve">, T. (2012) (enhanced edn) ‘Innovation engine: adapted from </w:t>
      </w:r>
      <w:proofErr w:type="spellStart"/>
      <w:r w:rsidRPr="00526B7A">
        <w:rPr>
          <w:rFonts w:ascii="Times New Roman" w:hAnsi="Times New Roman" w:cs="Times New Roman"/>
          <w:sz w:val="22"/>
          <w:szCs w:val="22"/>
          <w:lang w:val="en-GB"/>
        </w:rPr>
        <w:t>inGenius</w:t>
      </w:r>
      <w:proofErr w:type="spellEnd"/>
      <w:r w:rsidRPr="00526B7A">
        <w:rPr>
          <w:rFonts w:ascii="Times New Roman" w:hAnsi="Times New Roman" w:cs="Times New Roman"/>
          <w:sz w:val="22"/>
          <w:szCs w:val="22"/>
          <w:lang w:val="en-GB"/>
        </w:rPr>
        <w:t xml:space="preserve">: A Crash Course on Creativity.’ </w:t>
      </w:r>
      <w:proofErr w:type="spellStart"/>
      <w:r w:rsidRPr="00526B7A">
        <w:rPr>
          <w:rFonts w:ascii="Times New Roman" w:hAnsi="Times New Roman" w:cs="Times New Roman"/>
          <w:sz w:val="22"/>
          <w:szCs w:val="22"/>
          <w:lang w:val="en-GB"/>
        </w:rPr>
        <w:t>HarperOne</w:t>
      </w:r>
      <w:proofErr w:type="spellEnd"/>
      <w:r w:rsidRPr="00526B7A">
        <w:rPr>
          <w:rFonts w:ascii="Times New Roman" w:hAnsi="Times New Roman" w:cs="Times New Roman"/>
          <w:sz w:val="22"/>
          <w:szCs w:val="22"/>
          <w:lang w:val="en-GB"/>
        </w:rPr>
        <w:t xml:space="preserve"> </w:t>
      </w:r>
    </w:p>
    <w:p w14:paraId="16C3A7E0" w14:textId="77777777" w:rsidR="00166C14" w:rsidRPr="00526B7A" w:rsidRDefault="00166C14" w:rsidP="00526B7A">
      <w:pPr>
        <w:spacing w:line="360" w:lineRule="auto"/>
        <w:rPr>
          <w:rFonts w:ascii="Times New Roman" w:hAnsi="Times New Roman" w:cs="Times New Roman"/>
          <w:sz w:val="22"/>
          <w:szCs w:val="22"/>
          <w:lang w:val="en-GB"/>
        </w:rPr>
      </w:pPr>
    </w:p>
    <w:p w14:paraId="0E61BE83" w14:textId="77777777" w:rsidR="00166C14" w:rsidRPr="00526B7A" w:rsidRDefault="00166C14"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White, J. (2014) (2 edn) ‘Playing and learning outdoors: making provision for high quality </w:t>
      </w:r>
      <w:proofErr w:type="spellStart"/>
      <w:r w:rsidRPr="00526B7A">
        <w:rPr>
          <w:rFonts w:ascii="Times New Roman" w:hAnsi="Times New Roman" w:cs="Times New Roman"/>
          <w:sz w:val="22"/>
          <w:szCs w:val="22"/>
          <w:lang w:val="en-GB"/>
        </w:rPr>
        <w:t>expriences</w:t>
      </w:r>
      <w:proofErr w:type="spellEnd"/>
      <w:r w:rsidRPr="00526B7A">
        <w:rPr>
          <w:rFonts w:ascii="Times New Roman" w:hAnsi="Times New Roman" w:cs="Times New Roman"/>
          <w:sz w:val="22"/>
          <w:szCs w:val="22"/>
          <w:lang w:val="en-GB"/>
        </w:rPr>
        <w:t xml:space="preserve"> in the outdoor environment with children 3-7.’ London: Routledge </w:t>
      </w:r>
    </w:p>
    <w:p w14:paraId="6B0BEF66" w14:textId="77777777" w:rsidR="00166C14" w:rsidRPr="00526B7A" w:rsidRDefault="00166C14" w:rsidP="00526B7A">
      <w:pPr>
        <w:spacing w:line="360" w:lineRule="auto"/>
        <w:rPr>
          <w:rFonts w:ascii="Times New Roman" w:hAnsi="Times New Roman" w:cs="Times New Roman"/>
          <w:sz w:val="22"/>
          <w:szCs w:val="22"/>
          <w:lang w:val="en-GB"/>
        </w:rPr>
      </w:pPr>
    </w:p>
    <w:p w14:paraId="56D65F8F" w14:textId="77777777" w:rsidR="00166C14" w:rsidRPr="00526B7A" w:rsidRDefault="00166C14" w:rsidP="00526B7A">
      <w:pPr>
        <w:spacing w:line="360" w:lineRule="auto"/>
        <w:rPr>
          <w:rFonts w:ascii="Times New Roman" w:hAnsi="Times New Roman" w:cs="Times New Roman"/>
          <w:sz w:val="22"/>
          <w:szCs w:val="22"/>
          <w:lang w:val="en-GB"/>
        </w:rPr>
      </w:pPr>
      <w:r w:rsidRPr="00526B7A">
        <w:rPr>
          <w:rFonts w:ascii="Times New Roman" w:hAnsi="Times New Roman" w:cs="Times New Roman"/>
          <w:sz w:val="22"/>
          <w:szCs w:val="22"/>
          <w:lang w:val="en-GB"/>
        </w:rPr>
        <w:t xml:space="preserve">Wilson, A. (2009) (2 edn) ‘Creativity in Primary Education.’ Exeter: Learning Matters </w:t>
      </w:r>
    </w:p>
    <w:sectPr w:rsidR="00166C14" w:rsidRPr="00526B7A" w:rsidSect="001144AF">
      <w:headerReference w:type="default" r:id="rId7"/>
      <w:pgSz w:w="11900" w:h="16840"/>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49C8DC" w14:textId="77777777" w:rsidR="00DB455A" w:rsidRDefault="00DB455A" w:rsidP="00526B7A">
      <w:r>
        <w:separator/>
      </w:r>
    </w:p>
  </w:endnote>
  <w:endnote w:type="continuationSeparator" w:id="0">
    <w:p w14:paraId="2CCAB4CC" w14:textId="77777777" w:rsidR="00DB455A" w:rsidRDefault="00DB455A" w:rsidP="00526B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w:panose1 w:val="00000000000000000000"/>
    <w:charset w:val="00"/>
    <w:family w:val="swiss"/>
    <w:pitch w:val="variable"/>
    <w:sig w:usb0="E00002FF" w:usb1="5000785B" w:usb2="00000000"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C6D192" w14:textId="77777777" w:rsidR="00DB455A" w:rsidRDefault="00DB455A" w:rsidP="00526B7A">
      <w:r>
        <w:separator/>
      </w:r>
    </w:p>
  </w:footnote>
  <w:footnote w:type="continuationSeparator" w:id="0">
    <w:p w14:paraId="42958B7D" w14:textId="77777777" w:rsidR="00DB455A" w:rsidRDefault="00DB455A" w:rsidP="00526B7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71D998" w14:textId="65EB9912" w:rsidR="00526B7A" w:rsidRDefault="00526B7A">
    <w:pPr>
      <w:pStyle w:val="Header"/>
    </w:pPr>
    <w:r>
      <w:t>1501217</w:t>
    </w:r>
  </w:p>
  <w:p w14:paraId="24943CC2" w14:textId="77777777" w:rsidR="00526B7A" w:rsidRDefault="00526B7A">
    <w:pPr>
      <w:pStyle w:val="Header"/>
    </w:pPr>
  </w:p>
  <w:p w14:paraId="66C1E004" w14:textId="77777777" w:rsidR="00526B7A" w:rsidRDefault="00526B7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452D8D"/>
    <w:multiLevelType w:val="hybridMultilevel"/>
    <w:tmpl w:val="A11E728E"/>
    <w:lvl w:ilvl="0" w:tplc="806ABFE0">
      <w:start w:val="10"/>
      <w:numFmt w:val="bullet"/>
      <w:lvlText w:val="-"/>
      <w:lvlJc w:val="left"/>
      <w:pPr>
        <w:ind w:left="720" w:hanging="360"/>
      </w:pPr>
      <w:rPr>
        <w:rFonts w:ascii="Helvetica" w:eastAsia="Helvetica"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3A4629"/>
    <w:multiLevelType w:val="hybridMultilevel"/>
    <w:tmpl w:val="B4084834"/>
    <w:lvl w:ilvl="0" w:tplc="37F04A3E">
      <w:start w:val="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AD15B6"/>
    <w:multiLevelType w:val="hybridMultilevel"/>
    <w:tmpl w:val="BF1C3692"/>
    <w:lvl w:ilvl="0" w:tplc="B38477F0">
      <w:start w:val="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263934"/>
    <w:multiLevelType w:val="hybridMultilevel"/>
    <w:tmpl w:val="91504882"/>
    <w:lvl w:ilvl="0" w:tplc="160C4118">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FA2066"/>
    <w:multiLevelType w:val="hybridMultilevel"/>
    <w:tmpl w:val="F11A37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CC12068"/>
    <w:multiLevelType w:val="hybridMultilevel"/>
    <w:tmpl w:val="5F6C476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1"/>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ACB"/>
    <w:rsid w:val="000459D5"/>
    <w:rsid w:val="000704FC"/>
    <w:rsid w:val="000E7340"/>
    <w:rsid w:val="00111F2A"/>
    <w:rsid w:val="001144AF"/>
    <w:rsid w:val="00115168"/>
    <w:rsid w:val="0013153E"/>
    <w:rsid w:val="00140D51"/>
    <w:rsid w:val="00144F54"/>
    <w:rsid w:val="00166C14"/>
    <w:rsid w:val="00176C6A"/>
    <w:rsid w:val="00196DF5"/>
    <w:rsid w:val="001C016E"/>
    <w:rsid w:val="001E68E9"/>
    <w:rsid w:val="002050A5"/>
    <w:rsid w:val="00384232"/>
    <w:rsid w:val="003A4BC2"/>
    <w:rsid w:val="003B1797"/>
    <w:rsid w:val="003F6EDA"/>
    <w:rsid w:val="0044101A"/>
    <w:rsid w:val="00471569"/>
    <w:rsid w:val="00484F2A"/>
    <w:rsid w:val="00497ADE"/>
    <w:rsid w:val="004F6579"/>
    <w:rsid w:val="00526B7A"/>
    <w:rsid w:val="00566548"/>
    <w:rsid w:val="0059647D"/>
    <w:rsid w:val="005E6840"/>
    <w:rsid w:val="005F384E"/>
    <w:rsid w:val="00637824"/>
    <w:rsid w:val="0066349F"/>
    <w:rsid w:val="0067782A"/>
    <w:rsid w:val="00683B8D"/>
    <w:rsid w:val="006B24A5"/>
    <w:rsid w:val="006C0C68"/>
    <w:rsid w:val="007F1711"/>
    <w:rsid w:val="00801DA0"/>
    <w:rsid w:val="00817080"/>
    <w:rsid w:val="008235FB"/>
    <w:rsid w:val="00857F5E"/>
    <w:rsid w:val="0089355D"/>
    <w:rsid w:val="008B50C2"/>
    <w:rsid w:val="008C4ABE"/>
    <w:rsid w:val="008D69DE"/>
    <w:rsid w:val="00903347"/>
    <w:rsid w:val="00950CA0"/>
    <w:rsid w:val="00964AFE"/>
    <w:rsid w:val="00992DDE"/>
    <w:rsid w:val="00995063"/>
    <w:rsid w:val="009A1033"/>
    <w:rsid w:val="009C0774"/>
    <w:rsid w:val="009E4FFA"/>
    <w:rsid w:val="009F5451"/>
    <w:rsid w:val="00A12F92"/>
    <w:rsid w:val="00A81C83"/>
    <w:rsid w:val="00A9687D"/>
    <w:rsid w:val="00AB37CE"/>
    <w:rsid w:val="00AD4A93"/>
    <w:rsid w:val="00AE7402"/>
    <w:rsid w:val="00B24401"/>
    <w:rsid w:val="00B47482"/>
    <w:rsid w:val="00B63F1B"/>
    <w:rsid w:val="00B8073D"/>
    <w:rsid w:val="00C00119"/>
    <w:rsid w:val="00C1574A"/>
    <w:rsid w:val="00C2729F"/>
    <w:rsid w:val="00C84609"/>
    <w:rsid w:val="00C951D6"/>
    <w:rsid w:val="00CA1E8F"/>
    <w:rsid w:val="00CE7F17"/>
    <w:rsid w:val="00CF6D3F"/>
    <w:rsid w:val="00D42832"/>
    <w:rsid w:val="00D72522"/>
    <w:rsid w:val="00DA373E"/>
    <w:rsid w:val="00DB455A"/>
    <w:rsid w:val="00DE06BA"/>
    <w:rsid w:val="00DF4823"/>
    <w:rsid w:val="00E00102"/>
    <w:rsid w:val="00E31363"/>
    <w:rsid w:val="00E3182D"/>
    <w:rsid w:val="00E44ACB"/>
    <w:rsid w:val="00E77935"/>
    <w:rsid w:val="00EB0501"/>
    <w:rsid w:val="00EC29B8"/>
    <w:rsid w:val="00EF4028"/>
    <w:rsid w:val="00F4509B"/>
    <w:rsid w:val="00F458D2"/>
    <w:rsid w:val="00FA55B5"/>
    <w:rsid w:val="00FC65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A755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59D5"/>
    <w:pPr>
      <w:ind w:left="720"/>
      <w:contextualSpacing/>
    </w:pPr>
  </w:style>
  <w:style w:type="paragraph" w:styleId="NormalWeb">
    <w:name w:val="Normal (Web)"/>
    <w:basedOn w:val="Normal"/>
    <w:uiPriority w:val="99"/>
    <w:unhideWhenUsed/>
    <w:rsid w:val="008235FB"/>
    <w:pPr>
      <w:spacing w:before="100" w:beforeAutospacing="1" w:after="100" w:afterAutospacing="1"/>
    </w:pPr>
    <w:rPr>
      <w:rFonts w:ascii="Times New Roman" w:hAnsi="Times New Roman" w:cs="Times New Roman"/>
      <w:lang w:val="en-GB" w:eastAsia="en-GB"/>
    </w:rPr>
  </w:style>
  <w:style w:type="paragraph" w:styleId="Header">
    <w:name w:val="header"/>
    <w:basedOn w:val="Normal"/>
    <w:link w:val="HeaderChar"/>
    <w:uiPriority w:val="99"/>
    <w:unhideWhenUsed/>
    <w:rsid w:val="00526B7A"/>
    <w:pPr>
      <w:tabs>
        <w:tab w:val="center" w:pos="4513"/>
        <w:tab w:val="right" w:pos="9026"/>
      </w:tabs>
    </w:pPr>
  </w:style>
  <w:style w:type="character" w:customStyle="1" w:styleId="HeaderChar">
    <w:name w:val="Header Char"/>
    <w:basedOn w:val="DefaultParagraphFont"/>
    <w:link w:val="Header"/>
    <w:uiPriority w:val="99"/>
    <w:rsid w:val="00526B7A"/>
  </w:style>
  <w:style w:type="paragraph" w:styleId="Footer">
    <w:name w:val="footer"/>
    <w:basedOn w:val="Normal"/>
    <w:link w:val="FooterChar"/>
    <w:uiPriority w:val="99"/>
    <w:unhideWhenUsed/>
    <w:rsid w:val="00526B7A"/>
    <w:pPr>
      <w:tabs>
        <w:tab w:val="center" w:pos="4513"/>
        <w:tab w:val="right" w:pos="9026"/>
      </w:tabs>
    </w:pPr>
  </w:style>
  <w:style w:type="character" w:customStyle="1" w:styleId="FooterChar">
    <w:name w:val="Footer Char"/>
    <w:basedOn w:val="DefaultParagraphFont"/>
    <w:link w:val="Footer"/>
    <w:uiPriority w:val="99"/>
    <w:rsid w:val="00526B7A"/>
  </w:style>
  <w:style w:type="paragraph" w:customStyle="1" w:styleId="BodyText1">
    <w:name w:val="Body Text1"/>
    <w:basedOn w:val="Normal"/>
    <w:rsid w:val="001144AF"/>
    <w:pPr>
      <w:tabs>
        <w:tab w:val="left" w:pos="720"/>
        <w:tab w:val="left" w:pos="1440"/>
      </w:tabs>
    </w:pPr>
    <w:rPr>
      <w:rFonts w:ascii="CG Times (WN)" w:eastAsia="Times New Roman" w:hAnsi="CG Times (WN)" w:cs="Times New Roman"/>
      <w:lang w:val="en-GB"/>
    </w:rPr>
  </w:style>
  <w:style w:type="paragraph" w:customStyle="1" w:styleId="BulletedList">
    <w:name w:val="Bulleted List"/>
    <w:basedOn w:val="Normal"/>
    <w:rsid w:val="001144AF"/>
    <w:pPr>
      <w:numPr>
        <w:numId w:val="6"/>
      </w:numPr>
      <w:spacing w:before="120" w:after="240"/>
    </w:pPr>
    <w:rPr>
      <w:rFonts w:ascii="Verdana" w:eastAsia="Times New Roman" w:hAnsi="Verdana" w:cs="Times New Roman"/>
      <w:sz w:val="16"/>
    </w:rPr>
  </w:style>
  <w:style w:type="paragraph" w:styleId="NoSpacing">
    <w:name w:val="No Spacing"/>
    <w:link w:val="NoSpacingChar"/>
    <w:uiPriority w:val="1"/>
    <w:qFormat/>
    <w:rsid w:val="001144AF"/>
    <w:rPr>
      <w:rFonts w:eastAsiaTheme="minorEastAsia"/>
      <w:sz w:val="22"/>
      <w:szCs w:val="22"/>
      <w:lang w:eastAsia="zh-CN"/>
    </w:rPr>
  </w:style>
  <w:style w:type="character" w:customStyle="1" w:styleId="NoSpacingChar">
    <w:name w:val="No Spacing Char"/>
    <w:basedOn w:val="DefaultParagraphFont"/>
    <w:link w:val="NoSpacing"/>
    <w:uiPriority w:val="1"/>
    <w:rsid w:val="001144AF"/>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glossaryDocument" Target="glossary/document.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w:panose1 w:val="00000000000000000000"/>
    <w:charset w:val="00"/>
    <w:family w:val="swiss"/>
    <w:pitch w:val="variable"/>
    <w:sig w:usb0="E00002FF" w:usb1="5000785B" w:usb2="00000000"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3EF"/>
    <w:rsid w:val="008E5554"/>
    <w:rsid w:val="00DE63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4936FB532AE34A96B9D44C527E85E4">
    <w:name w:val="824936FB532AE34A96B9D44C527E85E4"/>
    <w:rsid w:val="00DE63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1586</Words>
  <Characters>9046</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ECAD6004</dc:subject>
  <dc:creator>(1501217)</dc:creator>
  <cp:keywords/>
  <dc:description/>
  <cp:lastModifiedBy>Megan Hughes (1501217)</cp:lastModifiedBy>
  <cp:revision>2</cp:revision>
  <dcterms:created xsi:type="dcterms:W3CDTF">2018-03-21T09:14:00Z</dcterms:created>
  <dcterms:modified xsi:type="dcterms:W3CDTF">2018-03-21T09:14:00Z</dcterms:modified>
</cp:coreProperties>
</file>