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A42F82" w:rsidR="00CA7D5E" w:rsidP="0084547E" w:rsidRDefault="00A51109" w14:paraId="2592C5B4" w14:textId="77777777">
      <w:pPr>
        <w:pStyle w:val="NoSpacing"/>
      </w:pPr>
      <w:r w:rsidRPr="00A42F82">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4C3CDB" w:rsidR="005E6C44" w:rsidP="00A91894" w:rsidRDefault="004C3CDB" w14:paraId="7B7CF528" w14:textId="43ADEB09">
            <w:pPr>
              <w:rPr>
                <w:rFonts w:ascii="Arial" w:hAnsi="Arial" w:cs="Arial"/>
                <w:sz w:val="24"/>
                <w:szCs w:val="24"/>
              </w:rPr>
            </w:pPr>
            <w:r w:rsidRPr="004C3CDB">
              <w:rPr>
                <w:rFonts w:ascii="Arial" w:hAnsi="Arial" w:cs="Arial"/>
                <w:sz w:val="24"/>
                <w:szCs w:val="24"/>
              </w:rPr>
              <w:t>Jenies Karanirappil Sunny</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B816CA" w14:paraId="32F97F34" w14:textId="012FB02F">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B816CA" w14:paraId="7C185490" w14:textId="53AF3FB6">
                <w:pPr>
                  <w:jc w:val="center"/>
                  <w:rPr>
                    <w:rFonts w:ascii="Arial" w:hAnsi="Arial" w:cs="Arial"/>
                    <w:sz w:val="22"/>
                    <w:szCs w:val="22"/>
                  </w:rPr>
                </w:pPr>
                <w:r>
                  <w:rPr>
                    <w:rFonts w:hint="eastAsia" w:ascii="MS Gothic" w:hAnsi="MS Gothic" w:eastAsia="MS Gothic" w:cs="Aria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084B68" w:rsidR="005E6C44" w:rsidP="00A91894" w:rsidRDefault="005E6C44" w14:paraId="3A9C78E1" w14:textId="28DC39E5">
            <w:pPr>
              <w:rPr>
                <w:rFonts w:ascii="Arial" w:hAnsi="Arial" w:cs="Arial"/>
                <w:sz w:val="22"/>
                <w:szCs w:val="22"/>
              </w:rPr>
            </w:pPr>
            <w:r w:rsidRPr="00084B68">
              <w:rPr>
                <w:rFonts w:ascii="Arial" w:hAnsi="Arial" w:cs="Arial"/>
                <w:sz w:val="22"/>
                <w:szCs w:val="22"/>
              </w:rPr>
              <w:t>Institute/Academic Discipline/Centre:</w:t>
            </w:r>
          </w:p>
        </w:tc>
        <w:tc>
          <w:tcPr>
            <w:tcW w:w="6636" w:type="dxa"/>
            <w:vAlign w:val="center"/>
          </w:tcPr>
          <w:p w:rsidRPr="00084B68" w:rsidR="005E6C44" w:rsidP="00A91894" w:rsidRDefault="005E6C44" w14:paraId="1FD612A7" w14:textId="77777777">
            <w:pPr>
              <w:rPr>
                <w:rFonts w:ascii="Arial" w:hAnsi="Arial" w:cs="Arial"/>
                <w:b/>
                <w:bCs/>
                <w:sz w:val="22"/>
                <w:szCs w:val="22"/>
              </w:rPr>
            </w:pPr>
          </w:p>
          <w:p w:rsidRPr="00084B68" w:rsidR="005E6C44" w:rsidP="00A91894" w:rsidRDefault="00084B68" w14:paraId="72964C02" w14:textId="51480AAC">
            <w:pPr>
              <w:rPr>
                <w:rFonts w:ascii="Arial" w:hAnsi="Arial" w:cs="Arial"/>
                <w:sz w:val="24"/>
                <w:szCs w:val="24"/>
              </w:rPr>
            </w:pPr>
            <w:r w:rsidRPr="00084B68">
              <w:rPr>
                <w:rFonts w:ascii="Arial" w:hAnsi="Arial" w:cs="Arial"/>
                <w:sz w:val="24"/>
                <w:szCs w:val="24"/>
              </w:rPr>
              <w:t>Institute of Inner-City Learning</w:t>
            </w: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084B68" w14:paraId="57CB938A" w14:textId="08708988">
            <w:pPr>
              <w:rPr>
                <w:rFonts w:ascii="Arial" w:hAnsi="Arial" w:cs="Arial"/>
                <w:sz w:val="22"/>
                <w:szCs w:val="22"/>
              </w:rPr>
            </w:pPr>
            <w:r w:rsidRPr="00084B68">
              <w:rPr>
                <w:rFonts w:ascii="Arial" w:hAnsi="Arial" w:cs="Arial"/>
                <w:sz w:val="22"/>
                <w:szCs w:val="22"/>
              </w:rPr>
              <w:t>Birmingham</w:t>
            </w: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890FAF" w14:paraId="6D16D89E" w14:textId="2404577C">
            <w:pPr>
              <w:rPr>
                <w:rFonts w:ascii="Arial" w:hAnsi="Arial" w:cs="Arial"/>
                <w:sz w:val="22"/>
                <w:szCs w:val="22"/>
              </w:rPr>
            </w:pPr>
            <w:r w:rsidRPr="00890FAF">
              <w:rPr>
                <w:rFonts w:ascii="Arial" w:hAnsi="Arial" w:cs="Arial"/>
                <w:sz w:val="22"/>
                <w:szCs w:val="22"/>
              </w:rPr>
              <w:t>2406</w:t>
            </w:r>
            <w:r w:rsidR="006A0BF8">
              <w:rPr>
                <w:rFonts w:ascii="Arial" w:hAnsi="Arial" w:cs="Arial"/>
                <w:sz w:val="22"/>
                <w:szCs w:val="22"/>
              </w:rPr>
              <w:t>693</w:t>
            </w:r>
            <w:r w:rsidRPr="00890FAF">
              <w:rPr>
                <w:rFonts w:ascii="Arial" w:hAnsi="Arial" w:cs="Arial"/>
                <w:sz w:val="22"/>
                <w:szCs w:val="22"/>
              </w:rPr>
              <w:t>@student.uwtsd.ac.uk</w:t>
            </w: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C55838" w14:paraId="331BC1EA" w14:textId="7E64FEAC">
            <w:pPr>
              <w:rPr>
                <w:rFonts w:ascii="Arial" w:hAnsi="Arial" w:cs="Arial"/>
                <w:sz w:val="22"/>
                <w:szCs w:val="22"/>
              </w:rPr>
            </w:pPr>
            <w:r>
              <w:rPr>
                <w:rFonts w:ascii="Arial" w:hAnsi="Arial" w:cs="Arial"/>
                <w:sz w:val="22"/>
                <w:szCs w:val="22"/>
              </w:rPr>
              <w:t>+44 7553919774</w:t>
            </w: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4C3CDB" w:rsidR="005E6C44" w:rsidP="00BD2AD6" w:rsidRDefault="004C3CDB" w14:paraId="60B34DE8" w14:textId="73EE39F4">
            <w:pPr>
              <w:jc w:val="both"/>
              <w:rPr>
                <w:rFonts w:ascii="Arial" w:hAnsi="Arial" w:cs="Arial"/>
                <w:sz w:val="24"/>
                <w:szCs w:val="24"/>
              </w:rPr>
            </w:pPr>
            <w:r w:rsidRPr="004C3CDB">
              <w:rPr>
                <w:rFonts w:ascii="Arial" w:hAnsi="Arial" w:cs="Arial"/>
                <w:sz w:val="24"/>
                <w:szCs w:val="24"/>
              </w:rPr>
              <w:t>2406693</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084B68" w14:paraId="660E53A9" w14:textId="3CAC46ED">
            <w:pPr>
              <w:rPr>
                <w:rFonts w:ascii="Arial" w:hAnsi="Arial" w:cs="Arial"/>
                <w:sz w:val="22"/>
                <w:szCs w:val="22"/>
              </w:rPr>
            </w:pPr>
            <w:r>
              <w:rPr>
                <w:rFonts w:ascii="Arial" w:hAnsi="Arial" w:cs="Arial"/>
                <w:sz w:val="22"/>
                <w:szCs w:val="22"/>
              </w:rPr>
              <w:t>MSc PHSCP</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C55838" w14:paraId="3E5E7D21" w14:textId="15FFFF40">
            <w:pPr>
              <w:rPr>
                <w:rFonts w:ascii="Arial" w:hAnsi="Arial" w:cs="Arial"/>
                <w:sz w:val="22"/>
                <w:szCs w:val="22"/>
              </w:rPr>
            </w:pPr>
            <w:r>
              <w:rPr>
                <w:rFonts w:ascii="Arial" w:hAnsi="Arial" w:cs="Arial"/>
                <w:color w:val="000000" w:themeColor="text1"/>
                <w:sz w:val="22"/>
                <w:szCs w:val="22"/>
              </w:rPr>
              <w:t>Zakiyyah Ahmed</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084B68" w14:paraId="3F32AEB9" w14:textId="209FABB1">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39D91748">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r w:rsidRPr="00A42F82" w:rsidR="00084B68">
              <w:rPr>
                <w:rFonts w:ascii="Arial" w:hAnsi="Arial" w:cs="Arial"/>
                <w:sz w:val="22"/>
                <w:szCs w:val="22"/>
              </w:rPr>
              <w:t>yes</w:t>
            </w:r>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02132F9" w14:paraId="11F23DF6" w14:textId="77777777">
        <w:trPr>
          <w:trHeight w:val="415"/>
        </w:trPr>
        <w:tc>
          <w:tcPr>
            <w:tcW w:w="562" w:type="dxa"/>
            <w:vMerge/>
            <w:shd w:val="clear" w:color="auto" w:fill="F2F2F2" w:themeFill="background1" w:themeFillShade="F2"/>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02132F9" w14:paraId="44F3A182" w14:textId="77777777">
        <w:tc>
          <w:tcPr>
            <w:tcW w:w="562" w:type="dxa"/>
            <w:vMerge/>
            <w:shd w:val="clear" w:color="auto" w:fill="F2F2F2" w:themeFill="background1" w:themeFillShade="F2"/>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084B68" w14:paraId="1B1BC082" w14:textId="0151339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5E6C44" w14:paraId="71621F69" w14:textId="6CDBFD45">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890FAF" w14:paraId="5C5BE14D" w14:textId="6853ED2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5E6C44" w:rsidP="00A91894" w:rsidRDefault="00890FAF" w14:paraId="1F73DACC" w14:textId="11DEB3B8">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90FAF" w14:paraId="5516C1ED" w14:textId="0A7D9C08">
            <w:pPr>
              <w:autoSpaceDE w:val="0"/>
              <w:autoSpaceDN w:val="0"/>
              <w:adjustRightInd w:val="0"/>
              <w:rPr>
                <w:rFonts w:ascii="Arial" w:hAnsi="Arial" w:cs="Arial"/>
                <w:bCs/>
                <w:sz w:val="22"/>
                <w:szCs w:val="22"/>
              </w:rPr>
            </w:pPr>
            <w:r>
              <w:rPr>
                <w:rFonts w:ascii="Arial" w:hAnsi="Arial" w:cs="Arial"/>
                <w:bCs/>
                <w:sz w:val="22"/>
                <w:szCs w:val="22"/>
              </w:rPr>
              <w:t>N/A</w:t>
            </w: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A42F82" w:rsidR="00807192" w:rsidP="00A91894" w:rsidRDefault="000F66FD" w14:paraId="0DE514DC" w14:textId="708C497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A42F82" w:rsidR="00807192" w:rsidP="00A91894" w:rsidRDefault="000F66FD" w14:paraId="256FF2B2" w14:textId="579B7EB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A42F82" w:rsidR="00807192" w:rsidP="00A91894" w:rsidRDefault="000F66FD" w14:paraId="1592E45C" w14:textId="005049A9">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A42F82" w:rsidR="00807192" w:rsidP="00A91894" w:rsidRDefault="000F66FD" w14:paraId="0C7F7B18" w14:textId="17E7E62A">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Pr="00A42F82" w:rsidR="00807192" w:rsidP="00A91894" w:rsidRDefault="000F66FD" w14:paraId="5A09BC2D" w14:textId="5703B5B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A42F82" w:rsidR="00807192" w:rsidP="00A91894" w:rsidRDefault="000F66FD" w14:paraId="3027A5F6" w14:textId="783631F6">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rsidRPr="00A42F82" w:rsidR="004C3D85" w:rsidP="00A91894" w:rsidRDefault="000F66FD" w14:paraId="5B96F550" w14:textId="547FEEF7">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5C87A63A">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Pr="00A42F82" w:rsidR="00890FAF">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005078BE"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84547E" w:rsidR="0084547E" w:rsidP="0084547E" w:rsidRDefault="0084547E" w14:paraId="1B7F7A2E" w14:textId="77777777">
            <w:pPr>
              <w:jc w:val="both"/>
              <w:rPr>
                <w:rFonts w:ascii="Arial" w:hAnsi="Arial" w:cs="Arial"/>
                <w:b/>
                <w:bCs/>
                <w:sz w:val="24"/>
                <w:szCs w:val="24"/>
                <w:lang w:val="en-IN"/>
              </w:rPr>
            </w:pPr>
            <w:r w:rsidRPr="0084547E">
              <w:rPr>
                <w:rFonts w:ascii="Arial" w:hAnsi="Arial" w:cs="Arial"/>
                <w:b/>
                <w:bCs/>
                <w:sz w:val="24"/>
                <w:szCs w:val="24"/>
                <w:lang w:val="en-IN"/>
              </w:rPr>
              <w:t>The Impact of Mental Health Support Services on Young Adults (18-25) in London: A Public Health Perspective</w:t>
            </w:r>
          </w:p>
          <w:p w:rsidRPr="00890FAF" w:rsidR="004C3D85" w:rsidP="00890FAF" w:rsidRDefault="004C3D85" w14:paraId="44A8F7CA" w14:textId="11AFACA9">
            <w:pPr>
              <w:jc w:val="both"/>
              <w:rPr>
                <w:rFonts w:ascii="Arial" w:hAnsi="Arial" w:cs="Arial"/>
                <w:sz w:val="24"/>
                <w:szCs w:val="24"/>
                <w:lang w:val="en-US"/>
              </w:rPr>
            </w:pPr>
          </w:p>
        </w:tc>
      </w:tr>
      <w:tr w:rsidRPr="00A42F82" w:rsidR="004C3D85" w:rsidTr="005078BE"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890FAF" w14:paraId="5CD9365A" w14:textId="274AFE83">
            <w:pPr>
              <w:rPr>
                <w:rFonts w:ascii="Arial" w:hAnsi="Arial" w:cs="Arial"/>
                <w:sz w:val="22"/>
                <w:szCs w:val="22"/>
              </w:rPr>
            </w:pPr>
            <w:r w:rsidRPr="00E36C09">
              <w:rPr>
                <w:rFonts w:ascii="Arial" w:hAnsi="Arial" w:cs="Arial"/>
                <w:color w:val="000000" w:themeColor="text1"/>
                <w:sz w:val="22"/>
                <w:szCs w:val="22"/>
              </w:rPr>
              <w:t>12-05-2025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890FAF" w14:paraId="6D32D729" w14:textId="7ECDD110">
            <w:pPr>
              <w:rPr>
                <w:rFonts w:ascii="Arial" w:hAnsi="Arial" w:cs="Arial"/>
                <w:sz w:val="22"/>
                <w:szCs w:val="22"/>
              </w:rPr>
            </w:pPr>
            <w:r w:rsidRPr="004D3A23">
              <w:rPr>
                <w:rFonts w:ascii="Arial" w:hAnsi="Arial" w:cs="Arial"/>
                <w:color w:val="000000" w:themeColor="text1"/>
                <w:sz w:val="22"/>
                <w:szCs w:val="22"/>
              </w:rPr>
              <w:t>07-09-2025</w:t>
            </w:r>
          </w:p>
        </w:tc>
      </w:tr>
      <w:tr w:rsidRPr="00A42F82" w:rsidR="00F96C3F" w:rsidTr="005078BE" w14:paraId="158575DD"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005078BE" w14:paraId="33018EAC" w14:textId="77777777">
        <w:trPr>
          <w:trHeight w:val="454"/>
        </w:trPr>
        <w:tc>
          <w:tcPr>
            <w:tcW w:w="297" w:type="pct"/>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EC4379" w:rsidR="0044196D" w:rsidP="0044196D" w:rsidRDefault="0044196D" w14:paraId="20498F24" w14:textId="77777777">
            <w:pPr>
              <w:jc w:val="both"/>
              <w:rPr>
                <w:rFonts w:ascii="Arial" w:hAnsi="Arial" w:cs="Arial"/>
                <w:sz w:val="24"/>
                <w:szCs w:val="24"/>
                <w:lang w:val="en-US"/>
              </w:rPr>
            </w:pPr>
            <w:r w:rsidRPr="00EC4379">
              <w:rPr>
                <w:rFonts w:ascii="Arial" w:hAnsi="Arial" w:cs="Arial"/>
                <w:sz w:val="24"/>
                <w:szCs w:val="24"/>
                <w:lang w:val="en-US"/>
              </w:rPr>
              <w:t xml:space="preserve">The lack of adequate mental health support services remains out of step with the growing need of young people thus leading to lengthy wait periods and scarce appropriate remedies. The period of the COVID-19 pandemic has forced young people to face escalated mental health challenges because of intensified feelings between depression and anxiety together with increased loneliness. London youth need an immediate assessment of mental health services because current research lacks information about their effectiveness and service appropriateness </w:t>
            </w:r>
            <w:r w:rsidRPr="00EC4379">
              <w:rPr>
                <w:rFonts w:ascii="Arial" w:hAnsi="Arial" w:cs="Arial"/>
                <w:sz w:val="24"/>
                <w:szCs w:val="24"/>
              </w:rPr>
              <w:t>(Jurewicz, 2015)</w:t>
            </w:r>
            <w:r w:rsidRPr="00EC4379">
              <w:rPr>
                <w:rFonts w:ascii="Arial" w:hAnsi="Arial" w:cs="Arial"/>
                <w:sz w:val="24"/>
                <w:szCs w:val="24"/>
                <w:lang w:val="en-US"/>
              </w:rPr>
              <w:t xml:space="preserve">. The number of mental health problems among young adults has grown into a major public health issue throughout London. Effective mental health support services must remain readily available for young people aged 18–25 because their numbers continue to grow for anxiety and depression alongside several other psychological disorders </w:t>
            </w:r>
            <w:r w:rsidRPr="00EC4379">
              <w:rPr>
                <w:rFonts w:ascii="Arial" w:hAnsi="Arial" w:cs="Arial"/>
                <w:sz w:val="24"/>
                <w:szCs w:val="24"/>
              </w:rPr>
              <w:t>(McGorry et al., 2022)</w:t>
            </w:r>
            <w:r w:rsidRPr="00EC4379">
              <w:rPr>
                <w:rFonts w:ascii="Arial" w:hAnsi="Arial" w:cs="Arial"/>
                <w:sz w:val="24"/>
                <w:szCs w:val="24"/>
                <w:lang w:val="en-US"/>
              </w:rPr>
              <w:t xml:space="preserve">. Public worry exists about the practicality and budget-friendly nature as well as the success level of these services. The purpose of this research is to examine mental health service availability in London as well as suggest improvements for better service operations. The data from Mind UK projects a mental healthcare need increase to 25 percent across all British citizens by 2023. A majority of teenage individuals receive diagnoses about mental health problems </w:t>
            </w:r>
            <w:r w:rsidRPr="00EC4379">
              <w:rPr>
                <w:rFonts w:ascii="Arial" w:hAnsi="Arial" w:cs="Arial"/>
                <w:sz w:val="24"/>
                <w:szCs w:val="24"/>
              </w:rPr>
              <w:t>(Mbabazi et al., 2023)</w:t>
            </w:r>
            <w:r w:rsidRPr="00EC4379">
              <w:rPr>
                <w:rFonts w:ascii="Arial" w:hAnsi="Arial" w:cs="Arial"/>
                <w:sz w:val="24"/>
                <w:szCs w:val="24"/>
                <w:lang w:val="en-US"/>
              </w:rPr>
              <w:t>.</w:t>
            </w:r>
          </w:p>
          <w:p w:rsidRPr="00EC4379" w:rsidR="0044196D" w:rsidP="0044196D" w:rsidRDefault="0044196D" w14:paraId="410526AE" w14:textId="1537647A">
            <w:pPr>
              <w:jc w:val="both"/>
              <w:rPr>
                <w:rFonts w:ascii="Arial" w:hAnsi="Arial" w:cs="Arial"/>
                <w:sz w:val="24"/>
                <w:szCs w:val="24"/>
                <w:lang w:val="en-US"/>
              </w:rPr>
            </w:pPr>
            <w:r w:rsidRPr="00EC4379">
              <w:rPr>
                <w:rFonts w:ascii="Arial" w:hAnsi="Arial" w:cs="Arial"/>
                <w:sz w:val="24"/>
                <w:szCs w:val="24"/>
                <w:lang w:val="en-US"/>
              </w:rPr>
              <w:t xml:space="preserve">Studies from NHS Digital reveal that adults from age 18 to 25 in England received 26 percent mental health medical diagnoses that primarily included anxiety and depression. Each year many UK citizens lose their lives to suicide but research indicates this suicide trend mainly affects young male adults. The study in 2022 revealed most young patients faced mental health care delays lasting over a year then another quarter of them did not get any </w:t>
            </w:r>
            <w:proofErr w:type="gramStart"/>
            <w:r w:rsidRPr="00EC4379">
              <w:rPr>
                <w:rFonts w:ascii="Arial" w:hAnsi="Arial" w:cs="Arial"/>
                <w:sz w:val="24"/>
                <w:szCs w:val="24"/>
                <w:lang w:val="en-US"/>
              </w:rPr>
              <w:t xml:space="preserve">supportive </w:t>
            </w:r>
            <w:r w:rsidR="004C5C7D">
              <w:rPr>
                <w:rFonts w:ascii="Arial" w:hAnsi="Arial" w:cs="Arial"/>
                <w:sz w:val="24"/>
                <w:szCs w:val="24"/>
                <w:lang w:val="en-US"/>
              </w:rPr>
              <w:t xml:space="preserve"> </w:t>
            </w:r>
            <w:r w:rsidRPr="00EC4379">
              <w:rPr>
                <w:rFonts w:ascii="Arial" w:hAnsi="Arial" w:cs="Arial"/>
                <w:sz w:val="24"/>
                <w:szCs w:val="24"/>
                <w:lang w:val="en-US"/>
              </w:rPr>
              <w:t>services</w:t>
            </w:r>
            <w:proofErr w:type="gramEnd"/>
            <w:r w:rsidRPr="00EC4379">
              <w:rPr>
                <w:rFonts w:ascii="Arial" w:hAnsi="Arial" w:cs="Arial"/>
                <w:sz w:val="24"/>
                <w:szCs w:val="24"/>
                <w:lang w:val="en-US"/>
              </w:rPr>
              <w:t xml:space="preserve"> </w:t>
            </w:r>
            <w:r w:rsidRPr="00EC4379">
              <w:rPr>
                <w:rFonts w:ascii="Arial" w:hAnsi="Arial" w:cs="Arial"/>
                <w:sz w:val="24"/>
                <w:szCs w:val="24"/>
              </w:rPr>
              <w:t>(King et al., 2023)</w:t>
            </w:r>
            <w:r w:rsidRPr="00EC4379">
              <w:rPr>
                <w:rFonts w:ascii="Arial" w:hAnsi="Arial" w:cs="Arial"/>
                <w:sz w:val="24"/>
                <w:szCs w:val="24"/>
                <w:lang w:val="en-US"/>
              </w:rPr>
              <w:t xml:space="preserve">. Such delays increased suicides by 15 percent in London as per the report. Human development through adolescence requires permanent social and fiscal challenges that transform into significant stressors which people must manage. Young adults require suitable mental health solutions because their emotional problems lead to multiple issues such as unemployment and drug use combined with homelessness and self-harm </w:t>
            </w:r>
            <w:r w:rsidRPr="00EC4379">
              <w:rPr>
                <w:rFonts w:ascii="Arial" w:hAnsi="Arial" w:cs="Arial"/>
                <w:sz w:val="24"/>
                <w:szCs w:val="24"/>
              </w:rPr>
              <w:t xml:space="preserve">(Kwan &amp; </w:t>
            </w:r>
            <w:proofErr w:type="spellStart"/>
            <w:r w:rsidRPr="00EC4379">
              <w:rPr>
                <w:rFonts w:ascii="Arial" w:hAnsi="Arial" w:cs="Arial"/>
                <w:sz w:val="24"/>
                <w:szCs w:val="24"/>
              </w:rPr>
              <w:t>Rickwood</w:t>
            </w:r>
            <w:proofErr w:type="spellEnd"/>
            <w:r w:rsidRPr="00EC4379">
              <w:rPr>
                <w:rFonts w:ascii="Arial" w:hAnsi="Arial" w:cs="Arial"/>
                <w:sz w:val="24"/>
                <w:szCs w:val="24"/>
              </w:rPr>
              <w:t>, 2015)</w:t>
            </w:r>
            <w:r w:rsidRPr="00EC4379">
              <w:rPr>
                <w:rFonts w:ascii="Arial" w:hAnsi="Arial" w:cs="Arial"/>
                <w:sz w:val="24"/>
                <w:szCs w:val="24"/>
                <w:lang w:val="en-US"/>
              </w:rPr>
              <w:t>.</w:t>
            </w:r>
          </w:p>
          <w:p w:rsidR="0044196D" w:rsidP="0044196D" w:rsidRDefault="0044196D" w14:paraId="4F21E516" w14:textId="77777777">
            <w:pPr>
              <w:jc w:val="both"/>
              <w:rPr>
                <w:rFonts w:ascii="Arial" w:hAnsi="Arial" w:cs="Arial"/>
                <w:sz w:val="24"/>
                <w:szCs w:val="24"/>
                <w:lang w:val="en-US"/>
              </w:rPr>
            </w:pPr>
            <w:r w:rsidRPr="00EC4379">
              <w:rPr>
                <w:rFonts w:ascii="Arial" w:hAnsi="Arial" w:cs="Arial"/>
                <w:sz w:val="24"/>
                <w:szCs w:val="24"/>
                <w:lang w:val="en-US"/>
              </w:rPr>
              <w:t xml:space="preserve">Youth population in London confront a rapidly worsening public health issue because of mental health disorders. Economic and academic stressors plus unstable job situations have led to increased mental health disorders affecting young people in this population whose problems grew worse due to pandemic-related factors. Data indicates the prevalence of mental health disorders increases among young adults since numerous statistics demonstrate their development of depression and anxiety alongside additional psychological conditions. A study made by the UK National Health Service (NHS) in 2022 revealed that a quarter of London youth aged 18–25 experienced mental health issues </w:t>
            </w:r>
            <w:r w:rsidRPr="00EC4379">
              <w:rPr>
                <w:rFonts w:ascii="Arial" w:hAnsi="Arial" w:cs="Arial"/>
                <w:sz w:val="24"/>
                <w:szCs w:val="24"/>
              </w:rPr>
              <w:t>(</w:t>
            </w:r>
            <w:proofErr w:type="spellStart"/>
            <w:r w:rsidRPr="00EC4379">
              <w:rPr>
                <w:rFonts w:ascii="Arial" w:hAnsi="Arial" w:cs="Arial"/>
                <w:sz w:val="24"/>
                <w:szCs w:val="24"/>
              </w:rPr>
              <w:t>Fusar</w:t>
            </w:r>
            <w:proofErr w:type="spellEnd"/>
            <w:r w:rsidRPr="00EC4379">
              <w:rPr>
                <w:rFonts w:ascii="Cambria Math" w:hAnsi="Cambria Math" w:cs="Cambria Math"/>
                <w:sz w:val="24"/>
                <w:szCs w:val="24"/>
              </w:rPr>
              <w:t>‐</w:t>
            </w:r>
            <w:r w:rsidRPr="00EC4379">
              <w:rPr>
                <w:rFonts w:ascii="Arial" w:hAnsi="Arial" w:cs="Arial"/>
                <w:sz w:val="24"/>
                <w:szCs w:val="24"/>
              </w:rPr>
              <w:t>Poli et al., 2021)</w:t>
            </w:r>
            <w:r w:rsidRPr="00EC4379">
              <w:rPr>
                <w:rFonts w:ascii="Arial" w:hAnsi="Arial" w:cs="Arial"/>
                <w:sz w:val="24"/>
                <w:szCs w:val="24"/>
                <w:lang w:val="en-US"/>
              </w:rPr>
              <w:t>. The mental health difficulties became more acute during the COVID-19 pandemic and therefore increased the need for mental health support. Patients face poor healthcare due to both extensive delays and negative reputation of services along with monetary obstacles to medical care.</w:t>
            </w:r>
          </w:p>
          <w:p w:rsidRPr="00EC4379" w:rsidR="0044196D" w:rsidP="0044196D" w:rsidRDefault="0044196D" w14:paraId="2766DBFA" w14:textId="77777777">
            <w:pPr>
              <w:jc w:val="both"/>
              <w:rPr>
                <w:rFonts w:ascii="Arial" w:hAnsi="Arial" w:cs="Arial"/>
                <w:sz w:val="24"/>
                <w:szCs w:val="24"/>
                <w:lang w:val="en-US"/>
              </w:rPr>
            </w:pPr>
          </w:p>
          <w:p w:rsidRPr="0044196D" w:rsidR="0044196D" w:rsidP="0044196D" w:rsidRDefault="0044196D" w14:paraId="0D651B33" w14:textId="77777777">
            <w:pPr>
              <w:jc w:val="both"/>
              <w:rPr>
                <w:rFonts w:ascii="Arial" w:hAnsi="Arial" w:cs="Arial"/>
                <w:sz w:val="24"/>
                <w:szCs w:val="24"/>
                <w:lang w:val="en-IN"/>
              </w:rPr>
            </w:pPr>
            <w:r w:rsidRPr="0044196D">
              <w:rPr>
                <w:rFonts w:ascii="Arial" w:hAnsi="Arial" w:cs="Arial"/>
                <w:sz w:val="24"/>
                <w:szCs w:val="24"/>
                <w:lang w:val="en-IN"/>
              </w:rPr>
              <w:t xml:space="preserve">Research highlights that London experiences the highest prevalence of mental health issues among 18–25-year-olds in the UK, with contributing factors including education transitions, employment challenges, and shifting social environments. Despite reforms, accessibility, affordability, and service effectiveness remain key barriers. Studies show a rise in mental health conditions, with 26% of young Londoners reporting symptoms and women experiencing higher rates than men. COVID-19 worsened mental health among young adults, with over 60% affected by stress and anxiety. Traditional therapies like CBT have shown effectiveness, but delays in care access often </w:t>
            </w:r>
            <w:proofErr w:type="gramStart"/>
            <w:r w:rsidRPr="0044196D">
              <w:rPr>
                <w:rFonts w:ascii="Arial" w:hAnsi="Arial" w:cs="Arial"/>
                <w:sz w:val="24"/>
                <w:szCs w:val="24"/>
                <w:lang w:val="en-IN"/>
              </w:rPr>
              <w:t>lead</w:t>
            </w:r>
            <w:proofErr w:type="gramEnd"/>
            <w:r w:rsidRPr="0044196D">
              <w:rPr>
                <w:rFonts w:ascii="Arial" w:hAnsi="Arial" w:cs="Arial"/>
                <w:sz w:val="24"/>
                <w:szCs w:val="24"/>
                <w:lang w:val="en-IN"/>
              </w:rPr>
              <w:t xml:space="preserve"> to worsened outcomes. Digital platforms such as internet-based CBT offer promising, cost-effective alternatives, reducing depressive symptoms by 42%.</w:t>
            </w:r>
          </w:p>
          <w:p w:rsidRPr="0044196D" w:rsidR="0044196D" w:rsidP="0044196D" w:rsidRDefault="0044196D" w14:paraId="5DD40B6A" w14:textId="77777777">
            <w:pPr>
              <w:jc w:val="both"/>
              <w:rPr>
                <w:rFonts w:ascii="Arial" w:hAnsi="Arial" w:cs="Arial"/>
                <w:sz w:val="24"/>
                <w:szCs w:val="24"/>
                <w:lang w:val="en-IN"/>
              </w:rPr>
            </w:pPr>
          </w:p>
          <w:p w:rsidRPr="0044196D" w:rsidR="0044196D" w:rsidP="0044196D" w:rsidRDefault="0044196D" w14:paraId="490FB9DA" w14:textId="47BAA18A">
            <w:pPr>
              <w:jc w:val="both"/>
              <w:rPr>
                <w:rFonts w:ascii="Arial" w:hAnsi="Arial" w:cs="Arial"/>
                <w:sz w:val="24"/>
                <w:szCs w:val="24"/>
                <w:lang w:val="en-IN"/>
              </w:rPr>
            </w:pPr>
            <w:r w:rsidRPr="0044196D">
              <w:rPr>
                <w:rFonts w:ascii="Arial" w:hAnsi="Arial" w:cs="Arial"/>
                <w:sz w:val="24"/>
                <w:szCs w:val="24"/>
                <w:lang w:val="en-IN"/>
              </w:rPr>
              <w:t>However, lower engagement rates compared to face-to-face therapy limit their full potential. Access barriers include long NHS waiting lists (8–12 weeks or more), high private therapy costs, and cultural stigma. International models like Sweden's integrated services show more efficient systems. Financial constraints deter 40% of low-income youths from seeking help. Government initiatives like the IAPT and the Young People’s Mental Health Trailblazers program aim to improve access, with school-based services showing a 35% usage increase. Overall, a blend of human-led and digital interventions with greater accessibility is essential for effectively addressing young adult mental health needs.</w:t>
            </w:r>
          </w:p>
          <w:p w:rsidRPr="0044196D" w:rsidR="00F96C3F" w:rsidDel="00425DA7" w:rsidP="0044196D" w:rsidRDefault="00F96C3F" w14:paraId="5F64A457" w14:textId="29D9A1F8">
            <w:pPr>
              <w:jc w:val="both"/>
              <w:rPr>
                <w:rFonts w:ascii="Arial" w:hAnsi="Arial" w:cs="Arial"/>
                <w:lang w:val="en-IN"/>
              </w:rPr>
            </w:pPr>
          </w:p>
        </w:tc>
      </w:tr>
      <w:tr w:rsidRPr="00A42F82" w:rsidR="00F96C3F" w:rsidDel="002A152D" w:rsidTr="005078BE" w14:paraId="495F0243" w14:textId="77777777">
        <w:trPr>
          <w:trHeight w:val="454"/>
        </w:trPr>
        <w:tc>
          <w:tcPr>
            <w:tcW w:w="297" w:type="pct"/>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EC4379" w:rsidR="0044196D" w:rsidP="0044196D" w:rsidRDefault="0044196D" w14:paraId="0751D660" w14:textId="77777777">
            <w:pPr>
              <w:jc w:val="both"/>
              <w:rPr>
                <w:rFonts w:ascii="Arial" w:hAnsi="Arial" w:cs="Arial"/>
                <w:sz w:val="24"/>
                <w:szCs w:val="24"/>
              </w:rPr>
            </w:pPr>
            <w:r w:rsidRPr="00EC4379">
              <w:rPr>
                <w:rFonts w:ascii="Arial" w:hAnsi="Arial" w:cs="Arial"/>
                <w:sz w:val="24"/>
                <w:szCs w:val="24"/>
              </w:rPr>
              <w:t>To what extent have real reforms improved the accessibility and effectiveness of mental health services for 18–25-year-olds in London?</w:t>
            </w:r>
          </w:p>
          <w:p w:rsidRPr="00CD3292" w:rsidR="004C3CDB" w:rsidP="00CD3292" w:rsidRDefault="004C3CDB" w14:paraId="76C0468A" w14:textId="3BC86324">
            <w:pPr>
              <w:jc w:val="both"/>
              <w:rPr>
                <w:rFonts w:ascii="Arial" w:hAnsi="Arial" w:cs="Arial"/>
                <w:sz w:val="24"/>
                <w:szCs w:val="24"/>
              </w:rPr>
            </w:pPr>
          </w:p>
        </w:tc>
      </w:tr>
      <w:tr w:rsidRPr="00A42F82" w:rsidR="00F96C3F" w:rsidTr="005078BE" w14:paraId="5601B9CC" w14:textId="77777777">
        <w:trPr>
          <w:trHeight w:val="454"/>
        </w:trPr>
        <w:tc>
          <w:tcPr>
            <w:tcW w:w="297" w:type="pct"/>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CD3292" w:rsidP="00A91894" w:rsidRDefault="00CD3292" w14:paraId="4F47EC19" w14:textId="77777777">
            <w:pPr>
              <w:autoSpaceDE w:val="0"/>
              <w:autoSpaceDN w:val="0"/>
              <w:adjustRightInd w:val="0"/>
              <w:rPr>
                <w:rFonts w:ascii="Arial" w:hAnsi="Arial" w:cs="Arial"/>
                <w:b/>
                <w:bCs/>
                <w:sz w:val="22"/>
                <w:szCs w:val="22"/>
              </w:rPr>
            </w:pPr>
          </w:p>
          <w:p w:rsidRPr="00EC4379" w:rsidR="004C3CDB" w:rsidP="004C3CDB" w:rsidRDefault="004C3CDB" w14:paraId="34B1F94E" w14:textId="77777777">
            <w:pPr>
              <w:jc w:val="both"/>
              <w:rPr>
                <w:rFonts w:ascii="Arial" w:hAnsi="Arial" w:cs="Arial"/>
                <w:sz w:val="24"/>
                <w:szCs w:val="24"/>
              </w:rPr>
            </w:pPr>
            <w:r w:rsidRPr="00EC4379">
              <w:rPr>
                <w:rFonts w:ascii="Arial" w:hAnsi="Arial" w:cs="Arial"/>
                <w:sz w:val="24"/>
                <w:szCs w:val="24"/>
              </w:rPr>
              <w:t>To evaluate the availability, utility, and effectiveness of existing mental health support services for young adults in London and propose recommendations for enhanced public health support.</w:t>
            </w:r>
          </w:p>
          <w:p w:rsidRPr="00A42F82" w:rsidR="00F96C3F" w:rsidP="00A91894" w:rsidRDefault="00F96C3F" w14:paraId="574A3C8C" w14:textId="7F427C92">
            <w:pPr>
              <w:rPr>
                <w:rFonts w:ascii="Arial" w:hAnsi="Arial" w:cs="Arial"/>
              </w:rPr>
            </w:pPr>
          </w:p>
        </w:tc>
      </w:tr>
      <w:tr w:rsidRPr="00A42F82" w:rsidR="00F96C3F" w:rsidTr="005078BE" w14:paraId="15B95D37" w14:textId="77777777">
        <w:trPr>
          <w:trHeight w:val="454"/>
        </w:trPr>
        <w:tc>
          <w:tcPr>
            <w:tcW w:w="297" w:type="pct"/>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F96C3F" w:rsidP="00A91894" w:rsidRDefault="00F96C3F" w14:paraId="226CFCE9" w14:textId="77777777">
            <w:pPr>
              <w:rPr>
                <w:rFonts w:ascii="Arial" w:hAnsi="Arial" w:cs="Arial"/>
                <w:sz w:val="22"/>
                <w:szCs w:val="22"/>
              </w:rPr>
            </w:pPr>
          </w:p>
          <w:p w:rsidRPr="00EC4379" w:rsidR="004C3CDB" w:rsidP="004C3CDB" w:rsidRDefault="004C3CDB" w14:paraId="5C8806A1" w14:textId="77777777">
            <w:pPr>
              <w:numPr>
                <w:ilvl w:val="0"/>
                <w:numId w:val="34"/>
              </w:numPr>
              <w:tabs>
                <w:tab w:val="num" w:pos="720"/>
              </w:tabs>
              <w:spacing w:after="160" w:line="259" w:lineRule="auto"/>
              <w:jc w:val="both"/>
              <w:rPr>
                <w:rFonts w:ascii="Arial" w:hAnsi="Arial" w:cs="Arial"/>
                <w:sz w:val="24"/>
                <w:szCs w:val="24"/>
              </w:rPr>
            </w:pPr>
            <w:r w:rsidRPr="00EC4379">
              <w:rPr>
                <w:rFonts w:ascii="Arial" w:hAnsi="Arial" w:cs="Arial"/>
                <w:sz w:val="24"/>
                <w:szCs w:val="24"/>
              </w:rPr>
              <w:t>Assess the accessibility and affordability of youth mental health services in London.</w:t>
            </w:r>
          </w:p>
          <w:p w:rsidRPr="00EC4379" w:rsidR="004C3CDB" w:rsidP="004C3CDB" w:rsidRDefault="004C3CDB" w14:paraId="697328B3" w14:textId="77777777">
            <w:pPr>
              <w:numPr>
                <w:ilvl w:val="0"/>
                <w:numId w:val="34"/>
              </w:numPr>
              <w:tabs>
                <w:tab w:val="num" w:pos="720"/>
              </w:tabs>
              <w:spacing w:after="160" w:line="259" w:lineRule="auto"/>
              <w:jc w:val="both"/>
              <w:rPr>
                <w:rFonts w:ascii="Arial" w:hAnsi="Arial" w:cs="Arial"/>
                <w:sz w:val="24"/>
                <w:szCs w:val="24"/>
              </w:rPr>
            </w:pPr>
            <w:r w:rsidRPr="00EC4379">
              <w:rPr>
                <w:rFonts w:ascii="Arial" w:hAnsi="Arial" w:cs="Arial"/>
                <w:sz w:val="24"/>
                <w:szCs w:val="24"/>
              </w:rPr>
              <w:t>Evaluate the duration of mental health service provision and its effectiveness.</w:t>
            </w:r>
          </w:p>
          <w:p w:rsidRPr="00EC4379" w:rsidR="004C3CDB" w:rsidP="004C3CDB" w:rsidRDefault="000F66FD" w14:paraId="01ED4F8C" w14:textId="3F08074A">
            <w:pPr>
              <w:numPr>
                <w:ilvl w:val="0"/>
                <w:numId w:val="34"/>
              </w:numPr>
              <w:tabs>
                <w:tab w:val="num" w:pos="720"/>
              </w:tabs>
              <w:spacing w:after="160" w:line="259" w:lineRule="auto"/>
              <w:jc w:val="both"/>
              <w:rPr>
                <w:rFonts w:ascii="Arial" w:hAnsi="Arial" w:cs="Arial"/>
                <w:sz w:val="24"/>
                <w:szCs w:val="24"/>
              </w:rPr>
            </w:pPr>
            <w:r w:rsidRPr="00EC4379">
              <w:rPr>
                <w:rFonts w:ascii="Arial" w:hAnsi="Arial" w:cs="Arial"/>
                <w:sz w:val="24"/>
                <w:szCs w:val="24"/>
              </w:rPr>
              <w:t>Analyse</w:t>
            </w:r>
            <w:r w:rsidRPr="00EC4379" w:rsidR="004C3CDB">
              <w:rPr>
                <w:rFonts w:ascii="Arial" w:hAnsi="Arial" w:cs="Arial"/>
                <w:sz w:val="24"/>
                <w:szCs w:val="24"/>
              </w:rPr>
              <w:t xml:space="preserve"> contemporary mental health support programs for their impact on psychological well-being and distress reduction.</w:t>
            </w:r>
          </w:p>
          <w:p w:rsidRPr="00EC4379" w:rsidR="004C3CDB" w:rsidP="004C3CDB" w:rsidRDefault="004C3CDB" w14:paraId="08114C49" w14:textId="77777777">
            <w:pPr>
              <w:numPr>
                <w:ilvl w:val="0"/>
                <w:numId w:val="34"/>
              </w:numPr>
              <w:tabs>
                <w:tab w:val="num" w:pos="720"/>
              </w:tabs>
              <w:spacing w:after="160" w:line="259" w:lineRule="auto"/>
              <w:jc w:val="both"/>
              <w:rPr>
                <w:rFonts w:ascii="Arial" w:hAnsi="Arial" w:cs="Arial"/>
                <w:sz w:val="24"/>
                <w:szCs w:val="24"/>
              </w:rPr>
            </w:pPr>
            <w:r w:rsidRPr="00EC4379">
              <w:rPr>
                <w:rFonts w:ascii="Arial" w:hAnsi="Arial" w:cs="Arial"/>
                <w:sz w:val="24"/>
                <w:szCs w:val="24"/>
              </w:rPr>
              <w:t>Provide recommendations for improving mental health services based on evidence gathered from research findings.</w:t>
            </w:r>
          </w:p>
          <w:p w:rsidRPr="00A42F82" w:rsidR="00CD3292" w:rsidP="00A91894" w:rsidRDefault="00CD3292" w14:paraId="195CBC88" w14:textId="53143810">
            <w:pPr>
              <w:rPr>
                <w:rFonts w:ascii="Arial" w:hAnsi="Arial" w:cs="Arial"/>
                <w:sz w:val="22"/>
                <w:szCs w:val="22"/>
              </w:rPr>
            </w:pPr>
          </w:p>
        </w:tc>
      </w:tr>
      <w:tr w:rsidRPr="00A42F82" w:rsidR="00F96C3F" w:rsidTr="005078BE" w14:paraId="67275614" w14:textId="77777777">
        <w:trPr>
          <w:trHeight w:val="454"/>
        </w:trPr>
        <w:tc>
          <w:tcPr>
            <w:tcW w:w="297" w:type="pct"/>
            <w:shd w:val="clear" w:color="auto" w:fill="F2F2F2" w:themeFill="background1" w:themeFillShade="F2"/>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005078BE" w14:paraId="570BB83E" w14:textId="77777777">
        <w:trPr>
          <w:trHeight w:val="454"/>
        </w:trPr>
        <w:tc>
          <w:tcPr>
            <w:tcW w:w="297" w:type="pct"/>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vAlign w:val="center"/>
          </w:tcPr>
          <w:p w:rsidRPr="007C3695" w:rsidR="007C3695" w:rsidP="007C3695" w:rsidRDefault="007C3695" w14:paraId="0CEEFE98" w14:textId="77777777">
            <w:pPr>
              <w:rPr>
                <w:rFonts w:ascii="Arial" w:hAnsi="Arial" w:cs="Arial"/>
                <w:b/>
                <w:bCs/>
                <w:sz w:val="22"/>
                <w:szCs w:val="22"/>
                <w:lang w:val="en-IN"/>
              </w:rPr>
            </w:pPr>
            <w:r w:rsidRPr="007C3695">
              <w:rPr>
                <w:rFonts w:ascii="Arial" w:hAnsi="Arial" w:cs="Arial"/>
                <w:b/>
                <w:bCs/>
                <w:sz w:val="22"/>
                <w:szCs w:val="22"/>
                <w:lang w:val="en-IN"/>
              </w:rPr>
              <w:t>Research Design</w:t>
            </w:r>
          </w:p>
          <w:p w:rsidRPr="007C3695" w:rsidR="007C3695" w:rsidP="007C3695" w:rsidRDefault="007C3695" w14:paraId="47A9BA07" w14:textId="77777777">
            <w:pPr>
              <w:rPr>
                <w:rFonts w:ascii="Arial" w:hAnsi="Arial" w:cs="Arial"/>
                <w:sz w:val="22"/>
                <w:szCs w:val="22"/>
                <w:lang w:val="en-IN"/>
              </w:rPr>
            </w:pPr>
            <w:r w:rsidRPr="007C3695">
              <w:rPr>
                <w:rFonts w:ascii="Arial" w:hAnsi="Arial" w:cs="Arial"/>
                <w:sz w:val="22"/>
                <w:szCs w:val="22"/>
                <w:lang w:val="en-IN"/>
              </w:rPr>
              <w:t xml:space="preserve">This study will employ a </w:t>
            </w:r>
            <w:r w:rsidRPr="007C3695">
              <w:rPr>
                <w:rFonts w:ascii="Arial" w:hAnsi="Arial" w:cs="Arial"/>
                <w:b/>
                <w:bCs/>
                <w:sz w:val="22"/>
                <w:szCs w:val="22"/>
                <w:lang w:val="en-IN"/>
              </w:rPr>
              <w:t>systematic review and meta-analysis</w:t>
            </w:r>
            <w:r w:rsidRPr="007C3695">
              <w:rPr>
                <w:rFonts w:ascii="Arial" w:hAnsi="Arial" w:cs="Arial"/>
                <w:sz w:val="22"/>
                <w:szCs w:val="22"/>
                <w:lang w:val="en-IN"/>
              </w:rPr>
              <w:t xml:space="preserve"> as its core research design, relying entirely on secondary quantitative data. The aim is to systematically identify, assess, and synthesize existing quantitative research that evaluates the impact of mental health support services on young adults aged 18 to 25 in London. By using a systematic review framework, the study will ensure an objective and replicable approach to collecting and </w:t>
            </w:r>
            <w:proofErr w:type="spellStart"/>
            <w:r w:rsidRPr="007C3695">
              <w:rPr>
                <w:rFonts w:ascii="Arial" w:hAnsi="Arial" w:cs="Arial"/>
                <w:sz w:val="22"/>
                <w:szCs w:val="22"/>
                <w:lang w:val="en-IN"/>
              </w:rPr>
              <w:t>analyzing</w:t>
            </w:r>
            <w:proofErr w:type="spellEnd"/>
            <w:r w:rsidRPr="007C3695">
              <w:rPr>
                <w:rFonts w:ascii="Arial" w:hAnsi="Arial" w:cs="Arial"/>
                <w:sz w:val="22"/>
                <w:szCs w:val="22"/>
                <w:lang w:val="en-IN"/>
              </w:rPr>
              <w:t xml:space="preserve"> data. Where applicable, meta-analytic techniques will be applied to combine statistical findings across studies to determine the strength and consistency of observed effects.</w:t>
            </w:r>
          </w:p>
          <w:p w:rsidRPr="007C3695" w:rsidR="007C3695" w:rsidP="007C3695" w:rsidRDefault="007C3695" w14:paraId="2ACE1CD7" w14:textId="77777777">
            <w:pPr>
              <w:rPr>
                <w:rFonts w:ascii="Arial" w:hAnsi="Arial" w:cs="Arial"/>
                <w:b/>
                <w:bCs/>
                <w:sz w:val="22"/>
                <w:szCs w:val="22"/>
                <w:lang w:val="en-IN"/>
              </w:rPr>
            </w:pPr>
            <w:r w:rsidRPr="007C3695">
              <w:rPr>
                <w:rFonts w:ascii="Arial" w:hAnsi="Arial" w:cs="Arial"/>
                <w:b/>
                <w:bCs/>
                <w:sz w:val="22"/>
                <w:szCs w:val="22"/>
                <w:lang w:val="en-IN"/>
              </w:rPr>
              <w:t>Data Collection Method (PRISMA)</w:t>
            </w:r>
          </w:p>
          <w:p w:rsidRPr="007C3695" w:rsidR="007C3695" w:rsidP="007C3695" w:rsidRDefault="007C3695" w14:paraId="40352990" w14:textId="77777777">
            <w:pPr>
              <w:rPr>
                <w:rFonts w:ascii="Arial" w:hAnsi="Arial" w:cs="Arial"/>
                <w:sz w:val="22"/>
                <w:szCs w:val="22"/>
                <w:lang w:val="en-IN"/>
              </w:rPr>
            </w:pPr>
            <w:r w:rsidRPr="007C3695">
              <w:rPr>
                <w:rFonts w:ascii="Arial" w:hAnsi="Arial" w:cs="Arial"/>
                <w:sz w:val="22"/>
                <w:szCs w:val="22"/>
                <w:lang w:val="en-IN"/>
              </w:rPr>
              <w:t xml:space="preserve">The </w:t>
            </w:r>
            <w:r w:rsidRPr="007C3695">
              <w:rPr>
                <w:rFonts w:ascii="Arial" w:hAnsi="Arial" w:cs="Arial"/>
                <w:b/>
                <w:bCs/>
                <w:sz w:val="22"/>
                <w:szCs w:val="22"/>
                <w:lang w:val="en-IN"/>
              </w:rPr>
              <w:t>PRISMA (Preferred Reporting Items for Systematic Reviews and Meta-Analyses)</w:t>
            </w:r>
            <w:r w:rsidRPr="007C3695">
              <w:rPr>
                <w:rFonts w:ascii="Arial" w:hAnsi="Arial" w:cs="Arial"/>
                <w:sz w:val="22"/>
                <w:szCs w:val="22"/>
                <w:lang w:val="en-IN"/>
              </w:rPr>
              <w:t xml:space="preserve"> framework will guide the data collection process. This method includes the following stages:</w:t>
            </w:r>
          </w:p>
          <w:p w:rsidRPr="007C3695" w:rsidR="007C3695" w:rsidP="007C3695" w:rsidRDefault="007C3695" w14:paraId="528861C3" w14:textId="77777777">
            <w:pPr>
              <w:numPr>
                <w:ilvl w:val="0"/>
                <w:numId w:val="35"/>
              </w:numPr>
              <w:rPr>
                <w:rFonts w:ascii="Arial" w:hAnsi="Arial" w:cs="Arial"/>
                <w:sz w:val="22"/>
                <w:szCs w:val="22"/>
                <w:lang w:val="en-IN"/>
              </w:rPr>
            </w:pPr>
            <w:r w:rsidRPr="007C3695">
              <w:rPr>
                <w:rFonts w:ascii="Arial" w:hAnsi="Arial" w:cs="Arial"/>
                <w:b/>
                <w:bCs/>
                <w:sz w:val="22"/>
                <w:szCs w:val="22"/>
                <w:lang w:val="en-IN"/>
              </w:rPr>
              <w:t>Identification</w:t>
            </w:r>
            <w:r w:rsidRPr="007C3695">
              <w:rPr>
                <w:rFonts w:ascii="Arial" w:hAnsi="Arial" w:cs="Arial"/>
                <w:sz w:val="22"/>
                <w:szCs w:val="22"/>
                <w:lang w:val="en-IN"/>
              </w:rPr>
              <w:t>: A comprehensive search of electronic databases will be conducted using keywords and Boolean operators such as: “mental health support,” “young adults,” “18-25,” “London,” “United Kingdom,” “public health,” “counselling,” “therapy,” “access,” and “outcomes.” Searches will be run across databases like PubMed, Scopus, Web of Science, PsycINFO, and NHS Evidence.</w:t>
            </w:r>
          </w:p>
          <w:p w:rsidRPr="007C3695" w:rsidR="007C3695" w:rsidP="007C3695" w:rsidRDefault="007C3695" w14:paraId="551B579F" w14:textId="77777777">
            <w:pPr>
              <w:numPr>
                <w:ilvl w:val="0"/>
                <w:numId w:val="35"/>
              </w:numPr>
              <w:rPr>
                <w:rFonts w:ascii="Arial" w:hAnsi="Arial" w:cs="Arial"/>
                <w:sz w:val="22"/>
                <w:szCs w:val="22"/>
                <w:lang w:val="en-IN"/>
              </w:rPr>
            </w:pPr>
            <w:r w:rsidRPr="007C3695">
              <w:rPr>
                <w:rFonts w:ascii="Arial" w:hAnsi="Arial" w:cs="Arial"/>
                <w:b/>
                <w:bCs/>
                <w:sz w:val="22"/>
                <w:szCs w:val="22"/>
                <w:lang w:val="en-IN"/>
              </w:rPr>
              <w:t>Screening</w:t>
            </w:r>
            <w:r w:rsidRPr="007C3695">
              <w:rPr>
                <w:rFonts w:ascii="Arial" w:hAnsi="Arial" w:cs="Arial"/>
                <w:sz w:val="22"/>
                <w:szCs w:val="22"/>
                <w:lang w:val="en-IN"/>
              </w:rPr>
              <w:t>: Duplicate studies will be removed. The remaining studies will be screened by title and abstract to assess their relevance to the research objectives.</w:t>
            </w:r>
          </w:p>
          <w:p w:rsidRPr="007C3695" w:rsidR="007C3695" w:rsidP="007C3695" w:rsidRDefault="007C3695" w14:paraId="14FD4A2D" w14:textId="77777777">
            <w:pPr>
              <w:numPr>
                <w:ilvl w:val="0"/>
                <w:numId w:val="35"/>
              </w:numPr>
              <w:rPr>
                <w:rFonts w:ascii="Arial" w:hAnsi="Arial" w:cs="Arial"/>
                <w:sz w:val="22"/>
                <w:szCs w:val="22"/>
                <w:lang w:val="en-IN"/>
              </w:rPr>
            </w:pPr>
            <w:r w:rsidRPr="007C3695">
              <w:rPr>
                <w:rFonts w:ascii="Arial" w:hAnsi="Arial" w:cs="Arial"/>
                <w:b/>
                <w:bCs/>
                <w:sz w:val="22"/>
                <w:szCs w:val="22"/>
                <w:lang w:val="en-IN"/>
              </w:rPr>
              <w:t>Eligibility</w:t>
            </w:r>
            <w:r w:rsidRPr="007C3695">
              <w:rPr>
                <w:rFonts w:ascii="Arial" w:hAnsi="Arial" w:cs="Arial"/>
                <w:sz w:val="22"/>
                <w:szCs w:val="22"/>
                <w:lang w:val="en-IN"/>
              </w:rPr>
              <w:t>: Full texts of shortlisted articles will be assessed to determine whether they meet the predefined inclusion and exclusion criteria.</w:t>
            </w:r>
          </w:p>
          <w:p w:rsidRPr="007C3695" w:rsidR="007C3695" w:rsidP="007C3695" w:rsidRDefault="007C3695" w14:paraId="54136AE7" w14:textId="77777777">
            <w:pPr>
              <w:numPr>
                <w:ilvl w:val="0"/>
                <w:numId w:val="35"/>
              </w:numPr>
              <w:rPr>
                <w:rFonts w:ascii="Arial" w:hAnsi="Arial" w:cs="Arial"/>
                <w:sz w:val="22"/>
                <w:szCs w:val="22"/>
                <w:lang w:val="en-IN"/>
              </w:rPr>
            </w:pPr>
            <w:r w:rsidRPr="007C3695">
              <w:rPr>
                <w:rFonts w:ascii="Arial" w:hAnsi="Arial" w:cs="Arial"/>
                <w:b/>
                <w:bCs/>
                <w:sz w:val="22"/>
                <w:szCs w:val="22"/>
                <w:lang w:val="en-IN"/>
              </w:rPr>
              <w:t>Inclusion</w:t>
            </w:r>
            <w:r w:rsidRPr="007C3695">
              <w:rPr>
                <w:rFonts w:ascii="Arial" w:hAnsi="Arial" w:cs="Arial"/>
                <w:sz w:val="22"/>
                <w:szCs w:val="22"/>
                <w:lang w:val="en-IN"/>
              </w:rPr>
              <w:t>: Studies that meet all criteria will be included in the final review for analysis.</w:t>
            </w:r>
          </w:p>
          <w:p w:rsidRPr="007C3695" w:rsidR="007C3695" w:rsidP="007C3695" w:rsidRDefault="007C3695" w14:paraId="07F8EF7F" w14:textId="77777777">
            <w:pPr>
              <w:rPr>
                <w:rFonts w:ascii="Arial" w:hAnsi="Arial" w:cs="Arial"/>
                <w:sz w:val="22"/>
                <w:szCs w:val="22"/>
                <w:lang w:val="en-IN"/>
              </w:rPr>
            </w:pPr>
            <w:r w:rsidRPr="007C3695">
              <w:rPr>
                <w:rFonts w:ascii="Arial" w:hAnsi="Arial" w:cs="Arial"/>
                <w:sz w:val="22"/>
                <w:szCs w:val="22"/>
                <w:lang w:val="en-IN"/>
              </w:rPr>
              <w:t>A PRISMA flow diagram will be used to transparently document the selection process, including the number of studies identified, screened, and excluded, along with reasons for exclusion.</w:t>
            </w:r>
          </w:p>
          <w:p w:rsidRPr="007C3695" w:rsidR="007C3695" w:rsidP="007C3695" w:rsidRDefault="007C3695" w14:paraId="0DF8D368" w14:textId="77777777">
            <w:pPr>
              <w:rPr>
                <w:rFonts w:ascii="Arial" w:hAnsi="Arial" w:cs="Arial"/>
                <w:b/>
                <w:bCs/>
                <w:sz w:val="22"/>
                <w:szCs w:val="22"/>
                <w:lang w:val="en-IN"/>
              </w:rPr>
            </w:pPr>
            <w:r w:rsidRPr="007C3695">
              <w:rPr>
                <w:rFonts w:ascii="Arial" w:hAnsi="Arial" w:cs="Arial"/>
                <w:b/>
                <w:bCs/>
                <w:sz w:val="22"/>
                <w:szCs w:val="22"/>
                <w:lang w:val="en-IN"/>
              </w:rPr>
              <w:t>Data Sources</w:t>
            </w:r>
          </w:p>
          <w:p w:rsidRPr="007C3695" w:rsidR="007C3695" w:rsidP="007C3695" w:rsidRDefault="007C3695" w14:paraId="1DD3022B" w14:textId="77777777">
            <w:pPr>
              <w:rPr>
                <w:rFonts w:ascii="Arial" w:hAnsi="Arial" w:cs="Arial"/>
                <w:sz w:val="22"/>
                <w:szCs w:val="22"/>
                <w:lang w:val="en-IN"/>
              </w:rPr>
            </w:pPr>
            <w:r w:rsidRPr="007C3695">
              <w:rPr>
                <w:rFonts w:ascii="Arial" w:hAnsi="Arial" w:cs="Arial"/>
                <w:sz w:val="22"/>
                <w:szCs w:val="22"/>
                <w:lang w:val="en-IN"/>
              </w:rPr>
              <w:t>The following secondary sources will be used to gather relevant data:</w:t>
            </w:r>
          </w:p>
          <w:p w:rsidRPr="007C3695" w:rsidR="007C3695" w:rsidP="007C3695" w:rsidRDefault="007C3695" w14:paraId="4306E6BD" w14:textId="77777777">
            <w:pPr>
              <w:numPr>
                <w:ilvl w:val="0"/>
                <w:numId w:val="36"/>
              </w:numPr>
              <w:rPr>
                <w:rFonts w:ascii="Arial" w:hAnsi="Arial" w:cs="Arial"/>
                <w:sz w:val="22"/>
                <w:szCs w:val="22"/>
                <w:lang w:val="en-IN"/>
              </w:rPr>
            </w:pPr>
            <w:r w:rsidRPr="007C3695">
              <w:rPr>
                <w:rFonts w:ascii="Arial" w:hAnsi="Arial" w:cs="Arial"/>
                <w:b/>
                <w:bCs/>
                <w:sz w:val="22"/>
                <w:szCs w:val="22"/>
                <w:lang w:val="en-IN"/>
              </w:rPr>
              <w:t>Academic databases</w:t>
            </w:r>
            <w:r w:rsidRPr="007C3695">
              <w:rPr>
                <w:rFonts w:ascii="Arial" w:hAnsi="Arial" w:cs="Arial"/>
                <w:sz w:val="22"/>
                <w:szCs w:val="22"/>
                <w:lang w:val="en-IN"/>
              </w:rPr>
              <w:t>: PubMed, Scopus, Web of Science, PsycINFO, CINAHL.</w:t>
            </w:r>
          </w:p>
          <w:p w:rsidRPr="007C3695" w:rsidR="007C3695" w:rsidP="007C3695" w:rsidRDefault="007C3695" w14:paraId="7ACEC68F" w14:textId="77777777">
            <w:pPr>
              <w:numPr>
                <w:ilvl w:val="0"/>
                <w:numId w:val="36"/>
              </w:numPr>
              <w:rPr>
                <w:rFonts w:ascii="Arial" w:hAnsi="Arial" w:cs="Arial"/>
                <w:sz w:val="22"/>
                <w:szCs w:val="22"/>
                <w:lang w:val="en-IN"/>
              </w:rPr>
            </w:pPr>
            <w:r w:rsidRPr="007C3695">
              <w:rPr>
                <w:rFonts w:ascii="Arial" w:hAnsi="Arial" w:cs="Arial"/>
                <w:b/>
                <w:bCs/>
                <w:sz w:val="22"/>
                <w:szCs w:val="22"/>
                <w:lang w:val="en-IN"/>
              </w:rPr>
              <w:t>Government and public health websites</w:t>
            </w:r>
            <w:r w:rsidRPr="007C3695">
              <w:rPr>
                <w:rFonts w:ascii="Arial" w:hAnsi="Arial" w:cs="Arial"/>
                <w:sz w:val="22"/>
                <w:szCs w:val="22"/>
                <w:lang w:val="en-IN"/>
              </w:rPr>
              <w:t>: NHS Digital, Office for National Statistics (ONS), Public Health England, and local authority reports.</w:t>
            </w:r>
          </w:p>
          <w:p w:rsidRPr="007C3695" w:rsidR="007C3695" w:rsidP="007C3695" w:rsidRDefault="007C3695" w14:paraId="69A45D59" w14:textId="77777777">
            <w:pPr>
              <w:numPr>
                <w:ilvl w:val="0"/>
                <w:numId w:val="36"/>
              </w:numPr>
              <w:rPr>
                <w:rFonts w:ascii="Arial" w:hAnsi="Arial" w:cs="Arial"/>
                <w:sz w:val="22"/>
                <w:szCs w:val="22"/>
                <w:lang w:val="en-IN"/>
              </w:rPr>
            </w:pPr>
            <w:r w:rsidRPr="007C3695">
              <w:rPr>
                <w:rFonts w:ascii="Arial" w:hAnsi="Arial" w:cs="Arial"/>
                <w:b/>
                <w:bCs/>
                <w:sz w:val="22"/>
                <w:szCs w:val="22"/>
                <w:lang w:val="en-IN"/>
              </w:rPr>
              <w:t>Grey literature</w:t>
            </w:r>
            <w:r w:rsidRPr="007C3695">
              <w:rPr>
                <w:rFonts w:ascii="Arial" w:hAnsi="Arial" w:cs="Arial"/>
                <w:sz w:val="22"/>
                <w:szCs w:val="22"/>
                <w:lang w:val="en-IN"/>
              </w:rPr>
              <w:t xml:space="preserve">: Reports from mental health charities (e.g., Mind, </w:t>
            </w:r>
            <w:proofErr w:type="spellStart"/>
            <w:r w:rsidRPr="007C3695">
              <w:rPr>
                <w:rFonts w:ascii="Arial" w:hAnsi="Arial" w:cs="Arial"/>
                <w:sz w:val="22"/>
                <w:szCs w:val="22"/>
                <w:lang w:val="en-IN"/>
              </w:rPr>
              <w:t>YoungMinds</w:t>
            </w:r>
            <w:proofErr w:type="spellEnd"/>
            <w:r w:rsidRPr="007C3695">
              <w:rPr>
                <w:rFonts w:ascii="Arial" w:hAnsi="Arial" w:cs="Arial"/>
                <w:sz w:val="22"/>
                <w:szCs w:val="22"/>
                <w:lang w:val="en-IN"/>
              </w:rPr>
              <w:t>), policy evaluations, and academic dissertations available through repositories.</w:t>
            </w:r>
          </w:p>
          <w:p w:rsidRPr="007C3695" w:rsidR="007C3695" w:rsidP="007C3695" w:rsidRDefault="007C3695" w14:paraId="522C40EB" w14:textId="77777777">
            <w:pPr>
              <w:rPr>
                <w:rFonts w:ascii="Arial" w:hAnsi="Arial" w:cs="Arial"/>
                <w:b/>
                <w:bCs/>
                <w:sz w:val="22"/>
                <w:szCs w:val="22"/>
                <w:lang w:val="en-IN"/>
              </w:rPr>
            </w:pPr>
            <w:r w:rsidRPr="007C3695">
              <w:rPr>
                <w:rFonts w:ascii="Arial" w:hAnsi="Arial" w:cs="Arial"/>
                <w:b/>
                <w:bCs/>
                <w:sz w:val="22"/>
                <w:szCs w:val="22"/>
                <w:lang w:val="en-IN"/>
              </w:rPr>
              <w:t>Selection Criteria</w:t>
            </w:r>
          </w:p>
          <w:p w:rsidRPr="007C3695" w:rsidR="007C3695" w:rsidP="007C3695" w:rsidRDefault="007C3695" w14:paraId="06C34E84" w14:textId="77777777">
            <w:pPr>
              <w:rPr>
                <w:rFonts w:ascii="Arial" w:hAnsi="Arial" w:cs="Arial"/>
                <w:sz w:val="22"/>
                <w:szCs w:val="22"/>
                <w:lang w:val="en-IN"/>
              </w:rPr>
            </w:pPr>
            <w:r w:rsidRPr="007C3695">
              <w:rPr>
                <w:rFonts w:ascii="Arial" w:hAnsi="Arial" w:cs="Arial"/>
                <w:b/>
                <w:bCs/>
                <w:sz w:val="22"/>
                <w:szCs w:val="22"/>
                <w:lang w:val="en-IN"/>
              </w:rPr>
              <w:t>Inclusion Criteria</w:t>
            </w:r>
            <w:r w:rsidRPr="007C3695">
              <w:rPr>
                <w:rFonts w:ascii="Arial" w:hAnsi="Arial" w:cs="Arial"/>
                <w:sz w:val="22"/>
                <w:szCs w:val="22"/>
                <w:lang w:val="en-IN"/>
              </w:rPr>
              <w:t>:</w:t>
            </w:r>
          </w:p>
          <w:p w:rsidRPr="007C3695" w:rsidR="007C3695" w:rsidP="007C3695" w:rsidRDefault="007C3695" w14:paraId="0DA7DAF3" w14:textId="77777777">
            <w:pPr>
              <w:numPr>
                <w:ilvl w:val="0"/>
                <w:numId w:val="37"/>
              </w:numPr>
              <w:rPr>
                <w:rFonts w:ascii="Arial" w:hAnsi="Arial" w:cs="Arial"/>
                <w:sz w:val="22"/>
                <w:szCs w:val="22"/>
                <w:lang w:val="en-IN"/>
              </w:rPr>
            </w:pPr>
            <w:r w:rsidRPr="007C3695">
              <w:rPr>
                <w:rFonts w:ascii="Arial" w:hAnsi="Arial" w:cs="Arial"/>
                <w:sz w:val="22"/>
                <w:szCs w:val="22"/>
                <w:lang w:val="en-IN"/>
              </w:rPr>
              <w:t>Studies focusing on individuals aged 18 to 25 residing in London.</w:t>
            </w:r>
          </w:p>
          <w:p w:rsidRPr="007C3695" w:rsidR="007C3695" w:rsidP="007C3695" w:rsidRDefault="007C3695" w14:paraId="7B874A35" w14:textId="77777777">
            <w:pPr>
              <w:numPr>
                <w:ilvl w:val="0"/>
                <w:numId w:val="37"/>
              </w:numPr>
              <w:rPr>
                <w:rFonts w:ascii="Arial" w:hAnsi="Arial" w:cs="Arial"/>
                <w:sz w:val="22"/>
                <w:szCs w:val="22"/>
                <w:lang w:val="en-IN"/>
              </w:rPr>
            </w:pPr>
            <w:r w:rsidRPr="007C3695">
              <w:rPr>
                <w:rFonts w:ascii="Arial" w:hAnsi="Arial" w:cs="Arial"/>
                <w:sz w:val="22"/>
                <w:szCs w:val="22"/>
                <w:lang w:val="en-IN"/>
              </w:rPr>
              <w:t>Studies evaluating one or more mental health support services (e.g., counselling, peer support, digital therapy, helplines).</w:t>
            </w:r>
          </w:p>
          <w:p w:rsidRPr="007C3695" w:rsidR="007C3695" w:rsidP="007C3695" w:rsidRDefault="007C3695" w14:paraId="1036BA5C" w14:textId="77777777">
            <w:pPr>
              <w:numPr>
                <w:ilvl w:val="0"/>
                <w:numId w:val="37"/>
              </w:numPr>
              <w:rPr>
                <w:rFonts w:ascii="Arial" w:hAnsi="Arial" w:cs="Arial"/>
                <w:sz w:val="22"/>
                <w:szCs w:val="22"/>
                <w:lang w:val="en-IN"/>
              </w:rPr>
            </w:pPr>
            <w:r w:rsidRPr="007C3695">
              <w:rPr>
                <w:rFonts w:ascii="Arial" w:hAnsi="Arial" w:cs="Arial"/>
                <w:sz w:val="22"/>
                <w:szCs w:val="22"/>
                <w:lang w:val="en-IN"/>
              </w:rPr>
              <w:t xml:space="preserve">Studies reporting </w:t>
            </w:r>
            <w:r w:rsidRPr="007C3695">
              <w:rPr>
                <w:rFonts w:ascii="Arial" w:hAnsi="Arial" w:cs="Arial"/>
                <w:b/>
                <w:bCs/>
                <w:sz w:val="22"/>
                <w:szCs w:val="22"/>
                <w:lang w:val="en-IN"/>
              </w:rPr>
              <w:t>quantitative outcomes</w:t>
            </w:r>
            <w:r w:rsidRPr="007C3695">
              <w:rPr>
                <w:rFonts w:ascii="Arial" w:hAnsi="Arial" w:cs="Arial"/>
                <w:sz w:val="22"/>
                <w:szCs w:val="22"/>
                <w:lang w:val="en-IN"/>
              </w:rPr>
              <w:t xml:space="preserve"> (e.g., improvements in mental health scores, service usage rates, dropout rates, or clinical improvements).</w:t>
            </w:r>
          </w:p>
          <w:p w:rsidRPr="007C3695" w:rsidR="007C3695" w:rsidP="007C3695" w:rsidRDefault="007C3695" w14:paraId="1E980C81" w14:textId="77777777">
            <w:pPr>
              <w:numPr>
                <w:ilvl w:val="0"/>
                <w:numId w:val="37"/>
              </w:numPr>
              <w:rPr>
                <w:rFonts w:ascii="Arial" w:hAnsi="Arial" w:cs="Arial"/>
                <w:sz w:val="22"/>
                <w:szCs w:val="22"/>
                <w:lang w:val="en-IN"/>
              </w:rPr>
            </w:pPr>
            <w:r w:rsidRPr="007C3695">
              <w:rPr>
                <w:rFonts w:ascii="Arial" w:hAnsi="Arial" w:cs="Arial"/>
                <w:sz w:val="22"/>
                <w:szCs w:val="22"/>
                <w:lang w:val="en-IN"/>
              </w:rPr>
              <w:t>Studies published within the past 10 years (to ensure contemporary relevance).</w:t>
            </w:r>
          </w:p>
          <w:p w:rsidRPr="007C3695" w:rsidR="007C3695" w:rsidP="007C3695" w:rsidRDefault="007C3695" w14:paraId="4A24635D" w14:textId="77777777">
            <w:pPr>
              <w:numPr>
                <w:ilvl w:val="0"/>
                <w:numId w:val="37"/>
              </w:numPr>
              <w:rPr>
                <w:rFonts w:ascii="Arial" w:hAnsi="Arial" w:cs="Arial"/>
                <w:sz w:val="22"/>
                <w:szCs w:val="22"/>
                <w:lang w:val="en-IN"/>
              </w:rPr>
            </w:pPr>
            <w:r w:rsidRPr="007C3695">
              <w:rPr>
                <w:rFonts w:ascii="Arial" w:hAnsi="Arial" w:cs="Arial"/>
                <w:sz w:val="22"/>
                <w:szCs w:val="22"/>
                <w:lang w:val="en-IN"/>
              </w:rPr>
              <w:t>Studies available in English.</w:t>
            </w:r>
          </w:p>
          <w:p w:rsidRPr="007C3695" w:rsidR="007C3695" w:rsidP="007C3695" w:rsidRDefault="007C3695" w14:paraId="7104D0F5" w14:textId="77777777">
            <w:pPr>
              <w:rPr>
                <w:rFonts w:ascii="Arial" w:hAnsi="Arial" w:cs="Arial"/>
                <w:sz w:val="22"/>
                <w:szCs w:val="22"/>
                <w:lang w:val="en-IN"/>
              </w:rPr>
            </w:pPr>
            <w:r w:rsidRPr="007C3695">
              <w:rPr>
                <w:rFonts w:ascii="Arial" w:hAnsi="Arial" w:cs="Arial"/>
                <w:b/>
                <w:bCs/>
                <w:sz w:val="22"/>
                <w:szCs w:val="22"/>
                <w:lang w:val="en-IN"/>
              </w:rPr>
              <w:t>Exclusion Criteria</w:t>
            </w:r>
            <w:r w:rsidRPr="007C3695">
              <w:rPr>
                <w:rFonts w:ascii="Arial" w:hAnsi="Arial" w:cs="Arial"/>
                <w:sz w:val="22"/>
                <w:szCs w:val="22"/>
                <w:lang w:val="en-IN"/>
              </w:rPr>
              <w:t>:</w:t>
            </w:r>
          </w:p>
          <w:p w:rsidRPr="007C3695" w:rsidR="007C3695" w:rsidP="007C3695" w:rsidRDefault="007C3695" w14:paraId="60D12F9A" w14:textId="77777777">
            <w:pPr>
              <w:numPr>
                <w:ilvl w:val="0"/>
                <w:numId w:val="38"/>
              </w:numPr>
              <w:rPr>
                <w:rFonts w:ascii="Arial" w:hAnsi="Arial" w:cs="Arial"/>
                <w:sz w:val="22"/>
                <w:szCs w:val="22"/>
                <w:lang w:val="en-IN"/>
              </w:rPr>
            </w:pPr>
            <w:r w:rsidRPr="007C3695">
              <w:rPr>
                <w:rFonts w:ascii="Arial" w:hAnsi="Arial" w:cs="Arial"/>
                <w:sz w:val="22"/>
                <w:szCs w:val="22"/>
                <w:lang w:val="en-IN"/>
              </w:rPr>
              <w:t>Studies conducted outside the London area or not specifically focusing on London-based populations.</w:t>
            </w:r>
          </w:p>
          <w:p w:rsidRPr="007C3695" w:rsidR="007C3695" w:rsidP="007C3695" w:rsidRDefault="007C3695" w14:paraId="541C16AA" w14:textId="77777777">
            <w:pPr>
              <w:numPr>
                <w:ilvl w:val="0"/>
                <w:numId w:val="38"/>
              </w:numPr>
              <w:rPr>
                <w:rFonts w:ascii="Arial" w:hAnsi="Arial" w:cs="Arial"/>
                <w:sz w:val="22"/>
                <w:szCs w:val="22"/>
                <w:lang w:val="en-IN"/>
              </w:rPr>
            </w:pPr>
            <w:r w:rsidRPr="007C3695">
              <w:rPr>
                <w:rFonts w:ascii="Arial" w:hAnsi="Arial" w:cs="Arial"/>
                <w:sz w:val="22"/>
                <w:szCs w:val="22"/>
                <w:lang w:val="en-IN"/>
              </w:rPr>
              <w:t>Studies with participants outside the 18–25 age range, unless subgroup data is separately reported.</w:t>
            </w:r>
          </w:p>
          <w:p w:rsidRPr="007C3695" w:rsidR="007C3695" w:rsidP="007C3695" w:rsidRDefault="007C3695" w14:paraId="549E4AED" w14:textId="77777777">
            <w:pPr>
              <w:numPr>
                <w:ilvl w:val="0"/>
                <w:numId w:val="38"/>
              </w:numPr>
              <w:rPr>
                <w:rFonts w:ascii="Arial" w:hAnsi="Arial" w:cs="Arial"/>
                <w:sz w:val="22"/>
                <w:szCs w:val="22"/>
                <w:lang w:val="en-IN"/>
              </w:rPr>
            </w:pPr>
            <w:r w:rsidRPr="007C3695">
              <w:rPr>
                <w:rFonts w:ascii="Arial" w:hAnsi="Arial" w:cs="Arial"/>
                <w:sz w:val="22"/>
                <w:szCs w:val="22"/>
                <w:lang w:val="en-IN"/>
              </w:rPr>
              <w:t>Studies lacking quantitative data or focusing solely on qualitative outcomes.</w:t>
            </w:r>
          </w:p>
          <w:p w:rsidRPr="007C3695" w:rsidR="007C3695" w:rsidP="007C3695" w:rsidRDefault="007C3695" w14:paraId="57AD57C3" w14:textId="77777777">
            <w:pPr>
              <w:numPr>
                <w:ilvl w:val="0"/>
                <w:numId w:val="38"/>
              </w:numPr>
              <w:rPr>
                <w:rFonts w:ascii="Arial" w:hAnsi="Arial" w:cs="Arial"/>
                <w:sz w:val="22"/>
                <w:szCs w:val="22"/>
                <w:lang w:val="en-IN"/>
              </w:rPr>
            </w:pPr>
            <w:r w:rsidRPr="007C3695">
              <w:rPr>
                <w:rFonts w:ascii="Arial" w:hAnsi="Arial" w:cs="Arial"/>
                <w:sz w:val="22"/>
                <w:szCs w:val="22"/>
                <w:lang w:val="en-IN"/>
              </w:rPr>
              <w:t>Editorials, commentaries, or opinion pieces.</w:t>
            </w:r>
          </w:p>
          <w:p w:rsidRPr="007C3695" w:rsidR="007C3695" w:rsidP="007C3695" w:rsidRDefault="007C3695" w14:paraId="5D371291" w14:textId="77777777">
            <w:pPr>
              <w:rPr>
                <w:rFonts w:ascii="Arial" w:hAnsi="Arial" w:cs="Arial"/>
                <w:b/>
                <w:bCs/>
                <w:sz w:val="22"/>
                <w:szCs w:val="22"/>
                <w:lang w:val="en-IN"/>
              </w:rPr>
            </w:pPr>
            <w:r w:rsidRPr="007C3695">
              <w:rPr>
                <w:rFonts w:ascii="Arial" w:hAnsi="Arial" w:cs="Arial"/>
                <w:b/>
                <w:bCs/>
                <w:sz w:val="22"/>
                <w:szCs w:val="22"/>
                <w:lang w:val="en-IN"/>
              </w:rPr>
              <w:t>Data Extraction and Analysis</w:t>
            </w:r>
          </w:p>
          <w:p w:rsidRPr="007C3695" w:rsidR="007C3695" w:rsidP="007C3695" w:rsidRDefault="007C3695" w14:paraId="24D03D3D" w14:textId="77777777">
            <w:pPr>
              <w:rPr>
                <w:rFonts w:ascii="Arial" w:hAnsi="Arial" w:cs="Arial"/>
                <w:sz w:val="22"/>
                <w:szCs w:val="22"/>
                <w:lang w:val="en-IN"/>
              </w:rPr>
            </w:pPr>
            <w:r w:rsidRPr="007C3695">
              <w:rPr>
                <w:rFonts w:ascii="Arial" w:hAnsi="Arial" w:cs="Arial"/>
                <w:b/>
                <w:bCs/>
                <w:sz w:val="22"/>
                <w:szCs w:val="22"/>
                <w:lang w:val="en-IN"/>
              </w:rPr>
              <w:t>Data Extraction</w:t>
            </w:r>
            <w:r w:rsidRPr="007C3695">
              <w:rPr>
                <w:rFonts w:ascii="Arial" w:hAnsi="Arial" w:cs="Arial"/>
                <w:sz w:val="22"/>
                <w:szCs w:val="22"/>
                <w:lang w:val="en-IN"/>
              </w:rPr>
              <w:t>: A standardized data extraction sheet will be used to collect the following information from each included study:</w:t>
            </w:r>
          </w:p>
          <w:p w:rsidRPr="007C3695" w:rsidR="007C3695" w:rsidP="007C3695" w:rsidRDefault="007C3695" w14:paraId="63CA0A99" w14:textId="77777777">
            <w:pPr>
              <w:numPr>
                <w:ilvl w:val="0"/>
                <w:numId w:val="39"/>
              </w:numPr>
              <w:rPr>
                <w:rFonts w:ascii="Arial" w:hAnsi="Arial" w:cs="Arial"/>
                <w:sz w:val="22"/>
                <w:szCs w:val="22"/>
                <w:lang w:val="en-IN"/>
              </w:rPr>
            </w:pPr>
            <w:r w:rsidRPr="007C3695">
              <w:rPr>
                <w:rFonts w:ascii="Arial" w:hAnsi="Arial" w:cs="Arial"/>
                <w:sz w:val="22"/>
                <w:szCs w:val="22"/>
                <w:lang w:val="en-IN"/>
              </w:rPr>
              <w:t>Author(s), year of publication</w:t>
            </w:r>
          </w:p>
          <w:p w:rsidRPr="007C3695" w:rsidR="007C3695" w:rsidP="007C3695" w:rsidRDefault="007C3695" w14:paraId="59058DAF" w14:textId="77777777">
            <w:pPr>
              <w:numPr>
                <w:ilvl w:val="0"/>
                <w:numId w:val="39"/>
              </w:numPr>
              <w:rPr>
                <w:rFonts w:ascii="Arial" w:hAnsi="Arial" w:cs="Arial"/>
                <w:sz w:val="22"/>
                <w:szCs w:val="22"/>
                <w:lang w:val="en-IN"/>
              </w:rPr>
            </w:pPr>
            <w:r w:rsidRPr="007C3695">
              <w:rPr>
                <w:rFonts w:ascii="Arial" w:hAnsi="Arial" w:cs="Arial"/>
                <w:sz w:val="22"/>
                <w:szCs w:val="22"/>
                <w:lang w:val="en-IN"/>
              </w:rPr>
              <w:t>Study design and sample size</w:t>
            </w:r>
          </w:p>
          <w:p w:rsidRPr="007C3695" w:rsidR="007C3695" w:rsidP="007C3695" w:rsidRDefault="007C3695" w14:paraId="45196750" w14:textId="77777777">
            <w:pPr>
              <w:numPr>
                <w:ilvl w:val="0"/>
                <w:numId w:val="39"/>
              </w:numPr>
              <w:rPr>
                <w:rFonts w:ascii="Arial" w:hAnsi="Arial" w:cs="Arial"/>
                <w:sz w:val="22"/>
                <w:szCs w:val="22"/>
                <w:lang w:val="en-IN"/>
              </w:rPr>
            </w:pPr>
            <w:r w:rsidRPr="007C3695">
              <w:rPr>
                <w:rFonts w:ascii="Arial" w:hAnsi="Arial" w:cs="Arial"/>
                <w:sz w:val="22"/>
                <w:szCs w:val="22"/>
                <w:lang w:val="en-IN"/>
              </w:rPr>
              <w:t>Type of mental health support service assessed</w:t>
            </w:r>
          </w:p>
          <w:p w:rsidRPr="007C3695" w:rsidR="007C3695" w:rsidP="007C3695" w:rsidRDefault="007C3695" w14:paraId="7A9D41C0" w14:textId="77777777">
            <w:pPr>
              <w:numPr>
                <w:ilvl w:val="0"/>
                <w:numId w:val="39"/>
              </w:numPr>
              <w:rPr>
                <w:rFonts w:ascii="Arial" w:hAnsi="Arial" w:cs="Arial"/>
                <w:sz w:val="22"/>
                <w:szCs w:val="22"/>
                <w:lang w:val="en-IN"/>
              </w:rPr>
            </w:pPr>
            <w:r w:rsidRPr="007C3695">
              <w:rPr>
                <w:rFonts w:ascii="Arial" w:hAnsi="Arial" w:cs="Arial"/>
                <w:sz w:val="22"/>
                <w:szCs w:val="22"/>
                <w:lang w:val="en-IN"/>
              </w:rPr>
              <w:t>Outcome measures and tools used (e.g., GHQ-12, PHQ-9, GAD-7)</w:t>
            </w:r>
          </w:p>
          <w:p w:rsidRPr="007C3695" w:rsidR="007C3695" w:rsidP="007C3695" w:rsidRDefault="007C3695" w14:paraId="7DF04CD8" w14:textId="77777777">
            <w:pPr>
              <w:numPr>
                <w:ilvl w:val="0"/>
                <w:numId w:val="39"/>
              </w:numPr>
              <w:rPr>
                <w:rFonts w:ascii="Arial" w:hAnsi="Arial" w:cs="Arial"/>
                <w:sz w:val="22"/>
                <w:szCs w:val="22"/>
                <w:lang w:val="en-IN"/>
              </w:rPr>
            </w:pPr>
            <w:r w:rsidRPr="007C3695">
              <w:rPr>
                <w:rFonts w:ascii="Arial" w:hAnsi="Arial" w:cs="Arial"/>
                <w:sz w:val="22"/>
                <w:szCs w:val="22"/>
                <w:lang w:val="en-IN"/>
              </w:rPr>
              <w:t>Key findings, statistical results (e.g., p-values, effect sizes)</w:t>
            </w:r>
          </w:p>
          <w:p w:rsidRPr="007C3695" w:rsidR="007C3695" w:rsidP="007C3695" w:rsidRDefault="007C3695" w14:paraId="06C10278" w14:textId="77777777">
            <w:pPr>
              <w:numPr>
                <w:ilvl w:val="0"/>
                <w:numId w:val="39"/>
              </w:numPr>
              <w:rPr>
                <w:rFonts w:ascii="Arial" w:hAnsi="Arial" w:cs="Arial"/>
                <w:sz w:val="22"/>
                <w:szCs w:val="22"/>
                <w:lang w:val="en-IN"/>
              </w:rPr>
            </w:pPr>
            <w:r w:rsidRPr="007C3695">
              <w:rPr>
                <w:rFonts w:ascii="Arial" w:hAnsi="Arial" w:cs="Arial"/>
                <w:sz w:val="22"/>
                <w:szCs w:val="22"/>
                <w:lang w:val="en-IN"/>
              </w:rPr>
              <w:t>Location and setting (confirming London focus)</w:t>
            </w:r>
          </w:p>
          <w:p w:rsidRPr="007C3695" w:rsidR="007C3695" w:rsidP="007C3695" w:rsidRDefault="007C3695" w14:paraId="35885CC8" w14:textId="77777777">
            <w:pPr>
              <w:rPr>
                <w:rFonts w:ascii="Arial" w:hAnsi="Arial" w:cs="Arial"/>
                <w:sz w:val="22"/>
                <w:szCs w:val="22"/>
                <w:lang w:val="en-IN"/>
              </w:rPr>
            </w:pPr>
            <w:r w:rsidRPr="007C3695">
              <w:rPr>
                <w:rFonts w:ascii="Arial" w:hAnsi="Arial" w:cs="Arial"/>
                <w:b/>
                <w:bCs/>
                <w:sz w:val="22"/>
                <w:szCs w:val="22"/>
                <w:lang w:val="en-IN"/>
              </w:rPr>
              <w:t>Data Analysis</w:t>
            </w:r>
            <w:r w:rsidRPr="007C3695">
              <w:rPr>
                <w:rFonts w:ascii="Arial" w:hAnsi="Arial" w:cs="Arial"/>
                <w:sz w:val="22"/>
                <w:szCs w:val="22"/>
                <w:lang w:val="en-IN"/>
              </w:rPr>
              <w:t>:</w:t>
            </w:r>
          </w:p>
          <w:p w:rsidRPr="007C3695" w:rsidR="007C3695" w:rsidP="007C3695" w:rsidRDefault="007C3695" w14:paraId="4B5C3E6C" w14:textId="77777777">
            <w:pPr>
              <w:numPr>
                <w:ilvl w:val="0"/>
                <w:numId w:val="40"/>
              </w:numPr>
              <w:rPr>
                <w:rFonts w:ascii="Arial" w:hAnsi="Arial" w:cs="Arial"/>
                <w:sz w:val="22"/>
                <w:szCs w:val="22"/>
                <w:lang w:val="en-IN"/>
              </w:rPr>
            </w:pPr>
            <w:r w:rsidRPr="007C3695">
              <w:rPr>
                <w:rFonts w:ascii="Arial" w:hAnsi="Arial" w:cs="Arial"/>
                <w:sz w:val="22"/>
                <w:szCs w:val="22"/>
                <w:lang w:val="en-IN"/>
              </w:rPr>
              <w:t>Descriptive statistics will be used to summarize study characteristics and findings.</w:t>
            </w:r>
          </w:p>
          <w:p w:rsidRPr="007C3695" w:rsidR="007C3695" w:rsidP="007C3695" w:rsidRDefault="007C3695" w14:paraId="2CD37FF0" w14:textId="77777777">
            <w:pPr>
              <w:numPr>
                <w:ilvl w:val="0"/>
                <w:numId w:val="40"/>
              </w:numPr>
              <w:rPr>
                <w:rFonts w:ascii="Arial" w:hAnsi="Arial" w:cs="Arial"/>
                <w:sz w:val="22"/>
                <w:szCs w:val="22"/>
                <w:lang w:val="en-IN"/>
              </w:rPr>
            </w:pPr>
            <w:r w:rsidRPr="007C3695">
              <w:rPr>
                <w:rFonts w:ascii="Arial" w:hAnsi="Arial" w:cs="Arial"/>
                <w:sz w:val="22"/>
                <w:szCs w:val="22"/>
                <w:lang w:val="en-IN"/>
              </w:rPr>
              <w:t xml:space="preserve">Where sufficient homogeneity exists across studies, a </w:t>
            </w:r>
            <w:r w:rsidRPr="007C3695">
              <w:rPr>
                <w:rFonts w:ascii="Arial" w:hAnsi="Arial" w:cs="Arial"/>
                <w:b/>
                <w:bCs/>
                <w:sz w:val="22"/>
                <w:szCs w:val="22"/>
                <w:lang w:val="en-IN"/>
              </w:rPr>
              <w:t>meta-analysis</w:t>
            </w:r>
            <w:r w:rsidRPr="007C3695">
              <w:rPr>
                <w:rFonts w:ascii="Arial" w:hAnsi="Arial" w:cs="Arial"/>
                <w:sz w:val="22"/>
                <w:szCs w:val="22"/>
                <w:lang w:val="en-IN"/>
              </w:rPr>
              <w:t xml:space="preserve"> will be conducted using statistical software to calculate pooled effect sizes.</w:t>
            </w:r>
          </w:p>
          <w:p w:rsidRPr="007C3695" w:rsidR="007C3695" w:rsidP="007C3695" w:rsidRDefault="004C5C7D" w14:paraId="48DFF7B3" w14:textId="0916551F">
            <w:pPr>
              <w:numPr>
                <w:ilvl w:val="0"/>
                <w:numId w:val="40"/>
              </w:numPr>
              <w:rPr>
                <w:rFonts w:ascii="Arial" w:hAnsi="Arial" w:cs="Arial"/>
                <w:sz w:val="22"/>
                <w:szCs w:val="22"/>
                <w:lang w:val="en-IN"/>
              </w:rPr>
            </w:pPr>
            <w:r>
              <w:rPr>
                <w:rFonts w:ascii="Arial" w:hAnsi="Arial" w:cs="Arial"/>
                <w:sz w:val="22"/>
                <w:szCs w:val="22"/>
                <w:lang w:val="en-IN"/>
              </w:rPr>
              <w:t xml:space="preserve"> </w:t>
            </w:r>
            <w:r w:rsidRPr="007C3695" w:rsidR="007C3695">
              <w:rPr>
                <w:rFonts w:ascii="Arial" w:hAnsi="Arial" w:cs="Arial"/>
                <w:sz w:val="22"/>
                <w:szCs w:val="22"/>
                <w:lang w:val="en-IN"/>
              </w:rPr>
              <w:t>Heterogeneity across studies will be assessed using the I² statistic.</w:t>
            </w:r>
          </w:p>
          <w:p w:rsidRPr="007C3695" w:rsidR="007C3695" w:rsidP="007C3695" w:rsidRDefault="007C3695" w14:paraId="532E5BE1" w14:textId="77777777">
            <w:pPr>
              <w:numPr>
                <w:ilvl w:val="0"/>
                <w:numId w:val="40"/>
              </w:numPr>
              <w:rPr>
                <w:rFonts w:ascii="Arial" w:hAnsi="Arial" w:cs="Arial"/>
                <w:sz w:val="22"/>
                <w:szCs w:val="22"/>
                <w:lang w:val="en-IN"/>
              </w:rPr>
            </w:pPr>
            <w:r w:rsidRPr="007C3695">
              <w:rPr>
                <w:rFonts w:ascii="Arial" w:hAnsi="Arial" w:cs="Arial"/>
                <w:sz w:val="22"/>
                <w:szCs w:val="22"/>
                <w:lang w:val="en-IN"/>
              </w:rPr>
              <w:t>Subgroup analyses may be performed based on type of intervention, gender, or socioeconomic status.</w:t>
            </w:r>
          </w:p>
          <w:p w:rsidRPr="007C3695" w:rsidR="007C3695" w:rsidP="007C3695" w:rsidRDefault="007C3695" w14:paraId="34879603" w14:textId="77777777">
            <w:pPr>
              <w:numPr>
                <w:ilvl w:val="0"/>
                <w:numId w:val="40"/>
              </w:numPr>
              <w:rPr>
                <w:rFonts w:ascii="Arial" w:hAnsi="Arial" w:cs="Arial"/>
                <w:sz w:val="22"/>
                <w:szCs w:val="22"/>
                <w:lang w:val="en-IN"/>
              </w:rPr>
            </w:pPr>
            <w:r w:rsidRPr="007C3695">
              <w:rPr>
                <w:rFonts w:ascii="Arial" w:hAnsi="Arial" w:cs="Arial"/>
                <w:sz w:val="22"/>
                <w:szCs w:val="22"/>
                <w:lang w:val="en-IN"/>
              </w:rPr>
              <w:t>Risk of bias and study quality will be assessed using appropriate tools such as the Cochrane Risk of Bias Tool or the Newcastle-Ottawa Scale for observational studies.</w:t>
            </w: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005078BE" w14:paraId="616401B3" w14:textId="77777777">
        <w:trPr>
          <w:trHeight w:val="454"/>
        </w:trPr>
        <w:tc>
          <w:tcPr>
            <w:tcW w:w="297" w:type="pct"/>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005078BE" w14:paraId="45A3F649" w14:textId="77777777">
        <w:trPr>
          <w:trHeight w:val="454"/>
        </w:trPr>
        <w:tc>
          <w:tcPr>
            <w:tcW w:w="297" w:type="pct"/>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Pr="00A42F82" w:rsidR="00B23BFF" w:rsidP="00A91894" w:rsidRDefault="00EC45DB" w14:paraId="54A224EA" w14:textId="07D44D53">
            <w:pPr>
              <w:rPr>
                <w:rFonts w:ascii="Arial" w:hAnsi="Arial" w:cs="Arial"/>
                <w:sz w:val="22"/>
                <w:szCs w:val="22"/>
              </w:rPr>
            </w:pPr>
            <w:r>
              <w:rPr>
                <w:rFonts w:ascii="Arial" w:hAnsi="Arial" w:cs="Arial"/>
                <w:sz w:val="22"/>
                <w:szCs w:val="22"/>
              </w:rPr>
              <w:t>N/A</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005078BE" w14:paraId="36DBF717" w14:textId="77777777">
        <w:trPr>
          <w:trHeight w:val="454"/>
        </w:trPr>
        <w:tc>
          <w:tcPr>
            <w:tcW w:w="297" w:type="pct"/>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005078BE" w14:paraId="168B9192" w14:textId="77777777">
        <w:trPr>
          <w:trHeight w:val="454"/>
        </w:trPr>
        <w:tc>
          <w:tcPr>
            <w:tcW w:w="297" w:type="pct"/>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Pr="00A42F82" w:rsidR="00B23BFF" w:rsidP="00A91894" w:rsidRDefault="00EC45DB" w14:paraId="2FA30699" w14:textId="2F695E96">
            <w:pPr>
              <w:rPr>
                <w:rFonts w:ascii="Arial" w:hAnsi="Arial" w:cs="Arial"/>
                <w:sz w:val="22"/>
                <w:szCs w:val="22"/>
              </w:rPr>
            </w:pPr>
            <w:r>
              <w:rPr>
                <w:rFonts w:ascii="Arial" w:hAnsi="Arial" w:cs="Arial"/>
                <w:sz w:val="22"/>
                <w:szCs w:val="22"/>
              </w:rPr>
              <w:t>N/A</w:t>
            </w: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A42F82" w:rsidR="004942B0" w:rsidP="00A91894" w:rsidRDefault="00EC45DB" w14:paraId="3D1F4C7D" w14:textId="5BF252C4">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08255AF1">
            <w:pPr>
              <w:autoSpaceDE w:val="0"/>
              <w:autoSpaceDN w:val="0"/>
              <w:adjustRightInd w:val="0"/>
              <w:rPr>
                <w:rFonts w:ascii="Arial" w:hAnsi="Arial" w:cs="Arial"/>
                <w:sz w:val="22"/>
                <w:szCs w:val="22"/>
              </w:rPr>
            </w:pPr>
            <w:r w:rsidRPr="00A42F82">
              <w:rPr>
                <w:rFonts w:ascii="Arial" w:hAnsi="Arial" w:cs="Arial"/>
                <w:sz w:val="22"/>
                <w:szCs w:val="22"/>
              </w:rPr>
              <w:t xml:space="preserve">If </w:t>
            </w:r>
            <w:r w:rsidRPr="00A42F82" w:rsidR="00EC45DB">
              <w:rPr>
                <w:rFonts w:ascii="Arial" w:hAnsi="Arial" w:cs="Arial"/>
                <w:sz w:val="22"/>
                <w:szCs w:val="22"/>
              </w:rPr>
              <w:t>yes</w:t>
            </w:r>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Pr="00A42F82" w:rsidR="00D107AC" w:rsidP="00A91894" w:rsidRDefault="00EC45DB" w14:paraId="572F10D1" w14:textId="59B7F3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Pr="00A42F82" w:rsidR="00D107AC" w:rsidP="00A91894" w:rsidRDefault="00EC45DB" w14:paraId="1E078D55" w14:textId="337C05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Pr="00A42F82" w:rsidR="00D107AC" w:rsidP="00A91894" w:rsidRDefault="00EC45DB" w14:paraId="6A88C1CE" w14:textId="086194D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rsidRPr="00A42F82" w:rsidR="00D107AC" w:rsidP="00A91894" w:rsidRDefault="00EC45DB" w14:paraId="7C41E249" w14:textId="59533F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Pr="00A42F82" w:rsidR="00D107AC" w:rsidP="00A91894" w:rsidRDefault="00EC45DB" w14:paraId="3642199A" w14:textId="627607D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Pr="00A42F82" w:rsidR="00D107AC" w:rsidP="00A91894" w:rsidRDefault="00EC45DB" w14:paraId="42AA2607" w14:textId="536BBE6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Pr="00A42F82" w:rsidR="00D107AC" w:rsidP="00A91894" w:rsidRDefault="00EC45DB" w14:paraId="624BD0D6" w14:textId="163C7F1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A42F82" w:rsidR="00C11423" w:rsidP="00A91894" w:rsidRDefault="0028010B" w14:paraId="019F1677" w14:textId="749B3E6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A42F82" w:rsidR="00C11423" w:rsidP="00A91894" w:rsidRDefault="0028010B" w14:paraId="17EFC390" w14:textId="1E9BCCE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A42F82" w:rsidR="00770C66" w:rsidP="00A91894" w:rsidRDefault="0028010B" w14:paraId="0F5A7AA5" w14:textId="2D53C0F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A42F82" w:rsidR="00770C66" w:rsidP="00A91894" w:rsidRDefault="0028010B" w14:paraId="11B2232C" w14:textId="6976670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A42F82" w:rsidR="00D107AC" w:rsidP="00A91894" w:rsidRDefault="0028010B" w14:paraId="0C1223D4" w14:textId="6D4B4C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A42F82" w:rsidR="00770C66" w:rsidP="00A91894" w:rsidRDefault="0028010B" w14:paraId="0502E58D" w14:textId="0DEFB38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A42F82" w:rsidR="00770C66" w:rsidP="00A91894" w:rsidRDefault="0028010B" w14:paraId="50189FD6" w14:textId="3479AF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A42F82" w:rsidR="00770C66" w:rsidP="00A91894" w:rsidRDefault="0028010B" w14:paraId="75511E63" w14:textId="715934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A42F82" w:rsidR="00770C66" w:rsidP="00A91894" w:rsidRDefault="0028010B" w14:paraId="14CD0F9B" w14:textId="52B8D65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A42F82" w:rsidR="00770C66" w:rsidP="00A91894" w:rsidRDefault="0028010B" w14:paraId="64D03216" w14:textId="4764CC4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A42F82" w:rsidR="00770C66" w:rsidP="00A91894" w:rsidRDefault="0028010B" w14:paraId="7967A1D1" w14:textId="3B52649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A42F82" w:rsidR="00770C66" w:rsidP="00A91894" w:rsidRDefault="0028010B" w14:paraId="15275BC0" w14:textId="28AC3D2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A42F82" w:rsidR="00770C66" w:rsidP="00A91894" w:rsidRDefault="0028010B" w14:paraId="64BF145D" w14:textId="4E0AE12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A42F82" w:rsidR="00770C66" w:rsidP="00A91894" w:rsidRDefault="0028010B" w14:paraId="2AD5A02B" w14:textId="423381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A42F82" w:rsidR="00770C66" w:rsidP="00A91894" w:rsidRDefault="0028010B" w14:paraId="3A32BF3A" w14:textId="29F243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A42F82" w:rsidR="00770C66" w:rsidP="00A91894" w:rsidRDefault="0028010B" w14:paraId="3CA1A6AE" w14:textId="0F80172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A42F82" w:rsidR="00770C66" w:rsidP="00A91894" w:rsidRDefault="0028010B" w14:paraId="3A04C74C" w14:textId="0CC250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694F071D"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694F071D"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B816CA" w14:paraId="355587FD" w14:textId="33F5BECB">
                <w:pPr>
                  <w:autoSpaceDE w:val="0"/>
                  <w:autoSpaceDN w:val="0"/>
                  <w:adjustRightInd w:val="0"/>
                  <w:jc w:val="center"/>
                  <w:rPr>
                    <w:rFonts w:ascii="Arial" w:hAnsi="Arial" w:cs="Arial"/>
                    <w:sz w:val="22"/>
                    <w:szCs w:val="22"/>
                  </w:rPr>
                </w:pPr>
                <w:r w:rsidRPr="694F071D" w:rsidR="17928789">
                  <w:rPr>
                    <w:rFonts w:ascii="MS Gothic" w:hAnsi="MS Gothic" w:eastAsia="MS Gothic" w:cs="MS Gothic"/>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Pr="00A42F82" w:rsidR="00ED0C59" w:rsidP="00A91894" w:rsidRDefault="00ED0C59" w14:paraId="2D4ED4D2" w14:textId="65A87732">
                <w:pPr>
                  <w:autoSpaceDE w:val="0"/>
                  <w:autoSpaceDN w:val="0"/>
                  <w:adjustRightInd w:val="0"/>
                  <w:jc w:val="center"/>
                  <w:rPr>
                    <w:rFonts w:ascii="Arial" w:hAnsi="Arial" w:cs="Arial"/>
                    <w:sz w:val="22"/>
                    <w:szCs w:val="22"/>
                  </w:rPr>
                </w:pPr>
                <w:r w:rsidRPr="694F071D" w:rsidR="17928789">
                  <w:rPr>
                    <w:rFonts w:ascii="MS Gothic" w:hAnsi="MS Gothic" w:eastAsia="MS Gothic" w:cs="MS Gothic"/>
                    <w:sz w:val="22"/>
                    <w:szCs w:val="22"/>
                  </w:rPr>
                  <w:t>☒</w:t>
                </w:r>
              </w:p>
            </w:sdtContent>
            <w:sdtEndPr>
              <w:rPr>
                <w:rFonts w:ascii="Arial" w:hAnsi="Arial" w:cs="Arial"/>
                <w:sz w:val="22"/>
                <w:szCs w:val="22"/>
              </w:rPr>
            </w:sdtEndPr>
          </w:sdt>
        </w:tc>
      </w:tr>
      <w:tr w:rsidRPr="00A42F82" w:rsidR="00ED0C59" w:rsidTr="694F071D"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rsidRPr="00A42F82" w:rsidR="00ED0C59" w:rsidP="00A91894" w:rsidRDefault="00ED0C59" w14:paraId="47D258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rsidRPr="00A42F82" w:rsidR="00ED0C59" w:rsidP="00A91894" w:rsidRDefault="00ED0C59" w14:paraId="1E70038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rsidRPr="00A42F82" w:rsidR="00ED0C59" w:rsidP="00A91894" w:rsidRDefault="00ED0C59" w14:paraId="5129322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rsidRPr="00A42F82" w:rsidR="00ED0C59" w:rsidP="00A91894" w:rsidRDefault="00ED0C59" w14:paraId="1373FD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rsidRPr="00A42F82" w:rsidR="00ED0C59" w:rsidP="00A91894" w:rsidRDefault="00ED0C59" w14:paraId="02F67A0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rsidRPr="00A42F82" w:rsidR="00ED0C59" w:rsidP="00A91894" w:rsidRDefault="00ED0C59" w14:paraId="20F36BC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694F071D"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B816CA" w14:paraId="4BB823A6" w14:textId="3C3EDA2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00000" w14:paraId="2CC193F2" w14:textId="5C7CA7F5">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7C3695">
                  <w:rPr>
                    <w:rFonts w:hint="eastAsia" w:ascii="MS Gothic" w:hAnsi="MS Gothic" w:eastAsia="MS Gothic" w:cs="Aria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00000" w14:paraId="2E574583" w14:textId="257D082A">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F66FD">
                  <w:rPr>
                    <w:rFonts w:hint="eastAsia" w:ascii="MS Gothic" w:hAnsi="MS Gothic" w:eastAsia="MS Gothic" w:cs="Aria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F66FD" w14:paraId="77BB44A6" w14:textId="6A4C23FE">
            <w:pPr>
              <w:rPr>
                <w:rFonts w:ascii="Arial" w:hAnsi="Arial" w:cs="Arial"/>
                <w:sz w:val="22"/>
                <w:szCs w:val="22"/>
              </w:rPr>
            </w:pPr>
            <w:r>
              <w:rPr>
                <w:rFonts w:ascii="Arial" w:hAnsi="Arial" w:cs="Arial"/>
                <w:sz w:val="22"/>
                <w:szCs w:val="22"/>
              </w:rPr>
              <w:t>Nil</w:t>
            </w: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F66FD" w14:paraId="1C4F03BD" w14:textId="00B59D9A">
            <w:pPr>
              <w:rPr>
                <w:rFonts w:ascii="Arial" w:hAnsi="Arial" w:cs="Arial"/>
                <w:sz w:val="22"/>
                <w:szCs w:val="22"/>
              </w:rPr>
            </w:pPr>
            <w:r>
              <w:rPr>
                <w:rFonts w:ascii="Arial" w:hAnsi="Arial" w:cs="Arial"/>
                <w:sz w:val="22"/>
                <w:szCs w:val="22"/>
              </w:rPr>
              <w:t>Nil</w:t>
            </w: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F66FD" w14:paraId="5A1606C1" w14:textId="0C64DF7D">
            <w:pPr>
              <w:rPr>
                <w:rFonts w:ascii="Arial" w:hAnsi="Arial" w:cs="Arial"/>
                <w:sz w:val="22"/>
                <w:szCs w:val="22"/>
              </w:rPr>
            </w:pPr>
            <w:r>
              <w:rPr>
                <w:rFonts w:ascii="Arial" w:hAnsi="Arial" w:cs="Arial"/>
                <w:sz w:val="22"/>
                <w:szCs w:val="22"/>
              </w:rPr>
              <w:t>Nil</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Pr="00A42F82" w:rsidR="000F66FD" w:rsidP="00A91894" w:rsidRDefault="000F66FD" w14:paraId="3730C734" w14:textId="375755BA">
            <w:pPr>
              <w:rPr>
                <w:rFonts w:ascii="Arial" w:hAnsi="Arial" w:cs="Arial"/>
                <w:sz w:val="22"/>
                <w:szCs w:val="22"/>
              </w:rPr>
            </w:pPr>
            <w:r>
              <w:rPr>
                <w:rFonts w:ascii="Arial" w:hAnsi="Arial" w:cs="Arial"/>
                <w:sz w:val="22"/>
                <w:szCs w:val="22"/>
              </w:rPr>
              <w:t>Nil</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F66FD" w14:paraId="485E2FB2" w14:textId="570E796B">
            <w:pPr>
              <w:rPr>
                <w:rFonts w:ascii="Arial" w:hAnsi="Arial" w:cs="Arial"/>
                <w:sz w:val="22"/>
                <w:szCs w:val="22"/>
              </w:rPr>
            </w:pPr>
            <w:r>
              <w:rPr>
                <w:rFonts w:ascii="Arial" w:hAnsi="Arial" w:cs="Arial"/>
                <w:sz w:val="22"/>
                <w:szCs w:val="22"/>
              </w:rPr>
              <w:t>Nil</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74A8C135" w14:textId="77777777">
            <w:pPr>
              <w:rPr>
                <w:rFonts w:ascii="Arial" w:hAnsi="Arial" w:cs="Arial"/>
                <w:sz w:val="22"/>
                <w:szCs w:val="22"/>
              </w:rPr>
            </w:pPr>
          </w:p>
          <w:p w:rsidRPr="00A42F82" w:rsidR="0094056C" w:rsidP="00A91894" w:rsidRDefault="000F66FD" w14:paraId="09091714" w14:textId="09159346">
            <w:pPr>
              <w:rPr>
                <w:rFonts w:ascii="Arial" w:hAnsi="Arial" w:cs="Arial"/>
                <w:sz w:val="22"/>
                <w:szCs w:val="22"/>
              </w:rPr>
            </w:pPr>
            <w:r>
              <w:rPr>
                <w:rFonts w:ascii="Arial" w:hAnsi="Arial" w:cs="Arial"/>
                <w:sz w:val="22"/>
                <w:szCs w:val="22"/>
              </w:rPr>
              <w:t>Nil</w:t>
            </w: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0F66FD" w14:paraId="7D14004C" w14:textId="23CB74CC">
            <w:pPr>
              <w:rPr>
                <w:rFonts w:ascii="Arial" w:hAnsi="Arial" w:cs="Arial"/>
                <w:sz w:val="22"/>
                <w:szCs w:val="22"/>
              </w:rPr>
            </w:pPr>
            <w:r>
              <w:rPr>
                <w:rFonts w:ascii="Arial" w:hAnsi="Arial" w:cs="Arial"/>
                <w:sz w:val="22"/>
                <w:szCs w:val="22"/>
              </w:rPr>
              <w:t>Nil</w:t>
            </w: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F66FD" w14:paraId="0CCBD838" w14:textId="794D823F">
            <w:pPr>
              <w:rPr>
                <w:rFonts w:ascii="Arial" w:hAnsi="Arial" w:cs="Arial"/>
                <w:sz w:val="22"/>
                <w:szCs w:val="22"/>
              </w:rPr>
            </w:pPr>
            <w:r>
              <w:rPr>
                <w:rFonts w:ascii="Arial" w:hAnsi="Arial" w:cs="Arial"/>
                <w:sz w:val="22"/>
                <w:szCs w:val="22"/>
              </w:rPr>
              <w:t>Nil</w:t>
            </w: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F66FD" w14:paraId="1B693177" w14:textId="27A04564">
            <w:pPr>
              <w:rPr>
                <w:rFonts w:ascii="Arial" w:hAnsi="Arial" w:cs="Arial"/>
                <w:sz w:val="22"/>
                <w:szCs w:val="22"/>
              </w:rPr>
            </w:pPr>
            <w:r>
              <w:rPr>
                <w:rFonts w:ascii="Arial" w:hAnsi="Arial" w:cs="Arial"/>
                <w:sz w:val="22"/>
                <w:szCs w:val="22"/>
              </w:rPr>
              <w:t>Nil</w:t>
            </w: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6CCE0AA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8010B">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B067070">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w:t>
            </w:r>
            <w:r w:rsidRPr="00A42F82" w:rsidR="0028010B">
              <w:rPr>
                <w:rFonts w:ascii="Arial" w:hAnsi="Arial" w:cs="Arial"/>
                <w:sz w:val="22"/>
                <w:szCs w:val="22"/>
              </w:rPr>
              <w:t>available,</w:t>
            </w:r>
            <w:r w:rsidRPr="00A42F82"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28010B" w14:paraId="19FB01D6" w14:textId="6BBD862F">
            <w:pPr>
              <w:rPr>
                <w:rFonts w:ascii="Arial" w:hAnsi="Arial" w:cs="Arial"/>
                <w:sz w:val="22"/>
                <w:szCs w:val="22"/>
              </w:rPr>
            </w:pPr>
            <w:r>
              <w:rPr>
                <w:rFonts w:ascii="Arial" w:hAnsi="Arial" w:cs="Arial"/>
                <w:sz w:val="22"/>
                <w:szCs w:val="22"/>
              </w:rPr>
              <w:t>N/A</w:t>
            </w: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A42F82" w:rsidR="006930C2" w:rsidP="00A91894" w:rsidRDefault="0028010B" w14:paraId="4A0FB63C" w14:textId="7D4F171E">
            <w:pPr>
              <w:rPr>
                <w:rFonts w:ascii="Arial" w:hAnsi="Arial" w:cs="Arial"/>
                <w:sz w:val="22"/>
                <w:szCs w:val="22"/>
              </w:rPr>
            </w:pPr>
            <w:r>
              <w:rPr>
                <w:rFonts w:ascii="Arial" w:hAnsi="Arial" w:cs="Arial"/>
                <w:sz w:val="22"/>
                <w:szCs w:val="22"/>
              </w:rPr>
              <w:t>N/A</w:t>
            </w: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006930C2" w14:paraId="42DEDDB3" w14:textId="77777777">
            <w:pPr>
              <w:rPr>
                <w:rFonts w:ascii="Arial" w:hAnsi="Arial" w:cs="Arial"/>
                <w:sz w:val="22"/>
                <w:szCs w:val="22"/>
              </w:rPr>
            </w:pPr>
          </w:p>
          <w:p w:rsidRPr="00A42F82" w:rsidR="006930C2" w:rsidP="00A91894" w:rsidRDefault="0028010B" w14:paraId="7AEC0479" w14:textId="3331ADBB">
            <w:pPr>
              <w:rPr>
                <w:rFonts w:ascii="Arial" w:hAnsi="Arial" w:cs="Arial"/>
                <w:sz w:val="22"/>
                <w:szCs w:val="22"/>
              </w:rPr>
            </w:pPr>
            <w:r>
              <w:rPr>
                <w:rFonts w:ascii="Arial" w:hAnsi="Arial" w:cs="Arial"/>
                <w:sz w:val="22"/>
                <w:szCs w:val="22"/>
              </w:rPr>
              <w:t>N/A</w:t>
            </w: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000000" w14:paraId="43668EE2" w14:textId="6913525D">
            <w:pPr>
              <w:pStyle w:val="NormalWeb"/>
              <w:autoSpaceDE w:val="0"/>
              <w:autoSpaceDN w:val="0"/>
              <w:adjustRightInd w:val="0"/>
              <w:jc w:val="center"/>
              <w:rPr>
                <w:rFonts w:ascii="Arial" w:hAnsi="Arial" w:eastAsia="MS Gothic" w:cs="Arial"/>
                <w:sz w:val="22"/>
                <w:szCs w:val="22"/>
                <w:lang w:val="en-US"/>
              </w:rPr>
            </w:pPr>
            <w:sdt>
              <w:sdtPr>
                <w:rPr>
                  <w:rFonts w:ascii="Arial" w:hAnsi="Arial" w:cs="Arial"/>
                </w:rPr>
                <w:id w:val="1380363717"/>
                <w14:checkbox>
                  <w14:checked w14:val="1"/>
                  <w14:checkedState w14:val="2612" w14:font="MS Gothic"/>
                  <w14:uncheckedState w14:val="2610" w14:font="MS Gothic"/>
                </w14:checkbox>
              </w:sdtPr>
              <w:sdtContent>
                <w:r w:rsidR="0028010B">
                  <w:rPr>
                    <w:rFonts w:hint="eastAsia" w:ascii="MS Gothic" w:hAnsi="MS Gothic" w:eastAsia="MS Gothic" w:cs="Arial"/>
                  </w:rPr>
                  <w:t>☒</w:t>
                </w:r>
              </w:sdtContent>
            </w:sdt>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000000" w14:paraId="681CE3BB" w14:textId="43942ECE">
            <w:pPr>
              <w:pStyle w:val="NormalWeb"/>
              <w:autoSpaceDE w:val="0"/>
              <w:autoSpaceDN w:val="0"/>
              <w:adjustRightInd w:val="0"/>
              <w:jc w:val="center"/>
              <w:rPr>
                <w:rFonts w:ascii="Arial" w:hAnsi="Arial" w:cs="Arial"/>
              </w:rPr>
            </w:pPr>
            <w:sdt>
              <w:sdtPr>
                <w:rPr>
                  <w:rFonts w:ascii="Arial" w:hAnsi="Arial" w:cs="Arial"/>
                </w:rPr>
                <w:id w:val="-151373076"/>
                <w14:checkbox>
                  <w14:checked w14:val="1"/>
                  <w14:checkedState w14:val="2612" w14:font="MS Gothic"/>
                  <w14:uncheckedState w14:val="2610" w14:font="MS Gothic"/>
                </w14:checkbox>
              </w:sdtPr>
              <w:sdtContent>
                <w:r w:rsidR="0028010B">
                  <w:rPr>
                    <w:rFonts w:hint="eastAsia" w:ascii="MS Gothic" w:hAnsi="MS Gothic" w:eastAsia="MS Gothic" w:cs="Arial"/>
                  </w:rPr>
                  <w:t>☒</w:t>
                </w:r>
              </w:sdtContent>
            </w:sdt>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rsidRPr="00A42F82" w:rsidR="004D0161" w:rsidP="00A91894" w:rsidRDefault="0028010B" w14:paraId="7E69A115" w14:textId="014214C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rsidRPr="00A42F82" w:rsidR="004D0161" w:rsidP="00A91894" w:rsidRDefault="0028010B" w14:paraId="505A0AFD" w14:textId="1DB84C5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4D0161" w:rsidP="00A91894" w:rsidRDefault="0028010B" w14:paraId="4B18E67D" w14:textId="0851939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Pr="00A42F82" w:rsidR="004D0161" w:rsidP="00A91894" w:rsidRDefault="0028010B" w14:paraId="5B839E33" w14:textId="3C77B7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0028010B" w14:paraId="6358F7FF" w14:textId="5509576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Pr="00A42F82" w:rsidR="004D0161" w:rsidP="00A91894" w:rsidRDefault="0028010B" w14:paraId="3AE73690" w14:textId="2C8961F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28010B" w14:paraId="5324FC1E" w14:textId="5BC358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Pr="00A42F82" w:rsidR="004D0161" w:rsidP="00A91894" w:rsidRDefault="0028010B" w14:paraId="7DBEE4F7" w14:textId="51D432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28010B" w14:paraId="1F62E293" w14:textId="36038D6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rsidRPr="00A42F82" w:rsidR="004D0161" w:rsidP="00A91894" w:rsidRDefault="0028010B" w14:paraId="253D555A" w14:textId="2E88878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4D0161" w:rsidP="00A91894" w:rsidRDefault="0028010B" w14:paraId="34317F81" w14:textId="5C1ED10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Pr="00A42F82" w:rsidR="004D0161" w:rsidP="00A91894" w:rsidRDefault="0028010B" w14:paraId="69F55200" w14:textId="5BDA68C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28010B" w14:paraId="607ECC20" w14:textId="41A66D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4D0161" w:rsidP="00A91894" w:rsidRDefault="0028010B" w14:paraId="234D7DB1" w14:textId="6B863F3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28010B" w14:paraId="479B5397" w14:textId="7F8B31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28010B" w14:paraId="4A4CD2D7" w14:textId="701F24B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28010B" w14:paraId="673902EE" w14:textId="3744C5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28010B" w14:paraId="20F58EF5" w14:textId="47B717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4D0161" w:rsidP="00A91894" w:rsidRDefault="0028010B" w14:paraId="51F2E243" w14:textId="28E853D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28010B" w14:paraId="5D52B1AE" w14:textId="7A5E381F">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28010B" w:rsidP="0028010B" w:rsidRDefault="0028010B" w14:paraId="776951CE" w14:textId="77777777">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28010B" w:rsidP="0028010B" w:rsidRDefault="0028010B" w14:paraId="7FD0814C" w14:textId="77777777">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28010B" w:rsidP="0028010B" w:rsidRDefault="0028010B" w14:paraId="42FCC929" w14:textId="77777777">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28010B" w14:paraId="5A4490C9" w14:textId="315F1DE9">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77861B6" w14:textId="313B24A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8010B">
                  <w:rPr>
                    <w:rFonts w:hint="eastAsia" w:ascii="MS Gothic" w:hAnsi="MS Gothic" w:eastAsia="MS Gothic" w:cs="Aria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1105434" w14:textId="4E261ED5">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8010B">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4B4425" w14:paraId="417337B7" w14:textId="22635653">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57F3635A" wp14:editId="60FB7EBD">
                  <wp:extent cx="1346299" cy="701040"/>
                  <wp:effectExtent l="0" t="0" r="6350" b="3810"/>
                  <wp:docPr id="1034678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678625" name="Picture 1034678625"/>
                          <pic:cNvPicPr/>
                        </pic:nvPicPr>
                        <pic:blipFill>
                          <a:blip r:embed="rId17"/>
                          <a:stretch>
                            <a:fillRect/>
                          </a:stretch>
                        </pic:blipFill>
                        <pic:spPr>
                          <a:xfrm>
                            <a:off x="0" y="0"/>
                            <a:ext cx="1371511" cy="714168"/>
                          </a:xfrm>
                          <a:prstGeom prst="rect">
                            <a:avLst/>
                          </a:prstGeom>
                          <a:ln>
                            <a:noFill/>
                          </a:ln>
                          <a:effectLst>
                            <a:softEdge rad="112500"/>
                          </a:effectLst>
                        </pic:spPr>
                      </pic:pic>
                    </a:graphicData>
                  </a:graphic>
                </wp:inline>
              </w:drawing>
            </w:r>
          </w:p>
        </w:tc>
        <w:tc>
          <w:tcPr>
            <w:tcW w:w="2139" w:type="dxa"/>
            <w:vAlign w:val="center"/>
          </w:tcPr>
          <w:p w:rsidRPr="00A42F82" w:rsidR="004D0161" w:rsidP="00A91894" w:rsidRDefault="004D0161" w14:paraId="7C2D2CC9" w14:textId="59FEAB18">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B4425">
              <w:rPr>
                <w:rFonts w:ascii="Arial" w:hAnsi="Arial" w:cs="Arial"/>
                <w:b/>
                <w:bCs/>
                <w:sz w:val="22"/>
                <w:szCs w:val="22"/>
              </w:rPr>
              <w:t xml:space="preserve"> 03/06/2025</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694F071D" w14:paraId="0E18574D" w14:textId="77777777">
        <w:trPr>
          <w:trHeight w:val="346"/>
        </w:trPr>
        <w:tc>
          <w:tcPr>
            <w:tcW w:w="365" w:type="pct"/>
            <w:shd w:val="clear" w:color="auto" w:fill="F2F2F2" w:themeFill="background1" w:themeFillShade="F2"/>
            <w:tcMar/>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tcMar/>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tcMar/>
            <w:vAlign w:val="center"/>
          </w:tcPr>
          <w:p w:rsidRPr="00A42F82" w:rsidR="00AA7E42" w:rsidP="00A91894" w:rsidRDefault="004B4425" w14:paraId="2001AF23" w14:textId="28ED9249">
            <w:pPr>
              <w:pStyle w:val="ListParagraph"/>
              <w:ind w:left="0"/>
              <w:rPr>
                <w:rFonts w:ascii="Arial" w:hAnsi="Arial" w:cs="Arial"/>
              </w:rPr>
            </w:pPr>
            <w:r>
              <w:rPr>
                <w:rFonts w:ascii="Arial" w:hAnsi="Arial" w:cs="Arial"/>
              </w:rPr>
              <w:t>Zakiyyah Ahmed</w:t>
            </w:r>
          </w:p>
        </w:tc>
        <w:tc>
          <w:tcPr>
            <w:tcW w:w="1014" w:type="pct"/>
            <w:vMerge w:val="restart"/>
            <w:tcMar/>
          </w:tcPr>
          <w:p w:rsidRPr="00A42F82" w:rsidR="00AA7E42" w:rsidP="694F071D" w:rsidRDefault="00AA7E42" w14:noSpellErr="1" w14:paraId="29D1D1AC" w14:textId="250BC8A6">
            <w:pPr>
              <w:pStyle w:val="ListParagraph"/>
              <w:ind w:left="0"/>
              <w:rPr>
                <w:rFonts w:ascii="Arial" w:hAnsi="Arial" w:cs="Arial"/>
              </w:rPr>
            </w:pPr>
            <w:r w:rsidRPr="694F071D" w:rsidR="6178DB01">
              <w:rPr>
                <w:rFonts w:ascii="Arial" w:hAnsi="Arial" w:cs="Arial"/>
                <w:b w:val="1"/>
                <w:bCs w:val="1"/>
              </w:rPr>
              <w:t>Date:</w:t>
            </w:r>
          </w:p>
          <w:p w:rsidRPr="00A42F82" w:rsidR="00AA7E42" w:rsidP="694F071D" w:rsidRDefault="00AA7E42" w14:paraId="7BA89991" w14:textId="6FD7195F">
            <w:pPr>
              <w:pStyle w:val="ListParagraph"/>
              <w:ind w:left="0"/>
              <w:rPr>
                <w:rFonts w:ascii="Arial" w:hAnsi="Arial" w:cs="Arial"/>
                <w:b w:val="1"/>
                <w:bCs w:val="1"/>
              </w:rPr>
            </w:pPr>
            <w:r w:rsidRPr="694F071D" w:rsidR="72A5FB0C">
              <w:rPr>
                <w:rFonts w:ascii="Arial" w:hAnsi="Arial" w:cs="Arial"/>
                <w:b w:val="1"/>
                <w:bCs w:val="1"/>
              </w:rPr>
              <w:t>09.06.2025</w:t>
            </w:r>
          </w:p>
        </w:tc>
      </w:tr>
      <w:tr w:rsidRPr="00A42F82" w:rsidR="00AA7E42" w:rsidTr="694F071D" w14:paraId="3D4592A7" w14:textId="77777777">
        <w:trPr>
          <w:trHeight w:val="347"/>
        </w:trPr>
        <w:tc>
          <w:tcPr>
            <w:tcW w:w="365" w:type="pct"/>
            <w:shd w:val="clear" w:color="auto" w:fill="F2F2F2" w:themeFill="background1" w:themeFillShade="F2"/>
            <w:tcMar/>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tcMar/>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tcMar/>
            <w:vAlign w:val="center"/>
          </w:tcPr>
          <w:p w:rsidRPr="00A42F82" w:rsidR="00AA7E42" w:rsidP="694F071D" w:rsidRDefault="00AA7E42" w14:paraId="7D041473" w14:textId="77777777" w14:noSpellErr="1">
            <w:pPr>
              <w:pStyle w:val="ListParagraph"/>
              <w:ind w:left="0"/>
              <w:rPr>
                <w:rFonts w:ascii="Brush Script MT" w:hAnsi="Brush Script MT" w:eastAsia="Brush Script MT" w:cs="Brush Script MT"/>
                <w:b w:val="0"/>
                <w:bCs w:val="0"/>
                <w:i w:val="1"/>
                <w:iCs w:val="1"/>
              </w:rPr>
            </w:pPr>
          </w:p>
          <w:p w:rsidRPr="00A42F82" w:rsidR="00AA7E42" w:rsidP="694F071D" w:rsidRDefault="00AA7E42" w14:paraId="20916ADA" w14:textId="1E67777A">
            <w:pPr>
              <w:pStyle w:val="ListParagraph"/>
              <w:ind w:left="0"/>
              <w:rPr>
                <w:rFonts w:ascii="Brush Script MT" w:hAnsi="Brush Script MT" w:eastAsia="Brush Script MT" w:cs="Brush Script MT"/>
                <w:b w:val="0"/>
                <w:bCs w:val="0"/>
                <w:i w:val="1"/>
                <w:iCs w:val="1"/>
              </w:rPr>
            </w:pPr>
            <w:r w:rsidRPr="694F071D" w:rsidR="5A476B37">
              <w:rPr>
                <w:rFonts w:ascii="Brush Script MT" w:hAnsi="Brush Script MT" w:eastAsia="Brush Script MT" w:cs="Brush Script MT"/>
                <w:b w:val="0"/>
                <w:bCs w:val="0"/>
                <w:i w:val="1"/>
                <w:iCs w:val="1"/>
              </w:rPr>
              <w:t>Z.Ahmed</w:t>
            </w:r>
            <w:r w:rsidRPr="694F071D" w:rsidR="5A476B37">
              <w:rPr>
                <w:rFonts w:ascii="Brush Script MT" w:hAnsi="Brush Script MT" w:eastAsia="Brush Script MT" w:cs="Brush Script MT"/>
                <w:b w:val="0"/>
                <w:bCs w:val="0"/>
                <w:i w:val="1"/>
                <w:iCs w:val="1"/>
              </w:rPr>
              <w:t xml:space="preserve"> </w:t>
            </w:r>
          </w:p>
        </w:tc>
        <w:tc>
          <w:tcPr>
            <w:tcW w:w="1014" w:type="pct"/>
            <w:vMerge/>
            <w:tcMar/>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CC2661" w:rsidP="00A91894" w:rsidRDefault="00B816CA" w14:paraId="1E63DDA0" w14:textId="1E0B6297">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CC2661" w:rsidP="00A91894" w:rsidRDefault="00B816CA" w14:paraId="221274F6" w14:textId="54C4A11D">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A42F82" w:rsidR="00CC2661" w:rsidP="00A91894" w:rsidRDefault="00B816CA" w14:paraId="66918137" w14:textId="76A44EB9">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A42F82" w:rsidR="00743859" w:rsidP="00A91894" w:rsidRDefault="00B816CA" w14:paraId="18F4C7C8" w14:textId="55107055">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743859" w:rsidP="00A91894" w:rsidRDefault="00B816CA" w14:paraId="62694DA6" w14:textId="3D7DA4F0">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8">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9">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2505E1">
      <w:headerReference w:type="default" r:id="rId20"/>
      <w:footerReference w:type="default" r:id="rId21"/>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46A7C" w:rsidP="00390251" w:rsidRDefault="00B46A7C" w14:paraId="233DD693" w14:textId="77777777">
      <w:r>
        <w:separator/>
      </w:r>
    </w:p>
    <w:p w:rsidR="00B46A7C" w:rsidRDefault="00B46A7C" w14:paraId="165D9521" w14:textId="77777777"/>
  </w:endnote>
  <w:endnote w:type="continuationSeparator" w:id="0">
    <w:p w:rsidR="00B46A7C" w:rsidP="00390251" w:rsidRDefault="00B46A7C" w14:paraId="62078350" w14:textId="77777777">
      <w:r>
        <w:continuationSeparator/>
      </w:r>
    </w:p>
    <w:p w:rsidR="00B46A7C" w:rsidRDefault="00B46A7C" w14:paraId="55457C7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46A7C" w:rsidP="00390251" w:rsidRDefault="00B46A7C" w14:paraId="53E6490C" w14:textId="77777777">
      <w:r>
        <w:separator/>
      </w:r>
    </w:p>
    <w:p w:rsidR="00B46A7C" w:rsidRDefault="00B46A7C" w14:paraId="448D353D" w14:textId="77777777"/>
  </w:footnote>
  <w:footnote w:type="continuationSeparator" w:id="0">
    <w:p w:rsidR="00B46A7C" w:rsidP="00390251" w:rsidRDefault="00B46A7C" w14:paraId="54788C44" w14:textId="77777777">
      <w:r>
        <w:continuationSeparator/>
      </w:r>
    </w:p>
    <w:p w:rsidR="00B46A7C" w:rsidRDefault="00B46A7C" w14:paraId="2FA9E6D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6FB4"/>
    <w:multiLevelType w:val="multilevel"/>
    <w:tmpl w:val="5DF4AC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AA6A86"/>
    <w:multiLevelType w:val="multilevel"/>
    <w:tmpl w:val="CF9292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E41FB3"/>
    <w:multiLevelType w:val="multilevel"/>
    <w:tmpl w:val="AD6E0A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DE82528"/>
    <w:multiLevelType w:val="multilevel"/>
    <w:tmpl w:val="61429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9515C45"/>
    <w:multiLevelType w:val="multilevel"/>
    <w:tmpl w:val="119E3A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3D0C0C"/>
    <w:multiLevelType w:val="multilevel"/>
    <w:tmpl w:val="C95ECB3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9403182"/>
    <w:multiLevelType w:val="multilevel"/>
    <w:tmpl w:val="2F821A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5" w15:restartNumberingAfterBreak="0">
    <w:nsid w:val="5C811261"/>
    <w:multiLevelType w:val="multilevel"/>
    <w:tmpl w:val="9CCCC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635A4B79"/>
    <w:multiLevelType w:val="multilevel"/>
    <w:tmpl w:val="3D428E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D86DB1"/>
    <w:multiLevelType w:val="multilevel"/>
    <w:tmpl w:val="B764FE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D95DD4"/>
    <w:multiLevelType w:val="multilevel"/>
    <w:tmpl w:val="D326D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6" w15:restartNumberingAfterBreak="0">
    <w:nsid w:val="73567FB3"/>
    <w:multiLevelType w:val="multilevel"/>
    <w:tmpl w:val="AB7A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503DBC"/>
    <w:multiLevelType w:val="multilevel"/>
    <w:tmpl w:val="3044E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3"/>
  </w:num>
  <w:num w:numId="2" w16cid:durableId="1418014885">
    <w:abstractNumId w:val="27"/>
  </w:num>
  <w:num w:numId="3" w16cid:durableId="1351489909">
    <w:abstractNumId w:val="4"/>
  </w:num>
  <w:num w:numId="4" w16cid:durableId="996802858">
    <w:abstractNumId w:val="35"/>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32"/>
  </w:num>
  <w:num w:numId="12" w16cid:durableId="803698313">
    <w:abstractNumId w:val="29"/>
  </w:num>
  <w:num w:numId="13" w16cid:durableId="1870216879">
    <w:abstractNumId w:val="31"/>
  </w:num>
  <w:num w:numId="14" w16cid:durableId="100340676">
    <w:abstractNumId w:val="1"/>
  </w:num>
  <w:num w:numId="15" w16cid:durableId="1557625305">
    <w:abstractNumId w:val="7"/>
  </w:num>
  <w:num w:numId="16" w16cid:durableId="1281380168">
    <w:abstractNumId w:val="9"/>
  </w:num>
  <w:num w:numId="17" w16cid:durableId="1244143853">
    <w:abstractNumId w:val="14"/>
  </w:num>
  <w:num w:numId="18" w16cid:durableId="131824218">
    <w:abstractNumId w:val="17"/>
  </w:num>
  <w:num w:numId="19" w16cid:durableId="395248324">
    <w:abstractNumId w:val="33"/>
  </w:num>
  <w:num w:numId="20" w16cid:durableId="267927197">
    <w:abstractNumId w:val="6"/>
  </w:num>
  <w:num w:numId="21" w16cid:durableId="48654765">
    <w:abstractNumId w:val="19"/>
  </w:num>
  <w:num w:numId="22" w16cid:durableId="1337196786">
    <w:abstractNumId w:val="26"/>
  </w:num>
  <w:num w:numId="23" w16cid:durableId="1755130753">
    <w:abstractNumId w:val="2"/>
  </w:num>
  <w:num w:numId="24" w16cid:durableId="726926220">
    <w:abstractNumId w:val="12"/>
  </w:num>
  <w:num w:numId="25" w16cid:durableId="2083483834">
    <w:abstractNumId w:val="16"/>
  </w:num>
  <w:num w:numId="26" w16cid:durableId="2097245557">
    <w:abstractNumId w:val="38"/>
  </w:num>
  <w:num w:numId="27" w16cid:durableId="475149258">
    <w:abstractNumId w:val="24"/>
  </w:num>
  <w:num w:numId="28" w16cid:durableId="514882084">
    <w:abstractNumId w:val="34"/>
  </w:num>
  <w:num w:numId="29" w16cid:durableId="688027876">
    <w:abstractNumId w:val="15"/>
  </w:num>
  <w:num w:numId="30" w16cid:durableId="295723123">
    <w:abstractNumId w:val="3"/>
  </w:num>
  <w:num w:numId="31" w16cid:durableId="1287002886">
    <w:abstractNumId w:val="22"/>
  </w:num>
  <w:num w:numId="32" w16cid:durableId="1643341066">
    <w:abstractNumId w:val="37"/>
  </w:num>
  <w:num w:numId="33" w16cid:durableId="1161584984">
    <w:abstractNumId w:val="0"/>
  </w:num>
  <w:num w:numId="34" w16cid:durableId="165368056">
    <w:abstractNumId w:val="20"/>
  </w:num>
  <w:num w:numId="35" w16cid:durableId="1885437506">
    <w:abstractNumId w:val="36"/>
  </w:num>
  <w:num w:numId="36" w16cid:durableId="1318726545">
    <w:abstractNumId w:val="8"/>
  </w:num>
  <w:num w:numId="37" w16cid:durableId="1162236684">
    <w:abstractNumId w:val="25"/>
  </w:num>
  <w:num w:numId="38" w16cid:durableId="1175344780">
    <w:abstractNumId w:val="18"/>
  </w:num>
  <w:num w:numId="39" w16cid:durableId="663628304">
    <w:abstractNumId w:val="30"/>
  </w:num>
  <w:num w:numId="40" w16cid:durableId="1655601972">
    <w:abstractNumId w:val="2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B68"/>
    <w:rsid w:val="00084DC7"/>
    <w:rsid w:val="000859E5"/>
    <w:rsid w:val="0008799F"/>
    <w:rsid w:val="00090CF7"/>
    <w:rsid w:val="000924DD"/>
    <w:rsid w:val="00095059"/>
    <w:rsid w:val="00096209"/>
    <w:rsid w:val="000B0379"/>
    <w:rsid w:val="000B0A8F"/>
    <w:rsid w:val="000B3140"/>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66FD"/>
    <w:rsid w:val="000F7C83"/>
    <w:rsid w:val="00102B85"/>
    <w:rsid w:val="0010484B"/>
    <w:rsid w:val="00104C3E"/>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10B"/>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44B"/>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203"/>
    <w:rsid w:val="00424773"/>
    <w:rsid w:val="00425DA7"/>
    <w:rsid w:val="0042679B"/>
    <w:rsid w:val="00426E96"/>
    <w:rsid w:val="00430FA4"/>
    <w:rsid w:val="00431025"/>
    <w:rsid w:val="0044196D"/>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1B6F"/>
    <w:rsid w:val="004B4425"/>
    <w:rsid w:val="004B7A0E"/>
    <w:rsid w:val="004C3A0B"/>
    <w:rsid w:val="004C3CDB"/>
    <w:rsid w:val="004C3D85"/>
    <w:rsid w:val="004C5C13"/>
    <w:rsid w:val="004C5C7D"/>
    <w:rsid w:val="004D0161"/>
    <w:rsid w:val="004D5683"/>
    <w:rsid w:val="004E0338"/>
    <w:rsid w:val="004E4AC4"/>
    <w:rsid w:val="004E616D"/>
    <w:rsid w:val="004F059C"/>
    <w:rsid w:val="004F599C"/>
    <w:rsid w:val="005035A0"/>
    <w:rsid w:val="005078BE"/>
    <w:rsid w:val="00515580"/>
    <w:rsid w:val="005176AF"/>
    <w:rsid w:val="00526C56"/>
    <w:rsid w:val="00531C04"/>
    <w:rsid w:val="0053302B"/>
    <w:rsid w:val="00536AEC"/>
    <w:rsid w:val="00536AEF"/>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BF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695"/>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547E"/>
    <w:rsid w:val="008461DD"/>
    <w:rsid w:val="008732E0"/>
    <w:rsid w:val="00890FAF"/>
    <w:rsid w:val="008951D3"/>
    <w:rsid w:val="008B346A"/>
    <w:rsid w:val="008B67D3"/>
    <w:rsid w:val="008C1A38"/>
    <w:rsid w:val="008C4441"/>
    <w:rsid w:val="008D0BC1"/>
    <w:rsid w:val="008E0B2C"/>
    <w:rsid w:val="008F0459"/>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7F4F"/>
    <w:rsid w:val="009A3300"/>
    <w:rsid w:val="009A3C08"/>
    <w:rsid w:val="009A4E14"/>
    <w:rsid w:val="009A6F5D"/>
    <w:rsid w:val="009A769E"/>
    <w:rsid w:val="009B1FB6"/>
    <w:rsid w:val="009B3534"/>
    <w:rsid w:val="009C5D44"/>
    <w:rsid w:val="009C73F3"/>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4816"/>
    <w:rsid w:val="00B465A5"/>
    <w:rsid w:val="00B46A7C"/>
    <w:rsid w:val="00B51F90"/>
    <w:rsid w:val="00B5410A"/>
    <w:rsid w:val="00B57F60"/>
    <w:rsid w:val="00B6265F"/>
    <w:rsid w:val="00B640BB"/>
    <w:rsid w:val="00B64389"/>
    <w:rsid w:val="00B65EC6"/>
    <w:rsid w:val="00B70B72"/>
    <w:rsid w:val="00B71FC2"/>
    <w:rsid w:val="00B72775"/>
    <w:rsid w:val="00B7789F"/>
    <w:rsid w:val="00B816CA"/>
    <w:rsid w:val="00B90B2A"/>
    <w:rsid w:val="00B91DEA"/>
    <w:rsid w:val="00B93605"/>
    <w:rsid w:val="00BA1A32"/>
    <w:rsid w:val="00BA346E"/>
    <w:rsid w:val="00BB1B85"/>
    <w:rsid w:val="00BB26B7"/>
    <w:rsid w:val="00BB3142"/>
    <w:rsid w:val="00BC2C16"/>
    <w:rsid w:val="00BC301B"/>
    <w:rsid w:val="00BD2AD6"/>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838"/>
    <w:rsid w:val="00C61A6D"/>
    <w:rsid w:val="00C666E9"/>
    <w:rsid w:val="00C70796"/>
    <w:rsid w:val="00C71BCC"/>
    <w:rsid w:val="00C77D7E"/>
    <w:rsid w:val="00C81846"/>
    <w:rsid w:val="00C86572"/>
    <w:rsid w:val="00C91D7E"/>
    <w:rsid w:val="00C976A6"/>
    <w:rsid w:val="00CA0057"/>
    <w:rsid w:val="00CA11BD"/>
    <w:rsid w:val="00CA1C8C"/>
    <w:rsid w:val="00CA510C"/>
    <w:rsid w:val="00CA7241"/>
    <w:rsid w:val="00CA7D5E"/>
    <w:rsid w:val="00CB06F2"/>
    <w:rsid w:val="00CB0731"/>
    <w:rsid w:val="00CB3525"/>
    <w:rsid w:val="00CB4DA5"/>
    <w:rsid w:val="00CB7118"/>
    <w:rsid w:val="00CC1528"/>
    <w:rsid w:val="00CC1835"/>
    <w:rsid w:val="00CC2661"/>
    <w:rsid w:val="00CD3292"/>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28C"/>
    <w:rsid w:val="00DC4DFB"/>
    <w:rsid w:val="00DD0529"/>
    <w:rsid w:val="00DD05AB"/>
    <w:rsid w:val="00DD0929"/>
    <w:rsid w:val="00DD1665"/>
    <w:rsid w:val="00DD4D69"/>
    <w:rsid w:val="00DE6682"/>
    <w:rsid w:val="00DF26D2"/>
    <w:rsid w:val="00E0333A"/>
    <w:rsid w:val="00E034E9"/>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45DB"/>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6094"/>
    <w:rsid w:val="00F82885"/>
    <w:rsid w:val="00F842FD"/>
    <w:rsid w:val="00F87E26"/>
    <w:rsid w:val="00F96C3F"/>
    <w:rsid w:val="00FA17A2"/>
    <w:rsid w:val="00FA1C94"/>
    <w:rsid w:val="00FB4F7A"/>
    <w:rsid w:val="00FB58A3"/>
    <w:rsid w:val="00FB6B35"/>
    <w:rsid w:val="00FD436F"/>
    <w:rsid w:val="00FD5A26"/>
    <w:rsid w:val="00FE3EC4"/>
    <w:rsid w:val="00FF3E46"/>
    <w:rsid w:val="00FF5A58"/>
    <w:rsid w:val="17928789"/>
    <w:rsid w:val="5A476B37"/>
    <w:rsid w:val="5F6B4F98"/>
    <w:rsid w:val="6178DB01"/>
    <w:rsid w:val="694F071D"/>
    <w:rsid w:val="72A5FB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8010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0B3140"/>
    <w:pPr>
      <w:keepNext/>
      <w:keepLines/>
      <w:spacing w:before="40"/>
      <w:outlineLvl w:val="2"/>
    </w:pPr>
    <w:rPr>
      <w:rFonts w:asciiTheme="majorHAnsi" w:hAnsiTheme="majorHAnsi" w:eastAsiaTheme="majorEastAsia"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Heading3Char" w:customStyle="1">
    <w:name w:val="Heading 3 Char"/>
    <w:basedOn w:val="DefaultParagraphFont"/>
    <w:link w:val="Heading3"/>
    <w:uiPriority w:val="9"/>
    <w:semiHidden/>
    <w:rsid w:val="000B3140"/>
    <w:rPr>
      <w:rFonts w:asciiTheme="majorHAnsi" w:hAnsiTheme="majorHAnsi" w:eastAsiaTheme="majorEastAsia" w:cstheme="majorBidi"/>
      <w:color w:val="243F60" w:themeColor="accent1" w:themeShade="7F"/>
      <w:sz w:val="24"/>
      <w:szCs w:val="24"/>
      <w:lang w:eastAsia="en-US"/>
    </w:rPr>
  </w:style>
  <w:style w:type="paragraph" w:styleId="NoSpacing">
    <w:name w:val="No Spacing"/>
    <w:uiPriority w:val="1"/>
    <w:qFormat/>
    <w:rsid w:val="0084547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5636">
      <w:bodyDiv w:val="1"/>
      <w:marLeft w:val="0"/>
      <w:marRight w:val="0"/>
      <w:marTop w:val="0"/>
      <w:marBottom w:val="0"/>
      <w:divBdr>
        <w:top w:val="none" w:sz="0" w:space="0" w:color="auto"/>
        <w:left w:val="none" w:sz="0" w:space="0" w:color="auto"/>
        <w:bottom w:val="none" w:sz="0" w:space="0" w:color="auto"/>
        <w:right w:val="none" w:sz="0" w:space="0" w:color="auto"/>
      </w:divBdr>
    </w:div>
    <w:div w:id="77295093">
      <w:bodyDiv w:val="1"/>
      <w:marLeft w:val="0"/>
      <w:marRight w:val="0"/>
      <w:marTop w:val="0"/>
      <w:marBottom w:val="0"/>
      <w:divBdr>
        <w:top w:val="none" w:sz="0" w:space="0" w:color="auto"/>
        <w:left w:val="none" w:sz="0" w:space="0" w:color="auto"/>
        <w:bottom w:val="none" w:sz="0" w:space="0" w:color="auto"/>
        <w:right w:val="none" w:sz="0" w:space="0" w:color="auto"/>
      </w:divBdr>
    </w:div>
    <w:div w:id="144467663">
      <w:bodyDiv w:val="1"/>
      <w:marLeft w:val="0"/>
      <w:marRight w:val="0"/>
      <w:marTop w:val="0"/>
      <w:marBottom w:val="0"/>
      <w:divBdr>
        <w:top w:val="none" w:sz="0" w:space="0" w:color="auto"/>
        <w:left w:val="none" w:sz="0" w:space="0" w:color="auto"/>
        <w:bottom w:val="none" w:sz="0" w:space="0" w:color="auto"/>
        <w:right w:val="none" w:sz="0" w:space="0" w:color="auto"/>
      </w:divBdr>
      <w:divsChild>
        <w:div w:id="411901908">
          <w:marLeft w:val="0"/>
          <w:marRight w:val="0"/>
          <w:marTop w:val="0"/>
          <w:marBottom w:val="0"/>
          <w:divBdr>
            <w:top w:val="none" w:sz="0" w:space="0" w:color="auto"/>
            <w:left w:val="none" w:sz="0" w:space="0" w:color="auto"/>
            <w:bottom w:val="none" w:sz="0" w:space="0" w:color="auto"/>
            <w:right w:val="none" w:sz="0" w:space="0" w:color="auto"/>
          </w:divBdr>
          <w:divsChild>
            <w:div w:id="1868446544">
              <w:marLeft w:val="0"/>
              <w:marRight w:val="0"/>
              <w:marTop w:val="0"/>
              <w:marBottom w:val="0"/>
              <w:divBdr>
                <w:top w:val="none" w:sz="0" w:space="0" w:color="auto"/>
                <w:left w:val="none" w:sz="0" w:space="0" w:color="auto"/>
                <w:bottom w:val="none" w:sz="0" w:space="0" w:color="auto"/>
                <w:right w:val="none" w:sz="0" w:space="0" w:color="auto"/>
              </w:divBdr>
              <w:divsChild>
                <w:div w:id="1912276652">
                  <w:marLeft w:val="0"/>
                  <w:marRight w:val="0"/>
                  <w:marTop w:val="0"/>
                  <w:marBottom w:val="0"/>
                  <w:divBdr>
                    <w:top w:val="none" w:sz="0" w:space="0" w:color="auto"/>
                    <w:left w:val="none" w:sz="0" w:space="0" w:color="auto"/>
                    <w:bottom w:val="none" w:sz="0" w:space="0" w:color="auto"/>
                    <w:right w:val="none" w:sz="0" w:space="0" w:color="auto"/>
                  </w:divBdr>
                  <w:divsChild>
                    <w:div w:id="1448887247">
                      <w:marLeft w:val="0"/>
                      <w:marRight w:val="0"/>
                      <w:marTop w:val="0"/>
                      <w:marBottom w:val="0"/>
                      <w:divBdr>
                        <w:top w:val="none" w:sz="0" w:space="0" w:color="auto"/>
                        <w:left w:val="none" w:sz="0" w:space="0" w:color="auto"/>
                        <w:bottom w:val="none" w:sz="0" w:space="0" w:color="auto"/>
                        <w:right w:val="none" w:sz="0" w:space="0" w:color="auto"/>
                      </w:divBdr>
                      <w:divsChild>
                        <w:div w:id="1294363753">
                          <w:marLeft w:val="0"/>
                          <w:marRight w:val="0"/>
                          <w:marTop w:val="0"/>
                          <w:marBottom w:val="0"/>
                          <w:divBdr>
                            <w:top w:val="none" w:sz="0" w:space="0" w:color="auto"/>
                            <w:left w:val="none" w:sz="0" w:space="0" w:color="auto"/>
                            <w:bottom w:val="none" w:sz="0" w:space="0" w:color="auto"/>
                            <w:right w:val="none" w:sz="0" w:space="0" w:color="auto"/>
                          </w:divBdr>
                          <w:divsChild>
                            <w:div w:id="494296733">
                              <w:marLeft w:val="0"/>
                              <w:marRight w:val="0"/>
                              <w:marTop w:val="0"/>
                              <w:marBottom w:val="0"/>
                              <w:divBdr>
                                <w:top w:val="none" w:sz="0" w:space="0" w:color="auto"/>
                                <w:left w:val="none" w:sz="0" w:space="0" w:color="auto"/>
                                <w:bottom w:val="none" w:sz="0" w:space="0" w:color="auto"/>
                                <w:right w:val="none" w:sz="0" w:space="0" w:color="auto"/>
                              </w:divBdr>
                              <w:divsChild>
                                <w:div w:id="1669207789">
                                  <w:marLeft w:val="0"/>
                                  <w:marRight w:val="0"/>
                                  <w:marTop w:val="0"/>
                                  <w:marBottom w:val="0"/>
                                  <w:divBdr>
                                    <w:top w:val="none" w:sz="0" w:space="0" w:color="auto"/>
                                    <w:left w:val="none" w:sz="0" w:space="0" w:color="auto"/>
                                    <w:bottom w:val="none" w:sz="0" w:space="0" w:color="auto"/>
                                    <w:right w:val="none" w:sz="0" w:space="0" w:color="auto"/>
                                  </w:divBdr>
                                  <w:divsChild>
                                    <w:div w:id="210799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3460">
                          <w:marLeft w:val="0"/>
                          <w:marRight w:val="0"/>
                          <w:marTop w:val="0"/>
                          <w:marBottom w:val="0"/>
                          <w:divBdr>
                            <w:top w:val="none" w:sz="0" w:space="0" w:color="auto"/>
                            <w:left w:val="none" w:sz="0" w:space="0" w:color="auto"/>
                            <w:bottom w:val="none" w:sz="0" w:space="0" w:color="auto"/>
                            <w:right w:val="none" w:sz="0" w:space="0" w:color="auto"/>
                          </w:divBdr>
                          <w:divsChild>
                            <w:div w:id="337467342">
                              <w:marLeft w:val="0"/>
                              <w:marRight w:val="0"/>
                              <w:marTop w:val="0"/>
                              <w:marBottom w:val="0"/>
                              <w:divBdr>
                                <w:top w:val="none" w:sz="0" w:space="0" w:color="auto"/>
                                <w:left w:val="none" w:sz="0" w:space="0" w:color="auto"/>
                                <w:bottom w:val="none" w:sz="0" w:space="0" w:color="auto"/>
                                <w:right w:val="none" w:sz="0" w:space="0" w:color="auto"/>
                              </w:divBdr>
                              <w:divsChild>
                                <w:div w:id="23412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725970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5499063">
      <w:bodyDiv w:val="1"/>
      <w:marLeft w:val="0"/>
      <w:marRight w:val="0"/>
      <w:marTop w:val="0"/>
      <w:marBottom w:val="0"/>
      <w:divBdr>
        <w:top w:val="none" w:sz="0" w:space="0" w:color="auto"/>
        <w:left w:val="none" w:sz="0" w:space="0" w:color="auto"/>
        <w:bottom w:val="none" w:sz="0" w:space="0" w:color="auto"/>
        <w:right w:val="none" w:sz="0" w:space="0" w:color="auto"/>
      </w:divBdr>
    </w:div>
    <w:div w:id="725104890">
      <w:bodyDiv w:val="1"/>
      <w:marLeft w:val="0"/>
      <w:marRight w:val="0"/>
      <w:marTop w:val="0"/>
      <w:marBottom w:val="0"/>
      <w:divBdr>
        <w:top w:val="none" w:sz="0" w:space="0" w:color="auto"/>
        <w:left w:val="none" w:sz="0" w:space="0" w:color="auto"/>
        <w:bottom w:val="none" w:sz="0" w:space="0" w:color="auto"/>
        <w:right w:val="none" w:sz="0" w:space="0" w:color="auto"/>
      </w:divBdr>
      <w:divsChild>
        <w:div w:id="1866139693">
          <w:marLeft w:val="0"/>
          <w:marRight w:val="0"/>
          <w:marTop w:val="0"/>
          <w:marBottom w:val="0"/>
          <w:divBdr>
            <w:top w:val="none" w:sz="0" w:space="0" w:color="auto"/>
            <w:left w:val="none" w:sz="0" w:space="0" w:color="auto"/>
            <w:bottom w:val="none" w:sz="0" w:space="0" w:color="auto"/>
            <w:right w:val="none" w:sz="0" w:space="0" w:color="auto"/>
          </w:divBdr>
          <w:divsChild>
            <w:div w:id="273828268">
              <w:marLeft w:val="0"/>
              <w:marRight w:val="0"/>
              <w:marTop w:val="0"/>
              <w:marBottom w:val="0"/>
              <w:divBdr>
                <w:top w:val="none" w:sz="0" w:space="0" w:color="auto"/>
                <w:left w:val="none" w:sz="0" w:space="0" w:color="auto"/>
                <w:bottom w:val="none" w:sz="0" w:space="0" w:color="auto"/>
                <w:right w:val="none" w:sz="0" w:space="0" w:color="auto"/>
              </w:divBdr>
              <w:divsChild>
                <w:div w:id="542131459">
                  <w:marLeft w:val="0"/>
                  <w:marRight w:val="0"/>
                  <w:marTop w:val="0"/>
                  <w:marBottom w:val="0"/>
                  <w:divBdr>
                    <w:top w:val="none" w:sz="0" w:space="0" w:color="auto"/>
                    <w:left w:val="none" w:sz="0" w:space="0" w:color="auto"/>
                    <w:bottom w:val="none" w:sz="0" w:space="0" w:color="auto"/>
                    <w:right w:val="none" w:sz="0" w:space="0" w:color="auto"/>
                  </w:divBdr>
                  <w:divsChild>
                    <w:div w:id="2042395501">
                      <w:marLeft w:val="0"/>
                      <w:marRight w:val="0"/>
                      <w:marTop w:val="0"/>
                      <w:marBottom w:val="0"/>
                      <w:divBdr>
                        <w:top w:val="none" w:sz="0" w:space="0" w:color="auto"/>
                        <w:left w:val="none" w:sz="0" w:space="0" w:color="auto"/>
                        <w:bottom w:val="none" w:sz="0" w:space="0" w:color="auto"/>
                        <w:right w:val="none" w:sz="0" w:space="0" w:color="auto"/>
                      </w:divBdr>
                      <w:divsChild>
                        <w:div w:id="1894854597">
                          <w:marLeft w:val="0"/>
                          <w:marRight w:val="0"/>
                          <w:marTop w:val="0"/>
                          <w:marBottom w:val="0"/>
                          <w:divBdr>
                            <w:top w:val="none" w:sz="0" w:space="0" w:color="auto"/>
                            <w:left w:val="none" w:sz="0" w:space="0" w:color="auto"/>
                            <w:bottom w:val="none" w:sz="0" w:space="0" w:color="auto"/>
                            <w:right w:val="none" w:sz="0" w:space="0" w:color="auto"/>
                          </w:divBdr>
                          <w:divsChild>
                            <w:div w:id="621109695">
                              <w:marLeft w:val="0"/>
                              <w:marRight w:val="0"/>
                              <w:marTop w:val="0"/>
                              <w:marBottom w:val="0"/>
                              <w:divBdr>
                                <w:top w:val="none" w:sz="0" w:space="0" w:color="auto"/>
                                <w:left w:val="none" w:sz="0" w:space="0" w:color="auto"/>
                                <w:bottom w:val="none" w:sz="0" w:space="0" w:color="auto"/>
                                <w:right w:val="none" w:sz="0" w:space="0" w:color="auto"/>
                              </w:divBdr>
                              <w:divsChild>
                                <w:div w:id="165487312">
                                  <w:marLeft w:val="0"/>
                                  <w:marRight w:val="0"/>
                                  <w:marTop w:val="0"/>
                                  <w:marBottom w:val="0"/>
                                  <w:divBdr>
                                    <w:top w:val="none" w:sz="0" w:space="0" w:color="auto"/>
                                    <w:left w:val="none" w:sz="0" w:space="0" w:color="auto"/>
                                    <w:bottom w:val="none" w:sz="0" w:space="0" w:color="auto"/>
                                    <w:right w:val="none" w:sz="0" w:space="0" w:color="auto"/>
                                  </w:divBdr>
                                  <w:divsChild>
                                    <w:div w:id="15869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09837">
                          <w:marLeft w:val="0"/>
                          <w:marRight w:val="0"/>
                          <w:marTop w:val="0"/>
                          <w:marBottom w:val="0"/>
                          <w:divBdr>
                            <w:top w:val="none" w:sz="0" w:space="0" w:color="auto"/>
                            <w:left w:val="none" w:sz="0" w:space="0" w:color="auto"/>
                            <w:bottom w:val="none" w:sz="0" w:space="0" w:color="auto"/>
                            <w:right w:val="none" w:sz="0" w:space="0" w:color="auto"/>
                          </w:divBdr>
                          <w:divsChild>
                            <w:div w:id="1260218421">
                              <w:marLeft w:val="0"/>
                              <w:marRight w:val="0"/>
                              <w:marTop w:val="0"/>
                              <w:marBottom w:val="0"/>
                              <w:divBdr>
                                <w:top w:val="none" w:sz="0" w:space="0" w:color="auto"/>
                                <w:left w:val="none" w:sz="0" w:space="0" w:color="auto"/>
                                <w:bottom w:val="none" w:sz="0" w:space="0" w:color="auto"/>
                                <w:right w:val="none" w:sz="0" w:space="0" w:color="auto"/>
                              </w:divBdr>
                              <w:divsChild>
                                <w:div w:id="61899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4032345">
      <w:bodyDiv w:val="1"/>
      <w:marLeft w:val="0"/>
      <w:marRight w:val="0"/>
      <w:marTop w:val="0"/>
      <w:marBottom w:val="0"/>
      <w:divBdr>
        <w:top w:val="none" w:sz="0" w:space="0" w:color="auto"/>
        <w:left w:val="none" w:sz="0" w:space="0" w:color="auto"/>
        <w:bottom w:val="none" w:sz="0" w:space="0" w:color="auto"/>
        <w:right w:val="none" w:sz="0" w:space="0" w:color="auto"/>
      </w:divBdr>
    </w:div>
    <w:div w:id="91763589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9025678">
      <w:bodyDiv w:val="1"/>
      <w:marLeft w:val="0"/>
      <w:marRight w:val="0"/>
      <w:marTop w:val="0"/>
      <w:marBottom w:val="0"/>
      <w:divBdr>
        <w:top w:val="none" w:sz="0" w:space="0" w:color="auto"/>
        <w:left w:val="none" w:sz="0" w:space="0" w:color="auto"/>
        <w:bottom w:val="none" w:sz="0" w:space="0" w:color="auto"/>
        <w:right w:val="none" w:sz="0" w:space="0" w:color="auto"/>
      </w:divBdr>
    </w:div>
    <w:div w:id="128106474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024377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5823046">
      <w:bodyDiv w:val="1"/>
      <w:marLeft w:val="0"/>
      <w:marRight w:val="0"/>
      <w:marTop w:val="0"/>
      <w:marBottom w:val="0"/>
      <w:divBdr>
        <w:top w:val="none" w:sz="0" w:space="0" w:color="auto"/>
        <w:left w:val="none" w:sz="0" w:space="0" w:color="auto"/>
        <w:bottom w:val="none" w:sz="0" w:space="0" w:color="auto"/>
        <w:right w:val="none" w:sz="0" w:space="0" w:color="auto"/>
      </w:divBdr>
    </w:div>
    <w:div w:id="1798181477">
      <w:bodyDiv w:val="1"/>
      <w:marLeft w:val="0"/>
      <w:marRight w:val="0"/>
      <w:marTop w:val="0"/>
      <w:marBottom w:val="0"/>
      <w:divBdr>
        <w:top w:val="none" w:sz="0" w:space="0" w:color="auto"/>
        <w:left w:val="none" w:sz="0" w:space="0" w:color="auto"/>
        <w:bottom w:val="none" w:sz="0" w:space="0" w:color="auto"/>
        <w:right w:val="none" w:sz="0" w:space="0" w:color="auto"/>
      </w:divBdr>
    </w:div>
    <w:div w:id="1802993139">
      <w:bodyDiv w:val="1"/>
      <w:marLeft w:val="0"/>
      <w:marRight w:val="0"/>
      <w:marTop w:val="0"/>
      <w:marBottom w:val="0"/>
      <w:divBdr>
        <w:top w:val="none" w:sz="0" w:space="0" w:color="auto"/>
        <w:left w:val="none" w:sz="0" w:space="0" w:color="auto"/>
        <w:bottom w:val="none" w:sz="0" w:space="0" w:color="auto"/>
        <w:right w:val="none" w:sz="0" w:space="0" w:color="auto"/>
      </w:divBdr>
    </w:div>
    <w:div w:id="1878740883">
      <w:bodyDiv w:val="1"/>
      <w:marLeft w:val="0"/>
      <w:marRight w:val="0"/>
      <w:marTop w:val="0"/>
      <w:marBottom w:val="0"/>
      <w:divBdr>
        <w:top w:val="none" w:sz="0" w:space="0" w:color="auto"/>
        <w:left w:val="none" w:sz="0" w:space="0" w:color="auto"/>
        <w:bottom w:val="none" w:sz="0" w:space="0" w:color="auto"/>
        <w:right w:val="none" w:sz="0" w:space="0" w:color="auto"/>
      </w:divBdr>
    </w:div>
    <w:div w:id="193096885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https://mytsd.uwtsd.ac.uk"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image" Target="media/image1.jpeg"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mailto:pgresearch@uwtsd.ac.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fontTable" Target="fontTable.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Zakiyyah Ahmed</lastModifiedBy>
  <revision>8</revision>
  <lastPrinted>2016-10-24T12:21:00.0000000Z</lastPrinted>
  <dcterms:created xsi:type="dcterms:W3CDTF">2025-05-21T12:28:00.0000000Z</dcterms:created>
  <dcterms:modified xsi:type="dcterms:W3CDTF">2025-06-09T10:22:45.0309754Z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