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7E7186" w14:textId="77777777" w:rsidR="00E22CDE" w:rsidRDefault="00E22CDE" w:rsidP="00E22CDE">
      <w:pPr>
        <w:pStyle w:val="NormaleWeb"/>
        <w:spacing w:before="0" w:beforeAutospacing="0" w:after="0" w:afterAutospacing="0"/>
        <w:ind w:left="-180" w:right="-334"/>
      </w:pPr>
      <w:r>
        <w:rPr>
          <w:noProof/>
        </w:rPr>
        <w:drawing>
          <wp:inline distT="0" distB="0" distL="0" distR="0" wp14:anchorId="5F4025FE" wp14:editId="3AFE6348">
            <wp:extent cx="1909445" cy="636270"/>
            <wp:effectExtent l="25400" t="25400" r="8255" b="11430"/>
            <wp:docPr id="1" name="Immagine 1" descr="Immagine che contiene testo, Carattere, schermata, logo&#10;&#10;Descrizione generata automaticamen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magine 1" descr="Immagine che contiene testo, Carattere, schermata, logo&#10;&#10;Descrizione generata automaticamente"/>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79D60C99" w14:textId="77777777" w:rsidR="00E22CDE" w:rsidRDefault="00E22CDE" w:rsidP="00E22CDE">
      <w:pPr>
        <w:pStyle w:val="NormaleWeb"/>
        <w:spacing w:before="0" w:beforeAutospacing="0" w:after="0" w:afterAutospacing="0"/>
        <w:ind w:left="-180" w:right="-334"/>
      </w:pPr>
    </w:p>
    <w:p w14:paraId="23AE5181" w14:textId="77777777" w:rsidR="00E22CDE" w:rsidRDefault="00E22CDE" w:rsidP="00E22CDE">
      <w:pPr>
        <w:pStyle w:val="NormaleWeb"/>
        <w:spacing w:before="0" w:beforeAutospacing="0" w:after="0" w:afterAutospacing="0"/>
        <w:ind w:left="-180" w:right="-334"/>
      </w:pPr>
    </w:p>
    <w:p w14:paraId="71798885" w14:textId="77777777" w:rsidR="00E22CDE" w:rsidRDefault="00E22CDE" w:rsidP="00E22CDE">
      <w:pPr>
        <w:pStyle w:val="Normale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773B2B" w14:textId="77777777" w:rsidR="00E22CDE" w:rsidRPr="00230F35" w:rsidRDefault="00E22CDE" w:rsidP="00E22CDE">
      <w:pPr>
        <w:pStyle w:val="Normale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F25CD58" w14:textId="77777777" w:rsidR="00E22CDE" w:rsidRPr="00230F35" w:rsidRDefault="00E22CDE" w:rsidP="00E22CDE">
      <w:pPr>
        <w:rPr>
          <w:rFonts w:ascii="Arial" w:hAnsi="Arial" w:cs="Arial"/>
          <w:sz w:val="28"/>
          <w:szCs w:val="28"/>
          <w:lang w:val="cy-GB"/>
        </w:rPr>
      </w:pPr>
    </w:p>
    <w:p w14:paraId="084371F4" w14:textId="77777777" w:rsidR="00E22CDE" w:rsidRDefault="00E22CDE" w:rsidP="003E6F5A">
      <w:pPr>
        <w:pStyle w:val="Titolo3"/>
      </w:pPr>
      <w:r>
        <w:t>THIS SHEET MUST BE THE FIRST PAGE OF THE ASSIGNMENT YOU ARE SUBMITTING  (DO NOT SEND AS A SEPARATE FILE)</w:t>
      </w:r>
    </w:p>
    <w:p w14:paraId="1E774DF9" w14:textId="77777777" w:rsidR="00E22CDE" w:rsidRPr="00E22CDE" w:rsidRDefault="00E22CDE" w:rsidP="003E6F5A">
      <w:pPr>
        <w:pStyle w:val="Titolo3"/>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928"/>
        <w:gridCol w:w="283"/>
        <w:gridCol w:w="1557"/>
        <w:gridCol w:w="286"/>
        <w:gridCol w:w="1802"/>
      </w:tblGrid>
      <w:tr w:rsidR="00E22CDE" w:rsidRPr="00DF50B5" w14:paraId="5C3B0405" w14:textId="77777777" w:rsidTr="00E10D11">
        <w:trPr>
          <w:trHeight w:val="614"/>
        </w:trPr>
        <w:tc>
          <w:tcPr>
            <w:tcW w:w="8856" w:type="dxa"/>
            <w:gridSpan w:val="5"/>
          </w:tcPr>
          <w:p w14:paraId="61F70300"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22CDE" w:rsidRPr="00DF50B5" w14:paraId="7290CDAF" w14:textId="77777777" w:rsidTr="00E10D11">
        <w:trPr>
          <w:trHeight w:val="718"/>
        </w:trPr>
        <w:tc>
          <w:tcPr>
            <w:tcW w:w="8856" w:type="dxa"/>
            <w:gridSpan w:val="5"/>
          </w:tcPr>
          <w:p w14:paraId="5F1618AB" w14:textId="77777777" w:rsidR="00E22CDE"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Francesca Croce</w:t>
            </w:r>
          </w:p>
          <w:p w14:paraId="6DBD44B1" w14:textId="77777777" w:rsidR="00E22CDE" w:rsidRPr="00230F35" w:rsidRDefault="00E22CDE" w:rsidP="00E10D11">
            <w:pPr>
              <w:pStyle w:val="NormaleWeb"/>
              <w:spacing w:before="0" w:beforeAutospacing="0" w:after="0" w:afterAutospacing="0"/>
              <w:ind w:right="34"/>
              <w:rPr>
                <w:rFonts w:ascii="Arial" w:hAnsi="Arial" w:cs="Arial"/>
                <w:sz w:val="22"/>
                <w:szCs w:val="22"/>
              </w:rPr>
            </w:pPr>
          </w:p>
          <w:p w14:paraId="11011BB6"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2317231@student.uwtsd.ac.uk</w:t>
            </w:r>
          </w:p>
        </w:tc>
      </w:tr>
      <w:tr w:rsidR="00E22CDE" w:rsidRPr="00230F35" w14:paraId="28579966" w14:textId="77777777" w:rsidTr="00247C9A">
        <w:trPr>
          <w:trHeight w:val="849"/>
        </w:trPr>
        <w:tc>
          <w:tcPr>
            <w:tcW w:w="4928" w:type="dxa"/>
            <w:vAlign w:val="center"/>
          </w:tcPr>
          <w:p w14:paraId="382FB819" w14:textId="503FF828" w:rsidR="00E22CDE" w:rsidRPr="00230F35" w:rsidRDefault="00E22CDE" w:rsidP="00247C9A">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p>
          <w:p w14:paraId="19B664EF" w14:textId="6268C638" w:rsidR="00E22CDE" w:rsidRPr="00D4535B" w:rsidRDefault="00D4535B" w:rsidP="00247C9A">
            <w:pPr>
              <w:pStyle w:val="NormaleWeb"/>
              <w:spacing w:before="0" w:beforeAutospacing="0" w:after="0" w:afterAutospacing="0"/>
              <w:ind w:right="34"/>
              <w:rPr>
                <w:rFonts w:ascii="Arial" w:hAnsi="Arial" w:cs="Arial"/>
                <w:sz w:val="22"/>
                <w:szCs w:val="22"/>
                <w:lang w:val="en-US"/>
              </w:rPr>
            </w:pPr>
            <w:r>
              <w:rPr>
                <w:rFonts w:ascii="Arial" w:hAnsi="Arial" w:cs="Arial"/>
                <w:sz w:val="22"/>
                <w:szCs w:val="22"/>
                <w:lang w:val="en-US"/>
              </w:rPr>
              <w:t xml:space="preserve">                             </w:t>
            </w:r>
            <w:r w:rsidRPr="00D4535B">
              <w:rPr>
                <w:rFonts w:ascii="Arial" w:hAnsi="Arial" w:cs="Arial"/>
                <w:sz w:val="22"/>
                <w:szCs w:val="22"/>
                <w:lang w:val="en-US"/>
              </w:rPr>
              <w:t>HPCA7027</w:t>
            </w:r>
          </w:p>
          <w:p w14:paraId="054AF41A" w14:textId="2E6D9DE1" w:rsidR="00E22CDE" w:rsidRPr="00B3413F" w:rsidRDefault="00E22CDE" w:rsidP="00247C9A">
            <w:pPr>
              <w:pStyle w:val="NormaleWeb"/>
              <w:spacing w:before="0" w:beforeAutospacing="0" w:after="0" w:afterAutospacing="0"/>
              <w:ind w:right="34"/>
              <w:rPr>
                <w:rFonts w:ascii="Arial" w:hAnsi="Arial" w:cs="Arial"/>
                <w:sz w:val="22"/>
                <w:szCs w:val="22"/>
                <w:lang w:val="en-US"/>
              </w:rPr>
            </w:pPr>
            <w:r w:rsidRPr="00230F35">
              <w:rPr>
                <w:rFonts w:ascii="Arial" w:hAnsi="Arial" w:cs="Arial"/>
                <w:sz w:val="22"/>
                <w:szCs w:val="22"/>
              </w:rPr>
              <w:t>Module title:</w:t>
            </w:r>
            <w:r>
              <w:rPr>
                <w:rFonts w:ascii="Arial" w:hAnsi="Arial" w:cs="Arial"/>
                <w:sz w:val="22"/>
                <w:szCs w:val="22"/>
              </w:rPr>
              <w:t xml:space="preserve"> </w:t>
            </w:r>
          </w:p>
          <w:p w14:paraId="278343AB" w14:textId="458266FD" w:rsidR="00E22CDE" w:rsidRPr="00230F35" w:rsidRDefault="00D4535B" w:rsidP="00247C9A">
            <w:pPr>
              <w:pStyle w:val="NormaleWeb"/>
              <w:spacing w:before="0" w:beforeAutospacing="0" w:after="0" w:afterAutospacing="0"/>
              <w:ind w:right="34"/>
              <w:rPr>
                <w:rFonts w:ascii="Arial" w:hAnsi="Arial" w:cs="Arial"/>
                <w:sz w:val="22"/>
                <w:szCs w:val="22"/>
              </w:rPr>
            </w:pPr>
            <w:r>
              <w:rPr>
                <w:rFonts w:ascii="Arial" w:hAnsi="Arial" w:cs="Arial"/>
                <w:sz w:val="22"/>
                <w:szCs w:val="22"/>
              </w:rPr>
              <w:t xml:space="preserve">         </w:t>
            </w:r>
            <w:r w:rsidRPr="00D4535B">
              <w:rPr>
                <w:rFonts w:ascii="Arial" w:hAnsi="Arial" w:cs="Arial"/>
                <w:sz w:val="22"/>
                <w:szCs w:val="22"/>
              </w:rPr>
              <w:t>Cosmology, Magic and Divination</w:t>
            </w:r>
          </w:p>
        </w:tc>
        <w:tc>
          <w:tcPr>
            <w:tcW w:w="2126" w:type="dxa"/>
            <w:gridSpan w:val="3"/>
            <w:vAlign w:val="center"/>
          </w:tcPr>
          <w:p w14:paraId="14AED855" w14:textId="6E560C29" w:rsidR="00E22CDE" w:rsidRDefault="00E22CDE" w:rsidP="00247C9A">
            <w:pPr>
              <w:pStyle w:val="NormaleWeb"/>
              <w:spacing w:before="0" w:beforeAutospacing="0" w:after="0" w:afterAutospacing="0"/>
              <w:ind w:right="34" w:firstLine="0"/>
              <w:jc w:val="center"/>
              <w:rPr>
                <w:rFonts w:ascii="Arial" w:hAnsi="Arial" w:cs="Arial"/>
                <w:sz w:val="22"/>
                <w:szCs w:val="22"/>
              </w:rPr>
            </w:pPr>
            <w:r w:rsidRPr="00230F35">
              <w:rPr>
                <w:rFonts w:ascii="Arial" w:hAnsi="Arial" w:cs="Arial"/>
                <w:sz w:val="22"/>
                <w:szCs w:val="22"/>
              </w:rPr>
              <w:t>Student ID</w:t>
            </w:r>
            <w:r w:rsidR="00247C9A">
              <w:rPr>
                <w:rFonts w:ascii="Arial" w:hAnsi="Arial" w:cs="Arial"/>
                <w:sz w:val="22"/>
                <w:szCs w:val="22"/>
              </w:rPr>
              <w:t xml:space="preserve"> </w:t>
            </w:r>
            <w:r w:rsidRPr="00230F35">
              <w:rPr>
                <w:rFonts w:ascii="Arial" w:hAnsi="Arial" w:cs="Arial"/>
                <w:sz w:val="22"/>
                <w:szCs w:val="22"/>
              </w:rPr>
              <w:t>number:</w:t>
            </w:r>
          </w:p>
          <w:p w14:paraId="12ADFE89" w14:textId="77777777" w:rsidR="00E22CDE" w:rsidRPr="00230F35" w:rsidRDefault="00E22CDE" w:rsidP="00247C9A">
            <w:pPr>
              <w:pStyle w:val="NormaleWeb"/>
              <w:spacing w:before="0" w:beforeAutospacing="0" w:after="0" w:afterAutospacing="0"/>
              <w:ind w:right="34"/>
              <w:rPr>
                <w:rFonts w:ascii="Arial" w:hAnsi="Arial" w:cs="Arial"/>
                <w:sz w:val="22"/>
                <w:szCs w:val="22"/>
              </w:rPr>
            </w:pPr>
            <w:r>
              <w:rPr>
                <w:rFonts w:ascii="Arial" w:hAnsi="Arial" w:cs="Arial"/>
                <w:sz w:val="22"/>
                <w:szCs w:val="22"/>
              </w:rPr>
              <w:t>2317231</w:t>
            </w:r>
          </w:p>
        </w:tc>
        <w:tc>
          <w:tcPr>
            <w:tcW w:w="1802" w:type="dxa"/>
          </w:tcPr>
          <w:p w14:paraId="53F07A6C" w14:textId="77777777" w:rsidR="00247C9A" w:rsidRDefault="00E22CDE" w:rsidP="00247C9A">
            <w:pPr>
              <w:pStyle w:val="NormaleWeb"/>
              <w:spacing w:before="0" w:beforeAutospacing="0" w:after="0" w:afterAutospacing="0"/>
              <w:ind w:right="34" w:firstLine="0"/>
              <w:jc w:val="center"/>
              <w:rPr>
                <w:rFonts w:ascii="Arial" w:hAnsi="Arial" w:cs="Arial"/>
                <w:sz w:val="22"/>
                <w:szCs w:val="22"/>
              </w:rPr>
            </w:pPr>
            <w:r w:rsidRPr="00230F35">
              <w:rPr>
                <w:rFonts w:ascii="Arial" w:hAnsi="Arial" w:cs="Arial"/>
                <w:sz w:val="22"/>
                <w:szCs w:val="22"/>
              </w:rPr>
              <w:t>Educational support needs:</w:t>
            </w:r>
          </w:p>
          <w:p w14:paraId="093A9AF7" w14:textId="7D4B7C67" w:rsidR="00E22CDE" w:rsidRPr="00230F35" w:rsidRDefault="00E22CDE" w:rsidP="00247C9A">
            <w:pPr>
              <w:pStyle w:val="NormaleWeb"/>
              <w:spacing w:before="0" w:beforeAutospacing="0" w:after="0" w:afterAutospacing="0"/>
              <w:ind w:right="34" w:firstLine="0"/>
              <w:jc w:val="center"/>
              <w:rPr>
                <w:rFonts w:ascii="Arial" w:hAnsi="Arial" w:cs="Arial"/>
                <w:sz w:val="22"/>
                <w:szCs w:val="22"/>
              </w:rPr>
            </w:pPr>
            <w:r w:rsidRPr="00230F35">
              <w:rPr>
                <w:rFonts w:ascii="Arial" w:hAnsi="Arial" w:cs="Arial"/>
                <w:sz w:val="22"/>
                <w:szCs w:val="22"/>
              </w:rPr>
              <w:t>No</w:t>
            </w:r>
          </w:p>
        </w:tc>
      </w:tr>
      <w:tr w:rsidR="00E22CDE" w:rsidRPr="00D4535B" w14:paraId="1788431D" w14:textId="77777777" w:rsidTr="00E10D11">
        <w:trPr>
          <w:trHeight w:val="1139"/>
        </w:trPr>
        <w:tc>
          <w:tcPr>
            <w:tcW w:w="8856" w:type="dxa"/>
            <w:gridSpan w:val="5"/>
          </w:tcPr>
          <w:p w14:paraId="43A4A337" w14:textId="77777777" w:rsidR="00E22CDE" w:rsidRPr="00E22CDE" w:rsidRDefault="00E22CDE" w:rsidP="00E10D11">
            <w:pPr>
              <w:rPr>
                <w:rFonts w:ascii="Arial" w:hAnsi="Arial" w:cs="Arial"/>
                <w:sz w:val="22"/>
                <w:szCs w:val="22"/>
                <w:lang w:val="en-US"/>
              </w:rPr>
            </w:pPr>
            <w:r w:rsidRPr="00E22CDE">
              <w:rPr>
                <w:rFonts w:ascii="Arial" w:hAnsi="Arial" w:cs="Arial"/>
                <w:sz w:val="22"/>
                <w:szCs w:val="22"/>
                <w:lang w:val="en-US"/>
              </w:rPr>
              <w:t xml:space="preserve">Assignment title: </w:t>
            </w:r>
          </w:p>
          <w:p w14:paraId="25ADA6D9" w14:textId="694720EA" w:rsidR="00D4535B" w:rsidRPr="00D4535B" w:rsidRDefault="00D4535B" w:rsidP="00D4535B">
            <w:pPr>
              <w:pStyle w:val="NormaleWeb"/>
              <w:ind w:right="34"/>
              <w:rPr>
                <w:rFonts w:ascii="Calibri Light" w:eastAsiaTheme="minorHAnsi" w:hAnsi="Calibri Light" w:cs="Calibri Light"/>
                <w:b/>
                <w:bCs/>
                <w:i/>
                <w:iCs/>
                <w:color w:val="auto"/>
                <w:sz w:val="24"/>
                <w:szCs w:val="24"/>
                <w:lang w:val="en-US" w:eastAsia="en-US"/>
              </w:rPr>
            </w:pPr>
            <w:r w:rsidRPr="00D4535B">
              <w:rPr>
                <w:rFonts w:ascii="Calibri Light" w:eastAsiaTheme="minorHAnsi" w:hAnsi="Calibri Light" w:cs="Calibri Light"/>
                <w:b/>
                <w:bCs/>
                <w:color w:val="auto"/>
                <w:sz w:val="24"/>
                <w:szCs w:val="24"/>
                <w:lang w:val="en-US" w:eastAsia="en-US"/>
              </w:rPr>
              <w:t>A Critical Review of a primary</w:t>
            </w:r>
            <w:r>
              <w:rPr>
                <w:rFonts w:ascii="Calibri Light" w:eastAsiaTheme="minorHAnsi" w:hAnsi="Calibri Light" w:cs="Calibri Light"/>
                <w:b/>
                <w:bCs/>
                <w:color w:val="auto"/>
                <w:sz w:val="24"/>
                <w:szCs w:val="24"/>
                <w:lang w:val="en-US" w:eastAsia="en-US"/>
              </w:rPr>
              <w:t xml:space="preserve"> </w:t>
            </w:r>
            <w:r w:rsidRPr="00D4535B">
              <w:rPr>
                <w:rFonts w:ascii="Calibri Light" w:eastAsiaTheme="minorHAnsi" w:hAnsi="Calibri Light" w:cs="Calibri Light"/>
                <w:b/>
                <w:bCs/>
                <w:color w:val="auto"/>
                <w:sz w:val="24"/>
                <w:szCs w:val="24"/>
                <w:lang w:val="en-US" w:eastAsia="en-US"/>
              </w:rPr>
              <w:t>source document (Assignment1)</w:t>
            </w:r>
            <w:r>
              <w:rPr>
                <w:rFonts w:ascii="Calibri Light" w:eastAsiaTheme="minorHAnsi" w:hAnsi="Calibri Light" w:cs="Calibri Light"/>
                <w:b/>
                <w:bCs/>
                <w:color w:val="auto"/>
                <w:sz w:val="24"/>
                <w:szCs w:val="24"/>
                <w:lang w:val="en-US" w:eastAsia="en-US"/>
              </w:rPr>
              <w:t xml:space="preserve">: Plutarch’s </w:t>
            </w:r>
            <w:r>
              <w:rPr>
                <w:rFonts w:ascii="Calibri Light" w:eastAsiaTheme="minorHAnsi" w:hAnsi="Calibri Light" w:cs="Calibri Light"/>
                <w:b/>
                <w:bCs/>
                <w:i/>
                <w:iCs/>
                <w:color w:val="auto"/>
                <w:sz w:val="24"/>
                <w:szCs w:val="24"/>
                <w:lang w:val="en-US" w:eastAsia="en-US"/>
              </w:rPr>
              <w:t>De Defectu Oraculorum</w:t>
            </w:r>
          </w:p>
          <w:p w14:paraId="772201E7" w14:textId="2F408FA0" w:rsidR="00E22CDE" w:rsidRPr="00D4535B" w:rsidRDefault="00E22CDE" w:rsidP="00D4535B">
            <w:pPr>
              <w:pStyle w:val="NormaleWeb"/>
              <w:ind w:right="34"/>
              <w:rPr>
                <w:rFonts w:ascii="Calibri Light" w:eastAsiaTheme="minorHAnsi" w:hAnsi="Calibri Light" w:cs="Calibri Light"/>
                <w:b/>
                <w:bCs/>
                <w:color w:val="auto"/>
                <w:sz w:val="24"/>
                <w:szCs w:val="24"/>
                <w:lang w:val="en-US" w:eastAsia="en-US"/>
              </w:rPr>
            </w:pPr>
            <w:r w:rsidRPr="00230F35">
              <w:rPr>
                <w:rFonts w:ascii="Arial" w:hAnsi="Arial" w:cs="Arial"/>
                <w:sz w:val="22"/>
                <w:szCs w:val="22"/>
              </w:rPr>
              <w:t>Assignment due date:</w:t>
            </w:r>
            <w:r>
              <w:rPr>
                <w:rFonts w:ascii="Arial" w:hAnsi="Arial" w:cs="Arial"/>
                <w:sz w:val="22"/>
                <w:szCs w:val="22"/>
              </w:rPr>
              <w:t xml:space="preserve"> </w:t>
            </w:r>
            <w:r w:rsidR="0073580E">
              <w:rPr>
                <w:rFonts w:ascii="Arial" w:hAnsi="Arial" w:cs="Arial"/>
                <w:sz w:val="22"/>
                <w:szCs w:val="22"/>
              </w:rPr>
              <w:t>11</w:t>
            </w:r>
            <w:r w:rsidR="00D4535B">
              <w:rPr>
                <w:rFonts w:ascii="Arial" w:hAnsi="Arial" w:cs="Arial"/>
                <w:sz w:val="22"/>
                <w:szCs w:val="22"/>
              </w:rPr>
              <w:t xml:space="preserve"> March </w:t>
            </w:r>
            <w:r>
              <w:rPr>
                <w:rFonts w:ascii="Arial" w:hAnsi="Arial" w:cs="Arial"/>
                <w:sz w:val="22"/>
                <w:szCs w:val="22"/>
              </w:rPr>
              <w:t>202</w:t>
            </w:r>
            <w:r w:rsidR="00311478">
              <w:rPr>
                <w:rFonts w:ascii="Arial" w:hAnsi="Arial" w:cs="Arial"/>
                <w:sz w:val="22"/>
                <w:szCs w:val="22"/>
              </w:rPr>
              <w:t>4</w:t>
            </w:r>
          </w:p>
          <w:p w14:paraId="56DDD6DA" w14:textId="1C54AA9D" w:rsidR="00311478" w:rsidRPr="00230F35" w:rsidRDefault="00311478" w:rsidP="00E10D11">
            <w:pPr>
              <w:pStyle w:val="NormaleWeb"/>
              <w:spacing w:before="0" w:beforeAutospacing="0" w:after="0" w:afterAutospacing="0"/>
              <w:ind w:right="34"/>
              <w:rPr>
                <w:rFonts w:ascii="Arial" w:hAnsi="Arial" w:cs="Arial"/>
                <w:sz w:val="22"/>
                <w:szCs w:val="22"/>
              </w:rPr>
            </w:pPr>
          </w:p>
        </w:tc>
      </w:tr>
      <w:tr w:rsidR="00E22CDE" w:rsidRPr="00DF50B5" w14:paraId="084C3DD6" w14:textId="77777777" w:rsidTr="00E10D11">
        <w:trPr>
          <w:trHeight w:val="978"/>
        </w:trPr>
        <w:tc>
          <w:tcPr>
            <w:tcW w:w="8856" w:type="dxa"/>
            <w:gridSpan w:val="5"/>
            <w:tcBorders>
              <w:bottom w:val="single" w:sz="4" w:space="0" w:color="000000"/>
            </w:tcBorders>
          </w:tcPr>
          <w:p w14:paraId="618361CF" w14:textId="4BEC4F63" w:rsidR="00E22CDE" w:rsidRPr="00E22CDE" w:rsidRDefault="00E22CDE" w:rsidP="00E10D11">
            <w:pPr>
              <w:rPr>
                <w:rFonts w:ascii="Arial" w:hAnsi="Arial" w:cs="Arial"/>
                <w:sz w:val="22"/>
                <w:szCs w:val="22"/>
                <w:lang w:val="en-US"/>
              </w:rPr>
            </w:pPr>
            <w:r w:rsidRPr="00E22CDE">
              <w:rPr>
                <w:rFonts w:ascii="Arial" w:hAnsi="Arial" w:cs="Arial"/>
                <w:sz w:val="22"/>
                <w:szCs w:val="22"/>
                <w:lang w:val="en-US"/>
              </w:rPr>
              <w:t>This assignment is for the       1</w:t>
            </w:r>
            <w:r w:rsidRPr="00E22CDE">
              <w:rPr>
                <w:rFonts w:ascii="Arial" w:hAnsi="Arial" w:cs="Arial"/>
                <w:sz w:val="22"/>
                <w:szCs w:val="22"/>
                <w:vertAlign w:val="superscript"/>
                <w:lang w:val="en-US"/>
              </w:rPr>
              <w:t xml:space="preserve">st </w:t>
            </w:r>
            <w:r w:rsidR="0073580E">
              <w:rPr>
                <w:rFonts w:ascii="Arial" w:hAnsi="Arial" w:cs="Arial"/>
                <w:sz w:val="22"/>
                <w:szCs w:val="22"/>
              </w:rPr>
              <w:fldChar w:fldCharType="begin">
                <w:ffData>
                  <w:name w:val="Check13"/>
                  <w:enabled/>
                  <w:calcOnExit w:val="0"/>
                  <w:checkBox>
                    <w:sizeAuto/>
                    <w:default w:val="0"/>
                  </w:checkBox>
                </w:ffData>
              </w:fldChar>
            </w:r>
            <w:bookmarkStart w:id="0" w:name="Check13"/>
            <w:r w:rsidR="0073580E" w:rsidRPr="0073580E">
              <w:rPr>
                <w:rFonts w:ascii="Arial" w:hAnsi="Arial" w:cs="Arial"/>
                <w:sz w:val="22"/>
                <w:szCs w:val="22"/>
                <w:lang w:val="en-US"/>
              </w:rPr>
              <w:instrText xml:space="preserve"> FORMCHECKBOX </w:instrText>
            </w:r>
            <w:r w:rsidR="00E31771">
              <w:rPr>
                <w:rFonts w:ascii="Arial" w:hAnsi="Arial" w:cs="Arial"/>
                <w:sz w:val="22"/>
                <w:szCs w:val="22"/>
              </w:rPr>
            </w:r>
            <w:r w:rsidR="00E31771">
              <w:rPr>
                <w:rFonts w:ascii="Arial" w:hAnsi="Arial" w:cs="Arial"/>
                <w:sz w:val="22"/>
                <w:szCs w:val="22"/>
              </w:rPr>
              <w:fldChar w:fldCharType="separate"/>
            </w:r>
            <w:r w:rsidR="0073580E">
              <w:rPr>
                <w:rFonts w:ascii="Arial" w:hAnsi="Arial" w:cs="Arial"/>
                <w:sz w:val="22"/>
                <w:szCs w:val="22"/>
              </w:rPr>
              <w:fldChar w:fldCharType="end"/>
            </w:r>
            <w:bookmarkEnd w:id="0"/>
            <w:r w:rsidRPr="00E22CDE">
              <w:rPr>
                <w:rFonts w:ascii="Arial" w:hAnsi="Arial" w:cs="Arial"/>
                <w:sz w:val="22"/>
                <w:szCs w:val="22"/>
                <w:lang w:val="en-US"/>
              </w:rPr>
              <w:t xml:space="preserve">    2</w:t>
            </w:r>
            <w:r w:rsidRPr="00E22CDE">
              <w:rPr>
                <w:rFonts w:ascii="Arial" w:hAnsi="Arial" w:cs="Arial"/>
                <w:sz w:val="22"/>
                <w:szCs w:val="22"/>
                <w:vertAlign w:val="superscript"/>
                <w:lang w:val="en-US"/>
              </w:rPr>
              <w:t>nd</w:t>
            </w:r>
            <w:r w:rsidRPr="00E22CDE">
              <w:rPr>
                <w:rFonts w:ascii="Arial" w:hAnsi="Arial" w:cs="Arial"/>
                <w:sz w:val="22"/>
                <w:szCs w:val="22"/>
                <w:lang w:val="en-US"/>
              </w:rPr>
              <w:t xml:space="preserve">  </w:t>
            </w:r>
            <w:r w:rsidR="0073580E">
              <w:rPr>
                <w:rFonts w:ascii="Arial" w:hAnsi="Arial" w:cs="Arial"/>
                <w:sz w:val="22"/>
                <w:szCs w:val="22"/>
              </w:rPr>
              <w:fldChar w:fldCharType="begin">
                <w:ffData>
                  <w:name w:val="Check14"/>
                  <w:enabled/>
                  <w:calcOnExit w:val="0"/>
                  <w:checkBox>
                    <w:sizeAuto/>
                    <w:default w:val="1"/>
                  </w:checkBox>
                </w:ffData>
              </w:fldChar>
            </w:r>
            <w:bookmarkStart w:id="1" w:name="Check14"/>
            <w:r w:rsidR="0073580E" w:rsidRPr="0073580E">
              <w:rPr>
                <w:rFonts w:ascii="Arial" w:hAnsi="Arial" w:cs="Arial"/>
                <w:sz w:val="22"/>
                <w:szCs w:val="22"/>
                <w:lang w:val="en-US"/>
              </w:rPr>
              <w:instrText xml:space="preserve"> FORMCHECKBOX </w:instrText>
            </w:r>
            <w:r w:rsidR="00E31771">
              <w:rPr>
                <w:rFonts w:ascii="Arial" w:hAnsi="Arial" w:cs="Arial"/>
                <w:sz w:val="22"/>
                <w:szCs w:val="22"/>
              </w:rPr>
            </w:r>
            <w:r w:rsidR="00E31771">
              <w:rPr>
                <w:rFonts w:ascii="Arial" w:hAnsi="Arial" w:cs="Arial"/>
                <w:sz w:val="22"/>
                <w:szCs w:val="22"/>
              </w:rPr>
              <w:fldChar w:fldCharType="separate"/>
            </w:r>
            <w:r w:rsidR="0073580E">
              <w:rPr>
                <w:rFonts w:ascii="Arial" w:hAnsi="Arial" w:cs="Arial"/>
                <w:sz w:val="22"/>
                <w:szCs w:val="22"/>
              </w:rPr>
              <w:fldChar w:fldCharType="end"/>
            </w:r>
            <w:bookmarkEnd w:id="1"/>
            <w:r w:rsidRPr="00E22CDE">
              <w:rPr>
                <w:rFonts w:ascii="Arial" w:hAnsi="Arial" w:cs="Arial"/>
                <w:sz w:val="22"/>
                <w:szCs w:val="22"/>
                <w:lang w:val="en-US"/>
              </w:rPr>
              <w:t xml:space="preserve">     3</w:t>
            </w:r>
            <w:r w:rsidRPr="00E22CDE">
              <w:rPr>
                <w:rFonts w:ascii="Arial" w:hAnsi="Arial" w:cs="Arial"/>
                <w:sz w:val="22"/>
                <w:szCs w:val="22"/>
                <w:vertAlign w:val="superscript"/>
                <w:lang w:val="en-US"/>
              </w:rPr>
              <w:t>rd</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E22CDE">
              <w:rPr>
                <w:rFonts w:ascii="Arial" w:hAnsi="Arial" w:cs="Arial"/>
                <w:sz w:val="22"/>
                <w:szCs w:val="22"/>
                <w:lang w:val="en-US"/>
              </w:rPr>
              <w:instrText xml:space="preserve"> FORMCHECKBOX </w:instrText>
            </w:r>
            <w:r w:rsidR="00E31771">
              <w:rPr>
                <w:rFonts w:ascii="Arial" w:hAnsi="Arial" w:cs="Arial"/>
                <w:sz w:val="22"/>
                <w:szCs w:val="22"/>
              </w:rPr>
            </w:r>
            <w:r w:rsidR="00E31771">
              <w:rPr>
                <w:rFonts w:ascii="Arial" w:hAnsi="Arial" w:cs="Arial"/>
                <w:sz w:val="22"/>
                <w:szCs w:val="22"/>
              </w:rPr>
              <w:fldChar w:fldCharType="separate"/>
            </w:r>
            <w:r w:rsidRPr="00230F35">
              <w:rPr>
                <w:rFonts w:ascii="Arial" w:hAnsi="Arial" w:cs="Arial"/>
                <w:sz w:val="22"/>
                <w:szCs w:val="22"/>
              </w:rPr>
              <w:fldChar w:fldCharType="end"/>
            </w:r>
            <w:bookmarkEnd w:id="2"/>
            <w:r w:rsidRPr="00E22CDE">
              <w:rPr>
                <w:rFonts w:ascii="Arial" w:hAnsi="Arial" w:cs="Arial"/>
                <w:sz w:val="22"/>
                <w:szCs w:val="22"/>
                <w:lang w:val="en-US"/>
              </w:rPr>
              <w:t xml:space="preserve">      4</w:t>
            </w:r>
            <w:r w:rsidRPr="00E22CDE">
              <w:rPr>
                <w:rFonts w:ascii="Arial" w:hAnsi="Arial" w:cs="Arial"/>
                <w:sz w:val="22"/>
                <w:szCs w:val="22"/>
                <w:vertAlign w:val="superscript"/>
                <w:lang w:val="en-US"/>
              </w:rPr>
              <w:t>th</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E22CDE">
              <w:rPr>
                <w:rFonts w:ascii="Arial" w:hAnsi="Arial" w:cs="Arial"/>
                <w:sz w:val="22"/>
                <w:szCs w:val="22"/>
                <w:lang w:val="en-US"/>
              </w:rPr>
              <w:instrText xml:space="preserve"> FORMCHECKBOX </w:instrText>
            </w:r>
            <w:r w:rsidR="00E31771">
              <w:rPr>
                <w:rFonts w:ascii="Arial" w:hAnsi="Arial" w:cs="Arial"/>
                <w:sz w:val="22"/>
                <w:szCs w:val="22"/>
              </w:rPr>
            </w:r>
            <w:r w:rsidR="00E31771">
              <w:rPr>
                <w:rFonts w:ascii="Arial" w:hAnsi="Arial" w:cs="Arial"/>
                <w:sz w:val="22"/>
                <w:szCs w:val="22"/>
              </w:rPr>
              <w:fldChar w:fldCharType="separate"/>
            </w:r>
            <w:r w:rsidRPr="00230F35">
              <w:rPr>
                <w:rFonts w:ascii="Arial" w:hAnsi="Arial" w:cs="Arial"/>
                <w:sz w:val="22"/>
                <w:szCs w:val="22"/>
              </w:rPr>
              <w:fldChar w:fldCharType="end"/>
            </w:r>
            <w:bookmarkEnd w:id="3"/>
            <w:r w:rsidRPr="00E22CDE">
              <w:rPr>
                <w:rFonts w:ascii="Arial" w:hAnsi="Arial" w:cs="Arial"/>
                <w:sz w:val="22"/>
                <w:szCs w:val="22"/>
                <w:lang w:val="en-US"/>
              </w:rPr>
              <w:t xml:space="preserve">      5</w:t>
            </w:r>
            <w:r w:rsidRPr="00E22CDE">
              <w:rPr>
                <w:rFonts w:ascii="Arial" w:hAnsi="Arial" w:cs="Arial"/>
                <w:sz w:val="22"/>
                <w:szCs w:val="22"/>
                <w:vertAlign w:val="superscript"/>
                <w:lang w:val="en-US"/>
              </w:rPr>
              <w:t>th</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E22CDE">
              <w:rPr>
                <w:rFonts w:ascii="Arial" w:hAnsi="Arial" w:cs="Arial"/>
                <w:sz w:val="22"/>
                <w:szCs w:val="22"/>
                <w:lang w:val="en-US"/>
              </w:rPr>
              <w:instrText xml:space="preserve"> FORMCHECKBOX </w:instrText>
            </w:r>
            <w:r w:rsidR="00E31771">
              <w:rPr>
                <w:rFonts w:ascii="Arial" w:hAnsi="Arial" w:cs="Arial"/>
                <w:sz w:val="22"/>
                <w:szCs w:val="22"/>
              </w:rPr>
            </w:r>
            <w:r w:rsidR="00E31771">
              <w:rPr>
                <w:rFonts w:ascii="Arial" w:hAnsi="Arial" w:cs="Arial"/>
                <w:sz w:val="22"/>
                <w:szCs w:val="22"/>
              </w:rPr>
              <w:fldChar w:fldCharType="separate"/>
            </w:r>
            <w:r w:rsidRPr="00230F35">
              <w:rPr>
                <w:rFonts w:ascii="Arial" w:hAnsi="Arial" w:cs="Arial"/>
                <w:sz w:val="22"/>
                <w:szCs w:val="22"/>
              </w:rPr>
              <w:fldChar w:fldCharType="end"/>
            </w:r>
            <w:bookmarkEnd w:id="4"/>
            <w:r w:rsidRPr="00E22CDE">
              <w:rPr>
                <w:rFonts w:ascii="Arial" w:hAnsi="Arial" w:cs="Arial"/>
                <w:sz w:val="22"/>
                <w:szCs w:val="22"/>
                <w:lang w:val="en-US"/>
              </w:rPr>
              <w:t xml:space="preserve">      6</w:t>
            </w:r>
            <w:r w:rsidRPr="00E22CDE">
              <w:rPr>
                <w:rFonts w:ascii="Arial" w:hAnsi="Arial" w:cs="Arial"/>
                <w:sz w:val="22"/>
                <w:szCs w:val="22"/>
                <w:vertAlign w:val="superscript"/>
                <w:lang w:val="en-US"/>
              </w:rPr>
              <w:t>th</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E22CDE">
              <w:rPr>
                <w:rFonts w:ascii="Arial" w:hAnsi="Arial" w:cs="Arial"/>
                <w:sz w:val="22"/>
                <w:szCs w:val="22"/>
                <w:lang w:val="en-US"/>
              </w:rPr>
              <w:instrText xml:space="preserve"> FORMCHECKBOX </w:instrText>
            </w:r>
            <w:r w:rsidR="00E31771">
              <w:rPr>
                <w:rFonts w:ascii="Arial" w:hAnsi="Arial" w:cs="Arial"/>
                <w:sz w:val="22"/>
                <w:szCs w:val="22"/>
              </w:rPr>
            </w:r>
            <w:r w:rsidR="00E31771">
              <w:rPr>
                <w:rFonts w:ascii="Arial" w:hAnsi="Arial" w:cs="Arial"/>
                <w:sz w:val="22"/>
                <w:szCs w:val="22"/>
              </w:rPr>
              <w:fldChar w:fldCharType="separate"/>
            </w:r>
            <w:r w:rsidRPr="00230F35">
              <w:rPr>
                <w:rFonts w:ascii="Arial" w:hAnsi="Arial" w:cs="Arial"/>
                <w:sz w:val="22"/>
                <w:szCs w:val="22"/>
              </w:rPr>
              <w:fldChar w:fldCharType="end"/>
            </w:r>
            <w:bookmarkEnd w:id="5"/>
            <w:r w:rsidRPr="00E22CDE">
              <w:rPr>
                <w:rFonts w:ascii="Arial" w:hAnsi="Arial" w:cs="Arial"/>
                <w:b/>
                <w:sz w:val="22"/>
                <w:szCs w:val="22"/>
                <w:lang w:val="en-US"/>
              </w:rPr>
              <w:t xml:space="preserve">   </w:t>
            </w:r>
            <w:r w:rsidR="00247C9A">
              <w:rPr>
                <w:rFonts w:ascii="Arial" w:hAnsi="Arial" w:cs="Arial"/>
                <w:b/>
                <w:sz w:val="22"/>
                <w:szCs w:val="22"/>
                <w:lang w:val="en-US"/>
              </w:rPr>
              <w:t xml:space="preserve">        </w:t>
            </w:r>
            <w:r w:rsidRPr="00E22CDE">
              <w:rPr>
                <w:rFonts w:ascii="Arial" w:hAnsi="Arial" w:cs="Arial"/>
                <w:sz w:val="22"/>
                <w:szCs w:val="22"/>
                <w:lang w:val="en-US"/>
              </w:rPr>
              <w:t>module of the degree</w:t>
            </w:r>
          </w:p>
        </w:tc>
      </w:tr>
      <w:tr w:rsidR="00E22CDE" w:rsidRPr="00DF50B5" w14:paraId="63BF84BF" w14:textId="77777777" w:rsidTr="00E10D11">
        <w:trPr>
          <w:trHeight w:val="978"/>
        </w:trPr>
        <w:tc>
          <w:tcPr>
            <w:tcW w:w="8856" w:type="dxa"/>
            <w:gridSpan w:val="5"/>
            <w:shd w:val="clear" w:color="auto" w:fill="D9D9D9"/>
          </w:tcPr>
          <w:p w14:paraId="6FECE2FA" w14:textId="77777777" w:rsidR="00E22CDE"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DCC7F69" w14:textId="7464A43E" w:rsidR="00E22CDE" w:rsidRDefault="00E22CDE" w:rsidP="00E10D11">
            <w:pPr>
              <w:pStyle w:val="NormaleWeb"/>
              <w:spacing w:before="0" w:beforeAutospacing="0" w:after="0" w:afterAutospacing="0"/>
              <w:ind w:right="34"/>
              <w:rPr>
                <w:rFonts w:ascii="Arial" w:hAnsi="Arial" w:cs="Arial"/>
                <w:sz w:val="22"/>
                <w:szCs w:val="22"/>
              </w:rPr>
            </w:pPr>
            <w:r>
              <w:rPr>
                <w:rFonts w:ascii="Arial" w:hAnsi="Arial"/>
                <w:noProof/>
                <w:sz w:val="20"/>
                <w:szCs w:val="20"/>
              </w:rPr>
              <w:drawing>
                <wp:anchor distT="0" distB="0" distL="114300" distR="114300" simplePos="0" relativeHeight="251659264" behindDoc="0" locked="0" layoutInCell="1" allowOverlap="1" wp14:anchorId="4C338B1C" wp14:editId="3D6C0589">
                  <wp:simplePos x="0" y="0"/>
                  <wp:positionH relativeFrom="column">
                    <wp:posOffset>523800</wp:posOffset>
                  </wp:positionH>
                  <wp:positionV relativeFrom="paragraph">
                    <wp:posOffset>149225</wp:posOffset>
                  </wp:positionV>
                  <wp:extent cx="1334135" cy="305435"/>
                  <wp:effectExtent l="0" t="0" r="0" b="0"/>
                  <wp:wrapNone/>
                  <wp:docPr id="3" name="Immagine 3" descr="Immagine che contiene calligrafia, Carattere, tipografia, handwritten&#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magine 3" descr="Immagine che contiene calligrafia, Carattere, tipografia, handwritten&#10;&#10;Descrizione generata automaticament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34135" cy="305435"/>
                          </a:xfrm>
                          <a:prstGeom prst="rect">
                            <a:avLst/>
                          </a:prstGeom>
                        </pic:spPr>
                      </pic:pic>
                    </a:graphicData>
                  </a:graphic>
                  <wp14:sizeRelH relativeFrom="page">
                    <wp14:pctWidth>0</wp14:pctWidth>
                  </wp14:sizeRelH>
                  <wp14:sizeRelV relativeFrom="page">
                    <wp14:pctHeight>0</wp14:pctHeight>
                  </wp14:sizeRelV>
                </wp:anchor>
              </w:drawing>
            </w:r>
          </w:p>
          <w:p w14:paraId="5940E33E" w14:textId="11047E0E" w:rsidR="00E22CDE" w:rsidRPr="00230F35" w:rsidRDefault="00E22CDE" w:rsidP="00E10D11">
            <w:pPr>
              <w:pStyle w:val="NormaleWeb"/>
              <w:spacing w:before="0" w:beforeAutospacing="0" w:after="0" w:afterAutospacing="0"/>
              <w:ind w:right="34"/>
              <w:rPr>
                <w:rFonts w:ascii="Arial" w:hAnsi="Arial" w:cs="Arial"/>
                <w:sz w:val="22"/>
                <w:szCs w:val="22"/>
              </w:rPr>
            </w:pPr>
          </w:p>
          <w:p w14:paraId="295AA45B" w14:textId="77777777" w:rsidR="00E22CDE"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p>
          <w:p w14:paraId="156000F1" w14:textId="77777777" w:rsidR="00E22CDE" w:rsidRDefault="00E22CDE" w:rsidP="00E10D11">
            <w:pPr>
              <w:pStyle w:val="Normale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sidR="00E31771">
              <w:rPr>
                <w:rFonts w:ascii="Arial" w:hAnsi="Arial" w:cs="Arial"/>
                <w:sz w:val="22"/>
                <w:szCs w:val="22"/>
              </w:rPr>
            </w:r>
            <w:r w:rsidR="00E31771">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w:t>
            </w:r>
          </w:p>
          <w:p w14:paraId="1F10D4C6"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Pr>
                <w:rFonts w:ascii="Calibri" w:hAnsi="Calibri" w:cs="Tahoma"/>
                <w:b/>
                <w:sz w:val="24"/>
                <w:szCs w:val="24"/>
              </w:rPr>
              <w:lastRenderedPageBreak/>
              <w:t>(as a substitute for your signature) to confirm that you agree to the above declaration.</w:t>
            </w:r>
          </w:p>
        </w:tc>
      </w:tr>
      <w:tr w:rsidR="00E22CDE" w:rsidRPr="00DF50B5" w14:paraId="1BD0F2BC" w14:textId="77777777" w:rsidTr="00E10D11">
        <w:trPr>
          <w:trHeight w:val="3972"/>
        </w:trPr>
        <w:tc>
          <w:tcPr>
            <w:tcW w:w="8856" w:type="dxa"/>
            <w:gridSpan w:val="5"/>
          </w:tcPr>
          <w:p w14:paraId="455484E7" w14:textId="77777777" w:rsidR="00E22CDE" w:rsidRPr="00E22CDE" w:rsidRDefault="00E22CDE" w:rsidP="00E10D11">
            <w:pPr>
              <w:rPr>
                <w:rFonts w:ascii="Arial" w:hAnsi="Arial"/>
                <w:b/>
                <w:lang w:val="en-US"/>
              </w:rPr>
            </w:pPr>
          </w:p>
          <w:p w14:paraId="567B72E0" w14:textId="77777777" w:rsidR="00E22CDE" w:rsidRPr="00116CE6" w:rsidRDefault="00E22CDE" w:rsidP="00E10D1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22CDE" w:rsidRPr="00116CE6" w14:paraId="62624235" w14:textId="77777777" w:rsidTr="00E10D11">
              <w:tc>
                <w:tcPr>
                  <w:tcW w:w="6970" w:type="dxa"/>
                </w:tcPr>
                <w:p w14:paraId="58F2D6DC" w14:textId="77777777" w:rsidR="00E22CDE" w:rsidRPr="00116CE6" w:rsidRDefault="00E22CDE" w:rsidP="00E10D11">
                  <w:pPr>
                    <w:rPr>
                      <w:rFonts w:ascii="Arial" w:hAnsi="Arial"/>
                      <w:sz w:val="20"/>
                      <w:szCs w:val="20"/>
                    </w:rPr>
                  </w:pPr>
                </w:p>
                <w:p w14:paraId="7729ADCE" w14:textId="77777777" w:rsidR="00E22CDE" w:rsidRPr="00116CE6" w:rsidRDefault="00E22CDE" w:rsidP="00E10D1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4FDA9A8" w14:textId="77777777" w:rsidR="00E22CDE" w:rsidRPr="00116CE6" w:rsidRDefault="00E22CDE" w:rsidP="00E10D11">
                  <w:pPr>
                    <w:rPr>
                      <w:rFonts w:ascii="Arial" w:hAnsi="Arial"/>
                      <w:sz w:val="20"/>
                      <w:szCs w:val="20"/>
                    </w:rPr>
                  </w:pPr>
                </w:p>
              </w:tc>
            </w:tr>
            <w:tr w:rsidR="00E22CDE" w:rsidRPr="00DF50B5" w14:paraId="7A243776" w14:textId="77777777" w:rsidTr="00E10D11">
              <w:tc>
                <w:tcPr>
                  <w:tcW w:w="6970" w:type="dxa"/>
                </w:tcPr>
                <w:p w14:paraId="6E92E396" w14:textId="77777777" w:rsidR="00E22CDE" w:rsidRPr="00E22CDE" w:rsidRDefault="00E22CDE" w:rsidP="00E10D11">
                  <w:pPr>
                    <w:rPr>
                      <w:rFonts w:ascii="Arial" w:hAnsi="Arial"/>
                      <w:sz w:val="20"/>
                      <w:szCs w:val="20"/>
                      <w:lang w:val="en-US"/>
                    </w:rPr>
                  </w:pPr>
                </w:p>
                <w:p w14:paraId="1431E6C2" w14:textId="77777777" w:rsidR="00E22CDE" w:rsidRPr="00E22CDE" w:rsidRDefault="00E22CDE" w:rsidP="00E10D11">
                  <w:pPr>
                    <w:rPr>
                      <w:rFonts w:ascii="Arial" w:hAnsi="Arial"/>
                      <w:sz w:val="20"/>
                      <w:szCs w:val="20"/>
                      <w:lang w:val="en-US"/>
                    </w:rPr>
                  </w:pPr>
                  <w:r w:rsidRPr="00E22CDE">
                    <w:rPr>
                      <w:rFonts w:ascii="Arial" w:hAnsi="Arial"/>
                      <w:sz w:val="20"/>
                      <w:szCs w:val="20"/>
                      <w:lang w:val="en-US"/>
                    </w:rPr>
                    <w:t>2</w:t>
                  </w:r>
                  <w:r w:rsidRPr="00E22CDE">
                    <w:rPr>
                      <w:rFonts w:ascii="Arial" w:hAnsi="Arial"/>
                      <w:sz w:val="20"/>
                      <w:szCs w:val="20"/>
                      <w:vertAlign w:val="superscript"/>
                      <w:lang w:val="en-US"/>
                    </w:rPr>
                    <w:t>nd</w:t>
                  </w:r>
                  <w:r w:rsidRPr="00E22CDE">
                    <w:rPr>
                      <w:rFonts w:ascii="Arial" w:hAnsi="Arial"/>
                      <w:sz w:val="20"/>
                      <w:szCs w:val="20"/>
                      <w:lang w:val="en-US"/>
                    </w:rPr>
                    <w:t xml:space="preserve"> Marker’s/Moderator’s provisional mark</w:t>
                  </w:r>
                </w:p>
              </w:tc>
              <w:tc>
                <w:tcPr>
                  <w:tcW w:w="1660" w:type="dxa"/>
                </w:tcPr>
                <w:p w14:paraId="596E5E4B" w14:textId="77777777" w:rsidR="00E22CDE" w:rsidRPr="00E22CDE" w:rsidRDefault="00E22CDE" w:rsidP="00E10D11">
                  <w:pPr>
                    <w:rPr>
                      <w:rFonts w:ascii="Arial" w:hAnsi="Arial"/>
                      <w:sz w:val="20"/>
                      <w:szCs w:val="20"/>
                      <w:lang w:val="en-US"/>
                    </w:rPr>
                  </w:pPr>
                </w:p>
              </w:tc>
            </w:tr>
            <w:tr w:rsidR="00E22CDE" w:rsidRPr="00DF50B5" w14:paraId="276558E0" w14:textId="77777777" w:rsidTr="00E10D11">
              <w:tc>
                <w:tcPr>
                  <w:tcW w:w="6970" w:type="dxa"/>
                </w:tcPr>
                <w:p w14:paraId="5A70B05D" w14:textId="77777777" w:rsidR="00E22CDE" w:rsidRPr="00E22CDE" w:rsidRDefault="00E22CDE" w:rsidP="00E10D11">
                  <w:pPr>
                    <w:rPr>
                      <w:rFonts w:ascii="Arial" w:hAnsi="Arial"/>
                      <w:sz w:val="20"/>
                      <w:szCs w:val="20"/>
                      <w:lang w:val="en-US"/>
                    </w:rPr>
                  </w:pPr>
                </w:p>
                <w:p w14:paraId="302ABB6C" w14:textId="77777777" w:rsidR="00E22CDE" w:rsidRPr="00E22CDE" w:rsidRDefault="00E22CDE" w:rsidP="00E10D11">
                  <w:pPr>
                    <w:rPr>
                      <w:rFonts w:ascii="Arial" w:hAnsi="Arial"/>
                      <w:sz w:val="20"/>
                      <w:szCs w:val="20"/>
                      <w:lang w:val="en-US"/>
                    </w:rPr>
                  </w:pPr>
                  <w:r w:rsidRPr="00E22CDE">
                    <w:rPr>
                      <w:rFonts w:ascii="Arial" w:hAnsi="Arial"/>
                      <w:sz w:val="20"/>
                      <w:szCs w:val="20"/>
                      <w:lang w:val="en-US"/>
                    </w:rPr>
                    <w:t>External Examiner’s mark (if relevant)</w:t>
                  </w:r>
                </w:p>
              </w:tc>
              <w:tc>
                <w:tcPr>
                  <w:tcW w:w="1660" w:type="dxa"/>
                </w:tcPr>
                <w:p w14:paraId="7264FDB1" w14:textId="77777777" w:rsidR="00E22CDE" w:rsidRPr="00E22CDE" w:rsidRDefault="00E22CDE" w:rsidP="00E10D11">
                  <w:pPr>
                    <w:rPr>
                      <w:rFonts w:ascii="Arial" w:hAnsi="Arial"/>
                      <w:sz w:val="20"/>
                      <w:szCs w:val="20"/>
                      <w:lang w:val="en-US"/>
                    </w:rPr>
                  </w:pPr>
                </w:p>
              </w:tc>
            </w:tr>
            <w:tr w:rsidR="00E22CDE" w:rsidRPr="00DF50B5" w14:paraId="7CD2D50D" w14:textId="77777777" w:rsidTr="00E10D11">
              <w:tc>
                <w:tcPr>
                  <w:tcW w:w="6970" w:type="dxa"/>
                </w:tcPr>
                <w:p w14:paraId="760F60AA" w14:textId="77777777" w:rsidR="00E22CDE" w:rsidRPr="00E22CDE" w:rsidRDefault="00E22CDE" w:rsidP="00E10D11">
                  <w:pPr>
                    <w:rPr>
                      <w:rFonts w:ascii="Arial" w:hAnsi="Arial"/>
                      <w:sz w:val="20"/>
                      <w:szCs w:val="20"/>
                      <w:lang w:val="en-US"/>
                    </w:rPr>
                  </w:pPr>
                </w:p>
                <w:p w14:paraId="46FC4B0D" w14:textId="77777777" w:rsidR="00E22CDE" w:rsidRPr="00E22CDE" w:rsidRDefault="00E22CDE" w:rsidP="00E10D11">
                  <w:pPr>
                    <w:rPr>
                      <w:rFonts w:ascii="Arial" w:hAnsi="Arial"/>
                      <w:b/>
                      <w:sz w:val="20"/>
                      <w:szCs w:val="20"/>
                      <w:lang w:val="en-US"/>
                    </w:rPr>
                  </w:pPr>
                  <w:r w:rsidRPr="00E22CDE">
                    <w:rPr>
                      <w:rFonts w:ascii="Arial" w:hAnsi="Arial"/>
                      <w:b/>
                      <w:sz w:val="20"/>
                      <w:szCs w:val="20"/>
                      <w:lang w:val="en-US"/>
                    </w:rPr>
                    <w:t>Final Mark</w:t>
                  </w:r>
                </w:p>
                <w:p w14:paraId="57D7FDC6" w14:textId="77777777" w:rsidR="00E22CDE" w:rsidRPr="00E22CDE" w:rsidRDefault="00E22CDE" w:rsidP="00E10D11">
                  <w:pPr>
                    <w:rPr>
                      <w:rFonts w:ascii="Arial" w:hAnsi="Arial"/>
                      <w:sz w:val="20"/>
                      <w:szCs w:val="20"/>
                      <w:lang w:val="en-US"/>
                    </w:rPr>
                  </w:pPr>
                </w:p>
              </w:tc>
              <w:tc>
                <w:tcPr>
                  <w:tcW w:w="1660" w:type="dxa"/>
                </w:tcPr>
                <w:p w14:paraId="142F7CC9" w14:textId="77777777" w:rsidR="00E22CDE" w:rsidRPr="00E22CDE" w:rsidRDefault="00E22CDE" w:rsidP="00E10D11">
                  <w:pPr>
                    <w:rPr>
                      <w:rFonts w:ascii="Arial" w:hAnsi="Arial"/>
                      <w:sz w:val="20"/>
                      <w:szCs w:val="20"/>
                      <w:lang w:val="en-US"/>
                    </w:rPr>
                  </w:pPr>
                </w:p>
              </w:tc>
            </w:tr>
          </w:tbl>
          <w:p w14:paraId="3F44501B" w14:textId="77777777" w:rsidR="00E22CDE" w:rsidRDefault="00E22CDE" w:rsidP="00E10D11">
            <w:pPr>
              <w:pStyle w:val="NormaleWeb"/>
              <w:spacing w:before="0" w:beforeAutospacing="0" w:after="0" w:afterAutospacing="0"/>
              <w:ind w:left="142" w:right="34"/>
              <w:rPr>
                <w:rFonts w:ascii="Arial" w:hAnsi="Arial" w:cs="Arial"/>
                <w:b/>
                <w:sz w:val="22"/>
                <w:szCs w:val="22"/>
              </w:rPr>
            </w:pPr>
          </w:p>
          <w:p w14:paraId="3AC1E35E" w14:textId="77777777" w:rsidR="00E22CDE" w:rsidRPr="00230F35" w:rsidRDefault="00E22CDE" w:rsidP="00E10D11">
            <w:pPr>
              <w:pStyle w:val="Normale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B3C5288" w14:textId="77777777" w:rsidR="00E22CDE" w:rsidRDefault="00E22CDE" w:rsidP="00E10D11">
            <w:pPr>
              <w:pStyle w:val="NormaleWeb"/>
              <w:spacing w:before="0" w:beforeAutospacing="0" w:after="0" w:afterAutospacing="0"/>
              <w:rPr>
                <w:rFonts w:ascii="Arial" w:hAnsi="Arial" w:cs="Arial"/>
                <w:b/>
                <w:sz w:val="22"/>
                <w:szCs w:val="22"/>
              </w:rPr>
            </w:pPr>
          </w:p>
          <w:p w14:paraId="14370CE4" w14:textId="77777777" w:rsidR="00E22CDE" w:rsidRDefault="00E22CDE" w:rsidP="00E10D11">
            <w:pPr>
              <w:pStyle w:val="NormaleWeb"/>
              <w:spacing w:before="0" w:beforeAutospacing="0" w:after="0" w:afterAutospacing="0"/>
              <w:rPr>
                <w:rFonts w:ascii="Arial" w:hAnsi="Arial" w:cs="Arial"/>
                <w:b/>
                <w:sz w:val="22"/>
                <w:szCs w:val="22"/>
              </w:rPr>
            </w:pPr>
          </w:p>
          <w:p w14:paraId="1EF6465F" w14:textId="77777777" w:rsidR="00E22CDE" w:rsidRDefault="00E22CDE" w:rsidP="00E10D11">
            <w:pPr>
              <w:pStyle w:val="NormaleWeb"/>
              <w:spacing w:before="0" w:beforeAutospacing="0" w:after="0" w:afterAutospacing="0"/>
              <w:rPr>
                <w:rFonts w:ascii="Arial" w:hAnsi="Arial" w:cs="Arial"/>
                <w:b/>
                <w:sz w:val="22"/>
                <w:szCs w:val="22"/>
              </w:rPr>
            </w:pPr>
          </w:p>
          <w:p w14:paraId="68F65F2F" w14:textId="77777777" w:rsidR="00E22CDE" w:rsidRDefault="00E22CDE" w:rsidP="00E10D11">
            <w:pPr>
              <w:pStyle w:val="NormaleWeb"/>
              <w:spacing w:before="0" w:beforeAutospacing="0" w:after="0" w:afterAutospacing="0"/>
              <w:rPr>
                <w:rFonts w:ascii="Arial" w:hAnsi="Arial" w:cs="Arial"/>
                <w:b/>
                <w:sz w:val="22"/>
                <w:szCs w:val="22"/>
              </w:rPr>
            </w:pPr>
          </w:p>
          <w:p w14:paraId="4EAE8283" w14:textId="77777777" w:rsidR="00E22CDE" w:rsidRDefault="00E22CDE" w:rsidP="00E10D11">
            <w:pPr>
              <w:pStyle w:val="NormaleWeb"/>
              <w:spacing w:before="0" w:beforeAutospacing="0" w:after="0" w:afterAutospacing="0"/>
              <w:rPr>
                <w:rFonts w:ascii="Arial" w:hAnsi="Arial" w:cs="Arial"/>
                <w:b/>
                <w:sz w:val="22"/>
                <w:szCs w:val="22"/>
              </w:rPr>
            </w:pPr>
          </w:p>
          <w:p w14:paraId="17D1BFC6" w14:textId="77777777" w:rsidR="00E22CDE" w:rsidRPr="00230F35" w:rsidRDefault="00E22CDE" w:rsidP="00E10D11">
            <w:pPr>
              <w:pStyle w:val="Normale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4B6BCC9" w14:textId="77777777" w:rsidR="00E22CDE" w:rsidRDefault="00E22CDE" w:rsidP="00E10D11">
            <w:pPr>
              <w:pStyle w:val="Normale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1754B27" w14:textId="77777777" w:rsidR="00E22CDE" w:rsidRPr="00001C3B" w:rsidRDefault="00E22CDE" w:rsidP="00E10D11">
            <w:pPr>
              <w:pStyle w:val="NormaleWeb"/>
              <w:rPr>
                <w:rFonts w:ascii="Arial" w:hAnsi="Arial" w:cs="Arial"/>
                <w:sz w:val="22"/>
                <w:szCs w:val="22"/>
              </w:rPr>
            </w:pPr>
          </w:p>
        </w:tc>
      </w:tr>
      <w:tr w:rsidR="00E22CDE" w:rsidRPr="00230F35" w14:paraId="260CB54E" w14:textId="77777777" w:rsidTr="00E10D11">
        <w:trPr>
          <w:trHeight w:val="492"/>
        </w:trPr>
        <w:tc>
          <w:tcPr>
            <w:tcW w:w="6768" w:type="dxa"/>
            <w:gridSpan w:val="3"/>
          </w:tcPr>
          <w:p w14:paraId="39FCC86D" w14:textId="77777777" w:rsidR="00E22CDE" w:rsidRPr="00230F35" w:rsidRDefault="00E22CDE" w:rsidP="00E10D11">
            <w:pPr>
              <w:pStyle w:val="Normale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1A1C4EE" w14:textId="77777777" w:rsidR="00E22CDE" w:rsidRPr="00230F35" w:rsidRDefault="00E22CDE" w:rsidP="00E10D11">
            <w:pPr>
              <w:pStyle w:val="NormaleWeb"/>
              <w:spacing w:after="0"/>
              <w:ind w:left="142" w:right="34"/>
              <w:rPr>
                <w:rFonts w:ascii="Arial" w:hAnsi="Arial" w:cs="Arial"/>
                <w:sz w:val="22"/>
                <w:szCs w:val="22"/>
              </w:rPr>
            </w:pPr>
            <w:r w:rsidRPr="00230F35">
              <w:rPr>
                <w:rFonts w:ascii="Arial" w:hAnsi="Arial" w:cs="Arial"/>
                <w:sz w:val="22"/>
                <w:szCs w:val="22"/>
              </w:rPr>
              <w:t>Date:</w:t>
            </w:r>
          </w:p>
        </w:tc>
      </w:tr>
      <w:tr w:rsidR="00E22CDE" w:rsidRPr="002F467C" w14:paraId="141CA7A7" w14:textId="77777777" w:rsidTr="00E10D11">
        <w:tc>
          <w:tcPr>
            <w:tcW w:w="8856" w:type="dxa"/>
            <w:gridSpan w:val="5"/>
          </w:tcPr>
          <w:p w14:paraId="509438D1" w14:textId="77777777" w:rsidR="00E22CDE" w:rsidRPr="00230F35" w:rsidRDefault="00E22CDE" w:rsidP="00E10D11">
            <w:pPr>
              <w:pStyle w:val="NormaleWeb"/>
              <w:spacing w:before="0" w:beforeAutospacing="0" w:after="0" w:afterAutospacing="0"/>
              <w:ind w:right="-334"/>
              <w:rPr>
                <w:rFonts w:ascii="Arial" w:hAnsi="Arial" w:cs="Arial"/>
                <w:bCs/>
                <w:i/>
                <w:sz w:val="22"/>
                <w:szCs w:val="22"/>
              </w:rPr>
            </w:pPr>
          </w:p>
          <w:p w14:paraId="61548EB4" w14:textId="77777777" w:rsidR="00E22CDE" w:rsidRPr="00230F35" w:rsidRDefault="00E22CDE" w:rsidP="00E10D11">
            <w:pPr>
              <w:pStyle w:val="Normale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3F374FF" w14:textId="77777777" w:rsidR="00E22CDE" w:rsidRPr="00230F35" w:rsidRDefault="00E22CDE" w:rsidP="00E10D11">
            <w:pPr>
              <w:pStyle w:val="NormaleWeb"/>
              <w:spacing w:before="0" w:beforeAutospacing="0" w:after="0" w:afterAutospacing="0"/>
              <w:ind w:right="-334"/>
              <w:rPr>
                <w:rFonts w:ascii="Arial" w:hAnsi="Arial" w:cs="Arial"/>
                <w:b/>
                <w:bCs/>
                <w:sz w:val="22"/>
                <w:szCs w:val="22"/>
              </w:rPr>
            </w:pPr>
          </w:p>
          <w:p w14:paraId="2DDC19CD"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FD6AC08"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19929197"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26E809E0"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2ECF9CCF"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6DBF8125"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66CA6160"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7D06804E"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7D7527C5"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12839F17" w14:textId="77777777" w:rsidR="00E22CDE" w:rsidRDefault="00E22CDE" w:rsidP="00E10D11">
            <w:pPr>
              <w:pStyle w:val="NormaleWeb"/>
              <w:spacing w:before="0" w:beforeAutospacing="0" w:after="0" w:afterAutospacing="0"/>
              <w:ind w:right="-334"/>
              <w:rPr>
                <w:rFonts w:ascii="Arial" w:hAnsi="Arial" w:cs="Arial"/>
                <w:bCs/>
                <w:sz w:val="22"/>
                <w:szCs w:val="22"/>
              </w:rPr>
            </w:pPr>
          </w:p>
          <w:p w14:paraId="6725117C"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tc>
      </w:tr>
      <w:tr w:rsidR="00E22CDE" w:rsidRPr="002F467C" w14:paraId="3A6BCEDE" w14:textId="77777777" w:rsidTr="00E10D11">
        <w:trPr>
          <w:trHeight w:val="720"/>
        </w:trPr>
        <w:tc>
          <w:tcPr>
            <w:tcW w:w="5211" w:type="dxa"/>
            <w:gridSpan w:val="2"/>
          </w:tcPr>
          <w:p w14:paraId="2A5870D6"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1DED79F1"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22CDE" w:rsidRPr="00DF50B5" w14:paraId="29394FD8" w14:textId="77777777" w:rsidTr="00E10D11">
        <w:trPr>
          <w:trHeight w:val="720"/>
        </w:trPr>
        <w:tc>
          <w:tcPr>
            <w:tcW w:w="8856" w:type="dxa"/>
            <w:gridSpan w:val="5"/>
          </w:tcPr>
          <w:p w14:paraId="54EBFCF4" w14:textId="77777777" w:rsidR="00E22CDE" w:rsidRPr="00E22CDE" w:rsidRDefault="00E22CDE" w:rsidP="00E10D11">
            <w:pPr>
              <w:rPr>
                <w:rFonts w:ascii="Arial" w:hAnsi="Arial" w:cs="Arial"/>
                <w:b/>
                <w:sz w:val="22"/>
                <w:szCs w:val="22"/>
                <w:lang w:val="en-US"/>
              </w:rPr>
            </w:pPr>
            <w:r w:rsidRPr="00E22CDE">
              <w:rPr>
                <w:rFonts w:ascii="Arial" w:hAnsi="Arial" w:cs="Arial"/>
                <w:b/>
                <w:sz w:val="22"/>
                <w:szCs w:val="22"/>
                <w:lang w:val="en-US"/>
              </w:rPr>
              <w:t>External Examiner’s comments (if relevant)</w:t>
            </w:r>
          </w:p>
          <w:p w14:paraId="7C540277"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3DEF89AA"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2981111B"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146AD1B6"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60FBF401"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3CCCAFBE" w14:textId="77777777" w:rsidR="00E22CDE" w:rsidRDefault="00E22CDE" w:rsidP="00E10D11">
            <w:pPr>
              <w:pStyle w:val="NormaleWeb"/>
              <w:spacing w:before="0" w:beforeAutospacing="0" w:after="0" w:afterAutospacing="0"/>
              <w:ind w:right="-334"/>
              <w:rPr>
                <w:rFonts w:ascii="Arial" w:hAnsi="Arial" w:cs="Arial"/>
                <w:bCs/>
                <w:sz w:val="22"/>
                <w:szCs w:val="22"/>
              </w:rPr>
            </w:pPr>
          </w:p>
          <w:p w14:paraId="137EDCA6"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04E390DE"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tc>
      </w:tr>
      <w:tr w:rsidR="00E22CDE" w:rsidRPr="002F467C" w14:paraId="2AB8E91D" w14:textId="77777777" w:rsidTr="00E10D11">
        <w:trPr>
          <w:trHeight w:val="720"/>
        </w:trPr>
        <w:tc>
          <w:tcPr>
            <w:tcW w:w="5211" w:type="dxa"/>
            <w:gridSpan w:val="2"/>
          </w:tcPr>
          <w:p w14:paraId="16B8D7FB" w14:textId="77777777" w:rsidR="00E22CDE" w:rsidRPr="00230F35" w:rsidRDefault="00E22CDE" w:rsidP="00E10D11">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C4268BD" w14:textId="77777777" w:rsidR="00E22CDE" w:rsidRPr="00230F35" w:rsidRDefault="00E22CDE" w:rsidP="00E10D11">
            <w:pPr>
              <w:rPr>
                <w:rFonts w:ascii="Arial" w:hAnsi="Arial" w:cs="Arial"/>
                <w:sz w:val="22"/>
                <w:szCs w:val="22"/>
              </w:rPr>
            </w:pPr>
            <w:r w:rsidRPr="00230F35">
              <w:rPr>
                <w:rFonts w:ascii="Arial" w:hAnsi="Arial" w:cs="Arial"/>
                <w:sz w:val="22"/>
                <w:szCs w:val="22"/>
              </w:rPr>
              <w:t>Date:</w:t>
            </w:r>
          </w:p>
        </w:tc>
      </w:tr>
    </w:tbl>
    <w:p w14:paraId="12D3B7D5" w14:textId="77777777" w:rsidR="00E22CDE" w:rsidRPr="00D67BF8" w:rsidRDefault="00E22CDE" w:rsidP="00E22CDE">
      <w:pPr>
        <w:pStyle w:val="NormaleWeb"/>
        <w:spacing w:before="0" w:beforeAutospacing="0" w:after="0" w:afterAutospacing="0"/>
        <w:ind w:right="-334"/>
        <w:rPr>
          <w:rFonts w:ascii="Trebuchet MS" w:hAnsi="Trebuchet MS" w:cs="Tahoma"/>
          <w:bCs/>
          <w:sz w:val="24"/>
          <w:szCs w:val="24"/>
        </w:rPr>
      </w:pPr>
    </w:p>
    <w:p w14:paraId="78186F9A" w14:textId="77777777" w:rsidR="00E22CDE" w:rsidRDefault="00E22CDE">
      <w:pPr>
        <w:rPr>
          <w:rFonts w:cstheme="majorHAnsi"/>
          <w:b/>
          <w:bCs/>
          <w:lang w:val="en-US"/>
        </w:rPr>
      </w:pPr>
      <w:r>
        <w:rPr>
          <w:rFonts w:cstheme="majorHAnsi"/>
          <w:b/>
          <w:bCs/>
          <w:lang w:val="en-US"/>
        </w:rPr>
        <w:br w:type="page"/>
      </w:r>
    </w:p>
    <w:p w14:paraId="754A7930" w14:textId="77777777" w:rsidR="00D4535B" w:rsidRPr="00CB32DF" w:rsidRDefault="00D4535B" w:rsidP="0073580E">
      <w:pPr>
        <w:pStyle w:val="NormaleWeb"/>
        <w:ind w:right="34"/>
        <w:rPr>
          <w:rFonts w:asciiTheme="majorHAnsi" w:hAnsiTheme="majorHAnsi" w:cstheme="majorHAnsi"/>
          <w:sz w:val="22"/>
          <w:szCs w:val="22"/>
          <w:lang w:val="en-US"/>
        </w:rPr>
      </w:pPr>
      <w:r w:rsidRPr="00CB32DF">
        <w:rPr>
          <w:rFonts w:asciiTheme="majorHAnsi" w:hAnsiTheme="majorHAnsi" w:cstheme="majorHAnsi"/>
          <w:sz w:val="22"/>
          <w:szCs w:val="22"/>
          <w:lang w:val="en-US"/>
        </w:rPr>
        <w:lastRenderedPageBreak/>
        <w:t>HPCA7027</w:t>
      </w:r>
    </w:p>
    <w:p w14:paraId="5E91A4C7" w14:textId="77777777" w:rsidR="004F7BC4" w:rsidRPr="004F7BC4" w:rsidRDefault="004F7BC4" w:rsidP="004F7BC4">
      <w:pPr>
        <w:rPr>
          <w:rFonts w:ascii="Calibri Light" w:hAnsi="Calibri Light" w:cs="Calibri Light"/>
          <w:b/>
          <w:bCs/>
          <w:i/>
          <w:iCs/>
          <w:sz w:val="24"/>
          <w:lang w:val="en-US"/>
        </w:rPr>
      </w:pPr>
      <w:r w:rsidRPr="00CB32DF">
        <w:rPr>
          <w:rFonts w:cstheme="majorHAnsi"/>
          <w:b/>
          <w:bCs/>
          <w:sz w:val="24"/>
          <w:lang w:val="en-US"/>
        </w:rPr>
        <w:t>A Critical Review of</w:t>
      </w:r>
      <w:r w:rsidRPr="004F7BC4">
        <w:rPr>
          <w:rFonts w:ascii="Calibri Light" w:hAnsi="Calibri Light" w:cs="Calibri Light"/>
          <w:b/>
          <w:bCs/>
          <w:sz w:val="24"/>
          <w:lang w:val="en-US"/>
        </w:rPr>
        <w:t xml:space="preserve"> Plutarch’s arguments for divination in </w:t>
      </w:r>
      <w:r w:rsidRPr="004F7BC4">
        <w:rPr>
          <w:rFonts w:ascii="Calibri Light" w:hAnsi="Calibri Light" w:cs="Calibri Light"/>
          <w:b/>
          <w:bCs/>
          <w:i/>
          <w:iCs/>
          <w:sz w:val="24"/>
          <w:lang w:val="en-US"/>
        </w:rPr>
        <w:t>De defectu oraculorum</w:t>
      </w:r>
      <w:r w:rsidRPr="004F7BC4">
        <w:rPr>
          <w:rFonts w:ascii="Calibri Light" w:hAnsi="Calibri Light" w:cs="Calibri Light"/>
          <w:b/>
          <w:bCs/>
          <w:sz w:val="24"/>
          <w:lang w:val="en-US"/>
        </w:rPr>
        <w:t xml:space="preserve"> (</w:t>
      </w:r>
      <w:r w:rsidRPr="004F7BC4">
        <w:rPr>
          <w:rFonts w:ascii="Calibri Light" w:hAnsi="Calibri Light" w:cs="Calibri Light"/>
          <w:b/>
          <w:bCs/>
          <w:i/>
          <w:iCs/>
          <w:sz w:val="24"/>
          <w:lang w:val="en-US"/>
        </w:rPr>
        <w:t>On the</w:t>
      </w:r>
    </w:p>
    <w:p w14:paraId="5037FF2C" w14:textId="77777777" w:rsidR="004F7BC4" w:rsidRDefault="004F7BC4" w:rsidP="004F7BC4">
      <w:pPr>
        <w:rPr>
          <w:rFonts w:ascii="Calibri Light" w:hAnsi="Calibri Light" w:cs="Calibri Light"/>
          <w:b/>
          <w:bCs/>
          <w:sz w:val="24"/>
          <w:lang w:val="en-US"/>
        </w:rPr>
      </w:pPr>
      <w:r w:rsidRPr="004F7BC4">
        <w:rPr>
          <w:rFonts w:ascii="Calibri Light" w:hAnsi="Calibri Light" w:cs="Calibri Light"/>
          <w:b/>
          <w:bCs/>
          <w:i/>
          <w:iCs/>
          <w:sz w:val="24"/>
          <w:lang w:val="en-US"/>
        </w:rPr>
        <w:t>Obsolescence of Oracles</w:t>
      </w:r>
      <w:r w:rsidRPr="004F7BC4">
        <w:rPr>
          <w:rFonts w:ascii="Calibri Light" w:hAnsi="Calibri Light" w:cs="Calibri Light"/>
          <w:b/>
          <w:bCs/>
          <w:sz w:val="24"/>
          <w:lang w:val="en-US"/>
        </w:rPr>
        <w:t>)</w:t>
      </w:r>
    </w:p>
    <w:p w14:paraId="6C0DE5C1" w14:textId="026F24A6" w:rsidR="004F63E1" w:rsidRPr="00D4535B" w:rsidRDefault="004F63E1" w:rsidP="004F7BC4">
      <w:pPr>
        <w:rPr>
          <w:rFonts w:cstheme="majorHAnsi"/>
          <w:sz w:val="20"/>
          <w:szCs w:val="20"/>
          <w:lang w:val="en-US"/>
        </w:rPr>
      </w:pPr>
      <w:r w:rsidRPr="00D4535B">
        <w:rPr>
          <w:rFonts w:cstheme="majorHAnsi"/>
          <w:sz w:val="20"/>
          <w:szCs w:val="20"/>
          <w:lang w:val="en-US"/>
        </w:rPr>
        <w:t>Word Count:</w:t>
      </w:r>
      <w:r w:rsidR="003B2538">
        <w:rPr>
          <w:rFonts w:cstheme="majorHAnsi"/>
          <w:sz w:val="20"/>
          <w:szCs w:val="20"/>
          <w:lang w:val="en-US"/>
        </w:rPr>
        <w:t xml:space="preserve"> 3299</w:t>
      </w:r>
    </w:p>
    <w:p w14:paraId="15510AB7" w14:textId="77777777" w:rsidR="00830C91" w:rsidRPr="00830C91" w:rsidRDefault="00830C91" w:rsidP="00F65604">
      <w:pPr>
        <w:jc w:val="center"/>
        <w:rPr>
          <w:rFonts w:cstheme="majorHAnsi"/>
          <w:b/>
          <w:bCs/>
          <w:lang w:val="en-US"/>
        </w:rPr>
      </w:pPr>
    </w:p>
    <w:p w14:paraId="2F8D4CA5" w14:textId="6457F0D4" w:rsidR="00603FA5" w:rsidRPr="00603FA5" w:rsidRDefault="00603FA5" w:rsidP="00603FA5">
      <w:pPr>
        <w:rPr>
          <w:rFonts w:eastAsia="Times New Roman" w:cs="Times New Roman"/>
          <w:iCs/>
          <w:sz w:val="22"/>
          <w:lang w:val="en-US" w:eastAsia="it-IT"/>
        </w:rPr>
      </w:pPr>
    </w:p>
    <w:p w14:paraId="5D0842A7" w14:textId="71C65BCE" w:rsidR="00C9559D" w:rsidRPr="008B35EB" w:rsidRDefault="00C9559D" w:rsidP="004B24A7">
      <w:pPr>
        <w:rPr>
          <w:lang w:val="en-US" w:eastAsia="it-IT"/>
        </w:rPr>
      </w:pPr>
      <w:r w:rsidRPr="008B35EB">
        <w:rPr>
          <w:lang w:val="en-US" w:eastAsia="it-IT"/>
        </w:rPr>
        <w:t xml:space="preserve">This essay critically reviews Plutarch’s </w:t>
      </w:r>
      <w:r w:rsidRPr="008B35EB">
        <w:rPr>
          <w:i/>
          <w:iCs/>
          <w:lang w:val="en-US" w:eastAsia="it-IT"/>
        </w:rPr>
        <w:t>De defectu oraculorum</w:t>
      </w:r>
      <w:r w:rsidRPr="008B35EB">
        <w:rPr>
          <w:lang w:val="en-US" w:eastAsia="it-IT"/>
        </w:rPr>
        <w:t xml:space="preserve"> (</w:t>
      </w:r>
      <w:r w:rsidRPr="008B35EB">
        <w:rPr>
          <w:i/>
          <w:iCs/>
          <w:lang w:val="en-US" w:eastAsia="it-IT"/>
        </w:rPr>
        <w:t>On the Obsolescence of Oracles</w:t>
      </w:r>
      <w:r w:rsidRPr="008B35EB">
        <w:rPr>
          <w:lang w:val="en-US" w:eastAsia="it-IT"/>
        </w:rPr>
        <w:t>),</w:t>
      </w:r>
      <w:r w:rsidRPr="008B35EB">
        <w:rPr>
          <w:rStyle w:val="Rimandonotaapidipagina"/>
          <w:lang w:val="en-US" w:eastAsia="it-IT"/>
        </w:rPr>
        <w:footnoteReference w:id="1"/>
      </w:r>
      <w:r w:rsidRPr="008B35EB">
        <w:rPr>
          <w:lang w:val="en-US" w:eastAsia="it-IT"/>
        </w:rPr>
        <w:t xml:space="preserve"> a dialogue probably composed between 79 and 87 </w:t>
      </w:r>
      <w:r w:rsidRPr="008B35EB">
        <w:rPr>
          <w:rFonts w:eastAsia="Times New Roman" w:cs="Times New Roman"/>
          <w:smallCaps/>
          <w:sz w:val="22"/>
          <w:szCs w:val="22"/>
          <w:lang w:val="en-US" w:eastAsia="it-IT"/>
        </w:rPr>
        <w:t>ce</w:t>
      </w:r>
      <w:r w:rsidRPr="008B35EB">
        <w:rPr>
          <w:lang w:val="en-US" w:eastAsia="it-IT"/>
        </w:rPr>
        <w:t>.</w:t>
      </w:r>
      <w:r w:rsidRPr="008B35EB">
        <w:rPr>
          <w:rStyle w:val="Rimandonotaapidipagina"/>
          <w:lang w:val="en-US" w:eastAsia="it-IT"/>
        </w:rPr>
        <w:footnoteReference w:id="2"/>
      </w:r>
      <w:r w:rsidR="00D21B15" w:rsidRPr="008B35EB">
        <w:rPr>
          <w:lang w:val="en-US" w:eastAsia="it-IT"/>
        </w:rPr>
        <w:t xml:space="preserve"> </w:t>
      </w:r>
      <w:r w:rsidR="00C11EED" w:rsidRPr="008B35EB">
        <w:rPr>
          <w:lang w:val="en-US" w:eastAsia="it-IT"/>
        </w:rPr>
        <w:t xml:space="preserve">Along with </w:t>
      </w:r>
      <w:r w:rsidR="00C11EED" w:rsidRPr="008B35EB">
        <w:rPr>
          <w:i/>
          <w:iCs/>
          <w:lang w:val="en-US" w:eastAsia="it-IT"/>
        </w:rPr>
        <w:t>De E apud Delphos</w:t>
      </w:r>
      <w:r w:rsidR="00C11EED" w:rsidRPr="008B35EB">
        <w:rPr>
          <w:lang w:val="en-US" w:eastAsia="it-IT"/>
        </w:rPr>
        <w:t xml:space="preserve"> and </w:t>
      </w:r>
      <w:r w:rsidR="00C11EED" w:rsidRPr="008B35EB">
        <w:rPr>
          <w:i/>
          <w:iCs/>
          <w:lang w:val="en-US" w:eastAsia="it-IT"/>
        </w:rPr>
        <w:t>De Pythiae oraculis</w:t>
      </w:r>
      <w:r w:rsidR="00C11EED" w:rsidRPr="008B35EB">
        <w:rPr>
          <w:lang w:val="en-US" w:eastAsia="it-IT"/>
        </w:rPr>
        <w:t xml:space="preserve">, this text belongs to the group of </w:t>
      </w:r>
      <w:r w:rsidR="00C11EED" w:rsidRPr="008B35EB">
        <w:rPr>
          <w:i/>
          <w:iCs/>
          <w:lang w:val="en-US" w:eastAsia="it-IT"/>
        </w:rPr>
        <w:t>Moralia</w:t>
      </w:r>
      <w:r w:rsidR="00C11EED" w:rsidRPr="008B35EB">
        <w:rPr>
          <w:lang w:val="en-US" w:eastAsia="it-IT"/>
        </w:rPr>
        <w:t xml:space="preserve"> addressed  as Pythian</w:t>
      </w:r>
      <w:r w:rsidR="00C11EED" w:rsidRPr="008B35EB">
        <w:rPr>
          <w:rStyle w:val="Rimandonotaapidipagina"/>
          <w:lang w:val="en-US" w:eastAsia="it-IT"/>
        </w:rPr>
        <w:footnoteReference w:id="3"/>
      </w:r>
      <w:r w:rsidR="00C11EED" w:rsidRPr="008B35EB">
        <w:rPr>
          <w:lang w:val="en-US" w:eastAsia="it-IT"/>
        </w:rPr>
        <w:t xml:space="preserve"> (or Delphic)</w:t>
      </w:r>
      <w:r w:rsidR="00C11EED" w:rsidRPr="008B35EB">
        <w:rPr>
          <w:rStyle w:val="Rimandonotaapidipagina"/>
          <w:lang w:val="en-US" w:eastAsia="it-IT"/>
        </w:rPr>
        <w:footnoteReference w:id="4"/>
      </w:r>
      <w:r w:rsidR="00C11EED" w:rsidRPr="008B35EB">
        <w:rPr>
          <w:lang w:val="en-US" w:eastAsia="it-IT"/>
        </w:rPr>
        <w:t xml:space="preserve"> dialogues, according to an expression that Plutarch himself used in the dedication at the beginning of </w:t>
      </w:r>
      <w:r w:rsidR="00C11EED" w:rsidRPr="008B35EB">
        <w:rPr>
          <w:i/>
          <w:iCs/>
          <w:lang w:val="en-US" w:eastAsia="it-IT"/>
        </w:rPr>
        <w:t>De E apud Delphos</w:t>
      </w:r>
      <w:r w:rsidR="00C11EED" w:rsidRPr="008B35EB">
        <w:rPr>
          <w:lang w:val="en-US" w:eastAsia="it-IT"/>
        </w:rPr>
        <w:t>: ‘πυθικων λογον’,</w:t>
      </w:r>
      <w:r w:rsidR="00C11EED" w:rsidRPr="008B35EB">
        <w:rPr>
          <w:rStyle w:val="Rimandonotaapidipagina"/>
          <w:lang w:val="en-US" w:eastAsia="it-IT"/>
        </w:rPr>
        <w:footnoteReference w:id="5"/>
      </w:r>
      <w:r w:rsidR="00C11EED" w:rsidRPr="008B35EB">
        <w:rPr>
          <w:lang w:val="en-US" w:eastAsia="it-IT"/>
        </w:rPr>
        <w:t xml:space="preserve"> (Pythian dialogues). These texts contain Plutarch’s reflections about divination, both showing his personal involvement as a priest of Apollo in Delphi, and revealing details about oracolar practice.</w:t>
      </w:r>
    </w:p>
    <w:p w14:paraId="372D9AD7" w14:textId="58D09EBC" w:rsidR="00C11EED" w:rsidRPr="008B35EB" w:rsidRDefault="00C9559D" w:rsidP="004B24A7">
      <w:pPr>
        <w:rPr>
          <w:lang w:val="en-US" w:eastAsia="it-IT"/>
        </w:rPr>
      </w:pPr>
      <w:r w:rsidRPr="008B35EB">
        <w:rPr>
          <w:lang w:val="en-US" w:eastAsia="it-IT"/>
        </w:rPr>
        <w:t xml:space="preserve">Born in the Boeotian town of Chaeronea </w:t>
      </w:r>
      <w:r w:rsidR="00703C3D" w:rsidRPr="008B35EB">
        <w:rPr>
          <w:lang w:val="en-US" w:eastAsia="it-IT"/>
        </w:rPr>
        <w:t>(</w:t>
      </w:r>
      <w:r w:rsidRPr="008B35EB">
        <w:rPr>
          <w:lang w:val="en-US" w:eastAsia="it-IT"/>
        </w:rPr>
        <w:t>40-45</w:t>
      </w:r>
      <w:r w:rsidR="00703C3D" w:rsidRPr="008B35EB">
        <w:rPr>
          <w:lang w:val="en-US" w:eastAsia="it-IT"/>
        </w:rPr>
        <w:t xml:space="preserve"> – </w:t>
      </w:r>
      <w:r w:rsidRPr="008B35EB">
        <w:rPr>
          <w:lang w:val="en-US" w:eastAsia="it-IT"/>
        </w:rPr>
        <w:t>120-125</w:t>
      </w:r>
      <w:r w:rsidRPr="008B35EB">
        <w:rPr>
          <w:rFonts w:eastAsia="Times New Roman" w:cs="Times New Roman"/>
          <w:smallCaps/>
          <w:sz w:val="22"/>
          <w:szCs w:val="22"/>
          <w:lang w:val="en-US" w:eastAsia="it-IT"/>
        </w:rPr>
        <w:t xml:space="preserve"> ce</w:t>
      </w:r>
      <w:r w:rsidR="00703C3D" w:rsidRPr="008B35EB">
        <w:rPr>
          <w:rFonts w:eastAsia="Times New Roman" w:cs="Times New Roman"/>
          <w:smallCaps/>
          <w:sz w:val="22"/>
          <w:szCs w:val="22"/>
          <w:lang w:val="en-US" w:eastAsia="it-IT"/>
        </w:rPr>
        <w:t>)</w:t>
      </w:r>
      <w:r w:rsidRPr="008B35EB">
        <w:rPr>
          <w:rFonts w:eastAsia="Times New Roman" w:cs="Times New Roman"/>
          <w:smallCaps/>
          <w:sz w:val="22"/>
          <w:szCs w:val="22"/>
          <w:lang w:val="en-US" w:eastAsia="it-IT"/>
        </w:rPr>
        <w:t>,</w:t>
      </w:r>
      <w:r w:rsidRPr="008B35EB">
        <w:rPr>
          <w:rStyle w:val="Rimandonotaapidipagina"/>
          <w:lang w:val="en-US" w:eastAsia="it-IT"/>
        </w:rPr>
        <w:footnoteReference w:id="6"/>
      </w:r>
      <w:r w:rsidRPr="008B35EB">
        <w:rPr>
          <w:lang w:val="en-US" w:eastAsia="it-IT"/>
        </w:rPr>
        <w:t xml:space="preserve"> Plutarch left a large corpus of writings, comprising biographical accounts of illustrious men and the so-called </w:t>
      </w:r>
      <w:r w:rsidRPr="008B35EB">
        <w:rPr>
          <w:i/>
          <w:iCs/>
          <w:lang w:val="en-US" w:eastAsia="it-IT"/>
        </w:rPr>
        <w:t>Moralia</w:t>
      </w:r>
      <w:r w:rsidRPr="008B35EB">
        <w:rPr>
          <w:lang w:val="en-US" w:eastAsia="it-IT"/>
        </w:rPr>
        <w:t xml:space="preserve">, a collection of essays concerning ethics, politics, philosophy and religion. </w:t>
      </w:r>
      <w:r w:rsidR="00AD73AF" w:rsidRPr="008B35EB">
        <w:rPr>
          <w:lang w:val="en-US" w:eastAsia="it-IT"/>
        </w:rPr>
        <w:t xml:space="preserve">In his mature years, he spent most of his life in Delphi as </w:t>
      </w:r>
      <w:r w:rsidR="000056AD" w:rsidRPr="008B35EB">
        <w:rPr>
          <w:lang w:val="en-US" w:eastAsia="it-IT"/>
        </w:rPr>
        <w:t>a</w:t>
      </w:r>
      <w:r w:rsidR="00AD73AF" w:rsidRPr="008B35EB">
        <w:rPr>
          <w:lang w:val="en-US" w:eastAsia="it-IT"/>
        </w:rPr>
        <w:t xml:space="preserve"> permanent priest at the oracle.</w:t>
      </w:r>
      <w:r w:rsidR="009C113E" w:rsidRPr="008B35EB">
        <w:rPr>
          <w:lang w:val="en-US" w:eastAsia="it-IT"/>
        </w:rPr>
        <w:t xml:space="preserve"> He</w:t>
      </w:r>
      <w:r w:rsidRPr="008B35EB">
        <w:rPr>
          <w:lang w:val="en-US" w:eastAsia="it-IT"/>
        </w:rPr>
        <w:t xml:space="preserve"> studied in Athens under the guidance Ammonius, ‘devoting myself to mathematics with the greatest enthusiasm, although I was destined soon to pay all honour to the maxim “Nothing in excess” when I joined the Academy’</w:t>
      </w:r>
      <w:r w:rsidR="00AD73AF" w:rsidRPr="008B35EB">
        <w:rPr>
          <w:lang w:val="en-US" w:eastAsia="it-IT"/>
        </w:rPr>
        <w:t>,</w:t>
      </w:r>
      <w:r w:rsidR="0001571B" w:rsidRPr="008B35EB">
        <w:rPr>
          <w:lang w:val="en-US" w:eastAsia="it-IT"/>
        </w:rPr>
        <w:t xml:space="preserve"> he wrote</w:t>
      </w:r>
      <w:r w:rsidRPr="008B35EB">
        <w:rPr>
          <w:lang w:val="en-US" w:eastAsia="it-IT"/>
        </w:rPr>
        <w:t>.</w:t>
      </w:r>
      <w:r w:rsidRPr="008B35EB">
        <w:rPr>
          <w:rStyle w:val="Rimandonotaapidipagina"/>
          <w:lang w:val="en-US" w:eastAsia="it-IT"/>
        </w:rPr>
        <w:footnoteReference w:id="7"/>
      </w:r>
      <w:r w:rsidRPr="008B35EB">
        <w:rPr>
          <w:lang w:val="en-US" w:eastAsia="it-IT"/>
        </w:rPr>
        <w:t xml:space="preserve"> As John Dillon points out, we can infer that not only did Plutarch encounter the Pythagorean mathematical mysticism, but</w:t>
      </w:r>
      <w:r w:rsidR="000A2C9C" w:rsidRPr="008B35EB">
        <w:rPr>
          <w:lang w:val="en-US" w:eastAsia="it-IT"/>
        </w:rPr>
        <w:t xml:space="preserve"> he</w:t>
      </w:r>
      <w:r w:rsidRPr="008B35EB">
        <w:rPr>
          <w:lang w:val="en-US" w:eastAsia="it-IT"/>
        </w:rPr>
        <w:t xml:space="preserve"> was </w:t>
      </w:r>
      <w:r w:rsidR="00AD73AF" w:rsidRPr="008B35EB">
        <w:rPr>
          <w:lang w:val="en-US" w:eastAsia="it-IT"/>
        </w:rPr>
        <w:t xml:space="preserve">rather </w:t>
      </w:r>
      <w:r w:rsidRPr="008B35EB">
        <w:rPr>
          <w:lang w:val="en-US" w:eastAsia="it-IT"/>
        </w:rPr>
        <w:t>passionate about it</w:t>
      </w:r>
      <w:r w:rsidR="00AD73AF" w:rsidRPr="008B35EB">
        <w:rPr>
          <w:lang w:val="en-US" w:eastAsia="it-IT"/>
        </w:rPr>
        <w:t>, and</w:t>
      </w:r>
      <w:r w:rsidRPr="008B35EB">
        <w:rPr>
          <w:lang w:val="en-US" w:eastAsia="it-IT"/>
        </w:rPr>
        <w:t xml:space="preserve"> joining the Academy tempered his </w:t>
      </w:r>
      <w:r w:rsidR="00AD73AF" w:rsidRPr="008B35EB">
        <w:rPr>
          <w:lang w:val="en-US" w:eastAsia="it-IT"/>
        </w:rPr>
        <w:t xml:space="preserve">Pythagorean </w:t>
      </w:r>
      <w:r w:rsidRPr="008B35EB">
        <w:rPr>
          <w:lang w:val="en-US" w:eastAsia="it-IT"/>
        </w:rPr>
        <w:t>interest</w:t>
      </w:r>
      <w:r w:rsidR="00AD73AF" w:rsidRPr="008B35EB">
        <w:rPr>
          <w:lang w:val="en-US" w:eastAsia="it-IT"/>
        </w:rPr>
        <w:t xml:space="preserve">s </w:t>
      </w:r>
      <w:r w:rsidRPr="008B35EB">
        <w:rPr>
          <w:lang w:val="en-US" w:eastAsia="it-IT"/>
        </w:rPr>
        <w:t>with Platonic philosophy.</w:t>
      </w:r>
      <w:r w:rsidRPr="008B35EB">
        <w:rPr>
          <w:rStyle w:val="Rimandonotaapidipagina"/>
          <w:lang w:val="en-US" w:eastAsia="it-IT"/>
        </w:rPr>
        <w:footnoteReference w:id="8"/>
      </w:r>
      <w:r w:rsidRPr="008B35EB">
        <w:rPr>
          <w:lang w:val="en-US" w:eastAsia="it-IT"/>
        </w:rPr>
        <w:t xml:space="preserve"> The </w:t>
      </w:r>
      <w:r w:rsidR="00AD73AF" w:rsidRPr="008B35EB">
        <w:rPr>
          <w:lang w:val="en-US" w:eastAsia="it-IT"/>
        </w:rPr>
        <w:t>influence of</w:t>
      </w:r>
      <w:r w:rsidRPr="008B35EB">
        <w:rPr>
          <w:lang w:val="en-US" w:eastAsia="it-IT"/>
        </w:rPr>
        <w:t xml:space="preserve"> the Platonic-Pythagorean revival present in the </w:t>
      </w:r>
      <w:r w:rsidR="00886175" w:rsidRPr="008B35EB">
        <w:rPr>
          <w:lang w:val="en-US" w:eastAsia="it-IT"/>
        </w:rPr>
        <w:t xml:space="preserve">Greek </w:t>
      </w:r>
      <w:r w:rsidRPr="008B35EB">
        <w:rPr>
          <w:lang w:val="en-US" w:eastAsia="it-IT"/>
        </w:rPr>
        <w:t>philosophical environments</w:t>
      </w:r>
      <w:r w:rsidRPr="008B35EB">
        <w:rPr>
          <w:rStyle w:val="Rimandonotaapidipagina"/>
          <w:lang w:val="en-US" w:eastAsia="it-IT"/>
        </w:rPr>
        <w:footnoteReference w:id="9"/>
      </w:r>
      <w:r w:rsidRPr="008B35EB">
        <w:rPr>
          <w:lang w:val="en-US" w:eastAsia="it-IT"/>
        </w:rPr>
        <w:t xml:space="preserve"> </w:t>
      </w:r>
      <w:r w:rsidR="00AD73AF" w:rsidRPr="008B35EB">
        <w:rPr>
          <w:lang w:val="en-US" w:eastAsia="it-IT"/>
        </w:rPr>
        <w:t>is visible, for</w:t>
      </w:r>
      <w:r w:rsidRPr="008B35EB">
        <w:rPr>
          <w:lang w:val="en-US" w:eastAsia="it-IT"/>
        </w:rPr>
        <w:t xml:space="preserve"> Plato is mentioned 25 times in this dialogue, and Plutarch composed a specific comment on the </w:t>
      </w:r>
      <w:r w:rsidRPr="008B35EB">
        <w:rPr>
          <w:i/>
          <w:iCs/>
          <w:lang w:val="en-US" w:eastAsia="it-IT"/>
        </w:rPr>
        <w:t>Timaeus</w:t>
      </w:r>
      <w:r w:rsidRPr="008B35EB">
        <w:rPr>
          <w:lang w:val="en-US" w:eastAsia="it-IT"/>
        </w:rPr>
        <w:t xml:space="preserve">, </w:t>
      </w:r>
      <w:r w:rsidRPr="008B35EB">
        <w:rPr>
          <w:i/>
          <w:iCs/>
          <w:lang w:val="en-US" w:eastAsia="it-IT"/>
        </w:rPr>
        <w:t>De animae procreatione in Timaeo</w:t>
      </w:r>
      <w:r w:rsidR="00AD73AF" w:rsidRPr="008B35EB">
        <w:rPr>
          <w:lang w:val="en-US" w:eastAsia="it-IT"/>
        </w:rPr>
        <w:t>;</w:t>
      </w:r>
      <w:r w:rsidRPr="008B35EB">
        <w:rPr>
          <w:lang w:val="en-US" w:eastAsia="it-IT"/>
        </w:rPr>
        <w:t xml:space="preserve"> Pythagoras </w:t>
      </w:r>
      <w:r w:rsidR="0001571B" w:rsidRPr="008B35EB">
        <w:rPr>
          <w:lang w:val="en-US" w:eastAsia="it-IT"/>
        </w:rPr>
        <w:t>is named but once</w:t>
      </w:r>
      <w:r w:rsidRPr="008B35EB">
        <w:rPr>
          <w:lang w:val="en-US" w:eastAsia="it-IT"/>
        </w:rPr>
        <w:t xml:space="preserve">, </w:t>
      </w:r>
      <w:r w:rsidRPr="008B35EB">
        <w:rPr>
          <w:lang w:val="en-US" w:eastAsia="it-IT"/>
        </w:rPr>
        <w:lastRenderedPageBreak/>
        <w:t>yet some concepts – the two supreme principles, the symbolic value of numbers or the notions of middle</w:t>
      </w:r>
      <w:r w:rsidR="00AD73AF" w:rsidRPr="008B35EB">
        <w:rPr>
          <w:lang w:val="en-US" w:eastAsia="it-IT"/>
        </w:rPr>
        <w:t xml:space="preserve"> term</w:t>
      </w:r>
      <w:r w:rsidR="004E0928" w:rsidRPr="008B35EB">
        <w:rPr>
          <w:lang w:val="en-US" w:eastAsia="it-IT"/>
        </w:rPr>
        <w:t xml:space="preserve">, </w:t>
      </w:r>
      <w:r w:rsidRPr="008B35EB">
        <w:rPr>
          <w:lang w:val="en-US" w:eastAsia="it-IT"/>
        </w:rPr>
        <w:t>proportion, harmony – are close to the Pythagorean tradition, as highlighted by John Dillon and Elsa G. Simonetti.</w:t>
      </w:r>
      <w:r w:rsidRPr="008B35EB">
        <w:rPr>
          <w:rStyle w:val="Rimandonotaapidipagina"/>
          <w:lang w:val="en-US" w:eastAsia="it-IT"/>
        </w:rPr>
        <w:footnoteReference w:id="10"/>
      </w:r>
    </w:p>
    <w:p w14:paraId="7A39CB05" w14:textId="6B104879" w:rsidR="00AD73AF" w:rsidRPr="008B35EB" w:rsidRDefault="00C9559D" w:rsidP="00AD73AF">
      <w:pPr>
        <w:rPr>
          <w:lang w:val="en-US" w:eastAsia="it-IT"/>
        </w:rPr>
      </w:pPr>
      <w:r w:rsidRPr="008B35EB">
        <w:rPr>
          <w:lang w:val="en-US" w:eastAsia="it-IT"/>
        </w:rPr>
        <w:t xml:space="preserve">Plutarch </w:t>
      </w:r>
      <w:r w:rsidR="003B09BA" w:rsidRPr="008B35EB">
        <w:rPr>
          <w:lang w:val="en-US" w:eastAsia="it-IT"/>
        </w:rPr>
        <w:t>never appears</w:t>
      </w:r>
      <w:r w:rsidRPr="008B35EB">
        <w:rPr>
          <w:lang w:val="en-US" w:eastAsia="it-IT"/>
        </w:rPr>
        <w:t xml:space="preserve"> in the dialogue, and even though the </w:t>
      </w:r>
      <w:r w:rsidR="00D36EA2" w:rsidRPr="008B35EB">
        <w:rPr>
          <w:lang w:val="en-US" w:eastAsia="it-IT"/>
        </w:rPr>
        <w:t>narrator</w:t>
      </w:r>
      <w:r w:rsidRPr="008B35EB">
        <w:rPr>
          <w:lang w:val="en-US" w:eastAsia="it-IT"/>
        </w:rPr>
        <w:t xml:space="preserve"> talking in the first person is his own brother Lamprias – who intervenes unexpectedly, Lamberton points out,</w:t>
      </w:r>
      <w:r w:rsidRPr="008B35EB">
        <w:rPr>
          <w:rStyle w:val="Rimandonotaapidipagina"/>
          <w:lang w:val="en-US" w:eastAsia="it-IT"/>
        </w:rPr>
        <w:footnoteReference w:id="11"/>
      </w:r>
      <w:r w:rsidRPr="008B35EB">
        <w:rPr>
          <w:lang w:val="en-US" w:eastAsia="it-IT"/>
        </w:rPr>
        <w:t xml:space="preserve"> only in the fifth section of the text</w:t>
      </w:r>
      <w:r w:rsidR="00ED62D7" w:rsidRPr="008B35EB">
        <w:rPr>
          <w:lang w:val="en-US" w:eastAsia="it-IT"/>
        </w:rPr>
        <w:t xml:space="preserve"> – </w:t>
      </w:r>
      <w:r w:rsidRPr="008B35EB">
        <w:rPr>
          <w:lang w:val="en-US" w:eastAsia="it-IT"/>
        </w:rPr>
        <w:t xml:space="preserve">the identification of Plutarch’s thought to Lamprias’ words is neither self-evident nor sufficient. As a matter of fact, </w:t>
      </w:r>
      <w:r w:rsidR="00F20F1E" w:rsidRPr="008B35EB">
        <w:rPr>
          <w:lang w:val="en-US" w:eastAsia="it-IT"/>
        </w:rPr>
        <w:t>while</w:t>
      </w:r>
      <w:r w:rsidRPr="008B35EB">
        <w:rPr>
          <w:lang w:val="en-US" w:eastAsia="it-IT"/>
        </w:rPr>
        <w:t xml:space="preserve"> th</w:t>
      </w:r>
      <w:r w:rsidR="00F20F1E" w:rsidRPr="008B35EB">
        <w:rPr>
          <w:lang w:val="en-US" w:eastAsia="it-IT"/>
        </w:rPr>
        <w:t xml:space="preserve">e </w:t>
      </w:r>
      <w:r w:rsidRPr="008B35EB">
        <w:rPr>
          <w:lang w:val="en-US" w:eastAsia="it-IT"/>
        </w:rPr>
        <w:t>literary genre of the dialogue allows the author to conceal himself in anonymity</w:t>
      </w:r>
      <w:r w:rsidR="00F20F1E" w:rsidRPr="008B35EB">
        <w:rPr>
          <w:lang w:val="en-US" w:eastAsia="it-IT"/>
        </w:rPr>
        <w:t>,</w:t>
      </w:r>
      <w:r w:rsidRPr="008B35EB">
        <w:rPr>
          <w:lang w:val="en-US" w:eastAsia="it-IT"/>
        </w:rPr>
        <w:t xml:space="preserve"> it</w:t>
      </w:r>
      <w:r w:rsidR="00F20F1E" w:rsidRPr="008B35EB">
        <w:rPr>
          <w:lang w:val="en-US" w:eastAsia="it-IT"/>
        </w:rPr>
        <w:t xml:space="preserve"> also</w:t>
      </w:r>
      <w:r w:rsidRPr="008B35EB">
        <w:rPr>
          <w:lang w:val="en-US" w:eastAsia="it-IT"/>
        </w:rPr>
        <w:t xml:space="preserve"> promotes the possibility to explore an issue from different perspectives without necessarily partaking in any of them openly.</w:t>
      </w:r>
      <w:r w:rsidR="006F32A9" w:rsidRPr="008B35EB">
        <w:rPr>
          <w:rStyle w:val="Rimandonotaapidipagina"/>
          <w:lang w:val="en-US" w:eastAsia="it-IT"/>
        </w:rPr>
        <w:footnoteReference w:id="12"/>
      </w:r>
      <w:r w:rsidRPr="008B35EB">
        <w:rPr>
          <w:lang w:val="en-US" w:eastAsia="it-IT"/>
        </w:rPr>
        <w:t xml:space="preserve"> Nevertheless, Plutarch’s point of view </w:t>
      </w:r>
      <w:r w:rsidR="00BF5607" w:rsidRPr="008B35EB">
        <w:rPr>
          <w:lang w:val="en-US" w:eastAsia="it-IT"/>
        </w:rPr>
        <w:t>can be deduced</w:t>
      </w:r>
      <w:r w:rsidRPr="008B35EB">
        <w:rPr>
          <w:lang w:val="en-US" w:eastAsia="it-IT"/>
        </w:rPr>
        <w:t xml:space="preserve"> through the voice and the actions of the </w:t>
      </w:r>
      <w:r w:rsidR="00AD73AF" w:rsidRPr="008B35EB">
        <w:rPr>
          <w:lang w:val="en-US" w:eastAsia="it-IT"/>
        </w:rPr>
        <w:t>characters</w:t>
      </w:r>
      <w:r w:rsidR="000A26D2" w:rsidRPr="008B35EB">
        <w:rPr>
          <w:lang w:val="en-US" w:eastAsia="it-IT"/>
        </w:rPr>
        <w:t>.</w:t>
      </w:r>
      <w:r w:rsidR="00AD73AF" w:rsidRPr="008B35EB">
        <w:rPr>
          <w:lang w:val="en-US" w:eastAsia="it-IT"/>
        </w:rPr>
        <w:t xml:space="preserve"> </w:t>
      </w:r>
    </w:p>
    <w:p w14:paraId="04011737" w14:textId="1B4F35BF" w:rsidR="00C9559D" w:rsidRPr="008B35EB" w:rsidRDefault="006624DF" w:rsidP="00AD73AF">
      <w:pPr>
        <w:rPr>
          <w:lang w:val="en-US" w:eastAsia="it-IT"/>
        </w:rPr>
      </w:pPr>
      <w:r w:rsidRPr="008B35EB">
        <w:rPr>
          <w:lang w:val="en-US" w:eastAsia="it-IT"/>
        </w:rPr>
        <w:t>The discussion involves seven participants</w:t>
      </w:r>
      <w:r w:rsidR="00C9559D" w:rsidRPr="008B35EB">
        <w:rPr>
          <w:lang w:val="en-US" w:eastAsia="it-IT"/>
        </w:rPr>
        <w:t>: the grammarian Demetrius, journeying back from Britain; the theologian Cleombrotus of Sparta, a traveller ‘fond of seeing things and of acquiring knowledge […] to serve as a basis for a philosophy that had its end and aim theology’;</w:t>
      </w:r>
      <w:r w:rsidR="00C9559D" w:rsidRPr="008B35EB">
        <w:rPr>
          <w:rStyle w:val="Rimandonotaapidipagina"/>
          <w:lang w:val="en-US" w:eastAsia="it-IT"/>
        </w:rPr>
        <w:footnoteReference w:id="13"/>
      </w:r>
      <w:r w:rsidR="00C9559D" w:rsidRPr="008B35EB">
        <w:rPr>
          <w:lang w:val="en-US" w:eastAsia="it-IT"/>
        </w:rPr>
        <w:t xml:space="preserve"> the philosopher Ammonius, the very mentor of Plutarch in Ath</w:t>
      </w:r>
      <w:r w:rsidR="009468AF" w:rsidRPr="008B35EB">
        <w:rPr>
          <w:lang w:val="en-US" w:eastAsia="it-IT"/>
        </w:rPr>
        <w:t>ens, an authoritative voice in the dialogue</w:t>
      </w:r>
      <w:r w:rsidR="00C9559D" w:rsidRPr="008B35EB">
        <w:rPr>
          <w:lang w:val="en-US" w:eastAsia="it-IT"/>
        </w:rPr>
        <w:t>;</w:t>
      </w:r>
      <w:r w:rsidR="009468AF" w:rsidRPr="008B35EB">
        <w:rPr>
          <w:rStyle w:val="Rimandonotaapidipagina"/>
          <w:lang w:val="en-US" w:eastAsia="it-IT"/>
        </w:rPr>
        <w:footnoteReference w:id="14"/>
      </w:r>
      <w:r w:rsidR="00C9559D" w:rsidRPr="008B35EB">
        <w:rPr>
          <w:lang w:val="en-US" w:eastAsia="it-IT"/>
        </w:rPr>
        <w:t xml:space="preserve"> Lamprias, brother of Plutarch; Heracleon of Megara; Philip the historian; the Cynic Didymus Planetiades</w:t>
      </w:r>
      <w:r w:rsidR="00BF5607" w:rsidRPr="008B35EB">
        <w:rPr>
          <w:lang w:val="en-US" w:eastAsia="it-IT"/>
        </w:rPr>
        <w:t xml:space="preserve">, who, </w:t>
      </w:r>
      <w:r w:rsidR="00C9559D" w:rsidRPr="008B35EB">
        <w:rPr>
          <w:lang w:val="en-US" w:eastAsia="it-IT"/>
        </w:rPr>
        <w:t>despite appearing very briefly, embodies the prototype of the Cynic philosopher – as Simonetti notices – with the walking stick in his hand, and a ‘hyper-realistic and irreverent approach’ that serves the purpose to show how a balanced</w:t>
      </w:r>
      <w:r w:rsidR="00920CA0" w:rsidRPr="008B35EB">
        <w:rPr>
          <w:lang w:val="en-US" w:eastAsia="it-IT"/>
        </w:rPr>
        <w:t xml:space="preserve">, </w:t>
      </w:r>
      <w:r w:rsidR="00C9559D" w:rsidRPr="008B35EB">
        <w:rPr>
          <w:lang w:val="en-US" w:eastAsia="it-IT"/>
        </w:rPr>
        <w:t>educated philosophical discussion should not be conducted</w:t>
      </w:r>
      <w:r w:rsidR="004E0928" w:rsidRPr="008B35EB">
        <w:rPr>
          <w:lang w:val="en-US" w:eastAsia="it-IT"/>
        </w:rPr>
        <w:t>.</w:t>
      </w:r>
      <w:r w:rsidR="00C9559D" w:rsidRPr="008B35EB">
        <w:rPr>
          <w:rStyle w:val="Rimandonotaapidipagina"/>
          <w:lang w:val="en-US" w:eastAsia="it-IT"/>
        </w:rPr>
        <w:footnoteReference w:id="15"/>
      </w:r>
    </w:p>
    <w:p w14:paraId="0F0087CE" w14:textId="55BCC7ED" w:rsidR="00C11EED" w:rsidRPr="008B35EB" w:rsidRDefault="00C11EED" w:rsidP="004B24A7">
      <w:pPr>
        <w:rPr>
          <w:lang w:val="en-US" w:eastAsia="it-IT"/>
        </w:rPr>
      </w:pPr>
      <w:r w:rsidRPr="008B35EB">
        <w:rPr>
          <w:i/>
          <w:iCs/>
          <w:lang w:val="en-US" w:eastAsia="it-IT"/>
        </w:rPr>
        <w:t>De defectu oraculorum</w:t>
      </w:r>
      <w:r w:rsidRPr="008B35EB">
        <w:rPr>
          <w:lang w:val="en-US" w:eastAsia="it-IT"/>
        </w:rPr>
        <w:t xml:space="preserve"> concerns the issue of a decreased oracular practice in Greece. Apart from the well-established oracles of Delphi or of Lebadeia,</w:t>
      </w:r>
      <w:r w:rsidRPr="008B35EB">
        <w:rPr>
          <w:rStyle w:val="Rimandonotaapidipagina"/>
          <w:lang w:val="en-US" w:eastAsia="it-IT"/>
        </w:rPr>
        <w:footnoteReference w:id="16"/>
      </w:r>
      <w:r w:rsidRPr="008B35EB">
        <w:rPr>
          <w:lang w:val="en-US" w:eastAsia="it-IT"/>
        </w:rPr>
        <w:t xml:space="preserve"> the text reports that many shrines suspended their service and the divine presence in the sites seemed to be ‘somewhat evanescent’.</w:t>
      </w:r>
      <w:r w:rsidRPr="008B35EB">
        <w:rPr>
          <w:rStyle w:val="Rimandonotaapidipagina"/>
          <w:lang w:val="en-US" w:eastAsia="it-IT"/>
        </w:rPr>
        <w:footnoteReference w:id="17"/>
      </w:r>
      <w:r w:rsidRPr="008B35EB">
        <w:rPr>
          <w:lang w:val="en-US" w:eastAsia="it-IT"/>
        </w:rPr>
        <w:t xml:space="preserve"> The dialogue begins with the account, dedicated to Terentius Priscus, of the foundation of Delphi’s oracle, according to which some eagles or swans, flying from the extremity of the earth, met at the very centre (μέσος) of it, where the egg-shaped stone, the </w:t>
      </w:r>
      <w:r w:rsidRPr="008B35EB">
        <w:rPr>
          <w:i/>
          <w:iCs/>
          <w:lang w:val="en-US" w:eastAsia="it-IT"/>
        </w:rPr>
        <w:t>omphalos</w:t>
      </w:r>
      <w:r w:rsidRPr="008B35EB">
        <w:rPr>
          <w:lang w:val="en-US" w:eastAsia="it-IT"/>
        </w:rPr>
        <w:t xml:space="preserve"> of Delphi, is placed.</w:t>
      </w:r>
      <w:r w:rsidRPr="008B35EB">
        <w:rPr>
          <w:rStyle w:val="Rimandonotaapidipagina"/>
          <w:lang w:val="en-US" w:eastAsia="it-IT"/>
        </w:rPr>
        <w:footnoteReference w:id="18"/>
      </w:r>
      <w:r w:rsidRPr="008B35EB">
        <w:rPr>
          <w:lang w:val="en-US" w:eastAsia="it-IT"/>
        </w:rPr>
        <w:t xml:space="preserve"> The expedient used by Plutarch to initiate the debate is a mysterious circumstance reported by the theologian Cleobrotus, who was told by the priests of Ammon that, for unknown reasons, the everburning lamp was consuming less and less oil as the years went by. </w:t>
      </w:r>
    </w:p>
    <w:p w14:paraId="43D1EF62" w14:textId="3229EE12" w:rsidR="00C9559D" w:rsidRPr="008B35EB" w:rsidRDefault="00C9559D" w:rsidP="00867D10">
      <w:pPr>
        <w:rPr>
          <w:lang w:val="en-US" w:eastAsia="it-IT"/>
        </w:rPr>
      </w:pPr>
      <w:r w:rsidRPr="008B35EB">
        <w:rPr>
          <w:lang w:val="en-US" w:eastAsia="it-IT"/>
        </w:rPr>
        <w:t xml:space="preserve">The </w:t>
      </w:r>
      <w:r w:rsidR="00DE0932" w:rsidRPr="008B35EB">
        <w:rPr>
          <w:lang w:val="en-US" w:eastAsia="it-IT"/>
        </w:rPr>
        <w:t xml:space="preserve">dialogue’s enquiry </w:t>
      </w:r>
      <w:r w:rsidRPr="008B35EB">
        <w:rPr>
          <w:lang w:val="en-US" w:eastAsia="it-IT"/>
        </w:rPr>
        <w:t>constitutes the starting point of a wider discussion that covers matters of difficult solution</w:t>
      </w:r>
      <w:r w:rsidR="00254658" w:rsidRPr="008B35EB">
        <w:rPr>
          <w:lang w:val="en-US" w:eastAsia="it-IT"/>
        </w:rPr>
        <w:t>s</w:t>
      </w:r>
      <w:r w:rsidR="001C2A1E" w:rsidRPr="008B35EB">
        <w:rPr>
          <w:lang w:val="en-US" w:eastAsia="it-IT"/>
        </w:rPr>
        <w:t xml:space="preserve"> for the limited human mind</w:t>
      </w:r>
      <w:r w:rsidRPr="008B35EB">
        <w:rPr>
          <w:lang w:val="en-US" w:eastAsia="it-IT"/>
        </w:rPr>
        <w:t>—and indeed, the dialogue</w:t>
      </w:r>
      <w:r w:rsidR="00DE0932" w:rsidRPr="008B35EB">
        <w:rPr>
          <w:lang w:val="en-US" w:eastAsia="it-IT"/>
        </w:rPr>
        <w:t>’s conclusion appea</w:t>
      </w:r>
      <w:r w:rsidR="00254658" w:rsidRPr="008B35EB">
        <w:rPr>
          <w:lang w:val="en-US" w:eastAsia="it-IT"/>
        </w:rPr>
        <w:t>r</w:t>
      </w:r>
      <w:r w:rsidR="00DE0932" w:rsidRPr="008B35EB">
        <w:rPr>
          <w:lang w:val="en-US" w:eastAsia="it-IT"/>
        </w:rPr>
        <w:t>s not definitive</w:t>
      </w:r>
      <w:r w:rsidRPr="008B35EB">
        <w:rPr>
          <w:lang w:val="en-US" w:eastAsia="it-IT"/>
        </w:rPr>
        <w:t>. After having presented the oracles’ situation, Plutarch introduce</w:t>
      </w:r>
      <w:r w:rsidR="00F31EF3" w:rsidRPr="008B35EB">
        <w:rPr>
          <w:lang w:val="en-US" w:eastAsia="it-IT"/>
        </w:rPr>
        <w:t>d</w:t>
      </w:r>
      <w:r w:rsidRPr="008B35EB">
        <w:rPr>
          <w:lang w:val="en-US" w:eastAsia="it-IT"/>
        </w:rPr>
        <w:t xml:space="preserve"> the question of the divine responsibility </w:t>
      </w:r>
      <w:r w:rsidR="001C2A1E" w:rsidRPr="008B35EB">
        <w:rPr>
          <w:lang w:val="en-US" w:eastAsia="it-IT"/>
        </w:rPr>
        <w:t>in</w:t>
      </w:r>
      <w:r w:rsidRPr="008B35EB">
        <w:rPr>
          <w:lang w:val="en-US" w:eastAsia="it-IT"/>
        </w:rPr>
        <w:t xml:space="preserve"> both the decadence of the shrines and </w:t>
      </w:r>
      <w:r w:rsidR="001C2A1E" w:rsidRPr="008B35EB">
        <w:rPr>
          <w:lang w:val="en-US" w:eastAsia="it-IT"/>
        </w:rPr>
        <w:t xml:space="preserve">in </w:t>
      </w:r>
      <w:r w:rsidRPr="008B35EB">
        <w:rPr>
          <w:lang w:val="en-US" w:eastAsia="it-IT"/>
        </w:rPr>
        <w:t>the prophetic responses. Several considerations follow</w:t>
      </w:r>
      <w:r w:rsidR="00F31353" w:rsidRPr="008B35EB">
        <w:rPr>
          <w:lang w:val="en-US" w:eastAsia="it-IT"/>
        </w:rPr>
        <w:t>,</w:t>
      </w:r>
      <w:r w:rsidRPr="008B35EB">
        <w:rPr>
          <w:lang w:val="en-US" w:eastAsia="it-IT"/>
        </w:rPr>
        <w:t xml:space="preserve"> through which Plutarch’s perspective </w:t>
      </w:r>
      <w:r w:rsidRPr="008B35EB">
        <w:rPr>
          <w:lang w:val="en-US" w:eastAsia="it-IT"/>
        </w:rPr>
        <w:lastRenderedPageBreak/>
        <w:t xml:space="preserve">can be inferred; first of all, </w:t>
      </w:r>
      <w:r w:rsidR="001C2A1E" w:rsidRPr="008B35EB">
        <w:rPr>
          <w:lang w:val="en-US" w:eastAsia="it-IT"/>
        </w:rPr>
        <w:t>he</w:t>
      </w:r>
      <w:r w:rsidRPr="008B35EB">
        <w:rPr>
          <w:lang w:val="en-US" w:eastAsia="it-IT"/>
        </w:rPr>
        <w:t xml:space="preserve"> </w:t>
      </w:r>
      <w:r w:rsidR="001C2A1E" w:rsidRPr="008B35EB">
        <w:rPr>
          <w:lang w:val="en-US" w:eastAsia="it-IT"/>
        </w:rPr>
        <w:t>manifests</w:t>
      </w:r>
      <w:r w:rsidRPr="008B35EB">
        <w:rPr>
          <w:lang w:val="en-US" w:eastAsia="it-IT"/>
        </w:rPr>
        <w:t xml:space="preserve"> a strong criticism against all those who lack of ‘moderation and propriety’, namely the Epicureans, ‘who make the god responsible for nothing’</w:t>
      </w:r>
      <w:r w:rsidR="008257A1" w:rsidRPr="008B35EB">
        <w:rPr>
          <w:lang w:val="en-US" w:eastAsia="it-IT"/>
        </w:rPr>
        <w:t xml:space="preserve"> and everything occurs by chance,</w:t>
      </w:r>
      <w:r w:rsidRPr="008B35EB">
        <w:rPr>
          <w:lang w:val="en-US" w:eastAsia="it-IT"/>
        </w:rPr>
        <w:t xml:space="preserve"> and the Stoics, ‘who make him responsible for all things’</w:t>
      </w:r>
      <w:r w:rsidR="00BC068C" w:rsidRPr="008B35EB">
        <w:rPr>
          <w:lang w:val="en-US" w:eastAsia="it-IT"/>
        </w:rPr>
        <w:t>;</w:t>
      </w:r>
      <w:r w:rsidR="008257A1" w:rsidRPr="008B35EB">
        <w:rPr>
          <w:rStyle w:val="Rimandonotaapidipagina"/>
          <w:lang w:val="en-US" w:eastAsia="it-IT"/>
        </w:rPr>
        <w:footnoteReference w:id="19"/>
      </w:r>
      <w:r w:rsidRPr="008B35EB">
        <w:rPr>
          <w:lang w:val="en-US" w:eastAsia="it-IT"/>
        </w:rPr>
        <w:t xml:space="preserve"> both these opinions are dangerous, since they lead either to atheism or to superstition</w:t>
      </w:r>
      <w:r w:rsidR="00244EFB" w:rsidRPr="008B35EB">
        <w:rPr>
          <w:lang w:val="en-US" w:eastAsia="it-IT"/>
        </w:rPr>
        <w:t>.</w:t>
      </w:r>
      <w:r w:rsidR="00244EFB" w:rsidRPr="008B35EB">
        <w:rPr>
          <w:rStyle w:val="Rimandonotaapidipagina"/>
          <w:lang w:val="en-US" w:eastAsia="it-IT"/>
        </w:rPr>
        <w:footnoteReference w:id="20"/>
      </w:r>
      <w:r w:rsidRPr="008B35EB">
        <w:rPr>
          <w:lang w:val="en-US" w:eastAsia="it-IT"/>
        </w:rPr>
        <w:t xml:space="preserve"> The </w:t>
      </w:r>
      <w:r w:rsidR="00F31353" w:rsidRPr="008B35EB">
        <w:rPr>
          <w:lang w:val="en-US" w:eastAsia="it-IT"/>
        </w:rPr>
        <w:t xml:space="preserve">necessity to find a </w:t>
      </w:r>
      <w:r w:rsidR="001C2A1E" w:rsidRPr="008B35EB">
        <w:rPr>
          <w:lang w:val="en-US" w:eastAsia="it-IT"/>
        </w:rPr>
        <w:t>justification</w:t>
      </w:r>
      <w:r w:rsidR="00F31353" w:rsidRPr="008B35EB">
        <w:rPr>
          <w:lang w:val="en-US" w:eastAsia="it-IT"/>
        </w:rPr>
        <w:t xml:space="preserve"> that could</w:t>
      </w:r>
      <w:r w:rsidR="0073685C" w:rsidRPr="008B35EB">
        <w:rPr>
          <w:lang w:val="en-US" w:eastAsia="it-IT"/>
        </w:rPr>
        <w:t xml:space="preserve"> save the benevolence of Providence</w:t>
      </w:r>
      <w:r w:rsidR="001C2A1E" w:rsidRPr="008B35EB">
        <w:rPr>
          <w:lang w:val="en-US" w:eastAsia="it-IT"/>
        </w:rPr>
        <w:t>,</w:t>
      </w:r>
      <w:r w:rsidR="0073685C" w:rsidRPr="008B35EB">
        <w:rPr>
          <w:lang w:val="en-US" w:eastAsia="it-IT"/>
        </w:rPr>
        <w:t xml:space="preserve"> and</w:t>
      </w:r>
      <w:r w:rsidR="00F31353" w:rsidRPr="008B35EB">
        <w:rPr>
          <w:lang w:val="en-US" w:eastAsia="it-IT"/>
        </w:rPr>
        <w:t xml:space="preserve"> </w:t>
      </w:r>
      <w:r w:rsidR="001C2A1E" w:rsidRPr="008B35EB">
        <w:rPr>
          <w:lang w:val="en-US" w:eastAsia="it-IT"/>
        </w:rPr>
        <w:t xml:space="preserve">preserve and </w:t>
      </w:r>
      <w:r w:rsidR="00F31353" w:rsidRPr="008B35EB">
        <w:rPr>
          <w:lang w:val="en-US" w:eastAsia="it-IT"/>
        </w:rPr>
        <w:t xml:space="preserve">fill the ontological gap between god and the human beings leads to the postulation of the existence of </w:t>
      </w:r>
      <w:r w:rsidR="00F31353" w:rsidRPr="008B35EB">
        <w:rPr>
          <w:lang w:val="el-GR" w:eastAsia="it-IT"/>
        </w:rPr>
        <w:t>δαίμονες</w:t>
      </w:r>
      <w:r w:rsidR="001C2A1E" w:rsidRPr="008B35EB">
        <w:rPr>
          <w:lang w:val="en-US" w:eastAsia="it-IT"/>
        </w:rPr>
        <w:t>,</w:t>
      </w:r>
      <w:r w:rsidR="009F30A4" w:rsidRPr="008B35EB">
        <w:rPr>
          <w:lang w:val="en-US" w:eastAsia="it-IT"/>
        </w:rPr>
        <w:t xml:space="preserve"> </w:t>
      </w:r>
      <w:r w:rsidR="001C2A1E" w:rsidRPr="008B35EB">
        <w:rPr>
          <w:lang w:val="en-US" w:eastAsia="it-IT"/>
        </w:rPr>
        <w:t xml:space="preserve">the </w:t>
      </w:r>
      <w:r w:rsidR="009F30A4" w:rsidRPr="008B35EB">
        <w:rPr>
          <w:lang w:val="en-US" w:eastAsia="it-IT"/>
        </w:rPr>
        <w:t>demigods or demons, ‘midway between gods and men’</w:t>
      </w:r>
      <w:r w:rsidR="001C2A1E" w:rsidRPr="008B35EB">
        <w:rPr>
          <w:lang w:val="en-US" w:eastAsia="it-IT"/>
        </w:rPr>
        <w:t>;</w:t>
      </w:r>
      <w:r w:rsidR="009F30A4" w:rsidRPr="008B35EB">
        <w:rPr>
          <w:rStyle w:val="Rimandonotaapidipagina"/>
          <w:lang w:val="en-US" w:eastAsia="it-IT"/>
        </w:rPr>
        <w:footnoteReference w:id="21"/>
      </w:r>
      <w:r w:rsidR="001C2A1E" w:rsidRPr="008B35EB">
        <w:rPr>
          <w:lang w:val="en-US" w:eastAsia="it-IT"/>
        </w:rPr>
        <w:t xml:space="preserve"> </w:t>
      </w:r>
      <w:r w:rsidR="0073685C" w:rsidRPr="008B35EB">
        <w:rPr>
          <w:lang w:val="en-US" w:eastAsia="it-IT"/>
        </w:rPr>
        <w:t>cons</w:t>
      </w:r>
      <w:r w:rsidR="00DA67BD" w:rsidRPr="008B35EB">
        <w:rPr>
          <w:lang w:val="en-US" w:eastAsia="it-IT"/>
        </w:rPr>
        <w:t>e</w:t>
      </w:r>
      <w:r w:rsidR="0073685C" w:rsidRPr="008B35EB">
        <w:rPr>
          <w:lang w:val="en-US" w:eastAsia="it-IT"/>
        </w:rPr>
        <w:t>quently, a discussion about their status, their role in the oracle and their relationship with the deities</w:t>
      </w:r>
      <w:r w:rsidR="005E2E10" w:rsidRPr="008B35EB">
        <w:rPr>
          <w:lang w:val="en-US" w:eastAsia="it-IT"/>
        </w:rPr>
        <w:t>, especially Apollo,</w:t>
      </w:r>
      <w:r w:rsidR="0073685C" w:rsidRPr="008B35EB">
        <w:rPr>
          <w:lang w:val="en-US" w:eastAsia="it-IT"/>
        </w:rPr>
        <w:t xml:space="preserve"> and the humankind</w:t>
      </w:r>
      <w:r w:rsidR="009A315C" w:rsidRPr="008B35EB">
        <w:rPr>
          <w:lang w:val="en-US" w:eastAsia="it-IT"/>
        </w:rPr>
        <w:t xml:space="preserve">, in particular </w:t>
      </w:r>
      <w:r w:rsidR="00890290" w:rsidRPr="008B35EB">
        <w:rPr>
          <w:lang w:val="en-US" w:eastAsia="it-IT"/>
        </w:rPr>
        <w:t>the Delphic Pythia</w:t>
      </w:r>
      <w:r w:rsidR="00960AD0" w:rsidRPr="008B35EB">
        <w:rPr>
          <w:lang w:val="en-US" w:eastAsia="it-IT"/>
        </w:rPr>
        <w:t>,</w:t>
      </w:r>
      <w:r w:rsidR="001C2A1E" w:rsidRPr="008B35EB">
        <w:rPr>
          <w:lang w:val="en-US" w:eastAsia="it-IT"/>
        </w:rPr>
        <w:t xml:space="preserve"> unfolds</w:t>
      </w:r>
      <w:r w:rsidR="00890290" w:rsidRPr="008B35EB">
        <w:rPr>
          <w:lang w:val="en-US" w:eastAsia="it-IT"/>
        </w:rPr>
        <w:t xml:space="preserve">. </w:t>
      </w:r>
      <w:r w:rsidR="001C2A1E" w:rsidRPr="008B35EB">
        <w:rPr>
          <w:lang w:val="en-US" w:eastAsia="it-IT"/>
        </w:rPr>
        <w:t>Here</w:t>
      </w:r>
      <w:r w:rsidR="00B43394" w:rsidRPr="008B35EB">
        <w:rPr>
          <w:lang w:val="en-US" w:eastAsia="it-IT"/>
        </w:rPr>
        <w:t xml:space="preserve"> it</w:t>
      </w:r>
      <w:r w:rsidR="00BC13CE" w:rsidRPr="008B35EB">
        <w:rPr>
          <w:lang w:val="en-US" w:eastAsia="it-IT"/>
        </w:rPr>
        <w:t xml:space="preserve"> is crucial the exposition of the Platonic theory of the double cause by Lamprias, </w:t>
      </w:r>
      <w:r w:rsidR="001C2A1E" w:rsidRPr="008B35EB">
        <w:rPr>
          <w:lang w:val="en-US" w:eastAsia="it-IT"/>
        </w:rPr>
        <w:t>since it</w:t>
      </w:r>
      <w:r w:rsidR="00BC13CE" w:rsidRPr="008B35EB">
        <w:rPr>
          <w:lang w:val="en-US" w:eastAsia="it-IT"/>
        </w:rPr>
        <w:t xml:space="preserve"> provides the most </w:t>
      </w:r>
      <w:r w:rsidR="00616E8F" w:rsidRPr="008B35EB">
        <w:rPr>
          <w:lang w:val="en-US" w:eastAsia="it-IT"/>
        </w:rPr>
        <w:t xml:space="preserve">comprehensive, </w:t>
      </w:r>
      <w:r w:rsidR="000A6429" w:rsidRPr="008B35EB">
        <w:rPr>
          <w:lang w:val="en-US" w:eastAsia="it-IT"/>
        </w:rPr>
        <w:t>yet provisional,</w:t>
      </w:r>
      <w:r w:rsidR="000A6429" w:rsidRPr="008B35EB">
        <w:rPr>
          <w:rStyle w:val="Rimandonotaapidipagina"/>
          <w:lang w:val="en-US" w:eastAsia="it-IT"/>
        </w:rPr>
        <w:footnoteReference w:id="22"/>
      </w:r>
      <w:r w:rsidR="000A6429" w:rsidRPr="008B35EB">
        <w:rPr>
          <w:lang w:val="en-US" w:eastAsia="it-IT"/>
        </w:rPr>
        <w:t xml:space="preserve"> </w:t>
      </w:r>
      <w:r w:rsidR="00BC13CE" w:rsidRPr="008B35EB">
        <w:rPr>
          <w:lang w:val="en-US" w:eastAsia="it-IT"/>
        </w:rPr>
        <w:t xml:space="preserve">explanation </w:t>
      </w:r>
      <w:r w:rsidR="001C2A1E" w:rsidRPr="008B35EB">
        <w:rPr>
          <w:lang w:val="en-US" w:eastAsia="it-IT"/>
        </w:rPr>
        <w:t>of the issue</w:t>
      </w:r>
      <w:r w:rsidR="003C0587" w:rsidRPr="008B35EB">
        <w:rPr>
          <w:lang w:val="en-US" w:eastAsia="it-IT"/>
        </w:rPr>
        <w:t>s</w:t>
      </w:r>
      <w:r w:rsidR="001C2A1E" w:rsidRPr="008B35EB">
        <w:rPr>
          <w:lang w:val="en-US" w:eastAsia="it-IT"/>
        </w:rPr>
        <w:t xml:space="preserve"> </w:t>
      </w:r>
      <w:r w:rsidR="00BC13CE" w:rsidRPr="008B35EB">
        <w:rPr>
          <w:lang w:val="en-US" w:eastAsia="it-IT"/>
        </w:rPr>
        <w:t xml:space="preserve">in the text. </w:t>
      </w:r>
      <w:r w:rsidR="00890290" w:rsidRPr="008B35EB">
        <w:rPr>
          <w:lang w:val="en-US" w:eastAsia="it-IT"/>
        </w:rPr>
        <w:t>A</w:t>
      </w:r>
      <w:r w:rsidR="001C2A1E" w:rsidRPr="008B35EB">
        <w:rPr>
          <w:lang w:val="en-US" w:eastAsia="it-IT"/>
        </w:rPr>
        <w:t>t</w:t>
      </w:r>
      <w:r w:rsidR="00890290" w:rsidRPr="008B35EB">
        <w:rPr>
          <w:lang w:val="en-US" w:eastAsia="it-IT"/>
        </w:rPr>
        <w:t xml:space="preserve"> the end of the dialogue</w:t>
      </w:r>
      <w:r w:rsidR="00BC13CE" w:rsidRPr="008B35EB">
        <w:rPr>
          <w:lang w:val="en-US" w:eastAsia="it-IT"/>
        </w:rPr>
        <w:t>,</w:t>
      </w:r>
      <w:r w:rsidR="00890290" w:rsidRPr="008B35EB">
        <w:rPr>
          <w:lang w:val="en-US" w:eastAsia="it-IT"/>
        </w:rPr>
        <w:t xml:space="preserve"> Plutarch focuses his attention on the </w:t>
      </w:r>
      <w:r w:rsidR="00B43394" w:rsidRPr="008B35EB">
        <w:rPr>
          <w:lang w:val="en-US" w:eastAsia="it-IT"/>
        </w:rPr>
        <w:t>interrelation</w:t>
      </w:r>
      <w:r w:rsidR="00890290" w:rsidRPr="008B35EB">
        <w:rPr>
          <w:lang w:val="en-US" w:eastAsia="it-IT"/>
        </w:rPr>
        <w:t xml:space="preserve"> between theolog</w:t>
      </w:r>
      <w:r w:rsidR="00B43394" w:rsidRPr="008B35EB">
        <w:rPr>
          <w:lang w:val="en-US" w:eastAsia="it-IT"/>
        </w:rPr>
        <w:t>y</w:t>
      </w:r>
      <w:r w:rsidR="00890290" w:rsidRPr="008B35EB">
        <w:rPr>
          <w:lang w:val="en-US" w:eastAsia="it-IT"/>
        </w:rPr>
        <w:t>, philosoph</w:t>
      </w:r>
      <w:r w:rsidR="00B43394" w:rsidRPr="008B35EB">
        <w:rPr>
          <w:lang w:val="en-US" w:eastAsia="it-IT"/>
        </w:rPr>
        <w:t xml:space="preserve">y, </w:t>
      </w:r>
      <w:r w:rsidR="00890290" w:rsidRPr="008B35EB">
        <w:rPr>
          <w:lang w:val="en-US" w:eastAsia="it-IT"/>
        </w:rPr>
        <w:t>psycholog</w:t>
      </w:r>
      <w:r w:rsidR="00B43394" w:rsidRPr="008B35EB">
        <w:rPr>
          <w:lang w:val="en-US" w:eastAsia="it-IT"/>
        </w:rPr>
        <w:t>y</w:t>
      </w:r>
      <w:r w:rsidR="00890290" w:rsidRPr="008B35EB">
        <w:rPr>
          <w:lang w:val="en-US" w:eastAsia="it-IT"/>
        </w:rPr>
        <w:t xml:space="preserve">, and the practical aspects of </w:t>
      </w:r>
      <w:r w:rsidR="00B43394" w:rsidRPr="008B35EB">
        <w:rPr>
          <w:lang w:val="en-US" w:eastAsia="it-IT"/>
        </w:rPr>
        <w:t xml:space="preserve">the </w:t>
      </w:r>
      <w:r w:rsidR="00890290" w:rsidRPr="008B35EB">
        <w:rPr>
          <w:lang w:val="en-US" w:eastAsia="it-IT"/>
        </w:rPr>
        <w:t xml:space="preserve">oracular </w:t>
      </w:r>
      <w:r w:rsidR="001C2A1E" w:rsidRPr="008B35EB">
        <w:rPr>
          <w:lang w:val="en-US" w:eastAsia="it-IT"/>
        </w:rPr>
        <w:t xml:space="preserve">sacred </w:t>
      </w:r>
      <w:r w:rsidR="00890290" w:rsidRPr="008B35EB">
        <w:rPr>
          <w:lang w:val="en-US" w:eastAsia="it-IT"/>
        </w:rPr>
        <w:t>procedure; the importance conferred to the latter is high</w:t>
      </w:r>
      <w:r w:rsidR="00DA67BD" w:rsidRPr="008B35EB">
        <w:rPr>
          <w:lang w:val="en-US" w:eastAsia="it-IT"/>
        </w:rPr>
        <w:t>l</w:t>
      </w:r>
      <w:r w:rsidR="00890290" w:rsidRPr="008B35EB">
        <w:rPr>
          <w:lang w:val="en-US" w:eastAsia="it-IT"/>
        </w:rPr>
        <w:t xml:space="preserve">ighted by the tragic event of the death of a Pythia due to </w:t>
      </w:r>
      <w:r w:rsidR="00577577" w:rsidRPr="008B35EB">
        <w:rPr>
          <w:lang w:val="en-US" w:eastAsia="it-IT"/>
        </w:rPr>
        <w:t xml:space="preserve">some disregards </w:t>
      </w:r>
      <w:r w:rsidR="001C2A1E" w:rsidRPr="008B35EB">
        <w:rPr>
          <w:lang w:val="en-US" w:eastAsia="it-IT"/>
        </w:rPr>
        <w:t>towards</w:t>
      </w:r>
      <w:r w:rsidR="00577577" w:rsidRPr="008B35EB">
        <w:rPr>
          <w:lang w:val="en-US" w:eastAsia="it-IT"/>
        </w:rPr>
        <w:t xml:space="preserve"> the ritual customs</w:t>
      </w:r>
      <w:r w:rsidR="001C2A1E" w:rsidRPr="008B35EB">
        <w:rPr>
          <w:lang w:val="en-US" w:eastAsia="it-IT"/>
        </w:rPr>
        <w:t xml:space="preserve"> and</w:t>
      </w:r>
      <w:r w:rsidR="00E653FA" w:rsidRPr="008B35EB">
        <w:rPr>
          <w:lang w:val="en-US" w:eastAsia="it-IT"/>
        </w:rPr>
        <w:t xml:space="preserve"> ominous signs</w:t>
      </w:r>
      <w:r w:rsidR="00BC13CE" w:rsidRPr="008B35EB">
        <w:rPr>
          <w:lang w:val="en-US" w:eastAsia="it-IT"/>
        </w:rPr>
        <w:t>;</w:t>
      </w:r>
      <w:r w:rsidR="00BC13CE" w:rsidRPr="008B35EB">
        <w:rPr>
          <w:iCs/>
          <w:lang w:val="en-US" w:eastAsia="it-IT"/>
        </w:rPr>
        <w:t xml:space="preserve"> the discussion on the role of the Pythia as a prophetic instrument becomes the central issue of the cognate dialogue </w:t>
      </w:r>
      <w:r w:rsidR="00BC13CE" w:rsidRPr="008B35EB">
        <w:rPr>
          <w:i/>
          <w:lang w:val="en-US" w:eastAsia="it-IT"/>
        </w:rPr>
        <w:t>De Pythiae</w:t>
      </w:r>
      <w:r w:rsidR="00577577" w:rsidRPr="008B35EB">
        <w:rPr>
          <w:lang w:val="en-US" w:eastAsia="it-IT"/>
        </w:rPr>
        <w:t>.</w:t>
      </w:r>
      <w:r w:rsidR="005E2E10" w:rsidRPr="008B35EB">
        <w:rPr>
          <w:lang w:val="en-US" w:eastAsia="it-IT"/>
        </w:rPr>
        <w:t xml:space="preserve"> </w:t>
      </w:r>
      <w:r w:rsidR="00BC13CE" w:rsidRPr="008B35EB">
        <w:rPr>
          <w:lang w:val="en-US" w:eastAsia="it-IT"/>
        </w:rPr>
        <w:t xml:space="preserve">Moreover, </w:t>
      </w:r>
      <w:r w:rsidR="00663D3B" w:rsidRPr="008B35EB">
        <w:rPr>
          <w:lang w:val="en-US" w:eastAsia="it-IT"/>
        </w:rPr>
        <w:t xml:space="preserve">Plutarch </w:t>
      </w:r>
      <w:r w:rsidR="00DA16B5" w:rsidRPr="008B35EB">
        <w:rPr>
          <w:lang w:val="en-US" w:eastAsia="it-IT"/>
        </w:rPr>
        <w:t>includes</w:t>
      </w:r>
      <w:r w:rsidR="00663D3B" w:rsidRPr="008B35EB">
        <w:rPr>
          <w:lang w:val="en-US" w:eastAsia="it-IT"/>
        </w:rPr>
        <w:t xml:space="preserve"> a</w:t>
      </w:r>
      <w:r w:rsidR="00DA16B5" w:rsidRPr="008B35EB">
        <w:rPr>
          <w:lang w:val="en-US" w:eastAsia="it-IT"/>
        </w:rPr>
        <w:t xml:space="preserve">n apparent diversion </w:t>
      </w:r>
      <w:r w:rsidR="007A79E6" w:rsidRPr="008B35EB">
        <w:rPr>
          <w:lang w:val="en-US" w:eastAsia="it-IT"/>
        </w:rPr>
        <w:t>in which the possibility of a plurality of worlds is argued;</w:t>
      </w:r>
      <w:r w:rsidR="00686099" w:rsidRPr="008B35EB">
        <w:rPr>
          <w:lang w:val="en-US" w:eastAsia="it-IT"/>
        </w:rPr>
        <w:t xml:space="preserve"> this provides the occasion to reinforce the criticism to the Epicureans as well as to relate the text with </w:t>
      </w:r>
      <w:r w:rsidR="00686099" w:rsidRPr="008B35EB">
        <w:rPr>
          <w:i/>
          <w:iCs/>
          <w:lang w:val="en-US" w:eastAsia="it-IT"/>
        </w:rPr>
        <w:t>De E apud Delphi</w:t>
      </w:r>
      <w:r w:rsidR="00686099" w:rsidRPr="008B35EB">
        <w:rPr>
          <w:lang w:val="en-US" w:eastAsia="it-IT"/>
        </w:rPr>
        <w:t xml:space="preserve">, in which the symbolism of number </w:t>
      </w:r>
      <w:r w:rsidR="00CC3FF7" w:rsidRPr="008B35EB">
        <w:rPr>
          <w:lang w:val="en-US" w:eastAsia="it-IT"/>
        </w:rPr>
        <w:t>five</w:t>
      </w:r>
      <w:r w:rsidR="00686099" w:rsidRPr="008B35EB">
        <w:rPr>
          <w:lang w:val="en-US" w:eastAsia="it-IT"/>
        </w:rPr>
        <w:t>, introduced in</w:t>
      </w:r>
      <w:r w:rsidR="00686099" w:rsidRPr="008B35EB">
        <w:rPr>
          <w:i/>
          <w:iCs/>
          <w:lang w:val="en-US" w:eastAsia="it-IT"/>
        </w:rPr>
        <w:t xml:space="preserve"> De defectu oraculorum</w:t>
      </w:r>
      <w:r w:rsidR="00686099" w:rsidRPr="008B35EB">
        <w:rPr>
          <w:lang w:val="en-US" w:eastAsia="it-IT"/>
        </w:rPr>
        <w:t xml:space="preserve">, is further explored. </w:t>
      </w:r>
    </w:p>
    <w:p w14:paraId="32758CDE" w14:textId="1AA27C4A" w:rsidR="00F93F5D" w:rsidRPr="008B35EB" w:rsidRDefault="00C9559D" w:rsidP="00AA7F2C">
      <w:pPr>
        <w:rPr>
          <w:lang w:val="en-US" w:eastAsia="it-IT"/>
        </w:rPr>
      </w:pPr>
      <w:r w:rsidRPr="008B35EB">
        <w:rPr>
          <w:lang w:val="en-US" w:eastAsia="it-IT"/>
        </w:rPr>
        <w:t>Plutarch was one of the two priest (</w:t>
      </w:r>
      <w:r w:rsidRPr="008B35EB">
        <w:rPr>
          <w:lang w:eastAsia="it-IT"/>
        </w:rPr>
        <w:t>ιερέας</w:t>
      </w:r>
      <w:r w:rsidRPr="008B35EB">
        <w:rPr>
          <w:lang w:val="en-US" w:eastAsia="it-IT"/>
        </w:rPr>
        <w:t>)</w:t>
      </w:r>
      <w:r w:rsidRPr="008B35EB">
        <w:rPr>
          <w:rStyle w:val="Rimandonotaapidipagina"/>
          <w:lang w:eastAsia="it-IT"/>
        </w:rPr>
        <w:footnoteReference w:id="23"/>
      </w:r>
      <w:r w:rsidRPr="008B35EB">
        <w:rPr>
          <w:lang w:val="en-US" w:eastAsia="it-IT"/>
        </w:rPr>
        <w:t xml:space="preserve"> in charge at the temple of Apollo in Delphi; while he had an active role in performing sacrifices or guiding processions,</w:t>
      </w:r>
      <w:r w:rsidRPr="008B35EB">
        <w:rPr>
          <w:rStyle w:val="Rimandonotaapidipagina"/>
          <w:lang w:val="en-US" w:eastAsia="it-IT"/>
        </w:rPr>
        <w:footnoteReference w:id="24"/>
      </w:r>
      <w:r w:rsidRPr="008B35EB">
        <w:rPr>
          <w:lang w:val="en-US" w:eastAsia="it-IT"/>
        </w:rPr>
        <w:t xml:space="preserve"> he was also a pious theologian who explicitly argued against ‘superstition which is no less an evil than atheism’,</w:t>
      </w:r>
      <w:r w:rsidRPr="008B35EB">
        <w:rPr>
          <w:rStyle w:val="Rimandonotaapidipagina"/>
          <w:lang w:val="en-US" w:eastAsia="it-IT"/>
        </w:rPr>
        <w:footnoteReference w:id="25"/>
      </w:r>
      <w:r w:rsidRPr="008B35EB">
        <w:rPr>
          <w:lang w:val="en-US" w:eastAsia="it-IT"/>
        </w:rPr>
        <w:t xml:space="preserve"> as he told the priestess Clea in </w:t>
      </w:r>
      <w:r w:rsidRPr="008B35EB">
        <w:rPr>
          <w:i/>
          <w:iCs/>
          <w:lang w:val="en-US" w:eastAsia="it-IT"/>
        </w:rPr>
        <w:t>De Iside et Osiride</w:t>
      </w:r>
      <w:r w:rsidRPr="008B35EB">
        <w:rPr>
          <w:lang w:val="en-US" w:eastAsia="it-IT"/>
        </w:rPr>
        <w:t xml:space="preserve">, while instructing her about the importance of maintaining a reverent and philosophical attitude, observing the rites of worship and pursuing the belief in the true nature of the gods. The purpose of </w:t>
      </w:r>
      <w:r w:rsidRPr="008B35EB">
        <w:rPr>
          <w:i/>
          <w:iCs/>
          <w:lang w:val="en-US" w:eastAsia="it-IT"/>
        </w:rPr>
        <w:t>De defectu</w:t>
      </w:r>
      <w:r w:rsidRPr="008B35EB">
        <w:rPr>
          <w:lang w:val="en-US" w:eastAsia="it-IT"/>
        </w:rPr>
        <w:t xml:space="preserve"> was therefore not to express a criticism of the oracular activity, but rather to defend the reputation of the Delphic shrine, to reaffirm the eternal presence of </w:t>
      </w:r>
      <w:r w:rsidR="00C962E5" w:rsidRPr="008B35EB">
        <w:rPr>
          <w:lang w:val="en-US" w:eastAsia="it-IT"/>
        </w:rPr>
        <w:t>a benign</w:t>
      </w:r>
      <w:r w:rsidRPr="008B35EB">
        <w:rPr>
          <w:lang w:val="en-US" w:eastAsia="it-IT"/>
        </w:rPr>
        <w:t xml:space="preserve"> divine Providence and to prevent </w:t>
      </w:r>
      <w:r w:rsidR="00C962E5" w:rsidRPr="008B35EB">
        <w:rPr>
          <w:lang w:val="en-US" w:eastAsia="it-IT"/>
        </w:rPr>
        <w:t xml:space="preserve">that </w:t>
      </w:r>
      <w:r w:rsidRPr="008B35EB">
        <w:rPr>
          <w:lang w:val="en-US" w:eastAsia="it-IT"/>
        </w:rPr>
        <w:t>the decline of the prophetic activity in Greece could affect people’s true faith in the existence of god</w:t>
      </w:r>
      <w:r w:rsidR="008F5871" w:rsidRPr="008B35EB">
        <w:rPr>
          <w:lang w:val="en-US" w:eastAsia="it-IT"/>
        </w:rPr>
        <w:t xml:space="preserve">s. </w:t>
      </w:r>
      <w:r w:rsidRPr="008B35EB">
        <w:rPr>
          <w:lang w:val="en-US" w:eastAsia="it-IT"/>
        </w:rPr>
        <w:t xml:space="preserve">In order to pursue his aim, Plutarch </w:t>
      </w:r>
      <w:r w:rsidR="00C962E5" w:rsidRPr="008B35EB">
        <w:rPr>
          <w:lang w:val="en-US" w:eastAsia="it-IT"/>
        </w:rPr>
        <w:t>opted for the</w:t>
      </w:r>
      <w:r w:rsidRPr="008B35EB">
        <w:rPr>
          <w:lang w:val="en-US" w:eastAsia="it-IT"/>
        </w:rPr>
        <w:t xml:space="preserve"> dialectical method already used by Plato as a device to present philosophical issues; the Platonic dialogue – a more specific development of the Socratic dialogue genre, according to </w:t>
      </w:r>
      <w:r w:rsidR="00C962E5" w:rsidRPr="008B35EB">
        <w:rPr>
          <w:lang w:val="en-US" w:eastAsia="it-IT"/>
        </w:rPr>
        <w:t>Charle</w:t>
      </w:r>
      <w:r w:rsidR="00254658" w:rsidRPr="008B35EB">
        <w:rPr>
          <w:lang w:val="en-US" w:eastAsia="it-IT"/>
        </w:rPr>
        <w:t>s</w:t>
      </w:r>
      <w:r w:rsidR="00C962E5" w:rsidRPr="008B35EB">
        <w:rPr>
          <w:lang w:val="en-US" w:eastAsia="it-IT"/>
        </w:rPr>
        <w:t xml:space="preserve"> H. </w:t>
      </w:r>
      <w:r w:rsidRPr="008B35EB">
        <w:rPr>
          <w:lang w:val="en-US" w:eastAsia="it-IT"/>
        </w:rPr>
        <w:t xml:space="preserve">Kahn and </w:t>
      </w:r>
      <w:r w:rsidR="00C962E5" w:rsidRPr="008B35EB">
        <w:rPr>
          <w:lang w:val="en-US" w:eastAsia="it-IT"/>
        </w:rPr>
        <w:t>C</w:t>
      </w:r>
      <w:r w:rsidR="00B44B39" w:rsidRPr="008B35EB">
        <w:rPr>
          <w:lang w:val="en-US" w:eastAsia="it-IT"/>
        </w:rPr>
        <w:t xml:space="preserve">hristopher </w:t>
      </w:r>
      <w:r w:rsidRPr="008B35EB">
        <w:rPr>
          <w:lang w:val="en-US" w:eastAsia="it-IT"/>
        </w:rPr>
        <w:t>Gill</w:t>
      </w:r>
      <w:r w:rsidR="00454944" w:rsidRPr="008B35EB">
        <w:rPr>
          <w:rStyle w:val="Rimandonotaapidipagina"/>
          <w:lang w:val="en-US" w:eastAsia="it-IT"/>
        </w:rPr>
        <w:footnoteReference w:id="26"/>
      </w:r>
      <w:r w:rsidRPr="008B35EB">
        <w:rPr>
          <w:lang w:val="en-US" w:eastAsia="it-IT"/>
        </w:rPr>
        <w:t xml:space="preserve"> –</w:t>
      </w:r>
      <w:r w:rsidR="00454944" w:rsidRPr="008B35EB">
        <w:rPr>
          <w:lang w:val="en-US" w:eastAsia="it-IT"/>
        </w:rPr>
        <w:t xml:space="preserve"> </w:t>
      </w:r>
      <w:r w:rsidRPr="008B35EB">
        <w:rPr>
          <w:lang w:val="en-US" w:eastAsia="it-IT"/>
        </w:rPr>
        <w:t xml:space="preserve">is a form of philosophical </w:t>
      </w:r>
      <w:r w:rsidR="00254658" w:rsidRPr="008B35EB">
        <w:rPr>
          <w:lang w:val="en-US" w:eastAsia="it-IT"/>
        </w:rPr>
        <w:t>e</w:t>
      </w:r>
      <w:r w:rsidRPr="008B35EB">
        <w:rPr>
          <w:lang w:val="en-US" w:eastAsia="it-IT"/>
        </w:rPr>
        <w:t xml:space="preserve">nquiry conducted through questions and answers that allows </w:t>
      </w:r>
      <w:r w:rsidR="00C962E5" w:rsidRPr="008B35EB">
        <w:rPr>
          <w:lang w:val="en-US" w:eastAsia="it-IT"/>
        </w:rPr>
        <w:t>the</w:t>
      </w:r>
      <w:r w:rsidRPr="008B35EB">
        <w:rPr>
          <w:lang w:val="en-US" w:eastAsia="it-IT"/>
        </w:rPr>
        <w:t xml:space="preserve"> analy</w:t>
      </w:r>
      <w:r w:rsidR="00C962E5" w:rsidRPr="008B35EB">
        <w:rPr>
          <w:lang w:val="en-US" w:eastAsia="it-IT"/>
        </w:rPr>
        <w:t>sis of</w:t>
      </w:r>
      <w:r w:rsidRPr="008B35EB">
        <w:rPr>
          <w:lang w:val="en-US" w:eastAsia="it-IT"/>
        </w:rPr>
        <w:t xml:space="preserve"> a variety of aspects </w:t>
      </w:r>
      <w:r w:rsidRPr="008B35EB">
        <w:rPr>
          <w:lang w:val="en-US" w:eastAsia="it-IT"/>
        </w:rPr>
        <w:lastRenderedPageBreak/>
        <w:t>around a specific issue, with the purpose of approaching the knowledge of the good</w:t>
      </w:r>
      <w:r w:rsidR="00C962E5" w:rsidRPr="008B35EB">
        <w:rPr>
          <w:lang w:val="en-US" w:eastAsia="it-IT"/>
        </w:rPr>
        <w:t xml:space="preserve"> and</w:t>
      </w:r>
      <w:r w:rsidRPr="008B35EB">
        <w:rPr>
          <w:lang w:val="en-US" w:eastAsia="it-IT"/>
        </w:rPr>
        <w:t xml:space="preserve"> truth as much as human reason </w:t>
      </w:r>
      <w:r w:rsidR="00C962E5" w:rsidRPr="008B35EB">
        <w:rPr>
          <w:lang w:val="en-US" w:eastAsia="it-IT"/>
        </w:rPr>
        <w:t xml:space="preserve">possibly </w:t>
      </w:r>
      <w:r w:rsidRPr="008B35EB">
        <w:rPr>
          <w:lang w:val="en-US" w:eastAsia="it-IT"/>
        </w:rPr>
        <w:t xml:space="preserve">can. </w:t>
      </w:r>
      <w:r w:rsidR="00C962E5" w:rsidRPr="008B35EB">
        <w:rPr>
          <w:lang w:val="en-US" w:eastAsia="it-IT"/>
        </w:rPr>
        <w:t xml:space="preserve">With a similar intent, </w:t>
      </w:r>
      <w:r w:rsidRPr="008B35EB">
        <w:rPr>
          <w:lang w:val="en-US" w:eastAsia="it-IT"/>
        </w:rPr>
        <w:t>Plutarch</w:t>
      </w:r>
      <w:r w:rsidR="00254658" w:rsidRPr="008B35EB">
        <w:rPr>
          <w:lang w:val="en-US" w:eastAsia="it-IT"/>
        </w:rPr>
        <w:t xml:space="preserve"> </w:t>
      </w:r>
      <w:r w:rsidRPr="008B35EB">
        <w:rPr>
          <w:lang w:val="en-US" w:eastAsia="it-IT"/>
        </w:rPr>
        <w:t>openly expresse</w:t>
      </w:r>
      <w:r w:rsidR="00C962E5" w:rsidRPr="008B35EB">
        <w:rPr>
          <w:lang w:val="en-US" w:eastAsia="it-IT"/>
        </w:rPr>
        <w:t>d his methodology</w:t>
      </w:r>
      <w:r w:rsidRPr="008B35EB">
        <w:rPr>
          <w:lang w:val="en-US" w:eastAsia="it-IT"/>
        </w:rPr>
        <w:t xml:space="preserve"> </w:t>
      </w:r>
      <w:r w:rsidR="00C962E5" w:rsidRPr="008B35EB">
        <w:rPr>
          <w:lang w:val="en-US" w:eastAsia="it-IT"/>
        </w:rPr>
        <w:t>through his</w:t>
      </w:r>
      <w:r w:rsidRPr="008B35EB">
        <w:rPr>
          <w:lang w:val="en-US" w:eastAsia="it-IT"/>
        </w:rPr>
        <w:t xml:space="preserve"> characters. </w:t>
      </w:r>
      <w:r w:rsidR="00C962E5" w:rsidRPr="008B35EB">
        <w:rPr>
          <w:lang w:val="en-US" w:eastAsia="it-IT"/>
        </w:rPr>
        <w:t xml:space="preserve">Solid premises are the necessary starting point for a discussion in which </w:t>
      </w:r>
      <w:r w:rsidR="00B737B1" w:rsidRPr="008B35EB">
        <w:rPr>
          <w:lang w:val="en-US" w:eastAsia="it-IT"/>
        </w:rPr>
        <w:t xml:space="preserve">the risk of falling into </w:t>
      </w:r>
      <w:r w:rsidR="00C962E5" w:rsidRPr="008B35EB">
        <w:rPr>
          <w:lang w:val="en-US" w:eastAsia="it-IT"/>
        </w:rPr>
        <w:t xml:space="preserve">contradictions must be </w:t>
      </w:r>
      <w:r w:rsidR="00B737B1" w:rsidRPr="008B35EB">
        <w:rPr>
          <w:lang w:val="en-US" w:eastAsia="it-IT"/>
        </w:rPr>
        <w:t>constantly monitored</w:t>
      </w:r>
      <w:r w:rsidR="00C962E5" w:rsidRPr="008B35EB">
        <w:rPr>
          <w:lang w:val="en-US" w:eastAsia="it-IT"/>
        </w:rPr>
        <w:t>;</w:t>
      </w:r>
      <w:r w:rsidRPr="008B35EB">
        <w:rPr>
          <w:rStyle w:val="Rimandonotaapidipagina"/>
          <w:lang w:val="en-US" w:eastAsia="it-IT"/>
        </w:rPr>
        <w:footnoteReference w:id="27"/>
      </w:r>
      <w:r w:rsidRPr="008B35EB">
        <w:rPr>
          <w:lang w:val="en-US" w:eastAsia="it-IT"/>
        </w:rPr>
        <w:t xml:space="preserve"> this allow</w:t>
      </w:r>
      <w:r w:rsidR="00B737B1" w:rsidRPr="008B35EB">
        <w:rPr>
          <w:lang w:val="en-US" w:eastAsia="it-IT"/>
        </w:rPr>
        <w:t>s</w:t>
      </w:r>
      <w:r w:rsidRPr="008B35EB">
        <w:rPr>
          <w:lang w:val="en-US" w:eastAsia="it-IT"/>
        </w:rPr>
        <w:t xml:space="preserve"> the real philosopher to make progress in his </w:t>
      </w:r>
      <w:r w:rsidR="00B44B39" w:rsidRPr="008B35EB">
        <w:rPr>
          <w:lang w:val="en-US" w:eastAsia="it-IT"/>
        </w:rPr>
        <w:t>quest</w:t>
      </w:r>
      <w:r w:rsidRPr="008B35EB">
        <w:rPr>
          <w:lang w:val="en-US" w:eastAsia="it-IT"/>
        </w:rPr>
        <w:t xml:space="preserve"> ‘toward the probable truth’.</w:t>
      </w:r>
      <w:r w:rsidRPr="008B35EB">
        <w:rPr>
          <w:rStyle w:val="Rimandonotaapidipagina"/>
          <w:lang w:val="en-US" w:eastAsia="it-IT"/>
        </w:rPr>
        <w:footnoteReference w:id="28"/>
      </w:r>
      <w:r w:rsidR="00C962E5" w:rsidRPr="008B35EB">
        <w:rPr>
          <w:lang w:val="en-US" w:eastAsia="it-IT"/>
        </w:rPr>
        <w:t xml:space="preserve"> </w:t>
      </w:r>
      <w:r w:rsidR="00B737B1" w:rsidRPr="008B35EB">
        <w:rPr>
          <w:lang w:val="en-US" w:eastAsia="it-IT"/>
        </w:rPr>
        <w:t>A</w:t>
      </w:r>
      <w:r w:rsidRPr="008B35EB">
        <w:rPr>
          <w:lang w:val="en-US" w:eastAsia="it-IT"/>
        </w:rPr>
        <w:t xml:space="preserve">ny </w:t>
      </w:r>
      <w:r w:rsidR="00B737B1" w:rsidRPr="008B35EB">
        <w:rPr>
          <w:lang w:val="en-US" w:eastAsia="it-IT"/>
        </w:rPr>
        <w:t>discourse</w:t>
      </w:r>
      <w:r w:rsidRPr="008B35EB">
        <w:rPr>
          <w:lang w:val="en-US" w:eastAsia="it-IT"/>
        </w:rPr>
        <w:t xml:space="preserve"> needs to </w:t>
      </w:r>
      <w:r w:rsidR="00C962E5" w:rsidRPr="008B35EB">
        <w:rPr>
          <w:lang w:val="en-US" w:eastAsia="it-IT"/>
        </w:rPr>
        <w:t>develop</w:t>
      </w:r>
      <w:r w:rsidRPr="008B35EB">
        <w:rPr>
          <w:lang w:val="en-US" w:eastAsia="it-IT"/>
        </w:rPr>
        <w:t xml:space="preserve"> from the observation of ‘natural phenomena’,</w:t>
      </w:r>
      <w:r w:rsidRPr="008B35EB">
        <w:rPr>
          <w:rStyle w:val="Rimandonotaapidipagina"/>
          <w:lang w:val="en-US" w:eastAsia="it-IT"/>
        </w:rPr>
        <w:footnoteReference w:id="29"/>
      </w:r>
      <w:r w:rsidRPr="008B35EB">
        <w:rPr>
          <w:lang w:val="en-US" w:eastAsia="it-IT"/>
        </w:rPr>
        <w:t xml:space="preserve"> and </w:t>
      </w:r>
      <w:r w:rsidR="00C962E5" w:rsidRPr="008B35EB">
        <w:rPr>
          <w:lang w:val="en-US" w:eastAsia="it-IT"/>
        </w:rPr>
        <w:t xml:space="preserve">to </w:t>
      </w:r>
      <w:r w:rsidRPr="008B35EB">
        <w:rPr>
          <w:lang w:val="en-US" w:eastAsia="it-IT"/>
        </w:rPr>
        <w:t xml:space="preserve">draw rational arguments from empirical evidence. </w:t>
      </w:r>
      <w:r w:rsidR="00CB32DF" w:rsidRPr="008B35EB">
        <w:rPr>
          <w:lang w:val="en-US" w:eastAsia="it-IT"/>
        </w:rPr>
        <w:t>The final step of the philosophical resea</w:t>
      </w:r>
      <w:r w:rsidR="00254658" w:rsidRPr="008B35EB">
        <w:rPr>
          <w:lang w:val="en-US" w:eastAsia="it-IT"/>
        </w:rPr>
        <w:t>r</w:t>
      </w:r>
      <w:r w:rsidR="00CB32DF" w:rsidRPr="008B35EB">
        <w:rPr>
          <w:lang w:val="en-US" w:eastAsia="it-IT"/>
        </w:rPr>
        <w:t xml:space="preserve">ch entails the induction of theoretical considerations out </w:t>
      </w:r>
      <w:r w:rsidR="001E7362" w:rsidRPr="008B35EB">
        <w:rPr>
          <w:lang w:val="en-US" w:eastAsia="it-IT"/>
        </w:rPr>
        <w:t xml:space="preserve">of </w:t>
      </w:r>
      <w:r w:rsidR="00B737B1" w:rsidRPr="008B35EB">
        <w:rPr>
          <w:lang w:val="en-US" w:eastAsia="it-IT"/>
        </w:rPr>
        <w:t>data</w:t>
      </w:r>
      <w:r w:rsidR="001E7362" w:rsidRPr="008B35EB">
        <w:rPr>
          <w:lang w:val="en-US" w:eastAsia="it-IT"/>
        </w:rPr>
        <w:t xml:space="preserve"> and anecdotes, for small things can be indications of great things</w:t>
      </w:r>
      <w:r w:rsidRPr="008B35EB">
        <w:rPr>
          <w:lang w:val="en-US" w:eastAsia="it-IT"/>
        </w:rPr>
        <w:t>.</w:t>
      </w:r>
      <w:r w:rsidRPr="008B35EB">
        <w:rPr>
          <w:rStyle w:val="Rimandonotaapidipagina"/>
          <w:lang w:val="en-US" w:eastAsia="it-IT"/>
        </w:rPr>
        <w:footnoteReference w:id="30"/>
      </w:r>
      <w:r w:rsidR="00FE6EAD" w:rsidRPr="008B35EB">
        <w:rPr>
          <w:lang w:val="en-US" w:eastAsia="it-IT"/>
        </w:rPr>
        <w:t xml:space="preserve"> </w:t>
      </w:r>
      <w:r w:rsidRPr="008B35EB">
        <w:rPr>
          <w:lang w:val="en-US" w:eastAsia="it-IT"/>
        </w:rPr>
        <w:t>The guidance of the rational principle, as Simonetti remarks, is a ‘recurrent pattern of the dialogue’,</w:t>
      </w:r>
      <w:r w:rsidRPr="008B35EB">
        <w:rPr>
          <w:rStyle w:val="Rimandonotaapidipagina"/>
          <w:lang w:val="en-US" w:eastAsia="it-IT"/>
        </w:rPr>
        <w:footnoteReference w:id="31"/>
      </w:r>
      <w:r w:rsidRPr="008B35EB">
        <w:rPr>
          <w:lang w:val="en-US" w:eastAsia="it-IT"/>
        </w:rPr>
        <w:t xml:space="preserve"> </w:t>
      </w:r>
      <w:r w:rsidR="003C503A" w:rsidRPr="008B35EB">
        <w:rPr>
          <w:lang w:val="en-US" w:eastAsia="it-IT"/>
        </w:rPr>
        <w:t xml:space="preserve">in </w:t>
      </w:r>
      <w:r w:rsidR="008F5871" w:rsidRPr="008B35EB">
        <w:rPr>
          <w:lang w:val="en-US" w:eastAsia="it-IT"/>
        </w:rPr>
        <w:t>line</w:t>
      </w:r>
      <w:r w:rsidR="003C503A" w:rsidRPr="008B35EB">
        <w:rPr>
          <w:lang w:val="en-US" w:eastAsia="it-IT"/>
        </w:rPr>
        <w:t xml:space="preserve"> with</w:t>
      </w:r>
      <w:r w:rsidRPr="008B35EB">
        <w:rPr>
          <w:lang w:val="en-US" w:eastAsia="it-IT"/>
        </w:rPr>
        <w:t xml:space="preserve"> Plato’s account for the origins of the cosmos, </w:t>
      </w:r>
      <w:r w:rsidR="00725046" w:rsidRPr="008B35EB">
        <w:rPr>
          <w:lang w:val="en-US" w:eastAsia="it-IT"/>
        </w:rPr>
        <w:t>in which</w:t>
      </w:r>
      <w:r w:rsidRPr="008B35EB">
        <w:rPr>
          <w:lang w:val="en-US" w:eastAsia="it-IT"/>
        </w:rPr>
        <w:t xml:space="preserve"> </w:t>
      </w:r>
      <w:r w:rsidR="003C503A" w:rsidRPr="008B35EB">
        <w:rPr>
          <w:lang w:val="en-US" w:eastAsia="it-IT"/>
        </w:rPr>
        <w:t xml:space="preserve">the deity </w:t>
      </w:r>
      <w:r w:rsidRPr="008B35EB">
        <w:rPr>
          <w:lang w:val="en-US" w:eastAsia="it-IT"/>
        </w:rPr>
        <w:t xml:space="preserve">‘set it </w:t>
      </w:r>
      <w:r w:rsidR="003C503A" w:rsidRPr="008B35EB">
        <w:rPr>
          <w:lang w:val="en-US" w:eastAsia="it-IT"/>
        </w:rPr>
        <w:t xml:space="preserve">[the substance] </w:t>
      </w:r>
      <w:r w:rsidRPr="008B35EB">
        <w:rPr>
          <w:lang w:val="en-US" w:eastAsia="it-IT"/>
        </w:rPr>
        <w:t>in order and fitted it together by the use of proportions and means</w:t>
      </w:r>
      <w:r w:rsidR="003C503A" w:rsidRPr="008B35EB">
        <w:rPr>
          <w:lang w:val="en-US" w:eastAsia="it-IT"/>
        </w:rPr>
        <w:t>’,</w:t>
      </w:r>
      <w:r w:rsidRPr="008B35EB">
        <w:rPr>
          <w:lang w:val="en-US" w:eastAsia="it-IT"/>
        </w:rPr>
        <w:t xml:space="preserve"> </w:t>
      </w:r>
      <w:r w:rsidR="003C503A" w:rsidRPr="008B35EB">
        <w:rPr>
          <w:lang w:val="en-US" w:eastAsia="it-IT"/>
        </w:rPr>
        <w:t>‘</w:t>
      </w:r>
      <w:r w:rsidRPr="008B35EB">
        <w:rPr>
          <w:lang w:val="en-US" w:eastAsia="it-IT"/>
        </w:rPr>
        <w:t>establishing Reason in each</w:t>
      </w:r>
      <w:r w:rsidR="003C503A" w:rsidRPr="008B35EB">
        <w:rPr>
          <w:lang w:val="en-US" w:eastAsia="it-IT"/>
        </w:rPr>
        <w:t xml:space="preserve"> [substance]</w:t>
      </w:r>
      <w:r w:rsidRPr="008B35EB">
        <w:rPr>
          <w:lang w:val="en-US" w:eastAsia="it-IT"/>
        </w:rPr>
        <w:t xml:space="preserve"> as a governor and guardian’,</w:t>
      </w:r>
      <w:r w:rsidRPr="008B35EB">
        <w:rPr>
          <w:rStyle w:val="Rimandonotaapidipagina"/>
          <w:lang w:val="en-US" w:eastAsia="it-IT"/>
        </w:rPr>
        <w:footnoteReference w:id="32"/>
      </w:r>
      <w:r w:rsidRPr="008B35EB">
        <w:rPr>
          <w:lang w:val="en-US" w:eastAsia="it-IT"/>
        </w:rPr>
        <w:t xml:space="preserve"> </w:t>
      </w:r>
      <w:r w:rsidR="003C503A" w:rsidRPr="008B35EB">
        <w:rPr>
          <w:lang w:val="en-US" w:eastAsia="it-IT"/>
        </w:rPr>
        <w:t xml:space="preserve">as </w:t>
      </w:r>
      <w:r w:rsidRPr="008B35EB">
        <w:rPr>
          <w:lang w:val="en-US" w:eastAsia="it-IT"/>
        </w:rPr>
        <w:t>Lamprias</w:t>
      </w:r>
      <w:r w:rsidR="00E04E56" w:rsidRPr="008B35EB">
        <w:rPr>
          <w:lang w:val="en-US" w:eastAsia="it-IT"/>
        </w:rPr>
        <w:t xml:space="preserve"> </w:t>
      </w:r>
      <w:r w:rsidR="003C503A" w:rsidRPr="008B35EB">
        <w:rPr>
          <w:lang w:val="en-US" w:eastAsia="it-IT"/>
        </w:rPr>
        <w:t>recalls</w:t>
      </w:r>
      <w:r w:rsidR="00E04E56" w:rsidRPr="008B35EB">
        <w:rPr>
          <w:lang w:val="en-US" w:eastAsia="it-IT"/>
        </w:rPr>
        <w:t xml:space="preserve"> in the dialogue</w:t>
      </w:r>
      <w:r w:rsidRPr="008B35EB">
        <w:rPr>
          <w:lang w:val="en-US" w:eastAsia="it-IT"/>
        </w:rPr>
        <w:t>.</w:t>
      </w:r>
      <w:r w:rsidR="000158D9" w:rsidRPr="008B35EB">
        <w:rPr>
          <w:lang w:val="en-US" w:eastAsia="it-IT"/>
        </w:rPr>
        <w:t xml:space="preserve"> </w:t>
      </w:r>
    </w:p>
    <w:p w14:paraId="01E16F27" w14:textId="0F7976FA" w:rsidR="00C9559D" w:rsidRPr="008B35EB" w:rsidRDefault="00C9559D" w:rsidP="00C9559D">
      <w:pPr>
        <w:rPr>
          <w:lang w:val="en-US" w:eastAsia="it-IT"/>
        </w:rPr>
      </w:pPr>
      <w:r w:rsidRPr="008B35EB">
        <w:rPr>
          <w:lang w:val="en-US" w:eastAsia="it-IT"/>
        </w:rPr>
        <w:t xml:space="preserve">Plutarch </w:t>
      </w:r>
      <w:r w:rsidR="00175C3A" w:rsidRPr="008B35EB">
        <w:rPr>
          <w:lang w:val="en-US" w:eastAsia="it-IT"/>
        </w:rPr>
        <w:t>conveys</w:t>
      </w:r>
      <w:r w:rsidRPr="008B35EB">
        <w:rPr>
          <w:lang w:val="en-US" w:eastAsia="it-IT"/>
        </w:rPr>
        <w:t xml:space="preserve"> through the text </w:t>
      </w:r>
      <w:r w:rsidR="00175C3A" w:rsidRPr="008B35EB">
        <w:rPr>
          <w:lang w:val="en-US" w:eastAsia="it-IT"/>
        </w:rPr>
        <w:t xml:space="preserve">the idea </w:t>
      </w:r>
      <w:r w:rsidRPr="008B35EB">
        <w:rPr>
          <w:lang w:val="en-US" w:eastAsia="it-IT"/>
        </w:rPr>
        <w:t>that the true Platonic philosopher ‘eager to seek’ truth with ‘sympathetic hearing and freedom of statement’,</w:t>
      </w:r>
      <w:r w:rsidRPr="008B35EB">
        <w:rPr>
          <w:rStyle w:val="Rimandonotaapidipagina"/>
          <w:lang w:val="en-US" w:eastAsia="it-IT"/>
        </w:rPr>
        <w:footnoteReference w:id="33"/>
      </w:r>
      <w:r w:rsidRPr="008B35EB">
        <w:rPr>
          <w:lang w:val="en-US" w:eastAsia="it-IT"/>
        </w:rPr>
        <w:t xml:space="preserve"> needs to move ‘cautiously’ amongst ‘obscure’ (μαυρός) theological and philosophical matters that, despite the efforts of the human mind, can eventually only be expressed ‘in an enigmatic way’</w:t>
      </w:r>
      <w:r w:rsidRPr="008B35EB">
        <w:rPr>
          <w:rStyle w:val="Rimandonotaapidipagina"/>
          <w:lang w:val="en-US" w:eastAsia="it-IT"/>
        </w:rPr>
        <w:footnoteReference w:id="34"/>
      </w:r>
      <w:r w:rsidRPr="008B35EB">
        <w:rPr>
          <w:lang w:val="en-US" w:eastAsia="it-IT"/>
        </w:rPr>
        <w:t xml:space="preserve"> and never be fully comprehended due to the ontological </w:t>
      </w:r>
      <w:r w:rsidR="00E04E56" w:rsidRPr="008B35EB">
        <w:rPr>
          <w:lang w:val="en-US" w:eastAsia="it-IT"/>
        </w:rPr>
        <w:t>difference</w:t>
      </w:r>
      <w:r w:rsidRPr="008B35EB">
        <w:rPr>
          <w:lang w:val="en-US" w:eastAsia="it-IT"/>
        </w:rPr>
        <w:t xml:space="preserve"> between </w:t>
      </w:r>
      <w:r w:rsidR="00E04E56" w:rsidRPr="008B35EB">
        <w:rPr>
          <w:lang w:val="en-US" w:eastAsia="it-IT"/>
        </w:rPr>
        <w:t>huma</w:t>
      </w:r>
      <w:r w:rsidR="00E763E8" w:rsidRPr="008B35EB">
        <w:rPr>
          <w:lang w:val="en-US" w:eastAsia="it-IT"/>
        </w:rPr>
        <w:t>n</w:t>
      </w:r>
      <w:r w:rsidR="00E04E56" w:rsidRPr="008B35EB">
        <w:rPr>
          <w:lang w:val="en-US" w:eastAsia="it-IT"/>
        </w:rPr>
        <w:t>kind and god</w:t>
      </w:r>
      <w:r w:rsidRPr="008B35EB">
        <w:rPr>
          <w:lang w:val="en-US" w:eastAsia="it-IT"/>
        </w:rPr>
        <w:t>.</w:t>
      </w:r>
      <w:r w:rsidR="008922C4" w:rsidRPr="008B35EB">
        <w:rPr>
          <w:rStyle w:val="Rimandonotaapidipagina"/>
          <w:lang w:val="en-US" w:eastAsia="it-IT"/>
        </w:rPr>
        <w:footnoteReference w:id="35"/>
      </w:r>
      <w:r w:rsidRPr="008B35EB">
        <w:rPr>
          <w:lang w:val="en-US" w:eastAsia="it-IT"/>
        </w:rPr>
        <w:t xml:space="preserve"> Indeed, as stated in </w:t>
      </w:r>
      <w:r w:rsidRPr="008B35EB">
        <w:rPr>
          <w:i/>
          <w:iCs/>
          <w:lang w:val="en-US" w:eastAsia="it-IT"/>
        </w:rPr>
        <w:t>De E apud Delphi</w:t>
      </w:r>
      <w:r w:rsidRPr="008B35EB">
        <w:rPr>
          <w:lang w:val="en-US" w:eastAsia="it-IT"/>
        </w:rPr>
        <w:t>,</w:t>
      </w:r>
    </w:p>
    <w:p w14:paraId="4071DABF" w14:textId="77777777" w:rsidR="00C9559D" w:rsidRPr="008B35EB" w:rsidRDefault="00C9559D" w:rsidP="00C9559D">
      <w:pPr>
        <w:rPr>
          <w:lang w:val="en-US" w:eastAsia="it-IT"/>
        </w:rPr>
      </w:pPr>
    </w:p>
    <w:p w14:paraId="6AE1B857" w14:textId="77777777" w:rsidR="00C9559D" w:rsidRPr="008B35EB" w:rsidRDefault="00C9559D" w:rsidP="00C9559D">
      <w:pPr>
        <w:pStyle w:val="Nessunaspaziatura"/>
        <w:rPr>
          <w:lang w:val="en-US"/>
        </w:rPr>
      </w:pPr>
      <w:r w:rsidRPr="008B35EB">
        <w:rPr>
          <w:lang w:val="en-US"/>
        </w:rPr>
        <w:t>‘our beloved Apollo finds a remedy and a solution for the problems connected with our life by the oracular responses […] but the problems connected with our power to reason it seems that he himself launches and propounds to him who is by nature inclined to the love of knowledge’.</w:t>
      </w:r>
      <w:r w:rsidRPr="008B35EB">
        <w:rPr>
          <w:rStyle w:val="Rimandonotaapidipagina"/>
          <w:lang w:val="en-US"/>
        </w:rPr>
        <w:footnoteReference w:id="36"/>
      </w:r>
    </w:p>
    <w:p w14:paraId="7069C21C" w14:textId="77777777" w:rsidR="00C9559D" w:rsidRPr="008B35EB" w:rsidRDefault="00C9559D" w:rsidP="00C9559D">
      <w:pPr>
        <w:rPr>
          <w:lang w:val="en-US"/>
        </w:rPr>
      </w:pPr>
    </w:p>
    <w:p w14:paraId="5E153841" w14:textId="7BB92E75" w:rsidR="00CE6832" w:rsidRPr="008B35EB" w:rsidRDefault="00C9559D" w:rsidP="00C9559D">
      <w:pPr>
        <w:rPr>
          <w:lang w:val="en-US"/>
        </w:rPr>
      </w:pPr>
      <w:r w:rsidRPr="008B35EB">
        <w:rPr>
          <w:lang w:val="en-US"/>
        </w:rPr>
        <w:t xml:space="preserve">Prerogative of Apollo, the most “dialectical” (διαλεκτικώτατος) god, </w:t>
      </w:r>
      <w:r w:rsidR="005C382A" w:rsidRPr="008B35EB">
        <w:rPr>
          <w:lang w:val="en-US"/>
        </w:rPr>
        <w:t>wa</w:t>
      </w:r>
      <w:r w:rsidRPr="008B35EB">
        <w:rPr>
          <w:lang w:val="en-US"/>
        </w:rPr>
        <w:t>s ‘both to solve and to invent ambiguities’,</w:t>
      </w:r>
      <w:r w:rsidRPr="008B35EB">
        <w:rPr>
          <w:rStyle w:val="Rimandonotaapidipagina"/>
          <w:lang w:val="en-US"/>
        </w:rPr>
        <w:footnoteReference w:id="37"/>
      </w:r>
      <w:r w:rsidRPr="008B35EB">
        <w:rPr>
          <w:lang w:val="en-US"/>
        </w:rPr>
        <w:t xml:space="preserve"> as also Heraclitus, reported in the dialogue, expressed </w:t>
      </w:r>
      <w:r w:rsidR="000A24E9" w:rsidRPr="008B35EB">
        <w:rPr>
          <w:lang w:val="en-US"/>
        </w:rPr>
        <w:t>about</w:t>
      </w:r>
      <w:r w:rsidR="00EF15A6" w:rsidRPr="008B35EB">
        <w:rPr>
          <w:lang w:val="en-US"/>
        </w:rPr>
        <w:t xml:space="preserve"> the Delphic god</w:t>
      </w:r>
      <w:r w:rsidR="000A24E9" w:rsidRPr="008B35EB">
        <w:rPr>
          <w:lang w:val="en-US"/>
        </w:rPr>
        <w:t>, who</w:t>
      </w:r>
      <w:r w:rsidR="00EF15A6" w:rsidRPr="008B35EB">
        <w:rPr>
          <w:lang w:val="en-US"/>
        </w:rPr>
        <w:t xml:space="preserve"> ‘</w:t>
      </w:r>
      <w:r w:rsidRPr="008B35EB">
        <w:rPr>
          <w:lang w:val="en-US"/>
        </w:rPr>
        <w:t>neither tells nor conceals, but indicates’.</w:t>
      </w:r>
      <w:r w:rsidRPr="008B35EB">
        <w:rPr>
          <w:rStyle w:val="Rimandonotaapidipagina"/>
          <w:lang w:val="en-US"/>
        </w:rPr>
        <w:footnoteReference w:id="38"/>
      </w:r>
      <w:r w:rsidR="00F47081" w:rsidRPr="008B35EB">
        <w:rPr>
          <w:lang w:val="en-US"/>
        </w:rPr>
        <w:t xml:space="preserve"> Despite their enigma</w:t>
      </w:r>
      <w:r w:rsidR="00D90A08" w:rsidRPr="008B35EB">
        <w:rPr>
          <w:lang w:val="en-US"/>
        </w:rPr>
        <w:t>ti</w:t>
      </w:r>
      <w:r w:rsidR="00F47081" w:rsidRPr="008B35EB">
        <w:rPr>
          <w:lang w:val="en-US"/>
        </w:rPr>
        <w:t xml:space="preserve">c character, Apollo’s signs revealed to the Pythia </w:t>
      </w:r>
      <w:r w:rsidR="003E71AC" w:rsidRPr="008B35EB">
        <w:rPr>
          <w:lang w:val="en-US"/>
        </w:rPr>
        <w:t>are</w:t>
      </w:r>
      <w:r w:rsidR="00F47081" w:rsidRPr="008B35EB">
        <w:rPr>
          <w:lang w:val="en-US"/>
        </w:rPr>
        <w:t xml:space="preserve"> </w:t>
      </w:r>
      <w:r w:rsidR="008922C4" w:rsidRPr="008B35EB">
        <w:rPr>
          <w:lang w:val="en-US"/>
        </w:rPr>
        <w:t xml:space="preserve">the gifts of </w:t>
      </w:r>
      <w:r w:rsidR="008922C4" w:rsidRPr="008B35EB">
        <w:rPr>
          <w:lang w:val="en-US"/>
        </w:rPr>
        <w:lastRenderedPageBreak/>
        <w:t xml:space="preserve">Reason, of the only </w:t>
      </w:r>
      <w:r w:rsidR="009850A9" w:rsidRPr="008B35EB">
        <w:rPr>
          <w:lang w:val="en-US"/>
        </w:rPr>
        <w:t>real Being</w:t>
      </w:r>
      <w:r w:rsidR="00B03705" w:rsidRPr="008B35EB">
        <w:rPr>
          <w:lang w:val="en-US"/>
        </w:rPr>
        <w:t xml:space="preserve"> in his uniqueness</w:t>
      </w:r>
      <w:r w:rsidR="00920797" w:rsidRPr="008B35EB">
        <w:rPr>
          <w:lang w:val="en-US"/>
        </w:rPr>
        <w:t>;</w:t>
      </w:r>
      <w:r w:rsidR="00B03705" w:rsidRPr="008B35EB">
        <w:rPr>
          <w:rStyle w:val="Rimandonotaapidipagina"/>
          <w:lang w:val="en-US"/>
        </w:rPr>
        <w:footnoteReference w:id="39"/>
      </w:r>
      <w:r w:rsidR="00920797" w:rsidRPr="008B35EB">
        <w:rPr>
          <w:lang w:val="en-US"/>
        </w:rPr>
        <w:t xml:space="preserve"> </w:t>
      </w:r>
      <w:r w:rsidR="009F386A" w:rsidRPr="008B35EB">
        <w:rPr>
          <w:lang w:val="en-US"/>
        </w:rPr>
        <w:t xml:space="preserve">in </w:t>
      </w:r>
      <w:r w:rsidR="00920797" w:rsidRPr="008B35EB">
        <w:rPr>
          <w:lang w:val="en-US"/>
        </w:rPr>
        <w:t xml:space="preserve">Plutarch’s </w:t>
      </w:r>
      <w:r w:rsidR="009F386A" w:rsidRPr="008B35EB">
        <w:rPr>
          <w:lang w:val="en-US"/>
        </w:rPr>
        <w:t xml:space="preserve">view, a </w:t>
      </w:r>
      <w:r w:rsidR="00920797" w:rsidRPr="008B35EB">
        <w:rPr>
          <w:lang w:val="en-US"/>
        </w:rPr>
        <w:t>theolog</w:t>
      </w:r>
      <w:r w:rsidR="00742ADB" w:rsidRPr="008B35EB">
        <w:rPr>
          <w:lang w:val="en-US"/>
        </w:rPr>
        <w:t>ical</w:t>
      </w:r>
      <w:r w:rsidR="009F386A" w:rsidRPr="008B35EB">
        <w:rPr>
          <w:lang w:val="en-US"/>
        </w:rPr>
        <w:t xml:space="preserve"> and hermeneutical approach is </w:t>
      </w:r>
      <w:r w:rsidR="00920797" w:rsidRPr="008B35EB">
        <w:rPr>
          <w:lang w:val="en-US"/>
        </w:rPr>
        <w:t>but an integral part f</w:t>
      </w:r>
      <w:r w:rsidR="009F386A" w:rsidRPr="008B35EB">
        <w:rPr>
          <w:lang w:val="en-US"/>
        </w:rPr>
        <w:t>or</w:t>
      </w:r>
      <w:r w:rsidR="00920797" w:rsidRPr="008B35EB">
        <w:rPr>
          <w:lang w:val="en-US"/>
        </w:rPr>
        <w:t xml:space="preserve"> the elaboration of a philosophical and rational discourse, as Jaillard explains.</w:t>
      </w:r>
      <w:r w:rsidR="00E00F4A" w:rsidRPr="008B35EB">
        <w:rPr>
          <w:rStyle w:val="Rimandonotaapidipagina"/>
          <w:lang w:val="en-US"/>
        </w:rPr>
        <w:footnoteReference w:id="40"/>
      </w:r>
      <w:r w:rsidR="00920797" w:rsidRPr="008B35EB">
        <w:rPr>
          <w:lang w:val="en-US"/>
        </w:rPr>
        <w:t xml:space="preserve"> </w:t>
      </w:r>
      <w:r w:rsidR="006263D2" w:rsidRPr="008B35EB">
        <w:rPr>
          <w:lang w:val="en-US"/>
        </w:rPr>
        <w:t xml:space="preserve"> </w:t>
      </w:r>
    </w:p>
    <w:p w14:paraId="2448AA94" w14:textId="2B405220" w:rsidR="00C9559D" w:rsidRPr="008B35EB" w:rsidRDefault="00CE6832" w:rsidP="006411D9">
      <w:pPr>
        <w:rPr>
          <w:lang w:val="en-US" w:eastAsia="it-IT"/>
        </w:rPr>
      </w:pPr>
      <w:r w:rsidRPr="008B35EB">
        <w:rPr>
          <w:lang w:val="en-US"/>
        </w:rPr>
        <w:t xml:space="preserve">The question of </w:t>
      </w:r>
      <w:r w:rsidR="00023217" w:rsidRPr="008B35EB">
        <w:rPr>
          <w:lang w:val="en-US"/>
        </w:rPr>
        <w:t>g</w:t>
      </w:r>
      <w:r w:rsidRPr="008B35EB">
        <w:rPr>
          <w:lang w:val="en-US"/>
        </w:rPr>
        <w:t xml:space="preserve">od’s responsibility for the oracles’ decadence is therefore the </w:t>
      </w:r>
      <w:r w:rsidR="00920CA0" w:rsidRPr="008B35EB">
        <w:rPr>
          <w:lang w:val="en-US"/>
        </w:rPr>
        <w:t>starting point of the dialogue.</w:t>
      </w:r>
      <w:r w:rsidR="00486DAF" w:rsidRPr="008B35EB">
        <w:rPr>
          <w:lang w:val="en-US"/>
        </w:rPr>
        <w:t xml:space="preserve"> </w:t>
      </w:r>
      <w:r w:rsidR="00023217" w:rsidRPr="008B35EB">
        <w:rPr>
          <w:lang w:val="en-US"/>
        </w:rPr>
        <w:t xml:space="preserve">Firstly, </w:t>
      </w:r>
      <w:r w:rsidR="00486DAF" w:rsidRPr="008B35EB">
        <w:rPr>
          <w:lang w:val="en-US"/>
        </w:rPr>
        <w:t>The Cynic Didymus</w:t>
      </w:r>
      <w:r w:rsidR="00023217" w:rsidRPr="008B35EB">
        <w:rPr>
          <w:lang w:val="en-US"/>
        </w:rPr>
        <w:t xml:space="preserve"> aggressively blames human </w:t>
      </w:r>
      <w:r w:rsidR="00F930FD" w:rsidRPr="008B35EB">
        <w:rPr>
          <w:lang w:val="en-US"/>
        </w:rPr>
        <w:t>‘</w:t>
      </w:r>
      <w:r w:rsidR="00023217" w:rsidRPr="008B35EB">
        <w:rPr>
          <w:lang w:val="en-US"/>
        </w:rPr>
        <w:t>wickedness</w:t>
      </w:r>
      <w:r w:rsidR="00F930FD" w:rsidRPr="008B35EB">
        <w:rPr>
          <w:lang w:val="en-US"/>
        </w:rPr>
        <w:t>’</w:t>
      </w:r>
      <w:r w:rsidR="00F930FD" w:rsidRPr="008B35EB">
        <w:rPr>
          <w:rStyle w:val="Rimandonotaapidipagina"/>
          <w:lang w:val="en-US"/>
        </w:rPr>
        <w:footnoteReference w:id="41"/>
      </w:r>
      <w:r w:rsidR="00023217" w:rsidRPr="008B35EB">
        <w:rPr>
          <w:lang w:val="en-US"/>
        </w:rPr>
        <w:t xml:space="preserve"> for the absence of Providence at the oracles, </w:t>
      </w:r>
      <w:r w:rsidR="006411D9" w:rsidRPr="008B35EB">
        <w:rPr>
          <w:lang w:val="en-US"/>
        </w:rPr>
        <w:t xml:space="preserve">denying the </w:t>
      </w:r>
      <w:r w:rsidR="006F1F1D" w:rsidRPr="008B35EB">
        <w:rPr>
          <w:lang w:val="en-US"/>
        </w:rPr>
        <w:t xml:space="preserve">divine </w:t>
      </w:r>
      <w:r w:rsidR="006411D9" w:rsidRPr="008B35EB">
        <w:rPr>
          <w:lang w:val="en-US"/>
        </w:rPr>
        <w:t>benevolence</w:t>
      </w:r>
      <w:r w:rsidR="006F1F1D" w:rsidRPr="008B35EB">
        <w:rPr>
          <w:lang w:val="en-US"/>
        </w:rPr>
        <w:t xml:space="preserve"> that is</w:t>
      </w:r>
      <w:r w:rsidR="006411D9" w:rsidRPr="008B35EB">
        <w:rPr>
          <w:lang w:val="en-US"/>
        </w:rPr>
        <w:t xml:space="preserve"> firmly praised by the rest of the group. </w:t>
      </w:r>
      <w:r w:rsidR="00023217" w:rsidRPr="008B35EB">
        <w:rPr>
          <w:lang w:val="en-US"/>
        </w:rPr>
        <w:t xml:space="preserve">Plutarch </w:t>
      </w:r>
      <w:r w:rsidR="006411D9" w:rsidRPr="008B35EB">
        <w:rPr>
          <w:lang w:val="en-US"/>
        </w:rPr>
        <w:t>then</w:t>
      </w:r>
      <w:r w:rsidR="00023217" w:rsidRPr="008B35EB">
        <w:rPr>
          <w:lang w:val="en-US"/>
        </w:rPr>
        <w:t xml:space="preserve"> presents two extremes opinions, followed by </w:t>
      </w:r>
      <w:r w:rsidR="006411D9" w:rsidRPr="008B35EB">
        <w:rPr>
          <w:lang w:val="en-US"/>
        </w:rPr>
        <w:t>a</w:t>
      </w:r>
      <w:r w:rsidR="00023217" w:rsidRPr="008B35EB">
        <w:rPr>
          <w:lang w:val="en-US"/>
        </w:rPr>
        <w:t xml:space="preserve"> middle way, balanced, </w:t>
      </w:r>
      <w:r w:rsidR="00023217" w:rsidRPr="008B35EB">
        <w:rPr>
          <w:lang w:val="en-US" w:eastAsia="it-IT"/>
        </w:rPr>
        <w:t>solution</w:t>
      </w:r>
      <w:r w:rsidR="006411D9" w:rsidRPr="008B35EB">
        <w:rPr>
          <w:lang w:val="en-US" w:eastAsia="it-IT"/>
        </w:rPr>
        <w:t xml:space="preserve">. </w:t>
      </w:r>
      <w:r w:rsidR="00B74EA2" w:rsidRPr="008B35EB">
        <w:rPr>
          <w:lang w:val="en-US" w:eastAsia="it-IT"/>
        </w:rPr>
        <w:t>At first, Lamprias opt</w:t>
      </w:r>
      <w:r w:rsidR="005C382A" w:rsidRPr="008B35EB">
        <w:rPr>
          <w:lang w:val="en-US" w:eastAsia="it-IT"/>
        </w:rPr>
        <w:t>s</w:t>
      </w:r>
      <w:r w:rsidR="00B74EA2" w:rsidRPr="008B35EB">
        <w:rPr>
          <w:lang w:val="en-US" w:eastAsia="it-IT"/>
        </w:rPr>
        <w:t xml:space="preserve"> for a materialistic </w:t>
      </w:r>
      <w:r w:rsidR="005C382A" w:rsidRPr="008B35EB">
        <w:rPr>
          <w:lang w:val="en-US" w:eastAsia="it-IT"/>
        </w:rPr>
        <w:t>cause</w:t>
      </w:r>
      <w:r w:rsidR="005029F7" w:rsidRPr="008B35EB">
        <w:rPr>
          <w:lang w:val="en-US" w:eastAsia="it-IT"/>
        </w:rPr>
        <w:t>,</w:t>
      </w:r>
      <w:r w:rsidR="00B74EA2" w:rsidRPr="008B35EB">
        <w:rPr>
          <w:lang w:val="en-US" w:eastAsia="it-IT"/>
        </w:rPr>
        <w:t xml:space="preserve"> focussing on natural factors</w:t>
      </w:r>
      <w:r w:rsidR="005C382A" w:rsidRPr="008B35EB">
        <w:rPr>
          <w:lang w:val="en-US" w:eastAsia="it-IT"/>
        </w:rPr>
        <w:t xml:space="preserve">, </w:t>
      </w:r>
      <w:r w:rsidR="00E92BC7" w:rsidRPr="008B35EB">
        <w:rPr>
          <w:lang w:val="en-US" w:eastAsia="it-IT"/>
        </w:rPr>
        <w:t xml:space="preserve">to which </w:t>
      </w:r>
      <w:r w:rsidR="00B74EA2" w:rsidRPr="008B35EB">
        <w:rPr>
          <w:lang w:val="en-US" w:eastAsia="it-IT"/>
        </w:rPr>
        <w:t>Ammonius</w:t>
      </w:r>
      <w:r w:rsidR="005C382A" w:rsidRPr="008B35EB">
        <w:rPr>
          <w:lang w:val="en-US" w:eastAsia="it-IT"/>
        </w:rPr>
        <w:t xml:space="preserve"> counterposes the</w:t>
      </w:r>
      <w:r w:rsidR="00E92BC7" w:rsidRPr="008B35EB">
        <w:rPr>
          <w:lang w:val="en-US" w:eastAsia="it-IT"/>
        </w:rPr>
        <w:t xml:space="preserve"> </w:t>
      </w:r>
      <w:r w:rsidR="005C382A" w:rsidRPr="008B35EB">
        <w:rPr>
          <w:lang w:val="en-US" w:eastAsia="it-IT"/>
        </w:rPr>
        <w:t>Providence’s reasonable design aiming at humanity’s we</w:t>
      </w:r>
      <w:r w:rsidR="00AC00A1" w:rsidRPr="008B35EB">
        <w:rPr>
          <w:lang w:val="en-US" w:eastAsia="it-IT"/>
        </w:rPr>
        <w:t>ll-being.</w:t>
      </w:r>
      <w:r w:rsidR="005E2036" w:rsidRPr="008B35EB">
        <w:rPr>
          <w:lang w:val="en-US" w:eastAsia="it-IT"/>
        </w:rPr>
        <w:t xml:space="preserve"> Finally, Laprias </w:t>
      </w:r>
      <w:r w:rsidR="00F928A6" w:rsidRPr="008B35EB">
        <w:rPr>
          <w:lang w:val="en-US" w:eastAsia="it-IT"/>
        </w:rPr>
        <w:t>advances</w:t>
      </w:r>
      <w:r w:rsidR="005E2036" w:rsidRPr="008B35EB">
        <w:rPr>
          <w:lang w:val="en-US" w:eastAsia="it-IT"/>
        </w:rPr>
        <w:t xml:space="preserve"> the dualistic </w:t>
      </w:r>
      <w:r w:rsidR="00081AC2" w:rsidRPr="008B35EB">
        <w:rPr>
          <w:lang w:val="en-US" w:eastAsia="it-IT"/>
        </w:rPr>
        <w:t>concept</w:t>
      </w:r>
      <w:r w:rsidR="005E2036" w:rsidRPr="008B35EB">
        <w:rPr>
          <w:lang w:val="en-US" w:eastAsia="it-IT"/>
        </w:rPr>
        <w:t xml:space="preserve"> of a coex</w:t>
      </w:r>
      <w:r w:rsidR="0077449F" w:rsidRPr="008B35EB">
        <w:rPr>
          <w:lang w:val="en-US" w:eastAsia="it-IT"/>
        </w:rPr>
        <w:t>is</w:t>
      </w:r>
      <w:r w:rsidR="005E2036" w:rsidRPr="008B35EB">
        <w:rPr>
          <w:lang w:val="en-US" w:eastAsia="it-IT"/>
        </w:rPr>
        <w:t>tence of two natures</w:t>
      </w:r>
      <w:r w:rsidR="00105DD2" w:rsidRPr="008B35EB">
        <w:rPr>
          <w:lang w:val="en-US" w:eastAsia="it-IT"/>
        </w:rPr>
        <w:t xml:space="preserve">, </w:t>
      </w:r>
      <w:r w:rsidR="00B2417F" w:rsidRPr="008B35EB">
        <w:rPr>
          <w:lang w:val="en-US" w:eastAsia="it-IT"/>
        </w:rPr>
        <w:t>a</w:t>
      </w:r>
      <w:r w:rsidR="00105DD2" w:rsidRPr="008B35EB">
        <w:rPr>
          <w:lang w:val="en-US" w:eastAsia="it-IT"/>
        </w:rPr>
        <w:t xml:space="preserve"> sensible</w:t>
      </w:r>
      <w:r w:rsidR="00B2417F" w:rsidRPr="008B35EB">
        <w:rPr>
          <w:lang w:val="en-US" w:eastAsia="it-IT"/>
        </w:rPr>
        <w:t xml:space="preserve"> one</w:t>
      </w:r>
      <w:r w:rsidR="00105DD2" w:rsidRPr="008B35EB">
        <w:rPr>
          <w:lang w:val="en-US" w:eastAsia="it-IT"/>
        </w:rPr>
        <w:t xml:space="preserve"> and </w:t>
      </w:r>
      <w:r w:rsidR="00B2417F" w:rsidRPr="008B35EB">
        <w:rPr>
          <w:lang w:val="en-US" w:eastAsia="it-IT"/>
        </w:rPr>
        <w:t>an</w:t>
      </w:r>
      <w:r w:rsidR="00105DD2" w:rsidRPr="008B35EB">
        <w:rPr>
          <w:lang w:val="en-US" w:eastAsia="it-IT"/>
        </w:rPr>
        <w:t xml:space="preserve"> intell</w:t>
      </w:r>
      <w:r w:rsidR="00CC1261" w:rsidRPr="008B35EB">
        <w:rPr>
          <w:lang w:val="en-US" w:eastAsia="it-IT"/>
        </w:rPr>
        <w:t>i</w:t>
      </w:r>
      <w:r w:rsidR="00105DD2" w:rsidRPr="008B35EB">
        <w:rPr>
          <w:lang w:val="en-US" w:eastAsia="it-IT"/>
        </w:rPr>
        <w:t>gible</w:t>
      </w:r>
      <w:r w:rsidR="00B2417F" w:rsidRPr="008B35EB">
        <w:rPr>
          <w:lang w:val="en-US" w:eastAsia="it-IT"/>
        </w:rPr>
        <w:t xml:space="preserve"> one</w:t>
      </w:r>
      <w:r w:rsidR="005E2036" w:rsidRPr="008B35EB">
        <w:rPr>
          <w:lang w:val="en-US" w:eastAsia="it-IT"/>
        </w:rPr>
        <w:t>, wh</w:t>
      </w:r>
      <w:r w:rsidR="00081AC2" w:rsidRPr="008B35EB">
        <w:rPr>
          <w:lang w:val="en-US" w:eastAsia="it-IT"/>
        </w:rPr>
        <w:t xml:space="preserve">ich </w:t>
      </w:r>
      <w:r w:rsidR="007F0A37" w:rsidRPr="008B35EB">
        <w:rPr>
          <w:lang w:val="en-US" w:eastAsia="it-IT"/>
        </w:rPr>
        <w:t>he</w:t>
      </w:r>
      <w:r w:rsidR="00081AC2" w:rsidRPr="008B35EB">
        <w:rPr>
          <w:lang w:val="en-US" w:eastAsia="it-IT"/>
        </w:rPr>
        <w:t xml:space="preserve"> further develop</w:t>
      </w:r>
      <w:r w:rsidR="003E71AC" w:rsidRPr="008B35EB">
        <w:rPr>
          <w:lang w:val="en-US" w:eastAsia="it-IT"/>
        </w:rPr>
        <w:t>s</w:t>
      </w:r>
      <w:r w:rsidR="00081AC2" w:rsidRPr="008B35EB">
        <w:rPr>
          <w:lang w:val="en-US" w:eastAsia="it-IT"/>
        </w:rPr>
        <w:t xml:space="preserve"> at the end of the dialogue </w:t>
      </w:r>
      <w:r w:rsidR="005029F7" w:rsidRPr="008B35EB">
        <w:rPr>
          <w:lang w:val="en-US" w:eastAsia="it-IT"/>
        </w:rPr>
        <w:t>with</w:t>
      </w:r>
      <w:r w:rsidR="00081AC2" w:rsidRPr="008B35EB">
        <w:rPr>
          <w:lang w:val="en-US" w:eastAsia="it-IT"/>
        </w:rPr>
        <w:t xml:space="preserve"> the double</w:t>
      </w:r>
      <w:r w:rsidR="00AE0C30" w:rsidRPr="008B35EB">
        <w:rPr>
          <w:lang w:val="en-US" w:eastAsia="it-IT"/>
        </w:rPr>
        <w:t>-</w:t>
      </w:r>
      <w:r w:rsidR="00081AC2" w:rsidRPr="008B35EB">
        <w:rPr>
          <w:lang w:val="en-US" w:eastAsia="it-IT"/>
        </w:rPr>
        <w:t>causation theory</w:t>
      </w:r>
      <w:r w:rsidR="00000982" w:rsidRPr="008B35EB">
        <w:rPr>
          <w:lang w:val="en-US" w:eastAsia="it-IT"/>
        </w:rPr>
        <w:t xml:space="preserve">: </w:t>
      </w:r>
      <w:r w:rsidR="00841F31" w:rsidRPr="008B35EB">
        <w:rPr>
          <w:lang w:val="en-US" w:eastAsia="it-IT"/>
        </w:rPr>
        <w:t xml:space="preserve">god’s gifts are embodied in </w:t>
      </w:r>
      <w:r w:rsidR="002B04B1" w:rsidRPr="008B35EB">
        <w:rPr>
          <w:lang w:val="en-US" w:eastAsia="it-IT"/>
        </w:rPr>
        <w:t>matter</w:t>
      </w:r>
      <w:r w:rsidR="00841F31" w:rsidRPr="008B35EB">
        <w:rPr>
          <w:lang w:val="en-US" w:eastAsia="it-IT"/>
        </w:rPr>
        <w:t xml:space="preserve">, but </w:t>
      </w:r>
      <w:r w:rsidR="005029F7" w:rsidRPr="008B35EB">
        <w:rPr>
          <w:lang w:val="en-US" w:eastAsia="it-IT"/>
        </w:rPr>
        <w:t>being</w:t>
      </w:r>
      <w:r w:rsidR="00841F31" w:rsidRPr="008B35EB">
        <w:rPr>
          <w:lang w:val="en-US" w:eastAsia="it-IT"/>
        </w:rPr>
        <w:t xml:space="preserve"> </w:t>
      </w:r>
      <w:r w:rsidR="002B04B1" w:rsidRPr="008B35EB">
        <w:rPr>
          <w:lang w:val="en-US" w:eastAsia="it-IT"/>
        </w:rPr>
        <w:t>matter ‘</w:t>
      </w:r>
      <w:r w:rsidR="007275B8" w:rsidRPr="008B35EB">
        <w:rPr>
          <w:lang w:val="en-US" w:eastAsia="it-IT"/>
        </w:rPr>
        <w:t>subject to change and disintegration</w:t>
      </w:r>
      <w:r w:rsidR="002B04B1" w:rsidRPr="008B35EB">
        <w:rPr>
          <w:lang w:val="en-US" w:eastAsia="it-IT"/>
        </w:rPr>
        <w:t>’</w:t>
      </w:r>
      <w:r w:rsidR="007275B8" w:rsidRPr="008B35EB">
        <w:rPr>
          <w:rStyle w:val="Rimandonotaapidipagina"/>
          <w:lang w:val="en-US" w:eastAsia="it-IT"/>
        </w:rPr>
        <w:footnoteReference w:id="42"/>
      </w:r>
      <w:r w:rsidR="005029F7" w:rsidRPr="008B35EB">
        <w:rPr>
          <w:lang w:val="en-US" w:eastAsia="it-IT"/>
        </w:rPr>
        <w:t xml:space="preserve"> by nature, </w:t>
      </w:r>
      <w:r w:rsidR="002B04B1" w:rsidRPr="008B35EB">
        <w:rPr>
          <w:lang w:val="en-US" w:eastAsia="it-IT"/>
        </w:rPr>
        <w:t>it ‘causes the dissolution of what was created by the most potent instrumental</w:t>
      </w:r>
      <w:r w:rsidR="00CC1261" w:rsidRPr="008B35EB">
        <w:rPr>
          <w:lang w:val="en-US" w:eastAsia="it-IT"/>
        </w:rPr>
        <w:t>i</w:t>
      </w:r>
      <w:r w:rsidR="002B04B1" w:rsidRPr="008B35EB">
        <w:rPr>
          <w:lang w:val="en-US" w:eastAsia="it-IT"/>
        </w:rPr>
        <w:t>ty’.</w:t>
      </w:r>
      <w:r w:rsidR="002B04B1" w:rsidRPr="008B35EB">
        <w:rPr>
          <w:rStyle w:val="Rimandonotaapidipagina"/>
          <w:lang w:val="en-US" w:eastAsia="it-IT"/>
        </w:rPr>
        <w:footnoteReference w:id="43"/>
      </w:r>
    </w:p>
    <w:p w14:paraId="4343CFEE" w14:textId="5D9B5F81" w:rsidR="00B701B7" w:rsidRPr="008B35EB" w:rsidRDefault="00AE0C30" w:rsidP="00B701B7">
      <w:pPr>
        <w:rPr>
          <w:lang w:val="en-US" w:eastAsia="it-IT"/>
        </w:rPr>
      </w:pPr>
      <w:r w:rsidRPr="008B35EB">
        <w:rPr>
          <w:lang w:val="en-US" w:eastAsia="it-IT"/>
        </w:rPr>
        <w:t xml:space="preserve">The need to find a middle term that could bridge the insurmountable chasm between </w:t>
      </w:r>
      <w:r w:rsidR="00F928A6" w:rsidRPr="008B35EB">
        <w:rPr>
          <w:lang w:val="en-US" w:eastAsia="it-IT"/>
        </w:rPr>
        <w:t xml:space="preserve">human and divine nature, leads to the introduction of the </w:t>
      </w:r>
      <w:r w:rsidR="00511043" w:rsidRPr="008B35EB">
        <w:rPr>
          <w:lang w:val="en-US" w:eastAsia="it-IT"/>
        </w:rPr>
        <w:t>demons</w:t>
      </w:r>
      <w:r w:rsidR="009E179E" w:rsidRPr="008B35EB">
        <w:rPr>
          <w:lang w:val="en-US" w:eastAsia="it-IT"/>
        </w:rPr>
        <w:t xml:space="preserve">’ </w:t>
      </w:r>
      <w:r w:rsidR="00B21338" w:rsidRPr="008B35EB">
        <w:rPr>
          <w:lang w:val="en-US" w:eastAsia="it-IT"/>
        </w:rPr>
        <w:t>(</w:t>
      </w:r>
      <w:r w:rsidR="00B21338" w:rsidRPr="008B35EB">
        <w:rPr>
          <w:lang w:val="el-GR" w:eastAsia="it-IT"/>
        </w:rPr>
        <w:t>δαίμονές</w:t>
      </w:r>
      <w:r w:rsidR="00B21338" w:rsidRPr="008B35EB">
        <w:rPr>
          <w:lang w:val="en-US" w:eastAsia="it-IT"/>
        </w:rPr>
        <w:t>)</w:t>
      </w:r>
      <w:r w:rsidR="009E179E" w:rsidRPr="008B35EB">
        <w:rPr>
          <w:lang w:val="en-US" w:eastAsia="it-IT"/>
        </w:rPr>
        <w:t xml:space="preserve"> issue</w:t>
      </w:r>
      <w:r w:rsidR="00F928A6" w:rsidRPr="008B35EB">
        <w:rPr>
          <w:lang w:val="en-US" w:eastAsia="it-IT"/>
        </w:rPr>
        <w:t xml:space="preserve">. </w:t>
      </w:r>
      <w:r w:rsidR="00AB31E8" w:rsidRPr="008B35EB">
        <w:rPr>
          <w:lang w:val="en-US" w:eastAsia="it-IT"/>
        </w:rPr>
        <w:t>Cleombrotus admits their existence as ‘midway’, intermediaries between gods and humans, ‘a force to draw together’ and ‘unite our common fellowship’.</w:t>
      </w:r>
      <w:r w:rsidR="00AB31E8" w:rsidRPr="008B35EB">
        <w:rPr>
          <w:rStyle w:val="Rimandonotaapidipagina"/>
          <w:lang w:val="en-US" w:eastAsia="it-IT"/>
        </w:rPr>
        <w:footnoteReference w:id="44"/>
      </w:r>
      <w:r w:rsidR="00E25FC3" w:rsidRPr="008B35EB">
        <w:rPr>
          <w:lang w:val="en-US" w:eastAsia="it-IT"/>
        </w:rPr>
        <w:t xml:space="preserve"> Like the moon,</w:t>
      </w:r>
      <w:r w:rsidR="00D97421" w:rsidRPr="008B35EB">
        <w:rPr>
          <w:rStyle w:val="Rimandonotaapidipagina"/>
          <w:lang w:val="en-US" w:eastAsia="it-IT"/>
        </w:rPr>
        <w:footnoteReference w:id="45"/>
      </w:r>
      <w:r w:rsidR="00E25FC3" w:rsidRPr="008B35EB">
        <w:rPr>
          <w:lang w:val="en-US" w:eastAsia="it-IT"/>
        </w:rPr>
        <w:t xml:space="preserve"> their nature is mutable, complex</w:t>
      </w:r>
      <w:r w:rsidR="006D0D0F" w:rsidRPr="008B35EB">
        <w:rPr>
          <w:lang w:val="en-US" w:eastAsia="it-IT"/>
        </w:rPr>
        <w:t xml:space="preserve">, liminal between </w:t>
      </w:r>
      <w:r w:rsidR="001076E1" w:rsidRPr="008B35EB">
        <w:rPr>
          <w:lang w:val="en-US" w:eastAsia="it-IT"/>
        </w:rPr>
        <w:t xml:space="preserve">the </w:t>
      </w:r>
      <w:r w:rsidR="006D0D0F" w:rsidRPr="008B35EB">
        <w:rPr>
          <w:lang w:val="en-US" w:eastAsia="it-IT"/>
        </w:rPr>
        <w:t xml:space="preserve">divine and </w:t>
      </w:r>
      <w:r w:rsidR="001076E1" w:rsidRPr="008B35EB">
        <w:rPr>
          <w:lang w:val="en-US" w:eastAsia="it-IT"/>
        </w:rPr>
        <w:t xml:space="preserve">the </w:t>
      </w:r>
      <w:r w:rsidR="006D0D0F" w:rsidRPr="008B35EB">
        <w:rPr>
          <w:lang w:val="en-US" w:eastAsia="it-IT"/>
        </w:rPr>
        <w:t xml:space="preserve">human; </w:t>
      </w:r>
      <w:r w:rsidR="00264C5A" w:rsidRPr="008B35EB">
        <w:rPr>
          <w:lang w:val="en-US" w:eastAsia="it-IT"/>
        </w:rPr>
        <w:t xml:space="preserve">as demigods, </w:t>
      </w:r>
      <w:r w:rsidR="006D0D0F" w:rsidRPr="008B35EB">
        <w:rPr>
          <w:lang w:val="en-US" w:eastAsia="it-IT"/>
        </w:rPr>
        <w:t>they are regarded and revered like gods but subject to passions</w:t>
      </w:r>
      <w:r w:rsidR="00264C5A" w:rsidRPr="008B35EB">
        <w:rPr>
          <w:lang w:val="en-US" w:eastAsia="it-IT"/>
        </w:rPr>
        <w:t>,</w:t>
      </w:r>
      <w:r w:rsidR="006D0D0F" w:rsidRPr="008B35EB">
        <w:rPr>
          <w:lang w:val="en-US" w:eastAsia="it-IT"/>
        </w:rPr>
        <w:t xml:space="preserve"> and even mortality</w:t>
      </w:r>
      <w:r w:rsidR="00264C5A" w:rsidRPr="008B35EB">
        <w:rPr>
          <w:lang w:val="en-US" w:eastAsia="it-IT"/>
        </w:rPr>
        <w:t>,</w:t>
      </w:r>
      <w:r w:rsidR="006D0D0F" w:rsidRPr="008B35EB">
        <w:rPr>
          <w:lang w:val="en-US" w:eastAsia="it-IT"/>
        </w:rPr>
        <w:t xml:space="preserve"> like the human beings.</w:t>
      </w:r>
      <w:r w:rsidR="004E7880" w:rsidRPr="008B35EB">
        <w:rPr>
          <w:lang w:val="en-US" w:eastAsia="it-IT"/>
        </w:rPr>
        <w:t xml:space="preserve"> Intermediaries and ‘guardians’</w:t>
      </w:r>
      <w:r w:rsidR="00264C5A" w:rsidRPr="008B35EB">
        <w:rPr>
          <w:lang w:val="en-US" w:eastAsia="it-IT"/>
        </w:rPr>
        <w:t>,</w:t>
      </w:r>
      <w:r w:rsidR="004E7880" w:rsidRPr="008B35EB">
        <w:rPr>
          <w:rStyle w:val="Rimandonotaapidipagina"/>
          <w:lang w:val="en-US" w:eastAsia="it-IT"/>
        </w:rPr>
        <w:footnoteReference w:id="46"/>
      </w:r>
      <w:r w:rsidR="00264C5A" w:rsidRPr="008B35EB">
        <w:rPr>
          <w:lang w:val="en-US" w:eastAsia="it-IT"/>
        </w:rPr>
        <w:t xml:space="preserve"> demons presi</w:t>
      </w:r>
      <w:r w:rsidR="001C547D" w:rsidRPr="008B35EB">
        <w:rPr>
          <w:lang w:val="en-US" w:eastAsia="it-IT"/>
        </w:rPr>
        <w:t xml:space="preserve">des the sacred rites, </w:t>
      </w:r>
      <w:r w:rsidR="002A6A1C" w:rsidRPr="008B35EB">
        <w:rPr>
          <w:lang w:val="en-US" w:eastAsia="it-IT"/>
        </w:rPr>
        <w:t>they are ‘prompters in the Mysteries’ as well as ‘avengers of arrogant and grievous cases of injustice’.</w:t>
      </w:r>
      <w:r w:rsidR="002A6A1C" w:rsidRPr="008B35EB">
        <w:rPr>
          <w:rStyle w:val="Rimandonotaapidipagina"/>
          <w:lang w:val="en-US" w:eastAsia="it-IT"/>
        </w:rPr>
        <w:footnoteReference w:id="47"/>
      </w:r>
      <w:r w:rsidR="002A6A1C" w:rsidRPr="008B35EB">
        <w:rPr>
          <w:lang w:val="en-US" w:eastAsia="it-IT"/>
        </w:rPr>
        <w:t xml:space="preserve"> In this sense, they also play an important role to safeguard the reputation and honour of the gods to whom ‘sacrifices’,</w:t>
      </w:r>
      <w:r w:rsidR="002A6A1C" w:rsidRPr="008B35EB">
        <w:rPr>
          <w:rStyle w:val="Rimandonotaapidipagina"/>
          <w:lang w:val="en-US" w:eastAsia="it-IT"/>
        </w:rPr>
        <w:footnoteReference w:id="48"/>
      </w:r>
      <w:r w:rsidR="002A6A1C" w:rsidRPr="008B35EB">
        <w:rPr>
          <w:lang w:val="en-US" w:eastAsia="it-IT"/>
        </w:rPr>
        <w:t xml:space="preserve"> ‘rapine and wanderings’</w:t>
      </w:r>
      <w:r w:rsidR="002A6A1C" w:rsidRPr="008B35EB">
        <w:rPr>
          <w:rStyle w:val="Rimandonotaapidipagina"/>
          <w:lang w:val="en-US" w:eastAsia="it-IT"/>
        </w:rPr>
        <w:footnoteReference w:id="49"/>
      </w:r>
      <w:r w:rsidR="002A6A1C" w:rsidRPr="008B35EB">
        <w:rPr>
          <w:lang w:val="en-US" w:eastAsia="it-IT"/>
        </w:rPr>
        <w:t xml:space="preserve"> narrated in the myths are not appropriate and need to be ascribed to </w:t>
      </w:r>
      <w:r w:rsidR="009E179E" w:rsidRPr="008B35EB">
        <w:rPr>
          <w:lang w:val="en-US" w:eastAsia="it-IT"/>
        </w:rPr>
        <w:t>these spirits</w:t>
      </w:r>
      <w:r w:rsidR="002A6A1C" w:rsidRPr="008B35EB">
        <w:rPr>
          <w:lang w:val="en-US" w:eastAsia="it-IT"/>
        </w:rPr>
        <w:t>.</w:t>
      </w:r>
      <w:r w:rsidR="00DE7810" w:rsidRPr="008B35EB">
        <w:rPr>
          <w:lang w:val="en-US" w:eastAsia="it-IT"/>
        </w:rPr>
        <w:t xml:space="preserve"> Apollo himself, according to the account of a </w:t>
      </w:r>
      <w:r w:rsidR="00F3029F" w:rsidRPr="008B35EB">
        <w:rPr>
          <w:lang w:val="en-US" w:eastAsia="it-IT"/>
        </w:rPr>
        <w:t xml:space="preserve">foreigner prophet reported by Cleombrotus, had been a </w:t>
      </w:r>
      <w:r w:rsidR="00F3029F" w:rsidRPr="008B35EB">
        <w:rPr>
          <w:i/>
          <w:iCs/>
          <w:lang w:val="en-US" w:eastAsia="it-IT"/>
        </w:rPr>
        <w:t>daimon</w:t>
      </w:r>
      <w:r w:rsidR="00F3029F" w:rsidRPr="008B35EB">
        <w:rPr>
          <w:lang w:val="en-US" w:eastAsia="it-IT"/>
        </w:rPr>
        <w:t>, and only after having slayed the Python and ‘fared forth to another world, […] after eight cycles of the Great Years, pure and truly the ‘Radiant One’ [</w:t>
      </w:r>
      <w:r w:rsidR="00F3029F" w:rsidRPr="008B35EB">
        <w:rPr>
          <w:lang w:val="el-GR" w:eastAsia="it-IT"/>
        </w:rPr>
        <w:t>Φοίβος</w:t>
      </w:r>
      <w:r w:rsidR="00F3029F" w:rsidRPr="008B35EB">
        <w:rPr>
          <w:lang w:val="en-US" w:eastAsia="it-IT"/>
        </w:rPr>
        <w:t>], he took over the oracle’.</w:t>
      </w:r>
      <w:r w:rsidR="00F3029F" w:rsidRPr="008B35EB">
        <w:rPr>
          <w:rStyle w:val="Rimandonotaapidipagina"/>
          <w:lang w:val="en-US" w:eastAsia="it-IT"/>
        </w:rPr>
        <w:footnoteReference w:id="50"/>
      </w:r>
    </w:p>
    <w:p w14:paraId="52FC3EE4" w14:textId="527B8A1A" w:rsidR="00CC1261" w:rsidRPr="008B35EB" w:rsidRDefault="00511043" w:rsidP="00315209">
      <w:pPr>
        <w:rPr>
          <w:lang w:val="en-US" w:eastAsia="it-IT"/>
        </w:rPr>
      </w:pPr>
      <w:r w:rsidRPr="008B35EB">
        <w:rPr>
          <w:lang w:val="en-US" w:eastAsia="it-IT"/>
        </w:rPr>
        <w:t>The admission of the existence of demons, as stated in the text, is not new</w:t>
      </w:r>
      <w:r w:rsidR="0098206C" w:rsidRPr="008B35EB">
        <w:rPr>
          <w:lang w:val="en-US" w:eastAsia="it-IT"/>
        </w:rPr>
        <w:t xml:space="preserve"> amongst Greek thinkers</w:t>
      </w:r>
      <w:r w:rsidR="00B701B7" w:rsidRPr="008B35EB">
        <w:rPr>
          <w:rStyle w:val="Rimandonotaapidipagina"/>
          <w:lang w:val="en-US" w:eastAsia="it-IT"/>
        </w:rPr>
        <w:footnoteReference w:id="51"/>
      </w:r>
      <w:r w:rsidR="0098206C" w:rsidRPr="008B35EB">
        <w:rPr>
          <w:lang w:val="en-US" w:eastAsia="it-IT"/>
        </w:rPr>
        <w:t xml:space="preserve"> and Plutarch himself moves his characters towards that direction. Yet, Stephan Schröder expresses some rese</w:t>
      </w:r>
      <w:r w:rsidR="00E66758" w:rsidRPr="008B35EB">
        <w:rPr>
          <w:lang w:val="en-US" w:eastAsia="it-IT"/>
        </w:rPr>
        <w:t>r</w:t>
      </w:r>
      <w:r w:rsidR="0098206C" w:rsidRPr="008B35EB">
        <w:rPr>
          <w:lang w:val="en-US" w:eastAsia="it-IT"/>
        </w:rPr>
        <w:t>vations about Plutarch’s belief in the importance of demons in divination.</w:t>
      </w:r>
      <w:r w:rsidR="0098206C" w:rsidRPr="008B35EB">
        <w:rPr>
          <w:rStyle w:val="Rimandonotaapidipagina"/>
          <w:lang w:val="en-US" w:eastAsia="it-IT"/>
        </w:rPr>
        <w:footnoteReference w:id="52"/>
      </w:r>
      <w:r w:rsidR="0098206C" w:rsidRPr="008B35EB">
        <w:rPr>
          <w:lang w:val="en-US" w:eastAsia="it-IT"/>
        </w:rPr>
        <w:t xml:space="preserve"> Plutarch’s interest in the matter seems however </w:t>
      </w:r>
      <w:r w:rsidR="0098206C" w:rsidRPr="008B35EB">
        <w:rPr>
          <w:lang w:val="en-US" w:eastAsia="it-IT"/>
        </w:rPr>
        <w:lastRenderedPageBreak/>
        <w:t>undeniable</w:t>
      </w:r>
      <w:r w:rsidR="00DE593F" w:rsidRPr="008B35EB">
        <w:rPr>
          <w:lang w:val="en-US" w:eastAsia="it-IT"/>
        </w:rPr>
        <w:t>,</w:t>
      </w:r>
      <w:r w:rsidR="0098206C" w:rsidRPr="008B35EB">
        <w:rPr>
          <w:lang w:val="en-US" w:eastAsia="it-IT"/>
        </w:rPr>
        <w:t xml:space="preserve"> having also composed a dialogue concerning the case of Socrates’ demon</w:t>
      </w:r>
      <w:r w:rsidR="00F61CBD" w:rsidRPr="008B35EB">
        <w:rPr>
          <w:lang w:val="en-US" w:eastAsia="it-IT"/>
        </w:rPr>
        <w:t xml:space="preserve">, </w:t>
      </w:r>
      <w:r w:rsidR="0098206C" w:rsidRPr="008B35EB">
        <w:rPr>
          <w:i/>
          <w:iCs/>
          <w:lang w:val="en-US" w:eastAsia="it-IT"/>
        </w:rPr>
        <w:t>De genio Socratis</w:t>
      </w:r>
      <w:r w:rsidR="00F61CBD" w:rsidRPr="008B35EB">
        <w:rPr>
          <w:lang w:val="en-US" w:eastAsia="it-IT"/>
        </w:rPr>
        <w:t xml:space="preserve">, </w:t>
      </w:r>
      <w:r w:rsidR="00887911" w:rsidRPr="008B35EB">
        <w:rPr>
          <w:lang w:val="en-US" w:eastAsia="it-IT"/>
        </w:rPr>
        <w:t>which, despite representing a different kind of divinatio</w:t>
      </w:r>
      <w:r w:rsidR="00F61CBD" w:rsidRPr="008B35EB">
        <w:rPr>
          <w:lang w:val="en-US" w:eastAsia="it-IT"/>
        </w:rPr>
        <w:t xml:space="preserve">n – </w:t>
      </w:r>
      <w:r w:rsidR="00CF1DB9" w:rsidRPr="008B35EB">
        <w:rPr>
          <w:lang w:val="en-US" w:eastAsia="it-IT"/>
        </w:rPr>
        <w:t xml:space="preserve">a </w:t>
      </w:r>
      <w:r w:rsidR="00887911" w:rsidRPr="008B35EB">
        <w:rPr>
          <w:lang w:val="en-US" w:eastAsia="it-IT"/>
        </w:rPr>
        <w:t xml:space="preserve">“natural” </w:t>
      </w:r>
      <w:r w:rsidR="00CF1DB9" w:rsidRPr="008B35EB">
        <w:rPr>
          <w:lang w:val="en-US" w:eastAsia="it-IT"/>
        </w:rPr>
        <w:t xml:space="preserve">form </w:t>
      </w:r>
      <w:r w:rsidR="00887911" w:rsidRPr="008B35EB">
        <w:rPr>
          <w:lang w:val="en-US" w:eastAsia="it-IT"/>
        </w:rPr>
        <w:t>divination,</w:t>
      </w:r>
      <w:r w:rsidR="00F61CBD" w:rsidRPr="008B35EB">
        <w:rPr>
          <w:lang w:val="en-US" w:eastAsia="it-IT"/>
        </w:rPr>
        <w:t xml:space="preserve"> according to Cicero’s categories</w:t>
      </w:r>
      <w:r w:rsidR="00F61CBD" w:rsidRPr="008B35EB">
        <w:rPr>
          <w:rStyle w:val="Rimandonotaapidipagina"/>
          <w:lang w:val="en-US" w:eastAsia="it-IT"/>
        </w:rPr>
        <w:footnoteReference w:id="53"/>
      </w:r>
      <w:r w:rsidR="00F61CBD" w:rsidRPr="008B35EB">
        <w:rPr>
          <w:lang w:val="en-US" w:eastAsia="it-IT"/>
        </w:rPr>
        <w:t xml:space="preserve"> – </w:t>
      </w:r>
      <w:r w:rsidR="00887911" w:rsidRPr="008B35EB">
        <w:rPr>
          <w:lang w:val="en-US" w:eastAsia="it-IT"/>
        </w:rPr>
        <w:t>still explores the psychological conditions of the divinatory phenomenon.</w:t>
      </w:r>
      <w:r w:rsidR="00315209" w:rsidRPr="008B35EB">
        <w:rPr>
          <w:lang w:val="en-US" w:eastAsia="it-IT"/>
        </w:rPr>
        <w:t xml:space="preserve"> </w:t>
      </w:r>
      <w:r w:rsidR="00CD65B7" w:rsidRPr="008B35EB">
        <w:rPr>
          <w:lang w:val="en-US" w:eastAsia="it-IT"/>
        </w:rPr>
        <w:t xml:space="preserve">The question about demons </w:t>
      </w:r>
      <w:r w:rsidR="008F6B5F" w:rsidRPr="008B35EB">
        <w:rPr>
          <w:lang w:val="en-US" w:eastAsia="it-IT"/>
        </w:rPr>
        <w:t>had already been</w:t>
      </w:r>
      <w:r w:rsidR="00CD65B7" w:rsidRPr="008B35EB">
        <w:rPr>
          <w:lang w:val="en-US" w:eastAsia="it-IT"/>
        </w:rPr>
        <w:t xml:space="preserve"> debated in </w:t>
      </w:r>
      <w:r w:rsidRPr="008B35EB">
        <w:rPr>
          <w:lang w:val="en-US" w:eastAsia="it-IT"/>
        </w:rPr>
        <w:t>Plato</w:t>
      </w:r>
      <w:r w:rsidR="00CD65B7" w:rsidRPr="008B35EB">
        <w:rPr>
          <w:lang w:val="en-US" w:eastAsia="it-IT"/>
        </w:rPr>
        <w:t xml:space="preserve">’s </w:t>
      </w:r>
      <w:r w:rsidRPr="008B35EB">
        <w:rPr>
          <w:i/>
          <w:iCs/>
          <w:lang w:val="en-US" w:eastAsia="it-IT"/>
        </w:rPr>
        <w:t>Symposium</w:t>
      </w:r>
      <w:r w:rsidRPr="008B35EB">
        <w:rPr>
          <w:lang w:val="en-US" w:eastAsia="it-IT"/>
        </w:rPr>
        <w:t>, where Diotima demonstrates that Eros is not a god, but rather an ‘intermediate between</w:t>
      </w:r>
      <w:r w:rsidR="000E52BB" w:rsidRPr="008B35EB">
        <w:rPr>
          <w:lang w:val="en-US" w:eastAsia="it-IT"/>
        </w:rPr>
        <w:t xml:space="preserve"> god and mortal’, ‘interpreting things from men to gods and things from gods to men’</w:t>
      </w:r>
      <w:r w:rsidR="00CD65B7" w:rsidRPr="008B35EB">
        <w:rPr>
          <w:lang w:val="en-US" w:eastAsia="it-IT"/>
        </w:rPr>
        <w:t>:</w:t>
      </w:r>
      <w:r w:rsidR="000E52BB" w:rsidRPr="008B35EB">
        <w:rPr>
          <w:rStyle w:val="Rimandonotaapidipagina"/>
          <w:lang w:val="en-US" w:eastAsia="it-IT"/>
        </w:rPr>
        <w:footnoteReference w:id="54"/>
      </w:r>
      <w:r w:rsidR="000E52BB" w:rsidRPr="008B35EB">
        <w:rPr>
          <w:lang w:val="en-US" w:eastAsia="it-IT"/>
        </w:rPr>
        <w:t xml:space="preserve"> </w:t>
      </w:r>
      <w:r w:rsidR="00CD65B7" w:rsidRPr="008B35EB">
        <w:rPr>
          <w:lang w:val="en-US" w:eastAsia="it-IT"/>
        </w:rPr>
        <w:t>s</w:t>
      </w:r>
      <w:r w:rsidR="000E52BB" w:rsidRPr="008B35EB">
        <w:rPr>
          <w:lang w:val="en-US" w:eastAsia="it-IT"/>
        </w:rPr>
        <w:t>ince ‘god does not mingle with men’</w:t>
      </w:r>
      <w:r w:rsidR="00B5283E" w:rsidRPr="008B35EB">
        <w:rPr>
          <w:lang w:val="en-US" w:eastAsia="it-IT"/>
        </w:rPr>
        <w:t>,</w:t>
      </w:r>
      <w:r w:rsidR="000E52BB" w:rsidRPr="008B35EB">
        <w:rPr>
          <w:rStyle w:val="Rimandonotaapidipagina"/>
          <w:lang w:val="en-US" w:eastAsia="it-IT"/>
        </w:rPr>
        <w:footnoteReference w:id="55"/>
      </w:r>
      <w:r w:rsidR="000E52BB" w:rsidRPr="008B35EB">
        <w:rPr>
          <w:lang w:val="en-US" w:eastAsia="it-IT"/>
        </w:rPr>
        <w:t xml:space="preserve"> it is by means of demons that all communications between the two realms can occur.</w:t>
      </w:r>
      <w:r w:rsidR="001076E1" w:rsidRPr="008B35EB">
        <w:rPr>
          <w:lang w:val="en-US" w:eastAsia="it-IT"/>
        </w:rPr>
        <w:t xml:space="preserve"> </w:t>
      </w:r>
      <w:r w:rsidR="00E4122D" w:rsidRPr="008B35EB">
        <w:rPr>
          <w:lang w:val="en-US" w:eastAsia="it-IT"/>
        </w:rPr>
        <w:t xml:space="preserve">Thus, the presence and </w:t>
      </w:r>
      <w:r w:rsidR="0039657A" w:rsidRPr="008B35EB">
        <w:rPr>
          <w:lang w:val="en-US" w:eastAsia="it-IT"/>
        </w:rPr>
        <w:t xml:space="preserve">active </w:t>
      </w:r>
      <w:r w:rsidR="00E4122D" w:rsidRPr="008B35EB">
        <w:rPr>
          <w:lang w:val="en-US" w:eastAsia="it-IT"/>
        </w:rPr>
        <w:t xml:space="preserve">role of </w:t>
      </w:r>
      <w:r w:rsidR="00E4122D" w:rsidRPr="008B35EB">
        <w:rPr>
          <w:i/>
          <w:iCs/>
          <w:lang w:val="en-US" w:eastAsia="it-IT"/>
        </w:rPr>
        <w:t>d</w:t>
      </w:r>
      <w:r w:rsidR="00CD65B7" w:rsidRPr="008B35EB">
        <w:rPr>
          <w:i/>
          <w:iCs/>
          <w:lang w:val="en-US" w:eastAsia="it-IT"/>
        </w:rPr>
        <w:t>aimones</w:t>
      </w:r>
      <w:r w:rsidR="00CD65B7" w:rsidRPr="008B35EB">
        <w:rPr>
          <w:lang w:val="en-US" w:eastAsia="it-IT"/>
        </w:rPr>
        <w:t xml:space="preserve"> </w:t>
      </w:r>
      <w:r w:rsidR="00E4122D" w:rsidRPr="008B35EB">
        <w:rPr>
          <w:lang w:val="en-US" w:eastAsia="it-IT"/>
        </w:rPr>
        <w:t>at the oracles provides</w:t>
      </w:r>
      <w:r w:rsidR="00CD65B7" w:rsidRPr="008B35EB">
        <w:rPr>
          <w:lang w:val="en-US" w:eastAsia="it-IT"/>
        </w:rPr>
        <w:t xml:space="preserve"> </w:t>
      </w:r>
      <w:r w:rsidR="00E4122D" w:rsidRPr="008B35EB">
        <w:rPr>
          <w:lang w:val="en-US" w:eastAsia="it-IT"/>
        </w:rPr>
        <w:t>the</w:t>
      </w:r>
      <w:r w:rsidR="00CD65B7" w:rsidRPr="008B35EB">
        <w:rPr>
          <w:lang w:val="en-US" w:eastAsia="it-IT"/>
        </w:rPr>
        <w:t xml:space="preserve"> mid-way solution </w:t>
      </w:r>
      <w:r w:rsidR="00E4122D" w:rsidRPr="008B35EB">
        <w:rPr>
          <w:lang w:val="en-US" w:eastAsia="it-IT"/>
        </w:rPr>
        <w:t>for</w:t>
      </w:r>
      <w:r w:rsidR="00CD65B7" w:rsidRPr="008B35EB">
        <w:rPr>
          <w:lang w:val="en-US" w:eastAsia="it-IT"/>
        </w:rPr>
        <w:t xml:space="preserve"> Plutarch to reject both the </w:t>
      </w:r>
      <w:r w:rsidR="00E4122D" w:rsidRPr="008B35EB">
        <w:rPr>
          <w:lang w:val="en-US" w:eastAsia="it-IT"/>
        </w:rPr>
        <w:t>Epicur</w:t>
      </w:r>
      <w:r w:rsidR="0077449F" w:rsidRPr="008B35EB">
        <w:rPr>
          <w:lang w:val="en-US" w:eastAsia="it-IT"/>
        </w:rPr>
        <w:t>ea</w:t>
      </w:r>
      <w:r w:rsidR="00E4122D" w:rsidRPr="008B35EB">
        <w:rPr>
          <w:lang w:val="en-US" w:eastAsia="it-IT"/>
        </w:rPr>
        <w:t xml:space="preserve">n </w:t>
      </w:r>
      <w:r w:rsidR="00CD65B7" w:rsidRPr="008B35EB">
        <w:rPr>
          <w:lang w:val="en-US" w:eastAsia="it-IT"/>
        </w:rPr>
        <w:t xml:space="preserve">idea of an </w:t>
      </w:r>
      <w:r w:rsidR="00E4122D" w:rsidRPr="008B35EB">
        <w:rPr>
          <w:lang w:val="en-US" w:eastAsia="it-IT"/>
        </w:rPr>
        <w:t>irremediable</w:t>
      </w:r>
      <w:r w:rsidR="00CD65B7" w:rsidRPr="008B35EB">
        <w:rPr>
          <w:lang w:val="en-US" w:eastAsia="it-IT"/>
        </w:rPr>
        <w:t xml:space="preserve"> absence of divine </w:t>
      </w:r>
      <w:r w:rsidR="006455CF" w:rsidRPr="008B35EB">
        <w:rPr>
          <w:lang w:val="en-US" w:eastAsia="it-IT"/>
        </w:rPr>
        <w:t xml:space="preserve">presence and </w:t>
      </w:r>
      <w:r w:rsidR="00E4122D" w:rsidRPr="008B35EB">
        <w:rPr>
          <w:lang w:val="en-US" w:eastAsia="it-IT"/>
        </w:rPr>
        <w:t>inspiration</w:t>
      </w:r>
      <w:r w:rsidR="006455CF" w:rsidRPr="008B35EB">
        <w:rPr>
          <w:lang w:val="en-US" w:eastAsia="it-IT"/>
        </w:rPr>
        <w:t>,</w:t>
      </w:r>
      <w:r w:rsidR="00E4122D" w:rsidRPr="008B35EB">
        <w:rPr>
          <w:lang w:val="en-US" w:eastAsia="it-IT"/>
        </w:rPr>
        <w:t xml:space="preserve"> and the Stoic immanentism that ‘imagine that the god goes in and out an</w:t>
      </w:r>
      <w:r w:rsidR="006455CF" w:rsidRPr="008B35EB">
        <w:rPr>
          <w:lang w:val="en-US" w:eastAsia="it-IT"/>
        </w:rPr>
        <w:t>d</w:t>
      </w:r>
      <w:r w:rsidR="00E4122D" w:rsidRPr="008B35EB">
        <w:rPr>
          <w:lang w:val="en-US" w:eastAsia="it-IT"/>
        </w:rPr>
        <w:t xml:space="preserve"> is present at these cerimonies’.</w:t>
      </w:r>
      <w:r w:rsidR="00E4122D" w:rsidRPr="008B35EB">
        <w:rPr>
          <w:rStyle w:val="Rimandonotaapidipagina"/>
          <w:lang w:val="en-US" w:eastAsia="it-IT"/>
        </w:rPr>
        <w:footnoteReference w:id="56"/>
      </w:r>
    </w:p>
    <w:p w14:paraId="7548716E" w14:textId="0823F9BC" w:rsidR="000439A4" w:rsidRPr="008B35EB" w:rsidRDefault="0029234F" w:rsidP="00315209">
      <w:pPr>
        <w:rPr>
          <w:lang w:val="en-US" w:eastAsia="it-IT"/>
        </w:rPr>
      </w:pPr>
      <w:r w:rsidRPr="008B35EB">
        <w:rPr>
          <w:lang w:val="en-US" w:eastAsia="it-IT"/>
        </w:rPr>
        <w:t>As long</w:t>
      </w:r>
      <w:r w:rsidR="00F61686" w:rsidRPr="008B35EB">
        <w:rPr>
          <w:lang w:val="en-US" w:eastAsia="it-IT"/>
        </w:rPr>
        <w:t xml:space="preserve"> as demons</w:t>
      </w:r>
      <w:r w:rsidR="0039657A" w:rsidRPr="008B35EB">
        <w:rPr>
          <w:lang w:val="en-US" w:eastAsia="it-IT"/>
        </w:rPr>
        <w:t xml:space="preserve"> in charge of the shrines</w:t>
      </w:r>
      <w:r w:rsidR="00F61686" w:rsidRPr="008B35EB">
        <w:rPr>
          <w:lang w:val="en-US" w:eastAsia="it-IT"/>
        </w:rPr>
        <w:t xml:space="preserve"> are </w:t>
      </w:r>
      <w:r w:rsidR="00F61686" w:rsidRPr="008B35EB">
        <w:rPr>
          <w:i/>
          <w:iCs/>
          <w:lang w:val="en-US" w:eastAsia="it-IT"/>
        </w:rPr>
        <w:t>in situ</w:t>
      </w:r>
      <w:r w:rsidR="00F61686" w:rsidRPr="008B35EB">
        <w:rPr>
          <w:lang w:val="en-US" w:eastAsia="it-IT"/>
        </w:rPr>
        <w:t xml:space="preserve">, oracles thrive, and prophets and prophetess get pervaded by divine </w:t>
      </w:r>
      <w:r w:rsidR="00B30F4C" w:rsidRPr="008B35EB">
        <w:rPr>
          <w:lang w:val="en-US" w:eastAsia="it-IT"/>
        </w:rPr>
        <w:t>“</w:t>
      </w:r>
      <w:r w:rsidR="00F61686" w:rsidRPr="008B35EB">
        <w:rPr>
          <w:lang w:val="en-US" w:eastAsia="it-IT"/>
        </w:rPr>
        <w:t>en</w:t>
      </w:r>
      <w:r w:rsidR="00B30F4C" w:rsidRPr="008B35EB">
        <w:rPr>
          <w:lang w:val="en-US" w:eastAsia="it-IT"/>
        </w:rPr>
        <w:t>-</w:t>
      </w:r>
      <w:r w:rsidR="00F61686" w:rsidRPr="008B35EB">
        <w:rPr>
          <w:lang w:val="en-US" w:eastAsia="it-IT"/>
        </w:rPr>
        <w:t>thusiasm</w:t>
      </w:r>
      <w:r w:rsidR="00B30F4C" w:rsidRPr="008B35EB">
        <w:rPr>
          <w:lang w:val="en-US" w:eastAsia="it-IT"/>
        </w:rPr>
        <w:t>” (ἔνθεος, god within oneself)</w:t>
      </w:r>
      <w:r w:rsidR="00A53565" w:rsidRPr="008B35EB">
        <w:rPr>
          <w:lang w:val="en-US" w:eastAsia="it-IT"/>
        </w:rPr>
        <w:t xml:space="preserve">; </w:t>
      </w:r>
      <w:r w:rsidR="007B78FE" w:rsidRPr="008B35EB">
        <w:rPr>
          <w:lang w:val="en-US" w:eastAsia="it-IT"/>
        </w:rPr>
        <w:t xml:space="preserve">their </w:t>
      </w:r>
      <w:r w:rsidR="00F61686" w:rsidRPr="008B35EB">
        <w:rPr>
          <w:lang w:val="en-US" w:eastAsia="it-IT"/>
        </w:rPr>
        <w:t xml:space="preserve">departure is proposed as a cause for the </w:t>
      </w:r>
      <w:r w:rsidR="00A53565" w:rsidRPr="008B35EB">
        <w:rPr>
          <w:lang w:val="en-US" w:eastAsia="it-IT"/>
        </w:rPr>
        <w:t>disappearance</w:t>
      </w:r>
      <w:r w:rsidR="004E4DBA" w:rsidRPr="008B35EB">
        <w:rPr>
          <w:lang w:val="en-US" w:eastAsia="it-IT"/>
        </w:rPr>
        <w:t xml:space="preserve"> of sacred inspiration</w:t>
      </w:r>
      <w:r w:rsidR="00A53565" w:rsidRPr="008B35EB">
        <w:rPr>
          <w:lang w:val="en-US" w:eastAsia="it-IT"/>
        </w:rPr>
        <w:t>—</w:t>
      </w:r>
      <w:r w:rsidR="007B78FE" w:rsidRPr="008B35EB">
        <w:rPr>
          <w:lang w:val="en-US" w:eastAsia="it-IT"/>
        </w:rPr>
        <w:t>for</w:t>
      </w:r>
      <w:r w:rsidR="00A53565" w:rsidRPr="008B35EB">
        <w:rPr>
          <w:lang w:val="en-US" w:eastAsia="it-IT"/>
        </w:rPr>
        <w:t xml:space="preserve">, </w:t>
      </w:r>
      <w:r w:rsidR="004E4DBA" w:rsidRPr="008B35EB">
        <w:rPr>
          <w:lang w:val="en-US" w:eastAsia="it-IT"/>
        </w:rPr>
        <w:t>the abandoned oracles ‘lie idle and inarticulate like the instruments of musicians’.</w:t>
      </w:r>
      <w:r w:rsidR="004E4DBA" w:rsidRPr="008B35EB">
        <w:rPr>
          <w:rStyle w:val="Rimandonotaapidipagina"/>
          <w:lang w:val="en-US" w:eastAsia="it-IT"/>
        </w:rPr>
        <w:footnoteReference w:id="57"/>
      </w:r>
      <w:r w:rsidR="004E4DBA" w:rsidRPr="008B35EB">
        <w:rPr>
          <w:lang w:val="en-US" w:eastAsia="it-IT"/>
        </w:rPr>
        <w:t xml:space="preserve"> </w:t>
      </w:r>
      <w:r w:rsidR="000439A4" w:rsidRPr="008B35EB">
        <w:rPr>
          <w:lang w:val="en-US" w:eastAsia="it-IT"/>
        </w:rPr>
        <w:t xml:space="preserve">The psychological implications on which Plutarch grounds this </w:t>
      </w:r>
      <w:r w:rsidR="00A53565" w:rsidRPr="008B35EB">
        <w:rPr>
          <w:lang w:val="en-US" w:eastAsia="it-IT"/>
        </w:rPr>
        <w:t>hypothesis</w:t>
      </w:r>
      <w:r w:rsidR="000439A4" w:rsidRPr="008B35EB">
        <w:rPr>
          <w:lang w:val="en-US" w:eastAsia="it-IT"/>
        </w:rPr>
        <w:t xml:space="preserve"> rely on the definition of </w:t>
      </w:r>
      <w:r w:rsidR="000439A4" w:rsidRPr="008B35EB">
        <w:rPr>
          <w:i/>
          <w:iCs/>
          <w:lang w:val="en-US" w:eastAsia="it-IT"/>
        </w:rPr>
        <w:t>daimones</w:t>
      </w:r>
      <w:r w:rsidR="000439A4" w:rsidRPr="008B35EB">
        <w:rPr>
          <w:lang w:val="en-US" w:eastAsia="it-IT"/>
        </w:rPr>
        <w:t xml:space="preserve"> as </w:t>
      </w:r>
      <w:r w:rsidR="0039657A" w:rsidRPr="008B35EB">
        <w:rPr>
          <w:lang w:val="en-US" w:eastAsia="it-IT"/>
        </w:rPr>
        <w:t>disembodied wandering souls</w:t>
      </w:r>
      <w:r w:rsidR="0039657A" w:rsidRPr="008B35EB">
        <w:rPr>
          <w:rStyle w:val="Rimandonotaapidipagina"/>
          <w:lang w:val="en-US" w:eastAsia="it-IT"/>
        </w:rPr>
        <w:footnoteReference w:id="58"/>
      </w:r>
      <w:r w:rsidR="0039657A" w:rsidRPr="008B35EB">
        <w:rPr>
          <w:lang w:val="en-US" w:eastAsia="it-IT"/>
        </w:rPr>
        <w:t xml:space="preserve"> </w:t>
      </w:r>
      <w:r w:rsidR="007B78FE" w:rsidRPr="008B35EB">
        <w:rPr>
          <w:lang w:val="en-US" w:eastAsia="it-IT"/>
        </w:rPr>
        <w:t>that</w:t>
      </w:r>
      <w:r w:rsidR="0039657A" w:rsidRPr="008B35EB">
        <w:rPr>
          <w:lang w:val="en-US" w:eastAsia="it-IT"/>
        </w:rPr>
        <w:t xml:space="preserve">, by virtue of a similar nature, are </w:t>
      </w:r>
      <w:r w:rsidR="003A4B4A" w:rsidRPr="008B35EB">
        <w:rPr>
          <w:lang w:val="en-US" w:eastAsia="it-IT"/>
        </w:rPr>
        <w:t xml:space="preserve">able to communicate with </w:t>
      </w:r>
      <w:r w:rsidR="00284876" w:rsidRPr="008B35EB">
        <w:rPr>
          <w:lang w:val="en-US" w:eastAsia="it-IT"/>
        </w:rPr>
        <w:t xml:space="preserve">the </w:t>
      </w:r>
      <w:r w:rsidR="003A4B4A" w:rsidRPr="008B35EB">
        <w:rPr>
          <w:lang w:val="en-US" w:eastAsia="it-IT"/>
        </w:rPr>
        <w:t>human soul</w:t>
      </w:r>
      <w:r w:rsidR="00284876" w:rsidRPr="008B35EB">
        <w:rPr>
          <w:lang w:val="en-US" w:eastAsia="it-IT"/>
        </w:rPr>
        <w:t xml:space="preserve"> (ψῡχή)</w:t>
      </w:r>
      <w:r w:rsidR="003A4B4A" w:rsidRPr="008B35EB">
        <w:rPr>
          <w:lang w:val="en-US" w:eastAsia="it-IT"/>
        </w:rPr>
        <w:t xml:space="preserve">, just like informations are conveyed through </w:t>
      </w:r>
      <w:r w:rsidR="00EB58C6" w:rsidRPr="008B35EB">
        <w:rPr>
          <w:lang w:val="en-US" w:eastAsia="it-IT"/>
        </w:rPr>
        <w:t>words or physical contact: ‘it is, therefore, not at all unreasonable or even marvellous that souls meeting souls should create in them impressions of the future’.</w:t>
      </w:r>
      <w:r w:rsidR="00EB58C6" w:rsidRPr="008B35EB">
        <w:rPr>
          <w:rStyle w:val="Rimandonotaapidipagina"/>
          <w:lang w:val="en-US" w:eastAsia="it-IT"/>
        </w:rPr>
        <w:footnoteReference w:id="59"/>
      </w:r>
      <w:r w:rsidR="00B21338" w:rsidRPr="008B35EB">
        <w:rPr>
          <w:lang w:val="en-US" w:eastAsia="it-IT"/>
        </w:rPr>
        <w:t xml:space="preserve"> </w:t>
      </w:r>
      <w:r w:rsidR="00B66224" w:rsidRPr="008B35EB">
        <w:rPr>
          <w:lang w:val="en-US" w:eastAsia="it-IT"/>
        </w:rPr>
        <w:t>Furthermore</w:t>
      </w:r>
      <w:r w:rsidR="00CC04EC" w:rsidRPr="008B35EB">
        <w:rPr>
          <w:lang w:val="en-US" w:eastAsia="it-IT"/>
        </w:rPr>
        <w:t xml:space="preserve">, </w:t>
      </w:r>
      <w:r w:rsidR="00B66224" w:rsidRPr="008B35EB">
        <w:rPr>
          <w:lang w:val="en-US" w:eastAsia="it-IT"/>
        </w:rPr>
        <w:t>thanks</w:t>
      </w:r>
      <w:r w:rsidR="00CC04EC" w:rsidRPr="008B35EB">
        <w:rPr>
          <w:lang w:val="en-US" w:eastAsia="it-IT"/>
        </w:rPr>
        <w:t xml:space="preserve"> to the</w:t>
      </w:r>
      <w:r w:rsidR="00B66224" w:rsidRPr="008B35EB">
        <w:rPr>
          <w:lang w:val="en-US" w:eastAsia="it-IT"/>
        </w:rPr>
        <w:t xml:space="preserve"> same</w:t>
      </w:r>
      <w:r w:rsidR="00CC04EC" w:rsidRPr="008B35EB">
        <w:rPr>
          <w:lang w:val="en-US" w:eastAsia="it-IT"/>
        </w:rPr>
        <w:t xml:space="preserve"> affinity</w:t>
      </w:r>
      <w:r w:rsidR="008D5B3C" w:rsidRPr="008B35EB">
        <w:rPr>
          <w:lang w:val="en-US" w:eastAsia="it-IT"/>
        </w:rPr>
        <w:t xml:space="preserve">, Lamprias </w:t>
      </w:r>
      <w:r w:rsidR="00A53565" w:rsidRPr="008B35EB">
        <w:rPr>
          <w:lang w:val="en-US" w:eastAsia="it-IT"/>
        </w:rPr>
        <w:t xml:space="preserve">postulates </w:t>
      </w:r>
      <w:r w:rsidR="008D5B3C" w:rsidRPr="008B35EB">
        <w:rPr>
          <w:lang w:val="en-US" w:eastAsia="it-IT"/>
        </w:rPr>
        <w:t xml:space="preserve">that all souls, human </w:t>
      </w:r>
      <w:r w:rsidR="00CC04EC" w:rsidRPr="008B35EB">
        <w:rPr>
          <w:lang w:val="en-US" w:eastAsia="it-IT"/>
        </w:rPr>
        <w:t>and</w:t>
      </w:r>
      <w:r w:rsidR="008D5B3C" w:rsidRPr="008B35EB">
        <w:rPr>
          <w:lang w:val="en-US" w:eastAsia="it-IT"/>
        </w:rPr>
        <w:t xml:space="preserve"> demonic</w:t>
      </w:r>
      <w:r w:rsidR="007B78FE" w:rsidRPr="008B35EB">
        <w:rPr>
          <w:lang w:val="en-US" w:eastAsia="it-IT"/>
        </w:rPr>
        <w:t xml:space="preserve"> alike</w:t>
      </w:r>
      <w:r w:rsidR="008D5B3C" w:rsidRPr="008B35EB">
        <w:rPr>
          <w:lang w:val="en-US" w:eastAsia="it-IT"/>
        </w:rPr>
        <w:t>, possess an innate and intrinsic oracular power, albeit ‘dim and hardly manifest’</w:t>
      </w:r>
      <w:r w:rsidR="00B66224" w:rsidRPr="008B35EB">
        <w:rPr>
          <w:rStyle w:val="Rimandonotaapidipagina"/>
          <w:lang w:val="en-US" w:eastAsia="it-IT"/>
        </w:rPr>
        <w:footnoteReference w:id="60"/>
      </w:r>
      <w:r w:rsidR="008D5B3C" w:rsidRPr="008B35EB">
        <w:rPr>
          <w:lang w:val="en-US" w:eastAsia="it-IT"/>
        </w:rPr>
        <w:t xml:space="preserve"> in </w:t>
      </w:r>
      <w:r w:rsidR="00A53565" w:rsidRPr="008B35EB">
        <w:rPr>
          <w:lang w:val="en-US" w:eastAsia="it-IT"/>
        </w:rPr>
        <w:t xml:space="preserve">humans </w:t>
      </w:r>
      <w:r w:rsidR="00B66224" w:rsidRPr="008B35EB">
        <w:rPr>
          <w:lang w:val="en-US" w:eastAsia="it-IT"/>
        </w:rPr>
        <w:t xml:space="preserve">due to </w:t>
      </w:r>
      <w:r w:rsidR="00787FA3" w:rsidRPr="008B35EB">
        <w:rPr>
          <w:lang w:val="en-US" w:eastAsia="it-IT"/>
        </w:rPr>
        <w:t xml:space="preserve">their </w:t>
      </w:r>
      <w:r w:rsidR="00B66224" w:rsidRPr="008B35EB">
        <w:rPr>
          <w:lang w:val="en-US" w:eastAsia="it-IT"/>
        </w:rPr>
        <w:t>bodily hindrances</w:t>
      </w:r>
      <w:r w:rsidR="005F7D10" w:rsidRPr="008B35EB">
        <w:rPr>
          <w:lang w:val="en-US" w:eastAsia="it-IT"/>
        </w:rPr>
        <w:t>.</w:t>
      </w:r>
      <w:r w:rsidR="00E343E4" w:rsidRPr="008B35EB">
        <w:rPr>
          <w:lang w:val="en-US" w:eastAsia="it-IT"/>
        </w:rPr>
        <w:t xml:space="preserve"> Though, thanks to a </w:t>
      </w:r>
      <w:r w:rsidR="0075013B" w:rsidRPr="008B35EB">
        <w:rPr>
          <w:lang w:val="en-US" w:eastAsia="it-IT"/>
        </w:rPr>
        <w:t>certain</w:t>
      </w:r>
      <w:r w:rsidR="00E343E4" w:rsidRPr="008B35EB">
        <w:rPr>
          <w:lang w:val="en-US" w:eastAsia="it-IT"/>
        </w:rPr>
        <w:t xml:space="preserve"> disposition of the body</w:t>
      </w:r>
      <w:r w:rsidR="00787FA3" w:rsidRPr="008B35EB">
        <w:rPr>
          <w:lang w:val="en-US" w:eastAsia="it-IT"/>
        </w:rPr>
        <w:t xml:space="preserve">, </w:t>
      </w:r>
      <w:r w:rsidR="00A53565" w:rsidRPr="008B35EB">
        <w:rPr>
          <w:lang w:val="en-US" w:eastAsia="it-IT"/>
        </w:rPr>
        <w:t>which</w:t>
      </w:r>
      <w:r w:rsidR="00787FA3" w:rsidRPr="008B35EB">
        <w:rPr>
          <w:lang w:val="en-US" w:eastAsia="it-IT"/>
        </w:rPr>
        <w:t xml:space="preserve"> is </w:t>
      </w:r>
      <w:r w:rsidR="000019EA" w:rsidRPr="008B35EB">
        <w:rPr>
          <w:lang w:val="en-US" w:eastAsia="it-IT"/>
        </w:rPr>
        <w:t>subject to change</w:t>
      </w:r>
      <w:r w:rsidR="00787FA3" w:rsidRPr="008B35EB">
        <w:rPr>
          <w:lang w:val="en-US" w:eastAsia="it-IT"/>
        </w:rPr>
        <w:t xml:space="preserve"> and is</w:t>
      </w:r>
      <w:r w:rsidR="00E343E4" w:rsidRPr="008B35EB">
        <w:rPr>
          <w:lang w:val="en-US" w:eastAsia="it-IT"/>
        </w:rPr>
        <w:t xml:space="preserve"> called enthusiasm [ἐνθουσιασμός]</w:t>
      </w:r>
      <w:r w:rsidR="000019EA" w:rsidRPr="008B35EB">
        <w:rPr>
          <w:lang w:val="en-US" w:eastAsia="it-IT"/>
        </w:rPr>
        <w:t>,</w:t>
      </w:r>
      <w:r w:rsidR="00E343E4" w:rsidRPr="008B35EB">
        <w:rPr>
          <w:rStyle w:val="Rimandonotaapidipagina"/>
          <w:lang w:val="en-US" w:eastAsia="it-IT"/>
        </w:rPr>
        <w:footnoteReference w:id="61"/>
      </w:r>
      <w:r w:rsidR="000019EA" w:rsidRPr="008B35EB">
        <w:rPr>
          <w:lang w:val="en-US" w:eastAsia="it-IT"/>
        </w:rPr>
        <w:t xml:space="preserve"> </w:t>
      </w:r>
      <w:r w:rsidR="006E2540" w:rsidRPr="008B35EB">
        <w:rPr>
          <w:lang w:val="en-US" w:eastAsia="it-IT"/>
        </w:rPr>
        <w:t>within</w:t>
      </w:r>
      <w:r w:rsidR="001D6FBD" w:rsidRPr="008B35EB">
        <w:rPr>
          <w:lang w:val="en-US" w:eastAsia="it-IT"/>
        </w:rPr>
        <w:t xml:space="preserve"> </w:t>
      </w:r>
      <w:r w:rsidR="0075013B" w:rsidRPr="008B35EB">
        <w:rPr>
          <w:lang w:val="en-US" w:eastAsia="it-IT"/>
        </w:rPr>
        <w:t>determined psychological and physical conditions of purity</w:t>
      </w:r>
      <w:r w:rsidR="000019EA" w:rsidRPr="008B35EB">
        <w:rPr>
          <w:lang w:val="en-US" w:eastAsia="it-IT"/>
        </w:rPr>
        <w:t xml:space="preserve"> the</w:t>
      </w:r>
      <w:r w:rsidR="00A53565" w:rsidRPr="008B35EB">
        <w:rPr>
          <w:lang w:val="en-US" w:eastAsia="it-IT"/>
        </w:rPr>
        <w:t xml:space="preserve"> </w:t>
      </w:r>
      <w:r w:rsidR="000019EA" w:rsidRPr="008B35EB">
        <w:rPr>
          <w:lang w:val="en-US" w:eastAsia="it-IT"/>
        </w:rPr>
        <w:t>imaginative faculty of the human soul is able to receive</w:t>
      </w:r>
      <w:r w:rsidR="00B3736C" w:rsidRPr="008B35EB">
        <w:rPr>
          <w:lang w:val="en-US" w:eastAsia="it-IT"/>
        </w:rPr>
        <w:t xml:space="preserve"> the </w:t>
      </w:r>
      <w:r w:rsidR="00A53565" w:rsidRPr="008B35EB">
        <w:rPr>
          <w:lang w:val="en-US" w:eastAsia="it-IT"/>
        </w:rPr>
        <w:t xml:space="preserve">prophetic </w:t>
      </w:r>
      <w:r w:rsidR="00B3736C" w:rsidRPr="008B35EB">
        <w:rPr>
          <w:lang w:val="en-US" w:eastAsia="it-IT"/>
        </w:rPr>
        <w:t>impression</w:t>
      </w:r>
      <w:r w:rsidR="001D6FBD" w:rsidRPr="008B35EB">
        <w:rPr>
          <w:lang w:val="en-US" w:eastAsia="it-IT"/>
        </w:rPr>
        <w:t>s</w:t>
      </w:r>
      <w:r w:rsidR="00B3736C" w:rsidRPr="008B35EB">
        <w:rPr>
          <w:lang w:val="en-US" w:eastAsia="it-IT"/>
        </w:rPr>
        <w:t xml:space="preserve"> of </w:t>
      </w:r>
      <w:r w:rsidR="00A53565" w:rsidRPr="008B35EB">
        <w:rPr>
          <w:lang w:val="en-US" w:eastAsia="it-IT"/>
        </w:rPr>
        <w:t>from the god</w:t>
      </w:r>
      <w:r w:rsidR="00B30F4C" w:rsidRPr="008B35EB">
        <w:rPr>
          <w:lang w:val="en-US" w:eastAsia="it-IT"/>
        </w:rPr>
        <w:t>.</w:t>
      </w:r>
    </w:p>
    <w:p w14:paraId="6B3DACF6" w14:textId="6B2DD8F7" w:rsidR="001A1FA9" w:rsidRPr="008B35EB" w:rsidRDefault="003C0587" w:rsidP="001A1FA9">
      <w:pPr>
        <w:rPr>
          <w:lang w:val="en-US" w:eastAsia="it-IT"/>
        </w:rPr>
      </w:pPr>
      <w:r w:rsidRPr="008B35EB">
        <w:rPr>
          <w:lang w:val="en-US" w:eastAsia="it-IT"/>
        </w:rPr>
        <w:t xml:space="preserve">In order to explain how divine prophecies can be communicated to human souls, </w:t>
      </w:r>
      <w:r w:rsidR="006053D5" w:rsidRPr="008B35EB">
        <w:rPr>
          <w:lang w:val="en-US" w:eastAsia="it-IT"/>
        </w:rPr>
        <w:t>Lamprias</w:t>
      </w:r>
      <w:r w:rsidRPr="008B35EB">
        <w:rPr>
          <w:lang w:val="en-US" w:eastAsia="it-IT"/>
        </w:rPr>
        <w:t xml:space="preserve"> re-introduces the </w:t>
      </w:r>
      <w:r w:rsidR="00042D2D" w:rsidRPr="008B35EB">
        <w:rPr>
          <w:lang w:val="en-US" w:eastAsia="it-IT"/>
        </w:rPr>
        <w:t xml:space="preserve">Platonic </w:t>
      </w:r>
      <w:r w:rsidRPr="008B35EB">
        <w:rPr>
          <w:lang w:val="en-US" w:eastAsia="it-IT"/>
        </w:rPr>
        <w:t>dualistic vision of the cosmos</w:t>
      </w:r>
      <w:r w:rsidR="00042D2D" w:rsidRPr="008B35EB">
        <w:rPr>
          <w:lang w:val="en-US" w:eastAsia="it-IT"/>
        </w:rPr>
        <w:t xml:space="preserve">, intended </w:t>
      </w:r>
      <w:r w:rsidR="00616E52" w:rsidRPr="008B35EB">
        <w:rPr>
          <w:lang w:val="en-US" w:eastAsia="it-IT"/>
        </w:rPr>
        <w:t xml:space="preserve">by Plato </w:t>
      </w:r>
      <w:r w:rsidR="00042D2D" w:rsidRPr="008B35EB">
        <w:rPr>
          <w:lang w:val="en-US" w:eastAsia="it-IT"/>
        </w:rPr>
        <w:t>as a compound ‘of Necessity and Reason’</w:t>
      </w:r>
      <w:r w:rsidR="00616E52" w:rsidRPr="008B35EB">
        <w:rPr>
          <w:lang w:val="en-US" w:eastAsia="it-IT"/>
        </w:rPr>
        <w:t>,</w:t>
      </w:r>
      <w:r w:rsidR="00042D2D" w:rsidRPr="008B35EB">
        <w:rPr>
          <w:rStyle w:val="Rimandonotaapidipagina"/>
          <w:lang w:val="en-US" w:eastAsia="it-IT"/>
        </w:rPr>
        <w:footnoteReference w:id="62"/>
      </w:r>
      <w:r w:rsidRPr="008B35EB">
        <w:rPr>
          <w:lang w:val="en-US" w:eastAsia="it-IT"/>
        </w:rPr>
        <w:t xml:space="preserve"> and proposes the coexistence of two ispiring sources</w:t>
      </w:r>
      <w:r w:rsidR="00616E52" w:rsidRPr="008B35EB">
        <w:rPr>
          <w:lang w:val="en-US" w:eastAsia="it-IT"/>
        </w:rPr>
        <w:t>; such a</w:t>
      </w:r>
      <w:r w:rsidRPr="008B35EB">
        <w:rPr>
          <w:lang w:val="en-US" w:eastAsia="it-IT"/>
        </w:rPr>
        <w:t xml:space="preserve"> theory provides </w:t>
      </w:r>
      <w:r w:rsidR="006053D5" w:rsidRPr="008B35EB">
        <w:rPr>
          <w:lang w:val="en-US" w:eastAsia="it-IT"/>
        </w:rPr>
        <w:t>Plutarch</w:t>
      </w:r>
      <w:r w:rsidRPr="008B35EB">
        <w:rPr>
          <w:lang w:val="en-US" w:eastAsia="it-IT"/>
        </w:rPr>
        <w:t xml:space="preserve"> with yet another occasion to dismiss </w:t>
      </w:r>
      <w:r w:rsidR="005608FB" w:rsidRPr="008B35EB">
        <w:rPr>
          <w:lang w:val="en-US" w:eastAsia="it-IT"/>
        </w:rPr>
        <w:t>the excessively univocal perspectives of those, ‘the very earliest theological writers and poets’,</w:t>
      </w:r>
      <w:r w:rsidR="005608FB" w:rsidRPr="008B35EB">
        <w:rPr>
          <w:rStyle w:val="Rimandonotaapidipagina"/>
          <w:lang w:val="en-US" w:eastAsia="it-IT"/>
        </w:rPr>
        <w:footnoteReference w:id="63"/>
      </w:r>
      <w:r w:rsidR="005608FB" w:rsidRPr="008B35EB">
        <w:rPr>
          <w:lang w:val="en-US" w:eastAsia="it-IT"/>
        </w:rPr>
        <w:t xml:space="preserve"> who only consider a superior divine </w:t>
      </w:r>
      <w:r w:rsidR="004E2592" w:rsidRPr="008B35EB">
        <w:rPr>
          <w:lang w:val="en-US" w:eastAsia="it-IT"/>
        </w:rPr>
        <w:t>agency</w:t>
      </w:r>
      <w:r w:rsidR="003A62E1" w:rsidRPr="008B35EB">
        <w:rPr>
          <w:lang w:val="en-US" w:eastAsia="it-IT"/>
        </w:rPr>
        <w:t>, as well as of those, ‘the younger generation […] called physicists or natural philosophers’,</w:t>
      </w:r>
      <w:r w:rsidR="003A62E1" w:rsidRPr="008B35EB">
        <w:rPr>
          <w:rStyle w:val="Rimandonotaapidipagina"/>
          <w:lang w:val="en-US" w:eastAsia="it-IT"/>
        </w:rPr>
        <w:footnoteReference w:id="64"/>
      </w:r>
      <w:r w:rsidR="004E2592" w:rsidRPr="008B35EB">
        <w:rPr>
          <w:lang w:val="en-US" w:eastAsia="it-IT"/>
        </w:rPr>
        <w:t xml:space="preserve"> </w:t>
      </w:r>
      <w:r w:rsidR="004E2592" w:rsidRPr="008B35EB">
        <w:rPr>
          <w:lang w:val="en-US" w:eastAsia="it-IT"/>
        </w:rPr>
        <w:lastRenderedPageBreak/>
        <w:t>who only seek causation in matter.</w:t>
      </w:r>
      <w:r w:rsidR="00FC54BA" w:rsidRPr="008B35EB">
        <w:rPr>
          <w:lang w:val="en-US" w:eastAsia="it-IT"/>
        </w:rPr>
        <w:t xml:space="preserve"> Relying on Plato</w:t>
      </w:r>
      <w:r w:rsidR="00042D2D" w:rsidRPr="008B35EB">
        <w:rPr>
          <w:lang w:val="en-US" w:eastAsia="it-IT"/>
        </w:rPr>
        <w:t xml:space="preserve">, </w:t>
      </w:r>
      <w:r w:rsidR="00A61B7B" w:rsidRPr="008B35EB">
        <w:rPr>
          <w:lang w:val="en-US" w:eastAsia="it-IT"/>
        </w:rPr>
        <w:t>Lamprias</w:t>
      </w:r>
      <w:r w:rsidR="00042D2D" w:rsidRPr="008B35EB">
        <w:rPr>
          <w:lang w:val="en-US" w:eastAsia="it-IT"/>
        </w:rPr>
        <w:t xml:space="preserve"> </w:t>
      </w:r>
      <w:r w:rsidR="00CC78FC" w:rsidRPr="008B35EB">
        <w:rPr>
          <w:lang w:val="en-US" w:eastAsia="it-IT"/>
        </w:rPr>
        <w:t xml:space="preserve">finally </w:t>
      </w:r>
      <w:r w:rsidR="00042D2D" w:rsidRPr="008B35EB">
        <w:rPr>
          <w:lang w:val="en-US" w:eastAsia="it-IT"/>
        </w:rPr>
        <w:t>declar</w:t>
      </w:r>
      <w:r w:rsidR="00616E52" w:rsidRPr="008B35EB">
        <w:rPr>
          <w:lang w:val="en-US" w:eastAsia="it-IT"/>
        </w:rPr>
        <w:t>es that ‘every form of creation has […] two causes’,</w:t>
      </w:r>
      <w:r w:rsidR="00616E52" w:rsidRPr="008B35EB">
        <w:rPr>
          <w:rStyle w:val="Rimandonotaapidipagina"/>
          <w:lang w:val="en-US" w:eastAsia="it-IT"/>
        </w:rPr>
        <w:footnoteReference w:id="65"/>
      </w:r>
      <w:r w:rsidR="00616E52" w:rsidRPr="008B35EB">
        <w:rPr>
          <w:lang w:val="en-US" w:eastAsia="it-IT"/>
        </w:rPr>
        <w:t xml:space="preserve"> in Platonic words ‘the necessary and the divine’</w:t>
      </w:r>
      <w:r w:rsidR="00CC78FC" w:rsidRPr="008B35EB">
        <w:rPr>
          <w:lang w:val="en-US" w:eastAsia="it-IT"/>
        </w:rPr>
        <w:t>.</w:t>
      </w:r>
      <w:r w:rsidR="00616E52" w:rsidRPr="008B35EB">
        <w:rPr>
          <w:rStyle w:val="Rimandonotaapidipagina"/>
          <w:lang w:val="en-US" w:eastAsia="it-IT"/>
        </w:rPr>
        <w:footnoteReference w:id="66"/>
      </w:r>
      <w:r w:rsidR="00616E52" w:rsidRPr="008B35EB">
        <w:rPr>
          <w:lang w:val="en-US" w:eastAsia="it-IT"/>
        </w:rPr>
        <w:t xml:space="preserve"> </w:t>
      </w:r>
      <w:r w:rsidR="00375A02" w:rsidRPr="008B35EB">
        <w:rPr>
          <w:lang w:val="en-US" w:eastAsia="it-IT"/>
        </w:rPr>
        <w:t>While the divine cause</w:t>
      </w:r>
      <w:r w:rsidR="002913F0" w:rsidRPr="008B35EB">
        <w:rPr>
          <w:lang w:val="en-US" w:eastAsia="it-IT"/>
        </w:rPr>
        <w:t xml:space="preserve"> of oracular inspiration is attributed</w:t>
      </w:r>
      <w:r w:rsidR="00375A02" w:rsidRPr="008B35EB">
        <w:rPr>
          <w:lang w:val="en-US" w:eastAsia="it-IT"/>
        </w:rPr>
        <w:t xml:space="preserve"> to Apollo, the material cause</w:t>
      </w:r>
      <w:r w:rsidR="002913F0" w:rsidRPr="008B35EB">
        <w:rPr>
          <w:lang w:val="en-US" w:eastAsia="it-IT"/>
        </w:rPr>
        <w:t xml:space="preserve"> of it</w:t>
      </w:r>
      <w:r w:rsidR="00375A02" w:rsidRPr="008B35EB">
        <w:rPr>
          <w:lang w:val="en-US" w:eastAsia="it-IT"/>
        </w:rPr>
        <w:t xml:space="preserve"> is sought in numinous ex</w:t>
      </w:r>
      <w:r w:rsidR="00237B5C" w:rsidRPr="008B35EB">
        <w:rPr>
          <w:lang w:val="en-US" w:eastAsia="it-IT"/>
        </w:rPr>
        <w:t>halations</w:t>
      </w:r>
      <w:r w:rsidR="00545FBB" w:rsidRPr="008B35EB">
        <w:rPr>
          <w:lang w:val="en-US" w:eastAsia="it-IT"/>
        </w:rPr>
        <w:t>—</w:t>
      </w:r>
      <w:r w:rsidR="00237B5C" w:rsidRPr="008B35EB">
        <w:rPr>
          <w:lang w:val="en-US" w:eastAsia="it-IT"/>
        </w:rPr>
        <w:t xml:space="preserve">a </w:t>
      </w:r>
      <w:r w:rsidR="00375A02" w:rsidRPr="008B35EB">
        <w:rPr>
          <w:lang w:val="en-US" w:eastAsia="it-IT"/>
        </w:rPr>
        <w:t xml:space="preserve">stream sent forth by the </w:t>
      </w:r>
      <w:r w:rsidR="00237B5C" w:rsidRPr="008B35EB">
        <w:rPr>
          <w:lang w:val="en-US" w:eastAsia="it-IT"/>
        </w:rPr>
        <w:t>e</w:t>
      </w:r>
      <w:r w:rsidR="00375A02" w:rsidRPr="008B35EB">
        <w:rPr>
          <w:lang w:val="en-US" w:eastAsia="it-IT"/>
        </w:rPr>
        <w:t>arth</w:t>
      </w:r>
      <w:r w:rsidR="00237B5C" w:rsidRPr="008B35EB">
        <w:rPr>
          <w:lang w:val="en-US" w:eastAsia="it-IT"/>
        </w:rPr>
        <w:t>, a ‘prophetic current and breath’ [μαντικὸν ρεῦμα καὶ πνεῦμα]</w:t>
      </w:r>
      <w:r w:rsidR="006D177A" w:rsidRPr="008B35EB">
        <w:rPr>
          <w:rStyle w:val="Rimandonotaapidipagina"/>
          <w:lang w:val="en-US" w:eastAsia="it-IT"/>
        </w:rPr>
        <w:footnoteReference w:id="67"/>
      </w:r>
      <w:r w:rsidR="00545FBB" w:rsidRPr="008B35EB">
        <w:rPr>
          <w:lang w:val="en-US" w:eastAsia="it-IT"/>
        </w:rPr>
        <w:t xml:space="preserve"> that</w:t>
      </w:r>
      <w:r w:rsidR="00A61B7B" w:rsidRPr="008B35EB">
        <w:rPr>
          <w:lang w:val="en-US" w:eastAsia="it-IT"/>
        </w:rPr>
        <w:t xml:space="preserve">, </w:t>
      </w:r>
      <w:r w:rsidR="00130B00" w:rsidRPr="008B35EB">
        <w:rPr>
          <w:lang w:val="en-US" w:eastAsia="it-IT"/>
        </w:rPr>
        <w:t>stresses</w:t>
      </w:r>
      <w:r w:rsidR="00A61B7B" w:rsidRPr="008B35EB">
        <w:rPr>
          <w:lang w:val="en-US" w:eastAsia="it-IT"/>
        </w:rPr>
        <w:t xml:space="preserve"> Lamprias, </w:t>
      </w:r>
      <w:r w:rsidR="00545FBB" w:rsidRPr="008B35EB">
        <w:rPr>
          <w:lang w:val="en-US" w:eastAsia="it-IT"/>
        </w:rPr>
        <w:t xml:space="preserve">only in very specific, </w:t>
      </w:r>
      <w:r w:rsidR="00C662A5" w:rsidRPr="008B35EB">
        <w:rPr>
          <w:lang w:val="en-US" w:eastAsia="it-IT"/>
        </w:rPr>
        <w:t xml:space="preserve">exceptionally </w:t>
      </w:r>
      <w:r w:rsidR="00545FBB" w:rsidRPr="008B35EB">
        <w:rPr>
          <w:lang w:val="en-US" w:eastAsia="it-IT"/>
        </w:rPr>
        <w:t xml:space="preserve">sacred places </w:t>
      </w:r>
      <w:r w:rsidR="00A61B7B" w:rsidRPr="008B35EB">
        <w:rPr>
          <w:lang w:val="en-US" w:eastAsia="it-IT"/>
        </w:rPr>
        <w:t>like Delphi,</w:t>
      </w:r>
      <w:r w:rsidR="00A61B7B" w:rsidRPr="008B35EB">
        <w:rPr>
          <w:rStyle w:val="Rimandonotaapidipagina"/>
          <w:lang w:val="en-US" w:eastAsia="it-IT"/>
        </w:rPr>
        <w:footnoteReference w:id="68"/>
      </w:r>
      <w:r w:rsidR="00A61B7B" w:rsidRPr="008B35EB">
        <w:rPr>
          <w:lang w:val="en-US" w:eastAsia="it-IT"/>
        </w:rPr>
        <w:t xml:space="preserve"> </w:t>
      </w:r>
      <w:r w:rsidR="00545FBB" w:rsidRPr="008B35EB">
        <w:rPr>
          <w:lang w:val="en-US" w:eastAsia="it-IT"/>
        </w:rPr>
        <w:t>is imbued with mantic power</w:t>
      </w:r>
      <w:r w:rsidR="00C662A5" w:rsidRPr="008B35EB">
        <w:rPr>
          <w:lang w:val="en-US" w:eastAsia="it-IT"/>
        </w:rPr>
        <w:t>.</w:t>
      </w:r>
      <w:r w:rsidR="001A1FA9" w:rsidRPr="008B35EB">
        <w:rPr>
          <w:lang w:val="en-US" w:eastAsia="it-IT"/>
        </w:rPr>
        <w:t xml:space="preserve"> He explains that those who, in ancient times, ‘had dedicated the oracle to Apollo and Earth’ </w:t>
      </w:r>
      <w:r w:rsidR="00C550CD" w:rsidRPr="008B35EB">
        <w:rPr>
          <w:lang w:val="en-US" w:eastAsia="it-IT"/>
        </w:rPr>
        <w:t>asc</w:t>
      </w:r>
      <w:r w:rsidR="000132E7" w:rsidRPr="008B35EB">
        <w:rPr>
          <w:lang w:val="en-US" w:eastAsia="it-IT"/>
        </w:rPr>
        <w:t>r</w:t>
      </w:r>
      <w:r w:rsidR="00C550CD" w:rsidRPr="008B35EB">
        <w:rPr>
          <w:lang w:val="en-US" w:eastAsia="it-IT"/>
        </w:rPr>
        <w:t>ibed to</w:t>
      </w:r>
      <w:r w:rsidR="00E31771" w:rsidRPr="008B35EB">
        <w:rPr>
          <w:lang w:val="en-US" w:eastAsia="it-IT"/>
        </w:rPr>
        <w:t xml:space="preserve"> the sun</w:t>
      </w:r>
      <w:r w:rsidR="00C550CD" w:rsidRPr="008B35EB">
        <w:rPr>
          <w:lang w:val="en-US" w:eastAsia="it-IT"/>
        </w:rPr>
        <w:t>’s agency the responsibility for ‘</w:t>
      </w:r>
      <w:r w:rsidR="001A1FA9" w:rsidRPr="008B35EB">
        <w:rPr>
          <w:lang w:val="en-US" w:eastAsia="it-IT"/>
        </w:rPr>
        <w:t>the disposition and temperament in the earth</w:t>
      </w:r>
      <w:r w:rsidR="00143552" w:rsidRPr="008B35EB">
        <w:rPr>
          <w:lang w:val="en-US" w:eastAsia="it-IT"/>
        </w:rPr>
        <w:t xml:space="preserve">’ allowing the inspiring </w:t>
      </w:r>
      <w:r w:rsidR="00143552" w:rsidRPr="008B35EB">
        <w:rPr>
          <w:i/>
          <w:iCs/>
          <w:lang w:val="en-US" w:eastAsia="it-IT"/>
        </w:rPr>
        <w:t>pneuma</w:t>
      </w:r>
      <w:r w:rsidR="00143552" w:rsidRPr="008B35EB">
        <w:rPr>
          <w:lang w:val="en-US" w:eastAsia="it-IT"/>
        </w:rPr>
        <w:t xml:space="preserve"> to emerge.</w:t>
      </w:r>
    </w:p>
    <w:p w14:paraId="44D43465" w14:textId="46FFC90F" w:rsidR="00284876" w:rsidRPr="008B35EB" w:rsidRDefault="00032ACB" w:rsidP="000132E7">
      <w:pPr>
        <w:rPr>
          <w:lang w:val="en-US" w:eastAsia="it-IT"/>
        </w:rPr>
      </w:pPr>
      <w:r w:rsidRPr="008B35EB">
        <w:rPr>
          <w:lang w:val="en-US" w:eastAsia="it-IT"/>
        </w:rPr>
        <w:t xml:space="preserve">Plutarch </w:t>
      </w:r>
      <w:r w:rsidR="000132E7" w:rsidRPr="008B35EB">
        <w:rPr>
          <w:lang w:val="en-US" w:eastAsia="it-IT"/>
        </w:rPr>
        <w:t>devised</w:t>
      </w:r>
      <w:r w:rsidRPr="008B35EB">
        <w:rPr>
          <w:lang w:val="en-US" w:eastAsia="it-IT"/>
        </w:rPr>
        <w:t xml:space="preserve"> some a</w:t>
      </w:r>
      <w:r w:rsidR="006D096A" w:rsidRPr="008B35EB">
        <w:rPr>
          <w:lang w:val="en-US" w:eastAsia="it-IT"/>
        </w:rPr>
        <w:t xml:space="preserve">llegorical images to express these concepts as clearly as </w:t>
      </w:r>
      <w:r w:rsidR="000132E7" w:rsidRPr="008B35EB">
        <w:rPr>
          <w:lang w:val="en-US" w:eastAsia="it-IT"/>
        </w:rPr>
        <w:t>possible</w:t>
      </w:r>
      <w:r w:rsidR="006D096A" w:rsidRPr="008B35EB">
        <w:rPr>
          <w:lang w:val="en-US" w:eastAsia="it-IT"/>
        </w:rPr>
        <w:t>. ‘Fair and wise</w:t>
      </w:r>
      <w:r w:rsidR="000569A6" w:rsidRPr="008B35EB">
        <w:rPr>
          <w:lang w:val="en-US" w:eastAsia="it-IT"/>
        </w:rPr>
        <w:t>’</w:t>
      </w:r>
      <w:r w:rsidR="00443AF6" w:rsidRPr="008B35EB">
        <w:rPr>
          <w:lang w:val="en-US" w:eastAsia="it-IT"/>
        </w:rPr>
        <w:t xml:space="preserve"> ratio</w:t>
      </w:r>
      <w:r w:rsidR="00443AF6" w:rsidRPr="008B35EB">
        <w:rPr>
          <w:rStyle w:val="Rimandonotaapidipagina"/>
          <w:lang w:val="en-US" w:eastAsia="it-IT"/>
        </w:rPr>
        <w:footnoteReference w:id="69"/>
      </w:r>
      <w:r w:rsidR="008E05D9" w:rsidRPr="008B35EB">
        <w:rPr>
          <w:lang w:val="en-US" w:eastAsia="it-IT"/>
        </w:rPr>
        <w:t xml:space="preserve"> </w:t>
      </w:r>
      <w:r w:rsidR="000569A6" w:rsidRPr="008B35EB">
        <w:rPr>
          <w:lang w:val="en-US" w:eastAsia="it-IT"/>
        </w:rPr>
        <w:t xml:space="preserve">(ἀναλογία) </w:t>
      </w:r>
      <w:r w:rsidR="008E05D9" w:rsidRPr="008B35EB">
        <w:rPr>
          <w:lang w:val="en-US" w:eastAsia="it-IT"/>
        </w:rPr>
        <w:t>allow</w:t>
      </w:r>
      <w:r w:rsidR="000132E7" w:rsidRPr="008B35EB">
        <w:rPr>
          <w:lang w:val="en-US" w:eastAsia="it-IT"/>
        </w:rPr>
        <w:t>ed</w:t>
      </w:r>
      <w:r w:rsidR="008E05D9" w:rsidRPr="008B35EB">
        <w:rPr>
          <w:lang w:val="en-US" w:eastAsia="it-IT"/>
        </w:rPr>
        <w:t xml:space="preserve"> him to combine </w:t>
      </w:r>
      <w:r w:rsidR="000132E7" w:rsidRPr="008B35EB">
        <w:rPr>
          <w:lang w:val="en-US" w:eastAsia="it-IT"/>
        </w:rPr>
        <w:t>a</w:t>
      </w:r>
      <w:r w:rsidR="008E05D9" w:rsidRPr="008B35EB">
        <w:rPr>
          <w:lang w:val="en-US" w:eastAsia="it-IT"/>
        </w:rPr>
        <w:t xml:space="preserve"> visual approach with </w:t>
      </w:r>
      <w:r w:rsidR="000132E7" w:rsidRPr="008B35EB">
        <w:rPr>
          <w:lang w:val="en-US" w:eastAsia="it-IT"/>
        </w:rPr>
        <w:t>a</w:t>
      </w:r>
      <w:r w:rsidR="008E05D9" w:rsidRPr="008B35EB">
        <w:rPr>
          <w:lang w:val="en-US" w:eastAsia="it-IT"/>
        </w:rPr>
        <w:t xml:space="preserve"> Pythagorean-mathematical</w:t>
      </w:r>
      <w:r w:rsidR="00343A54" w:rsidRPr="008B35EB">
        <w:rPr>
          <w:lang w:val="en-US" w:eastAsia="it-IT"/>
        </w:rPr>
        <w:t xml:space="preserve"> approach</w:t>
      </w:r>
      <w:r w:rsidR="000132E7" w:rsidRPr="008B35EB">
        <w:rPr>
          <w:lang w:val="en-US" w:eastAsia="it-IT"/>
        </w:rPr>
        <w:t>—</w:t>
      </w:r>
      <w:r w:rsidR="0012008A" w:rsidRPr="008B35EB">
        <w:rPr>
          <w:lang w:val="en-US" w:eastAsia="it-IT"/>
        </w:rPr>
        <w:t>hence</w:t>
      </w:r>
      <w:r w:rsidR="000132E7" w:rsidRPr="008B35EB">
        <w:rPr>
          <w:lang w:val="en-US" w:eastAsia="it-IT"/>
        </w:rPr>
        <w:t>,</w:t>
      </w:r>
      <w:r w:rsidR="008E05D9" w:rsidRPr="008B35EB">
        <w:rPr>
          <w:lang w:val="en-US" w:eastAsia="it-IT"/>
        </w:rPr>
        <w:t xml:space="preserve"> to compare Apollo’s gift of internal vision with the sunlight’s gift of external vision, divine reason with vision</w:t>
      </w:r>
      <w:r w:rsidR="00343A54" w:rsidRPr="008B35EB">
        <w:rPr>
          <w:lang w:val="en-US" w:eastAsia="it-IT"/>
        </w:rPr>
        <w:t xml:space="preserve">, soul with </w:t>
      </w:r>
      <w:r w:rsidR="00FD5820" w:rsidRPr="008B35EB">
        <w:rPr>
          <w:lang w:val="en-US" w:eastAsia="it-IT"/>
        </w:rPr>
        <w:t xml:space="preserve">eyes. </w:t>
      </w:r>
      <w:r w:rsidR="000132E7" w:rsidRPr="008B35EB">
        <w:rPr>
          <w:lang w:val="en-US" w:eastAsia="it-IT"/>
        </w:rPr>
        <w:t>T</w:t>
      </w:r>
      <w:r w:rsidR="002E1265" w:rsidRPr="008B35EB">
        <w:rPr>
          <w:lang w:val="en-US" w:eastAsia="it-IT"/>
        </w:rPr>
        <w:t>he allegory of the musical instrument</w:t>
      </w:r>
      <w:r w:rsidR="000132E7" w:rsidRPr="008B35EB">
        <w:rPr>
          <w:lang w:val="en-US" w:eastAsia="it-IT"/>
        </w:rPr>
        <w:t>, encountered previously,</w:t>
      </w:r>
      <w:r w:rsidR="002E1265" w:rsidRPr="008B35EB">
        <w:rPr>
          <w:lang w:val="en-US" w:eastAsia="it-IT"/>
        </w:rPr>
        <w:t xml:space="preserve"> </w:t>
      </w:r>
      <w:r w:rsidR="0012008A" w:rsidRPr="008B35EB">
        <w:rPr>
          <w:lang w:val="en-US" w:eastAsia="it-IT"/>
        </w:rPr>
        <w:t>is</w:t>
      </w:r>
      <w:r w:rsidR="002E1265" w:rsidRPr="008B35EB">
        <w:rPr>
          <w:lang w:val="en-US" w:eastAsia="it-IT"/>
        </w:rPr>
        <w:t xml:space="preserve"> </w:t>
      </w:r>
      <w:r w:rsidR="00CD4140" w:rsidRPr="008B35EB">
        <w:rPr>
          <w:lang w:val="en-US" w:eastAsia="it-IT"/>
        </w:rPr>
        <w:t xml:space="preserve">partially </w:t>
      </w:r>
      <w:r w:rsidR="006D096A" w:rsidRPr="008B35EB">
        <w:rPr>
          <w:lang w:val="en-US" w:eastAsia="it-IT"/>
        </w:rPr>
        <w:t>employed anew</w:t>
      </w:r>
      <w:r w:rsidR="00343A54" w:rsidRPr="008B35EB">
        <w:rPr>
          <w:lang w:val="en-US" w:eastAsia="it-IT"/>
        </w:rPr>
        <w:t xml:space="preserve"> to picture </w:t>
      </w:r>
      <w:r w:rsidR="000132E7" w:rsidRPr="008B35EB">
        <w:rPr>
          <w:lang w:val="en-US" w:eastAsia="it-IT"/>
        </w:rPr>
        <w:t>human</w:t>
      </w:r>
      <w:r w:rsidR="00FD5820" w:rsidRPr="008B35EB">
        <w:rPr>
          <w:lang w:val="en-US" w:eastAsia="it-IT"/>
        </w:rPr>
        <w:t xml:space="preserve"> </w:t>
      </w:r>
      <w:r w:rsidR="008A5953" w:rsidRPr="008B35EB">
        <w:rPr>
          <w:i/>
          <w:iCs/>
          <w:lang w:val="en-US" w:eastAsia="it-IT"/>
        </w:rPr>
        <w:t>psyche</w:t>
      </w:r>
      <w:r w:rsidR="00FD5820" w:rsidRPr="008B35EB">
        <w:rPr>
          <w:lang w:val="en-US" w:eastAsia="it-IT"/>
        </w:rPr>
        <w:t xml:space="preserve"> as </w:t>
      </w:r>
      <w:r w:rsidR="006A4DC8" w:rsidRPr="008B35EB">
        <w:rPr>
          <w:lang w:val="en-US" w:eastAsia="it-IT"/>
        </w:rPr>
        <w:t xml:space="preserve">some kind of </w:t>
      </w:r>
      <w:r w:rsidR="00CD4140" w:rsidRPr="008B35EB">
        <w:rPr>
          <w:lang w:val="en-US" w:eastAsia="it-IT"/>
        </w:rPr>
        <w:t>material [ὕλη]</w:t>
      </w:r>
      <w:r w:rsidR="009F1F54" w:rsidRPr="008B35EB">
        <w:rPr>
          <w:lang w:val="en-US" w:eastAsia="it-IT"/>
        </w:rPr>
        <w:t xml:space="preserve">, perhaps </w:t>
      </w:r>
      <w:r w:rsidR="00CD4140" w:rsidRPr="008B35EB">
        <w:rPr>
          <w:lang w:val="en-US" w:eastAsia="it-IT"/>
        </w:rPr>
        <w:t xml:space="preserve">clay or </w:t>
      </w:r>
      <w:r w:rsidR="009F1F54" w:rsidRPr="008B35EB">
        <w:rPr>
          <w:lang w:val="en-US" w:eastAsia="it-IT"/>
        </w:rPr>
        <w:t xml:space="preserve">a lyre, </w:t>
      </w:r>
      <w:r w:rsidR="00B80AD1" w:rsidRPr="008B35EB">
        <w:rPr>
          <w:lang w:val="en-US" w:eastAsia="it-IT"/>
        </w:rPr>
        <w:t xml:space="preserve">while ‘the spirit of inspiration [ἐνθουσιαστικὸν πνεῦμα] and the exhalation’ </w:t>
      </w:r>
      <w:r w:rsidR="00AC2675" w:rsidRPr="008B35EB">
        <w:rPr>
          <w:lang w:val="en-US" w:eastAsia="it-IT"/>
        </w:rPr>
        <w:t>are</w:t>
      </w:r>
      <w:r w:rsidR="000A605F" w:rsidRPr="008B35EB">
        <w:rPr>
          <w:lang w:val="en-US" w:eastAsia="it-IT"/>
        </w:rPr>
        <w:t xml:space="preserve"> imagined as</w:t>
      </w:r>
      <w:r w:rsidR="00B80AD1" w:rsidRPr="008B35EB">
        <w:rPr>
          <w:lang w:val="en-US" w:eastAsia="it-IT"/>
        </w:rPr>
        <w:t xml:space="preserve"> </w:t>
      </w:r>
      <w:r w:rsidR="0012008A" w:rsidRPr="008B35EB">
        <w:rPr>
          <w:lang w:val="en-US" w:eastAsia="it-IT"/>
        </w:rPr>
        <w:t>‘</w:t>
      </w:r>
      <w:r w:rsidR="00B80AD1" w:rsidRPr="008B35EB">
        <w:rPr>
          <w:lang w:val="en-US" w:eastAsia="it-IT"/>
        </w:rPr>
        <w:t>an instrument or a plectrum</w:t>
      </w:r>
      <w:r w:rsidR="0012008A" w:rsidRPr="008B35EB">
        <w:rPr>
          <w:lang w:val="en-US" w:eastAsia="it-IT"/>
        </w:rPr>
        <w:t>’</w:t>
      </w:r>
      <w:r w:rsidR="00B80AD1" w:rsidRPr="008B35EB">
        <w:rPr>
          <w:lang w:val="en-US" w:eastAsia="it-IT"/>
        </w:rPr>
        <w:t xml:space="preserve"> </w:t>
      </w:r>
      <w:r w:rsidR="006A4DC8" w:rsidRPr="008B35EB">
        <w:rPr>
          <w:lang w:val="en-US" w:eastAsia="it-IT"/>
        </w:rPr>
        <w:t xml:space="preserve">harshly </w:t>
      </w:r>
      <w:r w:rsidR="00B80AD1" w:rsidRPr="008B35EB">
        <w:rPr>
          <w:lang w:val="en-US" w:eastAsia="it-IT"/>
        </w:rPr>
        <w:t>used</w:t>
      </w:r>
      <w:r w:rsidR="006A4DC8" w:rsidRPr="008B35EB">
        <w:rPr>
          <w:lang w:val="en-US" w:eastAsia="it-IT"/>
        </w:rPr>
        <w:t xml:space="preserve"> [ποδίζω]</w:t>
      </w:r>
      <w:r w:rsidR="00B80AD1" w:rsidRPr="008B35EB">
        <w:rPr>
          <w:lang w:val="en-US" w:eastAsia="it-IT"/>
        </w:rPr>
        <w:t xml:space="preserve"> on it</w:t>
      </w:r>
      <w:r w:rsidR="000A605F" w:rsidRPr="008B35EB">
        <w:rPr>
          <w:lang w:val="en-US" w:eastAsia="it-IT"/>
        </w:rPr>
        <w:t>—</w:t>
      </w:r>
      <w:r w:rsidR="00FD5820" w:rsidRPr="008B35EB">
        <w:rPr>
          <w:lang w:val="en-US" w:eastAsia="it-IT"/>
        </w:rPr>
        <w:t xml:space="preserve">plausibly by the </w:t>
      </w:r>
      <w:r w:rsidR="009F1F54" w:rsidRPr="008B35EB">
        <w:rPr>
          <w:lang w:val="en-US" w:eastAsia="it-IT"/>
        </w:rPr>
        <w:t>“hand” of god</w:t>
      </w:r>
      <w:r w:rsidR="000A605F" w:rsidRPr="008B35EB">
        <w:rPr>
          <w:lang w:val="en-US" w:eastAsia="it-IT"/>
        </w:rPr>
        <w:t xml:space="preserve">, </w:t>
      </w:r>
      <w:r w:rsidR="00B80AD1" w:rsidRPr="008B35EB">
        <w:rPr>
          <w:lang w:val="en-US" w:eastAsia="it-IT"/>
        </w:rPr>
        <w:t xml:space="preserve">but </w:t>
      </w:r>
      <w:r w:rsidR="009F1F54" w:rsidRPr="008B35EB">
        <w:rPr>
          <w:lang w:val="en-US" w:eastAsia="it-IT"/>
        </w:rPr>
        <w:t>Plutarch does not mention it</w:t>
      </w:r>
      <w:r w:rsidR="006A4DC8" w:rsidRPr="008B35EB">
        <w:rPr>
          <w:lang w:val="en-US" w:eastAsia="it-IT"/>
        </w:rPr>
        <w:t>.</w:t>
      </w:r>
      <w:r w:rsidR="006A4DC8" w:rsidRPr="008B35EB">
        <w:rPr>
          <w:rStyle w:val="Rimandonotaapidipagina"/>
          <w:lang w:val="en-US" w:eastAsia="it-IT"/>
        </w:rPr>
        <w:footnoteReference w:id="70"/>
      </w:r>
      <w:r w:rsidR="000132E7" w:rsidRPr="008B35EB">
        <w:rPr>
          <w:lang w:val="en-US" w:eastAsia="it-IT"/>
        </w:rPr>
        <w:t xml:space="preserve"> Just like a</w:t>
      </w:r>
      <w:r w:rsidR="00CE6D01" w:rsidRPr="008B35EB">
        <w:rPr>
          <w:lang w:val="en-US" w:eastAsia="it-IT"/>
        </w:rPr>
        <w:t xml:space="preserve"> chain of interrelations and analogies, </w:t>
      </w:r>
      <w:r w:rsidR="00AC2675" w:rsidRPr="008B35EB">
        <w:rPr>
          <w:lang w:val="en-US" w:eastAsia="it-IT"/>
        </w:rPr>
        <w:t>sustained by</w:t>
      </w:r>
      <w:r w:rsidR="00CE6D01" w:rsidRPr="008B35EB">
        <w:rPr>
          <w:lang w:val="en-US" w:eastAsia="it-IT"/>
        </w:rPr>
        <w:t xml:space="preserve"> the existence of some ‘relationship’, ‘affinity and adaptability’</w:t>
      </w:r>
      <w:r w:rsidR="006B592D" w:rsidRPr="008B35EB">
        <w:rPr>
          <w:rStyle w:val="Rimandonotaapidipagina"/>
          <w:lang w:val="en-US" w:eastAsia="it-IT"/>
        </w:rPr>
        <w:footnoteReference w:id="71"/>
      </w:r>
      <w:r w:rsidR="00CE6D01" w:rsidRPr="008B35EB">
        <w:rPr>
          <w:lang w:val="en-US" w:eastAsia="it-IT"/>
        </w:rPr>
        <w:t xml:space="preserve"> between each one of these chain’s links, Plutarch</w:t>
      </w:r>
      <w:r w:rsidR="006B592D" w:rsidRPr="008B35EB">
        <w:rPr>
          <w:lang w:val="en-US" w:eastAsia="it-IT"/>
        </w:rPr>
        <w:t>’s reasoning might be s</w:t>
      </w:r>
      <w:r w:rsidR="007C7F48" w:rsidRPr="008B35EB">
        <w:rPr>
          <w:lang w:val="en-US" w:eastAsia="it-IT"/>
        </w:rPr>
        <w:t>y</w:t>
      </w:r>
      <w:r w:rsidR="006B592D" w:rsidRPr="008B35EB">
        <w:rPr>
          <w:lang w:val="en-US" w:eastAsia="it-IT"/>
        </w:rPr>
        <w:t>nthe</w:t>
      </w:r>
      <w:r w:rsidR="007C7F48" w:rsidRPr="008B35EB">
        <w:rPr>
          <w:lang w:val="en-US" w:eastAsia="it-IT"/>
        </w:rPr>
        <w:t>s</w:t>
      </w:r>
      <w:r w:rsidR="006B592D" w:rsidRPr="008B35EB">
        <w:rPr>
          <w:lang w:val="en-US" w:eastAsia="it-IT"/>
        </w:rPr>
        <w:t xml:space="preserve">ised thusly: </w:t>
      </w:r>
      <w:r w:rsidR="007A1B3B" w:rsidRPr="008B35EB">
        <w:rPr>
          <w:lang w:val="en-US" w:eastAsia="it-IT"/>
        </w:rPr>
        <w:t>the</w:t>
      </w:r>
      <w:r w:rsidR="006B592D" w:rsidRPr="008B35EB">
        <w:rPr>
          <w:lang w:val="en-US" w:eastAsia="it-IT"/>
        </w:rPr>
        <w:t xml:space="preserve"> sun, symbol</w:t>
      </w:r>
      <w:r w:rsidR="000132E7" w:rsidRPr="008B35EB">
        <w:rPr>
          <w:lang w:val="en-US" w:eastAsia="it-IT"/>
        </w:rPr>
        <w:t xml:space="preserve"> and </w:t>
      </w:r>
      <w:r w:rsidR="007A1B3B" w:rsidRPr="008B35EB">
        <w:rPr>
          <w:lang w:val="en-US" w:eastAsia="it-IT"/>
        </w:rPr>
        <w:t>visible manifestation of the god</w:t>
      </w:r>
      <w:r w:rsidR="0075013B" w:rsidRPr="008B35EB">
        <w:rPr>
          <w:lang w:val="en-US" w:eastAsia="it-IT"/>
        </w:rPr>
        <w:t>, analogous to him</w:t>
      </w:r>
      <w:r w:rsidR="007A1B3B" w:rsidRPr="008B35EB">
        <w:rPr>
          <w:lang w:val="en-US" w:eastAsia="it-IT"/>
        </w:rPr>
        <w:t xml:space="preserve"> (yet, </w:t>
      </w:r>
      <w:r w:rsidR="007A1B3B" w:rsidRPr="008B35EB">
        <w:rPr>
          <w:i/>
          <w:iCs/>
          <w:lang w:val="en-US" w:eastAsia="it-IT"/>
        </w:rPr>
        <w:t>not</w:t>
      </w:r>
      <w:r w:rsidR="007A1B3B" w:rsidRPr="008B35EB">
        <w:rPr>
          <w:lang w:val="en-US" w:eastAsia="it-IT"/>
        </w:rPr>
        <w:t xml:space="preserve"> </w:t>
      </w:r>
      <w:r w:rsidR="0075013B" w:rsidRPr="008B35EB">
        <w:rPr>
          <w:lang w:val="en-US" w:eastAsia="it-IT"/>
        </w:rPr>
        <w:t>him</w:t>
      </w:r>
      <w:r w:rsidR="007A1B3B" w:rsidRPr="008B35EB">
        <w:rPr>
          <w:lang w:val="en-US" w:eastAsia="it-IT"/>
        </w:rPr>
        <w:t>)</w:t>
      </w:r>
      <w:r w:rsidR="006B592D" w:rsidRPr="008B35EB">
        <w:rPr>
          <w:lang w:val="en-US" w:eastAsia="it-IT"/>
        </w:rPr>
        <w:t>,</w:t>
      </w:r>
      <w:r w:rsidR="0075013B" w:rsidRPr="008B35EB">
        <w:rPr>
          <w:rStyle w:val="Rimandonotaapidipagina"/>
          <w:lang w:val="en-US" w:eastAsia="it-IT"/>
        </w:rPr>
        <w:footnoteReference w:id="72"/>
      </w:r>
      <w:r w:rsidR="006B592D" w:rsidRPr="008B35EB">
        <w:rPr>
          <w:lang w:val="en-US" w:eastAsia="it-IT"/>
        </w:rPr>
        <w:t xml:space="preserve"> provide</w:t>
      </w:r>
      <w:r w:rsidR="007A1B3B" w:rsidRPr="008B35EB">
        <w:rPr>
          <w:lang w:val="en-US" w:eastAsia="it-IT"/>
        </w:rPr>
        <w:t>s</w:t>
      </w:r>
      <w:r w:rsidR="006B592D" w:rsidRPr="008B35EB">
        <w:rPr>
          <w:lang w:val="en-US" w:eastAsia="it-IT"/>
        </w:rPr>
        <w:t xml:space="preserve"> light and warmth</w:t>
      </w:r>
      <w:r w:rsidR="00284876" w:rsidRPr="008B35EB">
        <w:rPr>
          <w:lang w:val="en-US" w:eastAsia="it-IT"/>
        </w:rPr>
        <w:t xml:space="preserve">; the earth of </w:t>
      </w:r>
      <w:r w:rsidR="00AC2675" w:rsidRPr="008B35EB">
        <w:rPr>
          <w:lang w:val="en-US" w:eastAsia="it-IT"/>
        </w:rPr>
        <w:t>a specifically</w:t>
      </w:r>
      <w:r w:rsidR="00284876" w:rsidRPr="008B35EB">
        <w:rPr>
          <w:lang w:val="en-US" w:eastAsia="it-IT"/>
        </w:rPr>
        <w:t xml:space="preserve"> elected and sacred area like Delphi –symbol of the goddess Earth mentioned by Plutarch – is imbued by this light and warmth, and ingenerates the prophetic </w:t>
      </w:r>
      <w:r w:rsidR="00284876" w:rsidRPr="008B35EB">
        <w:rPr>
          <w:i/>
          <w:iCs/>
          <w:lang w:val="en-US" w:eastAsia="it-IT"/>
        </w:rPr>
        <w:t>pneuma</w:t>
      </w:r>
      <w:r w:rsidR="00AC2675" w:rsidRPr="008B35EB">
        <w:rPr>
          <w:i/>
          <w:iCs/>
          <w:lang w:val="en-US" w:eastAsia="it-IT"/>
        </w:rPr>
        <w:t xml:space="preserve"> </w:t>
      </w:r>
      <w:r w:rsidR="00AC2675" w:rsidRPr="008B35EB">
        <w:rPr>
          <w:lang w:val="en-US" w:eastAsia="it-IT"/>
        </w:rPr>
        <w:t>within itself</w:t>
      </w:r>
      <w:r w:rsidR="00284876" w:rsidRPr="008B35EB">
        <w:rPr>
          <w:lang w:val="en-US" w:eastAsia="it-IT"/>
        </w:rPr>
        <w:t xml:space="preserve">; by virtue of an affinity </w:t>
      </w:r>
      <w:r w:rsidR="00A61074" w:rsidRPr="008B35EB">
        <w:rPr>
          <w:lang w:val="en-US" w:eastAsia="it-IT"/>
        </w:rPr>
        <w:t>between the somatic char</w:t>
      </w:r>
      <w:r w:rsidR="007C7F48" w:rsidRPr="008B35EB">
        <w:rPr>
          <w:lang w:val="en-US" w:eastAsia="it-IT"/>
        </w:rPr>
        <w:t>a</w:t>
      </w:r>
      <w:r w:rsidR="00A61074" w:rsidRPr="008B35EB">
        <w:rPr>
          <w:lang w:val="en-US" w:eastAsia="it-IT"/>
        </w:rPr>
        <w:t xml:space="preserve">cter of earth and body, </w:t>
      </w:r>
      <w:r w:rsidR="008A5953" w:rsidRPr="008B35EB">
        <w:rPr>
          <w:lang w:val="en-US" w:eastAsia="it-IT"/>
        </w:rPr>
        <w:t xml:space="preserve">and </w:t>
      </w:r>
      <w:r w:rsidR="00AC2675" w:rsidRPr="008B35EB">
        <w:rPr>
          <w:lang w:val="en-US" w:eastAsia="it-IT"/>
        </w:rPr>
        <w:t xml:space="preserve">of </w:t>
      </w:r>
      <w:r w:rsidR="008A5953" w:rsidRPr="008B35EB">
        <w:rPr>
          <w:lang w:val="en-US" w:eastAsia="it-IT"/>
        </w:rPr>
        <w:t>an ‘intimate connection’</w:t>
      </w:r>
      <w:r w:rsidR="008A5953" w:rsidRPr="008B35EB">
        <w:rPr>
          <w:rStyle w:val="Rimandonotaapidipagina"/>
          <w:lang w:val="en-US" w:eastAsia="it-IT"/>
        </w:rPr>
        <w:footnoteReference w:id="73"/>
      </w:r>
      <w:r w:rsidR="008A5953" w:rsidRPr="008B35EB">
        <w:rPr>
          <w:lang w:val="en-US" w:eastAsia="it-IT"/>
        </w:rPr>
        <w:t xml:space="preserve"> </w:t>
      </w:r>
      <w:r w:rsidR="00284876" w:rsidRPr="008B35EB">
        <w:rPr>
          <w:lang w:val="en-US" w:eastAsia="it-IT"/>
        </w:rPr>
        <w:t xml:space="preserve">between </w:t>
      </w:r>
      <w:r w:rsidR="008A5953" w:rsidRPr="008B35EB">
        <w:rPr>
          <w:i/>
          <w:iCs/>
          <w:lang w:val="en-US" w:eastAsia="it-IT"/>
        </w:rPr>
        <w:t>psyche</w:t>
      </w:r>
      <w:r w:rsidR="008A5953" w:rsidRPr="008B35EB">
        <w:rPr>
          <w:lang w:val="en-US" w:eastAsia="it-IT"/>
        </w:rPr>
        <w:t xml:space="preserve"> and </w:t>
      </w:r>
      <w:r w:rsidR="008A5953" w:rsidRPr="008B35EB">
        <w:rPr>
          <w:i/>
          <w:iCs/>
          <w:lang w:val="en-US" w:eastAsia="it-IT"/>
        </w:rPr>
        <w:t>pneuma</w:t>
      </w:r>
      <w:r w:rsidR="008A5953" w:rsidRPr="008B35EB">
        <w:rPr>
          <w:lang w:val="en-US" w:eastAsia="it-IT"/>
        </w:rPr>
        <w:t xml:space="preserve">, </w:t>
      </w:r>
      <w:r w:rsidR="00A61074" w:rsidRPr="008B35EB">
        <w:rPr>
          <w:lang w:val="en-US" w:eastAsia="it-IT"/>
        </w:rPr>
        <w:t xml:space="preserve">the exhalation’s warmth affects </w:t>
      </w:r>
      <w:r w:rsidR="00AC2675" w:rsidRPr="008B35EB">
        <w:rPr>
          <w:lang w:val="en-US" w:eastAsia="it-IT"/>
        </w:rPr>
        <w:t xml:space="preserve">in </w:t>
      </w:r>
      <w:r w:rsidR="00A61074" w:rsidRPr="008B35EB">
        <w:rPr>
          <w:lang w:val="en-US" w:eastAsia="it-IT"/>
        </w:rPr>
        <w:t>its turn the well-disposed and pure prophet or the Pythia, opening up ‘certain passages through which impressions of the future are transmitted’.</w:t>
      </w:r>
      <w:r w:rsidR="00A61074" w:rsidRPr="008B35EB">
        <w:rPr>
          <w:rStyle w:val="Rimandonotaapidipagina"/>
          <w:lang w:val="en-US" w:eastAsia="it-IT"/>
        </w:rPr>
        <w:footnoteReference w:id="74"/>
      </w:r>
      <w:r w:rsidR="00BD6328" w:rsidRPr="008B35EB">
        <w:rPr>
          <w:lang w:val="en-US" w:eastAsia="it-IT"/>
        </w:rPr>
        <w:t xml:space="preserve"> The active role of </w:t>
      </w:r>
      <w:r w:rsidR="00BD6328" w:rsidRPr="008B35EB">
        <w:rPr>
          <w:i/>
          <w:iCs/>
          <w:lang w:val="en-US" w:eastAsia="it-IT"/>
        </w:rPr>
        <w:t>daimones</w:t>
      </w:r>
      <w:r w:rsidR="00BD6328" w:rsidRPr="008B35EB">
        <w:rPr>
          <w:lang w:val="en-US" w:eastAsia="it-IT"/>
        </w:rPr>
        <w:t xml:space="preserve"> is to supervise this </w:t>
      </w:r>
      <w:r w:rsidR="00E5267D" w:rsidRPr="008B35EB">
        <w:rPr>
          <w:lang w:val="en-US" w:eastAsia="it-IT"/>
        </w:rPr>
        <w:t xml:space="preserve">delicate </w:t>
      </w:r>
      <w:r w:rsidR="00BD6328" w:rsidRPr="008B35EB">
        <w:rPr>
          <w:lang w:val="en-US" w:eastAsia="it-IT"/>
        </w:rPr>
        <w:t xml:space="preserve">mechanism, </w:t>
      </w:r>
      <w:r w:rsidR="006020C2" w:rsidRPr="008B35EB">
        <w:rPr>
          <w:lang w:val="en-US" w:eastAsia="it-IT"/>
        </w:rPr>
        <w:t>‘slackening here and tightening there on occasion’</w:t>
      </w:r>
      <w:r w:rsidR="00E5267D" w:rsidRPr="008B35EB">
        <w:rPr>
          <w:rStyle w:val="Rimandonotaapidipagina"/>
          <w:lang w:val="en-US" w:eastAsia="it-IT"/>
        </w:rPr>
        <w:footnoteReference w:id="75"/>
      </w:r>
      <w:r w:rsidR="00E5267D" w:rsidRPr="008B35EB">
        <w:rPr>
          <w:lang w:val="en-US" w:eastAsia="it-IT"/>
        </w:rPr>
        <w:t xml:space="preserve"> such that harmony and balance are preserved.</w:t>
      </w:r>
    </w:p>
    <w:p w14:paraId="5C597A66" w14:textId="48335F88" w:rsidR="00B93057" w:rsidRPr="008B35EB" w:rsidRDefault="00AE00FF" w:rsidP="00833F66">
      <w:pPr>
        <w:rPr>
          <w:lang w:val="en-US" w:eastAsia="it-IT"/>
        </w:rPr>
      </w:pPr>
      <w:r w:rsidRPr="008B35EB">
        <w:rPr>
          <w:lang w:val="en-US" w:eastAsia="it-IT"/>
        </w:rPr>
        <w:t xml:space="preserve">In his capacity </w:t>
      </w:r>
      <w:r w:rsidR="007C7F48" w:rsidRPr="008B35EB">
        <w:rPr>
          <w:lang w:val="en-US" w:eastAsia="it-IT"/>
        </w:rPr>
        <w:t>as</w:t>
      </w:r>
      <w:r w:rsidRPr="008B35EB">
        <w:rPr>
          <w:lang w:val="en-US" w:eastAsia="it-IT"/>
        </w:rPr>
        <w:t xml:space="preserve"> </w:t>
      </w:r>
      <w:r w:rsidR="00AC2675" w:rsidRPr="008B35EB">
        <w:rPr>
          <w:lang w:val="en-US" w:eastAsia="it-IT"/>
        </w:rPr>
        <w:t xml:space="preserve">a </w:t>
      </w:r>
      <w:r w:rsidRPr="008B35EB">
        <w:rPr>
          <w:lang w:val="en-US" w:eastAsia="it-IT"/>
        </w:rPr>
        <w:t xml:space="preserve">Delphic priest, Plutarch </w:t>
      </w:r>
      <w:r w:rsidR="00E13A6F" w:rsidRPr="008B35EB">
        <w:rPr>
          <w:lang w:val="en-US" w:eastAsia="it-IT"/>
        </w:rPr>
        <w:t>was involved in the practical aspects of the oracle. Through the dialogue, he explain</w:t>
      </w:r>
      <w:r w:rsidR="00AC2675" w:rsidRPr="008B35EB">
        <w:rPr>
          <w:lang w:val="en-US" w:eastAsia="it-IT"/>
        </w:rPr>
        <w:t>ed</w:t>
      </w:r>
      <w:r w:rsidR="00E13A6F" w:rsidRPr="008B35EB">
        <w:rPr>
          <w:lang w:val="en-US" w:eastAsia="it-IT"/>
        </w:rPr>
        <w:t xml:space="preserve"> that the necessary condition </w:t>
      </w:r>
      <w:r w:rsidR="003714F0" w:rsidRPr="008B35EB">
        <w:rPr>
          <w:lang w:val="en-US" w:eastAsia="it-IT"/>
        </w:rPr>
        <w:t>for</w:t>
      </w:r>
      <w:r w:rsidR="00E13A6F" w:rsidRPr="008B35EB">
        <w:rPr>
          <w:lang w:val="en-US" w:eastAsia="it-IT"/>
        </w:rPr>
        <w:t xml:space="preserve"> obtain</w:t>
      </w:r>
      <w:r w:rsidR="003714F0" w:rsidRPr="008B35EB">
        <w:rPr>
          <w:lang w:val="en-US" w:eastAsia="it-IT"/>
        </w:rPr>
        <w:t>ing</w:t>
      </w:r>
      <w:r w:rsidR="00E13A6F" w:rsidRPr="008B35EB">
        <w:rPr>
          <w:lang w:val="en-US" w:eastAsia="it-IT"/>
        </w:rPr>
        <w:t xml:space="preserve"> prophec</w:t>
      </w:r>
      <w:r w:rsidR="00AC2675" w:rsidRPr="008B35EB">
        <w:rPr>
          <w:lang w:val="en-US" w:eastAsia="it-IT"/>
        </w:rPr>
        <w:t>ies</w:t>
      </w:r>
      <w:r w:rsidR="00E13A6F" w:rsidRPr="008B35EB">
        <w:rPr>
          <w:lang w:val="en-US" w:eastAsia="it-IT"/>
        </w:rPr>
        <w:t xml:space="preserve"> is </w:t>
      </w:r>
      <w:r w:rsidR="003714F0" w:rsidRPr="008B35EB">
        <w:rPr>
          <w:lang w:val="en-US" w:eastAsia="it-IT"/>
        </w:rPr>
        <w:t xml:space="preserve">having both </w:t>
      </w:r>
      <w:r w:rsidR="00E13A6F" w:rsidRPr="008B35EB">
        <w:rPr>
          <w:lang w:val="en-US" w:eastAsia="it-IT"/>
        </w:rPr>
        <w:t xml:space="preserve">the Pythia and the </w:t>
      </w:r>
      <w:r w:rsidR="003714F0" w:rsidRPr="008B35EB">
        <w:rPr>
          <w:lang w:val="en-US" w:eastAsia="it-IT"/>
        </w:rPr>
        <w:t>sacrific</w:t>
      </w:r>
      <w:r w:rsidR="007C7F48" w:rsidRPr="008B35EB">
        <w:rPr>
          <w:lang w:val="en-US" w:eastAsia="it-IT"/>
        </w:rPr>
        <w:t>i</w:t>
      </w:r>
      <w:r w:rsidR="003714F0" w:rsidRPr="008B35EB">
        <w:rPr>
          <w:lang w:val="en-US" w:eastAsia="it-IT"/>
        </w:rPr>
        <w:t xml:space="preserve">al </w:t>
      </w:r>
      <w:r w:rsidR="00E13A6F" w:rsidRPr="008B35EB">
        <w:rPr>
          <w:lang w:val="en-US" w:eastAsia="it-IT"/>
        </w:rPr>
        <w:t>victim physically and psychologically pure</w:t>
      </w:r>
      <w:r w:rsidR="003714F0" w:rsidRPr="008B35EB">
        <w:rPr>
          <w:lang w:val="en-US" w:eastAsia="it-IT"/>
        </w:rPr>
        <w:t>,</w:t>
      </w:r>
      <w:r w:rsidR="00C9260B" w:rsidRPr="008B35EB">
        <w:rPr>
          <w:lang w:val="en-US" w:eastAsia="it-IT"/>
        </w:rPr>
        <w:t xml:space="preserve"> free of disturbance</w:t>
      </w:r>
      <w:r w:rsidR="003714F0" w:rsidRPr="008B35EB">
        <w:rPr>
          <w:lang w:val="en-US" w:eastAsia="it-IT"/>
        </w:rPr>
        <w:t>s</w:t>
      </w:r>
      <w:r w:rsidR="00C9260B" w:rsidRPr="008B35EB">
        <w:rPr>
          <w:lang w:val="en-US" w:eastAsia="it-IT"/>
        </w:rPr>
        <w:t xml:space="preserve">. The prophetess, virgin and isolated, ‘should not […] surrender herself to the control of the god when she is not completely unhampered (as if she were </w:t>
      </w:r>
      <w:r w:rsidR="00C9260B" w:rsidRPr="008B35EB">
        <w:rPr>
          <w:lang w:val="en-US" w:eastAsia="it-IT"/>
        </w:rPr>
        <w:lastRenderedPageBreak/>
        <w:t>a musical instrument, well strung and well tuned)’,</w:t>
      </w:r>
      <w:r w:rsidR="00C9260B" w:rsidRPr="008B35EB">
        <w:rPr>
          <w:rStyle w:val="Rimandonotaapidipagina"/>
          <w:lang w:val="en-US" w:eastAsia="it-IT"/>
        </w:rPr>
        <w:footnoteReference w:id="76"/>
      </w:r>
      <w:r w:rsidR="00C9260B" w:rsidRPr="008B35EB">
        <w:rPr>
          <w:lang w:val="en-US" w:eastAsia="it-IT"/>
        </w:rPr>
        <w:t xml:space="preserve"> </w:t>
      </w:r>
      <w:r w:rsidR="008229D1" w:rsidRPr="008B35EB">
        <w:rPr>
          <w:lang w:val="en-US" w:eastAsia="it-IT"/>
        </w:rPr>
        <w:t xml:space="preserve">not to </w:t>
      </w:r>
      <w:r w:rsidR="00833F66" w:rsidRPr="008B35EB">
        <w:rPr>
          <w:lang w:val="en-US" w:eastAsia="it-IT"/>
        </w:rPr>
        <w:t>succumb</w:t>
      </w:r>
      <w:r w:rsidR="008229D1" w:rsidRPr="008B35EB">
        <w:rPr>
          <w:lang w:val="en-US" w:eastAsia="it-IT"/>
        </w:rPr>
        <w:t xml:space="preserve"> to dangerous consequences</w:t>
      </w:r>
      <w:r w:rsidR="00A6676F" w:rsidRPr="008B35EB">
        <w:rPr>
          <w:lang w:val="en-US" w:eastAsia="it-IT"/>
        </w:rPr>
        <w:t>. For only when the body and the soul of the Pythia are pure</w:t>
      </w:r>
      <w:r w:rsidR="003603A8" w:rsidRPr="008B35EB">
        <w:rPr>
          <w:lang w:val="en-US" w:eastAsia="it-IT"/>
        </w:rPr>
        <w:t xml:space="preserve">ly untouched, the </w:t>
      </w:r>
      <w:r w:rsidR="001B6920" w:rsidRPr="008B35EB">
        <w:rPr>
          <w:lang w:val="en-US" w:eastAsia="it-IT"/>
        </w:rPr>
        <w:t>prophetic faculty</w:t>
      </w:r>
      <w:r w:rsidR="003603A8" w:rsidRPr="008B35EB">
        <w:rPr>
          <w:lang w:val="en-US" w:eastAsia="it-IT"/>
        </w:rPr>
        <w:t>, ‘like a tablet without writing, is both irrational and indeterminate […] but receptive of impressions and presentiments’</w:t>
      </w:r>
      <w:r w:rsidR="000A2A4E" w:rsidRPr="008B35EB">
        <w:rPr>
          <w:lang w:val="en-US" w:eastAsia="it-IT"/>
        </w:rPr>
        <w:t>.</w:t>
      </w:r>
      <w:r w:rsidR="003603A8" w:rsidRPr="008B35EB">
        <w:rPr>
          <w:rStyle w:val="Rimandonotaapidipagina"/>
          <w:lang w:val="en-US" w:eastAsia="it-IT"/>
        </w:rPr>
        <w:footnoteReference w:id="77"/>
      </w:r>
      <w:r w:rsidR="000A2A4E" w:rsidRPr="008B35EB">
        <w:rPr>
          <w:lang w:val="en-US" w:eastAsia="it-IT"/>
        </w:rPr>
        <w:t xml:space="preserve"> For the first time in </w:t>
      </w:r>
      <w:r w:rsidR="009800B4" w:rsidRPr="008B35EB">
        <w:rPr>
          <w:lang w:val="en-US" w:eastAsia="it-IT"/>
        </w:rPr>
        <w:t xml:space="preserve">such a </w:t>
      </w:r>
      <w:r w:rsidR="000A2A4E" w:rsidRPr="008B35EB">
        <w:rPr>
          <w:lang w:val="en-US" w:eastAsia="it-IT"/>
        </w:rPr>
        <w:t>dialogue guided by reason, irrationality is presented as a key element in the mantic process. ‘</w:t>
      </w:r>
      <w:r w:rsidR="00332B0A" w:rsidRPr="008B35EB">
        <w:rPr>
          <w:lang w:val="en-US" w:eastAsia="it-IT"/>
        </w:rPr>
        <w:t>J</w:t>
      </w:r>
      <w:r w:rsidR="000A2A4E" w:rsidRPr="008B35EB">
        <w:rPr>
          <w:lang w:val="en-US" w:eastAsia="it-IT"/>
        </w:rPr>
        <w:t>ust as wine’</w:t>
      </w:r>
      <w:r w:rsidR="000A2A4E" w:rsidRPr="008B35EB">
        <w:rPr>
          <w:rStyle w:val="Rimandonotaapidipagina"/>
          <w:lang w:val="en-US" w:eastAsia="it-IT"/>
        </w:rPr>
        <w:footnoteReference w:id="78"/>
      </w:r>
      <w:r w:rsidR="00332B0A" w:rsidRPr="008B35EB">
        <w:rPr>
          <w:lang w:val="en-US" w:eastAsia="it-IT"/>
        </w:rPr>
        <w:t xml:space="preserve"> – another prophetic vehicle, but with Dionysia</w:t>
      </w:r>
      <w:r w:rsidR="009800B4" w:rsidRPr="008B35EB">
        <w:rPr>
          <w:lang w:val="en-US" w:eastAsia="it-IT"/>
        </w:rPr>
        <w:t>n</w:t>
      </w:r>
      <w:r w:rsidR="00332B0A" w:rsidRPr="008B35EB">
        <w:rPr>
          <w:lang w:val="en-US" w:eastAsia="it-IT"/>
        </w:rPr>
        <w:t xml:space="preserve"> character – the </w:t>
      </w:r>
      <w:r w:rsidR="00332B0A" w:rsidRPr="008B35EB">
        <w:rPr>
          <w:i/>
          <w:iCs/>
          <w:lang w:val="en-US" w:eastAsia="it-IT"/>
        </w:rPr>
        <w:t>pneuma</w:t>
      </w:r>
      <w:r w:rsidR="00332B0A" w:rsidRPr="008B35EB">
        <w:rPr>
          <w:lang w:val="en-US" w:eastAsia="it-IT"/>
        </w:rPr>
        <w:t xml:space="preserve"> inebriate</w:t>
      </w:r>
      <w:r w:rsidR="00737879" w:rsidRPr="008B35EB">
        <w:rPr>
          <w:lang w:val="en-US" w:eastAsia="it-IT"/>
        </w:rPr>
        <w:t>s</w:t>
      </w:r>
      <w:r w:rsidR="00332B0A" w:rsidRPr="008B35EB">
        <w:rPr>
          <w:lang w:val="en-US" w:eastAsia="it-IT"/>
        </w:rPr>
        <w:t xml:space="preserve"> the </w:t>
      </w:r>
      <w:r w:rsidR="00D65D68" w:rsidRPr="008B35EB">
        <w:rPr>
          <w:lang w:val="en-US" w:eastAsia="it-IT"/>
        </w:rPr>
        <w:t xml:space="preserve">clean </w:t>
      </w:r>
      <w:r w:rsidR="00332B0A" w:rsidRPr="008B35EB">
        <w:rPr>
          <w:lang w:val="en-US" w:eastAsia="it-IT"/>
        </w:rPr>
        <w:t xml:space="preserve">Pythia’s soul, filling it with </w:t>
      </w:r>
      <w:r w:rsidR="00332B0A" w:rsidRPr="008B35EB">
        <w:rPr>
          <w:i/>
          <w:iCs/>
          <w:lang w:val="en-US" w:eastAsia="it-IT"/>
        </w:rPr>
        <w:t>enthousiasmos</w:t>
      </w:r>
      <w:r w:rsidR="00C42988" w:rsidRPr="008B35EB">
        <w:rPr>
          <w:lang w:val="en-US" w:eastAsia="it-IT"/>
        </w:rPr>
        <w:t>; such an ex</w:t>
      </w:r>
      <w:r w:rsidR="007C7F48" w:rsidRPr="008B35EB">
        <w:rPr>
          <w:lang w:val="en-US" w:eastAsia="it-IT"/>
        </w:rPr>
        <w:t>c</w:t>
      </w:r>
      <w:r w:rsidR="00C42988" w:rsidRPr="008B35EB">
        <w:rPr>
          <w:lang w:val="en-US" w:eastAsia="it-IT"/>
        </w:rPr>
        <w:t>e</w:t>
      </w:r>
      <w:r w:rsidR="007C7F48" w:rsidRPr="008B35EB">
        <w:rPr>
          <w:lang w:val="en-US" w:eastAsia="it-IT"/>
        </w:rPr>
        <w:t>p</w:t>
      </w:r>
      <w:r w:rsidR="00C42988" w:rsidRPr="008B35EB">
        <w:rPr>
          <w:lang w:val="en-US" w:eastAsia="it-IT"/>
        </w:rPr>
        <w:t xml:space="preserve">tional experience can also </w:t>
      </w:r>
      <w:r w:rsidR="00D01F6A" w:rsidRPr="008B35EB">
        <w:rPr>
          <w:lang w:val="en-US" w:eastAsia="it-IT"/>
        </w:rPr>
        <w:t>arise</w:t>
      </w:r>
      <w:r w:rsidR="00C42988" w:rsidRPr="008B35EB">
        <w:rPr>
          <w:lang w:val="en-US" w:eastAsia="it-IT"/>
        </w:rPr>
        <w:t xml:space="preserve"> </w:t>
      </w:r>
      <w:r w:rsidR="00737879" w:rsidRPr="008B35EB">
        <w:rPr>
          <w:lang w:val="en-US" w:eastAsia="it-IT"/>
        </w:rPr>
        <w:t>‘</w:t>
      </w:r>
      <w:r w:rsidR="00C42988" w:rsidRPr="008B35EB">
        <w:rPr>
          <w:lang w:val="en-US" w:eastAsia="it-IT"/>
        </w:rPr>
        <w:t>in dreams or in the hour of the death</w:t>
      </w:r>
      <w:r w:rsidR="00737879" w:rsidRPr="008B35EB">
        <w:rPr>
          <w:lang w:val="en-US" w:eastAsia="it-IT"/>
        </w:rPr>
        <w:t>’</w:t>
      </w:r>
      <w:r w:rsidR="00737879" w:rsidRPr="008B35EB">
        <w:rPr>
          <w:rStyle w:val="Rimandonotaapidipagina"/>
          <w:lang w:val="en-US" w:eastAsia="it-IT"/>
        </w:rPr>
        <w:footnoteReference w:id="79"/>
      </w:r>
      <w:r w:rsidR="00C42988" w:rsidRPr="008B35EB">
        <w:rPr>
          <w:lang w:val="en-US" w:eastAsia="it-IT"/>
        </w:rPr>
        <w:t xml:space="preserve"> due to similar circumstances. Though, when such conditions are not met, when the </w:t>
      </w:r>
      <w:r w:rsidR="0069375C" w:rsidRPr="008B35EB">
        <w:rPr>
          <w:lang w:val="en-US" w:eastAsia="it-IT"/>
        </w:rPr>
        <w:t>harmonious</w:t>
      </w:r>
      <w:r w:rsidR="00C42988" w:rsidRPr="008B35EB">
        <w:rPr>
          <w:lang w:val="en-US" w:eastAsia="it-IT"/>
        </w:rPr>
        <w:t xml:space="preserve"> alignment of </w:t>
      </w:r>
      <w:r w:rsidR="00D01F6A" w:rsidRPr="008B35EB">
        <w:rPr>
          <w:lang w:val="en-US" w:eastAsia="it-IT"/>
        </w:rPr>
        <w:t xml:space="preserve">all the elements of the chain does not occur, </w:t>
      </w:r>
      <w:r w:rsidR="0069375C" w:rsidRPr="008B35EB">
        <w:rPr>
          <w:lang w:val="en-US" w:eastAsia="it-IT"/>
        </w:rPr>
        <w:t>the enthusiasm is not generated in the soul or it appears ‘msleading, abnormal’</w:t>
      </w:r>
      <w:r w:rsidR="000070E4" w:rsidRPr="008B35EB">
        <w:rPr>
          <w:rStyle w:val="Rimandonotaapidipagina"/>
          <w:lang w:val="en-US" w:eastAsia="it-IT"/>
        </w:rPr>
        <w:footnoteReference w:id="80"/>
      </w:r>
      <w:r w:rsidR="0069375C" w:rsidRPr="008B35EB">
        <w:rPr>
          <w:lang w:val="en-US" w:eastAsia="it-IT"/>
        </w:rPr>
        <w:t xml:space="preserve"> as </w:t>
      </w:r>
      <w:r w:rsidR="00220F4A" w:rsidRPr="008B35EB">
        <w:rPr>
          <w:lang w:val="en-US" w:eastAsia="it-IT"/>
        </w:rPr>
        <w:t>one of the</w:t>
      </w:r>
      <w:r w:rsidR="00D01F6A" w:rsidRPr="008B35EB">
        <w:rPr>
          <w:lang w:val="en-US" w:eastAsia="it-IT"/>
        </w:rPr>
        <w:t xml:space="preserve"> s</w:t>
      </w:r>
      <w:r w:rsidR="00C42988" w:rsidRPr="008B35EB">
        <w:rPr>
          <w:lang w:val="en-US" w:eastAsia="it-IT"/>
        </w:rPr>
        <w:t>ign</w:t>
      </w:r>
      <w:r w:rsidR="00220F4A" w:rsidRPr="008B35EB">
        <w:rPr>
          <w:lang w:val="en-US" w:eastAsia="it-IT"/>
        </w:rPr>
        <w:t>s</w:t>
      </w:r>
      <w:r w:rsidR="0069375C" w:rsidRPr="008B35EB">
        <w:rPr>
          <w:lang w:val="en-US" w:eastAsia="it-IT"/>
        </w:rPr>
        <w:t xml:space="preserve"> of god’s unwillingness that should not be dismissed.</w:t>
      </w:r>
      <w:r w:rsidR="00C916F2" w:rsidRPr="008B35EB">
        <w:rPr>
          <w:lang w:val="en-US" w:eastAsia="it-IT"/>
        </w:rPr>
        <w:t xml:space="preserve"> </w:t>
      </w:r>
    </w:p>
    <w:p w14:paraId="3D127DDB" w14:textId="0C08C384" w:rsidR="007041EA" w:rsidRPr="008B35EB" w:rsidRDefault="00C916F2" w:rsidP="00833F66">
      <w:pPr>
        <w:rPr>
          <w:i/>
          <w:iCs/>
          <w:lang w:val="en-US" w:eastAsia="it-IT"/>
        </w:rPr>
      </w:pPr>
      <w:r w:rsidRPr="008B35EB">
        <w:rPr>
          <w:lang w:val="en-US" w:eastAsia="it-IT"/>
        </w:rPr>
        <w:t>Prophecy</w:t>
      </w:r>
      <w:r w:rsidR="00220F4A" w:rsidRPr="008B35EB">
        <w:rPr>
          <w:lang w:val="en-US" w:eastAsia="it-IT"/>
        </w:rPr>
        <w:t>, then,</w:t>
      </w:r>
      <w:r w:rsidRPr="008B35EB">
        <w:rPr>
          <w:lang w:val="en-US" w:eastAsia="it-IT"/>
        </w:rPr>
        <w:t xml:space="preserve"> </w:t>
      </w:r>
      <w:r w:rsidR="00220F4A" w:rsidRPr="008B35EB">
        <w:rPr>
          <w:lang w:val="en-US" w:eastAsia="it-IT"/>
        </w:rPr>
        <w:t>can only arise with</w:t>
      </w:r>
      <w:r w:rsidRPr="008B35EB">
        <w:rPr>
          <w:lang w:val="en-US" w:eastAsia="it-IT"/>
        </w:rPr>
        <w:t xml:space="preserve"> the perfect conjunction of </w:t>
      </w:r>
      <w:r w:rsidR="00B93057" w:rsidRPr="008B35EB">
        <w:rPr>
          <w:lang w:val="en-US" w:eastAsia="it-IT"/>
        </w:rPr>
        <w:t xml:space="preserve">the geographical centre – Delphi’s </w:t>
      </w:r>
      <w:r w:rsidR="00B93057" w:rsidRPr="008B35EB">
        <w:rPr>
          <w:i/>
          <w:iCs/>
          <w:lang w:val="en-US" w:eastAsia="it-IT"/>
        </w:rPr>
        <w:t>omphalos</w:t>
      </w:r>
      <w:r w:rsidR="00B93057" w:rsidRPr="008B35EB">
        <w:rPr>
          <w:lang w:val="en-US" w:eastAsia="it-IT"/>
        </w:rPr>
        <w:t xml:space="preserve"> – and the chronological centre, the καιρός, the </w:t>
      </w:r>
      <w:r w:rsidR="00220F4A" w:rsidRPr="008B35EB">
        <w:rPr>
          <w:lang w:val="en-US" w:eastAsia="it-IT"/>
        </w:rPr>
        <w:t>right</w:t>
      </w:r>
      <w:r w:rsidR="00B93057" w:rsidRPr="008B35EB">
        <w:rPr>
          <w:lang w:val="en-US" w:eastAsia="it-IT"/>
        </w:rPr>
        <w:t xml:space="preserve"> moment of the perfect alignment between sensible and intelligible world, supported by the </w:t>
      </w:r>
      <w:r w:rsidR="00220F4A" w:rsidRPr="008B35EB">
        <w:rPr>
          <w:lang w:val="en-US" w:eastAsia="it-IT"/>
        </w:rPr>
        <w:t>presence</w:t>
      </w:r>
      <w:r w:rsidR="00B93057" w:rsidRPr="008B35EB">
        <w:rPr>
          <w:lang w:val="en-US" w:eastAsia="it-IT"/>
        </w:rPr>
        <w:t xml:space="preserve"> of </w:t>
      </w:r>
      <w:r w:rsidR="005E79B1" w:rsidRPr="008B35EB">
        <w:rPr>
          <w:lang w:val="en-US" w:eastAsia="it-IT"/>
        </w:rPr>
        <w:t>demonic spirits</w:t>
      </w:r>
      <w:r w:rsidR="00B93057" w:rsidRPr="008B35EB">
        <w:rPr>
          <w:i/>
          <w:iCs/>
          <w:lang w:val="en-US" w:eastAsia="it-IT"/>
        </w:rPr>
        <w:t xml:space="preserve">. </w:t>
      </w:r>
    </w:p>
    <w:p w14:paraId="67B36739" w14:textId="531B873E" w:rsidR="004D251B" w:rsidRPr="008B35EB" w:rsidRDefault="00833F66" w:rsidP="00220F4A">
      <w:pPr>
        <w:rPr>
          <w:iCs/>
          <w:lang w:val="en-US" w:eastAsia="it-IT"/>
        </w:rPr>
      </w:pPr>
      <w:r w:rsidRPr="008B35EB">
        <w:rPr>
          <w:lang w:val="en-US" w:eastAsia="it-IT"/>
        </w:rPr>
        <w:t>To conclude</w:t>
      </w:r>
      <w:r w:rsidR="007041EA" w:rsidRPr="008B35EB">
        <w:rPr>
          <w:lang w:val="en-US" w:eastAsia="it-IT"/>
        </w:rPr>
        <w:t xml:space="preserve">, </w:t>
      </w:r>
      <w:r w:rsidR="007041EA" w:rsidRPr="008B35EB">
        <w:rPr>
          <w:i/>
          <w:lang w:val="en-US" w:eastAsia="it-IT"/>
        </w:rPr>
        <w:t>De defectu oraculorum</w:t>
      </w:r>
      <w:r w:rsidR="007041EA" w:rsidRPr="008B35EB">
        <w:rPr>
          <w:iCs/>
          <w:lang w:val="en-US" w:eastAsia="it-IT"/>
        </w:rPr>
        <w:t xml:space="preserve"> is an </w:t>
      </w:r>
      <w:r w:rsidR="00F0004C" w:rsidRPr="008B35EB">
        <w:rPr>
          <w:iCs/>
          <w:lang w:val="en-US" w:eastAsia="it-IT"/>
        </w:rPr>
        <w:t xml:space="preserve">apologetic and </w:t>
      </w:r>
      <w:r w:rsidR="007041EA" w:rsidRPr="008B35EB">
        <w:rPr>
          <w:iCs/>
          <w:lang w:val="en-US" w:eastAsia="it-IT"/>
        </w:rPr>
        <w:t xml:space="preserve">aporetic dialogue, </w:t>
      </w:r>
      <w:r w:rsidR="00DF0D1E" w:rsidRPr="008B35EB">
        <w:rPr>
          <w:iCs/>
          <w:lang w:val="en-US" w:eastAsia="it-IT"/>
        </w:rPr>
        <w:t>aiming at</w:t>
      </w:r>
      <w:r w:rsidR="007041EA" w:rsidRPr="008B35EB">
        <w:rPr>
          <w:iCs/>
          <w:lang w:val="en-US" w:eastAsia="it-IT"/>
        </w:rPr>
        <w:t xml:space="preserve"> defend</w:t>
      </w:r>
      <w:r w:rsidR="00DF0D1E" w:rsidRPr="008B35EB">
        <w:rPr>
          <w:iCs/>
          <w:lang w:val="en-US" w:eastAsia="it-IT"/>
        </w:rPr>
        <w:t>ing</w:t>
      </w:r>
      <w:r w:rsidR="00827EBB" w:rsidRPr="008B35EB">
        <w:rPr>
          <w:iCs/>
          <w:lang w:val="en-US" w:eastAsia="it-IT"/>
        </w:rPr>
        <w:t xml:space="preserve"> the </w:t>
      </w:r>
      <w:r w:rsidR="00FE49D8" w:rsidRPr="008B35EB">
        <w:rPr>
          <w:iCs/>
          <w:lang w:val="en-US" w:eastAsia="it-IT"/>
        </w:rPr>
        <w:t>faith in god</w:t>
      </w:r>
      <w:r w:rsidR="00DF0D1E" w:rsidRPr="008B35EB">
        <w:rPr>
          <w:iCs/>
          <w:lang w:val="en-US" w:eastAsia="it-IT"/>
        </w:rPr>
        <w:t>, the benevolence of Providence</w:t>
      </w:r>
      <w:r w:rsidR="00FE49D8" w:rsidRPr="008B35EB">
        <w:rPr>
          <w:iCs/>
          <w:lang w:val="en-US" w:eastAsia="it-IT"/>
        </w:rPr>
        <w:t xml:space="preserve"> and the </w:t>
      </w:r>
      <w:r w:rsidR="00827EBB" w:rsidRPr="008B35EB">
        <w:rPr>
          <w:iCs/>
          <w:lang w:val="en-US" w:eastAsia="it-IT"/>
        </w:rPr>
        <w:t>authority of the</w:t>
      </w:r>
      <w:r w:rsidR="007041EA" w:rsidRPr="008B35EB">
        <w:rPr>
          <w:iCs/>
          <w:lang w:val="en-US" w:eastAsia="it-IT"/>
        </w:rPr>
        <w:t xml:space="preserve"> oracles</w:t>
      </w:r>
      <w:r w:rsidR="00DF0D1E" w:rsidRPr="008B35EB">
        <w:rPr>
          <w:iCs/>
          <w:lang w:val="en-US" w:eastAsia="it-IT"/>
        </w:rPr>
        <w:t>; this is pursued</w:t>
      </w:r>
      <w:r w:rsidR="007041EA" w:rsidRPr="008B35EB">
        <w:rPr>
          <w:iCs/>
          <w:lang w:val="en-US" w:eastAsia="it-IT"/>
        </w:rPr>
        <w:t xml:space="preserve"> </w:t>
      </w:r>
      <w:r w:rsidR="00AE5582" w:rsidRPr="008B35EB">
        <w:rPr>
          <w:iCs/>
          <w:lang w:val="en-US" w:eastAsia="it-IT"/>
        </w:rPr>
        <w:t>by means of</w:t>
      </w:r>
      <w:r w:rsidR="007041EA" w:rsidRPr="008B35EB">
        <w:rPr>
          <w:iCs/>
          <w:lang w:val="en-US" w:eastAsia="it-IT"/>
        </w:rPr>
        <w:t xml:space="preserve"> a literary form that</w:t>
      </w:r>
      <w:r w:rsidR="00FE49D8" w:rsidRPr="008B35EB">
        <w:rPr>
          <w:iCs/>
          <w:lang w:val="en-US" w:eastAsia="it-IT"/>
        </w:rPr>
        <w:t>, on the one hand</w:t>
      </w:r>
      <w:r w:rsidR="00A026E4" w:rsidRPr="008B35EB">
        <w:rPr>
          <w:iCs/>
          <w:lang w:val="en-US" w:eastAsia="it-IT"/>
        </w:rPr>
        <w:t>,</w:t>
      </w:r>
      <w:r w:rsidR="007041EA" w:rsidRPr="008B35EB">
        <w:rPr>
          <w:iCs/>
          <w:lang w:val="en-US" w:eastAsia="it-IT"/>
        </w:rPr>
        <w:t xml:space="preserve"> allow</w:t>
      </w:r>
      <w:r w:rsidR="00FE49D8" w:rsidRPr="008B35EB">
        <w:rPr>
          <w:iCs/>
          <w:lang w:val="en-US" w:eastAsia="it-IT"/>
        </w:rPr>
        <w:t>s</w:t>
      </w:r>
      <w:r w:rsidR="007041EA" w:rsidRPr="008B35EB">
        <w:rPr>
          <w:iCs/>
          <w:lang w:val="en-US" w:eastAsia="it-IT"/>
        </w:rPr>
        <w:t xml:space="preserve"> a </w:t>
      </w:r>
      <w:r w:rsidR="00FE49D8" w:rsidRPr="008B35EB">
        <w:rPr>
          <w:iCs/>
          <w:lang w:val="en-US" w:eastAsia="it-IT"/>
        </w:rPr>
        <w:t>balanced</w:t>
      </w:r>
      <w:r w:rsidR="00C916F2" w:rsidRPr="008B35EB">
        <w:rPr>
          <w:iCs/>
          <w:lang w:val="en-US" w:eastAsia="it-IT"/>
        </w:rPr>
        <w:t xml:space="preserve">, </w:t>
      </w:r>
      <w:r w:rsidR="007041EA" w:rsidRPr="008B35EB">
        <w:rPr>
          <w:iCs/>
          <w:lang w:val="en-US" w:eastAsia="it-IT"/>
        </w:rPr>
        <w:t xml:space="preserve">rational discussion of </w:t>
      </w:r>
      <w:r w:rsidR="007041EA" w:rsidRPr="008B35EB">
        <w:rPr>
          <w:i/>
          <w:lang w:val="en-US" w:eastAsia="it-IT"/>
        </w:rPr>
        <w:t>mythos</w:t>
      </w:r>
      <w:r w:rsidR="007041EA" w:rsidRPr="008B35EB">
        <w:rPr>
          <w:iCs/>
          <w:lang w:val="en-US" w:eastAsia="it-IT"/>
        </w:rPr>
        <w:t xml:space="preserve"> an</w:t>
      </w:r>
      <w:r w:rsidR="00087D9D" w:rsidRPr="008B35EB">
        <w:rPr>
          <w:iCs/>
          <w:lang w:val="en-US" w:eastAsia="it-IT"/>
        </w:rPr>
        <w:t>d</w:t>
      </w:r>
      <w:r w:rsidR="007041EA" w:rsidRPr="008B35EB">
        <w:rPr>
          <w:iCs/>
          <w:lang w:val="en-US" w:eastAsia="it-IT"/>
        </w:rPr>
        <w:t xml:space="preserve"> </w:t>
      </w:r>
      <w:r w:rsidR="007041EA" w:rsidRPr="008B35EB">
        <w:rPr>
          <w:i/>
          <w:lang w:val="en-US" w:eastAsia="it-IT"/>
        </w:rPr>
        <w:t>logos</w:t>
      </w:r>
      <w:r w:rsidR="007041EA" w:rsidRPr="008B35EB">
        <w:rPr>
          <w:iCs/>
          <w:lang w:val="en-US" w:eastAsia="it-IT"/>
        </w:rPr>
        <w:t>,</w:t>
      </w:r>
      <w:r w:rsidR="00FE49D8" w:rsidRPr="008B35EB">
        <w:rPr>
          <w:iCs/>
          <w:lang w:val="en-US" w:eastAsia="it-IT"/>
        </w:rPr>
        <w:t xml:space="preserve"> on the other,</w:t>
      </w:r>
      <w:r w:rsidR="00DF0D1E" w:rsidRPr="008B35EB">
        <w:rPr>
          <w:iCs/>
          <w:lang w:val="en-US" w:eastAsia="it-IT"/>
        </w:rPr>
        <w:t xml:space="preserve"> </w:t>
      </w:r>
      <w:r w:rsidR="00FE49D8" w:rsidRPr="008B35EB">
        <w:rPr>
          <w:iCs/>
          <w:lang w:val="en-US" w:eastAsia="it-IT"/>
        </w:rPr>
        <w:t xml:space="preserve">is the most </w:t>
      </w:r>
      <w:r w:rsidR="00A30E62" w:rsidRPr="008B35EB">
        <w:rPr>
          <w:iCs/>
          <w:lang w:val="en-US" w:eastAsia="it-IT"/>
        </w:rPr>
        <w:t>appropriate</w:t>
      </w:r>
      <w:r w:rsidR="00FE49D8" w:rsidRPr="008B35EB">
        <w:rPr>
          <w:iCs/>
          <w:lang w:val="en-US" w:eastAsia="it-IT"/>
        </w:rPr>
        <w:t xml:space="preserve"> to denounce the intrinsic limits of human nature </w:t>
      </w:r>
      <w:r w:rsidR="00DF0D1E" w:rsidRPr="008B35EB">
        <w:rPr>
          <w:iCs/>
          <w:lang w:val="en-US" w:eastAsia="it-IT"/>
        </w:rPr>
        <w:t>in</w:t>
      </w:r>
      <w:r w:rsidR="00FE49D8" w:rsidRPr="008B35EB">
        <w:rPr>
          <w:iCs/>
          <w:lang w:val="en-US" w:eastAsia="it-IT"/>
        </w:rPr>
        <w:t xml:space="preserve"> the comprehension of god.</w:t>
      </w:r>
      <w:r w:rsidR="004D251B" w:rsidRPr="008B35EB">
        <w:rPr>
          <w:iCs/>
          <w:lang w:val="en-US" w:eastAsia="it-IT"/>
        </w:rPr>
        <w:t xml:space="preserve"> Indeed,</w:t>
      </w:r>
      <w:r w:rsidR="00C916F2" w:rsidRPr="008B35EB">
        <w:rPr>
          <w:iCs/>
          <w:lang w:val="en-US" w:eastAsia="it-IT"/>
        </w:rPr>
        <w:t xml:space="preserve"> the dialogue</w:t>
      </w:r>
      <w:r w:rsidR="00C916F2" w:rsidRPr="008B35EB">
        <w:rPr>
          <w:i/>
          <w:lang w:val="en-US" w:eastAsia="it-IT"/>
        </w:rPr>
        <w:t xml:space="preserve"> </w:t>
      </w:r>
      <w:r w:rsidR="00745BF5" w:rsidRPr="008B35EB">
        <w:rPr>
          <w:iCs/>
          <w:lang w:val="en-US" w:eastAsia="it-IT"/>
        </w:rPr>
        <w:t>cannot</w:t>
      </w:r>
      <w:r w:rsidR="00A40A3F" w:rsidRPr="008B35EB">
        <w:rPr>
          <w:iCs/>
          <w:lang w:val="en-US" w:eastAsia="it-IT"/>
        </w:rPr>
        <w:t xml:space="preserve"> </w:t>
      </w:r>
      <w:r w:rsidR="004D251B" w:rsidRPr="008B35EB">
        <w:rPr>
          <w:iCs/>
          <w:lang w:val="en-US" w:eastAsia="it-IT"/>
        </w:rPr>
        <w:t>reach</w:t>
      </w:r>
      <w:r w:rsidR="00A40A3F" w:rsidRPr="008B35EB">
        <w:rPr>
          <w:iCs/>
          <w:lang w:val="en-US" w:eastAsia="it-IT"/>
        </w:rPr>
        <w:t xml:space="preserve"> a</w:t>
      </w:r>
      <w:r w:rsidR="00220F4A" w:rsidRPr="008B35EB">
        <w:rPr>
          <w:iCs/>
          <w:lang w:val="en-US" w:eastAsia="it-IT"/>
        </w:rPr>
        <w:t xml:space="preserve"> </w:t>
      </w:r>
      <w:r w:rsidR="00A40A3F" w:rsidRPr="008B35EB">
        <w:rPr>
          <w:iCs/>
          <w:lang w:val="en-US" w:eastAsia="it-IT"/>
        </w:rPr>
        <w:t xml:space="preserve">solution to the </w:t>
      </w:r>
      <w:r w:rsidR="00A026E4" w:rsidRPr="008B35EB">
        <w:rPr>
          <w:iCs/>
          <w:lang w:val="en-US" w:eastAsia="it-IT"/>
        </w:rPr>
        <w:t>problem</w:t>
      </w:r>
      <w:r w:rsidR="009B481D" w:rsidRPr="008B35EB">
        <w:rPr>
          <w:iCs/>
          <w:lang w:val="en-US" w:eastAsia="it-IT"/>
        </w:rPr>
        <w:t xml:space="preserve">, as noted by </w:t>
      </w:r>
      <w:r w:rsidR="00745BF5" w:rsidRPr="008B35EB">
        <w:rPr>
          <w:iCs/>
          <w:lang w:val="en-US" w:eastAsia="it-IT"/>
        </w:rPr>
        <w:t xml:space="preserve">Robert Lamberton and </w:t>
      </w:r>
      <w:r w:rsidR="009B481D" w:rsidRPr="008B35EB">
        <w:rPr>
          <w:iCs/>
          <w:lang w:val="en-US" w:eastAsia="it-IT"/>
        </w:rPr>
        <w:t>Victor Goldschmidt</w:t>
      </w:r>
      <w:r w:rsidR="00A026E4" w:rsidRPr="008B35EB">
        <w:rPr>
          <w:iCs/>
          <w:lang w:val="en-US" w:eastAsia="it-IT"/>
        </w:rPr>
        <w:t>,</w:t>
      </w:r>
      <w:r w:rsidR="00142A1E" w:rsidRPr="008B35EB">
        <w:rPr>
          <w:rStyle w:val="Rimandonotaapidipagina"/>
          <w:iCs/>
          <w:lang w:val="en-US" w:eastAsia="it-IT"/>
        </w:rPr>
        <w:footnoteReference w:id="81"/>
      </w:r>
      <w:r w:rsidR="00A40A3F" w:rsidRPr="008B35EB">
        <w:rPr>
          <w:iCs/>
          <w:lang w:val="en-US" w:eastAsia="it-IT"/>
        </w:rPr>
        <w:t xml:space="preserve"> </w:t>
      </w:r>
      <w:r w:rsidR="004D251B" w:rsidRPr="008B35EB">
        <w:rPr>
          <w:iCs/>
          <w:lang w:val="en-US" w:eastAsia="it-IT"/>
        </w:rPr>
        <w:t>and the final paragraph</w:t>
      </w:r>
      <w:r w:rsidR="00142A1E" w:rsidRPr="008B35EB">
        <w:rPr>
          <w:iCs/>
          <w:lang w:val="en-US" w:eastAsia="it-IT"/>
        </w:rPr>
        <w:t xml:space="preserve"> </w:t>
      </w:r>
      <w:r w:rsidR="00220F4A" w:rsidRPr="008B35EB">
        <w:rPr>
          <w:iCs/>
          <w:lang w:val="en-US" w:eastAsia="it-IT"/>
        </w:rPr>
        <w:t>ends</w:t>
      </w:r>
      <w:r w:rsidR="004D251B" w:rsidRPr="008B35EB">
        <w:rPr>
          <w:iCs/>
          <w:lang w:val="en-US" w:eastAsia="it-IT"/>
        </w:rPr>
        <w:t xml:space="preserve"> with </w:t>
      </w:r>
      <w:r w:rsidR="00A40A3F" w:rsidRPr="008B35EB">
        <w:rPr>
          <w:iCs/>
          <w:lang w:val="en-US" w:eastAsia="it-IT"/>
        </w:rPr>
        <w:t>an invitation</w:t>
      </w:r>
      <w:r w:rsidR="00A30E62" w:rsidRPr="008B35EB">
        <w:rPr>
          <w:iCs/>
          <w:lang w:val="en-US" w:eastAsia="it-IT"/>
        </w:rPr>
        <w:t xml:space="preserve"> to persist with a constant and careful meditation upon these matters.</w:t>
      </w:r>
      <w:r w:rsidR="00A30E62" w:rsidRPr="008B35EB">
        <w:rPr>
          <w:rStyle w:val="Rimandonotaapidipagina"/>
          <w:iCs/>
          <w:lang w:val="en-US" w:eastAsia="it-IT"/>
        </w:rPr>
        <w:footnoteReference w:id="82"/>
      </w:r>
    </w:p>
    <w:p w14:paraId="5C825BF5" w14:textId="40F2D115" w:rsidR="00D64748" w:rsidRPr="00F0183E" w:rsidRDefault="00641360" w:rsidP="00F0183E">
      <w:pPr>
        <w:rPr>
          <w:iCs/>
          <w:lang w:val="en-US" w:eastAsia="it-IT"/>
        </w:rPr>
      </w:pPr>
      <w:r w:rsidRPr="008B35EB">
        <w:rPr>
          <w:iCs/>
          <w:lang w:val="en-US" w:eastAsia="it-IT"/>
        </w:rPr>
        <w:t xml:space="preserve">Plutarch, as Jaillard </w:t>
      </w:r>
      <w:r w:rsidR="00661847" w:rsidRPr="008B35EB">
        <w:rPr>
          <w:iCs/>
          <w:lang w:val="en-US" w:eastAsia="it-IT"/>
        </w:rPr>
        <w:t>explains</w:t>
      </w:r>
      <w:r w:rsidRPr="008B35EB">
        <w:rPr>
          <w:iCs/>
          <w:lang w:val="en-US" w:eastAsia="it-IT"/>
        </w:rPr>
        <w:t>, consider</w:t>
      </w:r>
      <w:r w:rsidR="00220F4A" w:rsidRPr="008B35EB">
        <w:rPr>
          <w:iCs/>
          <w:lang w:val="en-US" w:eastAsia="it-IT"/>
        </w:rPr>
        <w:t>ed</w:t>
      </w:r>
      <w:r w:rsidRPr="008B35EB">
        <w:rPr>
          <w:iCs/>
          <w:lang w:val="en-US" w:eastAsia="it-IT"/>
        </w:rPr>
        <w:t xml:space="preserve"> </w:t>
      </w:r>
      <w:r w:rsidR="007F7AAA" w:rsidRPr="008B35EB">
        <w:rPr>
          <w:iCs/>
          <w:lang w:val="en-US" w:eastAsia="it-IT"/>
        </w:rPr>
        <w:t>‘</w:t>
      </w:r>
      <w:r w:rsidRPr="008B35EB">
        <w:rPr>
          <w:iCs/>
          <w:lang w:val="en-US" w:eastAsia="it-IT"/>
        </w:rPr>
        <w:t xml:space="preserve">practice and intelligence of practice </w:t>
      </w:r>
      <w:r w:rsidR="007F7AAA" w:rsidRPr="008B35EB">
        <w:rPr>
          <w:iCs/>
          <w:lang w:val="en-US" w:eastAsia="it-IT"/>
        </w:rPr>
        <w:t xml:space="preserve">[…] </w:t>
      </w:r>
      <w:r w:rsidRPr="008B35EB">
        <w:rPr>
          <w:iCs/>
          <w:lang w:val="en-US" w:eastAsia="it-IT"/>
        </w:rPr>
        <w:t xml:space="preserve">two </w:t>
      </w:r>
      <w:r w:rsidR="007F7AAA" w:rsidRPr="008B35EB">
        <w:rPr>
          <w:iCs/>
          <w:lang w:val="en-US" w:eastAsia="it-IT"/>
        </w:rPr>
        <w:t xml:space="preserve">integral </w:t>
      </w:r>
      <w:r w:rsidRPr="008B35EB">
        <w:rPr>
          <w:iCs/>
          <w:lang w:val="en-US" w:eastAsia="it-IT"/>
        </w:rPr>
        <w:t xml:space="preserve">sides of the same </w:t>
      </w:r>
      <w:r w:rsidR="007F7AAA" w:rsidRPr="008B35EB">
        <w:rPr>
          <w:iCs/>
          <w:lang w:val="en-US" w:eastAsia="it-IT"/>
        </w:rPr>
        <w:t>piety’</w:t>
      </w:r>
      <w:r w:rsidR="00704355" w:rsidRPr="008B35EB">
        <w:rPr>
          <w:iCs/>
          <w:lang w:val="en-US" w:eastAsia="it-IT"/>
        </w:rPr>
        <w:t>;</w:t>
      </w:r>
      <w:r w:rsidR="007F7AAA" w:rsidRPr="008B35EB">
        <w:rPr>
          <w:rStyle w:val="Rimandonotaapidipagina"/>
          <w:iCs/>
          <w:lang w:val="en-US" w:eastAsia="it-IT"/>
        </w:rPr>
        <w:footnoteReference w:id="83"/>
      </w:r>
      <w:r w:rsidRPr="008B35EB">
        <w:rPr>
          <w:iCs/>
          <w:lang w:val="en-US" w:eastAsia="it-IT"/>
        </w:rPr>
        <w:t xml:space="preserve"> </w:t>
      </w:r>
      <w:r w:rsidR="000672DA" w:rsidRPr="008B35EB">
        <w:rPr>
          <w:i/>
          <w:lang w:val="en-US" w:eastAsia="it-IT"/>
        </w:rPr>
        <w:t>De</w:t>
      </w:r>
      <w:r w:rsidRPr="008B35EB">
        <w:rPr>
          <w:i/>
          <w:lang w:val="en-US" w:eastAsia="it-IT"/>
        </w:rPr>
        <w:t xml:space="preserve"> defectu</w:t>
      </w:r>
      <w:r w:rsidR="000672DA" w:rsidRPr="008B35EB">
        <w:rPr>
          <w:i/>
          <w:lang w:val="en-US" w:eastAsia="it-IT"/>
        </w:rPr>
        <w:t xml:space="preserve"> oraculorum</w:t>
      </w:r>
      <w:r w:rsidRPr="008B35EB">
        <w:rPr>
          <w:iCs/>
          <w:lang w:val="en-US" w:eastAsia="it-IT"/>
        </w:rPr>
        <w:t xml:space="preserve"> constitutes a gradual manifestation, </w:t>
      </w:r>
      <w:r w:rsidR="000672DA" w:rsidRPr="008B35EB">
        <w:rPr>
          <w:iCs/>
          <w:lang w:val="en-US" w:eastAsia="it-IT"/>
        </w:rPr>
        <w:t>by means of</w:t>
      </w:r>
      <w:r w:rsidRPr="008B35EB">
        <w:rPr>
          <w:iCs/>
          <w:lang w:val="en-US" w:eastAsia="it-IT"/>
        </w:rPr>
        <w:t xml:space="preserve"> the dialectical method, of the encounter not only </w:t>
      </w:r>
      <w:r w:rsidR="000672DA" w:rsidRPr="008B35EB">
        <w:rPr>
          <w:iCs/>
          <w:lang w:val="en-US" w:eastAsia="it-IT"/>
        </w:rPr>
        <w:t>between</w:t>
      </w:r>
      <w:r w:rsidRPr="008B35EB">
        <w:rPr>
          <w:iCs/>
          <w:lang w:val="en-US" w:eastAsia="it-IT"/>
        </w:rPr>
        <w:t xml:space="preserve"> theology and philosophy, but also between ritual practice and spiritual meditation, in the perpetual attempt</w:t>
      </w:r>
      <w:r w:rsidR="000672DA" w:rsidRPr="008B35EB">
        <w:rPr>
          <w:iCs/>
          <w:lang w:val="en-US" w:eastAsia="it-IT"/>
        </w:rPr>
        <w:t xml:space="preserve"> – on the </w:t>
      </w:r>
      <w:r w:rsidRPr="008B35EB">
        <w:rPr>
          <w:iCs/>
          <w:lang w:val="en-US" w:eastAsia="it-IT"/>
        </w:rPr>
        <w:t xml:space="preserve">theoretical </w:t>
      </w:r>
      <w:r w:rsidR="000672DA" w:rsidRPr="008B35EB">
        <w:rPr>
          <w:iCs/>
          <w:lang w:val="en-US" w:eastAsia="it-IT"/>
        </w:rPr>
        <w:t xml:space="preserve">level </w:t>
      </w:r>
      <w:r w:rsidRPr="008B35EB">
        <w:rPr>
          <w:iCs/>
          <w:lang w:val="en-US" w:eastAsia="it-IT"/>
        </w:rPr>
        <w:t>as well as</w:t>
      </w:r>
      <w:r w:rsidR="000672DA" w:rsidRPr="008B35EB">
        <w:rPr>
          <w:iCs/>
          <w:lang w:val="en-US" w:eastAsia="it-IT"/>
        </w:rPr>
        <w:t xml:space="preserve"> on the</w:t>
      </w:r>
      <w:r w:rsidRPr="008B35EB">
        <w:rPr>
          <w:iCs/>
          <w:lang w:val="en-US" w:eastAsia="it-IT"/>
        </w:rPr>
        <w:t xml:space="preserve"> </w:t>
      </w:r>
      <w:r w:rsidR="000672DA" w:rsidRPr="008B35EB">
        <w:rPr>
          <w:iCs/>
          <w:lang w:val="en-US" w:eastAsia="it-IT"/>
        </w:rPr>
        <w:t>practical level</w:t>
      </w:r>
      <w:r w:rsidRPr="008B35EB">
        <w:rPr>
          <w:iCs/>
          <w:lang w:val="en-US" w:eastAsia="it-IT"/>
        </w:rPr>
        <w:t xml:space="preserve">, to preserve </w:t>
      </w:r>
      <w:r w:rsidR="000672DA" w:rsidRPr="008B35EB">
        <w:rPr>
          <w:iCs/>
          <w:lang w:val="en-US" w:eastAsia="it-IT"/>
        </w:rPr>
        <w:t xml:space="preserve">the </w:t>
      </w:r>
      <w:r w:rsidRPr="008B35EB">
        <w:rPr>
          <w:iCs/>
          <w:lang w:val="en-US" w:eastAsia="it-IT"/>
        </w:rPr>
        <w:t>Pythagorean</w:t>
      </w:r>
      <w:r w:rsidR="00D16831" w:rsidRPr="008B35EB">
        <w:rPr>
          <w:iCs/>
          <w:lang w:val="en-US" w:eastAsia="it-IT"/>
        </w:rPr>
        <w:t xml:space="preserve"> and Platonic</w:t>
      </w:r>
      <w:r w:rsidRPr="008B35EB">
        <w:rPr>
          <w:iCs/>
          <w:lang w:val="en-US" w:eastAsia="it-IT"/>
        </w:rPr>
        <w:t xml:space="preserve"> harmony</w:t>
      </w:r>
      <w:r w:rsidR="002E3761" w:rsidRPr="008B35EB">
        <w:rPr>
          <w:iCs/>
          <w:lang w:val="en-US" w:eastAsia="it-IT"/>
        </w:rPr>
        <w:t>, on which ‘the organisation of the world […] is based’,</w:t>
      </w:r>
      <w:r w:rsidR="002E3761" w:rsidRPr="008B35EB">
        <w:rPr>
          <w:rStyle w:val="Rimandonotaapidipagina"/>
          <w:iCs/>
          <w:lang w:val="en-US" w:eastAsia="it-IT"/>
        </w:rPr>
        <w:footnoteReference w:id="84"/>
      </w:r>
      <w:r w:rsidRPr="008B35EB">
        <w:rPr>
          <w:iCs/>
          <w:lang w:val="en-US" w:eastAsia="it-IT"/>
        </w:rPr>
        <w:t xml:space="preserve"> and </w:t>
      </w:r>
      <w:r w:rsidR="00C916F2" w:rsidRPr="008B35EB">
        <w:rPr>
          <w:iCs/>
          <w:lang w:val="en-US" w:eastAsia="it-IT"/>
        </w:rPr>
        <w:t xml:space="preserve">to </w:t>
      </w:r>
      <w:r w:rsidRPr="008B35EB">
        <w:rPr>
          <w:iCs/>
          <w:lang w:val="en-US" w:eastAsia="it-IT"/>
        </w:rPr>
        <w:t xml:space="preserve">pursue the </w:t>
      </w:r>
      <w:r w:rsidR="000672DA" w:rsidRPr="008B35EB">
        <w:rPr>
          <w:iCs/>
          <w:lang w:val="en-US" w:eastAsia="it-IT"/>
        </w:rPr>
        <w:t>D</w:t>
      </w:r>
      <w:r w:rsidRPr="008B35EB">
        <w:rPr>
          <w:iCs/>
          <w:lang w:val="en-US" w:eastAsia="it-IT"/>
        </w:rPr>
        <w:t xml:space="preserve">elphic saying </w:t>
      </w:r>
      <w:r w:rsidR="00F0183E" w:rsidRPr="008B35EB">
        <w:rPr>
          <w:iCs/>
          <w:lang w:val="en-US" w:eastAsia="it-IT"/>
        </w:rPr>
        <w:t>“</w:t>
      </w:r>
      <w:r w:rsidRPr="008B35EB">
        <w:rPr>
          <w:iCs/>
          <w:lang w:val="en-US" w:eastAsia="it-IT"/>
        </w:rPr>
        <w:t>nothing in excess</w:t>
      </w:r>
      <w:r w:rsidR="00F0183E" w:rsidRPr="008B35EB">
        <w:rPr>
          <w:iCs/>
          <w:lang w:val="en-US" w:eastAsia="it-IT"/>
        </w:rPr>
        <w:t>”</w:t>
      </w:r>
      <w:r w:rsidRPr="008B35EB">
        <w:rPr>
          <w:iCs/>
          <w:lang w:val="en-US" w:eastAsia="it-IT"/>
        </w:rPr>
        <w:t>.</w:t>
      </w:r>
    </w:p>
    <w:p w14:paraId="61378087" w14:textId="31931689" w:rsidR="00311478" w:rsidRPr="00DF50B5" w:rsidRDefault="00311478" w:rsidP="00D64748">
      <w:pPr>
        <w:rPr>
          <w:lang w:val="en-US"/>
        </w:rPr>
      </w:pPr>
      <w:r w:rsidRPr="00DF50B5">
        <w:rPr>
          <w:sz w:val="22"/>
          <w:szCs w:val="22"/>
          <w:lang w:val="en-US" w:eastAsia="it-IT"/>
        </w:rPr>
        <w:br w:type="page"/>
      </w:r>
    </w:p>
    <w:p w14:paraId="5AC22810" w14:textId="08E69D71" w:rsidR="00603FA5" w:rsidRDefault="00603FA5" w:rsidP="00603FA5">
      <w:pPr>
        <w:rPr>
          <w:rFonts w:eastAsia="Times New Roman" w:cs="Times New Roman"/>
          <w:i/>
          <w:sz w:val="22"/>
          <w:szCs w:val="22"/>
          <w:lang w:val="en-US" w:eastAsia="it-IT"/>
        </w:rPr>
      </w:pPr>
      <w:r w:rsidRPr="00B53364">
        <w:rPr>
          <w:rFonts w:eastAsia="Times New Roman" w:cs="Times New Roman"/>
          <w:i/>
          <w:sz w:val="22"/>
          <w:szCs w:val="22"/>
          <w:lang w:val="en-US" w:eastAsia="it-IT"/>
        </w:rPr>
        <w:lastRenderedPageBreak/>
        <w:t>Bibliography</w:t>
      </w:r>
    </w:p>
    <w:p w14:paraId="36DED6B6" w14:textId="3768AD58" w:rsidR="00ED1CC6" w:rsidRDefault="00ED1CC6" w:rsidP="00ED1CC6">
      <w:pPr>
        <w:rPr>
          <w:rFonts w:eastAsia="Times New Roman" w:cs="Times New Roman"/>
          <w:i/>
          <w:sz w:val="22"/>
          <w:szCs w:val="22"/>
          <w:lang w:val="en-US" w:eastAsia="it-IT"/>
        </w:rPr>
      </w:pPr>
    </w:p>
    <w:p w14:paraId="45CED821" w14:textId="77777777" w:rsidR="00FD06DB" w:rsidRDefault="00FD06DB" w:rsidP="00ED1CC6">
      <w:pPr>
        <w:rPr>
          <w:rFonts w:eastAsia="Times New Roman" w:cs="Times New Roman"/>
          <w:i/>
          <w:sz w:val="22"/>
          <w:szCs w:val="22"/>
          <w:lang w:val="en-US" w:eastAsia="it-IT"/>
        </w:rPr>
      </w:pPr>
    </w:p>
    <w:p w14:paraId="7700FE24" w14:textId="15E2BFA5" w:rsidR="00ED1CC6" w:rsidRDefault="00ED1CC6" w:rsidP="00504BB9">
      <w:pPr>
        <w:ind w:left="708" w:firstLine="708"/>
        <w:rPr>
          <w:rFonts w:eastAsia="Times New Roman" w:cs="Times New Roman"/>
          <w:i/>
          <w:sz w:val="22"/>
          <w:szCs w:val="22"/>
          <w:lang w:val="en-US" w:eastAsia="it-IT"/>
        </w:rPr>
      </w:pPr>
      <w:r>
        <w:rPr>
          <w:rFonts w:eastAsia="Times New Roman" w:cs="Times New Roman"/>
          <w:i/>
          <w:sz w:val="22"/>
          <w:szCs w:val="22"/>
          <w:lang w:val="en-US" w:eastAsia="it-IT"/>
        </w:rPr>
        <w:t>Primary Sources</w:t>
      </w:r>
    </w:p>
    <w:p w14:paraId="6587CAA6" w14:textId="77777777" w:rsidR="00603FA5" w:rsidRPr="00BA05FE" w:rsidRDefault="00603FA5" w:rsidP="00ED1CC6">
      <w:pPr>
        <w:ind w:firstLine="0"/>
        <w:rPr>
          <w:rFonts w:eastAsia="Times New Roman" w:cs="Times New Roman"/>
          <w:iCs/>
          <w:sz w:val="22"/>
          <w:szCs w:val="22"/>
          <w:lang w:val="en-US" w:eastAsia="it-IT"/>
        </w:rPr>
      </w:pPr>
    </w:p>
    <w:p w14:paraId="628D27D0" w14:textId="17F2EABF" w:rsidR="00FD3DF0" w:rsidRPr="00FD3DF0" w:rsidRDefault="00FD3DF0" w:rsidP="00FD3DF0">
      <w:pPr>
        <w:spacing w:line="480" w:lineRule="auto"/>
        <w:rPr>
          <w:rFonts w:eastAsia="Times New Roman" w:cs="Times New Roman"/>
          <w:sz w:val="22"/>
          <w:szCs w:val="22"/>
          <w:lang w:val="en-US" w:eastAsia="it-IT"/>
        </w:rPr>
      </w:pPr>
      <w:r>
        <w:rPr>
          <w:rFonts w:eastAsia="Times New Roman" w:cs="Times New Roman"/>
          <w:smallCaps/>
          <w:sz w:val="22"/>
          <w:szCs w:val="22"/>
          <w:lang w:val="en-US" w:eastAsia="it-IT"/>
        </w:rPr>
        <w:t>Cicero,</w:t>
      </w:r>
      <w:r w:rsidRPr="00FD3DF0">
        <w:rPr>
          <w:rFonts w:eastAsia="Times New Roman" w:cs="Times New Roman"/>
          <w:i/>
          <w:iCs/>
          <w:sz w:val="22"/>
          <w:szCs w:val="22"/>
          <w:lang w:val="en-US" w:eastAsia="it-IT"/>
        </w:rPr>
        <w:t xml:space="preserve"> On Divination </w:t>
      </w:r>
      <w:r w:rsidRPr="00FD3DF0">
        <w:rPr>
          <w:rFonts w:eastAsia="Times New Roman" w:cs="Times New Roman"/>
          <w:sz w:val="22"/>
          <w:szCs w:val="22"/>
          <w:lang w:val="en-US" w:eastAsia="it-IT"/>
        </w:rPr>
        <w:t>(</w:t>
      </w:r>
      <w:r w:rsidRPr="00FD3DF0">
        <w:rPr>
          <w:rFonts w:eastAsia="Times New Roman" w:cs="Times New Roman"/>
          <w:i/>
          <w:iCs/>
          <w:sz w:val="22"/>
          <w:szCs w:val="22"/>
          <w:lang w:val="en-US" w:eastAsia="it-IT"/>
        </w:rPr>
        <w:t>De Divinatione</w:t>
      </w:r>
      <w:r w:rsidRPr="00FD3DF0">
        <w:rPr>
          <w:rFonts w:eastAsia="Times New Roman" w:cs="Times New Roman"/>
          <w:sz w:val="22"/>
          <w:szCs w:val="22"/>
          <w:lang w:val="en-US" w:eastAsia="it-IT"/>
        </w:rPr>
        <w:t>): W.A. Falconer (ed. and tr</w:t>
      </w:r>
      <w:r>
        <w:rPr>
          <w:rFonts w:eastAsia="Times New Roman" w:cs="Times New Roman"/>
          <w:sz w:val="22"/>
          <w:szCs w:val="22"/>
          <w:lang w:val="en-US" w:eastAsia="it-IT"/>
        </w:rPr>
        <w:t>an</w:t>
      </w:r>
      <w:r w:rsidRPr="00FD3DF0">
        <w:rPr>
          <w:rFonts w:eastAsia="Times New Roman" w:cs="Times New Roman"/>
          <w:sz w:val="22"/>
          <w:szCs w:val="22"/>
          <w:lang w:val="en-US" w:eastAsia="it-IT"/>
        </w:rPr>
        <w:t>s</w:t>
      </w:r>
      <w:r>
        <w:rPr>
          <w:rFonts w:eastAsia="Times New Roman" w:cs="Times New Roman"/>
          <w:sz w:val="22"/>
          <w:szCs w:val="22"/>
          <w:lang w:val="en-US" w:eastAsia="it-IT"/>
        </w:rPr>
        <w:t>l</w:t>
      </w:r>
      <w:r w:rsidRPr="00FD3DF0">
        <w:rPr>
          <w:rFonts w:eastAsia="Times New Roman" w:cs="Times New Roman"/>
          <w:sz w:val="22"/>
          <w:szCs w:val="22"/>
          <w:lang w:val="en-US" w:eastAsia="it-IT"/>
        </w:rPr>
        <w:t>.), Loeb Classical Library, vol. XX</w:t>
      </w:r>
      <w:r>
        <w:rPr>
          <w:rFonts w:eastAsia="Times New Roman" w:cs="Times New Roman"/>
          <w:sz w:val="22"/>
          <w:szCs w:val="22"/>
          <w:lang w:val="en-US" w:eastAsia="it-IT"/>
        </w:rPr>
        <w:t xml:space="preserve">, </w:t>
      </w:r>
      <w:r w:rsidRPr="00FD3DF0">
        <w:rPr>
          <w:rFonts w:eastAsia="Times New Roman" w:cs="Times New Roman"/>
          <w:sz w:val="22"/>
          <w:szCs w:val="22"/>
          <w:lang w:val="en-US" w:eastAsia="it-IT"/>
        </w:rPr>
        <w:t>Harvard University Press</w:t>
      </w:r>
      <w:r>
        <w:rPr>
          <w:rFonts w:eastAsia="Times New Roman" w:cs="Times New Roman"/>
          <w:sz w:val="22"/>
          <w:szCs w:val="22"/>
          <w:lang w:val="en-US" w:eastAsia="it-IT"/>
        </w:rPr>
        <w:t>,</w:t>
      </w:r>
      <w:r w:rsidRPr="00FD3DF0">
        <w:rPr>
          <w:rFonts w:eastAsia="Times New Roman" w:cs="Times New Roman"/>
          <w:sz w:val="22"/>
          <w:szCs w:val="22"/>
          <w:lang w:val="en-US" w:eastAsia="it-IT"/>
        </w:rPr>
        <w:t xml:space="preserve"> Cambridge MA 1923.</w:t>
      </w:r>
    </w:p>
    <w:p w14:paraId="4F066E2B" w14:textId="1972AB18" w:rsidR="00003DD7" w:rsidRDefault="00ED1CC6" w:rsidP="00465218">
      <w:pPr>
        <w:spacing w:line="480" w:lineRule="auto"/>
        <w:rPr>
          <w:rFonts w:eastAsia="Times New Roman" w:cs="Times New Roman"/>
          <w:sz w:val="22"/>
          <w:szCs w:val="22"/>
          <w:lang w:val="en-US" w:eastAsia="it-IT"/>
        </w:rPr>
      </w:pPr>
      <w:r w:rsidRPr="001C3A8A">
        <w:rPr>
          <w:rFonts w:eastAsia="Times New Roman" w:cs="Times New Roman"/>
          <w:smallCaps/>
          <w:sz w:val="22"/>
          <w:szCs w:val="22"/>
          <w:lang w:val="en-US" w:eastAsia="it-IT"/>
        </w:rPr>
        <w:t>P</w:t>
      </w:r>
      <w:r w:rsidR="00A439F5">
        <w:rPr>
          <w:rFonts w:eastAsia="Times New Roman" w:cs="Times New Roman"/>
          <w:smallCaps/>
          <w:sz w:val="22"/>
          <w:szCs w:val="22"/>
          <w:lang w:val="en-US" w:eastAsia="it-IT"/>
        </w:rPr>
        <w:t>lato</w:t>
      </w:r>
      <w:r w:rsidR="00A439F5">
        <w:rPr>
          <w:rFonts w:eastAsia="Times New Roman" w:cs="Times New Roman"/>
          <w:i/>
          <w:iCs/>
          <w:sz w:val="22"/>
          <w:szCs w:val="22"/>
          <w:lang w:val="en-US" w:eastAsia="it-IT"/>
        </w:rPr>
        <w:t xml:space="preserve">, </w:t>
      </w:r>
      <w:r w:rsidR="00465218">
        <w:rPr>
          <w:rFonts w:eastAsia="Times New Roman" w:cs="Times New Roman"/>
          <w:i/>
          <w:iCs/>
          <w:sz w:val="22"/>
          <w:szCs w:val="22"/>
          <w:lang w:val="en-US" w:eastAsia="it-IT"/>
        </w:rPr>
        <w:t>Symposium</w:t>
      </w:r>
      <w:r w:rsidR="00465218">
        <w:rPr>
          <w:rFonts w:eastAsia="Times New Roman" w:cs="Times New Roman"/>
          <w:sz w:val="22"/>
          <w:szCs w:val="22"/>
          <w:lang w:val="en-US" w:eastAsia="it-IT"/>
        </w:rPr>
        <w:t xml:space="preserve">: </w:t>
      </w:r>
      <w:r w:rsidR="00465218" w:rsidRPr="00465218">
        <w:rPr>
          <w:rFonts w:eastAsia="Times New Roman" w:cs="Times New Roman"/>
          <w:sz w:val="22"/>
          <w:szCs w:val="22"/>
          <w:lang w:val="en-US" w:eastAsia="it-IT"/>
        </w:rPr>
        <w:t>H</w:t>
      </w:r>
      <w:r w:rsidR="00465218">
        <w:rPr>
          <w:rFonts w:eastAsia="Times New Roman" w:cs="Times New Roman"/>
          <w:sz w:val="22"/>
          <w:szCs w:val="22"/>
          <w:lang w:val="en-US" w:eastAsia="it-IT"/>
        </w:rPr>
        <w:t>.</w:t>
      </w:r>
      <w:r w:rsidR="00465218" w:rsidRPr="00465218">
        <w:rPr>
          <w:rFonts w:eastAsia="Times New Roman" w:cs="Times New Roman"/>
          <w:sz w:val="22"/>
          <w:szCs w:val="22"/>
          <w:lang w:val="en-US" w:eastAsia="it-IT"/>
        </w:rPr>
        <w:t>N. Fowler</w:t>
      </w:r>
      <w:r w:rsidR="00465218">
        <w:rPr>
          <w:rFonts w:eastAsia="Times New Roman" w:cs="Times New Roman"/>
          <w:sz w:val="22"/>
          <w:szCs w:val="22"/>
          <w:lang w:val="en-US" w:eastAsia="it-IT"/>
        </w:rPr>
        <w:t xml:space="preserve"> (transl.),</w:t>
      </w:r>
      <w:r w:rsidR="00465218" w:rsidRPr="00465218">
        <w:rPr>
          <w:rFonts w:eastAsia="Times New Roman" w:cs="Times New Roman"/>
          <w:sz w:val="22"/>
          <w:szCs w:val="22"/>
          <w:lang w:val="en-US" w:eastAsia="it-IT"/>
        </w:rPr>
        <w:t xml:space="preserve"> </w:t>
      </w:r>
      <w:r w:rsidR="00465218">
        <w:rPr>
          <w:rFonts w:eastAsia="Times New Roman" w:cs="Times New Roman"/>
          <w:sz w:val="22"/>
          <w:szCs w:val="22"/>
          <w:lang w:val="en-US" w:eastAsia="it-IT"/>
        </w:rPr>
        <w:t>v</w:t>
      </w:r>
      <w:r w:rsidR="00465218" w:rsidRPr="00465218">
        <w:rPr>
          <w:rFonts w:eastAsia="Times New Roman" w:cs="Times New Roman"/>
          <w:sz w:val="22"/>
          <w:szCs w:val="22"/>
          <w:lang w:val="en-US" w:eastAsia="it-IT"/>
        </w:rPr>
        <w:t xml:space="preserve">ol. </w:t>
      </w:r>
      <w:r w:rsidR="00003DD7">
        <w:rPr>
          <w:rFonts w:eastAsia="Times New Roman" w:cs="Times New Roman"/>
          <w:sz w:val="22"/>
          <w:szCs w:val="22"/>
          <w:lang w:val="en-US" w:eastAsia="it-IT"/>
        </w:rPr>
        <w:t>IX</w:t>
      </w:r>
      <w:r w:rsidR="00465218" w:rsidRPr="00465218">
        <w:rPr>
          <w:rFonts w:eastAsia="Times New Roman" w:cs="Times New Roman"/>
          <w:sz w:val="22"/>
          <w:szCs w:val="22"/>
          <w:lang w:val="en-US" w:eastAsia="it-IT"/>
        </w:rPr>
        <w:t>, Harvard University Press</w:t>
      </w:r>
      <w:r w:rsidR="00003DD7">
        <w:rPr>
          <w:rFonts w:eastAsia="Times New Roman" w:cs="Times New Roman"/>
          <w:sz w:val="22"/>
          <w:szCs w:val="22"/>
          <w:lang w:val="en-US" w:eastAsia="it-IT"/>
        </w:rPr>
        <w:t>,</w:t>
      </w:r>
      <w:r w:rsidR="00465218">
        <w:rPr>
          <w:rFonts w:eastAsia="Times New Roman" w:cs="Times New Roman"/>
          <w:sz w:val="22"/>
          <w:szCs w:val="22"/>
          <w:lang w:val="en-US" w:eastAsia="it-IT"/>
        </w:rPr>
        <w:t xml:space="preserve"> </w:t>
      </w:r>
      <w:r w:rsidR="00003DD7" w:rsidRPr="00465218">
        <w:rPr>
          <w:rFonts w:eastAsia="Times New Roman" w:cs="Times New Roman"/>
          <w:sz w:val="22"/>
          <w:szCs w:val="22"/>
          <w:lang w:val="en-US" w:eastAsia="it-IT"/>
        </w:rPr>
        <w:t xml:space="preserve">Cambridge MA </w:t>
      </w:r>
      <w:r w:rsidR="00465218" w:rsidRPr="00465218">
        <w:rPr>
          <w:rFonts w:eastAsia="Times New Roman" w:cs="Times New Roman"/>
          <w:sz w:val="22"/>
          <w:szCs w:val="22"/>
          <w:lang w:val="en-US" w:eastAsia="it-IT"/>
        </w:rPr>
        <w:t>1925</w:t>
      </w:r>
      <w:r w:rsidR="00003DD7">
        <w:rPr>
          <w:rFonts w:eastAsia="Times New Roman" w:cs="Times New Roman"/>
          <w:sz w:val="22"/>
          <w:szCs w:val="22"/>
          <w:lang w:val="en-US" w:eastAsia="it-IT"/>
        </w:rPr>
        <w:t>.</w:t>
      </w:r>
    </w:p>
    <w:p w14:paraId="403FA966" w14:textId="1DD5A9FA" w:rsidR="00465218" w:rsidRPr="00465218" w:rsidRDefault="00465218" w:rsidP="00003DD7">
      <w:pPr>
        <w:spacing w:line="480" w:lineRule="auto"/>
        <w:rPr>
          <w:rFonts w:eastAsia="Times New Roman" w:cs="Times New Roman"/>
          <w:sz w:val="22"/>
          <w:szCs w:val="22"/>
          <w:lang w:val="en-US" w:eastAsia="it-IT"/>
        </w:rPr>
      </w:pPr>
      <w:r w:rsidRPr="001C3A8A">
        <w:rPr>
          <w:rFonts w:eastAsia="Times New Roman" w:cs="Times New Roman"/>
          <w:i/>
          <w:iCs/>
          <w:sz w:val="22"/>
          <w:szCs w:val="22"/>
          <w:lang w:val="en-US" w:eastAsia="it-IT"/>
        </w:rPr>
        <w:t>——</w:t>
      </w:r>
      <w:r>
        <w:rPr>
          <w:rFonts w:eastAsia="Times New Roman" w:cs="Times New Roman"/>
          <w:i/>
          <w:iCs/>
          <w:sz w:val="22"/>
          <w:szCs w:val="22"/>
          <w:lang w:val="en-US" w:eastAsia="it-IT"/>
        </w:rPr>
        <w:t xml:space="preserve"> Timaeus</w:t>
      </w:r>
      <w:r>
        <w:rPr>
          <w:rFonts w:eastAsia="Times New Roman" w:cs="Times New Roman"/>
          <w:sz w:val="22"/>
          <w:szCs w:val="22"/>
          <w:lang w:val="en-US" w:eastAsia="it-IT"/>
        </w:rPr>
        <w:t xml:space="preserve">: </w:t>
      </w:r>
      <w:r w:rsidRPr="00465218">
        <w:rPr>
          <w:rFonts w:eastAsia="Times New Roman" w:cs="Times New Roman"/>
          <w:sz w:val="22"/>
          <w:szCs w:val="22"/>
          <w:lang w:val="en-US" w:eastAsia="it-IT"/>
        </w:rPr>
        <w:t>W.R.M. Lamb</w:t>
      </w:r>
      <w:r>
        <w:rPr>
          <w:rFonts w:eastAsia="Times New Roman" w:cs="Times New Roman"/>
          <w:sz w:val="22"/>
          <w:szCs w:val="22"/>
          <w:lang w:val="en-US" w:eastAsia="it-IT"/>
        </w:rPr>
        <w:t xml:space="preserve"> (transl)</w:t>
      </w:r>
      <w:r w:rsidR="00003DD7">
        <w:rPr>
          <w:rFonts w:eastAsia="Times New Roman" w:cs="Times New Roman"/>
          <w:sz w:val="22"/>
          <w:szCs w:val="22"/>
          <w:lang w:val="en-US" w:eastAsia="it-IT"/>
        </w:rPr>
        <w:t>, v</w:t>
      </w:r>
      <w:r w:rsidR="00003DD7" w:rsidRPr="00465218">
        <w:rPr>
          <w:rFonts w:eastAsia="Times New Roman" w:cs="Times New Roman"/>
          <w:sz w:val="22"/>
          <w:szCs w:val="22"/>
          <w:lang w:val="en-US" w:eastAsia="it-IT"/>
        </w:rPr>
        <w:t xml:space="preserve">ol. </w:t>
      </w:r>
      <w:r w:rsidR="00003DD7">
        <w:rPr>
          <w:rFonts w:eastAsia="Times New Roman" w:cs="Times New Roman"/>
          <w:sz w:val="22"/>
          <w:szCs w:val="22"/>
          <w:lang w:val="en-US" w:eastAsia="it-IT"/>
        </w:rPr>
        <w:t>IX</w:t>
      </w:r>
      <w:r w:rsidR="00003DD7" w:rsidRPr="00465218">
        <w:rPr>
          <w:rFonts w:eastAsia="Times New Roman" w:cs="Times New Roman"/>
          <w:sz w:val="22"/>
          <w:szCs w:val="22"/>
          <w:lang w:val="en-US" w:eastAsia="it-IT"/>
        </w:rPr>
        <w:t>, Harvard University Press</w:t>
      </w:r>
      <w:r w:rsidR="00003DD7">
        <w:rPr>
          <w:rFonts w:eastAsia="Times New Roman" w:cs="Times New Roman"/>
          <w:sz w:val="22"/>
          <w:szCs w:val="22"/>
          <w:lang w:val="en-US" w:eastAsia="it-IT"/>
        </w:rPr>
        <w:t xml:space="preserve">, </w:t>
      </w:r>
      <w:r w:rsidR="00003DD7" w:rsidRPr="00465218">
        <w:rPr>
          <w:rFonts w:eastAsia="Times New Roman" w:cs="Times New Roman"/>
          <w:sz w:val="22"/>
          <w:szCs w:val="22"/>
          <w:lang w:val="en-US" w:eastAsia="it-IT"/>
        </w:rPr>
        <w:t>Cambridge MA 1925</w:t>
      </w:r>
      <w:r w:rsidR="00F93F5D">
        <w:rPr>
          <w:rFonts w:eastAsia="Times New Roman" w:cs="Times New Roman"/>
          <w:sz w:val="22"/>
          <w:szCs w:val="22"/>
          <w:lang w:val="en-US" w:eastAsia="it-IT"/>
        </w:rPr>
        <w:t>.</w:t>
      </w:r>
    </w:p>
    <w:p w14:paraId="24D65EA4" w14:textId="0F4FFC5F" w:rsidR="00624E15" w:rsidRDefault="00A439F5" w:rsidP="00624E15">
      <w:pPr>
        <w:spacing w:line="480" w:lineRule="auto"/>
        <w:rPr>
          <w:rFonts w:eastAsia="Times New Roman" w:cs="Times New Roman"/>
          <w:sz w:val="22"/>
          <w:szCs w:val="22"/>
          <w:lang w:val="en-US" w:eastAsia="it-IT"/>
        </w:rPr>
      </w:pPr>
      <w:r>
        <w:rPr>
          <w:rFonts w:eastAsia="Times New Roman" w:cs="Times New Roman"/>
          <w:smallCaps/>
          <w:sz w:val="22"/>
          <w:szCs w:val="22"/>
          <w:lang w:val="en-US" w:eastAsia="it-IT"/>
        </w:rPr>
        <w:t>P</w:t>
      </w:r>
      <w:r w:rsidR="00ED1CC6" w:rsidRPr="001C3A8A">
        <w:rPr>
          <w:rFonts w:eastAsia="Times New Roman" w:cs="Times New Roman"/>
          <w:smallCaps/>
          <w:sz w:val="22"/>
          <w:szCs w:val="22"/>
          <w:lang w:val="en-US" w:eastAsia="it-IT"/>
        </w:rPr>
        <w:t>lutarch</w:t>
      </w:r>
      <w:r w:rsidR="00ED1CC6" w:rsidRPr="001C3A8A">
        <w:rPr>
          <w:rFonts w:eastAsia="Times New Roman" w:cs="Times New Roman"/>
          <w:sz w:val="22"/>
          <w:szCs w:val="22"/>
          <w:lang w:val="en-US" w:eastAsia="it-IT"/>
        </w:rPr>
        <w:t xml:space="preserve">, </w:t>
      </w:r>
      <w:r w:rsidR="00624E15">
        <w:rPr>
          <w:rFonts w:eastAsia="Times New Roman" w:cs="Times New Roman"/>
          <w:i/>
          <w:iCs/>
          <w:sz w:val="22"/>
          <w:szCs w:val="22"/>
          <w:lang w:val="en-US" w:eastAsia="it-IT"/>
        </w:rPr>
        <w:t xml:space="preserve">Isis and Osiris </w:t>
      </w:r>
      <w:r w:rsidR="00624E15">
        <w:rPr>
          <w:rFonts w:eastAsia="Times New Roman" w:cs="Times New Roman"/>
          <w:sz w:val="22"/>
          <w:szCs w:val="22"/>
          <w:lang w:val="en-US" w:eastAsia="it-IT"/>
        </w:rPr>
        <w:t>(</w:t>
      </w:r>
      <w:r w:rsidR="00624E15">
        <w:rPr>
          <w:rFonts w:eastAsia="Times New Roman" w:cs="Times New Roman"/>
          <w:i/>
          <w:iCs/>
          <w:sz w:val="22"/>
          <w:szCs w:val="22"/>
          <w:lang w:val="en-US" w:eastAsia="it-IT"/>
        </w:rPr>
        <w:t>De Iside et Osiride</w:t>
      </w:r>
      <w:r w:rsidR="00624E15">
        <w:rPr>
          <w:rFonts w:eastAsia="Times New Roman" w:cs="Times New Roman"/>
          <w:sz w:val="22"/>
          <w:szCs w:val="22"/>
          <w:lang w:val="en-US" w:eastAsia="it-IT"/>
        </w:rPr>
        <w:t xml:space="preserve">); </w:t>
      </w:r>
      <w:r w:rsidR="00624E15" w:rsidRPr="001C3A8A">
        <w:rPr>
          <w:rFonts w:eastAsia="Times New Roman" w:cs="Times New Roman"/>
          <w:sz w:val="22"/>
          <w:szCs w:val="22"/>
          <w:lang w:val="en-US" w:eastAsia="it-IT"/>
        </w:rPr>
        <w:t xml:space="preserve">F.C. Babbitt (trans.), Loeb Classical Library, </w:t>
      </w:r>
      <w:r w:rsidR="00624E15" w:rsidRPr="001C3A8A">
        <w:rPr>
          <w:rFonts w:eastAsia="Times New Roman" w:cs="Times New Roman"/>
          <w:i/>
          <w:iCs/>
          <w:sz w:val="22"/>
          <w:szCs w:val="22"/>
          <w:lang w:val="en-US" w:eastAsia="it-IT"/>
        </w:rPr>
        <w:t>Moralia</w:t>
      </w:r>
      <w:r w:rsidR="00624E15" w:rsidRPr="001C3A8A">
        <w:rPr>
          <w:rFonts w:eastAsia="Times New Roman" w:cs="Times New Roman"/>
          <w:sz w:val="22"/>
          <w:szCs w:val="22"/>
          <w:lang w:val="en-US" w:eastAsia="it-IT"/>
        </w:rPr>
        <w:t xml:space="preserve"> vol. V, Harvard University Press, Cambridge MA 1936.</w:t>
      </w:r>
    </w:p>
    <w:p w14:paraId="0DF0180A" w14:textId="530C9562" w:rsidR="00ED1CC6" w:rsidRPr="001C3A8A" w:rsidRDefault="00624E15" w:rsidP="00ED1CC6">
      <w:pPr>
        <w:spacing w:line="480" w:lineRule="auto"/>
        <w:rPr>
          <w:rFonts w:eastAsia="Times New Roman" w:cs="Times New Roman"/>
          <w:sz w:val="22"/>
          <w:szCs w:val="22"/>
          <w:lang w:val="en-US" w:eastAsia="it-IT"/>
        </w:rPr>
      </w:pPr>
      <w:r w:rsidRPr="001C3A8A">
        <w:rPr>
          <w:rFonts w:eastAsia="Times New Roman" w:cs="Times New Roman"/>
          <w:i/>
          <w:iCs/>
          <w:sz w:val="22"/>
          <w:szCs w:val="22"/>
          <w:lang w:val="en-US" w:eastAsia="it-IT"/>
        </w:rPr>
        <w:t xml:space="preserve">—— </w:t>
      </w:r>
      <w:r w:rsidR="00ED1CC6" w:rsidRPr="001C3A8A">
        <w:rPr>
          <w:rFonts w:eastAsia="Times New Roman" w:cs="Times New Roman"/>
          <w:i/>
          <w:iCs/>
          <w:sz w:val="22"/>
          <w:szCs w:val="22"/>
          <w:lang w:val="en-US" w:eastAsia="it-IT"/>
        </w:rPr>
        <w:t xml:space="preserve">The E at Delphi </w:t>
      </w:r>
      <w:r w:rsidR="00ED1CC6" w:rsidRPr="001C3A8A">
        <w:rPr>
          <w:rFonts w:eastAsia="Times New Roman" w:cs="Times New Roman"/>
          <w:sz w:val="22"/>
          <w:szCs w:val="22"/>
          <w:lang w:val="en-US" w:eastAsia="it-IT"/>
        </w:rPr>
        <w:t>(</w:t>
      </w:r>
      <w:r w:rsidR="00ED1CC6" w:rsidRPr="001C3A8A">
        <w:rPr>
          <w:rFonts w:eastAsia="Times New Roman" w:cs="Times New Roman"/>
          <w:i/>
          <w:iCs/>
          <w:sz w:val="22"/>
          <w:szCs w:val="22"/>
          <w:lang w:val="en-US" w:eastAsia="it-IT"/>
        </w:rPr>
        <w:t>De E apud Delphos</w:t>
      </w:r>
      <w:r w:rsidR="00ED1CC6" w:rsidRPr="001C3A8A">
        <w:rPr>
          <w:rFonts w:eastAsia="Times New Roman" w:cs="Times New Roman"/>
          <w:sz w:val="22"/>
          <w:szCs w:val="22"/>
          <w:lang w:val="en-US" w:eastAsia="it-IT"/>
        </w:rPr>
        <w:t>)</w:t>
      </w:r>
      <w:r w:rsidR="0073539D" w:rsidRPr="001C3A8A">
        <w:rPr>
          <w:rFonts w:eastAsia="Times New Roman" w:cs="Times New Roman"/>
          <w:sz w:val="22"/>
          <w:szCs w:val="22"/>
          <w:lang w:val="en-US" w:eastAsia="it-IT"/>
        </w:rPr>
        <w:t>:</w:t>
      </w:r>
      <w:r w:rsidR="00ED1CC6" w:rsidRPr="001C3A8A">
        <w:rPr>
          <w:rFonts w:eastAsia="Times New Roman" w:cs="Times New Roman"/>
          <w:sz w:val="22"/>
          <w:szCs w:val="22"/>
          <w:lang w:val="en-US" w:eastAsia="it-IT"/>
        </w:rPr>
        <w:t xml:space="preserve"> F</w:t>
      </w:r>
      <w:r w:rsidR="008F0DD6" w:rsidRPr="001C3A8A">
        <w:rPr>
          <w:rFonts w:eastAsia="Times New Roman" w:cs="Times New Roman"/>
          <w:sz w:val="22"/>
          <w:szCs w:val="22"/>
          <w:lang w:val="en-US" w:eastAsia="it-IT"/>
        </w:rPr>
        <w:t>.</w:t>
      </w:r>
      <w:r w:rsidR="00ED1CC6" w:rsidRPr="001C3A8A">
        <w:rPr>
          <w:rFonts w:eastAsia="Times New Roman" w:cs="Times New Roman"/>
          <w:sz w:val="22"/>
          <w:szCs w:val="22"/>
          <w:lang w:val="en-US" w:eastAsia="it-IT"/>
        </w:rPr>
        <w:t>C</w:t>
      </w:r>
      <w:r w:rsidR="008F0DD6" w:rsidRPr="001C3A8A">
        <w:rPr>
          <w:rFonts w:eastAsia="Times New Roman" w:cs="Times New Roman"/>
          <w:sz w:val="22"/>
          <w:szCs w:val="22"/>
          <w:lang w:val="en-US" w:eastAsia="it-IT"/>
        </w:rPr>
        <w:t>.</w:t>
      </w:r>
      <w:r w:rsidR="00ED1CC6" w:rsidRPr="001C3A8A">
        <w:rPr>
          <w:rFonts w:eastAsia="Times New Roman" w:cs="Times New Roman"/>
          <w:sz w:val="22"/>
          <w:szCs w:val="22"/>
          <w:lang w:val="en-US" w:eastAsia="it-IT"/>
        </w:rPr>
        <w:t xml:space="preserve"> Babbitt (trans.), Loeb Classical Library, </w:t>
      </w:r>
      <w:r w:rsidR="00ED1CC6" w:rsidRPr="001C3A8A">
        <w:rPr>
          <w:rFonts w:eastAsia="Times New Roman" w:cs="Times New Roman"/>
          <w:i/>
          <w:iCs/>
          <w:sz w:val="22"/>
          <w:szCs w:val="22"/>
          <w:lang w:val="en-US" w:eastAsia="it-IT"/>
        </w:rPr>
        <w:t>Moralia</w:t>
      </w:r>
      <w:r w:rsidR="00ED1CC6" w:rsidRPr="001C3A8A">
        <w:rPr>
          <w:rFonts w:eastAsia="Times New Roman" w:cs="Times New Roman"/>
          <w:sz w:val="22"/>
          <w:szCs w:val="22"/>
          <w:lang w:val="en-US" w:eastAsia="it-IT"/>
        </w:rPr>
        <w:t xml:space="preserve"> vol. V, </w:t>
      </w:r>
      <w:r w:rsidR="00F711C5" w:rsidRPr="001C3A8A">
        <w:rPr>
          <w:rFonts w:eastAsia="Times New Roman" w:cs="Times New Roman"/>
          <w:sz w:val="22"/>
          <w:szCs w:val="22"/>
          <w:lang w:val="en-US" w:eastAsia="it-IT"/>
        </w:rPr>
        <w:t>Harvard University Press, Cambridge MA 1936.</w:t>
      </w:r>
    </w:p>
    <w:p w14:paraId="246F5BEB" w14:textId="599BD42B" w:rsidR="00ED1CC6" w:rsidRPr="001C3A8A" w:rsidRDefault="00ED1CC6" w:rsidP="00ED1CC6">
      <w:pPr>
        <w:spacing w:line="480" w:lineRule="auto"/>
        <w:rPr>
          <w:rFonts w:eastAsia="Times New Roman" w:cs="Times New Roman"/>
          <w:sz w:val="22"/>
          <w:szCs w:val="22"/>
          <w:lang w:val="en-US" w:eastAsia="it-IT"/>
        </w:rPr>
      </w:pPr>
      <w:r w:rsidRPr="001C3A8A">
        <w:rPr>
          <w:rFonts w:eastAsia="Times New Roman" w:cs="Times New Roman"/>
          <w:i/>
          <w:iCs/>
          <w:sz w:val="22"/>
          <w:szCs w:val="22"/>
          <w:lang w:val="en-US" w:eastAsia="it-IT"/>
        </w:rPr>
        <w:t>—— The Obsolescence of Oracles</w:t>
      </w:r>
      <w:r w:rsidRPr="001C3A8A">
        <w:rPr>
          <w:rFonts w:eastAsia="Times New Roman" w:cs="Times New Roman"/>
          <w:sz w:val="22"/>
          <w:szCs w:val="22"/>
          <w:lang w:val="en-US" w:eastAsia="it-IT"/>
        </w:rPr>
        <w:t xml:space="preserve"> (</w:t>
      </w:r>
      <w:r w:rsidRPr="001C3A8A">
        <w:rPr>
          <w:rFonts w:eastAsia="Times New Roman" w:cs="Times New Roman"/>
          <w:i/>
          <w:iCs/>
          <w:sz w:val="22"/>
          <w:szCs w:val="22"/>
          <w:lang w:val="en-US" w:eastAsia="it-IT"/>
        </w:rPr>
        <w:t>De defectu oraculorum</w:t>
      </w:r>
      <w:r w:rsidRPr="001C3A8A">
        <w:rPr>
          <w:rFonts w:eastAsia="Times New Roman" w:cs="Times New Roman"/>
          <w:sz w:val="22"/>
          <w:szCs w:val="22"/>
          <w:lang w:val="en-US" w:eastAsia="it-IT"/>
        </w:rPr>
        <w:t>)</w:t>
      </w:r>
      <w:r w:rsidR="0073539D" w:rsidRPr="001C3A8A">
        <w:rPr>
          <w:rFonts w:eastAsia="Times New Roman" w:cs="Times New Roman"/>
          <w:sz w:val="22"/>
          <w:szCs w:val="22"/>
          <w:lang w:val="en-US" w:eastAsia="it-IT"/>
        </w:rPr>
        <w:t xml:space="preserve">: </w:t>
      </w:r>
      <w:r w:rsidR="008F0DD6" w:rsidRPr="001C3A8A">
        <w:rPr>
          <w:rFonts w:eastAsia="Times New Roman" w:cs="Times New Roman"/>
          <w:sz w:val="22"/>
          <w:szCs w:val="22"/>
          <w:lang w:val="en-US" w:eastAsia="it-IT"/>
        </w:rPr>
        <w:t xml:space="preserve">F.C. </w:t>
      </w:r>
      <w:r w:rsidRPr="001C3A8A">
        <w:rPr>
          <w:rFonts w:eastAsia="Times New Roman" w:cs="Times New Roman"/>
          <w:sz w:val="22"/>
          <w:szCs w:val="22"/>
          <w:lang w:val="en-US" w:eastAsia="it-IT"/>
        </w:rPr>
        <w:t xml:space="preserve">Babbitt (trans.), Loeb Classical Library, </w:t>
      </w:r>
      <w:r w:rsidRPr="001C3A8A">
        <w:rPr>
          <w:rFonts w:eastAsia="Times New Roman" w:cs="Times New Roman"/>
          <w:i/>
          <w:iCs/>
          <w:sz w:val="22"/>
          <w:szCs w:val="22"/>
          <w:lang w:val="en-US" w:eastAsia="it-IT"/>
        </w:rPr>
        <w:t>Moralia</w:t>
      </w:r>
      <w:r w:rsidRPr="001C3A8A">
        <w:rPr>
          <w:rFonts w:eastAsia="Times New Roman" w:cs="Times New Roman"/>
          <w:sz w:val="22"/>
          <w:szCs w:val="22"/>
          <w:lang w:val="en-US" w:eastAsia="it-IT"/>
        </w:rPr>
        <w:t xml:space="preserve"> vol. V, </w:t>
      </w:r>
      <w:r w:rsidR="00F711C5" w:rsidRPr="001C3A8A">
        <w:rPr>
          <w:rFonts w:eastAsia="Times New Roman" w:cs="Times New Roman"/>
          <w:sz w:val="22"/>
          <w:szCs w:val="22"/>
          <w:lang w:val="en-US" w:eastAsia="it-IT"/>
        </w:rPr>
        <w:t>Harvard University Press, Cambridge MA 1936</w:t>
      </w:r>
      <w:r w:rsidR="008A06E0">
        <w:rPr>
          <w:lang w:val="en-US"/>
        </w:rPr>
        <w:t>.</w:t>
      </w:r>
    </w:p>
    <w:p w14:paraId="3094EEB4" w14:textId="3A7E3216" w:rsidR="00ED1CC6" w:rsidRPr="001C3A8A" w:rsidRDefault="00ED1CC6" w:rsidP="002B4CBA">
      <w:pPr>
        <w:spacing w:line="480" w:lineRule="auto"/>
        <w:rPr>
          <w:rFonts w:eastAsia="Times New Roman" w:cs="Times New Roman"/>
          <w:sz w:val="22"/>
          <w:szCs w:val="22"/>
          <w:lang w:val="en-US" w:eastAsia="it-IT"/>
        </w:rPr>
      </w:pPr>
      <w:r w:rsidRPr="001C3A8A">
        <w:rPr>
          <w:rFonts w:eastAsia="Times New Roman" w:cs="Times New Roman"/>
          <w:i/>
          <w:iCs/>
          <w:sz w:val="22"/>
          <w:szCs w:val="22"/>
          <w:lang w:val="en-US" w:eastAsia="it-IT"/>
        </w:rPr>
        <w:t xml:space="preserve">—— The Oracles at Delphi No Longer Given in Verse </w:t>
      </w:r>
      <w:r w:rsidRPr="001C3A8A">
        <w:rPr>
          <w:rFonts w:eastAsia="Times New Roman" w:cs="Times New Roman"/>
          <w:sz w:val="22"/>
          <w:szCs w:val="22"/>
          <w:lang w:val="en-US" w:eastAsia="it-IT"/>
        </w:rPr>
        <w:t>(</w:t>
      </w:r>
      <w:r w:rsidRPr="001C3A8A">
        <w:rPr>
          <w:rFonts w:eastAsia="Times New Roman" w:cs="Times New Roman"/>
          <w:i/>
          <w:iCs/>
          <w:sz w:val="22"/>
          <w:szCs w:val="22"/>
          <w:lang w:val="en-US" w:eastAsia="it-IT"/>
        </w:rPr>
        <w:t>De Pithiae oraculis</w:t>
      </w:r>
      <w:r w:rsidRPr="001C3A8A">
        <w:rPr>
          <w:rFonts w:eastAsia="Times New Roman" w:cs="Times New Roman"/>
          <w:sz w:val="22"/>
          <w:szCs w:val="22"/>
          <w:lang w:val="en-US" w:eastAsia="it-IT"/>
        </w:rPr>
        <w:t>)</w:t>
      </w:r>
      <w:r w:rsidR="0073539D" w:rsidRPr="001C3A8A">
        <w:rPr>
          <w:rFonts w:eastAsia="Times New Roman" w:cs="Times New Roman"/>
          <w:sz w:val="22"/>
          <w:szCs w:val="22"/>
          <w:lang w:val="en-US" w:eastAsia="it-IT"/>
        </w:rPr>
        <w:t xml:space="preserve">: </w:t>
      </w:r>
      <w:r w:rsidR="008F0DD6" w:rsidRPr="001C3A8A">
        <w:rPr>
          <w:rFonts w:eastAsia="Times New Roman" w:cs="Times New Roman"/>
          <w:sz w:val="22"/>
          <w:szCs w:val="22"/>
          <w:lang w:val="en-US" w:eastAsia="it-IT"/>
        </w:rPr>
        <w:t xml:space="preserve">F.C. </w:t>
      </w:r>
      <w:r w:rsidRPr="001C3A8A">
        <w:rPr>
          <w:rFonts w:eastAsia="Times New Roman" w:cs="Times New Roman"/>
          <w:sz w:val="22"/>
          <w:szCs w:val="22"/>
          <w:lang w:val="en-US" w:eastAsia="it-IT"/>
        </w:rPr>
        <w:t xml:space="preserve">Babbitt (trans.), Loeb Classical Library, </w:t>
      </w:r>
      <w:r w:rsidRPr="001C3A8A">
        <w:rPr>
          <w:rFonts w:eastAsia="Times New Roman" w:cs="Times New Roman"/>
          <w:i/>
          <w:iCs/>
          <w:sz w:val="22"/>
          <w:szCs w:val="22"/>
          <w:lang w:val="en-US" w:eastAsia="it-IT"/>
        </w:rPr>
        <w:t>Moralia</w:t>
      </w:r>
      <w:r w:rsidRPr="001C3A8A">
        <w:rPr>
          <w:rFonts w:eastAsia="Times New Roman" w:cs="Times New Roman"/>
          <w:sz w:val="22"/>
          <w:szCs w:val="22"/>
          <w:lang w:val="en-US" w:eastAsia="it-IT"/>
        </w:rPr>
        <w:t xml:space="preserve"> vol. V, </w:t>
      </w:r>
      <w:r w:rsidR="00F711C5" w:rsidRPr="001C3A8A">
        <w:rPr>
          <w:rFonts w:eastAsia="Times New Roman" w:cs="Times New Roman"/>
          <w:sz w:val="22"/>
          <w:szCs w:val="22"/>
          <w:lang w:val="en-US" w:eastAsia="it-IT"/>
        </w:rPr>
        <w:t xml:space="preserve">Harvard University Press, </w:t>
      </w:r>
      <w:r w:rsidRPr="001C3A8A">
        <w:rPr>
          <w:rFonts w:eastAsia="Times New Roman" w:cs="Times New Roman"/>
          <w:sz w:val="22"/>
          <w:szCs w:val="22"/>
          <w:lang w:val="en-US" w:eastAsia="it-IT"/>
        </w:rPr>
        <w:t>Cambridge</w:t>
      </w:r>
      <w:r w:rsidR="00F711C5" w:rsidRPr="001C3A8A">
        <w:rPr>
          <w:rFonts w:eastAsia="Times New Roman" w:cs="Times New Roman"/>
          <w:sz w:val="22"/>
          <w:szCs w:val="22"/>
          <w:lang w:val="en-US" w:eastAsia="it-IT"/>
        </w:rPr>
        <w:t xml:space="preserve"> </w:t>
      </w:r>
      <w:r w:rsidRPr="001C3A8A">
        <w:rPr>
          <w:rFonts w:eastAsia="Times New Roman" w:cs="Times New Roman"/>
          <w:sz w:val="22"/>
          <w:szCs w:val="22"/>
          <w:lang w:val="en-US" w:eastAsia="it-IT"/>
        </w:rPr>
        <w:t>MA</w:t>
      </w:r>
      <w:r w:rsidR="00F711C5" w:rsidRPr="001C3A8A">
        <w:rPr>
          <w:rFonts w:eastAsia="Times New Roman" w:cs="Times New Roman"/>
          <w:sz w:val="22"/>
          <w:szCs w:val="22"/>
          <w:lang w:val="en-US" w:eastAsia="it-IT"/>
        </w:rPr>
        <w:t xml:space="preserve"> </w:t>
      </w:r>
      <w:r w:rsidRPr="001C3A8A">
        <w:rPr>
          <w:rFonts w:eastAsia="Times New Roman" w:cs="Times New Roman"/>
          <w:sz w:val="22"/>
          <w:szCs w:val="22"/>
          <w:lang w:val="en-US" w:eastAsia="it-IT"/>
        </w:rPr>
        <w:t>1936.</w:t>
      </w:r>
    </w:p>
    <w:p w14:paraId="6514C07B" w14:textId="1233430D" w:rsidR="00ED1CC6" w:rsidRPr="00FF6B12" w:rsidRDefault="00FF6B12" w:rsidP="003B446B">
      <w:pPr>
        <w:spacing w:line="480" w:lineRule="auto"/>
        <w:rPr>
          <w:rFonts w:eastAsia="Times New Roman" w:cs="Times New Roman"/>
          <w:sz w:val="22"/>
          <w:szCs w:val="22"/>
          <w:lang w:eastAsia="it-IT"/>
        </w:rPr>
      </w:pPr>
      <w:r w:rsidRPr="003B446B">
        <w:rPr>
          <w:rFonts w:eastAsia="Times New Roman" w:cs="Times New Roman"/>
          <w:smallCaps/>
          <w:sz w:val="22"/>
          <w:szCs w:val="22"/>
          <w:lang w:eastAsia="it-IT"/>
        </w:rPr>
        <w:t>Plutarc</w:t>
      </w:r>
      <w:r w:rsidR="004E6880">
        <w:rPr>
          <w:rFonts w:eastAsia="Times New Roman" w:cs="Times New Roman"/>
          <w:smallCaps/>
          <w:sz w:val="22"/>
          <w:szCs w:val="22"/>
          <w:lang w:eastAsia="it-IT"/>
        </w:rPr>
        <w:t>o</w:t>
      </w:r>
      <w:r w:rsidRPr="003B446B">
        <w:rPr>
          <w:rFonts w:eastAsia="Times New Roman" w:cs="Times New Roman"/>
          <w:sz w:val="22"/>
          <w:szCs w:val="22"/>
          <w:lang w:eastAsia="it-IT"/>
        </w:rPr>
        <w:t xml:space="preserve">, </w:t>
      </w:r>
      <w:r w:rsidR="005C165E">
        <w:rPr>
          <w:i/>
          <w:iCs/>
        </w:rPr>
        <w:t xml:space="preserve">An seni respublica gerenda sit </w:t>
      </w:r>
      <w:r w:rsidR="005C165E">
        <w:t>(</w:t>
      </w:r>
      <w:r w:rsidR="005C165E" w:rsidRPr="005C165E">
        <w:rPr>
          <w:i/>
          <w:iCs/>
        </w:rPr>
        <w:t>Se</w:t>
      </w:r>
      <w:r w:rsidR="005C165E">
        <w:rPr>
          <w:i/>
          <w:iCs/>
        </w:rPr>
        <w:t xml:space="preserve"> un anziano debba fare politica</w:t>
      </w:r>
      <w:r w:rsidR="005C165E">
        <w:t xml:space="preserve">), G. Pisano (intr. and transl.): </w:t>
      </w:r>
      <w:r w:rsidR="0078527D" w:rsidRPr="003B446B">
        <w:rPr>
          <w:rFonts w:eastAsia="Times New Roman" w:cs="Times New Roman"/>
          <w:sz w:val="22"/>
          <w:szCs w:val="22"/>
          <w:lang w:eastAsia="it-IT"/>
        </w:rPr>
        <w:t xml:space="preserve">G. Pisani, E. Lelli, F. Carlà-Uhink, L. Citelli, A. Montalbano, M. Balbo, G. Besso, I. Berti, F. Caruso, M.G. Castello, L. Cecchet, A. D’Alessandro, C. Delle Donne, D. Di Salvo, F. Franciosi, G. Bertolini, A. Busetto, P. Carolla, E. Cerroni, L.M. Ciolfi, L. Bergerard, D. Fabiano, M. Fanelli, L. Fanton, L. Giorgiutti, A. Maiuri, D. Mazza, G. Moro, F.R. Nocchi, F. Orpianesi, S. Prignano, M.Rocchi, R. Rossa, M.C. Sanna, A. Sofia, S. Tufano, V. Zanusso (transl.), </w:t>
      </w:r>
      <w:r w:rsidRPr="003B446B">
        <w:rPr>
          <w:rFonts w:eastAsia="Times New Roman" w:cs="Times New Roman"/>
          <w:sz w:val="22"/>
          <w:szCs w:val="22"/>
          <w:lang w:eastAsia="it-IT"/>
        </w:rPr>
        <w:t>G. Pisani (introd.), L. Citelli, E. Lelli, V. Zanusso (ed.)</w:t>
      </w:r>
      <w:r w:rsidR="00C07258" w:rsidRPr="003B446B">
        <w:rPr>
          <w:rFonts w:eastAsia="Times New Roman" w:cs="Times New Roman"/>
          <w:sz w:val="22"/>
          <w:szCs w:val="22"/>
          <w:lang w:eastAsia="it-IT"/>
        </w:rPr>
        <w:t>,</w:t>
      </w:r>
      <w:r w:rsidR="005C165E">
        <w:rPr>
          <w:rFonts w:eastAsia="Times New Roman" w:cs="Times New Roman"/>
          <w:sz w:val="22"/>
          <w:szCs w:val="22"/>
          <w:lang w:eastAsia="it-IT"/>
        </w:rPr>
        <w:t xml:space="preserve"> </w:t>
      </w:r>
      <w:r w:rsidR="005C165E" w:rsidRPr="003B446B">
        <w:rPr>
          <w:rFonts w:eastAsia="Times New Roman" w:cs="Times New Roman"/>
          <w:i/>
          <w:iCs/>
          <w:sz w:val="22"/>
          <w:szCs w:val="22"/>
          <w:lang w:eastAsia="it-IT"/>
        </w:rPr>
        <w:t>Tutti i moralia</w:t>
      </w:r>
      <w:r w:rsidR="005C165E" w:rsidRPr="003B446B">
        <w:rPr>
          <w:rFonts w:eastAsia="Times New Roman" w:cs="Times New Roman"/>
          <w:sz w:val="22"/>
          <w:szCs w:val="22"/>
          <w:lang w:eastAsia="it-IT"/>
        </w:rPr>
        <w:t>,</w:t>
      </w:r>
      <w:r w:rsidR="00C07258" w:rsidRPr="003B446B">
        <w:rPr>
          <w:rFonts w:eastAsia="Times New Roman" w:cs="Times New Roman"/>
          <w:sz w:val="22"/>
          <w:szCs w:val="22"/>
          <w:lang w:eastAsia="it-IT"/>
        </w:rPr>
        <w:t xml:space="preserve"> Bompiani, Milano 2017.</w:t>
      </w:r>
      <w:r w:rsidR="005C165E">
        <w:rPr>
          <w:rFonts w:eastAsia="Times New Roman" w:cs="Times New Roman"/>
          <w:sz w:val="22"/>
          <w:szCs w:val="22"/>
          <w:lang w:eastAsia="it-IT"/>
        </w:rPr>
        <w:t xml:space="preserve"> </w:t>
      </w:r>
    </w:p>
    <w:p w14:paraId="6DAF1668" w14:textId="77777777" w:rsidR="00AB1BF0" w:rsidRPr="00FF6B12" w:rsidRDefault="00AB1BF0" w:rsidP="002B4CBA">
      <w:pPr>
        <w:spacing w:line="480" w:lineRule="auto"/>
        <w:rPr>
          <w:rFonts w:eastAsia="Times New Roman" w:cs="Times New Roman"/>
          <w:sz w:val="22"/>
          <w:szCs w:val="22"/>
          <w:lang w:eastAsia="it-IT"/>
        </w:rPr>
      </w:pPr>
    </w:p>
    <w:p w14:paraId="43F7F2EB" w14:textId="77777777" w:rsidR="00FD06DB" w:rsidRPr="0049512E" w:rsidRDefault="00FD06DB">
      <w:pPr>
        <w:spacing w:line="240" w:lineRule="auto"/>
        <w:ind w:firstLine="0"/>
        <w:rPr>
          <w:rFonts w:eastAsia="Times New Roman" w:cs="Times New Roman"/>
          <w:i/>
          <w:sz w:val="22"/>
          <w:szCs w:val="22"/>
          <w:lang w:eastAsia="it-IT"/>
        </w:rPr>
      </w:pPr>
      <w:r w:rsidRPr="0049512E">
        <w:rPr>
          <w:rFonts w:eastAsia="Times New Roman" w:cs="Times New Roman"/>
          <w:i/>
          <w:sz w:val="22"/>
          <w:szCs w:val="22"/>
          <w:lang w:eastAsia="it-IT"/>
        </w:rPr>
        <w:br w:type="page"/>
      </w:r>
    </w:p>
    <w:p w14:paraId="773D8C3C" w14:textId="2B465357" w:rsidR="00ED1CC6" w:rsidRDefault="00ED1CC6" w:rsidP="00504BB9">
      <w:pPr>
        <w:ind w:left="708" w:firstLine="708"/>
        <w:rPr>
          <w:rFonts w:eastAsia="Times New Roman" w:cs="Times New Roman"/>
          <w:i/>
          <w:sz w:val="22"/>
          <w:szCs w:val="22"/>
          <w:lang w:val="en-US" w:eastAsia="it-IT"/>
        </w:rPr>
      </w:pPr>
      <w:r>
        <w:rPr>
          <w:rFonts w:eastAsia="Times New Roman" w:cs="Times New Roman"/>
          <w:i/>
          <w:sz w:val="22"/>
          <w:szCs w:val="22"/>
          <w:lang w:val="en-US" w:eastAsia="it-IT"/>
        </w:rPr>
        <w:lastRenderedPageBreak/>
        <w:t>Secondary Sources</w:t>
      </w:r>
    </w:p>
    <w:p w14:paraId="09BE2E0D" w14:textId="58B486BC" w:rsidR="00ED1CC6" w:rsidRPr="002B4CBA" w:rsidRDefault="00ED1CC6" w:rsidP="002B4CBA">
      <w:pPr>
        <w:spacing w:line="480" w:lineRule="auto"/>
        <w:rPr>
          <w:rFonts w:eastAsia="Times New Roman" w:cs="Times New Roman"/>
          <w:sz w:val="22"/>
          <w:szCs w:val="22"/>
          <w:highlight w:val="cyan"/>
          <w:lang w:val="en-US" w:eastAsia="it-IT"/>
        </w:rPr>
      </w:pPr>
    </w:p>
    <w:p w14:paraId="0B523CD8" w14:textId="75C35B57" w:rsidR="00AC7F47" w:rsidRDefault="00422EA0" w:rsidP="00AC7F47">
      <w:pPr>
        <w:spacing w:line="480" w:lineRule="auto"/>
        <w:rPr>
          <w:sz w:val="22"/>
          <w:szCs w:val="22"/>
          <w:lang w:val="en-US"/>
        </w:rPr>
      </w:pPr>
      <w:r>
        <w:rPr>
          <w:rFonts w:eastAsia="Times New Roman" w:cs="Times New Roman"/>
          <w:smallCaps/>
          <w:sz w:val="22"/>
          <w:szCs w:val="22"/>
          <w:lang w:val="en-US" w:eastAsia="it-IT"/>
        </w:rPr>
        <w:t>Brenk</w:t>
      </w:r>
      <w:r w:rsidRPr="00422EA0">
        <w:rPr>
          <w:sz w:val="22"/>
          <w:szCs w:val="22"/>
          <w:lang w:val="en-US"/>
        </w:rPr>
        <w:t xml:space="preserve"> F.</w:t>
      </w:r>
      <w:r>
        <w:rPr>
          <w:sz w:val="22"/>
          <w:szCs w:val="22"/>
          <w:lang w:val="en-US"/>
        </w:rPr>
        <w:t xml:space="preserve">E., </w:t>
      </w:r>
      <w:r w:rsidRPr="00422EA0">
        <w:rPr>
          <w:i/>
          <w:iCs/>
          <w:sz w:val="22"/>
          <w:szCs w:val="22"/>
          <w:lang w:val="en-US"/>
        </w:rPr>
        <w:t>Frederick E. Brenk on Plutarch, Religious Thinker and Biographer</w:t>
      </w:r>
      <w:r>
        <w:rPr>
          <w:sz w:val="22"/>
          <w:szCs w:val="22"/>
          <w:lang w:val="en-US"/>
        </w:rPr>
        <w:t xml:space="preserve">, Brill, </w:t>
      </w:r>
      <w:r w:rsidRPr="00422EA0">
        <w:rPr>
          <w:sz w:val="22"/>
          <w:szCs w:val="22"/>
          <w:lang w:val="en-US"/>
        </w:rPr>
        <w:t>Leiden</w:t>
      </w:r>
      <w:r>
        <w:rPr>
          <w:sz w:val="22"/>
          <w:szCs w:val="22"/>
          <w:lang w:val="en-US"/>
        </w:rPr>
        <w:t xml:space="preserve"> 2017.</w:t>
      </w:r>
    </w:p>
    <w:p w14:paraId="6294095F" w14:textId="55D5556F" w:rsidR="00AC7F47" w:rsidRDefault="00AC7F47" w:rsidP="00AC7F47">
      <w:pPr>
        <w:spacing w:line="480" w:lineRule="auto"/>
        <w:rPr>
          <w:sz w:val="22"/>
          <w:szCs w:val="22"/>
          <w:lang w:val="en-US"/>
        </w:rPr>
      </w:pPr>
      <w:r>
        <w:rPr>
          <w:rFonts w:eastAsia="Times New Roman" w:cs="Times New Roman"/>
          <w:smallCaps/>
          <w:sz w:val="22"/>
          <w:szCs w:val="22"/>
          <w:lang w:val="en-US" w:eastAsia="it-IT"/>
        </w:rPr>
        <w:t xml:space="preserve">Dillon, J., </w:t>
      </w:r>
      <w:r>
        <w:rPr>
          <w:i/>
          <w:iCs/>
          <w:sz w:val="22"/>
          <w:szCs w:val="22"/>
          <w:lang w:val="en-US"/>
        </w:rPr>
        <w:t xml:space="preserve">Pythagoreanism in Plutarch: </w:t>
      </w:r>
      <w:r>
        <w:rPr>
          <w:sz w:val="22"/>
          <w:szCs w:val="22"/>
          <w:lang w:val="en-US"/>
        </w:rPr>
        <w:t>Plutarch,</w:t>
      </w:r>
      <w:r w:rsidRPr="0073539D">
        <w:rPr>
          <w:i/>
          <w:iCs/>
          <w:sz w:val="22"/>
          <w:szCs w:val="22"/>
          <w:lang w:val="en-US"/>
        </w:rPr>
        <w:t xml:space="preserve"> </w:t>
      </w:r>
      <w:r>
        <w:rPr>
          <w:i/>
          <w:iCs/>
          <w:sz w:val="22"/>
          <w:szCs w:val="22"/>
          <w:lang w:val="en-US"/>
        </w:rPr>
        <w:t>On the Daimonion of Socrates</w:t>
      </w:r>
      <w:r>
        <w:rPr>
          <w:sz w:val="22"/>
          <w:szCs w:val="22"/>
          <w:lang w:val="en-US"/>
        </w:rPr>
        <w:t>, D. Russell, G. Cawkwell, W. Deuse, J. Dillon, H.G. Nesselrath, R. Parker, C. Pelling, S. Schröder</w:t>
      </w:r>
      <w:r w:rsidR="00F77B4B">
        <w:rPr>
          <w:sz w:val="22"/>
          <w:szCs w:val="22"/>
          <w:lang w:val="en-US"/>
        </w:rPr>
        <w:t xml:space="preserve"> (i</w:t>
      </w:r>
      <w:r w:rsidR="00F77B4B" w:rsidRPr="0073539D">
        <w:rPr>
          <w:sz w:val="22"/>
          <w:szCs w:val="22"/>
          <w:lang w:val="en-US"/>
        </w:rPr>
        <w:t>ntr</w:t>
      </w:r>
      <w:r w:rsidR="00F77B4B">
        <w:rPr>
          <w:sz w:val="22"/>
          <w:szCs w:val="22"/>
          <w:lang w:val="en-US"/>
        </w:rPr>
        <w:t>.</w:t>
      </w:r>
      <w:r w:rsidR="00F77B4B" w:rsidRPr="0073539D">
        <w:rPr>
          <w:sz w:val="22"/>
          <w:szCs w:val="22"/>
          <w:lang w:val="en-US"/>
        </w:rPr>
        <w:t xml:space="preserve">, </w:t>
      </w:r>
      <w:r w:rsidR="00F77B4B">
        <w:rPr>
          <w:sz w:val="22"/>
          <w:szCs w:val="22"/>
          <w:lang w:val="en-US"/>
        </w:rPr>
        <w:t>t</w:t>
      </w:r>
      <w:r w:rsidR="00F77B4B" w:rsidRPr="0073539D">
        <w:rPr>
          <w:sz w:val="22"/>
          <w:szCs w:val="22"/>
          <w:lang w:val="en-US"/>
        </w:rPr>
        <w:t xml:space="preserve">ext, </w:t>
      </w:r>
      <w:r w:rsidR="00F77B4B">
        <w:rPr>
          <w:sz w:val="22"/>
          <w:szCs w:val="22"/>
          <w:lang w:val="en-US"/>
        </w:rPr>
        <w:t>t</w:t>
      </w:r>
      <w:r w:rsidR="00F77B4B" w:rsidRPr="0073539D">
        <w:rPr>
          <w:sz w:val="22"/>
          <w:szCs w:val="22"/>
          <w:lang w:val="en-US"/>
        </w:rPr>
        <w:t>ransl</w:t>
      </w:r>
      <w:r w:rsidR="00F77B4B">
        <w:rPr>
          <w:sz w:val="22"/>
          <w:szCs w:val="22"/>
          <w:lang w:val="en-US"/>
        </w:rPr>
        <w:t>.</w:t>
      </w:r>
      <w:r w:rsidR="00F77B4B" w:rsidRPr="0073539D">
        <w:rPr>
          <w:sz w:val="22"/>
          <w:szCs w:val="22"/>
          <w:lang w:val="en-US"/>
        </w:rPr>
        <w:t xml:space="preserve"> and</w:t>
      </w:r>
      <w:r w:rsidR="00F77B4B">
        <w:rPr>
          <w:sz w:val="22"/>
          <w:szCs w:val="22"/>
          <w:lang w:val="en-US"/>
        </w:rPr>
        <w:t xml:space="preserve"> i</w:t>
      </w:r>
      <w:r w:rsidR="00F77B4B" w:rsidRPr="0073539D">
        <w:rPr>
          <w:sz w:val="22"/>
          <w:szCs w:val="22"/>
          <w:lang w:val="en-US"/>
        </w:rPr>
        <w:t>nterpret</w:t>
      </w:r>
      <w:r w:rsidR="00F77B4B">
        <w:rPr>
          <w:sz w:val="22"/>
          <w:szCs w:val="22"/>
          <w:lang w:val="en-US"/>
        </w:rPr>
        <w:t>.</w:t>
      </w:r>
      <w:r w:rsidR="00F77B4B" w:rsidRPr="0073539D">
        <w:rPr>
          <w:sz w:val="22"/>
          <w:szCs w:val="22"/>
          <w:lang w:val="en-US"/>
        </w:rPr>
        <w:t xml:space="preserve"> </w:t>
      </w:r>
      <w:r w:rsidR="00F77B4B">
        <w:rPr>
          <w:sz w:val="22"/>
          <w:szCs w:val="22"/>
          <w:lang w:val="en-US"/>
        </w:rPr>
        <w:t>e</w:t>
      </w:r>
      <w:r w:rsidR="00F77B4B" w:rsidRPr="0073539D">
        <w:rPr>
          <w:sz w:val="22"/>
          <w:szCs w:val="22"/>
          <w:lang w:val="en-US"/>
        </w:rPr>
        <w:t>ssays</w:t>
      </w:r>
      <w:r w:rsidR="00F77B4B">
        <w:rPr>
          <w:sz w:val="22"/>
          <w:szCs w:val="22"/>
          <w:lang w:val="en-US"/>
        </w:rPr>
        <w:t>)</w:t>
      </w:r>
      <w:r>
        <w:rPr>
          <w:sz w:val="22"/>
          <w:szCs w:val="22"/>
          <w:lang w:val="en-US"/>
        </w:rPr>
        <w:t>, Mohr Siebeck, Tübingen 2010: 139-14</w:t>
      </w:r>
      <w:r w:rsidR="00B67E1D">
        <w:rPr>
          <w:sz w:val="22"/>
          <w:szCs w:val="22"/>
          <w:lang w:val="en-US"/>
        </w:rPr>
        <w:t>4.</w:t>
      </w:r>
    </w:p>
    <w:p w14:paraId="0EF46C6E" w14:textId="67CBA33A" w:rsidR="00F217E7" w:rsidRPr="00F217E7" w:rsidRDefault="00F217E7" w:rsidP="00AC7F47">
      <w:pPr>
        <w:spacing w:line="480" w:lineRule="auto"/>
        <w:rPr>
          <w:i/>
          <w:iCs/>
          <w:sz w:val="22"/>
          <w:szCs w:val="22"/>
          <w:lang w:val="en-US"/>
        </w:rPr>
      </w:pPr>
      <w:r>
        <w:rPr>
          <w:rFonts w:eastAsia="Times New Roman" w:cs="Times New Roman"/>
          <w:smallCaps/>
          <w:sz w:val="22"/>
          <w:szCs w:val="22"/>
          <w:lang w:val="en-US" w:eastAsia="it-IT"/>
        </w:rPr>
        <w:t>F</w:t>
      </w:r>
      <w:r w:rsidR="00674FFD">
        <w:rPr>
          <w:rFonts w:eastAsia="Times New Roman" w:cs="Times New Roman"/>
          <w:smallCaps/>
          <w:sz w:val="22"/>
          <w:szCs w:val="22"/>
          <w:lang w:val="en-US" w:eastAsia="it-IT"/>
        </w:rPr>
        <w:t>l</w:t>
      </w:r>
      <w:r>
        <w:rPr>
          <w:rFonts w:eastAsia="Times New Roman" w:cs="Times New Roman"/>
          <w:smallCaps/>
          <w:sz w:val="22"/>
          <w:szCs w:val="22"/>
          <w:lang w:val="en-US" w:eastAsia="it-IT"/>
        </w:rPr>
        <w:t xml:space="preserve">acelière, R., </w:t>
      </w:r>
      <w:r>
        <w:rPr>
          <w:i/>
          <w:iCs/>
          <w:sz w:val="22"/>
          <w:szCs w:val="22"/>
          <w:lang w:val="en-US"/>
        </w:rPr>
        <w:t>Introduction</w:t>
      </w:r>
      <w:r>
        <w:rPr>
          <w:sz w:val="22"/>
          <w:szCs w:val="22"/>
          <w:lang w:val="en-US"/>
        </w:rPr>
        <w:t xml:space="preserve">: </w:t>
      </w:r>
      <w:r w:rsidRPr="00F217E7">
        <w:rPr>
          <w:sz w:val="22"/>
          <w:szCs w:val="22"/>
          <w:lang w:val="en-US"/>
        </w:rPr>
        <w:t>Plutarch</w:t>
      </w:r>
      <w:r>
        <w:rPr>
          <w:sz w:val="22"/>
          <w:szCs w:val="22"/>
          <w:lang w:val="en-US"/>
        </w:rPr>
        <w:t>, F</w:t>
      </w:r>
      <w:r w:rsidR="00674FFD">
        <w:rPr>
          <w:sz w:val="22"/>
          <w:szCs w:val="22"/>
          <w:lang w:val="en-US"/>
        </w:rPr>
        <w:t>l</w:t>
      </w:r>
      <w:r>
        <w:rPr>
          <w:sz w:val="22"/>
          <w:szCs w:val="22"/>
          <w:lang w:val="en-US"/>
        </w:rPr>
        <w:t xml:space="preserve">acelière (transl.), </w:t>
      </w:r>
      <w:r w:rsidRPr="00F217E7">
        <w:rPr>
          <w:i/>
          <w:iCs/>
          <w:sz w:val="22"/>
          <w:szCs w:val="22"/>
          <w:lang w:val="en-US"/>
        </w:rPr>
        <w:t>Œuvres morales</w:t>
      </w:r>
      <w:r w:rsidR="00822CE6">
        <w:rPr>
          <w:i/>
          <w:iCs/>
          <w:sz w:val="22"/>
          <w:szCs w:val="22"/>
          <w:lang w:val="en-US"/>
        </w:rPr>
        <w:t>. Dialogues Pythiques</w:t>
      </w:r>
      <w:r w:rsidRPr="00F217E7">
        <w:rPr>
          <w:sz w:val="22"/>
          <w:szCs w:val="22"/>
          <w:lang w:val="en-US"/>
        </w:rPr>
        <w:t>, Tome VI</w:t>
      </w:r>
      <w:r w:rsidR="00DA69B3">
        <w:rPr>
          <w:sz w:val="22"/>
          <w:szCs w:val="22"/>
          <w:lang w:val="en-US"/>
        </w:rPr>
        <w:t>,</w:t>
      </w:r>
      <w:r w:rsidR="00822CE6">
        <w:rPr>
          <w:sz w:val="22"/>
          <w:szCs w:val="22"/>
          <w:lang w:val="en-US"/>
        </w:rPr>
        <w:t xml:space="preserve"> Société d’ Édition Les Belles Lettres, Paris 1974: </w:t>
      </w:r>
      <w:r w:rsidR="00822CE6">
        <w:rPr>
          <w:rFonts w:eastAsia="Times New Roman" w:cs="Times New Roman"/>
          <w:smallCaps/>
          <w:sz w:val="22"/>
          <w:szCs w:val="22"/>
          <w:lang w:val="en-US" w:eastAsia="it-IT"/>
        </w:rPr>
        <w:t>vii-xi.</w:t>
      </w:r>
    </w:p>
    <w:p w14:paraId="3971BF36" w14:textId="3D34544F" w:rsidR="001E0C32" w:rsidRPr="001E0C32" w:rsidRDefault="001E0C32" w:rsidP="004B704B">
      <w:pPr>
        <w:spacing w:line="480" w:lineRule="auto"/>
        <w:rPr>
          <w:rFonts w:eastAsia="Times New Roman" w:cs="Times New Roman"/>
          <w:smallCaps/>
          <w:sz w:val="22"/>
          <w:szCs w:val="22"/>
          <w:lang w:val="en-US" w:eastAsia="it-IT"/>
        </w:rPr>
      </w:pPr>
      <w:r w:rsidRPr="001E0C32">
        <w:rPr>
          <w:rFonts w:eastAsia="Times New Roman" w:cs="Times New Roman"/>
          <w:smallCaps/>
          <w:sz w:val="22"/>
          <w:szCs w:val="22"/>
          <w:lang w:val="en-US" w:eastAsia="it-IT"/>
        </w:rPr>
        <w:t xml:space="preserve">Gill, C., </w:t>
      </w:r>
      <w:r w:rsidRPr="001E0C32">
        <w:rPr>
          <w:i/>
          <w:iCs/>
          <w:sz w:val="22"/>
          <w:szCs w:val="22"/>
          <w:lang w:val="en-US"/>
        </w:rPr>
        <w:t>The Platonic Dialogue</w:t>
      </w:r>
      <w:r w:rsidRPr="001E0C32">
        <w:rPr>
          <w:sz w:val="22"/>
          <w:szCs w:val="22"/>
          <w:lang w:val="en-US"/>
        </w:rPr>
        <w:t xml:space="preserve">: M.L. Gill, P. Pellegrin (eds.), </w:t>
      </w:r>
      <w:r w:rsidRPr="001E0C32">
        <w:rPr>
          <w:i/>
          <w:iCs/>
          <w:sz w:val="22"/>
          <w:szCs w:val="22"/>
          <w:lang w:val="en-US"/>
        </w:rPr>
        <w:t xml:space="preserve">A Companion to </w:t>
      </w:r>
      <w:r>
        <w:rPr>
          <w:i/>
          <w:iCs/>
          <w:sz w:val="22"/>
          <w:szCs w:val="22"/>
          <w:lang w:val="en-US"/>
        </w:rPr>
        <w:t>Ancient Philosophy</w:t>
      </w:r>
      <w:r>
        <w:rPr>
          <w:sz w:val="22"/>
          <w:szCs w:val="22"/>
          <w:lang w:val="en-US"/>
        </w:rPr>
        <w:t>, Blackwell Publishing, Malden</w:t>
      </w:r>
      <w:r w:rsidR="0095066E">
        <w:rPr>
          <w:sz w:val="22"/>
          <w:szCs w:val="22"/>
          <w:lang w:val="en-US"/>
        </w:rPr>
        <w:t xml:space="preserve"> – Oxford, 2012</w:t>
      </w:r>
      <w:r w:rsidR="001953B6">
        <w:rPr>
          <w:sz w:val="22"/>
          <w:szCs w:val="22"/>
          <w:lang w:val="en-US"/>
        </w:rPr>
        <w:t xml:space="preserve">: </w:t>
      </w:r>
      <w:r w:rsidR="0095066E">
        <w:rPr>
          <w:sz w:val="22"/>
          <w:szCs w:val="22"/>
          <w:lang w:val="en-US"/>
        </w:rPr>
        <w:t>136-150.</w:t>
      </w:r>
    </w:p>
    <w:p w14:paraId="47DE0186" w14:textId="12FE1B80" w:rsidR="0077272F" w:rsidRPr="0077272F" w:rsidRDefault="00822CE6" w:rsidP="004B704B">
      <w:pPr>
        <w:spacing w:line="480" w:lineRule="auto"/>
        <w:rPr>
          <w:rFonts w:eastAsia="Times New Roman" w:cs="Times New Roman"/>
          <w:smallCaps/>
          <w:sz w:val="22"/>
          <w:szCs w:val="22"/>
          <w:lang w:val="en-US" w:eastAsia="it-IT"/>
        </w:rPr>
      </w:pPr>
      <w:r>
        <w:rPr>
          <w:rFonts w:eastAsia="Times New Roman" w:cs="Times New Roman"/>
          <w:smallCaps/>
          <w:sz w:val="22"/>
          <w:szCs w:val="22"/>
          <w:lang w:val="en-US" w:eastAsia="it-IT"/>
        </w:rPr>
        <w:t>G</w:t>
      </w:r>
      <w:r w:rsidR="0077272F">
        <w:rPr>
          <w:rFonts w:eastAsia="Times New Roman" w:cs="Times New Roman"/>
          <w:smallCaps/>
          <w:sz w:val="22"/>
          <w:szCs w:val="22"/>
          <w:lang w:val="en-US" w:eastAsia="it-IT"/>
        </w:rPr>
        <w:t>oldschmidt, V.,</w:t>
      </w:r>
      <w:r w:rsidR="0077272F" w:rsidRPr="0077272F">
        <w:rPr>
          <w:i/>
          <w:iCs/>
          <w:sz w:val="22"/>
          <w:szCs w:val="22"/>
          <w:lang w:val="en-US"/>
        </w:rPr>
        <w:t xml:space="preserve"> </w:t>
      </w:r>
      <w:r w:rsidR="0077272F" w:rsidRPr="0077272F">
        <w:rPr>
          <w:sz w:val="22"/>
          <w:szCs w:val="22"/>
          <w:lang w:val="en-US"/>
        </w:rPr>
        <w:t xml:space="preserve">‘Les thèmes du </w:t>
      </w:r>
      <w:r w:rsidR="0077272F" w:rsidRPr="0077272F">
        <w:rPr>
          <w:i/>
          <w:iCs/>
          <w:sz w:val="22"/>
          <w:szCs w:val="22"/>
          <w:lang w:val="en-US"/>
        </w:rPr>
        <w:t>De defectu oraculorum</w:t>
      </w:r>
      <w:r w:rsidR="0077272F" w:rsidRPr="0077272F">
        <w:rPr>
          <w:sz w:val="22"/>
          <w:szCs w:val="22"/>
          <w:lang w:val="en-US"/>
        </w:rPr>
        <w:t xml:space="preserve"> de Plutarque</w:t>
      </w:r>
      <w:r w:rsidR="0077272F">
        <w:rPr>
          <w:sz w:val="22"/>
          <w:szCs w:val="22"/>
          <w:lang w:val="en-US"/>
        </w:rPr>
        <w:t xml:space="preserve">’. </w:t>
      </w:r>
      <w:r w:rsidR="0077272F">
        <w:rPr>
          <w:i/>
          <w:iCs/>
          <w:sz w:val="22"/>
          <w:szCs w:val="22"/>
          <w:lang w:val="en-US"/>
        </w:rPr>
        <w:t>Revue des Études Grecques</w:t>
      </w:r>
      <w:r w:rsidR="0077272F">
        <w:rPr>
          <w:sz w:val="22"/>
          <w:szCs w:val="22"/>
          <w:lang w:val="en-US"/>
        </w:rPr>
        <w:t xml:space="preserve"> 61 (1948), n. 284/385: 298-302.</w:t>
      </w:r>
    </w:p>
    <w:p w14:paraId="540C1FA2" w14:textId="7542D528" w:rsidR="00EC14BB" w:rsidRDefault="00EC14BB" w:rsidP="004B704B">
      <w:pPr>
        <w:spacing w:line="480" w:lineRule="auto"/>
        <w:rPr>
          <w:sz w:val="22"/>
          <w:szCs w:val="22"/>
          <w:lang w:val="en-US"/>
        </w:rPr>
      </w:pPr>
      <w:r w:rsidRPr="00EC14BB">
        <w:rPr>
          <w:rFonts w:eastAsia="Times New Roman" w:cs="Times New Roman"/>
          <w:smallCaps/>
          <w:sz w:val="22"/>
          <w:szCs w:val="22"/>
          <w:lang w:val="en-US" w:eastAsia="it-IT"/>
        </w:rPr>
        <w:t>Jaillard, D., ‘</w:t>
      </w:r>
      <w:r w:rsidRPr="00EC14BB">
        <w:rPr>
          <w:sz w:val="22"/>
          <w:szCs w:val="22"/>
          <w:lang w:val="en-US"/>
        </w:rPr>
        <w:t>Plutarch et la divination: la piété d’un prêtre philosophe’.</w:t>
      </w:r>
      <w:r>
        <w:rPr>
          <w:sz w:val="22"/>
          <w:szCs w:val="22"/>
          <w:lang w:val="en-US"/>
        </w:rPr>
        <w:t xml:space="preserve"> </w:t>
      </w:r>
      <w:r>
        <w:rPr>
          <w:i/>
          <w:iCs/>
          <w:sz w:val="22"/>
          <w:szCs w:val="22"/>
          <w:lang w:val="en-US"/>
        </w:rPr>
        <w:t>Revue de l’histoire des religions</w:t>
      </w:r>
      <w:r>
        <w:rPr>
          <w:sz w:val="22"/>
          <w:szCs w:val="22"/>
          <w:lang w:val="en-US"/>
        </w:rPr>
        <w:t xml:space="preserve"> 2 (2007): 149-169.</w:t>
      </w:r>
    </w:p>
    <w:p w14:paraId="1FF85B04" w14:textId="7306D91B" w:rsidR="00F33A3A" w:rsidRPr="00F33A3A" w:rsidRDefault="00F33A3A" w:rsidP="004B704B">
      <w:pPr>
        <w:spacing w:line="480" w:lineRule="auto"/>
        <w:rPr>
          <w:rFonts w:eastAsia="Times New Roman" w:cs="Times New Roman"/>
          <w:smallCaps/>
          <w:sz w:val="22"/>
          <w:szCs w:val="22"/>
          <w:lang w:val="en-US" w:eastAsia="it-IT"/>
        </w:rPr>
      </w:pPr>
      <w:r>
        <w:rPr>
          <w:rFonts w:eastAsia="Times New Roman" w:cs="Times New Roman"/>
          <w:smallCaps/>
          <w:sz w:val="22"/>
          <w:szCs w:val="22"/>
          <w:lang w:val="en-US" w:eastAsia="it-IT"/>
        </w:rPr>
        <w:t xml:space="preserve">Kahn, C.H., </w:t>
      </w:r>
      <w:r>
        <w:rPr>
          <w:i/>
          <w:iCs/>
          <w:sz w:val="22"/>
          <w:szCs w:val="22"/>
          <w:lang w:val="en-US"/>
        </w:rPr>
        <w:t>Plato and the Socratic Dialogue</w:t>
      </w:r>
      <w:r>
        <w:rPr>
          <w:sz w:val="22"/>
          <w:szCs w:val="22"/>
          <w:lang w:val="en-US"/>
        </w:rPr>
        <w:t>, Cambridge University Press, Cambridge, 1999.</w:t>
      </w:r>
    </w:p>
    <w:p w14:paraId="5CF87E24" w14:textId="7CB0EE26" w:rsidR="00E67F79" w:rsidRPr="00F711C5" w:rsidRDefault="00422EA0" w:rsidP="004B704B">
      <w:pPr>
        <w:spacing w:line="480" w:lineRule="auto"/>
        <w:rPr>
          <w:sz w:val="22"/>
          <w:szCs w:val="22"/>
          <w:lang w:val="en-US"/>
        </w:rPr>
      </w:pPr>
      <w:r>
        <w:rPr>
          <w:rFonts w:eastAsia="Times New Roman" w:cs="Times New Roman"/>
          <w:smallCaps/>
          <w:sz w:val="22"/>
          <w:szCs w:val="22"/>
          <w:lang w:val="en-US" w:eastAsia="it-IT"/>
        </w:rPr>
        <w:t>L</w:t>
      </w:r>
      <w:r w:rsidR="00E67F79">
        <w:rPr>
          <w:rFonts w:eastAsia="Times New Roman" w:cs="Times New Roman"/>
          <w:smallCaps/>
          <w:sz w:val="22"/>
          <w:szCs w:val="22"/>
          <w:lang w:val="en-US" w:eastAsia="it-IT"/>
        </w:rPr>
        <w:t>amberton, R.,</w:t>
      </w:r>
      <w:r w:rsidR="00E67F79" w:rsidRPr="00F711C5">
        <w:rPr>
          <w:sz w:val="22"/>
          <w:szCs w:val="22"/>
          <w:lang w:val="en-US"/>
        </w:rPr>
        <w:t xml:space="preserve"> </w:t>
      </w:r>
      <w:r w:rsidR="00E67F79" w:rsidRPr="00F711C5">
        <w:rPr>
          <w:i/>
          <w:iCs/>
          <w:sz w:val="22"/>
          <w:szCs w:val="22"/>
          <w:lang w:val="en-US"/>
        </w:rPr>
        <w:t>Plutarch</w:t>
      </w:r>
      <w:r w:rsidR="00E67F79">
        <w:rPr>
          <w:sz w:val="22"/>
          <w:szCs w:val="22"/>
          <w:lang w:val="en-US"/>
        </w:rPr>
        <w:t>, Yale University Press, New Haven and London, 2001.</w:t>
      </w:r>
    </w:p>
    <w:p w14:paraId="7738BACE" w14:textId="779D46BA" w:rsidR="008F73E1" w:rsidRDefault="008F73E1" w:rsidP="004B704B">
      <w:pPr>
        <w:spacing w:line="480" w:lineRule="auto"/>
        <w:rPr>
          <w:sz w:val="22"/>
          <w:szCs w:val="22"/>
          <w:lang w:val="en-US"/>
        </w:rPr>
      </w:pPr>
      <w:r w:rsidRPr="008F73E1">
        <w:rPr>
          <w:rFonts w:eastAsia="Times New Roman" w:cs="Times New Roman"/>
          <w:smallCaps/>
          <w:sz w:val="22"/>
          <w:szCs w:val="22"/>
          <w:lang w:val="en-US" w:eastAsia="it-IT"/>
        </w:rPr>
        <w:t>Ogilvie</w:t>
      </w:r>
      <w:r>
        <w:rPr>
          <w:sz w:val="22"/>
          <w:szCs w:val="22"/>
          <w:lang w:val="en-US"/>
        </w:rPr>
        <w:t>,</w:t>
      </w:r>
      <w:r w:rsidRPr="008F73E1">
        <w:rPr>
          <w:lang w:val="en-US"/>
        </w:rPr>
        <w:t xml:space="preserve"> </w:t>
      </w:r>
      <w:r w:rsidRPr="008F73E1">
        <w:rPr>
          <w:sz w:val="22"/>
          <w:szCs w:val="22"/>
          <w:lang w:val="en-US"/>
        </w:rPr>
        <w:t>R.M.</w:t>
      </w:r>
      <w:r>
        <w:rPr>
          <w:sz w:val="22"/>
          <w:szCs w:val="22"/>
          <w:lang w:val="en-US"/>
        </w:rPr>
        <w:t>,</w:t>
      </w:r>
      <w:r w:rsidRPr="008F73E1">
        <w:rPr>
          <w:sz w:val="22"/>
          <w:szCs w:val="22"/>
          <w:lang w:val="en-US"/>
        </w:rPr>
        <w:t xml:space="preserve"> </w:t>
      </w:r>
      <w:r>
        <w:rPr>
          <w:lang w:val="en-US"/>
        </w:rPr>
        <w:t>‘</w:t>
      </w:r>
      <w:r w:rsidRPr="008F73E1">
        <w:rPr>
          <w:sz w:val="22"/>
          <w:szCs w:val="22"/>
          <w:lang w:val="en-US"/>
        </w:rPr>
        <w:t xml:space="preserve">The Date of the </w:t>
      </w:r>
      <w:r w:rsidRPr="008F73E1">
        <w:rPr>
          <w:i/>
          <w:iCs/>
          <w:sz w:val="22"/>
          <w:szCs w:val="22"/>
          <w:lang w:val="en-US"/>
        </w:rPr>
        <w:t>De Defectu Oraculorum</w:t>
      </w:r>
      <w:r>
        <w:rPr>
          <w:sz w:val="22"/>
          <w:szCs w:val="22"/>
          <w:lang w:val="en-US"/>
        </w:rPr>
        <w:t>’</w:t>
      </w:r>
      <w:r w:rsidR="0077272F">
        <w:rPr>
          <w:sz w:val="22"/>
          <w:szCs w:val="22"/>
          <w:lang w:val="en-US"/>
        </w:rPr>
        <w:t>.</w:t>
      </w:r>
      <w:r>
        <w:rPr>
          <w:sz w:val="22"/>
          <w:szCs w:val="22"/>
          <w:lang w:val="en-US"/>
        </w:rPr>
        <w:t xml:space="preserve"> </w:t>
      </w:r>
      <w:r w:rsidRPr="008F73E1">
        <w:rPr>
          <w:i/>
          <w:iCs/>
          <w:sz w:val="22"/>
          <w:szCs w:val="22"/>
          <w:lang w:val="en-US"/>
        </w:rPr>
        <w:t>Phoenix</w:t>
      </w:r>
      <w:r w:rsidRPr="008F73E1">
        <w:rPr>
          <w:sz w:val="22"/>
          <w:szCs w:val="22"/>
          <w:lang w:val="en-US"/>
        </w:rPr>
        <w:t xml:space="preserve"> 21, </w:t>
      </w:r>
      <w:r w:rsidR="0077272F">
        <w:rPr>
          <w:sz w:val="22"/>
          <w:szCs w:val="22"/>
          <w:lang w:val="en-US"/>
        </w:rPr>
        <w:t>n</w:t>
      </w:r>
      <w:r w:rsidRPr="008F73E1">
        <w:rPr>
          <w:sz w:val="22"/>
          <w:szCs w:val="22"/>
          <w:lang w:val="en-US"/>
        </w:rPr>
        <w:t>. 2 (Summer 1967</w:t>
      </w:r>
      <w:r>
        <w:rPr>
          <w:sz w:val="22"/>
          <w:szCs w:val="22"/>
          <w:lang w:val="en-US"/>
        </w:rPr>
        <w:t>),</w:t>
      </w:r>
      <w:r w:rsidRPr="008F73E1">
        <w:rPr>
          <w:sz w:val="22"/>
          <w:szCs w:val="22"/>
          <w:lang w:val="en-US"/>
        </w:rPr>
        <w:t xml:space="preserve"> Classical Association of Canada</w:t>
      </w:r>
      <w:r>
        <w:rPr>
          <w:sz w:val="22"/>
          <w:szCs w:val="22"/>
          <w:lang w:val="en-US"/>
        </w:rPr>
        <w:t xml:space="preserve">: </w:t>
      </w:r>
      <w:r w:rsidRPr="008F73E1">
        <w:rPr>
          <w:sz w:val="22"/>
          <w:szCs w:val="22"/>
          <w:lang w:val="en-US"/>
        </w:rPr>
        <w:t>108-119</w:t>
      </w:r>
      <w:r>
        <w:rPr>
          <w:sz w:val="22"/>
          <w:szCs w:val="22"/>
          <w:lang w:val="en-US"/>
        </w:rPr>
        <w:t>.</w:t>
      </w:r>
    </w:p>
    <w:p w14:paraId="5FDF6993" w14:textId="0E2FB9C8" w:rsidR="0073539D" w:rsidRPr="0073539D" w:rsidRDefault="0073539D" w:rsidP="004B704B">
      <w:pPr>
        <w:spacing w:line="480" w:lineRule="auto"/>
        <w:rPr>
          <w:sz w:val="22"/>
          <w:szCs w:val="22"/>
          <w:lang w:val="en-US"/>
        </w:rPr>
      </w:pPr>
      <w:r>
        <w:rPr>
          <w:rFonts w:eastAsia="Times New Roman" w:cs="Times New Roman"/>
          <w:smallCaps/>
          <w:sz w:val="22"/>
          <w:szCs w:val="22"/>
          <w:lang w:val="en-US" w:eastAsia="it-IT"/>
        </w:rPr>
        <w:t>Schröder, S.,</w:t>
      </w:r>
      <w:r w:rsidRPr="0073539D">
        <w:rPr>
          <w:sz w:val="22"/>
          <w:szCs w:val="22"/>
          <w:lang w:val="en-US"/>
        </w:rPr>
        <w:t xml:space="preserve"> </w:t>
      </w:r>
      <w:r w:rsidRPr="0073539D">
        <w:rPr>
          <w:i/>
          <w:iCs/>
          <w:sz w:val="22"/>
          <w:szCs w:val="22"/>
          <w:lang w:val="en-US"/>
        </w:rPr>
        <w:t>Plutarch on Oracles and Divine Inspiration</w:t>
      </w:r>
      <w:r>
        <w:rPr>
          <w:sz w:val="22"/>
          <w:szCs w:val="22"/>
          <w:lang w:val="en-US"/>
        </w:rPr>
        <w:t>: Plutarch,</w:t>
      </w:r>
      <w:r w:rsidRPr="0073539D">
        <w:rPr>
          <w:i/>
          <w:iCs/>
          <w:sz w:val="22"/>
          <w:szCs w:val="22"/>
          <w:lang w:val="en-US"/>
        </w:rPr>
        <w:t xml:space="preserve"> </w:t>
      </w:r>
      <w:r>
        <w:rPr>
          <w:i/>
          <w:iCs/>
          <w:sz w:val="22"/>
          <w:szCs w:val="22"/>
          <w:lang w:val="en-US"/>
        </w:rPr>
        <w:t>On the Daimonion of Socrates</w:t>
      </w:r>
      <w:r>
        <w:rPr>
          <w:sz w:val="22"/>
          <w:szCs w:val="22"/>
          <w:lang w:val="en-US"/>
        </w:rPr>
        <w:t>, D. Russell, G. Cawkwell, W. Deuse, J. Dillon, H.G. Nesselrath, R. Parker, C. Pelling, S. Schröder</w:t>
      </w:r>
      <w:r w:rsidR="00F77B4B">
        <w:rPr>
          <w:sz w:val="22"/>
          <w:szCs w:val="22"/>
          <w:lang w:val="en-US"/>
        </w:rPr>
        <w:t xml:space="preserve"> (i</w:t>
      </w:r>
      <w:r w:rsidR="00F77B4B" w:rsidRPr="0073539D">
        <w:rPr>
          <w:sz w:val="22"/>
          <w:szCs w:val="22"/>
          <w:lang w:val="en-US"/>
        </w:rPr>
        <w:t>ntr</w:t>
      </w:r>
      <w:r w:rsidR="00F77B4B">
        <w:rPr>
          <w:sz w:val="22"/>
          <w:szCs w:val="22"/>
          <w:lang w:val="en-US"/>
        </w:rPr>
        <w:t>.</w:t>
      </w:r>
      <w:r w:rsidR="00F77B4B" w:rsidRPr="0073539D">
        <w:rPr>
          <w:sz w:val="22"/>
          <w:szCs w:val="22"/>
          <w:lang w:val="en-US"/>
        </w:rPr>
        <w:t xml:space="preserve">, </w:t>
      </w:r>
      <w:r w:rsidR="00F77B4B">
        <w:rPr>
          <w:sz w:val="22"/>
          <w:szCs w:val="22"/>
          <w:lang w:val="en-US"/>
        </w:rPr>
        <w:t>t</w:t>
      </w:r>
      <w:r w:rsidR="00F77B4B" w:rsidRPr="0073539D">
        <w:rPr>
          <w:sz w:val="22"/>
          <w:szCs w:val="22"/>
          <w:lang w:val="en-US"/>
        </w:rPr>
        <w:t xml:space="preserve">ext, </w:t>
      </w:r>
      <w:r w:rsidR="00F77B4B">
        <w:rPr>
          <w:sz w:val="22"/>
          <w:szCs w:val="22"/>
          <w:lang w:val="en-US"/>
        </w:rPr>
        <w:t>t</w:t>
      </w:r>
      <w:r w:rsidR="00F77B4B" w:rsidRPr="0073539D">
        <w:rPr>
          <w:sz w:val="22"/>
          <w:szCs w:val="22"/>
          <w:lang w:val="en-US"/>
        </w:rPr>
        <w:t>ransl</w:t>
      </w:r>
      <w:r w:rsidR="00F77B4B">
        <w:rPr>
          <w:sz w:val="22"/>
          <w:szCs w:val="22"/>
          <w:lang w:val="en-US"/>
        </w:rPr>
        <w:t>.</w:t>
      </w:r>
      <w:r w:rsidR="00F77B4B" w:rsidRPr="0073539D">
        <w:rPr>
          <w:sz w:val="22"/>
          <w:szCs w:val="22"/>
          <w:lang w:val="en-US"/>
        </w:rPr>
        <w:t xml:space="preserve"> and</w:t>
      </w:r>
      <w:r w:rsidR="00F77B4B">
        <w:rPr>
          <w:sz w:val="22"/>
          <w:szCs w:val="22"/>
          <w:lang w:val="en-US"/>
        </w:rPr>
        <w:t xml:space="preserve"> i</w:t>
      </w:r>
      <w:r w:rsidR="00F77B4B" w:rsidRPr="0073539D">
        <w:rPr>
          <w:sz w:val="22"/>
          <w:szCs w:val="22"/>
          <w:lang w:val="en-US"/>
        </w:rPr>
        <w:t>nterpret</w:t>
      </w:r>
      <w:r w:rsidR="00F77B4B">
        <w:rPr>
          <w:sz w:val="22"/>
          <w:szCs w:val="22"/>
          <w:lang w:val="en-US"/>
        </w:rPr>
        <w:t>.</w:t>
      </w:r>
      <w:r w:rsidR="00F77B4B" w:rsidRPr="0073539D">
        <w:rPr>
          <w:sz w:val="22"/>
          <w:szCs w:val="22"/>
          <w:lang w:val="en-US"/>
        </w:rPr>
        <w:t xml:space="preserve"> </w:t>
      </w:r>
      <w:r w:rsidR="00F77B4B">
        <w:rPr>
          <w:sz w:val="22"/>
          <w:szCs w:val="22"/>
          <w:lang w:val="en-US"/>
        </w:rPr>
        <w:t>e</w:t>
      </w:r>
      <w:r w:rsidR="00F77B4B" w:rsidRPr="0073539D">
        <w:rPr>
          <w:sz w:val="22"/>
          <w:szCs w:val="22"/>
          <w:lang w:val="en-US"/>
        </w:rPr>
        <w:t>ssays</w:t>
      </w:r>
      <w:r w:rsidR="00F77B4B">
        <w:rPr>
          <w:sz w:val="22"/>
          <w:szCs w:val="22"/>
          <w:lang w:val="en-US"/>
        </w:rPr>
        <w:t>)</w:t>
      </w:r>
      <w:r>
        <w:rPr>
          <w:sz w:val="22"/>
          <w:szCs w:val="22"/>
          <w:lang w:val="en-US"/>
        </w:rPr>
        <w:t>, Mohr Siebeck, Tübingen 2010</w:t>
      </w:r>
      <w:r w:rsidR="00033951">
        <w:rPr>
          <w:sz w:val="22"/>
          <w:szCs w:val="22"/>
          <w:lang w:val="en-US"/>
        </w:rPr>
        <w:t>: 145-168.</w:t>
      </w:r>
    </w:p>
    <w:p w14:paraId="47B1EBA2" w14:textId="61006D31" w:rsidR="00401ACB" w:rsidRPr="006A705D" w:rsidRDefault="004775F5" w:rsidP="006A705D">
      <w:pPr>
        <w:spacing w:line="480" w:lineRule="auto"/>
        <w:rPr>
          <w:sz w:val="22"/>
          <w:szCs w:val="22"/>
          <w:lang w:val="en-US"/>
        </w:rPr>
      </w:pPr>
      <w:r w:rsidRPr="004775F5">
        <w:rPr>
          <w:rFonts w:eastAsia="Times New Roman" w:cs="Times New Roman"/>
          <w:smallCaps/>
          <w:sz w:val="22"/>
          <w:szCs w:val="22"/>
          <w:lang w:val="en-US" w:eastAsia="it-IT"/>
        </w:rPr>
        <w:t>Simonetti, E.</w:t>
      </w:r>
      <w:r>
        <w:rPr>
          <w:sz w:val="22"/>
          <w:szCs w:val="22"/>
          <w:lang w:val="en-US"/>
        </w:rPr>
        <w:t xml:space="preserve">G., </w:t>
      </w:r>
      <w:r w:rsidRPr="004775F5">
        <w:rPr>
          <w:i/>
          <w:iCs/>
          <w:sz w:val="22"/>
          <w:szCs w:val="22"/>
          <w:lang w:val="en-US"/>
        </w:rPr>
        <w:t>A</w:t>
      </w:r>
      <w:r>
        <w:rPr>
          <w:sz w:val="22"/>
          <w:szCs w:val="22"/>
          <w:lang w:val="en-US"/>
        </w:rPr>
        <w:t xml:space="preserve"> </w:t>
      </w:r>
      <w:r w:rsidRPr="004775F5">
        <w:rPr>
          <w:i/>
          <w:iCs/>
          <w:sz w:val="22"/>
          <w:szCs w:val="22"/>
          <w:lang w:val="en-US"/>
        </w:rPr>
        <w:t xml:space="preserve">Perfect Medium? </w:t>
      </w:r>
      <w:r>
        <w:rPr>
          <w:i/>
          <w:iCs/>
          <w:sz w:val="22"/>
          <w:szCs w:val="22"/>
          <w:lang w:val="en-US"/>
        </w:rPr>
        <w:t>Oracular Divination in the Thought of Plutarch</w:t>
      </w:r>
      <w:r>
        <w:rPr>
          <w:sz w:val="22"/>
          <w:szCs w:val="22"/>
          <w:lang w:val="en-US"/>
        </w:rPr>
        <w:t>, Leuven University Press, Louven 2017.</w:t>
      </w:r>
    </w:p>
    <w:sectPr w:rsidR="00401ACB" w:rsidRPr="006A705D" w:rsidSect="00371AC0">
      <w:headerReference w:type="even" r:id="rId8"/>
      <w:headerReference w:type="default" r:id="rId9"/>
      <w:footerReference w:type="even" r:id="rId10"/>
      <w:footerReference w:type="default" r:id="rId11"/>
      <w:pgSz w:w="11900" w:h="16840"/>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7944F6" w14:textId="77777777" w:rsidR="00031367" w:rsidRDefault="00031367" w:rsidP="00A16431">
      <w:r>
        <w:separator/>
      </w:r>
    </w:p>
  </w:endnote>
  <w:endnote w:type="continuationSeparator" w:id="0">
    <w:p w14:paraId="5235416D" w14:textId="77777777" w:rsidR="00031367" w:rsidRDefault="00031367" w:rsidP="00A164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20B0604020202020204"/>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rebuchet MS">
    <w:altName w:val="﷽﷽﷽﷽﷽﷽﷽﷽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243453038"/>
      <w:docPartObj>
        <w:docPartGallery w:val="Page Numbers (Bottom of Page)"/>
        <w:docPartUnique/>
      </w:docPartObj>
    </w:sdtPr>
    <w:sdtContent>
      <w:p w14:paraId="63959F50" w14:textId="6FE38A64" w:rsidR="00E31771" w:rsidRDefault="00E31771" w:rsidP="00E10D11">
        <w:pPr>
          <w:pStyle w:val="Pidipagina"/>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104C8BA3" w14:textId="77777777" w:rsidR="00E31771" w:rsidRDefault="00E31771" w:rsidP="0069221C">
    <w:pPr>
      <w:pStyle w:val="Pidipa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BD583" w14:textId="46139BE3" w:rsidR="00E31771" w:rsidRDefault="00E31771" w:rsidP="00E10D11">
    <w:pPr>
      <w:pStyle w:val="Pidipagina"/>
      <w:framePr w:wrap="none" w:vAnchor="text" w:hAnchor="margin" w:xAlign="right" w:y="1"/>
      <w:rPr>
        <w:rStyle w:val="Numeropagina"/>
      </w:rPr>
    </w:pPr>
  </w:p>
  <w:p w14:paraId="010319A7" w14:textId="77777777" w:rsidR="00E31771" w:rsidRDefault="00E31771" w:rsidP="0069221C">
    <w:pPr>
      <w:pStyle w:val="Pidipa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DAABF5" w14:textId="77777777" w:rsidR="00031367" w:rsidRDefault="00031367" w:rsidP="00A16431">
      <w:r>
        <w:separator/>
      </w:r>
    </w:p>
  </w:footnote>
  <w:footnote w:type="continuationSeparator" w:id="0">
    <w:p w14:paraId="7FF7AE46" w14:textId="77777777" w:rsidR="00031367" w:rsidRDefault="00031367" w:rsidP="00A16431">
      <w:r>
        <w:continuationSeparator/>
      </w:r>
    </w:p>
  </w:footnote>
  <w:footnote w:id="1">
    <w:p w14:paraId="12C4B3BB" w14:textId="5438DB7D" w:rsidR="00E31771" w:rsidRPr="00DF50B5" w:rsidRDefault="00E31771" w:rsidP="00C9559D">
      <w:pPr>
        <w:pStyle w:val="Titolo3"/>
        <w:rPr>
          <w:rFonts w:eastAsia="Times New Roman"/>
          <w:strike/>
          <w:lang w:eastAsia="it-IT"/>
        </w:rPr>
      </w:pPr>
      <w:r w:rsidRPr="00CB1148">
        <w:rPr>
          <w:rStyle w:val="Rimandonotaapidipagina"/>
        </w:rPr>
        <w:footnoteRef/>
      </w:r>
      <w:r w:rsidRPr="001950A8">
        <w:t xml:space="preserve"> Plutarch, </w:t>
      </w:r>
      <w:r w:rsidRPr="001950A8">
        <w:rPr>
          <w:i/>
          <w:iCs/>
        </w:rPr>
        <w:t>The Obsolescence of Oracles</w:t>
      </w:r>
      <w:r w:rsidRPr="001950A8">
        <w:t xml:space="preserve"> (</w:t>
      </w:r>
      <w:r w:rsidRPr="001950A8">
        <w:rPr>
          <w:i/>
          <w:iCs/>
        </w:rPr>
        <w:t>De defectu oraculorum</w:t>
      </w:r>
      <w:r w:rsidRPr="001950A8">
        <w:t xml:space="preserve">): F.C. Babbitt (trans.), Loeb Classical Library, </w:t>
      </w:r>
      <w:r w:rsidRPr="001950A8">
        <w:rPr>
          <w:i/>
          <w:iCs/>
        </w:rPr>
        <w:t>Moralia</w:t>
      </w:r>
      <w:r w:rsidRPr="001950A8">
        <w:t xml:space="preserve"> vol. V, Harvard </w:t>
      </w:r>
      <w:r w:rsidRPr="001950A8">
        <w:rPr>
          <w:szCs w:val="18"/>
        </w:rPr>
        <w:t>University Press, Cambridge MA 1936</w:t>
      </w:r>
      <w:r>
        <w:rPr>
          <w:szCs w:val="18"/>
        </w:rPr>
        <w:t>.</w:t>
      </w:r>
      <w:r w:rsidRPr="001950A8">
        <w:rPr>
          <w:szCs w:val="18"/>
        </w:rPr>
        <w:t xml:space="preserve"> Henceforth: “</w:t>
      </w:r>
      <w:r w:rsidRPr="001950A8">
        <w:rPr>
          <w:i/>
          <w:iCs/>
          <w:szCs w:val="18"/>
        </w:rPr>
        <w:t>De defectu</w:t>
      </w:r>
      <w:r w:rsidRPr="001950A8">
        <w:rPr>
          <w:szCs w:val="18"/>
        </w:rPr>
        <w:t>”, followed by the number and letter of the section.</w:t>
      </w:r>
    </w:p>
  </w:footnote>
  <w:footnote w:id="2">
    <w:p w14:paraId="1F2FB6BF" w14:textId="77777777" w:rsidR="00E31771" w:rsidRPr="001950A8" w:rsidRDefault="00E31771" w:rsidP="00C9559D">
      <w:pPr>
        <w:pStyle w:val="Titolo3"/>
        <w:rPr>
          <w:szCs w:val="18"/>
        </w:rPr>
      </w:pPr>
      <w:r w:rsidRPr="00105569">
        <w:rPr>
          <w:rStyle w:val="Rimandonotaapidipagina"/>
          <w:szCs w:val="18"/>
        </w:rPr>
        <w:footnoteRef/>
      </w:r>
      <w:r w:rsidRPr="001950A8">
        <w:rPr>
          <w:szCs w:val="18"/>
        </w:rPr>
        <w:t xml:space="preserve"> R.M. Ogilvie, ‘The Date of the De Defectu Oraculorum’. Phoenix 21, n. 2 (Summer, 1967), </w:t>
      </w:r>
      <w:r w:rsidRPr="001950A8">
        <w:rPr>
          <w:i/>
          <w:iCs/>
          <w:szCs w:val="18"/>
        </w:rPr>
        <w:t>Classical Association of Canada</w:t>
      </w:r>
      <w:r w:rsidRPr="001950A8">
        <w:rPr>
          <w:szCs w:val="18"/>
        </w:rPr>
        <w:t xml:space="preserve">, p. 119. </w:t>
      </w:r>
    </w:p>
  </w:footnote>
  <w:footnote w:id="3">
    <w:p w14:paraId="073502D1" w14:textId="77777777" w:rsidR="00E31771" w:rsidRPr="001950A8" w:rsidRDefault="00E31771" w:rsidP="00C11EED">
      <w:pPr>
        <w:pStyle w:val="Titolo3"/>
        <w:rPr>
          <w:szCs w:val="18"/>
        </w:rPr>
      </w:pPr>
      <w:r w:rsidRPr="00105569">
        <w:rPr>
          <w:rStyle w:val="Rimandonotaapidipagina"/>
          <w:szCs w:val="18"/>
        </w:rPr>
        <w:footnoteRef/>
      </w:r>
      <w:r w:rsidRPr="001950A8">
        <w:rPr>
          <w:szCs w:val="18"/>
        </w:rPr>
        <w:t xml:space="preserve"> R. Flacelière, </w:t>
      </w:r>
      <w:r w:rsidRPr="001950A8">
        <w:rPr>
          <w:i/>
          <w:iCs/>
          <w:szCs w:val="18"/>
        </w:rPr>
        <w:t>Introduction</w:t>
      </w:r>
      <w:r w:rsidRPr="001950A8">
        <w:rPr>
          <w:szCs w:val="18"/>
        </w:rPr>
        <w:t xml:space="preserve">: Plutarch, Flacelière (transl.), </w:t>
      </w:r>
      <w:r w:rsidRPr="001950A8">
        <w:rPr>
          <w:i/>
          <w:iCs/>
          <w:szCs w:val="18"/>
        </w:rPr>
        <w:t>Œuvres morales. Dialogues Pythiques</w:t>
      </w:r>
      <w:r w:rsidRPr="001950A8">
        <w:rPr>
          <w:szCs w:val="18"/>
        </w:rPr>
        <w:t>, Tome VI, Société d’ Édition Les Belles Lettres, Paris 1974, p.</w:t>
      </w:r>
      <w:r w:rsidRPr="001950A8">
        <w:rPr>
          <w:rFonts w:eastAsia="Times New Roman" w:cs="Times New Roman"/>
          <w:smallCaps/>
          <w:szCs w:val="18"/>
          <w:lang w:eastAsia="it-IT"/>
        </w:rPr>
        <w:t xml:space="preserve"> vii; </w:t>
      </w:r>
      <w:r w:rsidRPr="001950A8">
        <w:rPr>
          <w:szCs w:val="18"/>
        </w:rPr>
        <w:t xml:space="preserve">Goldschmidt, ‘Les thèmes du De defectu oraculorum de Plutarque’. </w:t>
      </w:r>
      <w:r w:rsidRPr="001950A8">
        <w:rPr>
          <w:i/>
          <w:iCs/>
          <w:szCs w:val="18"/>
        </w:rPr>
        <w:t>Revue des Études Grecques</w:t>
      </w:r>
      <w:r w:rsidRPr="001950A8">
        <w:rPr>
          <w:szCs w:val="18"/>
        </w:rPr>
        <w:t xml:space="preserve"> 61 (1948), n. 284/385, p. 298; Ogilvie (1967), p. 109.</w:t>
      </w:r>
    </w:p>
  </w:footnote>
  <w:footnote w:id="4">
    <w:p w14:paraId="17B9BEA8" w14:textId="0A3299A5" w:rsidR="00E31771" w:rsidRPr="001950A8" w:rsidRDefault="00E31771" w:rsidP="00C11EED">
      <w:pPr>
        <w:pStyle w:val="Titolo3"/>
        <w:rPr>
          <w:szCs w:val="18"/>
        </w:rPr>
      </w:pPr>
      <w:r w:rsidRPr="00105569">
        <w:rPr>
          <w:rStyle w:val="Rimandonotaapidipagina"/>
          <w:szCs w:val="18"/>
        </w:rPr>
        <w:footnoteRef/>
      </w:r>
      <w:r w:rsidRPr="001950A8">
        <w:rPr>
          <w:szCs w:val="18"/>
        </w:rPr>
        <w:t xml:space="preserve"> </w:t>
      </w:r>
      <w:r w:rsidRPr="0086739A">
        <w:rPr>
          <w:rStyle w:val="Titolo3Carattere"/>
        </w:rPr>
        <w:t xml:space="preserve">R. Lamberton, </w:t>
      </w:r>
      <w:r w:rsidRPr="0086739A">
        <w:rPr>
          <w:rStyle w:val="Titolo3Carattere"/>
          <w:i/>
          <w:iCs/>
        </w:rPr>
        <w:t>Plutarch</w:t>
      </w:r>
      <w:r w:rsidRPr="0086739A">
        <w:rPr>
          <w:rStyle w:val="Titolo3Carattere"/>
        </w:rPr>
        <w:t xml:space="preserve">, Yale University Press, New Haven and London, </w:t>
      </w:r>
      <w:r w:rsidRPr="007939FD">
        <w:rPr>
          <w:rStyle w:val="Titolo3Carattere"/>
        </w:rPr>
        <w:t>2001</w:t>
      </w:r>
      <w:r>
        <w:rPr>
          <w:rStyle w:val="Titolo3Carattere"/>
        </w:rPr>
        <w:t xml:space="preserve">, </w:t>
      </w:r>
      <w:r w:rsidRPr="001950A8">
        <w:rPr>
          <w:szCs w:val="18"/>
        </w:rPr>
        <w:t>p. 155.</w:t>
      </w:r>
    </w:p>
  </w:footnote>
  <w:footnote w:id="5">
    <w:p w14:paraId="4BD3E562" w14:textId="78057615" w:rsidR="00E31771" w:rsidRPr="001950A8" w:rsidRDefault="00E31771" w:rsidP="00C11EED">
      <w:pPr>
        <w:pStyle w:val="Titolo3"/>
        <w:rPr>
          <w:szCs w:val="18"/>
        </w:rPr>
      </w:pPr>
      <w:r w:rsidRPr="00105569">
        <w:rPr>
          <w:rStyle w:val="Rimandonotaapidipagina"/>
          <w:szCs w:val="18"/>
        </w:rPr>
        <w:footnoteRef/>
      </w:r>
      <w:r w:rsidRPr="001950A8">
        <w:rPr>
          <w:szCs w:val="18"/>
          <w:vertAlign w:val="superscript"/>
        </w:rPr>
        <w:t xml:space="preserve"> </w:t>
      </w:r>
      <w:r w:rsidRPr="005C165E">
        <w:rPr>
          <w:szCs w:val="18"/>
        </w:rPr>
        <w:t xml:space="preserve">Plutarch, </w:t>
      </w:r>
      <w:r w:rsidRPr="005C165E">
        <w:rPr>
          <w:i/>
          <w:iCs/>
          <w:szCs w:val="18"/>
        </w:rPr>
        <w:t>The E at Delphi</w:t>
      </w:r>
      <w:r w:rsidRPr="005C165E">
        <w:rPr>
          <w:szCs w:val="18"/>
        </w:rPr>
        <w:t xml:space="preserve"> (</w:t>
      </w:r>
      <w:r w:rsidRPr="005C165E">
        <w:rPr>
          <w:i/>
          <w:iCs/>
          <w:szCs w:val="18"/>
        </w:rPr>
        <w:t>De E apud Delphos</w:t>
      </w:r>
      <w:r w:rsidRPr="005C165E">
        <w:rPr>
          <w:szCs w:val="18"/>
        </w:rPr>
        <w:t xml:space="preserve">): F.C. Babbitt (trans.), Loeb Classical Library, </w:t>
      </w:r>
      <w:r w:rsidRPr="005C165E">
        <w:rPr>
          <w:i/>
          <w:iCs/>
          <w:szCs w:val="18"/>
        </w:rPr>
        <w:t>Moralia</w:t>
      </w:r>
      <w:r w:rsidRPr="005C165E">
        <w:rPr>
          <w:szCs w:val="18"/>
        </w:rPr>
        <w:t xml:space="preserve"> vol. V, Harvard University Press, Cambridge MA 1936, 384E.</w:t>
      </w:r>
      <w:r>
        <w:rPr>
          <w:szCs w:val="18"/>
        </w:rPr>
        <w:t xml:space="preserve"> </w:t>
      </w:r>
      <w:r w:rsidRPr="001950A8">
        <w:rPr>
          <w:szCs w:val="18"/>
        </w:rPr>
        <w:t>Henceforth: “</w:t>
      </w:r>
      <w:r w:rsidRPr="001950A8">
        <w:rPr>
          <w:i/>
          <w:iCs/>
          <w:szCs w:val="18"/>
        </w:rPr>
        <w:t>De E</w:t>
      </w:r>
      <w:r w:rsidRPr="001950A8">
        <w:rPr>
          <w:szCs w:val="18"/>
        </w:rPr>
        <w:t>”, followed by the number and letter of the section</w:t>
      </w:r>
      <w:r>
        <w:rPr>
          <w:szCs w:val="18"/>
        </w:rPr>
        <w:t>.</w:t>
      </w:r>
      <w:r w:rsidRPr="001950A8">
        <w:rPr>
          <w:szCs w:val="18"/>
        </w:rPr>
        <w:t xml:space="preserve"> </w:t>
      </w:r>
      <w:r>
        <w:rPr>
          <w:szCs w:val="18"/>
        </w:rPr>
        <w:t>S</w:t>
      </w:r>
      <w:r w:rsidRPr="001950A8">
        <w:rPr>
          <w:szCs w:val="18"/>
        </w:rPr>
        <w:t>ee also Flacelière, (1974), p.</w:t>
      </w:r>
      <w:r w:rsidRPr="001950A8">
        <w:rPr>
          <w:rFonts w:eastAsia="Times New Roman" w:cs="Times New Roman"/>
          <w:smallCaps/>
          <w:szCs w:val="18"/>
          <w:lang w:eastAsia="it-IT"/>
        </w:rPr>
        <w:t xml:space="preserve"> vii.</w:t>
      </w:r>
      <w:r w:rsidRPr="001950A8">
        <w:rPr>
          <w:szCs w:val="18"/>
        </w:rPr>
        <w:t xml:space="preserve"> </w:t>
      </w:r>
    </w:p>
  </w:footnote>
  <w:footnote w:id="6">
    <w:p w14:paraId="04827E81" w14:textId="77777777" w:rsidR="00E31771" w:rsidRPr="001950A8" w:rsidRDefault="00E31771" w:rsidP="00C9559D">
      <w:pPr>
        <w:pStyle w:val="Titolo3"/>
        <w:rPr>
          <w:szCs w:val="18"/>
        </w:rPr>
      </w:pPr>
      <w:r w:rsidRPr="00105569">
        <w:rPr>
          <w:rStyle w:val="Rimandonotaapidipagina"/>
          <w:szCs w:val="18"/>
        </w:rPr>
        <w:footnoteRef/>
      </w:r>
      <w:r w:rsidRPr="001950A8">
        <w:rPr>
          <w:szCs w:val="18"/>
        </w:rPr>
        <w:t xml:space="preserve"> F.E. Brenk, </w:t>
      </w:r>
      <w:r w:rsidRPr="001950A8">
        <w:rPr>
          <w:i/>
          <w:iCs/>
          <w:szCs w:val="18"/>
        </w:rPr>
        <w:t>Frederick E. Brenk on Plutarch, Religious Thinker and Biographer</w:t>
      </w:r>
      <w:r w:rsidRPr="001950A8">
        <w:rPr>
          <w:szCs w:val="18"/>
        </w:rPr>
        <w:t xml:space="preserve">, Brill, Leiden 2017, p. 10. </w:t>
      </w:r>
    </w:p>
  </w:footnote>
  <w:footnote w:id="7">
    <w:p w14:paraId="0F4E1CD3" w14:textId="78AAE81E" w:rsidR="00E31771" w:rsidRPr="001950A8" w:rsidRDefault="00E31771" w:rsidP="00C9559D">
      <w:pPr>
        <w:pStyle w:val="Titolo3"/>
        <w:rPr>
          <w:szCs w:val="18"/>
        </w:rPr>
      </w:pPr>
      <w:r w:rsidRPr="005C165E">
        <w:rPr>
          <w:rStyle w:val="Rimandonotaapidipagina"/>
          <w:szCs w:val="18"/>
        </w:rPr>
        <w:footnoteRef/>
      </w:r>
      <w:r w:rsidRPr="005C165E">
        <w:rPr>
          <w:szCs w:val="18"/>
        </w:rPr>
        <w:t xml:space="preserve"> </w:t>
      </w:r>
      <w:r w:rsidRPr="005C165E">
        <w:rPr>
          <w:i/>
          <w:iCs/>
          <w:szCs w:val="18"/>
        </w:rPr>
        <w:t>De E</w:t>
      </w:r>
      <w:r w:rsidRPr="005C165E">
        <w:rPr>
          <w:szCs w:val="18"/>
        </w:rPr>
        <w:t>, 387F</w:t>
      </w:r>
      <w:r w:rsidRPr="001950A8">
        <w:rPr>
          <w:szCs w:val="18"/>
        </w:rPr>
        <w:t xml:space="preserve">. See also J. Dillon, </w:t>
      </w:r>
      <w:r w:rsidRPr="001950A8">
        <w:rPr>
          <w:i/>
          <w:iCs/>
          <w:szCs w:val="18"/>
        </w:rPr>
        <w:t>Pythagoreanism in Plutarch</w:t>
      </w:r>
      <w:r w:rsidRPr="001950A8">
        <w:rPr>
          <w:szCs w:val="18"/>
        </w:rPr>
        <w:t xml:space="preserve">: Plutarch, </w:t>
      </w:r>
      <w:r w:rsidRPr="001950A8">
        <w:rPr>
          <w:i/>
          <w:iCs/>
          <w:szCs w:val="18"/>
        </w:rPr>
        <w:t>On the Daimonion of Socrates</w:t>
      </w:r>
      <w:r w:rsidRPr="001950A8">
        <w:rPr>
          <w:szCs w:val="18"/>
        </w:rPr>
        <w:t>, D. Russell, G. Cawkwell, W. Deuse, J. Dillon, H.G. Nesselrath, R. Parker, C. Pelling, S. Schröder (intr., text, transl. and interpret. essays), Mohr Siebeck, Tübingen 2010, p. 139.</w:t>
      </w:r>
    </w:p>
  </w:footnote>
  <w:footnote w:id="8">
    <w:p w14:paraId="42B47B48" w14:textId="77777777" w:rsidR="00E31771" w:rsidRPr="001950A8" w:rsidRDefault="00E31771" w:rsidP="00C9559D">
      <w:pPr>
        <w:pStyle w:val="Titolo3"/>
        <w:rPr>
          <w:szCs w:val="18"/>
        </w:rPr>
      </w:pPr>
      <w:r w:rsidRPr="00105569">
        <w:rPr>
          <w:rStyle w:val="Rimandonotaapidipagina"/>
          <w:szCs w:val="18"/>
        </w:rPr>
        <w:footnoteRef/>
      </w:r>
      <w:r w:rsidRPr="001950A8">
        <w:rPr>
          <w:szCs w:val="18"/>
          <w:vertAlign w:val="superscript"/>
        </w:rPr>
        <w:t xml:space="preserve"> </w:t>
      </w:r>
      <w:r w:rsidRPr="001950A8">
        <w:rPr>
          <w:szCs w:val="18"/>
        </w:rPr>
        <w:t xml:space="preserve">Dillon (2010), p. 139. </w:t>
      </w:r>
    </w:p>
  </w:footnote>
  <w:footnote w:id="9">
    <w:p w14:paraId="20EA4E94" w14:textId="77777777" w:rsidR="00E31771" w:rsidRPr="001950A8" w:rsidRDefault="00E31771" w:rsidP="00C9559D">
      <w:pPr>
        <w:pStyle w:val="Titolo3"/>
        <w:rPr>
          <w:szCs w:val="18"/>
        </w:rPr>
      </w:pPr>
      <w:r w:rsidRPr="00105569">
        <w:rPr>
          <w:rStyle w:val="Rimandonotaapidipagina"/>
          <w:szCs w:val="18"/>
        </w:rPr>
        <w:footnoteRef/>
      </w:r>
      <w:r w:rsidRPr="001950A8">
        <w:rPr>
          <w:szCs w:val="18"/>
          <w:vertAlign w:val="superscript"/>
        </w:rPr>
        <w:t xml:space="preserve"> </w:t>
      </w:r>
      <w:r w:rsidRPr="001950A8">
        <w:rPr>
          <w:szCs w:val="18"/>
        </w:rPr>
        <w:t>Brenk (2017), p. 18.</w:t>
      </w:r>
    </w:p>
  </w:footnote>
  <w:footnote w:id="10">
    <w:p w14:paraId="57D539F0" w14:textId="4DAB1DDB" w:rsidR="00E31771" w:rsidRPr="00D27E88" w:rsidRDefault="00E31771" w:rsidP="00486877">
      <w:pPr>
        <w:pStyle w:val="Titolo3"/>
      </w:pPr>
      <w:r>
        <w:rPr>
          <w:rStyle w:val="Rimandonotaapidipagina"/>
        </w:rPr>
        <w:footnoteRef/>
      </w:r>
      <w:r w:rsidRPr="00D27E88">
        <w:t xml:space="preserve"> Dillon (2010), p. 140; </w:t>
      </w:r>
      <w:r w:rsidRPr="00D27E88">
        <w:rPr>
          <w:rStyle w:val="Titolo3Carattere"/>
        </w:rPr>
        <w:t xml:space="preserve">E.G. Simonetti, </w:t>
      </w:r>
      <w:r w:rsidRPr="00D27E88">
        <w:rPr>
          <w:rStyle w:val="Titolo3Carattere"/>
          <w:i/>
          <w:iCs/>
        </w:rPr>
        <w:t xml:space="preserve">A Perfect Medium? </w:t>
      </w:r>
      <w:r w:rsidRPr="001950A8">
        <w:rPr>
          <w:rStyle w:val="Titolo3Carattere"/>
          <w:i/>
          <w:iCs/>
        </w:rPr>
        <w:t>Oracular Divination in the Thought of Plutarch</w:t>
      </w:r>
      <w:r w:rsidRPr="001950A8">
        <w:rPr>
          <w:rStyle w:val="Titolo3Carattere"/>
        </w:rPr>
        <w:t>, Leuven University Press, Louven 2017</w:t>
      </w:r>
      <w:r>
        <w:rPr>
          <w:rStyle w:val="Titolo3Carattere"/>
        </w:rPr>
        <w:t xml:space="preserve">, </w:t>
      </w:r>
      <w:r w:rsidRPr="00D27E88">
        <w:t>p. 85n-86n, 105-106.</w:t>
      </w:r>
    </w:p>
  </w:footnote>
  <w:footnote w:id="11">
    <w:p w14:paraId="75AE28B8" w14:textId="5379E6F4" w:rsidR="00E31771" w:rsidRPr="001950A8" w:rsidRDefault="00E31771" w:rsidP="00C9559D">
      <w:pPr>
        <w:pStyle w:val="Titolo3"/>
      </w:pPr>
      <w:r>
        <w:rPr>
          <w:rStyle w:val="Rimandonotaapidipagina"/>
        </w:rPr>
        <w:footnoteRef/>
      </w:r>
      <w:r w:rsidRPr="001950A8">
        <w:t xml:space="preserve"> </w:t>
      </w:r>
      <w:r w:rsidRPr="001950A8">
        <w:rPr>
          <w:szCs w:val="18"/>
        </w:rPr>
        <w:t>Lamberton (2001)</w:t>
      </w:r>
      <w:r w:rsidRPr="001950A8">
        <w:rPr>
          <w:rStyle w:val="Titolo3Carattere"/>
        </w:rPr>
        <w:t>, p. 156.</w:t>
      </w:r>
    </w:p>
  </w:footnote>
  <w:footnote w:id="12">
    <w:p w14:paraId="55852226" w14:textId="34640B96" w:rsidR="00E31771" w:rsidRPr="006F32A9" w:rsidRDefault="00E31771" w:rsidP="006F32A9">
      <w:pPr>
        <w:pStyle w:val="Titolo3"/>
      </w:pPr>
      <w:r>
        <w:rPr>
          <w:rStyle w:val="Rimandonotaapidipagina"/>
        </w:rPr>
        <w:footnoteRef/>
      </w:r>
      <w:r w:rsidRPr="006F32A9">
        <w:t xml:space="preserve"> </w:t>
      </w:r>
      <w:r>
        <w:t xml:space="preserve">S. </w:t>
      </w:r>
      <w:r w:rsidRPr="006F32A9">
        <w:rPr>
          <w:szCs w:val="18"/>
        </w:rPr>
        <w:t>Schröder</w:t>
      </w:r>
      <w:r>
        <w:t>,</w:t>
      </w:r>
      <w:r w:rsidRPr="006F32A9">
        <w:rPr>
          <w:i/>
          <w:iCs/>
          <w:szCs w:val="18"/>
        </w:rPr>
        <w:t xml:space="preserve"> Plutarch on Oracles and Divine Inspiration</w:t>
      </w:r>
      <w:r w:rsidRPr="006F32A9">
        <w:rPr>
          <w:szCs w:val="18"/>
        </w:rPr>
        <w:t>: Plutarch,</w:t>
      </w:r>
      <w:r w:rsidRPr="006F32A9">
        <w:rPr>
          <w:i/>
          <w:iCs/>
          <w:szCs w:val="18"/>
        </w:rPr>
        <w:t xml:space="preserve"> On the Daimonion of Socrates</w:t>
      </w:r>
      <w:r>
        <w:rPr>
          <w:szCs w:val="18"/>
        </w:rPr>
        <w:t xml:space="preserve"> (</w:t>
      </w:r>
      <w:r w:rsidRPr="006F32A9">
        <w:rPr>
          <w:szCs w:val="18"/>
        </w:rPr>
        <w:t>2010</w:t>
      </w:r>
      <w:r>
        <w:rPr>
          <w:szCs w:val="18"/>
        </w:rPr>
        <w:t>), p. 156.</w:t>
      </w:r>
    </w:p>
  </w:footnote>
  <w:footnote w:id="13">
    <w:p w14:paraId="5119DF23" w14:textId="63E2DF7E" w:rsidR="00E31771" w:rsidRPr="00DF50B5" w:rsidRDefault="00E31771" w:rsidP="00C9559D">
      <w:pPr>
        <w:pStyle w:val="Titolo3"/>
      </w:pPr>
      <w:r>
        <w:rPr>
          <w:rStyle w:val="Rimandonotaapidipagina"/>
        </w:rPr>
        <w:footnoteRef/>
      </w:r>
      <w:r w:rsidRPr="00DF50B5">
        <w:t xml:space="preserve"> </w:t>
      </w:r>
      <w:r w:rsidRPr="00DF50B5">
        <w:rPr>
          <w:rFonts w:cstheme="majorHAnsi"/>
          <w:i/>
          <w:iCs/>
          <w:szCs w:val="18"/>
        </w:rPr>
        <w:t>De defectu</w:t>
      </w:r>
      <w:r w:rsidRPr="00DF50B5">
        <w:rPr>
          <w:rFonts w:cstheme="majorHAnsi"/>
          <w:szCs w:val="18"/>
        </w:rPr>
        <w:t xml:space="preserve">, </w:t>
      </w:r>
      <w:r w:rsidRPr="00DF50B5">
        <w:t>410A-B.</w:t>
      </w:r>
    </w:p>
  </w:footnote>
  <w:footnote w:id="14">
    <w:p w14:paraId="0A197FBE" w14:textId="28F2D75E" w:rsidR="00E31771" w:rsidRDefault="00E31771" w:rsidP="009468AF">
      <w:pPr>
        <w:pStyle w:val="Titolo3"/>
      </w:pPr>
      <w:r>
        <w:rPr>
          <w:rStyle w:val="Rimandonotaapidipagina"/>
        </w:rPr>
        <w:footnoteRef/>
      </w:r>
      <w:r>
        <w:t xml:space="preserve"> </w:t>
      </w:r>
      <w:r w:rsidRPr="006F32A9">
        <w:rPr>
          <w:szCs w:val="18"/>
        </w:rPr>
        <w:t>Schröder</w:t>
      </w:r>
      <w:r>
        <w:rPr>
          <w:szCs w:val="18"/>
        </w:rPr>
        <w:t xml:space="preserve"> (2010), p. 157.</w:t>
      </w:r>
    </w:p>
  </w:footnote>
  <w:footnote w:id="15">
    <w:p w14:paraId="6892315B" w14:textId="7B2D9A2C" w:rsidR="00E31771" w:rsidRPr="00DF50B5" w:rsidRDefault="00E31771" w:rsidP="00C9559D">
      <w:pPr>
        <w:pStyle w:val="Titolo3"/>
      </w:pPr>
      <w:r>
        <w:rPr>
          <w:rStyle w:val="Rimandonotaapidipagina"/>
        </w:rPr>
        <w:footnoteRef/>
      </w:r>
      <w:r w:rsidRPr="00DF50B5">
        <w:rPr>
          <w:rStyle w:val="Titolo3Carattere"/>
        </w:rPr>
        <w:t xml:space="preserve"> Simonetti (2017), pp. 61-64.</w:t>
      </w:r>
    </w:p>
  </w:footnote>
  <w:footnote w:id="16">
    <w:p w14:paraId="55C4D6B3" w14:textId="77777777" w:rsidR="00E31771" w:rsidRPr="00C9559D" w:rsidRDefault="00E31771" w:rsidP="00C11EED">
      <w:pPr>
        <w:pStyle w:val="Titolo3"/>
      </w:pPr>
      <w:r>
        <w:rPr>
          <w:rStyle w:val="Rimandonotaapidipagina"/>
        </w:rPr>
        <w:footnoteRef/>
      </w:r>
      <w:r w:rsidRPr="00C9559D">
        <w:t xml:space="preserve"> </w:t>
      </w:r>
      <w:r w:rsidRPr="00C9559D">
        <w:rPr>
          <w:i/>
          <w:iCs/>
        </w:rPr>
        <w:t>De defectu</w:t>
      </w:r>
      <w:r w:rsidRPr="00C9559D">
        <w:t>, 411F.</w:t>
      </w:r>
    </w:p>
  </w:footnote>
  <w:footnote w:id="17">
    <w:p w14:paraId="7B6D6FCF" w14:textId="77777777" w:rsidR="00E31771" w:rsidRPr="00C9559D" w:rsidRDefault="00E31771" w:rsidP="00C11EED">
      <w:pPr>
        <w:pStyle w:val="Titolo3"/>
      </w:pPr>
      <w:r>
        <w:rPr>
          <w:rStyle w:val="Rimandonotaapidipagina"/>
        </w:rPr>
        <w:footnoteRef/>
      </w:r>
      <w:r w:rsidRPr="00C9559D">
        <w:t xml:space="preserve"> </w:t>
      </w:r>
      <w:r w:rsidRPr="00C9559D">
        <w:rPr>
          <w:i/>
          <w:iCs/>
        </w:rPr>
        <w:t>Ibidem</w:t>
      </w:r>
      <w:r w:rsidRPr="00C9559D">
        <w:t>, 411E.</w:t>
      </w:r>
    </w:p>
  </w:footnote>
  <w:footnote w:id="18">
    <w:p w14:paraId="30674FC9" w14:textId="77777777" w:rsidR="00E31771" w:rsidRPr="002E16B1" w:rsidRDefault="00E31771" w:rsidP="00C11EED">
      <w:pPr>
        <w:pStyle w:val="Titolo3"/>
      </w:pPr>
      <w:r>
        <w:rPr>
          <w:rStyle w:val="Rimandonotaapidipagina"/>
        </w:rPr>
        <w:footnoteRef/>
      </w:r>
      <w:r w:rsidRPr="002E16B1">
        <w:t xml:space="preserve"> </w:t>
      </w:r>
      <w:r w:rsidRPr="002E16B1">
        <w:rPr>
          <w:i/>
          <w:iCs/>
        </w:rPr>
        <w:t>De defectu</w:t>
      </w:r>
      <w:r w:rsidRPr="002E16B1">
        <w:t>, 409E-F.</w:t>
      </w:r>
    </w:p>
  </w:footnote>
  <w:footnote w:id="19">
    <w:p w14:paraId="77256D0C" w14:textId="4256AB4F" w:rsidR="00E31771" w:rsidRDefault="00E31771" w:rsidP="008257A1">
      <w:pPr>
        <w:pStyle w:val="Titolo3"/>
      </w:pPr>
      <w:r>
        <w:rPr>
          <w:rStyle w:val="Rimandonotaapidipagina"/>
        </w:rPr>
        <w:footnoteRef/>
      </w:r>
      <w:r>
        <w:t xml:space="preserve"> </w:t>
      </w:r>
      <w:r>
        <w:rPr>
          <w:i/>
          <w:iCs/>
        </w:rPr>
        <w:t>De defectu</w:t>
      </w:r>
      <w:r>
        <w:t>, 414F.</w:t>
      </w:r>
    </w:p>
  </w:footnote>
  <w:footnote w:id="20">
    <w:p w14:paraId="314DEC3E" w14:textId="77F11E6E" w:rsidR="00E31771" w:rsidRDefault="00E31771" w:rsidP="00244EFB">
      <w:pPr>
        <w:pStyle w:val="Titolo3"/>
      </w:pPr>
      <w:r>
        <w:rPr>
          <w:rStyle w:val="Rimandonotaapidipagina"/>
        </w:rPr>
        <w:footnoteRef/>
      </w:r>
      <w:r>
        <w:t xml:space="preserve"> Plutarch,</w:t>
      </w:r>
      <w:r w:rsidRPr="001950A8">
        <w:t xml:space="preserve"> </w:t>
      </w:r>
      <w:r w:rsidRPr="001950A8">
        <w:rPr>
          <w:rStyle w:val="Titolo3Carattere"/>
          <w:i/>
          <w:iCs/>
          <w:szCs w:val="18"/>
        </w:rPr>
        <w:t>Isis and Osiris</w:t>
      </w:r>
      <w:r w:rsidRPr="001950A8">
        <w:rPr>
          <w:rStyle w:val="Titolo3Carattere"/>
          <w:szCs w:val="18"/>
        </w:rPr>
        <w:t xml:space="preserve"> (</w:t>
      </w:r>
      <w:r w:rsidRPr="001950A8">
        <w:rPr>
          <w:rStyle w:val="Titolo3Carattere"/>
          <w:i/>
          <w:iCs/>
          <w:szCs w:val="18"/>
        </w:rPr>
        <w:t>De Iside et Osiride</w:t>
      </w:r>
      <w:r w:rsidRPr="001950A8">
        <w:rPr>
          <w:rStyle w:val="Titolo3Carattere"/>
          <w:szCs w:val="18"/>
        </w:rPr>
        <w:t xml:space="preserve">); F.C. Babbitt (trans.), Loeb Classical Library, </w:t>
      </w:r>
      <w:r w:rsidRPr="001950A8">
        <w:rPr>
          <w:rStyle w:val="Titolo3Carattere"/>
          <w:i/>
          <w:iCs/>
          <w:szCs w:val="18"/>
        </w:rPr>
        <w:t>Moralia</w:t>
      </w:r>
      <w:r w:rsidRPr="001950A8">
        <w:rPr>
          <w:rStyle w:val="Titolo3Carattere"/>
          <w:szCs w:val="18"/>
        </w:rPr>
        <w:t xml:space="preserve"> vol. V, Harvard University Press, Cambridge MA 1936</w:t>
      </w:r>
      <w:r>
        <w:rPr>
          <w:rStyle w:val="Titolo3Carattere"/>
          <w:szCs w:val="18"/>
        </w:rPr>
        <w:t xml:space="preserve">, 378A. </w:t>
      </w:r>
      <w:r w:rsidRPr="001950A8">
        <w:rPr>
          <w:szCs w:val="18"/>
        </w:rPr>
        <w:t>Henceforth: “</w:t>
      </w:r>
      <w:r>
        <w:rPr>
          <w:i/>
          <w:iCs/>
          <w:szCs w:val="18"/>
        </w:rPr>
        <w:t xml:space="preserve">De </w:t>
      </w:r>
      <w:r w:rsidR="00EF32C3">
        <w:rPr>
          <w:i/>
          <w:iCs/>
          <w:szCs w:val="18"/>
        </w:rPr>
        <w:t>I</w:t>
      </w:r>
      <w:r>
        <w:rPr>
          <w:i/>
          <w:iCs/>
          <w:szCs w:val="18"/>
        </w:rPr>
        <w:t>side</w:t>
      </w:r>
      <w:r w:rsidRPr="001950A8">
        <w:rPr>
          <w:szCs w:val="18"/>
        </w:rPr>
        <w:t>”, followed by the number and letter of the section</w:t>
      </w:r>
      <w:r>
        <w:rPr>
          <w:szCs w:val="18"/>
        </w:rPr>
        <w:t>.</w:t>
      </w:r>
    </w:p>
  </w:footnote>
  <w:footnote w:id="21">
    <w:p w14:paraId="51516485" w14:textId="3D0104E6" w:rsidR="00E31771" w:rsidRPr="009F30A4" w:rsidRDefault="00E31771" w:rsidP="009F30A4">
      <w:pPr>
        <w:pStyle w:val="Titolo3"/>
      </w:pPr>
      <w:r>
        <w:rPr>
          <w:rStyle w:val="Rimandonotaapidipagina"/>
        </w:rPr>
        <w:footnoteRef/>
      </w:r>
      <w:r>
        <w:t xml:space="preserve"> </w:t>
      </w:r>
      <w:r>
        <w:rPr>
          <w:i/>
          <w:iCs/>
        </w:rPr>
        <w:t>De defectu</w:t>
      </w:r>
      <w:r>
        <w:t>, 415A.</w:t>
      </w:r>
    </w:p>
  </w:footnote>
  <w:footnote w:id="22">
    <w:p w14:paraId="6BBDE55A" w14:textId="0992BD61" w:rsidR="00E31771" w:rsidRPr="009C113E" w:rsidRDefault="00E31771" w:rsidP="000A6429">
      <w:pPr>
        <w:pStyle w:val="Titolo3"/>
      </w:pPr>
      <w:r>
        <w:rPr>
          <w:rStyle w:val="Rimandonotaapidipagina"/>
        </w:rPr>
        <w:footnoteRef/>
      </w:r>
      <w:r w:rsidRPr="000A6429">
        <w:t xml:space="preserve"> </w:t>
      </w:r>
      <w:r w:rsidRPr="009C113E">
        <w:rPr>
          <w:i/>
          <w:iCs/>
        </w:rPr>
        <w:t>Ibidem</w:t>
      </w:r>
      <w:r w:rsidRPr="009C113E">
        <w:t xml:space="preserve">, 438D. See also </w:t>
      </w:r>
      <w:r w:rsidRPr="009C113E">
        <w:rPr>
          <w:szCs w:val="18"/>
        </w:rPr>
        <w:t>Schröder (2010), p. 157.</w:t>
      </w:r>
    </w:p>
  </w:footnote>
  <w:footnote w:id="23">
    <w:p w14:paraId="77C5F743" w14:textId="47188DB6" w:rsidR="00E31771" w:rsidRPr="007E1020" w:rsidRDefault="00E31771" w:rsidP="00C9559D">
      <w:pPr>
        <w:pStyle w:val="Titolo3"/>
        <w:rPr>
          <w:i/>
          <w:iCs/>
          <w:szCs w:val="18"/>
          <w:lang w:val="it-IT"/>
        </w:rPr>
      </w:pPr>
      <w:r w:rsidRPr="009C113E">
        <w:rPr>
          <w:rStyle w:val="Rimandonotaapidipagina"/>
          <w:szCs w:val="18"/>
        </w:rPr>
        <w:footnoteRef/>
      </w:r>
      <w:r w:rsidRPr="009C113E">
        <w:rPr>
          <w:szCs w:val="18"/>
        </w:rPr>
        <w:t xml:space="preserve"> </w:t>
      </w:r>
      <w:r w:rsidRPr="009C113E">
        <w:t xml:space="preserve">Jaillard, D. ‘Plutarch et la divination: la piété d’un prêtre philosophe’. </w:t>
      </w:r>
      <w:r w:rsidRPr="007E1020">
        <w:rPr>
          <w:i/>
          <w:iCs/>
          <w:lang w:val="it-IT"/>
        </w:rPr>
        <w:t>Revue de l’histoire des religions</w:t>
      </w:r>
      <w:r w:rsidRPr="007E1020">
        <w:rPr>
          <w:lang w:val="it-IT"/>
        </w:rPr>
        <w:t xml:space="preserve"> 2 (2007)</w:t>
      </w:r>
      <w:r w:rsidRPr="007E1020">
        <w:rPr>
          <w:szCs w:val="18"/>
          <w:lang w:val="it-IT"/>
        </w:rPr>
        <w:t>, p. 150; Simonetti (2017), p. 113.</w:t>
      </w:r>
    </w:p>
  </w:footnote>
  <w:footnote w:id="24">
    <w:p w14:paraId="00ABCA44" w14:textId="6D3EA279" w:rsidR="00E31771" w:rsidRPr="00E31E29" w:rsidRDefault="00E31771" w:rsidP="00C9559D">
      <w:pPr>
        <w:pStyle w:val="Titolo3"/>
      </w:pPr>
      <w:r>
        <w:rPr>
          <w:rStyle w:val="Rimandonotaapidipagina"/>
        </w:rPr>
        <w:footnoteRef/>
      </w:r>
      <w:r w:rsidRPr="001618AB">
        <w:rPr>
          <w:lang w:val="it-IT"/>
        </w:rPr>
        <w:t xml:space="preserve"> Plutarc</w:t>
      </w:r>
      <w:r>
        <w:rPr>
          <w:lang w:val="it-IT"/>
        </w:rPr>
        <w:t>h</w:t>
      </w:r>
      <w:r w:rsidRPr="001618AB">
        <w:rPr>
          <w:lang w:val="it-IT"/>
        </w:rPr>
        <w:t xml:space="preserve">, </w:t>
      </w:r>
      <w:r>
        <w:rPr>
          <w:i/>
          <w:iCs/>
          <w:lang w:val="it-IT"/>
        </w:rPr>
        <w:t>An seni respublica gerenda sit</w:t>
      </w:r>
      <w:r>
        <w:rPr>
          <w:lang w:val="it-IT"/>
        </w:rPr>
        <w:t xml:space="preserve">: G. Pisano (intr. and transl.), </w:t>
      </w:r>
      <w:r>
        <w:rPr>
          <w:i/>
          <w:iCs/>
          <w:lang w:val="it-IT"/>
        </w:rPr>
        <w:t>Tutti i moralia</w:t>
      </w:r>
      <w:r>
        <w:rPr>
          <w:lang w:val="it-IT"/>
        </w:rPr>
        <w:t xml:space="preserve">, </w:t>
      </w:r>
      <w:r w:rsidRPr="007E1020">
        <w:rPr>
          <w:lang w:val="it-IT"/>
        </w:rPr>
        <w:t>Bompiani, Milano 2017</w:t>
      </w:r>
      <w:r>
        <w:rPr>
          <w:lang w:val="it-IT"/>
        </w:rPr>
        <w:t xml:space="preserve">, 792F. </w:t>
      </w:r>
      <w:r w:rsidRPr="00E31E29">
        <w:t>See also Jaillard (2007), p. 152.</w:t>
      </w:r>
    </w:p>
  </w:footnote>
  <w:footnote w:id="25">
    <w:p w14:paraId="597B4F2B" w14:textId="44655745" w:rsidR="00E31771" w:rsidRPr="001950A8" w:rsidRDefault="00E31771" w:rsidP="00C9559D">
      <w:pPr>
        <w:pStyle w:val="Titolo3"/>
        <w:rPr>
          <w:szCs w:val="18"/>
        </w:rPr>
      </w:pPr>
      <w:r w:rsidRPr="00105569">
        <w:rPr>
          <w:rStyle w:val="Rimandonotaapidipagina"/>
          <w:szCs w:val="18"/>
        </w:rPr>
        <w:footnoteRef/>
      </w:r>
      <w:r w:rsidRPr="001950A8">
        <w:rPr>
          <w:szCs w:val="18"/>
        </w:rPr>
        <w:t xml:space="preserve"> </w:t>
      </w:r>
      <w:r w:rsidRPr="001950A8">
        <w:rPr>
          <w:rStyle w:val="Titolo3Carattere"/>
          <w:i/>
          <w:iCs/>
          <w:szCs w:val="18"/>
        </w:rPr>
        <w:t>De Iside</w:t>
      </w:r>
      <w:r w:rsidRPr="001950A8">
        <w:rPr>
          <w:rStyle w:val="Titolo3Carattere"/>
          <w:szCs w:val="18"/>
        </w:rPr>
        <w:t>, 355D</w:t>
      </w:r>
      <w:r w:rsidRPr="001950A8">
        <w:rPr>
          <w:szCs w:val="18"/>
        </w:rPr>
        <w:t>.</w:t>
      </w:r>
    </w:p>
  </w:footnote>
  <w:footnote w:id="26">
    <w:p w14:paraId="75E10368" w14:textId="77777777" w:rsidR="00E31771" w:rsidRPr="001950A8" w:rsidRDefault="00E31771" w:rsidP="00454944">
      <w:pPr>
        <w:pStyle w:val="Titolo3"/>
        <w:rPr>
          <w:szCs w:val="18"/>
        </w:rPr>
      </w:pPr>
      <w:r w:rsidRPr="00105569">
        <w:rPr>
          <w:rStyle w:val="Rimandonotaapidipagina"/>
          <w:szCs w:val="18"/>
        </w:rPr>
        <w:footnoteRef/>
      </w:r>
      <w:r w:rsidRPr="001950A8">
        <w:rPr>
          <w:szCs w:val="18"/>
        </w:rPr>
        <w:t xml:space="preserve"> </w:t>
      </w:r>
      <w:r w:rsidRPr="001950A8">
        <w:rPr>
          <w:rStyle w:val="Titolo3Carattere"/>
          <w:szCs w:val="18"/>
        </w:rPr>
        <w:t xml:space="preserve">C.H. Kahn, </w:t>
      </w:r>
      <w:r w:rsidRPr="001950A8">
        <w:rPr>
          <w:rStyle w:val="Titolo3Carattere"/>
          <w:i/>
          <w:iCs/>
          <w:szCs w:val="18"/>
        </w:rPr>
        <w:t>Plato and the Socratic Dialogue</w:t>
      </w:r>
      <w:r w:rsidRPr="001950A8">
        <w:rPr>
          <w:rStyle w:val="Titolo3Carattere"/>
          <w:szCs w:val="18"/>
        </w:rPr>
        <w:t xml:space="preserve">, Cambridge University Press, Cambridge, 1999, p. </w:t>
      </w:r>
      <w:r w:rsidRPr="001950A8">
        <w:rPr>
          <w:rFonts w:eastAsia="Times New Roman" w:cs="Times New Roman"/>
          <w:smallCaps/>
          <w:szCs w:val="18"/>
          <w:lang w:eastAsia="it-IT"/>
        </w:rPr>
        <w:t xml:space="preserve">xiv; </w:t>
      </w:r>
      <w:r w:rsidRPr="001950A8">
        <w:t xml:space="preserve">C., Gill </w:t>
      </w:r>
      <w:r w:rsidRPr="001950A8">
        <w:rPr>
          <w:i/>
          <w:iCs/>
        </w:rPr>
        <w:t>The Platonic Dialogue</w:t>
      </w:r>
      <w:r w:rsidRPr="001950A8">
        <w:t xml:space="preserve">: M.L. Gill, P. Pellegrin (eds.), </w:t>
      </w:r>
      <w:r w:rsidRPr="001950A8">
        <w:rPr>
          <w:i/>
          <w:iCs/>
        </w:rPr>
        <w:t>A Companion to Ancient Philosophy</w:t>
      </w:r>
      <w:r w:rsidRPr="001950A8">
        <w:t>, Blackwell Publishing, Malden – Oxford, 2012, p. 136.</w:t>
      </w:r>
    </w:p>
  </w:footnote>
  <w:footnote w:id="27">
    <w:p w14:paraId="71D0EF0A" w14:textId="77777777" w:rsidR="00E31771" w:rsidRPr="001950A8" w:rsidRDefault="00E31771" w:rsidP="00C9559D">
      <w:pPr>
        <w:pStyle w:val="Titolo3"/>
      </w:pPr>
      <w:r>
        <w:rPr>
          <w:rStyle w:val="Rimandonotaapidipagina"/>
        </w:rPr>
        <w:footnoteRef/>
      </w:r>
      <w:r w:rsidRPr="001950A8">
        <w:t xml:space="preserve"> </w:t>
      </w:r>
      <w:r w:rsidRPr="001950A8">
        <w:rPr>
          <w:i/>
          <w:iCs/>
        </w:rPr>
        <w:t>De defectu</w:t>
      </w:r>
      <w:r w:rsidRPr="001950A8">
        <w:t>, 420A.</w:t>
      </w:r>
    </w:p>
  </w:footnote>
  <w:footnote w:id="28">
    <w:p w14:paraId="776F59CD" w14:textId="77777777" w:rsidR="00E31771" w:rsidRPr="001950A8" w:rsidRDefault="00E31771" w:rsidP="00C9559D">
      <w:pPr>
        <w:pStyle w:val="Titolo3"/>
      </w:pPr>
      <w:r>
        <w:rPr>
          <w:rStyle w:val="Rimandonotaapidipagina"/>
        </w:rPr>
        <w:footnoteRef/>
      </w:r>
      <w:r w:rsidRPr="001950A8">
        <w:t xml:space="preserve"> </w:t>
      </w:r>
      <w:r w:rsidRPr="001950A8">
        <w:rPr>
          <w:i/>
          <w:iCs/>
        </w:rPr>
        <w:t>Ibidem</w:t>
      </w:r>
      <w:r w:rsidRPr="001950A8">
        <w:t>, 418F.</w:t>
      </w:r>
    </w:p>
  </w:footnote>
  <w:footnote w:id="29">
    <w:p w14:paraId="05D50164" w14:textId="77777777" w:rsidR="00E31771" w:rsidRPr="001950A8" w:rsidRDefault="00E31771" w:rsidP="00C9559D">
      <w:pPr>
        <w:pStyle w:val="Titolo3"/>
      </w:pPr>
      <w:r>
        <w:rPr>
          <w:rStyle w:val="Rimandonotaapidipagina"/>
        </w:rPr>
        <w:footnoteRef/>
      </w:r>
      <w:r w:rsidRPr="001950A8">
        <w:t xml:space="preserve"> </w:t>
      </w:r>
      <w:r w:rsidRPr="001950A8">
        <w:rPr>
          <w:i/>
          <w:iCs/>
        </w:rPr>
        <w:t>Ibidem</w:t>
      </w:r>
      <w:r w:rsidRPr="001950A8">
        <w:t>, 420F-421A.</w:t>
      </w:r>
    </w:p>
  </w:footnote>
  <w:footnote w:id="30">
    <w:p w14:paraId="57A30CCE" w14:textId="5EFB2F18" w:rsidR="00E31771" w:rsidRPr="001E7362" w:rsidRDefault="00E31771" w:rsidP="00C9559D">
      <w:pPr>
        <w:pStyle w:val="Titolo3"/>
      </w:pPr>
      <w:r>
        <w:rPr>
          <w:rStyle w:val="Rimandonotaapidipagina"/>
        </w:rPr>
        <w:footnoteRef/>
      </w:r>
      <w:r w:rsidRPr="001E7362">
        <w:t xml:space="preserve"> </w:t>
      </w:r>
      <w:r w:rsidRPr="001E7362">
        <w:rPr>
          <w:i/>
          <w:iCs/>
        </w:rPr>
        <w:t>Ibidem</w:t>
      </w:r>
      <w:r w:rsidRPr="001E7362">
        <w:t>, 410E. See also Simonetti (2017), p. 72.</w:t>
      </w:r>
    </w:p>
  </w:footnote>
  <w:footnote w:id="31">
    <w:p w14:paraId="18FFB09E" w14:textId="77777777" w:rsidR="00E31771" w:rsidRPr="007A11EA" w:rsidRDefault="00E31771" w:rsidP="00C9559D">
      <w:pPr>
        <w:pStyle w:val="Titolo3"/>
      </w:pPr>
      <w:r>
        <w:rPr>
          <w:rStyle w:val="Rimandonotaapidipagina"/>
        </w:rPr>
        <w:footnoteRef/>
      </w:r>
      <w:r w:rsidRPr="007A11EA">
        <w:t xml:space="preserve"> </w:t>
      </w:r>
      <w:r w:rsidRPr="007A11EA">
        <w:rPr>
          <w:i/>
          <w:iCs/>
        </w:rPr>
        <w:t>Ibidem</w:t>
      </w:r>
      <w:r w:rsidRPr="007A11EA">
        <w:t>, p. 67.</w:t>
      </w:r>
    </w:p>
  </w:footnote>
  <w:footnote w:id="32">
    <w:p w14:paraId="24276BA0" w14:textId="3C767BC2" w:rsidR="00E31771" w:rsidRPr="007A11EA" w:rsidRDefault="00E31771" w:rsidP="00C9559D">
      <w:pPr>
        <w:pStyle w:val="Titolo3"/>
      </w:pPr>
      <w:r>
        <w:rPr>
          <w:rStyle w:val="Rimandonotaapidipagina"/>
        </w:rPr>
        <w:footnoteRef/>
      </w:r>
      <w:r w:rsidRPr="007A11EA">
        <w:t xml:space="preserve"> </w:t>
      </w:r>
      <w:r w:rsidRPr="007A11EA">
        <w:rPr>
          <w:i/>
          <w:iCs/>
        </w:rPr>
        <w:t>De defectu</w:t>
      </w:r>
      <w:r w:rsidRPr="007A11EA">
        <w:t>, 430E</w:t>
      </w:r>
      <w:r>
        <w:t xml:space="preserve">. Plutarch probably refers to Plato, </w:t>
      </w:r>
      <w:r>
        <w:rPr>
          <w:i/>
          <w:iCs/>
        </w:rPr>
        <w:t>Timaeus</w:t>
      </w:r>
      <w:r>
        <w:t xml:space="preserve">: </w:t>
      </w:r>
      <w:r w:rsidRPr="00F93F5D">
        <w:t>W.R.M. Lamb (transl), vol. IX, Harvard University Press, Cambridge MA 1925</w:t>
      </w:r>
      <w:r>
        <w:t xml:space="preserve">, 30A-B. </w:t>
      </w:r>
      <w:r w:rsidRPr="001950A8">
        <w:rPr>
          <w:szCs w:val="18"/>
        </w:rPr>
        <w:t>Henceforth: “</w:t>
      </w:r>
      <w:r>
        <w:rPr>
          <w:i/>
          <w:iCs/>
          <w:szCs w:val="18"/>
        </w:rPr>
        <w:t>Timaeus</w:t>
      </w:r>
      <w:r w:rsidRPr="001950A8">
        <w:rPr>
          <w:szCs w:val="18"/>
        </w:rPr>
        <w:t>”, followed by the number and letter of the section.</w:t>
      </w:r>
    </w:p>
  </w:footnote>
  <w:footnote w:id="33">
    <w:p w14:paraId="1758A4E1" w14:textId="7AC378BC" w:rsidR="00E31771" w:rsidRPr="007A11EA" w:rsidRDefault="00E31771" w:rsidP="00C9559D">
      <w:pPr>
        <w:pStyle w:val="Titolo3"/>
      </w:pPr>
      <w:r>
        <w:rPr>
          <w:rStyle w:val="Rimandonotaapidipagina"/>
        </w:rPr>
        <w:footnoteRef/>
      </w:r>
      <w:r w:rsidRPr="007A11EA">
        <w:t xml:space="preserve"> </w:t>
      </w:r>
      <w:r>
        <w:rPr>
          <w:i/>
          <w:iCs/>
        </w:rPr>
        <w:t>De defectu</w:t>
      </w:r>
      <w:r w:rsidRPr="007A11EA">
        <w:t xml:space="preserve">, 431D. </w:t>
      </w:r>
    </w:p>
  </w:footnote>
  <w:footnote w:id="34">
    <w:p w14:paraId="3EBA17B7" w14:textId="77777777" w:rsidR="00E31771" w:rsidRPr="00DF50B5" w:rsidRDefault="00E31771" w:rsidP="00C9559D">
      <w:pPr>
        <w:pStyle w:val="Titolo3"/>
      </w:pPr>
      <w:r>
        <w:rPr>
          <w:rStyle w:val="Rimandonotaapidipagina"/>
        </w:rPr>
        <w:footnoteRef/>
      </w:r>
      <w:r w:rsidRPr="00DF50B5">
        <w:t xml:space="preserve"> </w:t>
      </w:r>
      <w:r w:rsidRPr="00DF50B5">
        <w:rPr>
          <w:i/>
          <w:iCs/>
        </w:rPr>
        <w:t>Ibidem</w:t>
      </w:r>
      <w:r w:rsidRPr="00DF50B5">
        <w:t>, 420F.</w:t>
      </w:r>
    </w:p>
  </w:footnote>
  <w:footnote w:id="35">
    <w:p w14:paraId="3BD69FF3" w14:textId="7D99AF41" w:rsidR="00E31771" w:rsidRPr="008922C4" w:rsidRDefault="00E31771" w:rsidP="008922C4">
      <w:pPr>
        <w:pStyle w:val="Titolo3"/>
        <w:rPr>
          <w:lang w:val="it-IT"/>
        </w:rPr>
      </w:pPr>
      <w:r>
        <w:rPr>
          <w:rStyle w:val="Rimandonotaapidipagina"/>
        </w:rPr>
        <w:footnoteRef/>
      </w:r>
      <w:r w:rsidRPr="008922C4">
        <w:rPr>
          <w:lang w:val="it-IT"/>
        </w:rPr>
        <w:t xml:space="preserve"> </w:t>
      </w:r>
      <w:r w:rsidRPr="00CB5487">
        <w:rPr>
          <w:i/>
          <w:iCs/>
          <w:lang w:val="it-IT"/>
        </w:rPr>
        <w:t>De E</w:t>
      </w:r>
      <w:r w:rsidRPr="00CB5487">
        <w:rPr>
          <w:lang w:val="it-IT"/>
        </w:rPr>
        <w:t>,</w:t>
      </w:r>
      <w:r>
        <w:rPr>
          <w:lang w:val="it-IT"/>
        </w:rPr>
        <w:t xml:space="preserve"> 392B. </w:t>
      </w:r>
    </w:p>
  </w:footnote>
  <w:footnote w:id="36">
    <w:p w14:paraId="042CA85E" w14:textId="1267DBEC" w:rsidR="00E31771" w:rsidRPr="00CB5487" w:rsidRDefault="00E31771" w:rsidP="00C9559D">
      <w:pPr>
        <w:pStyle w:val="Titolo3"/>
        <w:rPr>
          <w:lang w:val="it-IT"/>
        </w:rPr>
      </w:pPr>
      <w:r>
        <w:rPr>
          <w:rStyle w:val="Rimandonotaapidipagina"/>
        </w:rPr>
        <w:footnoteRef/>
      </w:r>
      <w:r w:rsidRPr="00CB5487">
        <w:rPr>
          <w:lang w:val="it-IT"/>
        </w:rPr>
        <w:t xml:space="preserve"> </w:t>
      </w:r>
      <w:r w:rsidRPr="00CB5487">
        <w:rPr>
          <w:i/>
          <w:iCs/>
          <w:lang w:val="it-IT"/>
        </w:rPr>
        <w:t>Ibidem</w:t>
      </w:r>
      <w:r w:rsidRPr="00CB5487">
        <w:rPr>
          <w:lang w:val="it-IT"/>
        </w:rPr>
        <w:t>, 384E-F.</w:t>
      </w:r>
    </w:p>
  </w:footnote>
  <w:footnote w:id="37">
    <w:p w14:paraId="4043CC4E" w14:textId="77777777" w:rsidR="00E31771" w:rsidRPr="00CB5487" w:rsidRDefault="00E31771" w:rsidP="00C9559D">
      <w:pPr>
        <w:pStyle w:val="Titolo3"/>
        <w:rPr>
          <w:lang w:val="it-IT"/>
        </w:rPr>
      </w:pPr>
      <w:r>
        <w:rPr>
          <w:rStyle w:val="Rimandonotaapidipagina"/>
        </w:rPr>
        <w:footnoteRef/>
      </w:r>
      <w:r w:rsidRPr="00CB5487">
        <w:rPr>
          <w:lang w:val="it-IT"/>
        </w:rPr>
        <w:t xml:space="preserve"> </w:t>
      </w:r>
      <w:r w:rsidRPr="00CB5487">
        <w:rPr>
          <w:i/>
          <w:iCs/>
          <w:lang w:val="it-IT"/>
        </w:rPr>
        <w:t>Ibidem</w:t>
      </w:r>
      <w:r w:rsidRPr="00CB5487">
        <w:rPr>
          <w:lang w:val="it-IT"/>
        </w:rPr>
        <w:t xml:space="preserve">, 386E. </w:t>
      </w:r>
    </w:p>
  </w:footnote>
  <w:footnote w:id="38">
    <w:p w14:paraId="0401A1FC" w14:textId="287A97EA" w:rsidR="00E31771" w:rsidRPr="00DF50B5" w:rsidRDefault="00E31771" w:rsidP="00C9559D">
      <w:pPr>
        <w:pStyle w:val="Titolo3"/>
        <w:rPr>
          <w:lang w:val="it-IT"/>
        </w:rPr>
      </w:pPr>
      <w:r>
        <w:rPr>
          <w:rStyle w:val="Rimandonotaapidipagina"/>
        </w:rPr>
        <w:footnoteRef/>
      </w:r>
      <w:r w:rsidRPr="00DF50B5">
        <w:rPr>
          <w:lang w:val="it-IT"/>
        </w:rPr>
        <w:t xml:space="preserve"> </w:t>
      </w:r>
      <w:r w:rsidRPr="00DF50B5">
        <w:rPr>
          <w:i/>
          <w:iCs/>
          <w:lang w:val="it-IT"/>
        </w:rPr>
        <w:t>Ibidem</w:t>
      </w:r>
      <w:r w:rsidRPr="00DF50B5">
        <w:rPr>
          <w:lang w:val="it-IT"/>
        </w:rPr>
        <w:t>, 404D-E.</w:t>
      </w:r>
    </w:p>
  </w:footnote>
  <w:footnote w:id="39">
    <w:p w14:paraId="6C17BC50" w14:textId="12881071" w:rsidR="00E31771" w:rsidRPr="00B03705" w:rsidRDefault="00E31771" w:rsidP="00B03705">
      <w:pPr>
        <w:pStyle w:val="Titolo3"/>
      </w:pPr>
      <w:r>
        <w:rPr>
          <w:rStyle w:val="Rimandonotaapidipagina"/>
        </w:rPr>
        <w:footnoteRef/>
      </w:r>
      <w:r w:rsidRPr="00B03705">
        <w:t xml:space="preserve"> </w:t>
      </w:r>
      <w:r>
        <w:rPr>
          <w:i/>
          <w:iCs/>
        </w:rPr>
        <w:t>Ibidem</w:t>
      </w:r>
      <w:r>
        <w:t>, 393A-B.</w:t>
      </w:r>
    </w:p>
  </w:footnote>
  <w:footnote w:id="40">
    <w:p w14:paraId="624F75EF" w14:textId="4A40CDEC" w:rsidR="00E31771" w:rsidRPr="00E00F4A" w:rsidRDefault="00E31771" w:rsidP="00E00F4A">
      <w:pPr>
        <w:pStyle w:val="Titolo3"/>
      </w:pPr>
      <w:r>
        <w:rPr>
          <w:rStyle w:val="Rimandonotaapidipagina"/>
        </w:rPr>
        <w:footnoteRef/>
      </w:r>
      <w:r w:rsidRPr="00E00F4A">
        <w:t xml:space="preserve"> </w:t>
      </w:r>
      <w:r>
        <w:t>Jaillard (2007), p. 164.</w:t>
      </w:r>
    </w:p>
  </w:footnote>
  <w:footnote w:id="41">
    <w:p w14:paraId="32CF68A2" w14:textId="7C9B4484" w:rsidR="00E31771" w:rsidRDefault="00E31771" w:rsidP="00F930FD">
      <w:pPr>
        <w:pStyle w:val="Titolo3"/>
      </w:pPr>
      <w:r>
        <w:rPr>
          <w:rStyle w:val="Rimandonotaapidipagina"/>
        </w:rPr>
        <w:footnoteRef/>
      </w:r>
      <w:r>
        <w:t xml:space="preserve"> </w:t>
      </w:r>
      <w:r>
        <w:rPr>
          <w:i/>
          <w:iCs/>
        </w:rPr>
        <w:t>De defectu</w:t>
      </w:r>
      <w:r>
        <w:t>, 413A.</w:t>
      </w:r>
    </w:p>
  </w:footnote>
  <w:footnote w:id="42">
    <w:p w14:paraId="22D47329" w14:textId="6154202A" w:rsidR="00E31771" w:rsidRDefault="00E31771" w:rsidP="007275B8">
      <w:pPr>
        <w:pStyle w:val="Titolo3"/>
      </w:pPr>
      <w:r>
        <w:rPr>
          <w:rStyle w:val="Rimandonotaapidipagina"/>
        </w:rPr>
        <w:footnoteRef/>
      </w:r>
      <w:r>
        <w:t xml:space="preserve"> </w:t>
      </w:r>
      <w:r>
        <w:rPr>
          <w:i/>
          <w:iCs/>
        </w:rPr>
        <w:t>Ibidem</w:t>
      </w:r>
      <w:r>
        <w:t>, 428B.</w:t>
      </w:r>
    </w:p>
  </w:footnote>
  <w:footnote w:id="43">
    <w:p w14:paraId="321E5BEC" w14:textId="06CF1C41" w:rsidR="00E31771" w:rsidRPr="002B04B1" w:rsidRDefault="00E31771" w:rsidP="002B04B1">
      <w:pPr>
        <w:pStyle w:val="Titolo3"/>
      </w:pPr>
      <w:r>
        <w:rPr>
          <w:rStyle w:val="Rimandonotaapidipagina"/>
        </w:rPr>
        <w:footnoteRef/>
      </w:r>
      <w:r w:rsidRPr="002B04B1">
        <w:t xml:space="preserve"> </w:t>
      </w:r>
      <w:r w:rsidRPr="007275B8">
        <w:rPr>
          <w:i/>
          <w:iCs/>
        </w:rPr>
        <w:t>Ibidem</w:t>
      </w:r>
      <w:r>
        <w:rPr>
          <w:i/>
          <w:iCs/>
        </w:rPr>
        <w:t xml:space="preserve">, </w:t>
      </w:r>
      <w:r w:rsidRPr="007275B8">
        <w:t>414D.</w:t>
      </w:r>
    </w:p>
  </w:footnote>
  <w:footnote w:id="44">
    <w:p w14:paraId="2C3362BD" w14:textId="142C4B2A" w:rsidR="00E31771" w:rsidRPr="00AB31E8" w:rsidRDefault="00E31771" w:rsidP="00AB31E8">
      <w:pPr>
        <w:pStyle w:val="Titolo3"/>
      </w:pPr>
      <w:r>
        <w:rPr>
          <w:rStyle w:val="Rimandonotaapidipagina"/>
        </w:rPr>
        <w:footnoteRef/>
      </w:r>
      <w:r w:rsidRPr="00AB31E8">
        <w:t xml:space="preserve"> </w:t>
      </w:r>
      <w:r>
        <w:rPr>
          <w:i/>
          <w:iCs/>
        </w:rPr>
        <w:t>Ibidem</w:t>
      </w:r>
      <w:r>
        <w:t>, 415A.</w:t>
      </w:r>
    </w:p>
  </w:footnote>
  <w:footnote w:id="45">
    <w:p w14:paraId="1D250001" w14:textId="5F6FCAFF" w:rsidR="00E31771" w:rsidRPr="00D97421" w:rsidRDefault="00E31771" w:rsidP="00D97421">
      <w:pPr>
        <w:pStyle w:val="Titolo3"/>
        <w:rPr>
          <w:iCs/>
        </w:rPr>
      </w:pPr>
      <w:r>
        <w:rPr>
          <w:rStyle w:val="Rimandonotaapidipagina"/>
        </w:rPr>
        <w:footnoteRef/>
      </w:r>
      <w:r>
        <w:t xml:space="preserve"> </w:t>
      </w:r>
      <w:r>
        <w:rPr>
          <w:i/>
        </w:rPr>
        <w:t>Ibidem</w:t>
      </w:r>
      <w:r>
        <w:rPr>
          <w:iCs/>
        </w:rPr>
        <w:t>, 416E.</w:t>
      </w:r>
    </w:p>
  </w:footnote>
  <w:footnote w:id="46">
    <w:p w14:paraId="371F09EE" w14:textId="6FB21B1F" w:rsidR="00E31771" w:rsidRPr="004E7880" w:rsidRDefault="00E31771" w:rsidP="004E7880">
      <w:pPr>
        <w:pStyle w:val="Titolo3"/>
      </w:pPr>
      <w:r>
        <w:rPr>
          <w:rStyle w:val="Rimandonotaapidipagina"/>
        </w:rPr>
        <w:footnoteRef/>
      </w:r>
      <w:r w:rsidRPr="004E7880">
        <w:t xml:space="preserve"> </w:t>
      </w:r>
      <w:r>
        <w:rPr>
          <w:i/>
          <w:iCs/>
        </w:rPr>
        <w:t>Ibidem</w:t>
      </w:r>
      <w:r>
        <w:t>, 436F.</w:t>
      </w:r>
    </w:p>
  </w:footnote>
  <w:footnote w:id="47">
    <w:p w14:paraId="22FF34B1" w14:textId="77777777" w:rsidR="00E31771" w:rsidRPr="002A6A1C" w:rsidRDefault="00E31771" w:rsidP="002A6A1C">
      <w:pPr>
        <w:pStyle w:val="Titolo3"/>
      </w:pPr>
      <w:r>
        <w:rPr>
          <w:rStyle w:val="Rimandonotaapidipagina"/>
        </w:rPr>
        <w:footnoteRef/>
      </w:r>
      <w:r w:rsidRPr="002A6A1C">
        <w:t xml:space="preserve"> </w:t>
      </w:r>
      <w:r w:rsidRPr="002A6A1C">
        <w:rPr>
          <w:i/>
          <w:iCs/>
        </w:rPr>
        <w:t>Ibidem</w:t>
      </w:r>
      <w:r w:rsidRPr="002A6A1C">
        <w:t>, 417A.</w:t>
      </w:r>
    </w:p>
  </w:footnote>
  <w:footnote w:id="48">
    <w:p w14:paraId="33953F1F" w14:textId="77777777" w:rsidR="00E31771" w:rsidRPr="00DF50B5" w:rsidRDefault="00E31771" w:rsidP="002A6A1C">
      <w:pPr>
        <w:pStyle w:val="Titolo3"/>
      </w:pPr>
      <w:r>
        <w:rPr>
          <w:rStyle w:val="Rimandonotaapidipagina"/>
        </w:rPr>
        <w:footnoteRef/>
      </w:r>
      <w:r w:rsidRPr="00DF50B5">
        <w:t xml:space="preserve"> </w:t>
      </w:r>
      <w:r w:rsidRPr="00DF50B5">
        <w:rPr>
          <w:i/>
          <w:iCs/>
        </w:rPr>
        <w:t>Ibidem</w:t>
      </w:r>
      <w:r w:rsidRPr="00DF50B5">
        <w:t>, 417D.</w:t>
      </w:r>
    </w:p>
  </w:footnote>
  <w:footnote w:id="49">
    <w:p w14:paraId="7FA35369" w14:textId="77777777" w:rsidR="00E31771" w:rsidRPr="00DF50B5" w:rsidRDefault="00E31771" w:rsidP="002A6A1C">
      <w:pPr>
        <w:pStyle w:val="Titolo3"/>
      </w:pPr>
      <w:r>
        <w:rPr>
          <w:rStyle w:val="Rimandonotaapidipagina"/>
        </w:rPr>
        <w:footnoteRef/>
      </w:r>
      <w:r w:rsidRPr="00DF50B5">
        <w:t xml:space="preserve"> </w:t>
      </w:r>
      <w:r w:rsidRPr="00DF50B5">
        <w:rPr>
          <w:i/>
          <w:iCs/>
        </w:rPr>
        <w:t>Ibidem,</w:t>
      </w:r>
      <w:r w:rsidRPr="00DF50B5">
        <w:t xml:space="preserve"> 417E.</w:t>
      </w:r>
    </w:p>
  </w:footnote>
  <w:footnote w:id="50">
    <w:p w14:paraId="748FDB36" w14:textId="2D933128" w:rsidR="00E31771" w:rsidRPr="00F3029F" w:rsidRDefault="00E31771" w:rsidP="00F3029F">
      <w:pPr>
        <w:pStyle w:val="Titolo3"/>
      </w:pPr>
      <w:r>
        <w:rPr>
          <w:rStyle w:val="Rimandonotaapidipagina"/>
        </w:rPr>
        <w:footnoteRef/>
      </w:r>
      <w:r>
        <w:t xml:space="preserve"> </w:t>
      </w:r>
      <w:r>
        <w:rPr>
          <w:i/>
          <w:iCs/>
        </w:rPr>
        <w:t>Ibidem</w:t>
      </w:r>
      <w:r>
        <w:t>, 421C.</w:t>
      </w:r>
    </w:p>
  </w:footnote>
  <w:footnote w:id="51">
    <w:p w14:paraId="3EA92C72" w14:textId="1BA0003C" w:rsidR="00E31771" w:rsidRPr="00DF50B5" w:rsidRDefault="00E31771" w:rsidP="0091725A">
      <w:pPr>
        <w:pStyle w:val="Titolo3"/>
      </w:pPr>
      <w:r>
        <w:rPr>
          <w:rStyle w:val="Rimandonotaapidipagina"/>
        </w:rPr>
        <w:footnoteRef/>
      </w:r>
      <w:r w:rsidRPr="00DF50B5">
        <w:t xml:space="preserve"> </w:t>
      </w:r>
      <w:r w:rsidRPr="00DF50B5">
        <w:rPr>
          <w:i/>
          <w:iCs/>
        </w:rPr>
        <w:t>Ibidem</w:t>
      </w:r>
      <w:r w:rsidRPr="00DF50B5">
        <w:t>, 419A.</w:t>
      </w:r>
    </w:p>
  </w:footnote>
  <w:footnote w:id="52">
    <w:p w14:paraId="62450B13" w14:textId="6F9D4261" w:rsidR="00E31771" w:rsidRPr="00DF50B5" w:rsidRDefault="00E31771" w:rsidP="0098206C">
      <w:pPr>
        <w:pStyle w:val="Titolo3"/>
      </w:pPr>
      <w:r>
        <w:rPr>
          <w:rStyle w:val="Rimandonotaapidipagina"/>
        </w:rPr>
        <w:footnoteRef/>
      </w:r>
      <w:r w:rsidRPr="00DF50B5">
        <w:t xml:space="preserve"> Schröder (2010), p. 157.</w:t>
      </w:r>
    </w:p>
  </w:footnote>
  <w:footnote w:id="53">
    <w:p w14:paraId="1EAC267C" w14:textId="240014DD" w:rsidR="00E31771" w:rsidRPr="0065742E" w:rsidRDefault="00E31771" w:rsidP="00FC455C">
      <w:pPr>
        <w:pStyle w:val="Titolo3"/>
      </w:pPr>
      <w:r>
        <w:rPr>
          <w:rStyle w:val="Rimandonotaapidipagina"/>
        </w:rPr>
        <w:footnoteRef/>
      </w:r>
      <w:r w:rsidRPr="0065742E">
        <w:t xml:space="preserve"> Cicero, </w:t>
      </w:r>
      <w:r w:rsidRPr="0065742E">
        <w:rPr>
          <w:rFonts w:eastAsia="Times New Roman" w:cs="Times New Roman"/>
          <w:i/>
          <w:iCs/>
          <w:szCs w:val="18"/>
          <w:lang w:eastAsia="it-IT"/>
        </w:rPr>
        <w:t xml:space="preserve">On Divination </w:t>
      </w:r>
      <w:r w:rsidRPr="0065742E">
        <w:rPr>
          <w:rFonts w:eastAsia="Times New Roman" w:cs="Times New Roman"/>
          <w:szCs w:val="18"/>
          <w:lang w:eastAsia="it-IT"/>
        </w:rPr>
        <w:t>(</w:t>
      </w:r>
      <w:r w:rsidRPr="0065742E">
        <w:rPr>
          <w:rFonts w:eastAsia="Times New Roman" w:cs="Times New Roman"/>
          <w:i/>
          <w:iCs/>
          <w:szCs w:val="18"/>
          <w:lang w:eastAsia="it-IT"/>
        </w:rPr>
        <w:t>De Divinatione</w:t>
      </w:r>
      <w:r w:rsidRPr="0065742E">
        <w:rPr>
          <w:rFonts w:eastAsia="Times New Roman" w:cs="Times New Roman"/>
          <w:szCs w:val="18"/>
          <w:lang w:eastAsia="it-IT"/>
        </w:rPr>
        <w:t xml:space="preserve">): W. A. Falconer (ed. and transl.), Loeb Classical Library, vol. XX, Harvard University Press, Cambridge, MA 1923, </w:t>
      </w:r>
      <w:r w:rsidRPr="0065742E">
        <w:t>I, 11-12.</w:t>
      </w:r>
    </w:p>
  </w:footnote>
  <w:footnote w:id="54">
    <w:p w14:paraId="16EDCECF" w14:textId="2AC97F8D" w:rsidR="00E31771" w:rsidRPr="0065742E" w:rsidRDefault="00E31771" w:rsidP="0065742E">
      <w:pPr>
        <w:pStyle w:val="Titolo3"/>
        <w:rPr>
          <w:rFonts w:eastAsia="Times New Roman"/>
          <w:lang w:eastAsia="it-IT"/>
        </w:rPr>
      </w:pPr>
      <w:r>
        <w:rPr>
          <w:rStyle w:val="Rimandonotaapidipagina"/>
        </w:rPr>
        <w:footnoteRef/>
      </w:r>
      <w:r w:rsidRPr="0065742E">
        <w:t xml:space="preserve"> Plato, </w:t>
      </w:r>
      <w:r w:rsidRPr="00E0017A">
        <w:rPr>
          <w:i/>
          <w:iCs/>
        </w:rPr>
        <w:t>Symposium</w:t>
      </w:r>
      <w:r w:rsidRPr="00E0017A">
        <w:t>: H.N. Fowler (transl.), vol. IX, Harvard University Press, Cambridge MA 1925</w:t>
      </w:r>
      <w:r w:rsidRPr="0065742E">
        <w:t>, 202D-E</w:t>
      </w:r>
      <w:r>
        <w:t>.</w:t>
      </w:r>
    </w:p>
  </w:footnote>
  <w:footnote w:id="55">
    <w:p w14:paraId="2E4EF525" w14:textId="17690C4C" w:rsidR="00E31771" w:rsidRPr="000E52BB" w:rsidRDefault="00E31771" w:rsidP="00FC455C">
      <w:pPr>
        <w:pStyle w:val="Titolo3"/>
      </w:pPr>
      <w:r>
        <w:rPr>
          <w:rStyle w:val="Rimandonotaapidipagina"/>
        </w:rPr>
        <w:footnoteRef/>
      </w:r>
      <w:r w:rsidRPr="000E52BB">
        <w:t xml:space="preserve"> </w:t>
      </w:r>
      <w:r>
        <w:rPr>
          <w:i/>
          <w:iCs/>
        </w:rPr>
        <w:t>Ibidem</w:t>
      </w:r>
      <w:r>
        <w:t>, 203A.</w:t>
      </w:r>
    </w:p>
  </w:footnote>
  <w:footnote w:id="56">
    <w:p w14:paraId="0D1F1B55" w14:textId="26422990" w:rsidR="00E31771" w:rsidRPr="00E4122D" w:rsidRDefault="00E31771" w:rsidP="00E4122D">
      <w:pPr>
        <w:pStyle w:val="Titolo3"/>
      </w:pPr>
      <w:r>
        <w:rPr>
          <w:rStyle w:val="Rimandonotaapidipagina"/>
        </w:rPr>
        <w:footnoteRef/>
      </w:r>
      <w:r w:rsidRPr="00E4122D">
        <w:t xml:space="preserve"> </w:t>
      </w:r>
      <w:r>
        <w:rPr>
          <w:i/>
          <w:iCs/>
        </w:rPr>
        <w:t>De defectu</w:t>
      </w:r>
      <w:r>
        <w:t xml:space="preserve">, 417A. </w:t>
      </w:r>
    </w:p>
  </w:footnote>
  <w:footnote w:id="57">
    <w:p w14:paraId="05E64794" w14:textId="24C18CAC" w:rsidR="00E31771" w:rsidRPr="004E4DBA" w:rsidRDefault="00E31771" w:rsidP="004E4DBA">
      <w:pPr>
        <w:pStyle w:val="Titolo3"/>
      </w:pPr>
      <w:r>
        <w:rPr>
          <w:rStyle w:val="Rimandonotaapidipagina"/>
        </w:rPr>
        <w:footnoteRef/>
      </w:r>
      <w:r w:rsidRPr="004E4DBA">
        <w:t xml:space="preserve"> </w:t>
      </w:r>
      <w:r>
        <w:rPr>
          <w:i/>
          <w:iCs/>
        </w:rPr>
        <w:t>Ibidem</w:t>
      </w:r>
      <w:r>
        <w:t>, 431A-B.</w:t>
      </w:r>
    </w:p>
  </w:footnote>
  <w:footnote w:id="58">
    <w:p w14:paraId="3E4B30A5" w14:textId="64820EB3" w:rsidR="00E31771" w:rsidRPr="0039657A" w:rsidRDefault="00E31771" w:rsidP="0039657A">
      <w:pPr>
        <w:pStyle w:val="Titolo3"/>
      </w:pPr>
      <w:r>
        <w:rPr>
          <w:rStyle w:val="Rimandonotaapidipagina"/>
        </w:rPr>
        <w:footnoteRef/>
      </w:r>
      <w:r w:rsidRPr="0039657A">
        <w:t xml:space="preserve"> </w:t>
      </w:r>
      <w:r>
        <w:rPr>
          <w:i/>
          <w:iCs/>
        </w:rPr>
        <w:t>Ibidem</w:t>
      </w:r>
      <w:r>
        <w:t>, 431B.</w:t>
      </w:r>
    </w:p>
  </w:footnote>
  <w:footnote w:id="59">
    <w:p w14:paraId="377A4665" w14:textId="2E4A03D9" w:rsidR="00E31771" w:rsidRPr="00EB58C6" w:rsidRDefault="00E31771" w:rsidP="00EB58C6">
      <w:pPr>
        <w:pStyle w:val="Titolo3"/>
      </w:pPr>
      <w:r>
        <w:rPr>
          <w:rStyle w:val="Rimandonotaapidipagina"/>
        </w:rPr>
        <w:footnoteRef/>
      </w:r>
      <w:r w:rsidRPr="00EB58C6">
        <w:t xml:space="preserve"> </w:t>
      </w:r>
      <w:r>
        <w:rPr>
          <w:i/>
          <w:iCs/>
        </w:rPr>
        <w:t>Ibidem</w:t>
      </w:r>
      <w:r>
        <w:t xml:space="preserve">, 431C. </w:t>
      </w:r>
    </w:p>
  </w:footnote>
  <w:footnote w:id="60">
    <w:p w14:paraId="34570979" w14:textId="4FB16F2E" w:rsidR="00E31771" w:rsidRPr="00B66224" w:rsidRDefault="00E31771" w:rsidP="00B66224">
      <w:pPr>
        <w:pStyle w:val="Titolo3"/>
      </w:pPr>
      <w:r>
        <w:rPr>
          <w:rStyle w:val="Rimandonotaapidipagina"/>
        </w:rPr>
        <w:footnoteRef/>
      </w:r>
      <w:r>
        <w:t xml:space="preserve"> </w:t>
      </w:r>
      <w:r>
        <w:rPr>
          <w:i/>
          <w:iCs/>
        </w:rPr>
        <w:t>Ibidem</w:t>
      </w:r>
      <w:r>
        <w:t xml:space="preserve">, 432C. </w:t>
      </w:r>
    </w:p>
  </w:footnote>
  <w:footnote w:id="61">
    <w:p w14:paraId="2DD30D9D" w14:textId="366974D0" w:rsidR="00E31771" w:rsidRPr="00E343E4" w:rsidRDefault="00E31771" w:rsidP="00E343E4">
      <w:pPr>
        <w:pStyle w:val="Titolo3"/>
      </w:pPr>
      <w:r>
        <w:rPr>
          <w:rStyle w:val="Rimandonotaapidipagina"/>
        </w:rPr>
        <w:footnoteRef/>
      </w:r>
      <w:r>
        <w:t xml:space="preserve"> </w:t>
      </w:r>
      <w:r>
        <w:rPr>
          <w:i/>
          <w:iCs/>
        </w:rPr>
        <w:t>Ibidem</w:t>
      </w:r>
      <w:r>
        <w:t>, 432D.</w:t>
      </w:r>
    </w:p>
  </w:footnote>
  <w:footnote w:id="62">
    <w:p w14:paraId="01A8DCDC" w14:textId="38DEB985" w:rsidR="00E31771" w:rsidRPr="00930DF0" w:rsidRDefault="00E31771" w:rsidP="00042D2D">
      <w:pPr>
        <w:pStyle w:val="Titolo3"/>
      </w:pPr>
      <w:r>
        <w:rPr>
          <w:rStyle w:val="Rimandonotaapidipagina"/>
        </w:rPr>
        <w:footnoteRef/>
      </w:r>
      <w:r>
        <w:t xml:space="preserve"> </w:t>
      </w:r>
      <w:r>
        <w:rPr>
          <w:i/>
          <w:iCs/>
        </w:rPr>
        <w:t>Timaeus</w:t>
      </w:r>
      <w:r>
        <w:t>, 48A.</w:t>
      </w:r>
    </w:p>
  </w:footnote>
  <w:footnote w:id="63">
    <w:p w14:paraId="536279BB" w14:textId="23732ACA" w:rsidR="00E31771" w:rsidRPr="005608FB" w:rsidRDefault="00E31771" w:rsidP="005608FB">
      <w:pPr>
        <w:pStyle w:val="Titolo3"/>
      </w:pPr>
      <w:r>
        <w:rPr>
          <w:rStyle w:val="Rimandonotaapidipagina"/>
        </w:rPr>
        <w:footnoteRef/>
      </w:r>
      <w:r w:rsidRPr="005608FB">
        <w:t xml:space="preserve"> </w:t>
      </w:r>
      <w:r>
        <w:rPr>
          <w:i/>
          <w:iCs/>
        </w:rPr>
        <w:t>De defectu</w:t>
      </w:r>
      <w:r>
        <w:t>, 436D.</w:t>
      </w:r>
    </w:p>
  </w:footnote>
  <w:footnote w:id="64">
    <w:p w14:paraId="2813ED0C" w14:textId="372E0FBE" w:rsidR="00E31771" w:rsidRPr="003A62E1" w:rsidRDefault="00E31771" w:rsidP="003A62E1">
      <w:pPr>
        <w:pStyle w:val="Titolo3"/>
      </w:pPr>
      <w:r>
        <w:rPr>
          <w:rStyle w:val="Rimandonotaapidipagina"/>
        </w:rPr>
        <w:footnoteRef/>
      </w:r>
      <w:r w:rsidRPr="003A62E1">
        <w:t xml:space="preserve"> </w:t>
      </w:r>
      <w:r>
        <w:rPr>
          <w:i/>
          <w:iCs/>
        </w:rPr>
        <w:t>Ibidem</w:t>
      </w:r>
      <w:r>
        <w:t>, 436D-E.</w:t>
      </w:r>
    </w:p>
  </w:footnote>
  <w:footnote w:id="65">
    <w:p w14:paraId="1AC0A770" w14:textId="14298B87" w:rsidR="00E31771" w:rsidRPr="00616E52" w:rsidRDefault="00E31771" w:rsidP="00616E52">
      <w:pPr>
        <w:pStyle w:val="Titolo3"/>
      </w:pPr>
      <w:r>
        <w:rPr>
          <w:rStyle w:val="Rimandonotaapidipagina"/>
        </w:rPr>
        <w:footnoteRef/>
      </w:r>
      <w:r w:rsidRPr="00616E52">
        <w:t xml:space="preserve"> </w:t>
      </w:r>
      <w:r>
        <w:rPr>
          <w:i/>
          <w:iCs/>
        </w:rPr>
        <w:t>Ibidem</w:t>
      </w:r>
      <w:r>
        <w:t>, 436D.</w:t>
      </w:r>
    </w:p>
  </w:footnote>
  <w:footnote w:id="66">
    <w:p w14:paraId="4A65EE51" w14:textId="3236BEEA" w:rsidR="00E31771" w:rsidRPr="00616E52" w:rsidRDefault="00E31771" w:rsidP="00616E52">
      <w:pPr>
        <w:pStyle w:val="Titolo3"/>
      </w:pPr>
      <w:r>
        <w:rPr>
          <w:rStyle w:val="Rimandonotaapidipagina"/>
        </w:rPr>
        <w:footnoteRef/>
      </w:r>
      <w:r w:rsidRPr="00616E52">
        <w:t xml:space="preserve"> </w:t>
      </w:r>
      <w:r>
        <w:rPr>
          <w:i/>
          <w:iCs/>
        </w:rPr>
        <w:t>Timaeus</w:t>
      </w:r>
      <w:r>
        <w:t>, 48A, 68E.</w:t>
      </w:r>
    </w:p>
  </w:footnote>
  <w:footnote w:id="67">
    <w:p w14:paraId="4D9FC6DB" w14:textId="41D58EDB" w:rsidR="00E31771" w:rsidRPr="006D177A" w:rsidRDefault="00E31771" w:rsidP="006D177A">
      <w:pPr>
        <w:pStyle w:val="Titolo3"/>
      </w:pPr>
      <w:r>
        <w:rPr>
          <w:rStyle w:val="Rimandonotaapidipagina"/>
        </w:rPr>
        <w:footnoteRef/>
      </w:r>
      <w:r w:rsidRPr="006D177A">
        <w:t xml:space="preserve"> </w:t>
      </w:r>
      <w:r>
        <w:rPr>
          <w:i/>
          <w:iCs/>
        </w:rPr>
        <w:t>De defectu</w:t>
      </w:r>
      <w:r>
        <w:t>, 432D.</w:t>
      </w:r>
    </w:p>
  </w:footnote>
  <w:footnote w:id="68">
    <w:p w14:paraId="4F7B5689" w14:textId="36D7E735" w:rsidR="00E31771" w:rsidRPr="00DF50B5" w:rsidRDefault="00E31771" w:rsidP="00A61B7B">
      <w:pPr>
        <w:pStyle w:val="Titolo3"/>
        <w:rPr>
          <w:lang w:val="it-IT"/>
        </w:rPr>
      </w:pPr>
      <w:r>
        <w:rPr>
          <w:rStyle w:val="Rimandonotaapidipagina"/>
        </w:rPr>
        <w:footnoteRef/>
      </w:r>
      <w:r w:rsidRPr="00DF50B5">
        <w:rPr>
          <w:lang w:val="it-IT"/>
        </w:rPr>
        <w:t xml:space="preserve"> </w:t>
      </w:r>
      <w:r w:rsidRPr="00DF50B5">
        <w:rPr>
          <w:i/>
          <w:iCs/>
          <w:lang w:val="it-IT"/>
        </w:rPr>
        <w:t>Ibidem</w:t>
      </w:r>
      <w:r w:rsidRPr="00DF50B5">
        <w:rPr>
          <w:lang w:val="it-IT"/>
        </w:rPr>
        <w:t>, 433C.</w:t>
      </w:r>
    </w:p>
  </w:footnote>
  <w:footnote w:id="69">
    <w:p w14:paraId="787EEEF8" w14:textId="4E136F31" w:rsidR="00E31771" w:rsidRPr="00DF50B5" w:rsidRDefault="00E31771" w:rsidP="00443AF6">
      <w:pPr>
        <w:pStyle w:val="Titolo3"/>
        <w:rPr>
          <w:lang w:val="it-IT"/>
        </w:rPr>
      </w:pPr>
      <w:r>
        <w:rPr>
          <w:rStyle w:val="Rimandonotaapidipagina"/>
        </w:rPr>
        <w:footnoteRef/>
      </w:r>
      <w:r w:rsidRPr="00DF50B5">
        <w:rPr>
          <w:lang w:val="it-IT"/>
        </w:rPr>
        <w:t xml:space="preserve"> </w:t>
      </w:r>
      <w:r w:rsidRPr="00DF50B5">
        <w:rPr>
          <w:i/>
          <w:iCs/>
          <w:lang w:val="it-IT"/>
        </w:rPr>
        <w:t>Ibidem</w:t>
      </w:r>
      <w:r w:rsidRPr="00DF50B5">
        <w:rPr>
          <w:lang w:val="it-IT"/>
        </w:rPr>
        <w:t>, 433E.</w:t>
      </w:r>
    </w:p>
  </w:footnote>
  <w:footnote w:id="70">
    <w:p w14:paraId="5AE1F6EC" w14:textId="4E9588EC" w:rsidR="00E31771" w:rsidRPr="00DF50B5" w:rsidRDefault="00E31771" w:rsidP="006A4DC8">
      <w:pPr>
        <w:pStyle w:val="Titolo3"/>
        <w:rPr>
          <w:lang w:val="it-IT"/>
        </w:rPr>
      </w:pPr>
      <w:r>
        <w:rPr>
          <w:rStyle w:val="Rimandonotaapidipagina"/>
        </w:rPr>
        <w:footnoteRef/>
      </w:r>
      <w:r w:rsidRPr="00DF50B5">
        <w:rPr>
          <w:lang w:val="it-IT"/>
        </w:rPr>
        <w:t xml:space="preserve"> </w:t>
      </w:r>
      <w:r w:rsidRPr="00DF50B5">
        <w:rPr>
          <w:i/>
          <w:iCs/>
          <w:lang w:val="it-IT"/>
        </w:rPr>
        <w:t>Ibidem</w:t>
      </w:r>
      <w:r w:rsidRPr="00DF50B5">
        <w:rPr>
          <w:lang w:val="it-IT"/>
        </w:rPr>
        <w:t xml:space="preserve">, 436E-F. </w:t>
      </w:r>
    </w:p>
  </w:footnote>
  <w:footnote w:id="71">
    <w:p w14:paraId="54F3394C" w14:textId="76B19484" w:rsidR="00E31771" w:rsidRPr="00DF50B5" w:rsidRDefault="00E31771" w:rsidP="000158D9">
      <w:pPr>
        <w:pStyle w:val="Titolo3"/>
        <w:rPr>
          <w:lang w:val="it-IT"/>
        </w:rPr>
      </w:pPr>
      <w:r>
        <w:rPr>
          <w:rStyle w:val="Rimandonotaapidipagina"/>
        </w:rPr>
        <w:footnoteRef/>
      </w:r>
      <w:r w:rsidRPr="00DF50B5">
        <w:rPr>
          <w:lang w:val="it-IT"/>
        </w:rPr>
        <w:t xml:space="preserve"> </w:t>
      </w:r>
      <w:r w:rsidRPr="00DF50B5">
        <w:rPr>
          <w:i/>
          <w:iCs/>
          <w:lang w:val="it-IT"/>
        </w:rPr>
        <w:t>Ibidem</w:t>
      </w:r>
      <w:r w:rsidRPr="00DF50B5">
        <w:rPr>
          <w:lang w:val="it-IT"/>
        </w:rPr>
        <w:t>, 433A</w:t>
      </w:r>
      <w:r>
        <w:rPr>
          <w:lang w:val="it-IT"/>
        </w:rPr>
        <w:t>-</w:t>
      </w:r>
      <w:r w:rsidRPr="00DF50B5">
        <w:rPr>
          <w:lang w:val="it-IT"/>
        </w:rPr>
        <w:t>B</w:t>
      </w:r>
      <w:r>
        <w:rPr>
          <w:lang w:val="it-IT"/>
        </w:rPr>
        <w:t>.</w:t>
      </w:r>
    </w:p>
  </w:footnote>
  <w:footnote w:id="72">
    <w:p w14:paraId="6A77712B" w14:textId="117695D8" w:rsidR="00E31771" w:rsidRPr="00DF50B5" w:rsidRDefault="00E31771" w:rsidP="000158D9">
      <w:pPr>
        <w:pStyle w:val="Titolo3"/>
        <w:rPr>
          <w:lang w:val="it-IT"/>
        </w:rPr>
      </w:pPr>
      <w:r>
        <w:rPr>
          <w:rStyle w:val="Rimandonotaapidipagina"/>
        </w:rPr>
        <w:footnoteRef/>
      </w:r>
      <w:r w:rsidRPr="00DF50B5">
        <w:rPr>
          <w:lang w:val="it-IT"/>
        </w:rPr>
        <w:t xml:space="preserve"> </w:t>
      </w:r>
      <w:r w:rsidRPr="00DF50B5">
        <w:rPr>
          <w:i/>
          <w:iCs/>
          <w:lang w:val="it-IT"/>
        </w:rPr>
        <w:t>Ibidem</w:t>
      </w:r>
      <w:r w:rsidRPr="00DF50B5">
        <w:rPr>
          <w:lang w:val="it-IT"/>
        </w:rPr>
        <w:t>, 433</w:t>
      </w:r>
      <w:r>
        <w:rPr>
          <w:lang w:val="it-IT"/>
        </w:rPr>
        <w:t>,</w:t>
      </w:r>
      <w:r w:rsidRPr="00DF50B5">
        <w:rPr>
          <w:lang w:val="it-IT"/>
        </w:rPr>
        <w:t xml:space="preserve"> D</w:t>
      </w:r>
      <w:r>
        <w:rPr>
          <w:lang w:val="it-IT"/>
        </w:rPr>
        <w:t>-</w:t>
      </w:r>
      <w:r w:rsidRPr="00DF50B5">
        <w:rPr>
          <w:lang w:val="it-IT"/>
        </w:rPr>
        <w:t>E</w:t>
      </w:r>
      <w:r w:rsidR="00C30763">
        <w:rPr>
          <w:lang w:val="it-IT"/>
        </w:rPr>
        <w:t>.</w:t>
      </w:r>
    </w:p>
  </w:footnote>
  <w:footnote w:id="73">
    <w:p w14:paraId="43EEA8C1" w14:textId="29B458DF" w:rsidR="00E31771" w:rsidRPr="00DF50B5" w:rsidRDefault="00E31771" w:rsidP="000158D9">
      <w:pPr>
        <w:pStyle w:val="Titolo3"/>
        <w:rPr>
          <w:lang w:val="it-IT"/>
        </w:rPr>
      </w:pPr>
      <w:r>
        <w:rPr>
          <w:rStyle w:val="Rimandonotaapidipagina"/>
        </w:rPr>
        <w:footnoteRef/>
      </w:r>
      <w:r w:rsidRPr="00DF50B5">
        <w:rPr>
          <w:lang w:val="it-IT"/>
        </w:rPr>
        <w:t xml:space="preserve"> </w:t>
      </w:r>
      <w:r w:rsidRPr="00DF50B5">
        <w:rPr>
          <w:i/>
          <w:iCs/>
          <w:lang w:val="it-IT"/>
        </w:rPr>
        <w:t>Ibidem</w:t>
      </w:r>
      <w:r w:rsidRPr="00DF50B5">
        <w:rPr>
          <w:lang w:val="it-IT"/>
        </w:rPr>
        <w:t>, 433D</w:t>
      </w:r>
      <w:r>
        <w:rPr>
          <w:lang w:val="it-IT"/>
        </w:rPr>
        <w:t>.</w:t>
      </w:r>
    </w:p>
  </w:footnote>
  <w:footnote w:id="74">
    <w:p w14:paraId="6C4702B1" w14:textId="75BBDED3" w:rsidR="00E31771" w:rsidRPr="00DF50B5" w:rsidRDefault="00E31771" w:rsidP="000158D9">
      <w:pPr>
        <w:pStyle w:val="Titolo3"/>
        <w:rPr>
          <w:lang w:val="it-IT"/>
        </w:rPr>
      </w:pPr>
      <w:r>
        <w:rPr>
          <w:rStyle w:val="Rimandonotaapidipagina"/>
        </w:rPr>
        <w:footnoteRef/>
      </w:r>
      <w:r w:rsidRPr="00DF50B5">
        <w:rPr>
          <w:lang w:val="it-IT"/>
        </w:rPr>
        <w:t xml:space="preserve"> </w:t>
      </w:r>
      <w:r w:rsidRPr="00DF50B5">
        <w:rPr>
          <w:i/>
          <w:iCs/>
          <w:lang w:val="it-IT"/>
        </w:rPr>
        <w:t>Ibidem</w:t>
      </w:r>
      <w:r w:rsidRPr="00DF50B5">
        <w:rPr>
          <w:lang w:val="it-IT"/>
        </w:rPr>
        <w:t>, 432E.</w:t>
      </w:r>
    </w:p>
  </w:footnote>
  <w:footnote w:id="75">
    <w:p w14:paraId="1611BD36" w14:textId="3028D65C" w:rsidR="00E31771" w:rsidRPr="006020C2" w:rsidRDefault="00E31771" w:rsidP="000158D9">
      <w:pPr>
        <w:pStyle w:val="Titolo3"/>
      </w:pPr>
      <w:r>
        <w:rPr>
          <w:rStyle w:val="Rimandonotaapidipagina"/>
        </w:rPr>
        <w:footnoteRef/>
      </w:r>
      <w:r w:rsidRPr="006020C2">
        <w:t xml:space="preserve"> </w:t>
      </w:r>
      <w:r w:rsidRPr="006B592D">
        <w:rPr>
          <w:i/>
          <w:iCs/>
        </w:rPr>
        <w:t>Ibidem</w:t>
      </w:r>
      <w:r w:rsidRPr="006B592D">
        <w:t xml:space="preserve">, </w:t>
      </w:r>
      <w:r>
        <w:t>437A.</w:t>
      </w:r>
    </w:p>
  </w:footnote>
  <w:footnote w:id="76">
    <w:p w14:paraId="106DE4D0" w14:textId="032EA97D" w:rsidR="00E31771" w:rsidRPr="00C9260B" w:rsidRDefault="00E31771" w:rsidP="000158D9">
      <w:pPr>
        <w:pStyle w:val="Titolo3"/>
      </w:pPr>
      <w:r>
        <w:rPr>
          <w:rStyle w:val="Rimandonotaapidipagina"/>
        </w:rPr>
        <w:footnoteRef/>
      </w:r>
      <w:r w:rsidRPr="00C9260B">
        <w:t xml:space="preserve"> </w:t>
      </w:r>
      <w:r w:rsidRPr="006B592D">
        <w:rPr>
          <w:i/>
          <w:iCs/>
        </w:rPr>
        <w:t>Ibidem</w:t>
      </w:r>
      <w:r w:rsidRPr="006B592D">
        <w:t xml:space="preserve">, </w:t>
      </w:r>
      <w:r>
        <w:t>437D.</w:t>
      </w:r>
    </w:p>
  </w:footnote>
  <w:footnote w:id="77">
    <w:p w14:paraId="50E7C64E" w14:textId="58E5CE78" w:rsidR="00E31771" w:rsidRPr="003603A8" w:rsidRDefault="00E31771" w:rsidP="000158D9">
      <w:pPr>
        <w:pStyle w:val="Titolo3"/>
      </w:pPr>
      <w:r>
        <w:rPr>
          <w:rStyle w:val="Rimandonotaapidipagina"/>
        </w:rPr>
        <w:footnoteRef/>
      </w:r>
      <w:r w:rsidRPr="003603A8">
        <w:t xml:space="preserve"> </w:t>
      </w:r>
      <w:r w:rsidRPr="006B592D">
        <w:rPr>
          <w:i/>
          <w:iCs/>
        </w:rPr>
        <w:t>Ibidem</w:t>
      </w:r>
      <w:r w:rsidRPr="006B592D">
        <w:t xml:space="preserve">, </w:t>
      </w:r>
      <w:r>
        <w:t>432D.</w:t>
      </w:r>
    </w:p>
  </w:footnote>
  <w:footnote w:id="78">
    <w:p w14:paraId="60A051D8" w14:textId="20309139" w:rsidR="00E31771" w:rsidRPr="000A2A4E" w:rsidRDefault="00E31771" w:rsidP="0049512E">
      <w:pPr>
        <w:pStyle w:val="Titolo3"/>
      </w:pPr>
      <w:r>
        <w:rPr>
          <w:rStyle w:val="Rimandonotaapidipagina"/>
        </w:rPr>
        <w:footnoteRef/>
      </w:r>
      <w:r w:rsidRPr="000A2A4E">
        <w:t xml:space="preserve"> </w:t>
      </w:r>
      <w:r w:rsidRPr="006B592D">
        <w:rPr>
          <w:i/>
          <w:iCs/>
        </w:rPr>
        <w:t>Ibidem</w:t>
      </w:r>
      <w:r w:rsidRPr="006B592D">
        <w:t xml:space="preserve">, </w:t>
      </w:r>
      <w:r>
        <w:t>432E.</w:t>
      </w:r>
    </w:p>
  </w:footnote>
  <w:footnote w:id="79">
    <w:p w14:paraId="25716A22" w14:textId="4E146B50" w:rsidR="00737879" w:rsidRPr="00737879" w:rsidRDefault="00737879" w:rsidP="00737879">
      <w:pPr>
        <w:pStyle w:val="Titolo3"/>
      </w:pPr>
      <w:r>
        <w:rPr>
          <w:rStyle w:val="Rimandonotaapidipagina"/>
        </w:rPr>
        <w:footnoteRef/>
      </w:r>
      <w:r w:rsidRPr="00737879">
        <w:t xml:space="preserve"> </w:t>
      </w:r>
      <w:r>
        <w:rPr>
          <w:i/>
          <w:iCs/>
        </w:rPr>
        <w:t>Ibidem</w:t>
      </w:r>
      <w:r>
        <w:t>, 432C</w:t>
      </w:r>
      <w:r w:rsidR="0065389B">
        <w:t>.</w:t>
      </w:r>
    </w:p>
  </w:footnote>
  <w:footnote w:id="80">
    <w:p w14:paraId="75952265" w14:textId="53CCF451" w:rsidR="000070E4" w:rsidRPr="000070E4" w:rsidRDefault="000070E4" w:rsidP="000070E4">
      <w:pPr>
        <w:pStyle w:val="Titolo3"/>
      </w:pPr>
      <w:r>
        <w:rPr>
          <w:rStyle w:val="Rimandonotaapidipagina"/>
        </w:rPr>
        <w:footnoteRef/>
      </w:r>
      <w:r w:rsidRPr="000070E4">
        <w:t xml:space="preserve"> </w:t>
      </w:r>
      <w:r>
        <w:rPr>
          <w:i/>
          <w:iCs/>
        </w:rPr>
        <w:t>Ibidem</w:t>
      </w:r>
      <w:r>
        <w:t>, 438A.</w:t>
      </w:r>
    </w:p>
  </w:footnote>
  <w:footnote w:id="81">
    <w:p w14:paraId="22F3DC33" w14:textId="3458E3BA" w:rsidR="00E31771" w:rsidRPr="00800AC8" w:rsidRDefault="00E31771" w:rsidP="00800AC8">
      <w:pPr>
        <w:pStyle w:val="Titolo3"/>
      </w:pPr>
      <w:r w:rsidRPr="00CB1148">
        <w:rPr>
          <w:rStyle w:val="Rimandonotaapidipagina"/>
        </w:rPr>
        <w:footnoteRef/>
      </w:r>
      <w:r w:rsidRPr="00CB1148">
        <w:rPr>
          <w:vertAlign w:val="superscript"/>
        </w:rPr>
        <w:t xml:space="preserve"> </w:t>
      </w:r>
      <w:r>
        <w:t>Lamberton (2001), p. 159; G</w:t>
      </w:r>
      <w:r w:rsidRPr="00800AC8">
        <w:t>oldschmidt</w:t>
      </w:r>
      <w:r>
        <w:t xml:space="preserve">, </w:t>
      </w:r>
      <w:r w:rsidRPr="00800AC8">
        <w:t xml:space="preserve">‘Les thèmes du De defectu oraculorum de Plutarque’. </w:t>
      </w:r>
      <w:r w:rsidRPr="003E64AF">
        <w:rPr>
          <w:i/>
          <w:iCs/>
        </w:rPr>
        <w:t>Revue des Études Grecques</w:t>
      </w:r>
      <w:r w:rsidRPr="00800AC8">
        <w:t xml:space="preserve"> 61 (1948), n. 284/385, p. 299.</w:t>
      </w:r>
    </w:p>
  </w:footnote>
  <w:footnote w:id="82">
    <w:p w14:paraId="0A41E672" w14:textId="0D5F436F" w:rsidR="00E31771" w:rsidRPr="00800AC8" w:rsidRDefault="00E31771" w:rsidP="00A30E62">
      <w:pPr>
        <w:pStyle w:val="Titolo3"/>
      </w:pPr>
      <w:r w:rsidRPr="00CB1148">
        <w:rPr>
          <w:rStyle w:val="Rimandonotaapidipagina"/>
        </w:rPr>
        <w:footnoteRef/>
      </w:r>
      <w:r w:rsidRPr="00CB1148">
        <w:rPr>
          <w:vertAlign w:val="superscript"/>
        </w:rPr>
        <w:t xml:space="preserve"> </w:t>
      </w:r>
      <w:r w:rsidRPr="003E64AF">
        <w:rPr>
          <w:i/>
          <w:iCs/>
        </w:rPr>
        <w:t>De defectu</w:t>
      </w:r>
      <w:r w:rsidRPr="00800AC8">
        <w:t>, 438D</w:t>
      </w:r>
      <w:r w:rsidR="00C30763">
        <w:t>.</w:t>
      </w:r>
    </w:p>
  </w:footnote>
  <w:footnote w:id="83">
    <w:p w14:paraId="57B0B952" w14:textId="288D4108" w:rsidR="00E31771" w:rsidRDefault="00E31771" w:rsidP="007F7AAA">
      <w:pPr>
        <w:pStyle w:val="Titolo3"/>
      </w:pPr>
      <w:r>
        <w:rPr>
          <w:rStyle w:val="Rimandonotaapidipagina"/>
        </w:rPr>
        <w:footnoteRef/>
      </w:r>
      <w:r>
        <w:t xml:space="preserve"> ‘L</w:t>
      </w:r>
      <w:r w:rsidRPr="007F7AAA">
        <w:t>a pratique et l’intelligence de la pratique sont les deux faces solidaires d’une même piété</w:t>
      </w:r>
      <w:r>
        <w:t>’, Jaillard (2007), pp. 169-169. The translation provided is mine.</w:t>
      </w:r>
    </w:p>
  </w:footnote>
  <w:footnote w:id="84">
    <w:p w14:paraId="5FFDA0A7" w14:textId="4394A9A9" w:rsidR="00E31771" w:rsidRPr="002E3761" w:rsidRDefault="00E31771" w:rsidP="002E3761">
      <w:pPr>
        <w:pStyle w:val="Titolo3"/>
      </w:pPr>
      <w:r>
        <w:rPr>
          <w:rStyle w:val="Rimandonotaapidipagina"/>
        </w:rPr>
        <w:footnoteRef/>
      </w:r>
      <w:r>
        <w:t xml:space="preserve"> </w:t>
      </w:r>
      <w:r>
        <w:rPr>
          <w:i/>
          <w:iCs/>
        </w:rPr>
        <w:t>De defectu</w:t>
      </w:r>
      <w:r>
        <w:t>, 430A.</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2002156527"/>
      <w:docPartObj>
        <w:docPartGallery w:val="Page Numbers (Top of Page)"/>
        <w:docPartUnique/>
      </w:docPartObj>
    </w:sdtPr>
    <w:sdtContent>
      <w:p w14:paraId="4D6B4BC1" w14:textId="234F7E43" w:rsidR="00E31771" w:rsidRDefault="00E31771" w:rsidP="00E10D11">
        <w:pPr>
          <w:pStyle w:val="Intestazione"/>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61542DA1" w14:textId="77777777" w:rsidR="00E31771" w:rsidRDefault="00E31771" w:rsidP="00830C91">
    <w:pPr>
      <w:pStyle w:val="Intestazion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1254974162"/>
      <w:docPartObj>
        <w:docPartGallery w:val="Page Numbers (Top of Page)"/>
        <w:docPartUnique/>
      </w:docPartObj>
    </w:sdtPr>
    <w:sdtContent>
      <w:p w14:paraId="76D90088" w14:textId="21D05427" w:rsidR="00E31771" w:rsidRDefault="00E31771" w:rsidP="00E10D11">
        <w:pPr>
          <w:pStyle w:val="Intestazione"/>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separate"/>
        </w:r>
        <w:r>
          <w:rPr>
            <w:rStyle w:val="Numeropagina"/>
            <w:noProof/>
          </w:rPr>
          <w:t>1</w:t>
        </w:r>
        <w:r>
          <w:rPr>
            <w:rStyle w:val="Numeropagina"/>
          </w:rPr>
          <w:fldChar w:fldCharType="end"/>
        </w:r>
      </w:p>
    </w:sdtContent>
  </w:sdt>
  <w:p w14:paraId="1BD162B4" w14:textId="57F7CB19" w:rsidR="00E31771" w:rsidRDefault="00E31771" w:rsidP="00830C91">
    <w:pPr>
      <w:pStyle w:val="Intestazione"/>
      <w:ind w:right="360"/>
    </w:pPr>
    <w:r>
      <w:t>Francesca Croce 2317231</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431"/>
    <w:rsid w:val="00000982"/>
    <w:rsid w:val="000019EA"/>
    <w:rsid w:val="00002001"/>
    <w:rsid w:val="00003DD7"/>
    <w:rsid w:val="00004356"/>
    <w:rsid w:val="000056AD"/>
    <w:rsid w:val="0000685E"/>
    <w:rsid w:val="00006AFF"/>
    <w:rsid w:val="000070E4"/>
    <w:rsid w:val="00012986"/>
    <w:rsid w:val="00012CA0"/>
    <w:rsid w:val="00012E8F"/>
    <w:rsid w:val="000132E7"/>
    <w:rsid w:val="000151CF"/>
    <w:rsid w:val="0001571B"/>
    <w:rsid w:val="000158D9"/>
    <w:rsid w:val="00016F16"/>
    <w:rsid w:val="00017CA1"/>
    <w:rsid w:val="00020A4C"/>
    <w:rsid w:val="00021A12"/>
    <w:rsid w:val="000220E2"/>
    <w:rsid w:val="00023217"/>
    <w:rsid w:val="0002394A"/>
    <w:rsid w:val="00025B27"/>
    <w:rsid w:val="00027CD5"/>
    <w:rsid w:val="00031367"/>
    <w:rsid w:val="00032ACB"/>
    <w:rsid w:val="00032B71"/>
    <w:rsid w:val="00033951"/>
    <w:rsid w:val="000369B9"/>
    <w:rsid w:val="00040727"/>
    <w:rsid w:val="0004156D"/>
    <w:rsid w:val="00041755"/>
    <w:rsid w:val="00042432"/>
    <w:rsid w:val="00042D2D"/>
    <w:rsid w:val="000439A4"/>
    <w:rsid w:val="00045031"/>
    <w:rsid w:val="00050D69"/>
    <w:rsid w:val="00052A3D"/>
    <w:rsid w:val="000533C9"/>
    <w:rsid w:val="00054F88"/>
    <w:rsid w:val="000555E6"/>
    <w:rsid w:val="00055D00"/>
    <w:rsid w:val="000569A6"/>
    <w:rsid w:val="00057443"/>
    <w:rsid w:val="00060DF9"/>
    <w:rsid w:val="00061271"/>
    <w:rsid w:val="000631E4"/>
    <w:rsid w:val="00063F93"/>
    <w:rsid w:val="00064521"/>
    <w:rsid w:val="00064737"/>
    <w:rsid w:val="00064B5A"/>
    <w:rsid w:val="00064FF8"/>
    <w:rsid w:val="0006547E"/>
    <w:rsid w:val="00066131"/>
    <w:rsid w:val="000672DA"/>
    <w:rsid w:val="00070451"/>
    <w:rsid w:val="00071E44"/>
    <w:rsid w:val="0007356E"/>
    <w:rsid w:val="00081AC2"/>
    <w:rsid w:val="00081DF1"/>
    <w:rsid w:val="00081FA2"/>
    <w:rsid w:val="00085DAC"/>
    <w:rsid w:val="00086FC0"/>
    <w:rsid w:val="0008720C"/>
    <w:rsid w:val="00087D9D"/>
    <w:rsid w:val="00087F2E"/>
    <w:rsid w:val="00091229"/>
    <w:rsid w:val="0009146D"/>
    <w:rsid w:val="000929F5"/>
    <w:rsid w:val="00094302"/>
    <w:rsid w:val="00094A0C"/>
    <w:rsid w:val="00094A29"/>
    <w:rsid w:val="00094B32"/>
    <w:rsid w:val="000958BD"/>
    <w:rsid w:val="000A0981"/>
    <w:rsid w:val="000A0A39"/>
    <w:rsid w:val="000A0AFA"/>
    <w:rsid w:val="000A24E9"/>
    <w:rsid w:val="000A2598"/>
    <w:rsid w:val="000A26D2"/>
    <w:rsid w:val="000A27F5"/>
    <w:rsid w:val="000A2A4E"/>
    <w:rsid w:val="000A2C9C"/>
    <w:rsid w:val="000A33BD"/>
    <w:rsid w:val="000A3840"/>
    <w:rsid w:val="000A605F"/>
    <w:rsid w:val="000A61D2"/>
    <w:rsid w:val="000A6429"/>
    <w:rsid w:val="000B2FDA"/>
    <w:rsid w:val="000B4706"/>
    <w:rsid w:val="000B4785"/>
    <w:rsid w:val="000C0DE7"/>
    <w:rsid w:val="000C127D"/>
    <w:rsid w:val="000C1ADE"/>
    <w:rsid w:val="000C304B"/>
    <w:rsid w:val="000C3090"/>
    <w:rsid w:val="000C3146"/>
    <w:rsid w:val="000C3B04"/>
    <w:rsid w:val="000C4003"/>
    <w:rsid w:val="000C6C9A"/>
    <w:rsid w:val="000C7DF3"/>
    <w:rsid w:val="000D0793"/>
    <w:rsid w:val="000D0AA9"/>
    <w:rsid w:val="000D1600"/>
    <w:rsid w:val="000D1962"/>
    <w:rsid w:val="000D7960"/>
    <w:rsid w:val="000D7FFC"/>
    <w:rsid w:val="000E04B7"/>
    <w:rsid w:val="000E18C3"/>
    <w:rsid w:val="000E1B8C"/>
    <w:rsid w:val="000E27D6"/>
    <w:rsid w:val="000E33E4"/>
    <w:rsid w:val="000E52BB"/>
    <w:rsid w:val="000E5AE8"/>
    <w:rsid w:val="000E5F50"/>
    <w:rsid w:val="000E7006"/>
    <w:rsid w:val="000F24E2"/>
    <w:rsid w:val="000F4955"/>
    <w:rsid w:val="00101D4F"/>
    <w:rsid w:val="00102727"/>
    <w:rsid w:val="001053CF"/>
    <w:rsid w:val="00105569"/>
    <w:rsid w:val="0010570C"/>
    <w:rsid w:val="00105DD2"/>
    <w:rsid w:val="001076E1"/>
    <w:rsid w:val="00107FAB"/>
    <w:rsid w:val="0011116D"/>
    <w:rsid w:val="00112A1E"/>
    <w:rsid w:val="00112B4C"/>
    <w:rsid w:val="00112F57"/>
    <w:rsid w:val="0012008A"/>
    <w:rsid w:val="00122BFC"/>
    <w:rsid w:val="00124EB0"/>
    <w:rsid w:val="00127282"/>
    <w:rsid w:val="00127FD3"/>
    <w:rsid w:val="00130795"/>
    <w:rsid w:val="00130B00"/>
    <w:rsid w:val="00131C84"/>
    <w:rsid w:val="001355E8"/>
    <w:rsid w:val="00135FFB"/>
    <w:rsid w:val="00140C76"/>
    <w:rsid w:val="00141452"/>
    <w:rsid w:val="00142A1E"/>
    <w:rsid w:val="00143552"/>
    <w:rsid w:val="00143D9C"/>
    <w:rsid w:val="001444C0"/>
    <w:rsid w:val="00145158"/>
    <w:rsid w:val="00150458"/>
    <w:rsid w:val="001505F3"/>
    <w:rsid w:val="00151EFB"/>
    <w:rsid w:val="001537AC"/>
    <w:rsid w:val="001547B2"/>
    <w:rsid w:val="00155443"/>
    <w:rsid w:val="001601CA"/>
    <w:rsid w:val="00160730"/>
    <w:rsid w:val="001618AB"/>
    <w:rsid w:val="00163470"/>
    <w:rsid w:val="001636A3"/>
    <w:rsid w:val="00164A7D"/>
    <w:rsid w:val="0016549B"/>
    <w:rsid w:val="00167A8F"/>
    <w:rsid w:val="00167C20"/>
    <w:rsid w:val="00171A3D"/>
    <w:rsid w:val="0017251F"/>
    <w:rsid w:val="00173A30"/>
    <w:rsid w:val="00173AE5"/>
    <w:rsid w:val="0017477A"/>
    <w:rsid w:val="001756E1"/>
    <w:rsid w:val="00175AE5"/>
    <w:rsid w:val="00175C3A"/>
    <w:rsid w:val="001812F3"/>
    <w:rsid w:val="00183F56"/>
    <w:rsid w:val="00185D6C"/>
    <w:rsid w:val="0018716B"/>
    <w:rsid w:val="00187B29"/>
    <w:rsid w:val="0019199E"/>
    <w:rsid w:val="00191D15"/>
    <w:rsid w:val="00193234"/>
    <w:rsid w:val="001953B6"/>
    <w:rsid w:val="001A1BCF"/>
    <w:rsid w:val="001A1EBE"/>
    <w:rsid w:val="001A1FA9"/>
    <w:rsid w:val="001A2C48"/>
    <w:rsid w:val="001A3A0D"/>
    <w:rsid w:val="001A4404"/>
    <w:rsid w:val="001A520A"/>
    <w:rsid w:val="001A571C"/>
    <w:rsid w:val="001B0809"/>
    <w:rsid w:val="001B0A73"/>
    <w:rsid w:val="001B0F36"/>
    <w:rsid w:val="001B1051"/>
    <w:rsid w:val="001B44AA"/>
    <w:rsid w:val="001B607D"/>
    <w:rsid w:val="001B65ED"/>
    <w:rsid w:val="001B6920"/>
    <w:rsid w:val="001B7B19"/>
    <w:rsid w:val="001C0F38"/>
    <w:rsid w:val="001C13D0"/>
    <w:rsid w:val="001C1C8B"/>
    <w:rsid w:val="001C2254"/>
    <w:rsid w:val="001C2842"/>
    <w:rsid w:val="001C2A1E"/>
    <w:rsid w:val="001C3A8A"/>
    <w:rsid w:val="001C547D"/>
    <w:rsid w:val="001C7C8D"/>
    <w:rsid w:val="001D00F2"/>
    <w:rsid w:val="001D256D"/>
    <w:rsid w:val="001D5ADF"/>
    <w:rsid w:val="001D6FBD"/>
    <w:rsid w:val="001D758D"/>
    <w:rsid w:val="001E001D"/>
    <w:rsid w:val="001E0BAF"/>
    <w:rsid w:val="001E0C32"/>
    <w:rsid w:val="001E263F"/>
    <w:rsid w:val="001E38BA"/>
    <w:rsid w:val="001E4692"/>
    <w:rsid w:val="001E4C59"/>
    <w:rsid w:val="001E4C6A"/>
    <w:rsid w:val="001E7362"/>
    <w:rsid w:val="001E7394"/>
    <w:rsid w:val="001F0949"/>
    <w:rsid w:val="001F4D00"/>
    <w:rsid w:val="001F6BEA"/>
    <w:rsid w:val="001F74C8"/>
    <w:rsid w:val="00203422"/>
    <w:rsid w:val="00204362"/>
    <w:rsid w:val="002051A8"/>
    <w:rsid w:val="002053E9"/>
    <w:rsid w:val="002069B0"/>
    <w:rsid w:val="00207801"/>
    <w:rsid w:val="00207882"/>
    <w:rsid w:val="00207BD7"/>
    <w:rsid w:val="0021003C"/>
    <w:rsid w:val="0021481F"/>
    <w:rsid w:val="00215587"/>
    <w:rsid w:val="00215FFD"/>
    <w:rsid w:val="00216382"/>
    <w:rsid w:val="002202DE"/>
    <w:rsid w:val="00220F4A"/>
    <w:rsid w:val="00224A64"/>
    <w:rsid w:val="0022518B"/>
    <w:rsid w:val="002264C6"/>
    <w:rsid w:val="00230898"/>
    <w:rsid w:val="00231D81"/>
    <w:rsid w:val="0023245C"/>
    <w:rsid w:val="00233996"/>
    <w:rsid w:val="0023434B"/>
    <w:rsid w:val="002352C0"/>
    <w:rsid w:val="00235F5D"/>
    <w:rsid w:val="00237B5C"/>
    <w:rsid w:val="00243445"/>
    <w:rsid w:val="00243BD5"/>
    <w:rsid w:val="00244EFB"/>
    <w:rsid w:val="002454FF"/>
    <w:rsid w:val="00245DCA"/>
    <w:rsid w:val="00247C9A"/>
    <w:rsid w:val="002519F4"/>
    <w:rsid w:val="00251F7A"/>
    <w:rsid w:val="002520E6"/>
    <w:rsid w:val="00253A25"/>
    <w:rsid w:val="00254658"/>
    <w:rsid w:val="00256C19"/>
    <w:rsid w:val="00256D1E"/>
    <w:rsid w:val="00261BC6"/>
    <w:rsid w:val="00261FC1"/>
    <w:rsid w:val="00262CE9"/>
    <w:rsid w:val="00263551"/>
    <w:rsid w:val="002635E0"/>
    <w:rsid w:val="00264364"/>
    <w:rsid w:val="00264C5A"/>
    <w:rsid w:val="0026790E"/>
    <w:rsid w:val="00270BF3"/>
    <w:rsid w:val="00271100"/>
    <w:rsid w:val="00272401"/>
    <w:rsid w:val="002732A3"/>
    <w:rsid w:val="002745E4"/>
    <w:rsid w:val="00274AE0"/>
    <w:rsid w:val="002757CE"/>
    <w:rsid w:val="00276525"/>
    <w:rsid w:val="002803D7"/>
    <w:rsid w:val="00282132"/>
    <w:rsid w:val="002831D0"/>
    <w:rsid w:val="00284876"/>
    <w:rsid w:val="00284D49"/>
    <w:rsid w:val="0028505C"/>
    <w:rsid w:val="002862C9"/>
    <w:rsid w:val="00287594"/>
    <w:rsid w:val="00287A68"/>
    <w:rsid w:val="00287E18"/>
    <w:rsid w:val="002908D7"/>
    <w:rsid w:val="002913F0"/>
    <w:rsid w:val="00291671"/>
    <w:rsid w:val="0029234F"/>
    <w:rsid w:val="00292630"/>
    <w:rsid w:val="00292C6C"/>
    <w:rsid w:val="00293333"/>
    <w:rsid w:val="00293735"/>
    <w:rsid w:val="0029464C"/>
    <w:rsid w:val="002960A3"/>
    <w:rsid w:val="00296A21"/>
    <w:rsid w:val="00296B81"/>
    <w:rsid w:val="00297A79"/>
    <w:rsid w:val="002A014A"/>
    <w:rsid w:val="002A063E"/>
    <w:rsid w:val="002A1F96"/>
    <w:rsid w:val="002A3069"/>
    <w:rsid w:val="002A505A"/>
    <w:rsid w:val="002A5766"/>
    <w:rsid w:val="002A6A1C"/>
    <w:rsid w:val="002A7128"/>
    <w:rsid w:val="002B039B"/>
    <w:rsid w:val="002B04B1"/>
    <w:rsid w:val="002B29A1"/>
    <w:rsid w:val="002B3809"/>
    <w:rsid w:val="002B3CA0"/>
    <w:rsid w:val="002B4CBA"/>
    <w:rsid w:val="002B5E52"/>
    <w:rsid w:val="002B5FD9"/>
    <w:rsid w:val="002B6B66"/>
    <w:rsid w:val="002B6DAD"/>
    <w:rsid w:val="002B7207"/>
    <w:rsid w:val="002C132F"/>
    <w:rsid w:val="002C186A"/>
    <w:rsid w:val="002C2AAA"/>
    <w:rsid w:val="002C2E44"/>
    <w:rsid w:val="002C33B9"/>
    <w:rsid w:val="002C744B"/>
    <w:rsid w:val="002D0AC4"/>
    <w:rsid w:val="002D1F24"/>
    <w:rsid w:val="002D2AFB"/>
    <w:rsid w:val="002D3803"/>
    <w:rsid w:val="002D3BD2"/>
    <w:rsid w:val="002D465D"/>
    <w:rsid w:val="002E02DF"/>
    <w:rsid w:val="002E06B6"/>
    <w:rsid w:val="002E1265"/>
    <w:rsid w:val="002E267C"/>
    <w:rsid w:val="002E280D"/>
    <w:rsid w:val="002E3761"/>
    <w:rsid w:val="002E458F"/>
    <w:rsid w:val="002E6026"/>
    <w:rsid w:val="002E64F5"/>
    <w:rsid w:val="002E6BF0"/>
    <w:rsid w:val="002F1329"/>
    <w:rsid w:val="002F21CC"/>
    <w:rsid w:val="002F2FCB"/>
    <w:rsid w:val="002F49A6"/>
    <w:rsid w:val="002F522E"/>
    <w:rsid w:val="00301BC7"/>
    <w:rsid w:val="003044ED"/>
    <w:rsid w:val="00305267"/>
    <w:rsid w:val="00306896"/>
    <w:rsid w:val="00307497"/>
    <w:rsid w:val="00307527"/>
    <w:rsid w:val="003109AF"/>
    <w:rsid w:val="00311478"/>
    <w:rsid w:val="003133D3"/>
    <w:rsid w:val="00313B00"/>
    <w:rsid w:val="00315209"/>
    <w:rsid w:val="00315BDC"/>
    <w:rsid w:val="00317330"/>
    <w:rsid w:val="003173C5"/>
    <w:rsid w:val="00317B09"/>
    <w:rsid w:val="003203CE"/>
    <w:rsid w:val="00321E51"/>
    <w:rsid w:val="00323BE4"/>
    <w:rsid w:val="00324418"/>
    <w:rsid w:val="0032464D"/>
    <w:rsid w:val="00325B06"/>
    <w:rsid w:val="00326ACA"/>
    <w:rsid w:val="00331514"/>
    <w:rsid w:val="003318C9"/>
    <w:rsid w:val="00331A1D"/>
    <w:rsid w:val="00332B0A"/>
    <w:rsid w:val="0033570E"/>
    <w:rsid w:val="00335B86"/>
    <w:rsid w:val="00336221"/>
    <w:rsid w:val="003415E7"/>
    <w:rsid w:val="003427AB"/>
    <w:rsid w:val="00342E4F"/>
    <w:rsid w:val="00343877"/>
    <w:rsid w:val="00343A54"/>
    <w:rsid w:val="00345810"/>
    <w:rsid w:val="00346520"/>
    <w:rsid w:val="003509C8"/>
    <w:rsid w:val="00354AC2"/>
    <w:rsid w:val="0035641E"/>
    <w:rsid w:val="003569E5"/>
    <w:rsid w:val="003571A1"/>
    <w:rsid w:val="0035783A"/>
    <w:rsid w:val="003603A8"/>
    <w:rsid w:val="00360584"/>
    <w:rsid w:val="00360CCC"/>
    <w:rsid w:val="003615C3"/>
    <w:rsid w:val="0036282D"/>
    <w:rsid w:val="00363968"/>
    <w:rsid w:val="003642BE"/>
    <w:rsid w:val="00365C5A"/>
    <w:rsid w:val="003676D9"/>
    <w:rsid w:val="00370611"/>
    <w:rsid w:val="003714F0"/>
    <w:rsid w:val="00371AC0"/>
    <w:rsid w:val="003720BB"/>
    <w:rsid w:val="00374584"/>
    <w:rsid w:val="00375662"/>
    <w:rsid w:val="00375A02"/>
    <w:rsid w:val="00376A95"/>
    <w:rsid w:val="00377017"/>
    <w:rsid w:val="00380AA8"/>
    <w:rsid w:val="00381D33"/>
    <w:rsid w:val="00383ECE"/>
    <w:rsid w:val="003840E9"/>
    <w:rsid w:val="00385F0F"/>
    <w:rsid w:val="0038697A"/>
    <w:rsid w:val="00390A22"/>
    <w:rsid w:val="00390C05"/>
    <w:rsid w:val="003917C8"/>
    <w:rsid w:val="00392F2A"/>
    <w:rsid w:val="00392FE5"/>
    <w:rsid w:val="003934E4"/>
    <w:rsid w:val="0039362D"/>
    <w:rsid w:val="00393E48"/>
    <w:rsid w:val="00395310"/>
    <w:rsid w:val="0039548C"/>
    <w:rsid w:val="0039657A"/>
    <w:rsid w:val="00396B3A"/>
    <w:rsid w:val="003A0696"/>
    <w:rsid w:val="003A17EC"/>
    <w:rsid w:val="003A1DE4"/>
    <w:rsid w:val="003A276A"/>
    <w:rsid w:val="003A38C7"/>
    <w:rsid w:val="003A45B8"/>
    <w:rsid w:val="003A46D9"/>
    <w:rsid w:val="003A4B4A"/>
    <w:rsid w:val="003A62E1"/>
    <w:rsid w:val="003A6DF3"/>
    <w:rsid w:val="003B09BA"/>
    <w:rsid w:val="003B1567"/>
    <w:rsid w:val="003B2538"/>
    <w:rsid w:val="003B3B34"/>
    <w:rsid w:val="003B446B"/>
    <w:rsid w:val="003B59B5"/>
    <w:rsid w:val="003B6AFC"/>
    <w:rsid w:val="003B7B0F"/>
    <w:rsid w:val="003B7C93"/>
    <w:rsid w:val="003C0587"/>
    <w:rsid w:val="003C0C92"/>
    <w:rsid w:val="003C12DE"/>
    <w:rsid w:val="003C14D8"/>
    <w:rsid w:val="003C151B"/>
    <w:rsid w:val="003C245B"/>
    <w:rsid w:val="003C503A"/>
    <w:rsid w:val="003C5224"/>
    <w:rsid w:val="003D18AF"/>
    <w:rsid w:val="003D2823"/>
    <w:rsid w:val="003D2F0F"/>
    <w:rsid w:val="003D3B75"/>
    <w:rsid w:val="003D3C1D"/>
    <w:rsid w:val="003D4E9A"/>
    <w:rsid w:val="003D5491"/>
    <w:rsid w:val="003D5D83"/>
    <w:rsid w:val="003D6570"/>
    <w:rsid w:val="003D6BDB"/>
    <w:rsid w:val="003D7B54"/>
    <w:rsid w:val="003E0B64"/>
    <w:rsid w:val="003E1C66"/>
    <w:rsid w:val="003E30B8"/>
    <w:rsid w:val="003E4E24"/>
    <w:rsid w:val="003E505C"/>
    <w:rsid w:val="003E64AF"/>
    <w:rsid w:val="003E6F5A"/>
    <w:rsid w:val="003E71AC"/>
    <w:rsid w:val="003F0905"/>
    <w:rsid w:val="003F0A71"/>
    <w:rsid w:val="003F1A7C"/>
    <w:rsid w:val="003F1EE8"/>
    <w:rsid w:val="003F2089"/>
    <w:rsid w:val="003F221D"/>
    <w:rsid w:val="003F25D6"/>
    <w:rsid w:val="003F5E76"/>
    <w:rsid w:val="003F6858"/>
    <w:rsid w:val="003F7858"/>
    <w:rsid w:val="00400F22"/>
    <w:rsid w:val="00401ACB"/>
    <w:rsid w:val="00403547"/>
    <w:rsid w:val="00403E64"/>
    <w:rsid w:val="00404146"/>
    <w:rsid w:val="0040551A"/>
    <w:rsid w:val="0040562A"/>
    <w:rsid w:val="004123FE"/>
    <w:rsid w:val="00412E1E"/>
    <w:rsid w:val="0041311E"/>
    <w:rsid w:val="00414E4C"/>
    <w:rsid w:val="00415299"/>
    <w:rsid w:val="00417616"/>
    <w:rsid w:val="00421178"/>
    <w:rsid w:val="00422EA0"/>
    <w:rsid w:val="0042369E"/>
    <w:rsid w:val="004236CB"/>
    <w:rsid w:val="00425D54"/>
    <w:rsid w:val="00426629"/>
    <w:rsid w:val="00432587"/>
    <w:rsid w:val="00432B24"/>
    <w:rsid w:val="0043327E"/>
    <w:rsid w:val="004347E4"/>
    <w:rsid w:val="00435553"/>
    <w:rsid w:val="00436D08"/>
    <w:rsid w:val="00437BD2"/>
    <w:rsid w:val="0044326D"/>
    <w:rsid w:val="0044374B"/>
    <w:rsid w:val="00443AF6"/>
    <w:rsid w:val="0044436E"/>
    <w:rsid w:val="00446A52"/>
    <w:rsid w:val="00447995"/>
    <w:rsid w:val="004505CC"/>
    <w:rsid w:val="00450E70"/>
    <w:rsid w:val="00451339"/>
    <w:rsid w:val="00451731"/>
    <w:rsid w:val="00452957"/>
    <w:rsid w:val="004547CA"/>
    <w:rsid w:val="00454944"/>
    <w:rsid w:val="00455335"/>
    <w:rsid w:val="00457E27"/>
    <w:rsid w:val="00460933"/>
    <w:rsid w:val="00460996"/>
    <w:rsid w:val="00460A55"/>
    <w:rsid w:val="00462EC9"/>
    <w:rsid w:val="00463757"/>
    <w:rsid w:val="00465218"/>
    <w:rsid w:val="00466017"/>
    <w:rsid w:val="004669C2"/>
    <w:rsid w:val="0047079F"/>
    <w:rsid w:val="0047094C"/>
    <w:rsid w:val="00470E62"/>
    <w:rsid w:val="004755DF"/>
    <w:rsid w:val="004775F5"/>
    <w:rsid w:val="00480F3C"/>
    <w:rsid w:val="00481D21"/>
    <w:rsid w:val="00486877"/>
    <w:rsid w:val="00486DAF"/>
    <w:rsid w:val="00491587"/>
    <w:rsid w:val="004916AA"/>
    <w:rsid w:val="00492DB4"/>
    <w:rsid w:val="0049380C"/>
    <w:rsid w:val="00494349"/>
    <w:rsid w:val="0049512E"/>
    <w:rsid w:val="00496D7C"/>
    <w:rsid w:val="004A1789"/>
    <w:rsid w:val="004A1CF3"/>
    <w:rsid w:val="004A2D0C"/>
    <w:rsid w:val="004A505C"/>
    <w:rsid w:val="004A5D4A"/>
    <w:rsid w:val="004B0479"/>
    <w:rsid w:val="004B1E57"/>
    <w:rsid w:val="004B21B9"/>
    <w:rsid w:val="004B24A7"/>
    <w:rsid w:val="004B389A"/>
    <w:rsid w:val="004B5945"/>
    <w:rsid w:val="004B704B"/>
    <w:rsid w:val="004C2596"/>
    <w:rsid w:val="004C4D2E"/>
    <w:rsid w:val="004C5170"/>
    <w:rsid w:val="004D07F9"/>
    <w:rsid w:val="004D1C2A"/>
    <w:rsid w:val="004D251B"/>
    <w:rsid w:val="004D298B"/>
    <w:rsid w:val="004D30E2"/>
    <w:rsid w:val="004D6019"/>
    <w:rsid w:val="004D76C2"/>
    <w:rsid w:val="004E0928"/>
    <w:rsid w:val="004E2592"/>
    <w:rsid w:val="004E3EAA"/>
    <w:rsid w:val="004E4DBA"/>
    <w:rsid w:val="004E6880"/>
    <w:rsid w:val="004E691B"/>
    <w:rsid w:val="004E7880"/>
    <w:rsid w:val="004F0490"/>
    <w:rsid w:val="004F0A49"/>
    <w:rsid w:val="004F0F6F"/>
    <w:rsid w:val="004F2379"/>
    <w:rsid w:val="004F2442"/>
    <w:rsid w:val="004F55EB"/>
    <w:rsid w:val="004F62AB"/>
    <w:rsid w:val="004F6313"/>
    <w:rsid w:val="004F63E1"/>
    <w:rsid w:val="004F7689"/>
    <w:rsid w:val="004F7BC4"/>
    <w:rsid w:val="00501464"/>
    <w:rsid w:val="00501E73"/>
    <w:rsid w:val="005024E3"/>
    <w:rsid w:val="00502819"/>
    <w:rsid w:val="005029F7"/>
    <w:rsid w:val="00502C9D"/>
    <w:rsid w:val="00503300"/>
    <w:rsid w:val="00504BB9"/>
    <w:rsid w:val="00504C45"/>
    <w:rsid w:val="00505056"/>
    <w:rsid w:val="0050532D"/>
    <w:rsid w:val="00505D12"/>
    <w:rsid w:val="0050774F"/>
    <w:rsid w:val="00511043"/>
    <w:rsid w:val="005112B0"/>
    <w:rsid w:val="005148D5"/>
    <w:rsid w:val="005171C4"/>
    <w:rsid w:val="00517217"/>
    <w:rsid w:val="005217E2"/>
    <w:rsid w:val="005240F6"/>
    <w:rsid w:val="005269C5"/>
    <w:rsid w:val="005270BE"/>
    <w:rsid w:val="00530767"/>
    <w:rsid w:val="0053136B"/>
    <w:rsid w:val="0053479C"/>
    <w:rsid w:val="00535219"/>
    <w:rsid w:val="0053698A"/>
    <w:rsid w:val="00540E6F"/>
    <w:rsid w:val="005434A0"/>
    <w:rsid w:val="005434A1"/>
    <w:rsid w:val="005444C7"/>
    <w:rsid w:val="00545FBB"/>
    <w:rsid w:val="005517ED"/>
    <w:rsid w:val="00552003"/>
    <w:rsid w:val="00556BCD"/>
    <w:rsid w:val="00556C63"/>
    <w:rsid w:val="00556DA3"/>
    <w:rsid w:val="005608FB"/>
    <w:rsid w:val="00560C60"/>
    <w:rsid w:val="005611F1"/>
    <w:rsid w:val="005612B5"/>
    <w:rsid w:val="0056210A"/>
    <w:rsid w:val="0056298D"/>
    <w:rsid w:val="00562DAC"/>
    <w:rsid w:val="00565F2B"/>
    <w:rsid w:val="00567445"/>
    <w:rsid w:val="005678A5"/>
    <w:rsid w:val="005714A3"/>
    <w:rsid w:val="0057332E"/>
    <w:rsid w:val="00575AAD"/>
    <w:rsid w:val="00576FB5"/>
    <w:rsid w:val="0057746D"/>
    <w:rsid w:val="00577577"/>
    <w:rsid w:val="00582029"/>
    <w:rsid w:val="005848FB"/>
    <w:rsid w:val="00584BCF"/>
    <w:rsid w:val="00585AD3"/>
    <w:rsid w:val="00591245"/>
    <w:rsid w:val="00593102"/>
    <w:rsid w:val="00593ACB"/>
    <w:rsid w:val="00594728"/>
    <w:rsid w:val="00595CB8"/>
    <w:rsid w:val="00596A13"/>
    <w:rsid w:val="005A0E47"/>
    <w:rsid w:val="005A51B8"/>
    <w:rsid w:val="005A568D"/>
    <w:rsid w:val="005A644B"/>
    <w:rsid w:val="005B0F67"/>
    <w:rsid w:val="005B17B0"/>
    <w:rsid w:val="005B48EC"/>
    <w:rsid w:val="005B54EC"/>
    <w:rsid w:val="005B70BF"/>
    <w:rsid w:val="005C165E"/>
    <w:rsid w:val="005C32B8"/>
    <w:rsid w:val="005C382A"/>
    <w:rsid w:val="005C69C1"/>
    <w:rsid w:val="005C7D38"/>
    <w:rsid w:val="005D0BB4"/>
    <w:rsid w:val="005D1A52"/>
    <w:rsid w:val="005D1D98"/>
    <w:rsid w:val="005D5517"/>
    <w:rsid w:val="005D615E"/>
    <w:rsid w:val="005E2036"/>
    <w:rsid w:val="005E2E10"/>
    <w:rsid w:val="005E4C6C"/>
    <w:rsid w:val="005E5994"/>
    <w:rsid w:val="005E6370"/>
    <w:rsid w:val="005E6EB7"/>
    <w:rsid w:val="005E79B1"/>
    <w:rsid w:val="005F004A"/>
    <w:rsid w:val="005F0A76"/>
    <w:rsid w:val="005F12CE"/>
    <w:rsid w:val="005F15C6"/>
    <w:rsid w:val="005F33F1"/>
    <w:rsid w:val="005F371D"/>
    <w:rsid w:val="005F4922"/>
    <w:rsid w:val="005F4AF6"/>
    <w:rsid w:val="005F590A"/>
    <w:rsid w:val="005F7D10"/>
    <w:rsid w:val="00600DCE"/>
    <w:rsid w:val="00601A89"/>
    <w:rsid w:val="006020C2"/>
    <w:rsid w:val="006027E2"/>
    <w:rsid w:val="00603FA5"/>
    <w:rsid w:val="006053D5"/>
    <w:rsid w:val="00606BF8"/>
    <w:rsid w:val="00611254"/>
    <w:rsid w:val="00612B9A"/>
    <w:rsid w:val="00612DB6"/>
    <w:rsid w:val="006145A9"/>
    <w:rsid w:val="0061460C"/>
    <w:rsid w:val="00614887"/>
    <w:rsid w:val="00614AF5"/>
    <w:rsid w:val="006151FC"/>
    <w:rsid w:val="00616E52"/>
    <w:rsid w:val="00616E8F"/>
    <w:rsid w:val="006175C5"/>
    <w:rsid w:val="00620854"/>
    <w:rsid w:val="00620A25"/>
    <w:rsid w:val="00621232"/>
    <w:rsid w:val="006244C0"/>
    <w:rsid w:val="00624E15"/>
    <w:rsid w:val="0062576B"/>
    <w:rsid w:val="006263D2"/>
    <w:rsid w:val="00627797"/>
    <w:rsid w:val="00627B71"/>
    <w:rsid w:val="00627C5C"/>
    <w:rsid w:val="006304C4"/>
    <w:rsid w:val="00632CE0"/>
    <w:rsid w:val="00633ACC"/>
    <w:rsid w:val="00634FF5"/>
    <w:rsid w:val="006352A3"/>
    <w:rsid w:val="006372D6"/>
    <w:rsid w:val="006411D9"/>
    <w:rsid w:val="00641360"/>
    <w:rsid w:val="006415A1"/>
    <w:rsid w:val="006429E0"/>
    <w:rsid w:val="00644B43"/>
    <w:rsid w:val="00644E54"/>
    <w:rsid w:val="006451C9"/>
    <w:rsid w:val="006455CF"/>
    <w:rsid w:val="00647364"/>
    <w:rsid w:val="00647607"/>
    <w:rsid w:val="00647B70"/>
    <w:rsid w:val="00650CF9"/>
    <w:rsid w:val="0065389B"/>
    <w:rsid w:val="00653902"/>
    <w:rsid w:val="0065415E"/>
    <w:rsid w:val="00654578"/>
    <w:rsid w:val="00654DD2"/>
    <w:rsid w:val="00655AE3"/>
    <w:rsid w:val="006562DA"/>
    <w:rsid w:val="0065742E"/>
    <w:rsid w:val="00660320"/>
    <w:rsid w:val="00660901"/>
    <w:rsid w:val="00661847"/>
    <w:rsid w:val="006624DF"/>
    <w:rsid w:val="00663409"/>
    <w:rsid w:val="00663D3B"/>
    <w:rsid w:val="00664458"/>
    <w:rsid w:val="00670DC2"/>
    <w:rsid w:val="00674571"/>
    <w:rsid w:val="00674957"/>
    <w:rsid w:val="00674FFD"/>
    <w:rsid w:val="00676531"/>
    <w:rsid w:val="00676CB0"/>
    <w:rsid w:val="00677873"/>
    <w:rsid w:val="00677E44"/>
    <w:rsid w:val="0068427C"/>
    <w:rsid w:val="006846F8"/>
    <w:rsid w:val="00684BED"/>
    <w:rsid w:val="00685134"/>
    <w:rsid w:val="00686099"/>
    <w:rsid w:val="00687BC0"/>
    <w:rsid w:val="006920F4"/>
    <w:rsid w:val="0069221C"/>
    <w:rsid w:val="0069374B"/>
    <w:rsid w:val="0069375C"/>
    <w:rsid w:val="00693BDB"/>
    <w:rsid w:val="00694755"/>
    <w:rsid w:val="00697592"/>
    <w:rsid w:val="00697806"/>
    <w:rsid w:val="006A0A2D"/>
    <w:rsid w:val="006A1844"/>
    <w:rsid w:val="006A1B0D"/>
    <w:rsid w:val="006A289B"/>
    <w:rsid w:val="006A4DC8"/>
    <w:rsid w:val="006A6A9D"/>
    <w:rsid w:val="006A705D"/>
    <w:rsid w:val="006B0058"/>
    <w:rsid w:val="006B10AB"/>
    <w:rsid w:val="006B2FD1"/>
    <w:rsid w:val="006B3E2F"/>
    <w:rsid w:val="006B505B"/>
    <w:rsid w:val="006B592D"/>
    <w:rsid w:val="006B5D3A"/>
    <w:rsid w:val="006B6162"/>
    <w:rsid w:val="006B6DB5"/>
    <w:rsid w:val="006B6E6B"/>
    <w:rsid w:val="006C2561"/>
    <w:rsid w:val="006C2A81"/>
    <w:rsid w:val="006C6790"/>
    <w:rsid w:val="006D096A"/>
    <w:rsid w:val="006D0D0F"/>
    <w:rsid w:val="006D0F20"/>
    <w:rsid w:val="006D13DB"/>
    <w:rsid w:val="006D177A"/>
    <w:rsid w:val="006D29CB"/>
    <w:rsid w:val="006D65BE"/>
    <w:rsid w:val="006D6FA2"/>
    <w:rsid w:val="006D75B5"/>
    <w:rsid w:val="006D7932"/>
    <w:rsid w:val="006D7A78"/>
    <w:rsid w:val="006E1845"/>
    <w:rsid w:val="006E1CC7"/>
    <w:rsid w:val="006E2540"/>
    <w:rsid w:val="006E3DC0"/>
    <w:rsid w:val="006E473F"/>
    <w:rsid w:val="006E5A0D"/>
    <w:rsid w:val="006E6368"/>
    <w:rsid w:val="006F0E3B"/>
    <w:rsid w:val="006F12AC"/>
    <w:rsid w:val="006F1F1D"/>
    <w:rsid w:val="006F2C13"/>
    <w:rsid w:val="006F32A9"/>
    <w:rsid w:val="006F3D9A"/>
    <w:rsid w:val="006F59F4"/>
    <w:rsid w:val="006F738E"/>
    <w:rsid w:val="006F7AB3"/>
    <w:rsid w:val="007002B6"/>
    <w:rsid w:val="00700CFA"/>
    <w:rsid w:val="007016D6"/>
    <w:rsid w:val="0070394A"/>
    <w:rsid w:val="00703C3D"/>
    <w:rsid w:val="007041EA"/>
    <w:rsid w:val="00704355"/>
    <w:rsid w:val="007104C9"/>
    <w:rsid w:val="00712F9D"/>
    <w:rsid w:val="00713BDD"/>
    <w:rsid w:val="0071548A"/>
    <w:rsid w:val="00715619"/>
    <w:rsid w:val="00715960"/>
    <w:rsid w:val="00715D0C"/>
    <w:rsid w:val="007174B7"/>
    <w:rsid w:val="0072216D"/>
    <w:rsid w:val="007227EC"/>
    <w:rsid w:val="00723081"/>
    <w:rsid w:val="007234EE"/>
    <w:rsid w:val="007239F5"/>
    <w:rsid w:val="00725046"/>
    <w:rsid w:val="00725A7B"/>
    <w:rsid w:val="00726D22"/>
    <w:rsid w:val="007275B8"/>
    <w:rsid w:val="00727643"/>
    <w:rsid w:val="00727C0A"/>
    <w:rsid w:val="007305D7"/>
    <w:rsid w:val="0073066E"/>
    <w:rsid w:val="0073083B"/>
    <w:rsid w:val="00730B6B"/>
    <w:rsid w:val="007316DD"/>
    <w:rsid w:val="007317F1"/>
    <w:rsid w:val="0073401A"/>
    <w:rsid w:val="0073539D"/>
    <w:rsid w:val="00735468"/>
    <w:rsid w:val="0073580E"/>
    <w:rsid w:val="0073685C"/>
    <w:rsid w:val="00736D64"/>
    <w:rsid w:val="00737083"/>
    <w:rsid w:val="00737879"/>
    <w:rsid w:val="00741B2B"/>
    <w:rsid w:val="00742ADB"/>
    <w:rsid w:val="007439A1"/>
    <w:rsid w:val="00744463"/>
    <w:rsid w:val="00744ED7"/>
    <w:rsid w:val="00745BF5"/>
    <w:rsid w:val="007476A3"/>
    <w:rsid w:val="0075013B"/>
    <w:rsid w:val="00751C03"/>
    <w:rsid w:val="00752B47"/>
    <w:rsid w:val="00755804"/>
    <w:rsid w:val="00755BBF"/>
    <w:rsid w:val="00757234"/>
    <w:rsid w:val="00760D21"/>
    <w:rsid w:val="00762F40"/>
    <w:rsid w:val="007703D5"/>
    <w:rsid w:val="0077272F"/>
    <w:rsid w:val="0077449F"/>
    <w:rsid w:val="00775400"/>
    <w:rsid w:val="00776C91"/>
    <w:rsid w:val="00780B81"/>
    <w:rsid w:val="007813CF"/>
    <w:rsid w:val="00781D49"/>
    <w:rsid w:val="007827A0"/>
    <w:rsid w:val="00784440"/>
    <w:rsid w:val="007845FF"/>
    <w:rsid w:val="00784B88"/>
    <w:rsid w:val="00785175"/>
    <w:rsid w:val="0078527D"/>
    <w:rsid w:val="00786A01"/>
    <w:rsid w:val="007871A0"/>
    <w:rsid w:val="00787FA3"/>
    <w:rsid w:val="0079038F"/>
    <w:rsid w:val="00791AAC"/>
    <w:rsid w:val="00791C6D"/>
    <w:rsid w:val="00792243"/>
    <w:rsid w:val="0079340C"/>
    <w:rsid w:val="007939FD"/>
    <w:rsid w:val="00793D8F"/>
    <w:rsid w:val="00794830"/>
    <w:rsid w:val="0079583E"/>
    <w:rsid w:val="007979F5"/>
    <w:rsid w:val="00797C19"/>
    <w:rsid w:val="007A00D7"/>
    <w:rsid w:val="007A11EA"/>
    <w:rsid w:val="007A1B3B"/>
    <w:rsid w:val="007A3D1E"/>
    <w:rsid w:val="007A4596"/>
    <w:rsid w:val="007A6563"/>
    <w:rsid w:val="007A7852"/>
    <w:rsid w:val="007A79E6"/>
    <w:rsid w:val="007A7B9D"/>
    <w:rsid w:val="007B165C"/>
    <w:rsid w:val="007B2995"/>
    <w:rsid w:val="007B3F2B"/>
    <w:rsid w:val="007B43C1"/>
    <w:rsid w:val="007B45CF"/>
    <w:rsid w:val="007B7186"/>
    <w:rsid w:val="007B78FE"/>
    <w:rsid w:val="007C0E50"/>
    <w:rsid w:val="007C10F6"/>
    <w:rsid w:val="007C2CD3"/>
    <w:rsid w:val="007C3CAA"/>
    <w:rsid w:val="007C7F48"/>
    <w:rsid w:val="007D157A"/>
    <w:rsid w:val="007D6B60"/>
    <w:rsid w:val="007E08DD"/>
    <w:rsid w:val="007E1020"/>
    <w:rsid w:val="007E1CC1"/>
    <w:rsid w:val="007E24D2"/>
    <w:rsid w:val="007E2D37"/>
    <w:rsid w:val="007E38FC"/>
    <w:rsid w:val="007E4A9C"/>
    <w:rsid w:val="007E4D0B"/>
    <w:rsid w:val="007E5614"/>
    <w:rsid w:val="007E5E96"/>
    <w:rsid w:val="007E5ED4"/>
    <w:rsid w:val="007E721A"/>
    <w:rsid w:val="007E75B2"/>
    <w:rsid w:val="007F0A37"/>
    <w:rsid w:val="007F4766"/>
    <w:rsid w:val="007F4F59"/>
    <w:rsid w:val="007F57AF"/>
    <w:rsid w:val="007F60F6"/>
    <w:rsid w:val="007F6BCC"/>
    <w:rsid w:val="007F6E5A"/>
    <w:rsid w:val="007F7AAA"/>
    <w:rsid w:val="00800530"/>
    <w:rsid w:val="00800AC8"/>
    <w:rsid w:val="008031AC"/>
    <w:rsid w:val="008035F3"/>
    <w:rsid w:val="00805855"/>
    <w:rsid w:val="00806CAF"/>
    <w:rsid w:val="00807E8C"/>
    <w:rsid w:val="00812E48"/>
    <w:rsid w:val="008141B4"/>
    <w:rsid w:val="00815191"/>
    <w:rsid w:val="0081541E"/>
    <w:rsid w:val="0081646C"/>
    <w:rsid w:val="00817878"/>
    <w:rsid w:val="008206AE"/>
    <w:rsid w:val="00821F1D"/>
    <w:rsid w:val="008229D1"/>
    <w:rsid w:val="00822A0E"/>
    <w:rsid w:val="00822CE6"/>
    <w:rsid w:val="008257A1"/>
    <w:rsid w:val="00827EBB"/>
    <w:rsid w:val="0083095C"/>
    <w:rsid w:val="008309CE"/>
    <w:rsid w:val="00830C91"/>
    <w:rsid w:val="0083122A"/>
    <w:rsid w:val="00832356"/>
    <w:rsid w:val="00832C42"/>
    <w:rsid w:val="00833F66"/>
    <w:rsid w:val="008345AD"/>
    <w:rsid w:val="00834DD8"/>
    <w:rsid w:val="008366DA"/>
    <w:rsid w:val="008417D0"/>
    <w:rsid w:val="00841F31"/>
    <w:rsid w:val="00842028"/>
    <w:rsid w:val="008466D2"/>
    <w:rsid w:val="0084742E"/>
    <w:rsid w:val="00850C16"/>
    <w:rsid w:val="00851A02"/>
    <w:rsid w:val="0085228D"/>
    <w:rsid w:val="00852C07"/>
    <w:rsid w:val="008530A4"/>
    <w:rsid w:val="008554E0"/>
    <w:rsid w:val="00855A87"/>
    <w:rsid w:val="00861B68"/>
    <w:rsid w:val="008633B5"/>
    <w:rsid w:val="00864995"/>
    <w:rsid w:val="00864F5F"/>
    <w:rsid w:val="0086739A"/>
    <w:rsid w:val="00867D10"/>
    <w:rsid w:val="00870A9D"/>
    <w:rsid w:val="008778AD"/>
    <w:rsid w:val="0088006D"/>
    <w:rsid w:val="008838D9"/>
    <w:rsid w:val="00883C5E"/>
    <w:rsid w:val="00886175"/>
    <w:rsid w:val="00887911"/>
    <w:rsid w:val="00890290"/>
    <w:rsid w:val="00890D2D"/>
    <w:rsid w:val="0089196B"/>
    <w:rsid w:val="008922C4"/>
    <w:rsid w:val="008960C3"/>
    <w:rsid w:val="00896CB4"/>
    <w:rsid w:val="008A06E0"/>
    <w:rsid w:val="008A3CF9"/>
    <w:rsid w:val="008A3E71"/>
    <w:rsid w:val="008A5953"/>
    <w:rsid w:val="008A595C"/>
    <w:rsid w:val="008A6ADE"/>
    <w:rsid w:val="008B0517"/>
    <w:rsid w:val="008B0DAE"/>
    <w:rsid w:val="008B2779"/>
    <w:rsid w:val="008B35EB"/>
    <w:rsid w:val="008B3758"/>
    <w:rsid w:val="008B54A7"/>
    <w:rsid w:val="008B54E4"/>
    <w:rsid w:val="008B795E"/>
    <w:rsid w:val="008C0444"/>
    <w:rsid w:val="008C1199"/>
    <w:rsid w:val="008C4404"/>
    <w:rsid w:val="008C4631"/>
    <w:rsid w:val="008C5282"/>
    <w:rsid w:val="008C68CA"/>
    <w:rsid w:val="008C7960"/>
    <w:rsid w:val="008D2487"/>
    <w:rsid w:val="008D5B3C"/>
    <w:rsid w:val="008D68D2"/>
    <w:rsid w:val="008E05D9"/>
    <w:rsid w:val="008E205D"/>
    <w:rsid w:val="008E2E8D"/>
    <w:rsid w:val="008E30E7"/>
    <w:rsid w:val="008E40C3"/>
    <w:rsid w:val="008E511A"/>
    <w:rsid w:val="008E5F72"/>
    <w:rsid w:val="008E7849"/>
    <w:rsid w:val="008E7D03"/>
    <w:rsid w:val="008F0DD6"/>
    <w:rsid w:val="008F2B42"/>
    <w:rsid w:val="008F5871"/>
    <w:rsid w:val="008F648C"/>
    <w:rsid w:val="008F6B5F"/>
    <w:rsid w:val="008F6D91"/>
    <w:rsid w:val="008F73E1"/>
    <w:rsid w:val="0090077B"/>
    <w:rsid w:val="009058D2"/>
    <w:rsid w:val="00907E7E"/>
    <w:rsid w:val="00911731"/>
    <w:rsid w:val="00913216"/>
    <w:rsid w:val="00913BB1"/>
    <w:rsid w:val="0091439F"/>
    <w:rsid w:val="00915F1D"/>
    <w:rsid w:val="00916519"/>
    <w:rsid w:val="00916642"/>
    <w:rsid w:val="00916A31"/>
    <w:rsid w:val="0091725A"/>
    <w:rsid w:val="00917354"/>
    <w:rsid w:val="00917692"/>
    <w:rsid w:val="00917B57"/>
    <w:rsid w:val="00920720"/>
    <w:rsid w:val="00920797"/>
    <w:rsid w:val="00920CA0"/>
    <w:rsid w:val="00922461"/>
    <w:rsid w:val="00923792"/>
    <w:rsid w:val="00924858"/>
    <w:rsid w:val="009249AA"/>
    <w:rsid w:val="009261A3"/>
    <w:rsid w:val="009265FB"/>
    <w:rsid w:val="009274CC"/>
    <w:rsid w:val="00930D36"/>
    <w:rsid w:val="00930DF0"/>
    <w:rsid w:val="00931FA0"/>
    <w:rsid w:val="00932B73"/>
    <w:rsid w:val="00934870"/>
    <w:rsid w:val="009374ED"/>
    <w:rsid w:val="0093796E"/>
    <w:rsid w:val="009402F1"/>
    <w:rsid w:val="00941A32"/>
    <w:rsid w:val="00942683"/>
    <w:rsid w:val="00943355"/>
    <w:rsid w:val="00943795"/>
    <w:rsid w:val="00945D81"/>
    <w:rsid w:val="009468AF"/>
    <w:rsid w:val="00947223"/>
    <w:rsid w:val="0095066E"/>
    <w:rsid w:val="0095505F"/>
    <w:rsid w:val="00957681"/>
    <w:rsid w:val="00960AD0"/>
    <w:rsid w:val="00961944"/>
    <w:rsid w:val="009619C1"/>
    <w:rsid w:val="00961BB1"/>
    <w:rsid w:val="00962360"/>
    <w:rsid w:val="0096259D"/>
    <w:rsid w:val="009630EB"/>
    <w:rsid w:val="00970236"/>
    <w:rsid w:val="0097106F"/>
    <w:rsid w:val="0097389F"/>
    <w:rsid w:val="00973E9D"/>
    <w:rsid w:val="00980072"/>
    <w:rsid w:val="009800B4"/>
    <w:rsid w:val="0098206C"/>
    <w:rsid w:val="009850A9"/>
    <w:rsid w:val="0098549B"/>
    <w:rsid w:val="00992B65"/>
    <w:rsid w:val="00992C43"/>
    <w:rsid w:val="0099352D"/>
    <w:rsid w:val="00994F06"/>
    <w:rsid w:val="009A1382"/>
    <w:rsid w:val="009A315C"/>
    <w:rsid w:val="009A3B23"/>
    <w:rsid w:val="009A52AB"/>
    <w:rsid w:val="009A530A"/>
    <w:rsid w:val="009A57E2"/>
    <w:rsid w:val="009A62CB"/>
    <w:rsid w:val="009A6427"/>
    <w:rsid w:val="009A6EC1"/>
    <w:rsid w:val="009B1F45"/>
    <w:rsid w:val="009B3761"/>
    <w:rsid w:val="009B3FBD"/>
    <w:rsid w:val="009B481D"/>
    <w:rsid w:val="009B49CF"/>
    <w:rsid w:val="009B5F3C"/>
    <w:rsid w:val="009B6E9C"/>
    <w:rsid w:val="009C113E"/>
    <w:rsid w:val="009C1DD4"/>
    <w:rsid w:val="009C20BA"/>
    <w:rsid w:val="009C4299"/>
    <w:rsid w:val="009C4DFF"/>
    <w:rsid w:val="009D2ACD"/>
    <w:rsid w:val="009D3409"/>
    <w:rsid w:val="009D66A2"/>
    <w:rsid w:val="009D6CA5"/>
    <w:rsid w:val="009D7220"/>
    <w:rsid w:val="009E13C1"/>
    <w:rsid w:val="009E179E"/>
    <w:rsid w:val="009E245F"/>
    <w:rsid w:val="009E4ECA"/>
    <w:rsid w:val="009E6F04"/>
    <w:rsid w:val="009F1F54"/>
    <w:rsid w:val="009F30A4"/>
    <w:rsid w:val="009F386A"/>
    <w:rsid w:val="009F5D98"/>
    <w:rsid w:val="00A00E3F"/>
    <w:rsid w:val="00A01721"/>
    <w:rsid w:val="00A02619"/>
    <w:rsid w:val="00A026E4"/>
    <w:rsid w:val="00A04FB8"/>
    <w:rsid w:val="00A05646"/>
    <w:rsid w:val="00A05AA8"/>
    <w:rsid w:val="00A05B72"/>
    <w:rsid w:val="00A07224"/>
    <w:rsid w:val="00A10A57"/>
    <w:rsid w:val="00A113A5"/>
    <w:rsid w:val="00A125D6"/>
    <w:rsid w:val="00A15523"/>
    <w:rsid w:val="00A160CC"/>
    <w:rsid w:val="00A16431"/>
    <w:rsid w:val="00A20F9B"/>
    <w:rsid w:val="00A21360"/>
    <w:rsid w:val="00A21BB4"/>
    <w:rsid w:val="00A23840"/>
    <w:rsid w:val="00A245CD"/>
    <w:rsid w:val="00A274D0"/>
    <w:rsid w:val="00A27DAF"/>
    <w:rsid w:val="00A30E62"/>
    <w:rsid w:val="00A3196E"/>
    <w:rsid w:val="00A33A91"/>
    <w:rsid w:val="00A35E21"/>
    <w:rsid w:val="00A40A3F"/>
    <w:rsid w:val="00A4189D"/>
    <w:rsid w:val="00A439F5"/>
    <w:rsid w:val="00A45B7B"/>
    <w:rsid w:val="00A50538"/>
    <w:rsid w:val="00A5191C"/>
    <w:rsid w:val="00A52F32"/>
    <w:rsid w:val="00A53565"/>
    <w:rsid w:val="00A56FBA"/>
    <w:rsid w:val="00A61074"/>
    <w:rsid w:val="00A61B7B"/>
    <w:rsid w:val="00A62C57"/>
    <w:rsid w:val="00A62F63"/>
    <w:rsid w:val="00A64805"/>
    <w:rsid w:val="00A6676F"/>
    <w:rsid w:val="00A667BB"/>
    <w:rsid w:val="00A672B3"/>
    <w:rsid w:val="00A67EFE"/>
    <w:rsid w:val="00A70013"/>
    <w:rsid w:val="00A70D66"/>
    <w:rsid w:val="00A720F5"/>
    <w:rsid w:val="00A73D7C"/>
    <w:rsid w:val="00A75541"/>
    <w:rsid w:val="00A75823"/>
    <w:rsid w:val="00A75D02"/>
    <w:rsid w:val="00A77A3F"/>
    <w:rsid w:val="00A809D6"/>
    <w:rsid w:val="00A80D4C"/>
    <w:rsid w:val="00A817A6"/>
    <w:rsid w:val="00A81F1E"/>
    <w:rsid w:val="00A837CC"/>
    <w:rsid w:val="00A85FF8"/>
    <w:rsid w:val="00A86A5B"/>
    <w:rsid w:val="00A87441"/>
    <w:rsid w:val="00A90752"/>
    <w:rsid w:val="00A914CE"/>
    <w:rsid w:val="00A922DF"/>
    <w:rsid w:val="00A93376"/>
    <w:rsid w:val="00A95547"/>
    <w:rsid w:val="00AA019E"/>
    <w:rsid w:val="00AA204A"/>
    <w:rsid w:val="00AA277A"/>
    <w:rsid w:val="00AA40C7"/>
    <w:rsid w:val="00AA4E8C"/>
    <w:rsid w:val="00AA5AC5"/>
    <w:rsid w:val="00AA5EE2"/>
    <w:rsid w:val="00AA7D9A"/>
    <w:rsid w:val="00AA7F2C"/>
    <w:rsid w:val="00AB1953"/>
    <w:rsid w:val="00AB1BF0"/>
    <w:rsid w:val="00AB1C16"/>
    <w:rsid w:val="00AB31E8"/>
    <w:rsid w:val="00AB3B3F"/>
    <w:rsid w:val="00AB6CF2"/>
    <w:rsid w:val="00AB6E88"/>
    <w:rsid w:val="00AC00A1"/>
    <w:rsid w:val="00AC12C9"/>
    <w:rsid w:val="00AC2675"/>
    <w:rsid w:val="00AC517C"/>
    <w:rsid w:val="00AC64C2"/>
    <w:rsid w:val="00AC7F47"/>
    <w:rsid w:val="00AD20E1"/>
    <w:rsid w:val="00AD39F0"/>
    <w:rsid w:val="00AD55EE"/>
    <w:rsid w:val="00AD73AF"/>
    <w:rsid w:val="00AE0002"/>
    <w:rsid w:val="00AE00FF"/>
    <w:rsid w:val="00AE0C30"/>
    <w:rsid w:val="00AE1C8A"/>
    <w:rsid w:val="00AE22B0"/>
    <w:rsid w:val="00AE5582"/>
    <w:rsid w:val="00AE588F"/>
    <w:rsid w:val="00AE6912"/>
    <w:rsid w:val="00AE6CE3"/>
    <w:rsid w:val="00AF17BD"/>
    <w:rsid w:val="00AF2810"/>
    <w:rsid w:val="00AF351E"/>
    <w:rsid w:val="00AF49E8"/>
    <w:rsid w:val="00AF501E"/>
    <w:rsid w:val="00AF7503"/>
    <w:rsid w:val="00AF784E"/>
    <w:rsid w:val="00B00347"/>
    <w:rsid w:val="00B03705"/>
    <w:rsid w:val="00B0409C"/>
    <w:rsid w:val="00B0440B"/>
    <w:rsid w:val="00B0554F"/>
    <w:rsid w:val="00B056F5"/>
    <w:rsid w:val="00B0602D"/>
    <w:rsid w:val="00B068C8"/>
    <w:rsid w:val="00B1294C"/>
    <w:rsid w:val="00B16DA0"/>
    <w:rsid w:val="00B20037"/>
    <w:rsid w:val="00B21338"/>
    <w:rsid w:val="00B21857"/>
    <w:rsid w:val="00B23AD3"/>
    <w:rsid w:val="00B23C62"/>
    <w:rsid w:val="00B2417F"/>
    <w:rsid w:val="00B25BDA"/>
    <w:rsid w:val="00B3084E"/>
    <w:rsid w:val="00B30F4C"/>
    <w:rsid w:val="00B313D8"/>
    <w:rsid w:val="00B32764"/>
    <w:rsid w:val="00B35479"/>
    <w:rsid w:val="00B3736C"/>
    <w:rsid w:val="00B42DDE"/>
    <w:rsid w:val="00B43394"/>
    <w:rsid w:val="00B44B39"/>
    <w:rsid w:val="00B450DB"/>
    <w:rsid w:val="00B4519F"/>
    <w:rsid w:val="00B5091F"/>
    <w:rsid w:val="00B50C71"/>
    <w:rsid w:val="00B5283E"/>
    <w:rsid w:val="00B53364"/>
    <w:rsid w:val="00B538DA"/>
    <w:rsid w:val="00B53C71"/>
    <w:rsid w:val="00B542E3"/>
    <w:rsid w:val="00B57029"/>
    <w:rsid w:val="00B608C5"/>
    <w:rsid w:val="00B619CC"/>
    <w:rsid w:val="00B62DF0"/>
    <w:rsid w:val="00B65AA7"/>
    <w:rsid w:val="00B66224"/>
    <w:rsid w:val="00B6721B"/>
    <w:rsid w:val="00B67E1D"/>
    <w:rsid w:val="00B701B7"/>
    <w:rsid w:val="00B70DFD"/>
    <w:rsid w:val="00B710BB"/>
    <w:rsid w:val="00B72672"/>
    <w:rsid w:val="00B732C8"/>
    <w:rsid w:val="00B737B1"/>
    <w:rsid w:val="00B7465A"/>
    <w:rsid w:val="00B74EA2"/>
    <w:rsid w:val="00B80AD1"/>
    <w:rsid w:val="00B80FA5"/>
    <w:rsid w:val="00B81C84"/>
    <w:rsid w:val="00B81FB6"/>
    <w:rsid w:val="00B824E4"/>
    <w:rsid w:val="00B8367A"/>
    <w:rsid w:val="00B85A5F"/>
    <w:rsid w:val="00B91E55"/>
    <w:rsid w:val="00B93057"/>
    <w:rsid w:val="00B939A2"/>
    <w:rsid w:val="00B93D81"/>
    <w:rsid w:val="00B94E67"/>
    <w:rsid w:val="00B952DA"/>
    <w:rsid w:val="00B96DE6"/>
    <w:rsid w:val="00B97A12"/>
    <w:rsid w:val="00BA00B0"/>
    <w:rsid w:val="00BA05FE"/>
    <w:rsid w:val="00BA58D8"/>
    <w:rsid w:val="00BA740D"/>
    <w:rsid w:val="00BA7591"/>
    <w:rsid w:val="00BA7C90"/>
    <w:rsid w:val="00BB078D"/>
    <w:rsid w:val="00BB270F"/>
    <w:rsid w:val="00BB2F83"/>
    <w:rsid w:val="00BB314A"/>
    <w:rsid w:val="00BB34A3"/>
    <w:rsid w:val="00BB44DA"/>
    <w:rsid w:val="00BB459C"/>
    <w:rsid w:val="00BB4A8E"/>
    <w:rsid w:val="00BB5463"/>
    <w:rsid w:val="00BB62B6"/>
    <w:rsid w:val="00BB6E43"/>
    <w:rsid w:val="00BB71CD"/>
    <w:rsid w:val="00BC068C"/>
    <w:rsid w:val="00BC0CD0"/>
    <w:rsid w:val="00BC13CE"/>
    <w:rsid w:val="00BC1ADF"/>
    <w:rsid w:val="00BC2229"/>
    <w:rsid w:val="00BC25D3"/>
    <w:rsid w:val="00BC4084"/>
    <w:rsid w:val="00BC41E0"/>
    <w:rsid w:val="00BC4F94"/>
    <w:rsid w:val="00BC5B9D"/>
    <w:rsid w:val="00BC5BA5"/>
    <w:rsid w:val="00BC6094"/>
    <w:rsid w:val="00BC63B0"/>
    <w:rsid w:val="00BC7956"/>
    <w:rsid w:val="00BC7D9A"/>
    <w:rsid w:val="00BD0241"/>
    <w:rsid w:val="00BD2EDB"/>
    <w:rsid w:val="00BD5DDA"/>
    <w:rsid w:val="00BD5ED2"/>
    <w:rsid w:val="00BD6328"/>
    <w:rsid w:val="00BD65F4"/>
    <w:rsid w:val="00BD7A14"/>
    <w:rsid w:val="00BE1F33"/>
    <w:rsid w:val="00BE491F"/>
    <w:rsid w:val="00BE57FE"/>
    <w:rsid w:val="00BE67A0"/>
    <w:rsid w:val="00BF0BDA"/>
    <w:rsid w:val="00BF1404"/>
    <w:rsid w:val="00BF2435"/>
    <w:rsid w:val="00BF298D"/>
    <w:rsid w:val="00BF3ED2"/>
    <w:rsid w:val="00BF4665"/>
    <w:rsid w:val="00BF5607"/>
    <w:rsid w:val="00BF767F"/>
    <w:rsid w:val="00C01AD1"/>
    <w:rsid w:val="00C04925"/>
    <w:rsid w:val="00C04C17"/>
    <w:rsid w:val="00C050D3"/>
    <w:rsid w:val="00C0613E"/>
    <w:rsid w:val="00C070B7"/>
    <w:rsid w:val="00C07258"/>
    <w:rsid w:val="00C1057A"/>
    <w:rsid w:val="00C11EED"/>
    <w:rsid w:val="00C12C51"/>
    <w:rsid w:val="00C20F36"/>
    <w:rsid w:val="00C2179D"/>
    <w:rsid w:val="00C220D6"/>
    <w:rsid w:val="00C226A8"/>
    <w:rsid w:val="00C23F34"/>
    <w:rsid w:val="00C268D4"/>
    <w:rsid w:val="00C270DB"/>
    <w:rsid w:val="00C27708"/>
    <w:rsid w:val="00C27FFE"/>
    <w:rsid w:val="00C303F0"/>
    <w:rsid w:val="00C30763"/>
    <w:rsid w:val="00C3524A"/>
    <w:rsid w:val="00C353B0"/>
    <w:rsid w:val="00C35F5F"/>
    <w:rsid w:val="00C36A14"/>
    <w:rsid w:val="00C40CA4"/>
    <w:rsid w:val="00C41EB0"/>
    <w:rsid w:val="00C42988"/>
    <w:rsid w:val="00C45CBB"/>
    <w:rsid w:val="00C50F35"/>
    <w:rsid w:val="00C51CED"/>
    <w:rsid w:val="00C5373D"/>
    <w:rsid w:val="00C550CD"/>
    <w:rsid w:val="00C5542F"/>
    <w:rsid w:val="00C5546E"/>
    <w:rsid w:val="00C557B1"/>
    <w:rsid w:val="00C568A1"/>
    <w:rsid w:val="00C56F08"/>
    <w:rsid w:val="00C6058B"/>
    <w:rsid w:val="00C63B4A"/>
    <w:rsid w:val="00C64A6A"/>
    <w:rsid w:val="00C64D54"/>
    <w:rsid w:val="00C662A5"/>
    <w:rsid w:val="00C66B1F"/>
    <w:rsid w:val="00C6729F"/>
    <w:rsid w:val="00C67D47"/>
    <w:rsid w:val="00C73269"/>
    <w:rsid w:val="00C7333C"/>
    <w:rsid w:val="00C73A2B"/>
    <w:rsid w:val="00C764D7"/>
    <w:rsid w:val="00C7661C"/>
    <w:rsid w:val="00C777D1"/>
    <w:rsid w:val="00C80386"/>
    <w:rsid w:val="00C8189E"/>
    <w:rsid w:val="00C84773"/>
    <w:rsid w:val="00C84EC0"/>
    <w:rsid w:val="00C90FE5"/>
    <w:rsid w:val="00C916F2"/>
    <w:rsid w:val="00C92213"/>
    <w:rsid w:val="00C9260B"/>
    <w:rsid w:val="00C93BE3"/>
    <w:rsid w:val="00C9557F"/>
    <w:rsid w:val="00C9559D"/>
    <w:rsid w:val="00C9564F"/>
    <w:rsid w:val="00C962E5"/>
    <w:rsid w:val="00C9651C"/>
    <w:rsid w:val="00CA1043"/>
    <w:rsid w:val="00CA164D"/>
    <w:rsid w:val="00CA372E"/>
    <w:rsid w:val="00CA3C50"/>
    <w:rsid w:val="00CA3E37"/>
    <w:rsid w:val="00CA5D05"/>
    <w:rsid w:val="00CA7897"/>
    <w:rsid w:val="00CB0BF8"/>
    <w:rsid w:val="00CB1148"/>
    <w:rsid w:val="00CB2034"/>
    <w:rsid w:val="00CB32DF"/>
    <w:rsid w:val="00CB4D06"/>
    <w:rsid w:val="00CB5487"/>
    <w:rsid w:val="00CB6964"/>
    <w:rsid w:val="00CB704A"/>
    <w:rsid w:val="00CB77BB"/>
    <w:rsid w:val="00CB7A8F"/>
    <w:rsid w:val="00CC04EC"/>
    <w:rsid w:val="00CC1261"/>
    <w:rsid w:val="00CC3606"/>
    <w:rsid w:val="00CC3FF7"/>
    <w:rsid w:val="00CC4D3E"/>
    <w:rsid w:val="00CC53FB"/>
    <w:rsid w:val="00CC78FC"/>
    <w:rsid w:val="00CD3C96"/>
    <w:rsid w:val="00CD4140"/>
    <w:rsid w:val="00CD65B7"/>
    <w:rsid w:val="00CD6902"/>
    <w:rsid w:val="00CD69A5"/>
    <w:rsid w:val="00CD73A9"/>
    <w:rsid w:val="00CE01F5"/>
    <w:rsid w:val="00CE0458"/>
    <w:rsid w:val="00CE1606"/>
    <w:rsid w:val="00CE1D67"/>
    <w:rsid w:val="00CE3ED0"/>
    <w:rsid w:val="00CE4B26"/>
    <w:rsid w:val="00CE52C6"/>
    <w:rsid w:val="00CE6832"/>
    <w:rsid w:val="00CE6D01"/>
    <w:rsid w:val="00CF1121"/>
    <w:rsid w:val="00CF122C"/>
    <w:rsid w:val="00CF1DB9"/>
    <w:rsid w:val="00CF2B48"/>
    <w:rsid w:val="00CF3099"/>
    <w:rsid w:val="00CF585B"/>
    <w:rsid w:val="00CF6081"/>
    <w:rsid w:val="00CF62C6"/>
    <w:rsid w:val="00CF6C3A"/>
    <w:rsid w:val="00CF79BB"/>
    <w:rsid w:val="00CF7AFF"/>
    <w:rsid w:val="00D00656"/>
    <w:rsid w:val="00D012C8"/>
    <w:rsid w:val="00D01F6A"/>
    <w:rsid w:val="00D02FE9"/>
    <w:rsid w:val="00D03522"/>
    <w:rsid w:val="00D03BB9"/>
    <w:rsid w:val="00D053B4"/>
    <w:rsid w:val="00D14454"/>
    <w:rsid w:val="00D151B7"/>
    <w:rsid w:val="00D16831"/>
    <w:rsid w:val="00D17D98"/>
    <w:rsid w:val="00D21B15"/>
    <w:rsid w:val="00D23C68"/>
    <w:rsid w:val="00D25603"/>
    <w:rsid w:val="00D25811"/>
    <w:rsid w:val="00D26A47"/>
    <w:rsid w:val="00D27E88"/>
    <w:rsid w:val="00D327DA"/>
    <w:rsid w:val="00D335C1"/>
    <w:rsid w:val="00D357AC"/>
    <w:rsid w:val="00D36EA2"/>
    <w:rsid w:val="00D42C7F"/>
    <w:rsid w:val="00D4535B"/>
    <w:rsid w:val="00D50222"/>
    <w:rsid w:val="00D512B0"/>
    <w:rsid w:val="00D5335C"/>
    <w:rsid w:val="00D53BCB"/>
    <w:rsid w:val="00D53D53"/>
    <w:rsid w:val="00D54CE8"/>
    <w:rsid w:val="00D558BA"/>
    <w:rsid w:val="00D560B9"/>
    <w:rsid w:val="00D61EE8"/>
    <w:rsid w:val="00D63CB5"/>
    <w:rsid w:val="00D64748"/>
    <w:rsid w:val="00D64BDD"/>
    <w:rsid w:val="00D653BD"/>
    <w:rsid w:val="00D65D68"/>
    <w:rsid w:val="00D6799A"/>
    <w:rsid w:val="00D70C6F"/>
    <w:rsid w:val="00D716C3"/>
    <w:rsid w:val="00D71DE5"/>
    <w:rsid w:val="00D720EB"/>
    <w:rsid w:val="00D73FA2"/>
    <w:rsid w:val="00D74DF3"/>
    <w:rsid w:val="00D75889"/>
    <w:rsid w:val="00D7686F"/>
    <w:rsid w:val="00D776C2"/>
    <w:rsid w:val="00D81B58"/>
    <w:rsid w:val="00D823C0"/>
    <w:rsid w:val="00D83C99"/>
    <w:rsid w:val="00D84911"/>
    <w:rsid w:val="00D84DC1"/>
    <w:rsid w:val="00D87702"/>
    <w:rsid w:val="00D90A08"/>
    <w:rsid w:val="00D91625"/>
    <w:rsid w:val="00D91B42"/>
    <w:rsid w:val="00D94082"/>
    <w:rsid w:val="00D95714"/>
    <w:rsid w:val="00D95C90"/>
    <w:rsid w:val="00D96689"/>
    <w:rsid w:val="00D96EC6"/>
    <w:rsid w:val="00D97421"/>
    <w:rsid w:val="00D97F39"/>
    <w:rsid w:val="00DA1287"/>
    <w:rsid w:val="00DA16B5"/>
    <w:rsid w:val="00DA1BFD"/>
    <w:rsid w:val="00DA2692"/>
    <w:rsid w:val="00DA31F9"/>
    <w:rsid w:val="00DA3B82"/>
    <w:rsid w:val="00DA4689"/>
    <w:rsid w:val="00DA5507"/>
    <w:rsid w:val="00DA67BD"/>
    <w:rsid w:val="00DA69B3"/>
    <w:rsid w:val="00DB0034"/>
    <w:rsid w:val="00DB0CE1"/>
    <w:rsid w:val="00DB16F6"/>
    <w:rsid w:val="00DB2448"/>
    <w:rsid w:val="00DB36BC"/>
    <w:rsid w:val="00DB4A44"/>
    <w:rsid w:val="00DB574D"/>
    <w:rsid w:val="00DC353A"/>
    <w:rsid w:val="00DC363A"/>
    <w:rsid w:val="00DC56AB"/>
    <w:rsid w:val="00DC6E19"/>
    <w:rsid w:val="00DD3DE6"/>
    <w:rsid w:val="00DD3F39"/>
    <w:rsid w:val="00DD5413"/>
    <w:rsid w:val="00DD61B0"/>
    <w:rsid w:val="00DD62A0"/>
    <w:rsid w:val="00DD7375"/>
    <w:rsid w:val="00DD7627"/>
    <w:rsid w:val="00DE0932"/>
    <w:rsid w:val="00DE18C1"/>
    <w:rsid w:val="00DE5177"/>
    <w:rsid w:val="00DE5768"/>
    <w:rsid w:val="00DE593F"/>
    <w:rsid w:val="00DE7810"/>
    <w:rsid w:val="00DF021A"/>
    <w:rsid w:val="00DF0D1E"/>
    <w:rsid w:val="00DF17C7"/>
    <w:rsid w:val="00DF48AA"/>
    <w:rsid w:val="00DF50B5"/>
    <w:rsid w:val="00E0017A"/>
    <w:rsid w:val="00E00AA4"/>
    <w:rsid w:val="00E00F47"/>
    <w:rsid w:val="00E00F4A"/>
    <w:rsid w:val="00E019CF"/>
    <w:rsid w:val="00E0261C"/>
    <w:rsid w:val="00E0322A"/>
    <w:rsid w:val="00E03913"/>
    <w:rsid w:val="00E04BD1"/>
    <w:rsid w:val="00E04E56"/>
    <w:rsid w:val="00E05C25"/>
    <w:rsid w:val="00E072EE"/>
    <w:rsid w:val="00E07C3B"/>
    <w:rsid w:val="00E07FBD"/>
    <w:rsid w:val="00E108C8"/>
    <w:rsid w:val="00E10C0F"/>
    <w:rsid w:val="00E10D11"/>
    <w:rsid w:val="00E13A6F"/>
    <w:rsid w:val="00E14D36"/>
    <w:rsid w:val="00E1780F"/>
    <w:rsid w:val="00E17C00"/>
    <w:rsid w:val="00E21655"/>
    <w:rsid w:val="00E21FC4"/>
    <w:rsid w:val="00E22CDE"/>
    <w:rsid w:val="00E24588"/>
    <w:rsid w:val="00E251D5"/>
    <w:rsid w:val="00E25FC3"/>
    <w:rsid w:val="00E26D0F"/>
    <w:rsid w:val="00E270E8"/>
    <w:rsid w:val="00E30F9B"/>
    <w:rsid w:val="00E31771"/>
    <w:rsid w:val="00E31E29"/>
    <w:rsid w:val="00E32221"/>
    <w:rsid w:val="00E32C63"/>
    <w:rsid w:val="00E343E4"/>
    <w:rsid w:val="00E34A04"/>
    <w:rsid w:val="00E36C63"/>
    <w:rsid w:val="00E37AA3"/>
    <w:rsid w:val="00E40490"/>
    <w:rsid w:val="00E4122D"/>
    <w:rsid w:val="00E42DBC"/>
    <w:rsid w:val="00E44569"/>
    <w:rsid w:val="00E4683B"/>
    <w:rsid w:val="00E51B3C"/>
    <w:rsid w:val="00E522FB"/>
    <w:rsid w:val="00E5267D"/>
    <w:rsid w:val="00E52EF2"/>
    <w:rsid w:val="00E56B92"/>
    <w:rsid w:val="00E57EE4"/>
    <w:rsid w:val="00E60704"/>
    <w:rsid w:val="00E609A6"/>
    <w:rsid w:val="00E60E56"/>
    <w:rsid w:val="00E61242"/>
    <w:rsid w:val="00E6235C"/>
    <w:rsid w:val="00E6319A"/>
    <w:rsid w:val="00E63E8E"/>
    <w:rsid w:val="00E653FA"/>
    <w:rsid w:val="00E6581C"/>
    <w:rsid w:val="00E66587"/>
    <w:rsid w:val="00E66758"/>
    <w:rsid w:val="00E66E3F"/>
    <w:rsid w:val="00E678D7"/>
    <w:rsid w:val="00E67F79"/>
    <w:rsid w:val="00E7122D"/>
    <w:rsid w:val="00E73077"/>
    <w:rsid w:val="00E74982"/>
    <w:rsid w:val="00E751B2"/>
    <w:rsid w:val="00E75749"/>
    <w:rsid w:val="00E75863"/>
    <w:rsid w:val="00E76366"/>
    <w:rsid w:val="00E763E8"/>
    <w:rsid w:val="00E80273"/>
    <w:rsid w:val="00E80716"/>
    <w:rsid w:val="00E81041"/>
    <w:rsid w:val="00E826B7"/>
    <w:rsid w:val="00E83027"/>
    <w:rsid w:val="00E83E1F"/>
    <w:rsid w:val="00E863BF"/>
    <w:rsid w:val="00E92686"/>
    <w:rsid w:val="00E92761"/>
    <w:rsid w:val="00E92BC7"/>
    <w:rsid w:val="00E977FB"/>
    <w:rsid w:val="00EA063F"/>
    <w:rsid w:val="00EA1C64"/>
    <w:rsid w:val="00EA6816"/>
    <w:rsid w:val="00EA6855"/>
    <w:rsid w:val="00EA78CC"/>
    <w:rsid w:val="00EB0AC1"/>
    <w:rsid w:val="00EB3B15"/>
    <w:rsid w:val="00EB58C6"/>
    <w:rsid w:val="00EC045C"/>
    <w:rsid w:val="00EC1138"/>
    <w:rsid w:val="00EC14BB"/>
    <w:rsid w:val="00EC42FF"/>
    <w:rsid w:val="00EC6FDD"/>
    <w:rsid w:val="00EC7467"/>
    <w:rsid w:val="00ED025F"/>
    <w:rsid w:val="00ED034D"/>
    <w:rsid w:val="00ED1CC6"/>
    <w:rsid w:val="00ED21A5"/>
    <w:rsid w:val="00ED3782"/>
    <w:rsid w:val="00ED3B63"/>
    <w:rsid w:val="00ED3B72"/>
    <w:rsid w:val="00ED4081"/>
    <w:rsid w:val="00ED42D5"/>
    <w:rsid w:val="00ED443B"/>
    <w:rsid w:val="00ED4CFD"/>
    <w:rsid w:val="00ED62B0"/>
    <w:rsid w:val="00ED62D7"/>
    <w:rsid w:val="00ED6DFD"/>
    <w:rsid w:val="00ED75D4"/>
    <w:rsid w:val="00EE0AB6"/>
    <w:rsid w:val="00EE669E"/>
    <w:rsid w:val="00EF15A6"/>
    <w:rsid w:val="00EF1B07"/>
    <w:rsid w:val="00EF2507"/>
    <w:rsid w:val="00EF32C3"/>
    <w:rsid w:val="00EF3A8E"/>
    <w:rsid w:val="00EF4886"/>
    <w:rsid w:val="00EF61AE"/>
    <w:rsid w:val="00F0004C"/>
    <w:rsid w:val="00F00E37"/>
    <w:rsid w:val="00F0183E"/>
    <w:rsid w:val="00F04B15"/>
    <w:rsid w:val="00F054E6"/>
    <w:rsid w:val="00F0686E"/>
    <w:rsid w:val="00F078EB"/>
    <w:rsid w:val="00F07A99"/>
    <w:rsid w:val="00F1184E"/>
    <w:rsid w:val="00F12A5B"/>
    <w:rsid w:val="00F14499"/>
    <w:rsid w:val="00F15032"/>
    <w:rsid w:val="00F16D8A"/>
    <w:rsid w:val="00F17827"/>
    <w:rsid w:val="00F17FFE"/>
    <w:rsid w:val="00F20F1E"/>
    <w:rsid w:val="00F217D9"/>
    <w:rsid w:val="00F217E7"/>
    <w:rsid w:val="00F21F2D"/>
    <w:rsid w:val="00F25DFA"/>
    <w:rsid w:val="00F3027E"/>
    <w:rsid w:val="00F3029F"/>
    <w:rsid w:val="00F308B3"/>
    <w:rsid w:val="00F31353"/>
    <w:rsid w:val="00F31EF3"/>
    <w:rsid w:val="00F3208F"/>
    <w:rsid w:val="00F33A3A"/>
    <w:rsid w:val="00F344B1"/>
    <w:rsid w:val="00F34500"/>
    <w:rsid w:val="00F3493F"/>
    <w:rsid w:val="00F34A0C"/>
    <w:rsid w:val="00F34E39"/>
    <w:rsid w:val="00F36A38"/>
    <w:rsid w:val="00F36C8C"/>
    <w:rsid w:val="00F370E2"/>
    <w:rsid w:val="00F37503"/>
    <w:rsid w:val="00F37E2C"/>
    <w:rsid w:val="00F409E5"/>
    <w:rsid w:val="00F40AD5"/>
    <w:rsid w:val="00F40FBD"/>
    <w:rsid w:val="00F41132"/>
    <w:rsid w:val="00F41C84"/>
    <w:rsid w:val="00F42467"/>
    <w:rsid w:val="00F43E07"/>
    <w:rsid w:val="00F47081"/>
    <w:rsid w:val="00F5542E"/>
    <w:rsid w:val="00F57CF4"/>
    <w:rsid w:val="00F604B5"/>
    <w:rsid w:val="00F61686"/>
    <w:rsid w:val="00F61CBD"/>
    <w:rsid w:val="00F61EE4"/>
    <w:rsid w:val="00F63AFB"/>
    <w:rsid w:val="00F64ADE"/>
    <w:rsid w:val="00F65115"/>
    <w:rsid w:val="00F65604"/>
    <w:rsid w:val="00F65E4D"/>
    <w:rsid w:val="00F66D17"/>
    <w:rsid w:val="00F7045E"/>
    <w:rsid w:val="00F711C5"/>
    <w:rsid w:val="00F71D2A"/>
    <w:rsid w:val="00F726FD"/>
    <w:rsid w:val="00F73CF3"/>
    <w:rsid w:val="00F748DC"/>
    <w:rsid w:val="00F7701C"/>
    <w:rsid w:val="00F771E2"/>
    <w:rsid w:val="00F77B4B"/>
    <w:rsid w:val="00F8101F"/>
    <w:rsid w:val="00F83151"/>
    <w:rsid w:val="00F836CA"/>
    <w:rsid w:val="00F860C8"/>
    <w:rsid w:val="00F911F2"/>
    <w:rsid w:val="00F91A4B"/>
    <w:rsid w:val="00F928A6"/>
    <w:rsid w:val="00F92B20"/>
    <w:rsid w:val="00F930FD"/>
    <w:rsid w:val="00F93856"/>
    <w:rsid w:val="00F93F5D"/>
    <w:rsid w:val="00F95042"/>
    <w:rsid w:val="00F95506"/>
    <w:rsid w:val="00F95BA0"/>
    <w:rsid w:val="00F96550"/>
    <w:rsid w:val="00F977F1"/>
    <w:rsid w:val="00FA42ED"/>
    <w:rsid w:val="00FA6207"/>
    <w:rsid w:val="00FA76B1"/>
    <w:rsid w:val="00FB0E9A"/>
    <w:rsid w:val="00FB1F1C"/>
    <w:rsid w:val="00FB39A8"/>
    <w:rsid w:val="00FB41D0"/>
    <w:rsid w:val="00FB5E9D"/>
    <w:rsid w:val="00FC1C89"/>
    <w:rsid w:val="00FC36EC"/>
    <w:rsid w:val="00FC3B2D"/>
    <w:rsid w:val="00FC455C"/>
    <w:rsid w:val="00FC54BA"/>
    <w:rsid w:val="00FC5765"/>
    <w:rsid w:val="00FD01E7"/>
    <w:rsid w:val="00FD06DB"/>
    <w:rsid w:val="00FD2E8E"/>
    <w:rsid w:val="00FD38E9"/>
    <w:rsid w:val="00FD3DF0"/>
    <w:rsid w:val="00FD5820"/>
    <w:rsid w:val="00FD63B0"/>
    <w:rsid w:val="00FE0D75"/>
    <w:rsid w:val="00FE13A6"/>
    <w:rsid w:val="00FE2A45"/>
    <w:rsid w:val="00FE2C99"/>
    <w:rsid w:val="00FE348A"/>
    <w:rsid w:val="00FE388E"/>
    <w:rsid w:val="00FE3F46"/>
    <w:rsid w:val="00FE49D8"/>
    <w:rsid w:val="00FE5F12"/>
    <w:rsid w:val="00FE6EAD"/>
    <w:rsid w:val="00FE7BF9"/>
    <w:rsid w:val="00FF070B"/>
    <w:rsid w:val="00FF1520"/>
    <w:rsid w:val="00FF1A2D"/>
    <w:rsid w:val="00FF2472"/>
    <w:rsid w:val="00FF3A37"/>
    <w:rsid w:val="00FF58B5"/>
    <w:rsid w:val="00FF6B12"/>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1DA226"/>
  <w15:chartTrackingRefBased/>
  <w15:docId w15:val="{A4AADED1-2330-4245-98BC-D88BB0E65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4F6313"/>
    <w:pPr>
      <w:spacing w:line="360" w:lineRule="auto"/>
      <w:ind w:firstLine="567"/>
    </w:pPr>
    <w:rPr>
      <w:rFonts w:asciiTheme="majorHAnsi" w:hAnsiTheme="majorHAnsi"/>
      <w:sz w:val="21"/>
    </w:rPr>
  </w:style>
  <w:style w:type="paragraph" w:styleId="Titolo1">
    <w:name w:val="heading 1"/>
    <w:basedOn w:val="Normale"/>
    <w:next w:val="Normale"/>
    <w:link w:val="Titolo1Carattere"/>
    <w:uiPriority w:val="9"/>
    <w:qFormat/>
    <w:rsid w:val="00FE13A6"/>
    <w:pPr>
      <w:keepNext/>
      <w:keepLines/>
      <w:spacing w:before="240"/>
      <w:outlineLvl w:val="0"/>
    </w:pPr>
    <w:rPr>
      <w:rFonts w:eastAsiaTheme="majorEastAsia" w:cstheme="majorBidi"/>
      <w:color w:val="2F5496" w:themeColor="accent1" w:themeShade="BF"/>
      <w:sz w:val="32"/>
      <w:szCs w:val="32"/>
    </w:rPr>
  </w:style>
  <w:style w:type="paragraph" w:styleId="Titolo3">
    <w:name w:val="heading 3"/>
    <w:aliases w:val="note"/>
    <w:basedOn w:val="Pidipagina"/>
    <w:next w:val="Normale"/>
    <w:link w:val="Titolo3Carattere"/>
    <w:autoRedefine/>
    <w:uiPriority w:val="9"/>
    <w:unhideWhenUsed/>
    <w:qFormat/>
    <w:rsid w:val="00CB1148"/>
    <w:pPr>
      <w:keepNext/>
      <w:keepLines/>
      <w:spacing w:before="40" w:line="276" w:lineRule="auto"/>
      <w:ind w:firstLine="0"/>
      <w:outlineLvl w:val="2"/>
    </w:pPr>
    <w:rPr>
      <w:rFonts w:eastAsiaTheme="majorEastAsia" w:cstheme="majorBidi"/>
      <w:sz w:val="18"/>
      <w:lang w:val="en-U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3Carattere">
    <w:name w:val="Titolo 3 Carattere"/>
    <w:aliases w:val="note Carattere"/>
    <w:basedOn w:val="Carpredefinitoparagrafo"/>
    <w:link w:val="Titolo3"/>
    <w:uiPriority w:val="9"/>
    <w:rsid w:val="00CB1148"/>
    <w:rPr>
      <w:rFonts w:asciiTheme="majorHAnsi" w:eastAsiaTheme="majorEastAsia" w:hAnsiTheme="majorHAnsi" w:cstheme="majorBidi"/>
      <w:sz w:val="18"/>
      <w:lang w:val="en-US"/>
    </w:rPr>
  </w:style>
  <w:style w:type="paragraph" w:styleId="Pidipagina">
    <w:name w:val="footer"/>
    <w:basedOn w:val="Normale"/>
    <w:link w:val="PidipaginaCarattere"/>
    <w:uiPriority w:val="99"/>
    <w:unhideWhenUsed/>
    <w:rsid w:val="00437BD2"/>
    <w:pPr>
      <w:tabs>
        <w:tab w:val="center" w:pos="4819"/>
        <w:tab w:val="right" w:pos="9638"/>
      </w:tabs>
    </w:pPr>
  </w:style>
  <w:style w:type="character" w:customStyle="1" w:styleId="PidipaginaCarattere">
    <w:name w:val="Piè di pagina Carattere"/>
    <w:basedOn w:val="Carpredefinitoparagrafo"/>
    <w:link w:val="Pidipagina"/>
    <w:uiPriority w:val="99"/>
    <w:rsid w:val="00437BD2"/>
  </w:style>
  <w:style w:type="paragraph" w:styleId="Testonotaapidipagina">
    <w:name w:val="footnote text"/>
    <w:basedOn w:val="Normale"/>
    <w:link w:val="TestonotaapidipaginaCarattere"/>
    <w:uiPriority w:val="99"/>
    <w:unhideWhenUsed/>
    <w:rsid w:val="00A16431"/>
    <w:rPr>
      <w:sz w:val="20"/>
      <w:szCs w:val="20"/>
    </w:rPr>
  </w:style>
  <w:style w:type="character" w:customStyle="1" w:styleId="TestonotaapidipaginaCarattere">
    <w:name w:val="Testo nota a piè di pagina Carattere"/>
    <w:basedOn w:val="Carpredefinitoparagrafo"/>
    <w:link w:val="Testonotaapidipagina"/>
    <w:uiPriority w:val="99"/>
    <w:rsid w:val="00A16431"/>
    <w:rPr>
      <w:sz w:val="20"/>
      <w:szCs w:val="20"/>
    </w:rPr>
  </w:style>
  <w:style w:type="character" w:styleId="Rimandonotaapidipagina">
    <w:name w:val="footnote reference"/>
    <w:basedOn w:val="Carpredefinitoparagrafo"/>
    <w:uiPriority w:val="99"/>
    <w:semiHidden/>
    <w:unhideWhenUsed/>
    <w:rsid w:val="00A16431"/>
    <w:rPr>
      <w:vertAlign w:val="superscript"/>
    </w:rPr>
  </w:style>
  <w:style w:type="character" w:customStyle="1" w:styleId="Titolo1Carattere">
    <w:name w:val="Titolo 1 Carattere"/>
    <w:basedOn w:val="Carpredefinitoparagrafo"/>
    <w:link w:val="Titolo1"/>
    <w:uiPriority w:val="9"/>
    <w:rsid w:val="00FE13A6"/>
    <w:rPr>
      <w:rFonts w:asciiTheme="majorHAnsi" w:eastAsiaTheme="majorEastAsia" w:hAnsiTheme="majorHAnsi" w:cstheme="majorBidi"/>
      <w:color w:val="2F5496" w:themeColor="accent1" w:themeShade="BF"/>
      <w:sz w:val="32"/>
      <w:szCs w:val="32"/>
    </w:rPr>
  </w:style>
  <w:style w:type="character" w:styleId="Numeropagina">
    <w:name w:val="page number"/>
    <w:basedOn w:val="Carpredefinitoparagrafo"/>
    <w:uiPriority w:val="99"/>
    <w:semiHidden/>
    <w:unhideWhenUsed/>
    <w:rsid w:val="0069221C"/>
  </w:style>
  <w:style w:type="paragraph" w:styleId="Intestazione">
    <w:name w:val="header"/>
    <w:basedOn w:val="Normale"/>
    <w:link w:val="IntestazioneCarattere"/>
    <w:uiPriority w:val="99"/>
    <w:unhideWhenUsed/>
    <w:rsid w:val="00830C91"/>
    <w:pPr>
      <w:tabs>
        <w:tab w:val="center" w:pos="4819"/>
        <w:tab w:val="right" w:pos="9638"/>
      </w:tabs>
    </w:pPr>
  </w:style>
  <w:style w:type="character" w:customStyle="1" w:styleId="IntestazioneCarattere">
    <w:name w:val="Intestazione Carattere"/>
    <w:basedOn w:val="Carpredefinitoparagrafo"/>
    <w:link w:val="Intestazione"/>
    <w:uiPriority w:val="99"/>
    <w:rsid w:val="00830C91"/>
  </w:style>
  <w:style w:type="paragraph" w:styleId="NormaleWeb">
    <w:name w:val="Normal (Web)"/>
    <w:basedOn w:val="Normale"/>
    <w:rsid w:val="00E22CDE"/>
    <w:pPr>
      <w:spacing w:before="100" w:beforeAutospacing="1" w:after="100" w:afterAutospacing="1"/>
      <w:jc w:val="left"/>
    </w:pPr>
    <w:rPr>
      <w:rFonts w:ascii="Georgia" w:eastAsia="SimSun" w:hAnsi="Georgia" w:cs="Times New Roman"/>
      <w:color w:val="000000"/>
      <w:szCs w:val="21"/>
      <w:lang w:val="en-GB" w:eastAsia="zh-CN"/>
    </w:rPr>
  </w:style>
  <w:style w:type="numbering" w:customStyle="1" w:styleId="Nessunelenco1">
    <w:name w:val="Nessun elenco1"/>
    <w:next w:val="Nessunelenco"/>
    <w:uiPriority w:val="99"/>
    <w:semiHidden/>
    <w:unhideWhenUsed/>
    <w:rsid w:val="00603FA5"/>
  </w:style>
  <w:style w:type="paragraph" w:styleId="Nessunaspaziatura">
    <w:name w:val="No Spacing"/>
    <w:aliases w:val="quotation"/>
    <w:uiPriority w:val="1"/>
    <w:qFormat/>
    <w:rsid w:val="00D16831"/>
    <w:pPr>
      <w:spacing w:line="360" w:lineRule="auto"/>
      <w:ind w:left="567" w:right="567"/>
    </w:pPr>
    <w:rPr>
      <w:rFonts w:asciiTheme="majorHAnsi" w:eastAsia="Times New Roman" w:hAnsiTheme="majorHAnsi" w:cs="Times New Roman"/>
      <w:sz w:val="21"/>
      <w:lang w:eastAsia="it-IT"/>
    </w:rPr>
  </w:style>
  <w:style w:type="character" w:styleId="Enfasicorsivo">
    <w:name w:val="Emphasis"/>
    <w:basedOn w:val="Carpredefinitoparagrafo"/>
    <w:uiPriority w:val="20"/>
    <w:qFormat/>
    <w:rsid w:val="00EF1B07"/>
    <w:rPr>
      <w:i/>
      <w:iCs/>
    </w:rPr>
  </w:style>
  <w:style w:type="table" w:styleId="Grigliatabella">
    <w:name w:val="Table Grid"/>
    <w:basedOn w:val="Tabellanormale"/>
    <w:uiPriority w:val="39"/>
    <w:rsid w:val="00E245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8F73E1"/>
    <w:pPr>
      <w:autoSpaceDE w:val="0"/>
      <w:autoSpaceDN w:val="0"/>
      <w:adjustRightInd w:val="0"/>
      <w:jc w:val="left"/>
    </w:pPr>
    <w:rPr>
      <w:rFonts w:ascii="Code" w:hAnsi="Code" w:cs="Code"/>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27188">
      <w:bodyDiv w:val="1"/>
      <w:marLeft w:val="0"/>
      <w:marRight w:val="0"/>
      <w:marTop w:val="0"/>
      <w:marBottom w:val="0"/>
      <w:divBdr>
        <w:top w:val="none" w:sz="0" w:space="0" w:color="auto"/>
        <w:left w:val="none" w:sz="0" w:space="0" w:color="auto"/>
        <w:bottom w:val="none" w:sz="0" w:space="0" w:color="auto"/>
        <w:right w:val="none" w:sz="0" w:space="0" w:color="auto"/>
      </w:divBdr>
    </w:div>
    <w:div w:id="41294933">
      <w:bodyDiv w:val="1"/>
      <w:marLeft w:val="0"/>
      <w:marRight w:val="0"/>
      <w:marTop w:val="0"/>
      <w:marBottom w:val="0"/>
      <w:divBdr>
        <w:top w:val="none" w:sz="0" w:space="0" w:color="auto"/>
        <w:left w:val="none" w:sz="0" w:space="0" w:color="auto"/>
        <w:bottom w:val="none" w:sz="0" w:space="0" w:color="auto"/>
        <w:right w:val="none" w:sz="0" w:space="0" w:color="auto"/>
      </w:divBdr>
    </w:div>
    <w:div w:id="82072636">
      <w:bodyDiv w:val="1"/>
      <w:marLeft w:val="0"/>
      <w:marRight w:val="0"/>
      <w:marTop w:val="0"/>
      <w:marBottom w:val="0"/>
      <w:divBdr>
        <w:top w:val="none" w:sz="0" w:space="0" w:color="auto"/>
        <w:left w:val="none" w:sz="0" w:space="0" w:color="auto"/>
        <w:bottom w:val="none" w:sz="0" w:space="0" w:color="auto"/>
        <w:right w:val="none" w:sz="0" w:space="0" w:color="auto"/>
      </w:divBdr>
    </w:div>
    <w:div w:id="88239134">
      <w:bodyDiv w:val="1"/>
      <w:marLeft w:val="0"/>
      <w:marRight w:val="0"/>
      <w:marTop w:val="0"/>
      <w:marBottom w:val="0"/>
      <w:divBdr>
        <w:top w:val="none" w:sz="0" w:space="0" w:color="auto"/>
        <w:left w:val="none" w:sz="0" w:space="0" w:color="auto"/>
        <w:bottom w:val="none" w:sz="0" w:space="0" w:color="auto"/>
        <w:right w:val="none" w:sz="0" w:space="0" w:color="auto"/>
      </w:divBdr>
    </w:div>
    <w:div w:id="114754454">
      <w:bodyDiv w:val="1"/>
      <w:marLeft w:val="0"/>
      <w:marRight w:val="0"/>
      <w:marTop w:val="0"/>
      <w:marBottom w:val="0"/>
      <w:divBdr>
        <w:top w:val="none" w:sz="0" w:space="0" w:color="auto"/>
        <w:left w:val="none" w:sz="0" w:space="0" w:color="auto"/>
        <w:bottom w:val="none" w:sz="0" w:space="0" w:color="auto"/>
        <w:right w:val="none" w:sz="0" w:space="0" w:color="auto"/>
      </w:divBdr>
    </w:div>
    <w:div w:id="136804098">
      <w:bodyDiv w:val="1"/>
      <w:marLeft w:val="0"/>
      <w:marRight w:val="0"/>
      <w:marTop w:val="0"/>
      <w:marBottom w:val="0"/>
      <w:divBdr>
        <w:top w:val="none" w:sz="0" w:space="0" w:color="auto"/>
        <w:left w:val="none" w:sz="0" w:space="0" w:color="auto"/>
        <w:bottom w:val="none" w:sz="0" w:space="0" w:color="auto"/>
        <w:right w:val="none" w:sz="0" w:space="0" w:color="auto"/>
      </w:divBdr>
    </w:div>
    <w:div w:id="150023088">
      <w:bodyDiv w:val="1"/>
      <w:marLeft w:val="0"/>
      <w:marRight w:val="0"/>
      <w:marTop w:val="0"/>
      <w:marBottom w:val="0"/>
      <w:divBdr>
        <w:top w:val="none" w:sz="0" w:space="0" w:color="auto"/>
        <w:left w:val="none" w:sz="0" w:space="0" w:color="auto"/>
        <w:bottom w:val="none" w:sz="0" w:space="0" w:color="auto"/>
        <w:right w:val="none" w:sz="0" w:space="0" w:color="auto"/>
      </w:divBdr>
      <w:divsChild>
        <w:div w:id="1889996928">
          <w:marLeft w:val="0"/>
          <w:marRight w:val="0"/>
          <w:marTop w:val="0"/>
          <w:marBottom w:val="0"/>
          <w:divBdr>
            <w:top w:val="none" w:sz="0" w:space="0" w:color="auto"/>
            <w:left w:val="none" w:sz="0" w:space="0" w:color="auto"/>
            <w:bottom w:val="none" w:sz="0" w:space="0" w:color="auto"/>
            <w:right w:val="none" w:sz="0" w:space="0" w:color="auto"/>
          </w:divBdr>
          <w:divsChild>
            <w:div w:id="214731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37024">
      <w:bodyDiv w:val="1"/>
      <w:marLeft w:val="0"/>
      <w:marRight w:val="0"/>
      <w:marTop w:val="0"/>
      <w:marBottom w:val="0"/>
      <w:divBdr>
        <w:top w:val="none" w:sz="0" w:space="0" w:color="auto"/>
        <w:left w:val="none" w:sz="0" w:space="0" w:color="auto"/>
        <w:bottom w:val="none" w:sz="0" w:space="0" w:color="auto"/>
        <w:right w:val="none" w:sz="0" w:space="0" w:color="auto"/>
      </w:divBdr>
    </w:div>
    <w:div w:id="174880072">
      <w:bodyDiv w:val="1"/>
      <w:marLeft w:val="0"/>
      <w:marRight w:val="0"/>
      <w:marTop w:val="0"/>
      <w:marBottom w:val="0"/>
      <w:divBdr>
        <w:top w:val="none" w:sz="0" w:space="0" w:color="auto"/>
        <w:left w:val="none" w:sz="0" w:space="0" w:color="auto"/>
        <w:bottom w:val="none" w:sz="0" w:space="0" w:color="auto"/>
        <w:right w:val="none" w:sz="0" w:space="0" w:color="auto"/>
      </w:divBdr>
    </w:div>
    <w:div w:id="207764778">
      <w:bodyDiv w:val="1"/>
      <w:marLeft w:val="0"/>
      <w:marRight w:val="0"/>
      <w:marTop w:val="0"/>
      <w:marBottom w:val="0"/>
      <w:divBdr>
        <w:top w:val="none" w:sz="0" w:space="0" w:color="auto"/>
        <w:left w:val="none" w:sz="0" w:space="0" w:color="auto"/>
        <w:bottom w:val="none" w:sz="0" w:space="0" w:color="auto"/>
        <w:right w:val="none" w:sz="0" w:space="0" w:color="auto"/>
      </w:divBdr>
    </w:div>
    <w:div w:id="259412001">
      <w:bodyDiv w:val="1"/>
      <w:marLeft w:val="0"/>
      <w:marRight w:val="0"/>
      <w:marTop w:val="0"/>
      <w:marBottom w:val="0"/>
      <w:divBdr>
        <w:top w:val="none" w:sz="0" w:space="0" w:color="auto"/>
        <w:left w:val="none" w:sz="0" w:space="0" w:color="auto"/>
        <w:bottom w:val="none" w:sz="0" w:space="0" w:color="auto"/>
        <w:right w:val="none" w:sz="0" w:space="0" w:color="auto"/>
      </w:divBdr>
    </w:div>
    <w:div w:id="270668613">
      <w:bodyDiv w:val="1"/>
      <w:marLeft w:val="0"/>
      <w:marRight w:val="0"/>
      <w:marTop w:val="0"/>
      <w:marBottom w:val="0"/>
      <w:divBdr>
        <w:top w:val="none" w:sz="0" w:space="0" w:color="auto"/>
        <w:left w:val="none" w:sz="0" w:space="0" w:color="auto"/>
        <w:bottom w:val="none" w:sz="0" w:space="0" w:color="auto"/>
        <w:right w:val="none" w:sz="0" w:space="0" w:color="auto"/>
      </w:divBdr>
    </w:div>
    <w:div w:id="297612094">
      <w:bodyDiv w:val="1"/>
      <w:marLeft w:val="0"/>
      <w:marRight w:val="0"/>
      <w:marTop w:val="0"/>
      <w:marBottom w:val="0"/>
      <w:divBdr>
        <w:top w:val="none" w:sz="0" w:space="0" w:color="auto"/>
        <w:left w:val="none" w:sz="0" w:space="0" w:color="auto"/>
        <w:bottom w:val="none" w:sz="0" w:space="0" w:color="auto"/>
        <w:right w:val="none" w:sz="0" w:space="0" w:color="auto"/>
      </w:divBdr>
    </w:div>
    <w:div w:id="297691443">
      <w:bodyDiv w:val="1"/>
      <w:marLeft w:val="0"/>
      <w:marRight w:val="0"/>
      <w:marTop w:val="0"/>
      <w:marBottom w:val="0"/>
      <w:divBdr>
        <w:top w:val="none" w:sz="0" w:space="0" w:color="auto"/>
        <w:left w:val="none" w:sz="0" w:space="0" w:color="auto"/>
        <w:bottom w:val="none" w:sz="0" w:space="0" w:color="auto"/>
        <w:right w:val="none" w:sz="0" w:space="0" w:color="auto"/>
      </w:divBdr>
    </w:div>
    <w:div w:id="432819329">
      <w:bodyDiv w:val="1"/>
      <w:marLeft w:val="0"/>
      <w:marRight w:val="0"/>
      <w:marTop w:val="0"/>
      <w:marBottom w:val="0"/>
      <w:divBdr>
        <w:top w:val="none" w:sz="0" w:space="0" w:color="auto"/>
        <w:left w:val="none" w:sz="0" w:space="0" w:color="auto"/>
        <w:bottom w:val="none" w:sz="0" w:space="0" w:color="auto"/>
        <w:right w:val="none" w:sz="0" w:space="0" w:color="auto"/>
      </w:divBdr>
    </w:div>
    <w:div w:id="440415041">
      <w:bodyDiv w:val="1"/>
      <w:marLeft w:val="0"/>
      <w:marRight w:val="0"/>
      <w:marTop w:val="0"/>
      <w:marBottom w:val="0"/>
      <w:divBdr>
        <w:top w:val="none" w:sz="0" w:space="0" w:color="auto"/>
        <w:left w:val="none" w:sz="0" w:space="0" w:color="auto"/>
        <w:bottom w:val="none" w:sz="0" w:space="0" w:color="auto"/>
        <w:right w:val="none" w:sz="0" w:space="0" w:color="auto"/>
      </w:divBdr>
    </w:div>
    <w:div w:id="470907289">
      <w:bodyDiv w:val="1"/>
      <w:marLeft w:val="0"/>
      <w:marRight w:val="0"/>
      <w:marTop w:val="0"/>
      <w:marBottom w:val="0"/>
      <w:divBdr>
        <w:top w:val="none" w:sz="0" w:space="0" w:color="auto"/>
        <w:left w:val="none" w:sz="0" w:space="0" w:color="auto"/>
        <w:bottom w:val="none" w:sz="0" w:space="0" w:color="auto"/>
        <w:right w:val="none" w:sz="0" w:space="0" w:color="auto"/>
      </w:divBdr>
    </w:div>
    <w:div w:id="481890082">
      <w:bodyDiv w:val="1"/>
      <w:marLeft w:val="0"/>
      <w:marRight w:val="0"/>
      <w:marTop w:val="0"/>
      <w:marBottom w:val="0"/>
      <w:divBdr>
        <w:top w:val="none" w:sz="0" w:space="0" w:color="auto"/>
        <w:left w:val="none" w:sz="0" w:space="0" w:color="auto"/>
        <w:bottom w:val="none" w:sz="0" w:space="0" w:color="auto"/>
        <w:right w:val="none" w:sz="0" w:space="0" w:color="auto"/>
      </w:divBdr>
    </w:div>
    <w:div w:id="486752046">
      <w:bodyDiv w:val="1"/>
      <w:marLeft w:val="0"/>
      <w:marRight w:val="0"/>
      <w:marTop w:val="0"/>
      <w:marBottom w:val="0"/>
      <w:divBdr>
        <w:top w:val="none" w:sz="0" w:space="0" w:color="auto"/>
        <w:left w:val="none" w:sz="0" w:space="0" w:color="auto"/>
        <w:bottom w:val="none" w:sz="0" w:space="0" w:color="auto"/>
        <w:right w:val="none" w:sz="0" w:space="0" w:color="auto"/>
      </w:divBdr>
    </w:div>
    <w:div w:id="494415219">
      <w:bodyDiv w:val="1"/>
      <w:marLeft w:val="0"/>
      <w:marRight w:val="0"/>
      <w:marTop w:val="0"/>
      <w:marBottom w:val="0"/>
      <w:divBdr>
        <w:top w:val="none" w:sz="0" w:space="0" w:color="auto"/>
        <w:left w:val="none" w:sz="0" w:space="0" w:color="auto"/>
        <w:bottom w:val="none" w:sz="0" w:space="0" w:color="auto"/>
        <w:right w:val="none" w:sz="0" w:space="0" w:color="auto"/>
      </w:divBdr>
    </w:div>
    <w:div w:id="516844054">
      <w:bodyDiv w:val="1"/>
      <w:marLeft w:val="0"/>
      <w:marRight w:val="0"/>
      <w:marTop w:val="0"/>
      <w:marBottom w:val="0"/>
      <w:divBdr>
        <w:top w:val="none" w:sz="0" w:space="0" w:color="auto"/>
        <w:left w:val="none" w:sz="0" w:space="0" w:color="auto"/>
        <w:bottom w:val="none" w:sz="0" w:space="0" w:color="auto"/>
        <w:right w:val="none" w:sz="0" w:space="0" w:color="auto"/>
      </w:divBdr>
      <w:divsChild>
        <w:div w:id="444809883">
          <w:marLeft w:val="0"/>
          <w:marRight w:val="0"/>
          <w:marTop w:val="0"/>
          <w:marBottom w:val="0"/>
          <w:divBdr>
            <w:top w:val="single" w:sz="2" w:space="0" w:color="E3E3E3"/>
            <w:left w:val="single" w:sz="2" w:space="0" w:color="E3E3E3"/>
            <w:bottom w:val="single" w:sz="2" w:space="0" w:color="E3E3E3"/>
            <w:right w:val="single" w:sz="2" w:space="0" w:color="E3E3E3"/>
          </w:divBdr>
          <w:divsChild>
            <w:div w:id="1930384527">
              <w:marLeft w:val="0"/>
              <w:marRight w:val="0"/>
              <w:marTop w:val="100"/>
              <w:marBottom w:val="100"/>
              <w:divBdr>
                <w:top w:val="single" w:sz="2" w:space="0" w:color="E3E3E3"/>
                <w:left w:val="single" w:sz="2" w:space="0" w:color="E3E3E3"/>
                <w:bottom w:val="single" w:sz="2" w:space="0" w:color="E3E3E3"/>
                <w:right w:val="single" w:sz="2" w:space="0" w:color="E3E3E3"/>
              </w:divBdr>
              <w:divsChild>
                <w:div w:id="1893231496">
                  <w:marLeft w:val="0"/>
                  <w:marRight w:val="0"/>
                  <w:marTop w:val="0"/>
                  <w:marBottom w:val="0"/>
                  <w:divBdr>
                    <w:top w:val="single" w:sz="2" w:space="0" w:color="E3E3E3"/>
                    <w:left w:val="single" w:sz="2" w:space="0" w:color="E3E3E3"/>
                    <w:bottom w:val="single" w:sz="2" w:space="0" w:color="E3E3E3"/>
                    <w:right w:val="single" w:sz="2" w:space="0" w:color="E3E3E3"/>
                  </w:divBdr>
                  <w:divsChild>
                    <w:div w:id="706298971">
                      <w:marLeft w:val="0"/>
                      <w:marRight w:val="0"/>
                      <w:marTop w:val="0"/>
                      <w:marBottom w:val="0"/>
                      <w:divBdr>
                        <w:top w:val="single" w:sz="2" w:space="0" w:color="E3E3E3"/>
                        <w:left w:val="single" w:sz="2" w:space="0" w:color="E3E3E3"/>
                        <w:bottom w:val="single" w:sz="2" w:space="0" w:color="E3E3E3"/>
                        <w:right w:val="single" w:sz="2" w:space="0" w:color="E3E3E3"/>
                      </w:divBdr>
                      <w:divsChild>
                        <w:div w:id="2087803584">
                          <w:marLeft w:val="0"/>
                          <w:marRight w:val="0"/>
                          <w:marTop w:val="0"/>
                          <w:marBottom w:val="0"/>
                          <w:divBdr>
                            <w:top w:val="single" w:sz="2" w:space="0" w:color="E3E3E3"/>
                            <w:left w:val="single" w:sz="2" w:space="0" w:color="E3E3E3"/>
                            <w:bottom w:val="single" w:sz="2" w:space="0" w:color="E3E3E3"/>
                            <w:right w:val="single" w:sz="2" w:space="0" w:color="E3E3E3"/>
                          </w:divBdr>
                          <w:divsChild>
                            <w:div w:id="363404270">
                              <w:marLeft w:val="0"/>
                              <w:marRight w:val="0"/>
                              <w:marTop w:val="0"/>
                              <w:marBottom w:val="0"/>
                              <w:divBdr>
                                <w:top w:val="single" w:sz="2" w:space="0" w:color="E3E3E3"/>
                                <w:left w:val="single" w:sz="2" w:space="0" w:color="E3E3E3"/>
                                <w:bottom w:val="single" w:sz="2" w:space="0" w:color="E3E3E3"/>
                                <w:right w:val="single" w:sz="2" w:space="0" w:color="E3E3E3"/>
                              </w:divBdr>
                              <w:divsChild>
                                <w:div w:id="1336762449">
                                  <w:marLeft w:val="0"/>
                                  <w:marRight w:val="0"/>
                                  <w:marTop w:val="0"/>
                                  <w:marBottom w:val="0"/>
                                  <w:divBdr>
                                    <w:top w:val="single" w:sz="2" w:space="0" w:color="E3E3E3"/>
                                    <w:left w:val="single" w:sz="2" w:space="0" w:color="E3E3E3"/>
                                    <w:bottom w:val="single" w:sz="2" w:space="0" w:color="E3E3E3"/>
                                    <w:right w:val="single" w:sz="2" w:space="0" w:color="E3E3E3"/>
                                  </w:divBdr>
                                  <w:divsChild>
                                    <w:div w:id="96557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8358444">
          <w:marLeft w:val="0"/>
          <w:marRight w:val="0"/>
          <w:marTop w:val="0"/>
          <w:marBottom w:val="0"/>
          <w:divBdr>
            <w:top w:val="single" w:sz="2" w:space="0" w:color="E3E3E3"/>
            <w:left w:val="single" w:sz="2" w:space="0" w:color="E3E3E3"/>
            <w:bottom w:val="single" w:sz="2" w:space="0" w:color="E3E3E3"/>
            <w:right w:val="single" w:sz="2" w:space="0" w:color="E3E3E3"/>
          </w:divBdr>
          <w:divsChild>
            <w:div w:id="820922527">
              <w:marLeft w:val="0"/>
              <w:marRight w:val="0"/>
              <w:marTop w:val="100"/>
              <w:marBottom w:val="100"/>
              <w:divBdr>
                <w:top w:val="single" w:sz="2" w:space="0" w:color="E3E3E3"/>
                <w:left w:val="single" w:sz="2" w:space="0" w:color="E3E3E3"/>
                <w:bottom w:val="single" w:sz="2" w:space="0" w:color="E3E3E3"/>
                <w:right w:val="single" w:sz="2" w:space="0" w:color="E3E3E3"/>
              </w:divBdr>
              <w:divsChild>
                <w:div w:id="927689967">
                  <w:marLeft w:val="0"/>
                  <w:marRight w:val="0"/>
                  <w:marTop w:val="0"/>
                  <w:marBottom w:val="0"/>
                  <w:divBdr>
                    <w:top w:val="single" w:sz="2" w:space="0" w:color="E3E3E3"/>
                    <w:left w:val="single" w:sz="2" w:space="0" w:color="E3E3E3"/>
                    <w:bottom w:val="single" w:sz="2" w:space="0" w:color="E3E3E3"/>
                    <w:right w:val="single" w:sz="2" w:space="0" w:color="E3E3E3"/>
                  </w:divBdr>
                  <w:divsChild>
                    <w:div w:id="719087822">
                      <w:marLeft w:val="0"/>
                      <w:marRight w:val="0"/>
                      <w:marTop w:val="0"/>
                      <w:marBottom w:val="0"/>
                      <w:divBdr>
                        <w:top w:val="single" w:sz="2" w:space="0" w:color="E3E3E3"/>
                        <w:left w:val="single" w:sz="2" w:space="0" w:color="E3E3E3"/>
                        <w:bottom w:val="single" w:sz="2" w:space="0" w:color="E3E3E3"/>
                        <w:right w:val="single" w:sz="2" w:space="0" w:color="E3E3E3"/>
                      </w:divBdr>
                      <w:divsChild>
                        <w:div w:id="2099478408">
                          <w:marLeft w:val="0"/>
                          <w:marRight w:val="0"/>
                          <w:marTop w:val="0"/>
                          <w:marBottom w:val="0"/>
                          <w:divBdr>
                            <w:top w:val="single" w:sz="2" w:space="0" w:color="E3E3E3"/>
                            <w:left w:val="single" w:sz="2" w:space="0" w:color="E3E3E3"/>
                            <w:bottom w:val="single" w:sz="2" w:space="0" w:color="E3E3E3"/>
                            <w:right w:val="single" w:sz="2" w:space="0" w:color="E3E3E3"/>
                          </w:divBdr>
                          <w:divsChild>
                            <w:div w:id="364793121">
                              <w:marLeft w:val="0"/>
                              <w:marRight w:val="0"/>
                              <w:marTop w:val="0"/>
                              <w:marBottom w:val="0"/>
                              <w:divBdr>
                                <w:top w:val="single" w:sz="2" w:space="0" w:color="E3E3E3"/>
                                <w:left w:val="single" w:sz="2" w:space="0" w:color="E3E3E3"/>
                                <w:bottom w:val="single" w:sz="2" w:space="0" w:color="E3E3E3"/>
                                <w:right w:val="single" w:sz="2" w:space="0" w:color="E3E3E3"/>
                              </w:divBdr>
                              <w:divsChild>
                                <w:div w:id="1567836873">
                                  <w:marLeft w:val="0"/>
                                  <w:marRight w:val="0"/>
                                  <w:marTop w:val="0"/>
                                  <w:marBottom w:val="0"/>
                                  <w:divBdr>
                                    <w:top w:val="single" w:sz="2" w:space="0" w:color="E3E3E3"/>
                                    <w:left w:val="single" w:sz="2" w:space="0" w:color="E3E3E3"/>
                                    <w:bottom w:val="single" w:sz="2" w:space="0" w:color="E3E3E3"/>
                                    <w:right w:val="single" w:sz="2" w:space="0" w:color="E3E3E3"/>
                                  </w:divBdr>
                                  <w:divsChild>
                                    <w:div w:id="1329363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861795">
                      <w:marLeft w:val="0"/>
                      <w:marRight w:val="0"/>
                      <w:marTop w:val="0"/>
                      <w:marBottom w:val="0"/>
                      <w:divBdr>
                        <w:top w:val="single" w:sz="2" w:space="0" w:color="E3E3E3"/>
                        <w:left w:val="single" w:sz="2" w:space="0" w:color="E3E3E3"/>
                        <w:bottom w:val="single" w:sz="2" w:space="0" w:color="E3E3E3"/>
                        <w:right w:val="single" w:sz="2" w:space="0" w:color="E3E3E3"/>
                      </w:divBdr>
                      <w:divsChild>
                        <w:div w:id="1131510425">
                          <w:marLeft w:val="0"/>
                          <w:marRight w:val="0"/>
                          <w:marTop w:val="0"/>
                          <w:marBottom w:val="0"/>
                          <w:divBdr>
                            <w:top w:val="single" w:sz="2" w:space="0" w:color="E3E3E3"/>
                            <w:left w:val="single" w:sz="2" w:space="0" w:color="E3E3E3"/>
                            <w:bottom w:val="single" w:sz="2" w:space="0" w:color="E3E3E3"/>
                            <w:right w:val="single" w:sz="2" w:space="0" w:color="E3E3E3"/>
                          </w:divBdr>
                        </w:div>
                        <w:div w:id="308368360">
                          <w:marLeft w:val="0"/>
                          <w:marRight w:val="0"/>
                          <w:marTop w:val="0"/>
                          <w:marBottom w:val="0"/>
                          <w:divBdr>
                            <w:top w:val="single" w:sz="2" w:space="0" w:color="E3E3E3"/>
                            <w:left w:val="single" w:sz="2" w:space="0" w:color="E3E3E3"/>
                            <w:bottom w:val="single" w:sz="2" w:space="0" w:color="E3E3E3"/>
                            <w:right w:val="single" w:sz="2" w:space="0" w:color="E3E3E3"/>
                          </w:divBdr>
                          <w:divsChild>
                            <w:div w:id="1425493305">
                              <w:marLeft w:val="0"/>
                              <w:marRight w:val="0"/>
                              <w:marTop w:val="0"/>
                              <w:marBottom w:val="0"/>
                              <w:divBdr>
                                <w:top w:val="single" w:sz="2" w:space="0" w:color="E3E3E3"/>
                                <w:left w:val="single" w:sz="2" w:space="0" w:color="E3E3E3"/>
                                <w:bottom w:val="single" w:sz="2" w:space="0" w:color="E3E3E3"/>
                                <w:right w:val="single" w:sz="2" w:space="0" w:color="E3E3E3"/>
                              </w:divBdr>
                              <w:divsChild>
                                <w:div w:id="1061248082">
                                  <w:marLeft w:val="0"/>
                                  <w:marRight w:val="0"/>
                                  <w:marTop w:val="0"/>
                                  <w:marBottom w:val="0"/>
                                  <w:divBdr>
                                    <w:top w:val="single" w:sz="2" w:space="0" w:color="E3E3E3"/>
                                    <w:left w:val="single" w:sz="2" w:space="0" w:color="E3E3E3"/>
                                    <w:bottom w:val="single" w:sz="2" w:space="0" w:color="E3E3E3"/>
                                    <w:right w:val="single" w:sz="2" w:space="0" w:color="E3E3E3"/>
                                  </w:divBdr>
                                  <w:divsChild>
                                    <w:div w:id="16135916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0922750">
          <w:marLeft w:val="0"/>
          <w:marRight w:val="0"/>
          <w:marTop w:val="0"/>
          <w:marBottom w:val="0"/>
          <w:divBdr>
            <w:top w:val="single" w:sz="2" w:space="0" w:color="E3E3E3"/>
            <w:left w:val="single" w:sz="2" w:space="0" w:color="E3E3E3"/>
            <w:bottom w:val="single" w:sz="2" w:space="0" w:color="E3E3E3"/>
            <w:right w:val="single" w:sz="2" w:space="0" w:color="E3E3E3"/>
          </w:divBdr>
          <w:divsChild>
            <w:div w:id="867525448">
              <w:marLeft w:val="0"/>
              <w:marRight w:val="0"/>
              <w:marTop w:val="100"/>
              <w:marBottom w:val="100"/>
              <w:divBdr>
                <w:top w:val="single" w:sz="2" w:space="0" w:color="E3E3E3"/>
                <w:left w:val="single" w:sz="2" w:space="0" w:color="E3E3E3"/>
                <w:bottom w:val="single" w:sz="2" w:space="0" w:color="E3E3E3"/>
                <w:right w:val="single" w:sz="2" w:space="0" w:color="E3E3E3"/>
              </w:divBdr>
              <w:divsChild>
                <w:div w:id="1773741553">
                  <w:marLeft w:val="0"/>
                  <w:marRight w:val="0"/>
                  <w:marTop w:val="0"/>
                  <w:marBottom w:val="0"/>
                  <w:divBdr>
                    <w:top w:val="single" w:sz="2" w:space="0" w:color="E3E3E3"/>
                    <w:left w:val="single" w:sz="2" w:space="0" w:color="E3E3E3"/>
                    <w:bottom w:val="single" w:sz="2" w:space="0" w:color="E3E3E3"/>
                    <w:right w:val="single" w:sz="2" w:space="0" w:color="E3E3E3"/>
                  </w:divBdr>
                  <w:divsChild>
                    <w:div w:id="334575576">
                      <w:marLeft w:val="0"/>
                      <w:marRight w:val="0"/>
                      <w:marTop w:val="0"/>
                      <w:marBottom w:val="0"/>
                      <w:divBdr>
                        <w:top w:val="single" w:sz="2" w:space="0" w:color="E3E3E3"/>
                        <w:left w:val="single" w:sz="2" w:space="0" w:color="E3E3E3"/>
                        <w:bottom w:val="single" w:sz="2" w:space="0" w:color="E3E3E3"/>
                        <w:right w:val="single" w:sz="2" w:space="0" w:color="E3E3E3"/>
                      </w:divBdr>
                      <w:divsChild>
                        <w:div w:id="1824466937">
                          <w:marLeft w:val="0"/>
                          <w:marRight w:val="0"/>
                          <w:marTop w:val="0"/>
                          <w:marBottom w:val="0"/>
                          <w:divBdr>
                            <w:top w:val="single" w:sz="2" w:space="0" w:color="E3E3E3"/>
                            <w:left w:val="single" w:sz="2" w:space="0" w:color="E3E3E3"/>
                            <w:bottom w:val="single" w:sz="2" w:space="0" w:color="E3E3E3"/>
                            <w:right w:val="single" w:sz="2" w:space="0" w:color="E3E3E3"/>
                          </w:divBdr>
                          <w:divsChild>
                            <w:div w:id="1470977239">
                              <w:marLeft w:val="0"/>
                              <w:marRight w:val="0"/>
                              <w:marTop w:val="0"/>
                              <w:marBottom w:val="0"/>
                              <w:divBdr>
                                <w:top w:val="single" w:sz="2" w:space="0" w:color="E3E3E3"/>
                                <w:left w:val="single" w:sz="2" w:space="0" w:color="E3E3E3"/>
                                <w:bottom w:val="single" w:sz="2" w:space="0" w:color="E3E3E3"/>
                                <w:right w:val="single" w:sz="2" w:space="0" w:color="E3E3E3"/>
                              </w:divBdr>
                              <w:divsChild>
                                <w:div w:id="1631476011">
                                  <w:marLeft w:val="0"/>
                                  <w:marRight w:val="0"/>
                                  <w:marTop w:val="0"/>
                                  <w:marBottom w:val="0"/>
                                  <w:divBdr>
                                    <w:top w:val="single" w:sz="2" w:space="0" w:color="E3E3E3"/>
                                    <w:left w:val="single" w:sz="2" w:space="0" w:color="E3E3E3"/>
                                    <w:bottom w:val="single" w:sz="2" w:space="0" w:color="E3E3E3"/>
                                    <w:right w:val="single" w:sz="2" w:space="0" w:color="E3E3E3"/>
                                  </w:divBdr>
                                  <w:divsChild>
                                    <w:div w:id="621570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4372825">
                      <w:marLeft w:val="0"/>
                      <w:marRight w:val="0"/>
                      <w:marTop w:val="0"/>
                      <w:marBottom w:val="0"/>
                      <w:divBdr>
                        <w:top w:val="single" w:sz="2" w:space="0" w:color="E3E3E3"/>
                        <w:left w:val="single" w:sz="2" w:space="0" w:color="E3E3E3"/>
                        <w:bottom w:val="single" w:sz="2" w:space="0" w:color="E3E3E3"/>
                        <w:right w:val="single" w:sz="2" w:space="0" w:color="E3E3E3"/>
                      </w:divBdr>
                      <w:divsChild>
                        <w:div w:id="2116434503">
                          <w:marLeft w:val="0"/>
                          <w:marRight w:val="0"/>
                          <w:marTop w:val="0"/>
                          <w:marBottom w:val="0"/>
                          <w:divBdr>
                            <w:top w:val="single" w:sz="2" w:space="0" w:color="E3E3E3"/>
                            <w:left w:val="single" w:sz="2" w:space="0" w:color="E3E3E3"/>
                            <w:bottom w:val="single" w:sz="2" w:space="0" w:color="E3E3E3"/>
                            <w:right w:val="single" w:sz="2" w:space="0" w:color="E3E3E3"/>
                          </w:divBdr>
                        </w:div>
                        <w:div w:id="964891810">
                          <w:marLeft w:val="0"/>
                          <w:marRight w:val="0"/>
                          <w:marTop w:val="0"/>
                          <w:marBottom w:val="0"/>
                          <w:divBdr>
                            <w:top w:val="single" w:sz="2" w:space="0" w:color="E3E3E3"/>
                            <w:left w:val="single" w:sz="2" w:space="0" w:color="E3E3E3"/>
                            <w:bottom w:val="single" w:sz="2" w:space="0" w:color="E3E3E3"/>
                            <w:right w:val="single" w:sz="2" w:space="0" w:color="E3E3E3"/>
                          </w:divBdr>
                          <w:divsChild>
                            <w:div w:id="1300845425">
                              <w:marLeft w:val="0"/>
                              <w:marRight w:val="0"/>
                              <w:marTop w:val="0"/>
                              <w:marBottom w:val="0"/>
                              <w:divBdr>
                                <w:top w:val="single" w:sz="2" w:space="0" w:color="E3E3E3"/>
                                <w:left w:val="single" w:sz="2" w:space="0" w:color="E3E3E3"/>
                                <w:bottom w:val="single" w:sz="2" w:space="0" w:color="E3E3E3"/>
                                <w:right w:val="single" w:sz="2" w:space="0" w:color="E3E3E3"/>
                              </w:divBdr>
                              <w:divsChild>
                                <w:div w:id="633753257">
                                  <w:marLeft w:val="0"/>
                                  <w:marRight w:val="0"/>
                                  <w:marTop w:val="0"/>
                                  <w:marBottom w:val="0"/>
                                  <w:divBdr>
                                    <w:top w:val="single" w:sz="2" w:space="0" w:color="E3E3E3"/>
                                    <w:left w:val="single" w:sz="2" w:space="0" w:color="E3E3E3"/>
                                    <w:bottom w:val="single" w:sz="2" w:space="0" w:color="E3E3E3"/>
                                    <w:right w:val="single" w:sz="2" w:space="0" w:color="E3E3E3"/>
                                  </w:divBdr>
                                  <w:divsChild>
                                    <w:div w:id="1202329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0061414">
          <w:marLeft w:val="0"/>
          <w:marRight w:val="0"/>
          <w:marTop w:val="0"/>
          <w:marBottom w:val="0"/>
          <w:divBdr>
            <w:top w:val="single" w:sz="2" w:space="0" w:color="E3E3E3"/>
            <w:left w:val="single" w:sz="2" w:space="0" w:color="E3E3E3"/>
            <w:bottom w:val="single" w:sz="2" w:space="0" w:color="E3E3E3"/>
            <w:right w:val="single" w:sz="2" w:space="0" w:color="E3E3E3"/>
          </w:divBdr>
          <w:divsChild>
            <w:div w:id="550118215">
              <w:marLeft w:val="0"/>
              <w:marRight w:val="0"/>
              <w:marTop w:val="100"/>
              <w:marBottom w:val="100"/>
              <w:divBdr>
                <w:top w:val="single" w:sz="2" w:space="0" w:color="E3E3E3"/>
                <w:left w:val="single" w:sz="2" w:space="0" w:color="E3E3E3"/>
                <w:bottom w:val="single" w:sz="2" w:space="0" w:color="E3E3E3"/>
                <w:right w:val="single" w:sz="2" w:space="0" w:color="E3E3E3"/>
              </w:divBdr>
              <w:divsChild>
                <w:div w:id="291986636">
                  <w:marLeft w:val="0"/>
                  <w:marRight w:val="0"/>
                  <w:marTop w:val="0"/>
                  <w:marBottom w:val="0"/>
                  <w:divBdr>
                    <w:top w:val="single" w:sz="2" w:space="0" w:color="E3E3E3"/>
                    <w:left w:val="single" w:sz="2" w:space="0" w:color="E3E3E3"/>
                    <w:bottom w:val="single" w:sz="2" w:space="0" w:color="E3E3E3"/>
                    <w:right w:val="single" w:sz="2" w:space="0" w:color="E3E3E3"/>
                  </w:divBdr>
                  <w:divsChild>
                    <w:div w:id="2108428696">
                      <w:marLeft w:val="0"/>
                      <w:marRight w:val="0"/>
                      <w:marTop w:val="0"/>
                      <w:marBottom w:val="0"/>
                      <w:divBdr>
                        <w:top w:val="single" w:sz="2" w:space="0" w:color="E3E3E3"/>
                        <w:left w:val="single" w:sz="2" w:space="0" w:color="E3E3E3"/>
                        <w:bottom w:val="single" w:sz="2" w:space="0" w:color="E3E3E3"/>
                        <w:right w:val="single" w:sz="2" w:space="0" w:color="E3E3E3"/>
                      </w:divBdr>
                      <w:divsChild>
                        <w:div w:id="1329483975">
                          <w:marLeft w:val="0"/>
                          <w:marRight w:val="0"/>
                          <w:marTop w:val="0"/>
                          <w:marBottom w:val="0"/>
                          <w:divBdr>
                            <w:top w:val="single" w:sz="2" w:space="0" w:color="E3E3E3"/>
                            <w:left w:val="single" w:sz="2" w:space="0" w:color="E3E3E3"/>
                            <w:bottom w:val="single" w:sz="2" w:space="0" w:color="E3E3E3"/>
                            <w:right w:val="single" w:sz="2" w:space="0" w:color="E3E3E3"/>
                          </w:divBdr>
                          <w:divsChild>
                            <w:div w:id="933629144">
                              <w:marLeft w:val="0"/>
                              <w:marRight w:val="0"/>
                              <w:marTop w:val="0"/>
                              <w:marBottom w:val="0"/>
                              <w:divBdr>
                                <w:top w:val="single" w:sz="2" w:space="0" w:color="E3E3E3"/>
                                <w:left w:val="single" w:sz="2" w:space="0" w:color="E3E3E3"/>
                                <w:bottom w:val="single" w:sz="2" w:space="0" w:color="E3E3E3"/>
                                <w:right w:val="single" w:sz="2" w:space="0" w:color="E3E3E3"/>
                              </w:divBdr>
                              <w:divsChild>
                                <w:div w:id="118383397">
                                  <w:marLeft w:val="0"/>
                                  <w:marRight w:val="0"/>
                                  <w:marTop w:val="0"/>
                                  <w:marBottom w:val="0"/>
                                  <w:divBdr>
                                    <w:top w:val="single" w:sz="2" w:space="0" w:color="E3E3E3"/>
                                    <w:left w:val="single" w:sz="2" w:space="0" w:color="E3E3E3"/>
                                    <w:bottom w:val="single" w:sz="2" w:space="0" w:color="E3E3E3"/>
                                    <w:right w:val="single" w:sz="2" w:space="0" w:color="E3E3E3"/>
                                  </w:divBdr>
                                  <w:divsChild>
                                    <w:div w:id="862858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0726995">
                      <w:marLeft w:val="0"/>
                      <w:marRight w:val="0"/>
                      <w:marTop w:val="0"/>
                      <w:marBottom w:val="0"/>
                      <w:divBdr>
                        <w:top w:val="single" w:sz="2" w:space="0" w:color="E3E3E3"/>
                        <w:left w:val="single" w:sz="2" w:space="0" w:color="E3E3E3"/>
                        <w:bottom w:val="single" w:sz="2" w:space="0" w:color="E3E3E3"/>
                        <w:right w:val="single" w:sz="2" w:space="0" w:color="E3E3E3"/>
                      </w:divBdr>
                      <w:divsChild>
                        <w:div w:id="2038237767">
                          <w:marLeft w:val="0"/>
                          <w:marRight w:val="0"/>
                          <w:marTop w:val="0"/>
                          <w:marBottom w:val="0"/>
                          <w:divBdr>
                            <w:top w:val="single" w:sz="2" w:space="0" w:color="E3E3E3"/>
                            <w:left w:val="single" w:sz="2" w:space="0" w:color="E3E3E3"/>
                            <w:bottom w:val="single" w:sz="2" w:space="0" w:color="E3E3E3"/>
                            <w:right w:val="single" w:sz="2" w:space="0" w:color="E3E3E3"/>
                          </w:divBdr>
                        </w:div>
                        <w:div w:id="149252934">
                          <w:marLeft w:val="0"/>
                          <w:marRight w:val="0"/>
                          <w:marTop w:val="0"/>
                          <w:marBottom w:val="0"/>
                          <w:divBdr>
                            <w:top w:val="single" w:sz="2" w:space="0" w:color="E3E3E3"/>
                            <w:left w:val="single" w:sz="2" w:space="0" w:color="E3E3E3"/>
                            <w:bottom w:val="single" w:sz="2" w:space="0" w:color="E3E3E3"/>
                            <w:right w:val="single" w:sz="2" w:space="0" w:color="E3E3E3"/>
                          </w:divBdr>
                          <w:divsChild>
                            <w:div w:id="1819221922">
                              <w:marLeft w:val="0"/>
                              <w:marRight w:val="0"/>
                              <w:marTop w:val="0"/>
                              <w:marBottom w:val="0"/>
                              <w:divBdr>
                                <w:top w:val="single" w:sz="2" w:space="0" w:color="E3E3E3"/>
                                <w:left w:val="single" w:sz="2" w:space="0" w:color="E3E3E3"/>
                                <w:bottom w:val="single" w:sz="2" w:space="0" w:color="E3E3E3"/>
                                <w:right w:val="single" w:sz="2" w:space="0" w:color="E3E3E3"/>
                              </w:divBdr>
                              <w:divsChild>
                                <w:div w:id="1443762250">
                                  <w:marLeft w:val="0"/>
                                  <w:marRight w:val="0"/>
                                  <w:marTop w:val="0"/>
                                  <w:marBottom w:val="0"/>
                                  <w:divBdr>
                                    <w:top w:val="single" w:sz="2" w:space="0" w:color="E3E3E3"/>
                                    <w:left w:val="single" w:sz="2" w:space="0" w:color="E3E3E3"/>
                                    <w:bottom w:val="single" w:sz="2" w:space="0" w:color="E3E3E3"/>
                                    <w:right w:val="single" w:sz="2" w:space="0" w:color="E3E3E3"/>
                                  </w:divBdr>
                                  <w:divsChild>
                                    <w:div w:id="1262180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2610007">
          <w:marLeft w:val="0"/>
          <w:marRight w:val="0"/>
          <w:marTop w:val="0"/>
          <w:marBottom w:val="0"/>
          <w:divBdr>
            <w:top w:val="single" w:sz="2" w:space="0" w:color="E3E3E3"/>
            <w:left w:val="single" w:sz="2" w:space="0" w:color="E3E3E3"/>
            <w:bottom w:val="single" w:sz="2" w:space="0" w:color="E3E3E3"/>
            <w:right w:val="single" w:sz="2" w:space="0" w:color="E3E3E3"/>
          </w:divBdr>
          <w:divsChild>
            <w:div w:id="1139106209">
              <w:marLeft w:val="0"/>
              <w:marRight w:val="0"/>
              <w:marTop w:val="100"/>
              <w:marBottom w:val="100"/>
              <w:divBdr>
                <w:top w:val="single" w:sz="2" w:space="0" w:color="E3E3E3"/>
                <w:left w:val="single" w:sz="2" w:space="0" w:color="E3E3E3"/>
                <w:bottom w:val="single" w:sz="2" w:space="0" w:color="E3E3E3"/>
                <w:right w:val="single" w:sz="2" w:space="0" w:color="E3E3E3"/>
              </w:divBdr>
              <w:divsChild>
                <w:div w:id="113909003">
                  <w:marLeft w:val="0"/>
                  <w:marRight w:val="0"/>
                  <w:marTop w:val="0"/>
                  <w:marBottom w:val="0"/>
                  <w:divBdr>
                    <w:top w:val="single" w:sz="2" w:space="0" w:color="E3E3E3"/>
                    <w:left w:val="single" w:sz="2" w:space="0" w:color="E3E3E3"/>
                    <w:bottom w:val="single" w:sz="2" w:space="0" w:color="E3E3E3"/>
                    <w:right w:val="single" w:sz="2" w:space="0" w:color="E3E3E3"/>
                  </w:divBdr>
                  <w:divsChild>
                    <w:div w:id="424495660">
                      <w:marLeft w:val="0"/>
                      <w:marRight w:val="0"/>
                      <w:marTop w:val="0"/>
                      <w:marBottom w:val="0"/>
                      <w:divBdr>
                        <w:top w:val="single" w:sz="2" w:space="0" w:color="E3E3E3"/>
                        <w:left w:val="single" w:sz="2" w:space="0" w:color="E3E3E3"/>
                        <w:bottom w:val="single" w:sz="2" w:space="0" w:color="E3E3E3"/>
                        <w:right w:val="single" w:sz="2" w:space="0" w:color="E3E3E3"/>
                      </w:divBdr>
                      <w:divsChild>
                        <w:div w:id="241838727">
                          <w:marLeft w:val="0"/>
                          <w:marRight w:val="0"/>
                          <w:marTop w:val="0"/>
                          <w:marBottom w:val="0"/>
                          <w:divBdr>
                            <w:top w:val="single" w:sz="2" w:space="0" w:color="E3E3E3"/>
                            <w:left w:val="single" w:sz="2" w:space="0" w:color="E3E3E3"/>
                            <w:bottom w:val="single" w:sz="2" w:space="0" w:color="E3E3E3"/>
                            <w:right w:val="single" w:sz="2" w:space="0" w:color="E3E3E3"/>
                          </w:divBdr>
                          <w:divsChild>
                            <w:div w:id="1961689902">
                              <w:marLeft w:val="0"/>
                              <w:marRight w:val="0"/>
                              <w:marTop w:val="0"/>
                              <w:marBottom w:val="0"/>
                              <w:divBdr>
                                <w:top w:val="single" w:sz="2" w:space="0" w:color="E3E3E3"/>
                                <w:left w:val="single" w:sz="2" w:space="0" w:color="E3E3E3"/>
                                <w:bottom w:val="single" w:sz="2" w:space="0" w:color="E3E3E3"/>
                                <w:right w:val="single" w:sz="2" w:space="0" w:color="E3E3E3"/>
                              </w:divBdr>
                              <w:divsChild>
                                <w:div w:id="2004772794">
                                  <w:marLeft w:val="0"/>
                                  <w:marRight w:val="0"/>
                                  <w:marTop w:val="0"/>
                                  <w:marBottom w:val="0"/>
                                  <w:divBdr>
                                    <w:top w:val="single" w:sz="2" w:space="0" w:color="E3E3E3"/>
                                    <w:left w:val="single" w:sz="2" w:space="0" w:color="E3E3E3"/>
                                    <w:bottom w:val="single" w:sz="2" w:space="0" w:color="E3E3E3"/>
                                    <w:right w:val="single" w:sz="2" w:space="0" w:color="E3E3E3"/>
                                  </w:divBdr>
                                  <w:divsChild>
                                    <w:div w:id="9433468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36781713">
                      <w:marLeft w:val="0"/>
                      <w:marRight w:val="0"/>
                      <w:marTop w:val="0"/>
                      <w:marBottom w:val="0"/>
                      <w:divBdr>
                        <w:top w:val="single" w:sz="2" w:space="0" w:color="E3E3E3"/>
                        <w:left w:val="single" w:sz="2" w:space="0" w:color="E3E3E3"/>
                        <w:bottom w:val="single" w:sz="2" w:space="0" w:color="E3E3E3"/>
                        <w:right w:val="single" w:sz="2" w:space="0" w:color="E3E3E3"/>
                      </w:divBdr>
                      <w:divsChild>
                        <w:div w:id="307057735">
                          <w:marLeft w:val="0"/>
                          <w:marRight w:val="0"/>
                          <w:marTop w:val="0"/>
                          <w:marBottom w:val="0"/>
                          <w:divBdr>
                            <w:top w:val="single" w:sz="2" w:space="0" w:color="E3E3E3"/>
                            <w:left w:val="single" w:sz="2" w:space="0" w:color="E3E3E3"/>
                            <w:bottom w:val="single" w:sz="2" w:space="0" w:color="E3E3E3"/>
                            <w:right w:val="single" w:sz="2" w:space="0" w:color="E3E3E3"/>
                          </w:divBdr>
                        </w:div>
                        <w:div w:id="392587766">
                          <w:marLeft w:val="0"/>
                          <w:marRight w:val="0"/>
                          <w:marTop w:val="0"/>
                          <w:marBottom w:val="0"/>
                          <w:divBdr>
                            <w:top w:val="single" w:sz="2" w:space="0" w:color="E3E3E3"/>
                            <w:left w:val="single" w:sz="2" w:space="0" w:color="E3E3E3"/>
                            <w:bottom w:val="single" w:sz="2" w:space="0" w:color="E3E3E3"/>
                            <w:right w:val="single" w:sz="2" w:space="0" w:color="E3E3E3"/>
                          </w:divBdr>
                          <w:divsChild>
                            <w:div w:id="1961839672">
                              <w:marLeft w:val="0"/>
                              <w:marRight w:val="0"/>
                              <w:marTop w:val="0"/>
                              <w:marBottom w:val="0"/>
                              <w:divBdr>
                                <w:top w:val="single" w:sz="2" w:space="0" w:color="E3E3E3"/>
                                <w:left w:val="single" w:sz="2" w:space="0" w:color="E3E3E3"/>
                                <w:bottom w:val="single" w:sz="2" w:space="0" w:color="E3E3E3"/>
                                <w:right w:val="single" w:sz="2" w:space="0" w:color="E3E3E3"/>
                              </w:divBdr>
                              <w:divsChild>
                                <w:div w:id="184833450">
                                  <w:marLeft w:val="0"/>
                                  <w:marRight w:val="0"/>
                                  <w:marTop w:val="0"/>
                                  <w:marBottom w:val="0"/>
                                  <w:divBdr>
                                    <w:top w:val="single" w:sz="2" w:space="0" w:color="E3E3E3"/>
                                    <w:left w:val="single" w:sz="2" w:space="0" w:color="E3E3E3"/>
                                    <w:bottom w:val="single" w:sz="2" w:space="0" w:color="E3E3E3"/>
                                    <w:right w:val="single" w:sz="2" w:space="0" w:color="E3E3E3"/>
                                  </w:divBdr>
                                  <w:divsChild>
                                    <w:div w:id="12877415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6292441">
          <w:marLeft w:val="0"/>
          <w:marRight w:val="0"/>
          <w:marTop w:val="0"/>
          <w:marBottom w:val="0"/>
          <w:divBdr>
            <w:top w:val="single" w:sz="2" w:space="0" w:color="E3E3E3"/>
            <w:left w:val="single" w:sz="2" w:space="0" w:color="E3E3E3"/>
            <w:bottom w:val="single" w:sz="2" w:space="0" w:color="E3E3E3"/>
            <w:right w:val="single" w:sz="2" w:space="0" w:color="E3E3E3"/>
          </w:divBdr>
          <w:divsChild>
            <w:div w:id="671034460">
              <w:marLeft w:val="0"/>
              <w:marRight w:val="0"/>
              <w:marTop w:val="100"/>
              <w:marBottom w:val="100"/>
              <w:divBdr>
                <w:top w:val="single" w:sz="2" w:space="0" w:color="E3E3E3"/>
                <w:left w:val="single" w:sz="2" w:space="0" w:color="E3E3E3"/>
                <w:bottom w:val="single" w:sz="2" w:space="0" w:color="E3E3E3"/>
                <w:right w:val="single" w:sz="2" w:space="0" w:color="E3E3E3"/>
              </w:divBdr>
              <w:divsChild>
                <w:div w:id="1771657607">
                  <w:marLeft w:val="0"/>
                  <w:marRight w:val="0"/>
                  <w:marTop w:val="0"/>
                  <w:marBottom w:val="0"/>
                  <w:divBdr>
                    <w:top w:val="single" w:sz="2" w:space="0" w:color="E3E3E3"/>
                    <w:left w:val="single" w:sz="2" w:space="0" w:color="E3E3E3"/>
                    <w:bottom w:val="single" w:sz="2" w:space="0" w:color="E3E3E3"/>
                    <w:right w:val="single" w:sz="2" w:space="0" w:color="E3E3E3"/>
                  </w:divBdr>
                  <w:divsChild>
                    <w:div w:id="1374891676">
                      <w:marLeft w:val="0"/>
                      <w:marRight w:val="0"/>
                      <w:marTop w:val="0"/>
                      <w:marBottom w:val="0"/>
                      <w:divBdr>
                        <w:top w:val="single" w:sz="2" w:space="0" w:color="E3E3E3"/>
                        <w:left w:val="single" w:sz="2" w:space="0" w:color="E3E3E3"/>
                        <w:bottom w:val="single" w:sz="2" w:space="0" w:color="E3E3E3"/>
                        <w:right w:val="single" w:sz="2" w:space="0" w:color="E3E3E3"/>
                      </w:divBdr>
                      <w:divsChild>
                        <w:div w:id="1404139364">
                          <w:marLeft w:val="0"/>
                          <w:marRight w:val="0"/>
                          <w:marTop w:val="0"/>
                          <w:marBottom w:val="0"/>
                          <w:divBdr>
                            <w:top w:val="single" w:sz="2" w:space="0" w:color="E3E3E3"/>
                            <w:left w:val="single" w:sz="2" w:space="0" w:color="E3E3E3"/>
                            <w:bottom w:val="single" w:sz="2" w:space="0" w:color="E3E3E3"/>
                            <w:right w:val="single" w:sz="2" w:space="0" w:color="E3E3E3"/>
                          </w:divBdr>
                          <w:divsChild>
                            <w:div w:id="576018454">
                              <w:marLeft w:val="0"/>
                              <w:marRight w:val="0"/>
                              <w:marTop w:val="0"/>
                              <w:marBottom w:val="0"/>
                              <w:divBdr>
                                <w:top w:val="single" w:sz="2" w:space="0" w:color="E3E3E3"/>
                                <w:left w:val="single" w:sz="2" w:space="0" w:color="E3E3E3"/>
                                <w:bottom w:val="single" w:sz="2" w:space="0" w:color="E3E3E3"/>
                                <w:right w:val="single" w:sz="2" w:space="0" w:color="E3E3E3"/>
                              </w:divBdr>
                              <w:divsChild>
                                <w:div w:id="1209807092">
                                  <w:marLeft w:val="0"/>
                                  <w:marRight w:val="0"/>
                                  <w:marTop w:val="0"/>
                                  <w:marBottom w:val="0"/>
                                  <w:divBdr>
                                    <w:top w:val="single" w:sz="2" w:space="0" w:color="E3E3E3"/>
                                    <w:left w:val="single" w:sz="2" w:space="0" w:color="E3E3E3"/>
                                    <w:bottom w:val="single" w:sz="2" w:space="0" w:color="E3E3E3"/>
                                    <w:right w:val="single" w:sz="2" w:space="0" w:color="E3E3E3"/>
                                  </w:divBdr>
                                  <w:divsChild>
                                    <w:div w:id="728846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9176532">
                      <w:marLeft w:val="0"/>
                      <w:marRight w:val="0"/>
                      <w:marTop w:val="0"/>
                      <w:marBottom w:val="0"/>
                      <w:divBdr>
                        <w:top w:val="single" w:sz="2" w:space="0" w:color="E3E3E3"/>
                        <w:left w:val="single" w:sz="2" w:space="0" w:color="E3E3E3"/>
                        <w:bottom w:val="single" w:sz="2" w:space="0" w:color="E3E3E3"/>
                        <w:right w:val="single" w:sz="2" w:space="0" w:color="E3E3E3"/>
                      </w:divBdr>
                      <w:divsChild>
                        <w:div w:id="1001852335">
                          <w:marLeft w:val="0"/>
                          <w:marRight w:val="0"/>
                          <w:marTop w:val="0"/>
                          <w:marBottom w:val="0"/>
                          <w:divBdr>
                            <w:top w:val="single" w:sz="2" w:space="0" w:color="E3E3E3"/>
                            <w:left w:val="single" w:sz="2" w:space="0" w:color="E3E3E3"/>
                            <w:bottom w:val="single" w:sz="2" w:space="0" w:color="E3E3E3"/>
                            <w:right w:val="single" w:sz="2" w:space="0" w:color="E3E3E3"/>
                          </w:divBdr>
                        </w:div>
                        <w:div w:id="581109057">
                          <w:marLeft w:val="0"/>
                          <w:marRight w:val="0"/>
                          <w:marTop w:val="0"/>
                          <w:marBottom w:val="0"/>
                          <w:divBdr>
                            <w:top w:val="single" w:sz="2" w:space="0" w:color="E3E3E3"/>
                            <w:left w:val="single" w:sz="2" w:space="0" w:color="E3E3E3"/>
                            <w:bottom w:val="single" w:sz="2" w:space="0" w:color="E3E3E3"/>
                            <w:right w:val="single" w:sz="2" w:space="0" w:color="E3E3E3"/>
                          </w:divBdr>
                          <w:divsChild>
                            <w:div w:id="2102069349">
                              <w:marLeft w:val="0"/>
                              <w:marRight w:val="0"/>
                              <w:marTop w:val="0"/>
                              <w:marBottom w:val="0"/>
                              <w:divBdr>
                                <w:top w:val="single" w:sz="2" w:space="0" w:color="E3E3E3"/>
                                <w:left w:val="single" w:sz="2" w:space="0" w:color="E3E3E3"/>
                                <w:bottom w:val="single" w:sz="2" w:space="0" w:color="E3E3E3"/>
                                <w:right w:val="single" w:sz="2" w:space="0" w:color="E3E3E3"/>
                              </w:divBdr>
                              <w:divsChild>
                                <w:div w:id="444277736">
                                  <w:marLeft w:val="0"/>
                                  <w:marRight w:val="0"/>
                                  <w:marTop w:val="0"/>
                                  <w:marBottom w:val="0"/>
                                  <w:divBdr>
                                    <w:top w:val="single" w:sz="2" w:space="0" w:color="E3E3E3"/>
                                    <w:left w:val="single" w:sz="2" w:space="0" w:color="E3E3E3"/>
                                    <w:bottom w:val="single" w:sz="2" w:space="0" w:color="E3E3E3"/>
                                    <w:right w:val="single" w:sz="2" w:space="0" w:color="E3E3E3"/>
                                  </w:divBdr>
                                  <w:divsChild>
                                    <w:div w:id="293096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6748337">
          <w:marLeft w:val="0"/>
          <w:marRight w:val="0"/>
          <w:marTop w:val="0"/>
          <w:marBottom w:val="0"/>
          <w:divBdr>
            <w:top w:val="single" w:sz="2" w:space="0" w:color="E3E3E3"/>
            <w:left w:val="single" w:sz="2" w:space="0" w:color="E3E3E3"/>
            <w:bottom w:val="single" w:sz="2" w:space="0" w:color="E3E3E3"/>
            <w:right w:val="single" w:sz="2" w:space="0" w:color="E3E3E3"/>
          </w:divBdr>
          <w:divsChild>
            <w:div w:id="1702393505">
              <w:marLeft w:val="0"/>
              <w:marRight w:val="0"/>
              <w:marTop w:val="100"/>
              <w:marBottom w:val="100"/>
              <w:divBdr>
                <w:top w:val="single" w:sz="2" w:space="0" w:color="E3E3E3"/>
                <w:left w:val="single" w:sz="2" w:space="0" w:color="E3E3E3"/>
                <w:bottom w:val="single" w:sz="2" w:space="0" w:color="E3E3E3"/>
                <w:right w:val="single" w:sz="2" w:space="0" w:color="E3E3E3"/>
              </w:divBdr>
              <w:divsChild>
                <w:div w:id="684786104">
                  <w:marLeft w:val="0"/>
                  <w:marRight w:val="0"/>
                  <w:marTop w:val="0"/>
                  <w:marBottom w:val="0"/>
                  <w:divBdr>
                    <w:top w:val="single" w:sz="2" w:space="0" w:color="E3E3E3"/>
                    <w:left w:val="single" w:sz="2" w:space="0" w:color="E3E3E3"/>
                    <w:bottom w:val="single" w:sz="2" w:space="0" w:color="E3E3E3"/>
                    <w:right w:val="single" w:sz="2" w:space="0" w:color="E3E3E3"/>
                  </w:divBdr>
                  <w:divsChild>
                    <w:div w:id="37902938">
                      <w:marLeft w:val="0"/>
                      <w:marRight w:val="0"/>
                      <w:marTop w:val="0"/>
                      <w:marBottom w:val="0"/>
                      <w:divBdr>
                        <w:top w:val="single" w:sz="2" w:space="0" w:color="E3E3E3"/>
                        <w:left w:val="single" w:sz="2" w:space="0" w:color="E3E3E3"/>
                        <w:bottom w:val="single" w:sz="2" w:space="0" w:color="E3E3E3"/>
                        <w:right w:val="single" w:sz="2" w:space="0" w:color="E3E3E3"/>
                      </w:divBdr>
                      <w:divsChild>
                        <w:div w:id="542058949">
                          <w:marLeft w:val="0"/>
                          <w:marRight w:val="0"/>
                          <w:marTop w:val="0"/>
                          <w:marBottom w:val="0"/>
                          <w:divBdr>
                            <w:top w:val="single" w:sz="2" w:space="0" w:color="E3E3E3"/>
                            <w:left w:val="single" w:sz="2" w:space="0" w:color="E3E3E3"/>
                            <w:bottom w:val="single" w:sz="2" w:space="0" w:color="E3E3E3"/>
                            <w:right w:val="single" w:sz="2" w:space="0" w:color="E3E3E3"/>
                          </w:divBdr>
                          <w:divsChild>
                            <w:div w:id="303900579">
                              <w:marLeft w:val="0"/>
                              <w:marRight w:val="0"/>
                              <w:marTop w:val="0"/>
                              <w:marBottom w:val="0"/>
                              <w:divBdr>
                                <w:top w:val="single" w:sz="2" w:space="0" w:color="E3E3E3"/>
                                <w:left w:val="single" w:sz="2" w:space="0" w:color="E3E3E3"/>
                                <w:bottom w:val="single" w:sz="2" w:space="0" w:color="E3E3E3"/>
                                <w:right w:val="single" w:sz="2" w:space="0" w:color="E3E3E3"/>
                              </w:divBdr>
                              <w:divsChild>
                                <w:div w:id="981808803">
                                  <w:marLeft w:val="0"/>
                                  <w:marRight w:val="0"/>
                                  <w:marTop w:val="0"/>
                                  <w:marBottom w:val="0"/>
                                  <w:divBdr>
                                    <w:top w:val="single" w:sz="2" w:space="0" w:color="E3E3E3"/>
                                    <w:left w:val="single" w:sz="2" w:space="0" w:color="E3E3E3"/>
                                    <w:bottom w:val="single" w:sz="2" w:space="0" w:color="E3E3E3"/>
                                    <w:right w:val="single" w:sz="2" w:space="0" w:color="E3E3E3"/>
                                  </w:divBdr>
                                  <w:divsChild>
                                    <w:div w:id="7234136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0464060">
                      <w:marLeft w:val="0"/>
                      <w:marRight w:val="0"/>
                      <w:marTop w:val="0"/>
                      <w:marBottom w:val="0"/>
                      <w:divBdr>
                        <w:top w:val="single" w:sz="2" w:space="0" w:color="E3E3E3"/>
                        <w:left w:val="single" w:sz="2" w:space="0" w:color="E3E3E3"/>
                        <w:bottom w:val="single" w:sz="2" w:space="0" w:color="E3E3E3"/>
                        <w:right w:val="single" w:sz="2" w:space="0" w:color="E3E3E3"/>
                      </w:divBdr>
                      <w:divsChild>
                        <w:div w:id="1458916250">
                          <w:marLeft w:val="0"/>
                          <w:marRight w:val="0"/>
                          <w:marTop w:val="0"/>
                          <w:marBottom w:val="0"/>
                          <w:divBdr>
                            <w:top w:val="single" w:sz="2" w:space="0" w:color="E3E3E3"/>
                            <w:left w:val="single" w:sz="2" w:space="0" w:color="E3E3E3"/>
                            <w:bottom w:val="single" w:sz="2" w:space="0" w:color="E3E3E3"/>
                            <w:right w:val="single" w:sz="2" w:space="0" w:color="E3E3E3"/>
                          </w:divBdr>
                        </w:div>
                        <w:div w:id="1084031730">
                          <w:marLeft w:val="0"/>
                          <w:marRight w:val="0"/>
                          <w:marTop w:val="0"/>
                          <w:marBottom w:val="0"/>
                          <w:divBdr>
                            <w:top w:val="single" w:sz="2" w:space="0" w:color="E3E3E3"/>
                            <w:left w:val="single" w:sz="2" w:space="0" w:color="E3E3E3"/>
                            <w:bottom w:val="single" w:sz="2" w:space="0" w:color="E3E3E3"/>
                            <w:right w:val="single" w:sz="2" w:space="0" w:color="E3E3E3"/>
                          </w:divBdr>
                          <w:divsChild>
                            <w:div w:id="435710972">
                              <w:marLeft w:val="0"/>
                              <w:marRight w:val="0"/>
                              <w:marTop w:val="0"/>
                              <w:marBottom w:val="0"/>
                              <w:divBdr>
                                <w:top w:val="single" w:sz="2" w:space="0" w:color="E3E3E3"/>
                                <w:left w:val="single" w:sz="2" w:space="0" w:color="E3E3E3"/>
                                <w:bottom w:val="single" w:sz="2" w:space="0" w:color="E3E3E3"/>
                                <w:right w:val="single" w:sz="2" w:space="0" w:color="E3E3E3"/>
                              </w:divBdr>
                              <w:divsChild>
                                <w:div w:id="2068870626">
                                  <w:marLeft w:val="0"/>
                                  <w:marRight w:val="0"/>
                                  <w:marTop w:val="0"/>
                                  <w:marBottom w:val="0"/>
                                  <w:divBdr>
                                    <w:top w:val="single" w:sz="2" w:space="0" w:color="E3E3E3"/>
                                    <w:left w:val="single" w:sz="2" w:space="0" w:color="E3E3E3"/>
                                    <w:bottom w:val="single" w:sz="2" w:space="0" w:color="E3E3E3"/>
                                    <w:right w:val="single" w:sz="2" w:space="0" w:color="E3E3E3"/>
                                  </w:divBdr>
                                  <w:divsChild>
                                    <w:div w:id="2059354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9579884">
          <w:marLeft w:val="0"/>
          <w:marRight w:val="0"/>
          <w:marTop w:val="0"/>
          <w:marBottom w:val="0"/>
          <w:divBdr>
            <w:top w:val="single" w:sz="2" w:space="0" w:color="E3E3E3"/>
            <w:left w:val="single" w:sz="2" w:space="0" w:color="E3E3E3"/>
            <w:bottom w:val="single" w:sz="2" w:space="0" w:color="E3E3E3"/>
            <w:right w:val="single" w:sz="2" w:space="0" w:color="E3E3E3"/>
          </w:divBdr>
          <w:divsChild>
            <w:div w:id="1137256398">
              <w:marLeft w:val="0"/>
              <w:marRight w:val="0"/>
              <w:marTop w:val="100"/>
              <w:marBottom w:val="100"/>
              <w:divBdr>
                <w:top w:val="single" w:sz="2" w:space="0" w:color="E3E3E3"/>
                <w:left w:val="single" w:sz="2" w:space="0" w:color="E3E3E3"/>
                <w:bottom w:val="single" w:sz="2" w:space="0" w:color="E3E3E3"/>
                <w:right w:val="single" w:sz="2" w:space="0" w:color="E3E3E3"/>
              </w:divBdr>
              <w:divsChild>
                <w:div w:id="882474235">
                  <w:marLeft w:val="0"/>
                  <w:marRight w:val="0"/>
                  <w:marTop w:val="0"/>
                  <w:marBottom w:val="0"/>
                  <w:divBdr>
                    <w:top w:val="single" w:sz="2" w:space="0" w:color="E3E3E3"/>
                    <w:left w:val="single" w:sz="2" w:space="0" w:color="E3E3E3"/>
                    <w:bottom w:val="single" w:sz="2" w:space="0" w:color="E3E3E3"/>
                    <w:right w:val="single" w:sz="2" w:space="0" w:color="E3E3E3"/>
                  </w:divBdr>
                  <w:divsChild>
                    <w:div w:id="1956206051">
                      <w:marLeft w:val="0"/>
                      <w:marRight w:val="0"/>
                      <w:marTop w:val="0"/>
                      <w:marBottom w:val="0"/>
                      <w:divBdr>
                        <w:top w:val="single" w:sz="2" w:space="0" w:color="E3E3E3"/>
                        <w:left w:val="single" w:sz="2" w:space="0" w:color="E3E3E3"/>
                        <w:bottom w:val="single" w:sz="2" w:space="0" w:color="E3E3E3"/>
                        <w:right w:val="single" w:sz="2" w:space="0" w:color="E3E3E3"/>
                      </w:divBdr>
                      <w:divsChild>
                        <w:div w:id="2112698992">
                          <w:marLeft w:val="0"/>
                          <w:marRight w:val="0"/>
                          <w:marTop w:val="0"/>
                          <w:marBottom w:val="0"/>
                          <w:divBdr>
                            <w:top w:val="single" w:sz="2" w:space="0" w:color="E3E3E3"/>
                            <w:left w:val="single" w:sz="2" w:space="0" w:color="E3E3E3"/>
                            <w:bottom w:val="single" w:sz="2" w:space="0" w:color="E3E3E3"/>
                            <w:right w:val="single" w:sz="2" w:space="0" w:color="E3E3E3"/>
                          </w:divBdr>
                          <w:divsChild>
                            <w:div w:id="1124815244">
                              <w:marLeft w:val="0"/>
                              <w:marRight w:val="0"/>
                              <w:marTop w:val="0"/>
                              <w:marBottom w:val="0"/>
                              <w:divBdr>
                                <w:top w:val="single" w:sz="2" w:space="0" w:color="E3E3E3"/>
                                <w:left w:val="single" w:sz="2" w:space="0" w:color="E3E3E3"/>
                                <w:bottom w:val="single" w:sz="2" w:space="0" w:color="E3E3E3"/>
                                <w:right w:val="single" w:sz="2" w:space="0" w:color="E3E3E3"/>
                              </w:divBdr>
                              <w:divsChild>
                                <w:div w:id="2017026730">
                                  <w:marLeft w:val="0"/>
                                  <w:marRight w:val="0"/>
                                  <w:marTop w:val="0"/>
                                  <w:marBottom w:val="0"/>
                                  <w:divBdr>
                                    <w:top w:val="single" w:sz="2" w:space="0" w:color="E3E3E3"/>
                                    <w:left w:val="single" w:sz="2" w:space="0" w:color="E3E3E3"/>
                                    <w:bottom w:val="single" w:sz="2" w:space="0" w:color="E3E3E3"/>
                                    <w:right w:val="single" w:sz="2" w:space="0" w:color="E3E3E3"/>
                                  </w:divBdr>
                                  <w:divsChild>
                                    <w:div w:id="11171378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5208668">
                      <w:marLeft w:val="0"/>
                      <w:marRight w:val="0"/>
                      <w:marTop w:val="0"/>
                      <w:marBottom w:val="0"/>
                      <w:divBdr>
                        <w:top w:val="single" w:sz="2" w:space="0" w:color="E3E3E3"/>
                        <w:left w:val="single" w:sz="2" w:space="0" w:color="E3E3E3"/>
                        <w:bottom w:val="single" w:sz="2" w:space="0" w:color="E3E3E3"/>
                        <w:right w:val="single" w:sz="2" w:space="0" w:color="E3E3E3"/>
                      </w:divBdr>
                      <w:divsChild>
                        <w:div w:id="1993559772">
                          <w:marLeft w:val="0"/>
                          <w:marRight w:val="0"/>
                          <w:marTop w:val="0"/>
                          <w:marBottom w:val="0"/>
                          <w:divBdr>
                            <w:top w:val="single" w:sz="2" w:space="0" w:color="E3E3E3"/>
                            <w:left w:val="single" w:sz="2" w:space="0" w:color="E3E3E3"/>
                            <w:bottom w:val="single" w:sz="2" w:space="0" w:color="E3E3E3"/>
                            <w:right w:val="single" w:sz="2" w:space="0" w:color="E3E3E3"/>
                          </w:divBdr>
                        </w:div>
                        <w:div w:id="797071345">
                          <w:marLeft w:val="0"/>
                          <w:marRight w:val="0"/>
                          <w:marTop w:val="0"/>
                          <w:marBottom w:val="0"/>
                          <w:divBdr>
                            <w:top w:val="single" w:sz="2" w:space="0" w:color="E3E3E3"/>
                            <w:left w:val="single" w:sz="2" w:space="0" w:color="E3E3E3"/>
                            <w:bottom w:val="single" w:sz="2" w:space="0" w:color="E3E3E3"/>
                            <w:right w:val="single" w:sz="2" w:space="0" w:color="E3E3E3"/>
                          </w:divBdr>
                          <w:divsChild>
                            <w:div w:id="472020741">
                              <w:marLeft w:val="0"/>
                              <w:marRight w:val="0"/>
                              <w:marTop w:val="0"/>
                              <w:marBottom w:val="0"/>
                              <w:divBdr>
                                <w:top w:val="single" w:sz="2" w:space="0" w:color="E3E3E3"/>
                                <w:left w:val="single" w:sz="2" w:space="0" w:color="E3E3E3"/>
                                <w:bottom w:val="single" w:sz="2" w:space="0" w:color="E3E3E3"/>
                                <w:right w:val="single" w:sz="2" w:space="0" w:color="E3E3E3"/>
                              </w:divBdr>
                              <w:divsChild>
                                <w:div w:id="260191083">
                                  <w:marLeft w:val="0"/>
                                  <w:marRight w:val="0"/>
                                  <w:marTop w:val="0"/>
                                  <w:marBottom w:val="0"/>
                                  <w:divBdr>
                                    <w:top w:val="single" w:sz="2" w:space="0" w:color="E3E3E3"/>
                                    <w:left w:val="single" w:sz="2" w:space="0" w:color="E3E3E3"/>
                                    <w:bottom w:val="single" w:sz="2" w:space="0" w:color="E3E3E3"/>
                                    <w:right w:val="single" w:sz="2" w:space="0" w:color="E3E3E3"/>
                                  </w:divBdr>
                                  <w:divsChild>
                                    <w:div w:id="1648970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4026259">
          <w:marLeft w:val="0"/>
          <w:marRight w:val="0"/>
          <w:marTop w:val="0"/>
          <w:marBottom w:val="0"/>
          <w:divBdr>
            <w:top w:val="single" w:sz="2" w:space="0" w:color="E3E3E3"/>
            <w:left w:val="single" w:sz="2" w:space="0" w:color="E3E3E3"/>
            <w:bottom w:val="single" w:sz="2" w:space="0" w:color="E3E3E3"/>
            <w:right w:val="single" w:sz="2" w:space="0" w:color="E3E3E3"/>
          </w:divBdr>
          <w:divsChild>
            <w:div w:id="815413985">
              <w:marLeft w:val="0"/>
              <w:marRight w:val="0"/>
              <w:marTop w:val="100"/>
              <w:marBottom w:val="100"/>
              <w:divBdr>
                <w:top w:val="single" w:sz="2" w:space="0" w:color="E3E3E3"/>
                <w:left w:val="single" w:sz="2" w:space="0" w:color="E3E3E3"/>
                <w:bottom w:val="single" w:sz="2" w:space="0" w:color="E3E3E3"/>
                <w:right w:val="single" w:sz="2" w:space="0" w:color="E3E3E3"/>
              </w:divBdr>
              <w:divsChild>
                <w:div w:id="284703643">
                  <w:marLeft w:val="0"/>
                  <w:marRight w:val="0"/>
                  <w:marTop w:val="0"/>
                  <w:marBottom w:val="0"/>
                  <w:divBdr>
                    <w:top w:val="single" w:sz="2" w:space="0" w:color="E3E3E3"/>
                    <w:left w:val="single" w:sz="2" w:space="0" w:color="E3E3E3"/>
                    <w:bottom w:val="single" w:sz="2" w:space="0" w:color="E3E3E3"/>
                    <w:right w:val="single" w:sz="2" w:space="0" w:color="E3E3E3"/>
                  </w:divBdr>
                  <w:divsChild>
                    <w:div w:id="1516263133">
                      <w:marLeft w:val="0"/>
                      <w:marRight w:val="0"/>
                      <w:marTop w:val="0"/>
                      <w:marBottom w:val="0"/>
                      <w:divBdr>
                        <w:top w:val="single" w:sz="2" w:space="0" w:color="E3E3E3"/>
                        <w:left w:val="single" w:sz="2" w:space="0" w:color="E3E3E3"/>
                        <w:bottom w:val="single" w:sz="2" w:space="0" w:color="E3E3E3"/>
                        <w:right w:val="single" w:sz="2" w:space="0" w:color="E3E3E3"/>
                      </w:divBdr>
                      <w:divsChild>
                        <w:div w:id="611016743">
                          <w:marLeft w:val="0"/>
                          <w:marRight w:val="0"/>
                          <w:marTop w:val="0"/>
                          <w:marBottom w:val="0"/>
                          <w:divBdr>
                            <w:top w:val="single" w:sz="2" w:space="0" w:color="E3E3E3"/>
                            <w:left w:val="single" w:sz="2" w:space="0" w:color="E3E3E3"/>
                            <w:bottom w:val="single" w:sz="2" w:space="0" w:color="E3E3E3"/>
                            <w:right w:val="single" w:sz="2" w:space="0" w:color="E3E3E3"/>
                          </w:divBdr>
                          <w:divsChild>
                            <w:div w:id="409160850">
                              <w:marLeft w:val="0"/>
                              <w:marRight w:val="0"/>
                              <w:marTop w:val="0"/>
                              <w:marBottom w:val="0"/>
                              <w:divBdr>
                                <w:top w:val="single" w:sz="2" w:space="0" w:color="E3E3E3"/>
                                <w:left w:val="single" w:sz="2" w:space="0" w:color="E3E3E3"/>
                                <w:bottom w:val="single" w:sz="2" w:space="0" w:color="E3E3E3"/>
                                <w:right w:val="single" w:sz="2" w:space="0" w:color="E3E3E3"/>
                              </w:divBdr>
                              <w:divsChild>
                                <w:div w:id="1605843199">
                                  <w:marLeft w:val="0"/>
                                  <w:marRight w:val="0"/>
                                  <w:marTop w:val="0"/>
                                  <w:marBottom w:val="0"/>
                                  <w:divBdr>
                                    <w:top w:val="single" w:sz="2" w:space="0" w:color="E3E3E3"/>
                                    <w:left w:val="single" w:sz="2" w:space="0" w:color="E3E3E3"/>
                                    <w:bottom w:val="single" w:sz="2" w:space="0" w:color="E3E3E3"/>
                                    <w:right w:val="single" w:sz="2" w:space="0" w:color="E3E3E3"/>
                                  </w:divBdr>
                                  <w:divsChild>
                                    <w:div w:id="9891372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1599695">
                      <w:marLeft w:val="0"/>
                      <w:marRight w:val="0"/>
                      <w:marTop w:val="0"/>
                      <w:marBottom w:val="0"/>
                      <w:divBdr>
                        <w:top w:val="single" w:sz="2" w:space="0" w:color="E3E3E3"/>
                        <w:left w:val="single" w:sz="2" w:space="0" w:color="E3E3E3"/>
                        <w:bottom w:val="single" w:sz="2" w:space="0" w:color="E3E3E3"/>
                        <w:right w:val="single" w:sz="2" w:space="0" w:color="E3E3E3"/>
                      </w:divBdr>
                      <w:divsChild>
                        <w:div w:id="2138906821">
                          <w:marLeft w:val="0"/>
                          <w:marRight w:val="0"/>
                          <w:marTop w:val="0"/>
                          <w:marBottom w:val="0"/>
                          <w:divBdr>
                            <w:top w:val="single" w:sz="2" w:space="0" w:color="E3E3E3"/>
                            <w:left w:val="single" w:sz="2" w:space="0" w:color="E3E3E3"/>
                            <w:bottom w:val="single" w:sz="2" w:space="0" w:color="E3E3E3"/>
                            <w:right w:val="single" w:sz="2" w:space="0" w:color="E3E3E3"/>
                          </w:divBdr>
                        </w:div>
                        <w:div w:id="2000427698">
                          <w:marLeft w:val="0"/>
                          <w:marRight w:val="0"/>
                          <w:marTop w:val="0"/>
                          <w:marBottom w:val="0"/>
                          <w:divBdr>
                            <w:top w:val="single" w:sz="2" w:space="0" w:color="E3E3E3"/>
                            <w:left w:val="single" w:sz="2" w:space="0" w:color="E3E3E3"/>
                            <w:bottom w:val="single" w:sz="2" w:space="0" w:color="E3E3E3"/>
                            <w:right w:val="single" w:sz="2" w:space="0" w:color="E3E3E3"/>
                          </w:divBdr>
                          <w:divsChild>
                            <w:div w:id="1113525198">
                              <w:marLeft w:val="0"/>
                              <w:marRight w:val="0"/>
                              <w:marTop w:val="0"/>
                              <w:marBottom w:val="0"/>
                              <w:divBdr>
                                <w:top w:val="single" w:sz="2" w:space="0" w:color="E3E3E3"/>
                                <w:left w:val="single" w:sz="2" w:space="0" w:color="E3E3E3"/>
                                <w:bottom w:val="single" w:sz="2" w:space="0" w:color="E3E3E3"/>
                                <w:right w:val="single" w:sz="2" w:space="0" w:color="E3E3E3"/>
                              </w:divBdr>
                              <w:divsChild>
                                <w:div w:id="1322583119">
                                  <w:marLeft w:val="0"/>
                                  <w:marRight w:val="0"/>
                                  <w:marTop w:val="0"/>
                                  <w:marBottom w:val="0"/>
                                  <w:divBdr>
                                    <w:top w:val="single" w:sz="2" w:space="0" w:color="E3E3E3"/>
                                    <w:left w:val="single" w:sz="2" w:space="0" w:color="E3E3E3"/>
                                    <w:bottom w:val="single" w:sz="2" w:space="0" w:color="E3E3E3"/>
                                    <w:right w:val="single" w:sz="2" w:space="0" w:color="E3E3E3"/>
                                  </w:divBdr>
                                  <w:divsChild>
                                    <w:div w:id="966424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1707211">
          <w:marLeft w:val="0"/>
          <w:marRight w:val="0"/>
          <w:marTop w:val="0"/>
          <w:marBottom w:val="0"/>
          <w:divBdr>
            <w:top w:val="single" w:sz="2" w:space="0" w:color="E3E3E3"/>
            <w:left w:val="single" w:sz="2" w:space="0" w:color="E3E3E3"/>
            <w:bottom w:val="single" w:sz="2" w:space="0" w:color="E3E3E3"/>
            <w:right w:val="single" w:sz="2" w:space="0" w:color="E3E3E3"/>
          </w:divBdr>
          <w:divsChild>
            <w:div w:id="1138768404">
              <w:marLeft w:val="0"/>
              <w:marRight w:val="0"/>
              <w:marTop w:val="100"/>
              <w:marBottom w:val="100"/>
              <w:divBdr>
                <w:top w:val="single" w:sz="2" w:space="0" w:color="E3E3E3"/>
                <w:left w:val="single" w:sz="2" w:space="0" w:color="E3E3E3"/>
                <w:bottom w:val="single" w:sz="2" w:space="0" w:color="E3E3E3"/>
                <w:right w:val="single" w:sz="2" w:space="0" w:color="E3E3E3"/>
              </w:divBdr>
              <w:divsChild>
                <w:div w:id="398285395">
                  <w:marLeft w:val="0"/>
                  <w:marRight w:val="0"/>
                  <w:marTop w:val="0"/>
                  <w:marBottom w:val="0"/>
                  <w:divBdr>
                    <w:top w:val="single" w:sz="2" w:space="0" w:color="E3E3E3"/>
                    <w:left w:val="single" w:sz="2" w:space="0" w:color="E3E3E3"/>
                    <w:bottom w:val="single" w:sz="2" w:space="0" w:color="E3E3E3"/>
                    <w:right w:val="single" w:sz="2" w:space="0" w:color="E3E3E3"/>
                  </w:divBdr>
                  <w:divsChild>
                    <w:div w:id="710034894">
                      <w:marLeft w:val="0"/>
                      <w:marRight w:val="0"/>
                      <w:marTop w:val="0"/>
                      <w:marBottom w:val="0"/>
                      <w:divBdr>
                        <w:top w:val="single" w:sz="2" w:space="0" w:color="E3E3E3"/>
                        <w:left w:val="single" w:sz="2" w:space="0" w:color="E3E3E3"/>
                        <w:bottom w:val="single" w:sz="2" w:space="0" w:color="E3E3E3"/>
                        <w:right w:val="single" w:sz="2" w:space="0" w:color="E3E3E3"/>
                      </w:divBdr>
                      <w:divsChild>
                        <w:div w:id="1662611205">
                          <w:marLeft w:val="0"/>
                          <w:marRight w:val="0"/>
                          <w:marTop w:val="0"/>
                          <w:marBottom w:val="0"/>
                          <w:divBdr>
                            <w:top w:val="single" w:sz="2" w:space="0" w:color="E3E3E3"/>
                            <w:left w:val="single" w:sz="2" w:space="0" w:color="E3E3E3"/>
                            <w:bottom w:val="single" w:sz="2" w:space="0" w:color="E3E3E3"/>
                            <w:right w:val="single" w:sz="2" w:space="0" w:color="E3E3E3"/>
                          </w:divBdr>
                          <w:divsChild>
                            <w:div w:id="734399108">
                              <w:marLeft w:val="0"/>
                              <w:marRight w:val="0"/>
                              <w:marTop w:val="0"/>
                              <w:marBottom w:val="0"/>
                              <w:divBdr>
                                <w:top w:val="single" w:sz="2" w:space="0" w:color="E3E3E3"/>
                                <w:left w:val="single" w:sz="2" w:space="0" w:color="E3E3E3"/>
                                <w:bottom w:val="single" w:sz="2" w:space="0" w:color="E3E3E3"/>
                                <w:right w:val="single" w:sz="2" w:space="0" w:color="E3E3E3"/>
                              </w:divBdr>
                              <w:divsChild>
                                <w:div w:id="15885170">
                                  <w:marLeft w:val="0"/>
                                  <w:marRight w:val="0"/>
                                  <w:marTop w:val="0"/>
                                  <w:marBottom w:val="0"/>
                                  <w:divBdr>
                                    <w:top w:val="single" w:sz="2" w:space="0" w:color="E3E3E3"/>
                                    <w:left w:val="single" w:sz="2" w:space="0" w:color="E3E3E3"/>
                                    <w:bottom w:val="single" w:sz="2" w:space="0" w:color="E3E3E3"/>
                                    <w:right w:val="single" w:sz="2" w:space="0" w:color="E3E3E3"/>
                                  </w:divBdr>
                                  <w:divsChild>
                                    <w:div w:id="8740071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1785199">
                      <w:marLeft w:val="0"/>
                      <w:marRight w:val="0"/>
                      <w:marTop w:val="0"/>
                      <w:marBottom w:val="0"/>
                      <w:divBdr>
                        <w:top w:val="single" w:sz="2" w:space="0" w:color="E3E3E3"/>
                        <w:left w:val="single" w:sz="2" w:space="0" w:color="E3E3E3"/>
                        <w:bottom w:val="single" w:sz="2" w:space="0" w:color="E3E3E3"/>
                        <w:right w:val="single" w:sz="2" w:space="0" w:color="E3E3E3"/>
                      </w:divBdr>
                      <w:divsChild>
                        <w:div w:id="294453304">
                          <w:marLeft w:val="0"/>
                          <w:marRight w:val="0"/>
                          <w:marTop w:val="0"/>
                          <w:marBottom w:val="0"/>
                          <w:divBdr>
                            <w:top w:val="single" w:sz="2" w:space="0" w:color="E3E3E3"/>
                            <w:left w:val="single" w:sz="2" w:space="0" w:color="E3E3E3"/>
                            <w:bottom w:val="single" w:sz="2" w:space="0" w:color="E3E3E3"/>
                            <w:right w:val="single" w:sz="2" w:space="0" w:color="E3E3E3"/>
                          </w:divBdr>
                        </w:div>
                        <w:div w:id="658310786">
                          <w:marLeft w:val="0"/>
                          <w:marRight w:val="0"/>
                          <w:marTop w:val="0"/>
                          <w:marBottom w:val="0"/>
                          <w:divBdr>
                            <w:top w:val="single" w:sz="2" w:space="0" w:color="E3E3E3"/>
                            <w:left w:val="single" w:sz="2" w:space="0" w:color="E3E3E3"/>
                            <w:bottom w:val="single" w:sz="2" w:space="0" w:color="E3E3E3"/>
                            <w:right w:val="single" w:sz="2" w:space="0" w:color="E3E3E3"/>
                          </w:divBdr>
                          <w:divsChild>
                            <w:div w:id="2105614422">
                              <w:marLeft w:val="0"/>
                              <w:marRight w:val="0"/>
                              <w:marTop w:val="0"/>
                              <w:marBottom w:val="0"/>
                              <w:divBdr>
                                <w:top w:val="single" w:sz="2" w:space="0" w:color="E3E3E3"/>
                                <w:left w:val="single" w:sz="2" w:space="0" w:color="E3E3E3"/>
                                <w:bottom w:val="single" w:sz="2" w:space="0" w:color="E3E3E3"/>
                                <w:right w:val="single" w:sz="2" w:space="0" w:color="E3E3E3"/>
                              </w:divBdr>
                              <w:divsChild>
                                <w:div w:id="1783644595">
                                  <w:marLeft w:val="0"/>
                                  <w:marRight w:val="0"/>
                                  <w:marTop w:val="0"/>
                                  <w:marBottom w:val="0"/>
                                  <w:divBdr>
                                    <w:top w:val="single" w:sz="2" w:space="0" w:color="E3E3E3"/>
                                    <w:left w:val="single" w:sz="2" w:space="0" w:color="E3E3E3"/>
                                    <w:bottom w:val="single" w:sz="2" w:space="0" w:color="E3E3E3"/>
                                    <w:right w:val="single" w:sz="2" w:space="0" w:color="E3E3E3"/>
                                  </w:divBdr>
                                  <w:divsChild>
                                    <w:div w:id="2077776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37010897">
      <w:bodyDiv w:val="1"/>
      <w:marLeft w:val="0"/>
      <w:marRight w:val="0"/>
      <w:marTop w:val="0"/>
      <w:marBottom w:val="0"/>
      <w:divBdr>
        <w:top w:val="none" w:sz="0" w:space="0" w:color="auto"/>
        <w:left w:val="none" w:sz="0" w:space="0" w:color="auto"/>
        <w:bottom w:val="none" w:sz="0" w:space="0" w:color="auto"/>
        <w:right w:val="none" w:sz="0" w:space="0" w:color="auto"/>
      </w:divBdr>
    </w:div>
    <w:div w:id="549654427">
      <w:bodyDiv w:val="1"/>
      <w:marLeft w:val="0"/>
      <w:marRight w:val="0"/>
      <w:marTop w:val="0"/>
      <w:marBottom w:val="0"/>
      <w:divBdr>
        <w:top w:val="none" w:sz="0" w:space="0" w:color="auto"/>
        <w:left w:val="none" w:sz="0" w:space="0" w:color="auto"/>
        <w:bottom w:val="none" w:sz="0" w:space="0" w:color="auto"/>
        <w:right w:val="none" w:sz="0" w:space="0" w:color="auto"/>
      </w:divBdr>
    </w:div>
    <w:div w:id="550730990">
      <w:bodyDiv w:val="1"/>
      <w:marLeft w:val="0"/>
      <w:marRight w:val="0"/>
      <w:marTop w:val="0"/>
      <w:marBottom w:val="0"/>
      <w:divBdr>
        <w:top w:val="none" w:sz="0" w:space="0" w:color="auto"/>
        <w:left w:val="none" w:sz="0" w:space="0" w:color="auto"/>
        <w:bottom w:val="none" w:sz="0" w:space="0" w:color="auto"/>
        <w:right w:val="none" w:sz="0" w:space="0" w:color="auto"/>
      </w:divBdr>
    </w:div>
    <w:div w:id="678972290">
      <w:bodyDiv w:val="1"/>
      <w:marLeft w:val="0"/>
      <w:marRight w:val="0"/>
      <w:marTop w:val="0"/>
      <w:marBottom w:val="0"/>
      <w:divBdr>
        <w:top w:val="none" w:sz="0" w:space="0" w:color="auto"/>
        <w:left w:val="none" w:sz="0" w:space="0" w:color="auto"/>
        <w:bottom w:val="none" w:sz="0" w:space="0" w:color="auto"/>
        <w:right w:val="none" w:sz="0" w:space="0" w:color="auto"/>
      </w:divBdr>
    </w:div>
    <w:div w:id="734013677">
      <w:bodyDiv w:val="1"/>
      <w:marLeft w:val="0"/>
      <w:marRight w:val="0"/>
      <w:marTop w:val="0"/>
      <w:marBottom w:val="0"/>
      <w:divBdr>
        <w:top w:val="none" w:sz="0" w:space="0" w:color="auto"/>
        <w:left w:val="none" w:sz="0" w:space="0" w:color="auto"/>
        <w:bottom w:val="none" w:sz="0" w:space="0" w:color="auto"/>
        <w:right w:val="none" w:sz="0" w:space="0" w:color="auto"/>
      </w:divBdr>
    </w:div>
    <w:div w:id="736364369">
      <w:bodyDiv w:val="1"/>
      <w:marLeft w:val="0"/>
      <w:marRight w:val="0"/>
      <w:marTop w:val="0"/>
      <w:marBottom w:val="0"/>
      <w:divBdr>
        <w:top w:val="none" w:sz="0" w:space="0" w:color="auto"/>
        <w:left w:val="none" w:sz="0" w:space="0" w:color="auto"/>
        <w:bottom w:val="none" w:sz="0" w:space="0" w:color="auto"/>
        <w:right w:val="none" w:sz="0" w:space="0" w:color="auto"/>
      </w:divBdr>
    </w:div>
    <w:div w:id="741224188">
      <w:bodyDiv w:val="1"/>
      <w:marLeft w:val="0"/>
      <w:marRight w:val="0"/>
      <w:marTop w:val="0"/>
      <w:marBottom w:val="0"/>
      <w:divBdr>
        <w:top w:val="none" w:sz="0" w:space="0" w:color="auto"/>
        <w:left w:val="none" w:sz="0" w:space="0" w:color="auto"/>
        <w:bottom w:val="none" w:sz="0" w:space="0" w:color="auto"/>
        <w:right w:val="none" w:sz="0" w:space="0" w:color="auto"/>
      </w:divBdr>
    </w:div>
    <w:div w:id="793212793">
      <w:bodyDiv w:val="1"/>
      <w:marLeft w:val="0"/>
      <w:marRight w:val="0"/>
      <w:marTop w:val="0"/>
      <w:marBottom w:val="0"/>
      <w:divBdr>
        <w:top w:val="none" w:sz="0" w:space="0" w:color="auto"/>
        <w:left w:val="none" w:sz="0" w:space="0" w:color="auto"/>
        <w:bottom w:val="none" w:sz="0" w:space="0" w:color="auto"/>
        <w:right w:val="none" w:sz="0" w:space="0" w:color="auto"/>
      </w:divBdr>
    </w:div>
    <w:div w:id="823157097">
      <w:bodyDiv w:val="1"/>
      <w:marLeft w:val="0"/>
      <w:marRight w:val="0"/>
      <w:marTop w:val="0"/>
      <w:marBottom w:val="0"/>
      <w:divBdr>
        <w:top w:val="none" w:sz="0" w:space="0" w:color="auto"/>
        <w:left w:val="none" w:sz="0" w:space="0" w:color="auto"/>
        <w:bottom w:val="none" w:sz="0" w:space="0" w:color="auto"/>
        <w:right w:val="none" w:sz="0" w:space="0" w:color="auto"/>
      </w:divBdr>
    </w:div>
    <w:div w:id="858590872">
      <w:bodyDiv w:val="1"/>
      <w:marLeft w:val="0"/>
      <w:marRight w:val="0"/>
      <w:marTop w:val="0"/>
      <w:marBottom w:val="0"/>
      <w:divBdr>
        <w:top w:val="none" w:sz="0" w:space="0" w:color="auto"/>
        <w:left w:val="none" w:sz="0" w:space="0" w:color="auto"/>
        <w:bottom w:val="none" w:sz="0" w:space="0" w:color="auto"/>
        <w:right w:val="none" w:sz="0" w:space="0" w:color="auto"/>
      </w:divBdr>
    </w:div>
    <w:div w:id="867597069">
      <w:bodyDiv w:val="1"/>
      <w:marLeft w:val="0"/>
      <w:marRight w:val="0"/>
      <w:marTop w:val="0"/>
      <w:marBottom w:val="0"/>
      <w:divBdr>
        <w:top w:val="none" w:sz="0" w:space="0" w:color="auto"/>
        <w:left w:val="none" w:sz="0" w:space="0" w:color="auto"/>
        <w:bottom w:val="none" w:sz="0" w:space="0" w:color="auto"/>
        <w:right w:val="none" w:sz="0" w:space="0" w:color="auto"/>
      </w:divBdr>
    </w:div>
    <w:div w:id="875697667">
      <w:bodyDiv w:val="1"/>
      <w:marLeft w:val="0"/>
      <w:marRight w:val="0"/>
      <w:marTop w:val="0"/>
      <w:marBottom w:val="0"/>
      <w:divBdr>
        <w:top w:val="none" w:sz="0" w:space="0" w:color="auto"/>
        <w:left w:val="none" w:sz="0" w:space="0" w:color="auto"/>
        <w:bottom w:val="none" w:sz="0" w:space="0" w:color="auto"/>
        <w:right w:val="none" w:sz="0" w:space="0" w:color="auto"/>
      </w:divBdr>
    </w:div>
    <w:div w:id="878200077">
      <w:bodyDiv w:val="1"/>
      <w:marLeft w:val="0"/>
      <w:marRight w:val="0"/>
      <w:marTop w:val="0"/>
      <w:marBottom w:val="0"/>
      <w:divBdr>
        <w:top w:val="none" w:sz="0" w:space="0" w:color="auto"/>
        <w:left w:val="none" w:sz="0" w:space="0" w:color="auto"/>
        <w:bottom w:val="none" w:sz="0" w:space="0" w:color="auto"/>
        <w:right w:val="none" w:sz="0" w:space="0" w:color="auto"/>
      </w:divBdr>
    </w:div>
    <w:div w:id="916672501">
      <w:bodyDiv w:val="1"/>
      <w:marLeft w:val="0"/>
      <w:marRight w:val="0"/>
      <w:marTop w:val="0"/>
      <w:marBottom w:val="0"/>
      <w:divBdr>
        <w:top w:val="none" w:sz="0" w:space="0" w:color="auto"/>
        <w:left w:val="none" w:sz="0" w:space="0" w:color="auto"/>
        <w:bottom w:val="none" w:sz="0" w:space="0" w:color="auto"/>
        <w:right w:val="none" w:sz="0" w:space="0" w:color="auto"/>
      </w:divBdr>
    </w:div>
    <w:div w:id="918366371">
      <w:bodyDiv w:val="1"/>
      <w:marLeft w:val="0"/>
      <w:marRight w:val="0"/>
      <w:marTop w:val="0"/>
      <w:marBottom w:val="0"/>
      <w:divBdr>
        <w:top w:val="none" w:sz="0" w:space="0" w:color="auto"/>
        <w:left w:val="none" w:sz="0" w:space="0" w:color="auto"/>
        <w:bottom w:val="none" w:sz="0" w:space="0" w:color="auto"/>
        <w:right w:val="none" w:sz="0" w:space="0" w:color="auto"/>
      </w:divBdr>
    </w:div>
    <w:div w:id="949775012">
      <w:bodyDiv w:val="1"/>
      <w:marLeft w:val="0"/>
      <w:marRight w:val="0"/>
      <w:marTop w:val="0"/>
      <w:marBottom w:val="0"/>
      <w:divBdr>
        <w:top w:val="none" w:sz="0" w:space="0" w:color="auto"/>
        <w:left w:val="none" w:sz="0" w:space="0" w:color="auto"/>
        <w:bottom w:val="none" w:sz="0" w:space="0" w:color="auto"/>
        <w:right w:val="none" w:sz="0" w:space="0" w:color="auto"/>
      </w:divBdr>
    </w:div>
    <w:div w:id="951664812">
      <w:bodyDiv w:val="1"/>
      <w:marLeft w:val="0"/>
      <w:marRight w:val="0"/>
      <w:marTop w:val="0"/>
      <w:marBottom w:val="0"/>
      <w:divBdr>
        <w:top w:val="none" w:sz="0" w:space="0" w:color="auto"/>
        <w:left w:val="none" w:sz="0" w:space="0" w:color="auto"/>
        <w:bottom w:val="none" w:sz="0" w:space="0" w:color="auto"/>
        <w:right w:val="none" w:sz="0" w:space="0" w:color="auto"/>
      </w:divBdr>
    </w:div>
    <w:div w:id="955721927">
      <w:bodyDiv w:val="1"/>
      <w:marLeft w:val="0"/>
      <w:marRight w:val="0"/>
      <w:marTop w:val="0"/>
      <w:marBottom w:val="0"/>
      <w:divBdr>
        <w:top w:val="none" w:sz="0" w:space="0" w:color="auto"/>
        <w:left w:val="none" w:sz="0" w:space="0" w:color="auto"/>
        <w:bottom w:val="none" w:sz="0" w:space="0" w:color="auto"/>
        <w:right w:val="none" w:sz="0" w:space="0" w:color="auto"/>
      </w:divBdr>
    </w:div>
    <w:div w:id="978807892">
      <w:bodyDiv w:val="1"/>
      <w:marLeft w:val="0"/>
      <w:marRight w:val="0"/>
      <w:marTop w:val="0"/>
      <w:marBottom w:val="0"/>
      <w:divBdr>
        <w:top w:val="none" w:sz="0" w:space="0" w:color="auto"/>
        <w:left w:val="none" w:sz="0" w:space="0" w:color="auto"/>
        <w:bottom w:val="none" w:sz="0" w:space="0" w:color="auto"/>
        <w:right w:val="none" w:sz="0" w:space="0" w:color="auto"/>
      </w:divBdr>
    </w:div>
    <w:div w:id="1029912184">
      <w:bodyDiv w:val="1"/>
      <w:marLeft w:val="0"/>
      <w:marRight w:val="0"/>
      <w:marTop w:val="0"/>
      <w:marBottom w:val="0"/>
      <w:divBdr>
        <w:top w:val="none" w:sz="0" w:space="0" w:color="auto"/>
        <w:left w:val="none" w:sz="0" w:space="0" w:color="auto"/>
        <w:bottom w:val="none" w:sz="0" w:space="0" w:color="auto"/>
        <w:right w:val="none" w:sz="0" w:space="0" w:color="auto"/>
      </w:divBdr>
    </w:div>
    <w:div w:id="1034042796">
      <w:bodyDiv w:val="1"/>
      <w:marLeft w:val="0"/>
      <w:marRight w:val="0"/>
      <w:marTop w:val="0"/>
      <w:marBottom w:val="0"/>
      <w:divBdr>
        <w:top w:val="none" w:sz="0" w:space="0" w:color="auto"/>
        <w:left w:val="none" w:sz="0" w:space="0" w:color="auto"/>
        <w:bottom w:val="none" w:sz="0" w:space="0" w:color="auto"/>
        <w:right w:val="none" w:sz="0" w:space="0" w:color="auto"/>
      </w:divBdr>
    </w:div>
    <w:div w:id="1047340656">
      <w:bodyDiv w:val="1"/>
      <w:marLeft w:val="0"/>
      <w:marRight w:val="0"/>
      <w:marTop w:val="0"/>
      <w:marBottom w:val="0"/>
      <w:divBdr>
        <w:top w:val="none" w:sz="0" w:space="0" w:color="auto"/>
        <w:left w:val="none" w:sz="0" w:space="0" w:color="auto"/>
        <w:bottom w:val="none" w:sz="0" w:space="0" w:color="auto"/>
        <w:right w:val="none" w:sz="0" w:space="0" w:color="auto"/>
      </w:divBdr>
    </w:div>
    <w:div w:id="1059091091">
      <w:bodyDiv w:val="1"/>
      <w:marLeft w:val="0"/>
      <w:marRight w:val="0"/>
      <w:marTop w:val="0"/>
      <w:marBottom w:val="0"/>
      <w:divBdr>
        <w:top w:val="none" w:sz="0" w:space="0" w:color="auto"/>
        <w:left w:val="none" w:sz="0" w:space="0" w:color="auto"/>
        <w:bottom w:val="none" w:sz="0" w:space="0" w:color="auto"/>
        <w:right w:val="none" w:sz="0" w:space="0" w:color="auto"/>
      </w:divBdr>
    </w:div>
    <w:div w:id="1102067982">
      <w:bodyDiv w:val="1"/>
      <w:marLeft w:val="0"/>
      <w:marRight w:val="0"/>
      <w:marTop w:val="0"/>
      <w:marBottom w:val="0"/>
      <w:divBdr>
        <w:top w:val="none" w:sz="0" w:space="0" w:color="auto"/>
        <w:left w:val="none" w:sz="0" w:space="0" w:color="auto"/>
        <w:bottom w:val="none" w:sz="0" w:space="0" w:color="auto"/>
        <w:right w:val="none" w:sz="0" w:space="0" w:color="auto"/>
      </w:divBdr>
    </w:div>
    <w:div w:id="1108810991">
      <w:bodyDiv w:val="1"/>
      <w:marLeft w:val="0"/>
      <w:marRight w:val="0"/>
      <w:marTop w:val="0"/>
      <w:marBottom w:val="0"/>
      <w:divBdr>
        <w:top w:val="none" w:sz="0" w:space="0" w:color="auto"/>
        <w:left w:val="none" w:sz="0" w:space="0" w:color="auto"/>
        <w:bottom w:val="none" w:sz="0" w:space="0" w:color="auto"/>
        <w:right w:val="none" w:sz="0" w:space="0" w:color="auto"/>
      </w:divBdr>
    </w:div>
    <w:div w:id="1112015822">
      <w:bodyDiv w:val="1"/>
      <w:marLeft w:val="0"/>
      <w:marRight w:val="0"/>
      <w:marTop w:val="0"/>
      <w:marBottom w:val="0"/>
      <w:divBdr>
        <w:top w:val="none" w:sz="0" w:space="0" w:color="auto"/>
        <w:left w:val="none" w:sz="0" w:space="0" w:color="auto"/>
        <w:bottom w:val="none" w:sz="0" w:space="0" w:color="auto"/>
        <w:right w:val="none" w:sz="0" w:space="0" w:color="auto"/>
      </w:divBdr>
    </w:div>
    <w:div w:id="1145508908">
      <w:bodyDiv w:val="1"/>
      <w:marLeft w:val="0"/>
      <w:marRight w:val="0"/>
      <w:marTop w:val="0"/>
      <w:marBottom w:val="0"/>
      <w:divBdr>
        <w:top w:val="none" w:sz="0" w:space="0" w:color="auto"/>
        <w:left w:val="none" w:sz="0" w:space="0" w:color="auto"/>
        <w:bottom w:val="none" w:sz="0" w:space="0" w:color="auto"/>
        <w:right w:val="none" w:sz="0" w:space="0" w:color="auto"/>
      </w:divBdr>
    </w:div>
    <w:div w:id="1150829845">
      <w:bodyDiv w:val="1"/>
      <w:marLeft w:val="0"/>
      <w:marRight w:val="0"/>
      <w:marTop w:val="0"/>
      <w:marBottom w:val="0"/>
      <w:divBdr>
        <w:top w:val="none" w:sz="0" w:space="0" w:color="auto"/>
        <w:left w:val="none" w:sz="0" w:space="0" w:color="auto"/>
        <w:bottom w:val="none" w:sz="0" w:space="0" w:color="auto"/>
        <w:right w:val="none" w:sz="0" w:space="0" w:color="auto"/>
      </w:divBdr>
    </w:div>
    <w:div w:id="1195850800">
      <w:bodyDiv w:val="1"/>
      <w:marLeft w:val="0"/>
      <w:marRight w:val="0"/>
      <w:marTop w:val="0"/>
      <w:marBottom w:val="0"/>
      <w:divBdr>
        <w:top w:val="none" w:sz="0" w:space="0" w:color="auto"/>
        <w:left w:val="none" w:sz="0" w:space="0" w:color="auto"/>
        <w:bottom w:val="none" w:sz="0" w:space="0" w:color="auto"/>
        <w:right w:val="none" w:sz="0" w:space="0" w:color="auto"/>
      </w:divBdr>
    </w:div>
    <w:div w:id="1205757350">
      <w:bodyDiv w:val="1"/>
      <w:marLeft w:val="0"/>
      <w:marRight w:val="0"/>
      <w:marTop w:val="0"/>
      <w:marBottom w:val="0"/>
      <w:divBdr>
        <w:top w:val="none" w:sz="0" w:space="0" w:color="auto"/>
        <w:left w:val="none" w:sz="0" w:space="0" w:color="auto"/>
        <w:bottom w:val="none" w:sz="0" w:space="0" w:color="auto"/>
        <w:right w:val="none" w:sz="0" w:space="0" w:color="auto"/>
      </w:divBdr>
    </w:div>
    <w:div w:id="1210802649">
      <w:bodyDiv w:val="1"/>
      <w:marLeft w:val="0"/>
      <w:marRight w:val="0"/>
      <w:marTop w:val="0"/>
      <w:marBottom w:val="0"/>
      <w:divBdr>
        <w:top w:val="none" w:sz="0" w:space="0" w:color="auto"/>
        <w:left w:val="none" w:sz="0" w:space="0" w:color="auto"/>
        <w:bottom w:val="none" w:sz="0" w:space="0" w:color="auto"/>
        <w:right w:val="none" w:sz="0" w:space="0" w:color="auto"/>
      </w:divBdr>
    </w:div>
    <w:div w:id="1217817634">
      <w:bodyDiv w:val="1"/>
      <w:marLeft w:val="0"/>
      <w:marRight w:val="0"/>
      <w:marTop w:val="0"/>
      <w:marBottom w:val="0"/>
      <w:divBdr>
        <w:top w:val="none" w:sz="0" w:space="0" w:color="auto"/>
        <w:left w:val="none" w:sz="0" w:space="0" w:color="auto"/>
        <w:bottom w:val="none" w:sz="0" w:space="0" w:color="auto"/>
        <w:right w:val="none" w:sz="0" w:space="0" w:color="auto"/>
      </w:divBdr>
    </w:div>
    <w:div w:id="1233390377">
      <w:bodyDiv w:val="1"/>
      <w:marLeft w:val="0"/>
      <w:marRight w:val="0"/>
      <w:marTop w:val="0"/>
      <w:marBottom w:val="0"/>
      <w:divBdr>
        <w:top w:val="none" w:sz="0" w:space="0" w:color="auto"/>
        <w:left w:val="none" w:sz="0" w:space="0" w:color="auto"/>
        <w:bottom w:val="none" w:sz="0" w:space="0" w:color="auto"/>
        <w:right w:val="none" w:sz="0" w:space="0" w:color="auto"/>
      </w:divBdr>
    </w:div>
    <w:div w:id="1245456744">
      <w:bodyDiv w:val="1"/>
      <w:marLeft w:val="0"/>
      <w:marRight w:val="0"/>
      <w:marTop w:val="0"/>
      <w:marBottom w:val="0"/>
      <w:divBdr>
        <w:top w:val="none" w:sz="0" w:space="0" w:color="auto"/>
        <w:left w:val="none" w:sz="0" w:space="0" w:color="auto"/>
        <w:bottom w:val="none" w:sz="0" w:space="0" w:color="auto"/>
        <w:right w:val="none" w:sz="0" w:space="0" w:color="auto"/>
      </w:divBdr>
    </w:div>
    <w:div w:id="1256016792">
      <w:bodyDiv w:val="1"/>
      <w:marLeft w:val="0"/>
      <w:marRight w:val="0"/>
      <w:marTop w:val="0"/>
      <w:marBottom w:val="0"/>
      <w:divBdr>
        <w:top w:val="none" w:sz="0" w:space="0" w:color="auto"/>
        <w:left w:val="none" w:sz="0" w:space="0" w:color="auto"/>
        <w:bottom w:val="none" w:sz="0" w:space="0" w:color="auto"/>
        <w:right w:val="none" w:sz="0" w:space="0" w:color="auto"/>
      </w:divBdr>
    </w:div>
    <w:div w:id="1333988399">
      <w:bodyDiv w:val="1"/>
      <w:marLeft w:val="0"/>
      <w:marRight w:val="0"/>
      <w:marTop w:val="0"/>
      <w:marBottom w:val="0"/>
      <w:divBdr>
        <w:top w:val="none" w:sz="0" w:space="0" w:color="auto"/>
        <w:left w:val="none" w:sz="0" w:space="0" w:color="auto"/>
        <w:bottom w:val="none" w:sz="0" w:space="0" w:color="auto"/>
        <w:right w:val="none" w:sz="0" w:space="0" w:color="auto"/>
      </w:divBdr>
    </w:div>
    <w:div w:id="1449160304">
      <w:bodyDiv w:val="1"/>
      <w:marLeft w:val="0"/>
      <w:marRight w:val="0"/>
      <w:marTop w:val="0"/>
      <w:marBottom w:val="0"/>
      <w:divBdr>
        <w:top w:val="none" w:sz="0" w:space="0" w:color="auto"/>
        <w:left w:val="none" w:sz="0" w:space="0" w:color="auto"/>
        <w:bottom w:val="none" w:sz="0" w:space="0" w:color="auto"/>
        <w:right w:val="none" w:sz="0" w:space="0" w:color="auto"/>
      </w:divBdr>
    </w:div>
    <w:div w:id="1538079275">
      <w:bodyDiv w:val="1"/>
      <w:marLeft w:val="0"/>
      <w:marRight w:val="0"/>
      <w:marTop w:val="0"/>
      <w:marBottom w:val="0"/>
      <w:divBdr>
        <w:top w:val="none" w:sz="0" w:space="0" w:color="auto"/>
        <w:left w:val="none" w:sz="0" w:space="0" w:color="auto"/>
        <w:bottom w:val="none" w:sz="0" w:space="0" w:color="auto"/>
        <w:right w:val="none" w:sz="0" w:space="0" w:color="auto"/>
      </w:divBdr>
    </w:div>
    <w:div w:id="1559973821">
      <w:bodyDiv w:val="1"/>
      <w:marLeft w:val="0"/>
      <w:marRight w:val="0"/>
      <w:marTop w:val="0"/>
      <w:marBottom w:val="0"/>
      <w:divBdr>
        <w:top w:val="none" w:sz="0" w:space="0" w:color="auto"/>
        <w:left w:val="none" w:sz="0" w:space="0" w:color="auto"/>
        <w:bottom w:val="none" w:sz="0" w:space="0" w:color="auto"/>
        <w:right w:val="none" w:sz="0" w:space="0" w:color="auto"/>
      </w:divBdr>
    </w:div>
    <w:div w:id="1563059326">
      <w:bodyDiv w:val="1"/>
      <w:marLeft w:val="0"/>
      <w:marRight w:val="0"/>
      <w:marTop w:val="0"/>
      <w:marBottom w:val="0"/>
      <w:divBdr>
        <w:top w:val="none" w:sz="0" w:space="0" w:color="auto"/>
        <w:left w:val="none" w:sz="0" w:space="0" w:color="auto"/>
        <w:bottom w:val="none" w:sz="0" w:space="0" w:color="auto"/>
        <w:right w:val="none" w:sz="0" w:space="0" w:color="auto"/>
      </w:divBdr>
    </w:div>
    <w:div w:id="1575041565">
      <w:bodyDiv w:val="1"/>
      <w:marLeft w:val="0"/>
      <w:marRight w:val="0"/>
      <w:marTop w:val="0"/>
      <w:marBottom w:val="0"/>
      <w:divBdr>
        <w:top w:val="none" w:sz="0" w:space="0" w:color="auto"/>
        <w:left w:val="none" w:sz="0" w:space="0" w:color="auto"/>
        <w:bottom w:val="none" w:sz="0" w:space="0" w:color="auto"/>
        <w:right w:val="none" w:sz="0" w:space="0" w:color="auto"/>
      </w:divBdr>
    </w:div>
    <w:div w:id="1584991170">
      <w:bodyDiv w:val="1"/>
      <w:marLeft w:val="0"/>
      <w:marRight w:val="0"/>
      <w:marTop w:val="0"/>
      <w:marBottom w:val="0"/>
      <w:divBdr>
        <w:top w:val="none" w:sz="0" w:space="0" w:color="auto"/>
        <w:left w:val="none" w:sz="0" w:space="0" w:color="auto"/>
        <w:bottom w:val="none" w:sz="0" w:space="0" w:color="auto"/>
        <w:right w:val="none" w:sz="0" w:space="0" w:color="auto"/>
      </w:divBdr>
    </w:div>
    <w:div w:id="1596550080">
      <w:bodyDiv w:val="1"/>
      <w:marLeft w:val="0"/>
      <w:marRight w:val="0"/>
      <w:marTop w:val="0"/>
      <w:marBottom w:val="0"/>
      <w:divBdr>
        <w:top w:val="none" w:sz="0" w:space="0" w:color="auto"/>
        <w:left w:val="none" w:sz="0" w:space="0" w:color="auto"/>
        <w:bottom w:val="none" w:sz="0" w:space="0" w:color="auto"/>
        <w:right w:val="none" w:sz="0" w:space="0" w:color="auto"/>
      </w:divBdr>
    </w:div>
    <w:div w:id="1650747326">
      <w:bodyDiv w:val="1"/>
      <w:marLeft w:val="0"/>
      <w:marRight w:val="0"/>
      <w:marTop w:val="0"/>
      <w:marBottom w:val="0"/>
      <w:divBdr>
        <w:top w:val="none" w:sz="0" w:space="0" w:color="auto"/>
        <w:left w:val="none" w:sz="0" w:space="0" w:color="auto"/>
        <w:bottom w:val="none" w:sz="0" w:space="0" w:color="auto"/>
        <w:right w:val="none" w:sz="0" w:space="0" w:color="auto"/>
      </w:divBdr>
    </w:div>
    <w:div w:id="1689598571">
      <w:bodyDiv w:val="1"/>
      <w:marLeft w:val="0"/>
      <w:marRight w:val="0"/>
      <w:marTop w:val="0"/>
      <w:marBottom w:val="0"/>
      <w:divBdr>
        <w:top w:val="none" w:sz="0" w:space="0" w:color="auto"/>
        <w:left w:val="none" w:sz="0" w:space="0" w:color="auto"/>
        <w:bottom w:val="none" w:sz="0" w:space="0" w:color="auto"/>
        <w:right w:val="none" w:sz="0" w:space="0" w:color="auto"/>
      </w:divBdr>
    </w:div>
    <w:div w:id="1718239619">
      <w:bodyDiv w:val="1"/>
      <w:marLeft w:val="0"/>
      <w:marRight w:val="0"/>
      <w:marTop w:val="0"/>
      <w:marBottom w:val="0"/>
      <w:divBdr>
        <w:top w:val="none" w:sz="0" w:space="0" w:color="auto"/>
        <w:left w:val="none" w:sz="0" w:space="0" w:color="auto"/>
        <w:bottom w:val="none" w:sz="0" w:space="0" w:color="auto"/>
        <w:right w:val="none" w:sz="0" w:space="0" w:color="auto"/>
      </w:divBdr>
    </w:div>
    <w:div w:id="1718895530">
      <w:bodyDiv w:val="1"/>
      <w:marLeft w:val="0"/>
      <w:marRight w:val="0"/>
      <w:marTop w:val="0"/>
      <w:marBottom w:val="0"/>
      <w:divBdr>
        <w:top w:val="none" w:sz="0" w:space="0" w:color="auto"/>
        <w:left w:val="none" w:sz="0" w:space="0" w:color="auto"/>
        <w:bottom w:val="none" w:sz="0" w:space="0" w:color="auto"/>
        <w:right w:val="none" w:sz="0" w:space="0" w:color="auto"/>
      </w:divBdr>
    </w:div>
    <w:div w:id="1725257142">
      <w:bodyDiv w:val="1"/>
      <w:marLeft w:val="0"/>
      <w:marRight w:val="0"/>
      <w:marTop w:val="0"/>
      <w:marBottom w:val="0"/>
      <w:divBdr>
        <w:top w:val="none" w:sz="0" w:space="0" w:color="auto"/>
        <w:left w:val="none" w:sz="0" w:space="0" w:color="auto"/>
        <w:bottom w:val="none" w:sz="0" w:space="0" w:color="auto"/>
        <w:right w:val="none" w:sz="0" w:space="0" w:color="auto"/>
      </w:divBdr>
    </w:div>
    <w:div w:id="1757314448">
      <w:bodyDiv w:val="1"/>
      <w:marLeft w:val="0"/>
      <w:marRight w:val="0"/>
      <w:marTop w:val="0"/>
      <w:marBottom w:val="0"/>
      <w:divBdr>
        <w:top w:val="none" w:sz="0" w:space="0" w:color="auto"/>
        <w:left w:val="none" w:sz="0" w:space="0" w:color="auto"/>
        <w:bottom w:val="none" w:sz="0" w:space="0" w:color="auto"/>
        <w:right w:val="none" w:sz="0" w:space="0" w:color="auto"/>
      </w:divBdr>
    </w:div>
    <w:div w:id="1777672471">
      <w:bodyDiv w:val="1"/>
      <w:marLeft w:val="0"/>
      <w:marRight w:val="0"/>
      <w:marTop w:val="0"/>
      <w:marBottom w:val="0"/>
      <w:divBdr>
        <w:top w:val="none" w:sz="0" w:space="0" w:color="auto"/>
        <w:left w:val="none" w:sz="0" w:space="0" w:color="auto"/>
        <w:bottom w:val="none" w:sz="0" w:space="0" w:color="auto"/>
        <w:right w:val="none" w:sz="0" w:space="0" w:color="auto"/>
      </w:divBdr>
    </w:div>
    <w:div w:id="1805737794">
      <w:bodyDiv w:val="1"/>
      <w:marLeft w:val="0"/>
      <w:marRight w:val="0"/>
      <w:marTop w:val="0"/>
      <w:marBottom w:val="0"/>
      <w:divBdr>
        <w:top w:val="none" w:sz="0" w:space="0" w:color="auto"/>
        <w:left w:val="none" w:sz="0" w:space="0" w:color="auto"/>
        <w:bottom w:val="none" w:sz="0" w:space="0" w:color="auto"/>
        <w:right w:val="none" w:sz="0" w:space="0" w:color="auto"/>
      </w:divBdr>
    </w:div>
    <w:div w:id="1837305933">
      <w:bodyDiv w:val="1"/>
      <w:marLeft w:val="0"/>
      <w:marRight w:val="0"/>
      <w:marTop w:val="0"/>
      <w:marBottom w:val="0"/>
      <w:divBdr>
        <w:top w:val="none" w:sz="0" w:space="0" w:color="auto"/>
        <w:left w:val="none" w:sz="0" w:space="0" w:color="auto"/>
        <w:bottom w:val="none" w:sz="0" w:space="0" w:color="auto"/>
        <w:right w:val="none" w:sz="0" w:space="0" w:color="auto"/>
      </w:divBdr>
    </w:div>
    <w:div w:id="1839928470">
      <w:bodyDiv w:val="1"/>
      <w:marLeft w:val="0"/>
      <w:marRight w:val="0"/>
      <w:marTop w:val="0"/>
      <w:marBottom w:val="0"/>
      <w:divBdr>
        <w:top w:val="none" w:sz="0" w:space="0" w:color="auto"/>
        <w:left w:val="none" w:sz="0" w:space="0" w:color="auto"/>
        <w:bottom w:val="none" w:sz="0" w:space="0" w:color="auto"/>
        <w:right w:val="none" w:sz="0" w:space="0" w:color="auto"/>
      </w:divBdr>
    </w:div>
    <w:div w:id="1873226794">
      <w:bodyDiv w:val="1"/>
      <w:marLeft w:val="0"/>
      <w:marRight w:val="0"/>
      <w:marTop w:val="0"/>
      <w:marBottom w:val="0"/>
      <w:divBdr>
        <w:top w:val="none" w:sz="0" w:space="0" w:color="auto"/>
        <w:left w:val="none" w:sz="0" w:space="0" w:color="auto"/>
        <w:bottom w:val="none" w:sz="0" w:space="0" w:color="auto"/>
        <w:right w:val="none" w:sz="0" w:space="0" w:color="auto"/>
      </w:divBdr>
    </w:div>
    <w:div w:id="1896353264">
      <w:bodyDiv w:val="1"/>
      <w:marLeft w:val="0"/>
      <w:marRight w:val="0"/>
      <w:marTop w:val="0"/>
      <w:marBottom w:val="0"/>
      <w:divBdr>
        <w:top w:val="none" w:sz="0" w:space="0" w:color="auto"/>
        <w:left w:val="none" w:sz="0" w:space="0" w:color="auto"/>
        <w:bottom w:val="none" w:sz="0" w:space="0" w:color="auto"/>
        <w:right w:val="none" w:sz="0" w:space="0" w:color="auto"/>
      </w:divBdr>
    </w:div>
    <w:div w:id="1899241805">
      <w:bodyDiv w:val="1"/>
      <w:marLeft w:val="0"/>
      <w:marRight w:val="0"/>
      <w:marTop w:val="0"/>
      <w:marBottom w:val="0"/>
      <w:divBdr>
        <w:top w:val="none" w:sz="0" w:space="0" w:color="auto"/>
        <w:left w:val="none" w:sz="0" w:space="0" w:color="auto"/>
        <w:bottom w:val="none" w:sz="0" w:space="0" w:color="auto"/>
        <w:right w:val="none" w:sz="0" w:space="0" w:color="auto"/>
      </w:divBdr>
    </w:div>
    <w:div w:id="1917010917">
      <w:bodyDiv w:val="1"/>
      <w:marLeft w:val="0"/>
      <w:marRight w:val="0"/>
      <w:marTop w:val="0"/>
      <w:marBottom w:val="0"/>
      <w:divBdr>
        <w:top w:val="none" w:sz="0" w:space="0" w:color="auto"/>
        <w:left w:val="none" w:sz="0" w:space="0" w:color="auto"/>
        <w:bottom w:val="none" w:sz="0" w:space="0" w:color="auto"/>
        <w:right w:val="none" w:sz="0" w:space="0" w:color="auto"/>
      </w:divBdr>
    </w:div>
    <w:div w:id="1940597479">
      <w:bodyDiv w:val="1"/>
      <w:marLeft w:val="0"/>
      <w:marRight w:val="0"/>
      <w:marTop w:val="0"/>
      <w:marBottom w:val="0"/>
      <w:divBdr>
        <w:top w:val="none" w:sz="0" w:space="0" w:color="auto"/>
        <w:left w:val="none" w:sz="0" w:space="0" w:color="auto"/>
        <w:bottom w:val="none" w:sz="0" w:space="0" w:color="auto"/>
        <w:right w:val="none" w:sz="0" w:space="0" w:color="auto"/>
      </w:divBdr>
    </w:div>
    <w:div w:id="1954559257">
      <w:bodyDiv w:val="1"/>
      <w:marLeft w:val="0"/>
      <w:marRight w:val="0"/>
      <w:marTop w:val="0"/>
      <w:marBottom w:val="0"/>
      <w:divBdr>
        <w:top w:val="none" w:sz="0" w:space="0" w:color="auto"/>
        <w:left w:val="none" w:sz="0" w:space="0" w:color="auto"/>
        <w:bottom w:val="none" w:sz="0" w:space="0" w:color="auto"/>
        <w:right w:val="none" w:sz="0" w:space="0" w:color="auto"/>
      </w:divBdr>
    </w:div>
    <w:div w:id="1964073574">
      <w:bodyDiv w:val="1"/>
      <w:marLeft w:val="0"/>
      <w:marRight w:val="0"/>
      <w:marTop w:val="0"/>
      <w:marBottom w:val="0"/>
      <w:divBdr>
        <w:top w:val="none" w:sz="0" w:space="0" w:color="auto"/>
        <w:left w:val="none" w:sz="0" w:space="0" w:color="auto"/>
        <w:bottom w:val="none" w:sz="0" w:space="0" w:color="auto"/>
        <w:right w:val="none" w:sz="0" w:space="0" w:color="auto"/>
      </w:divBdr>
    </w:div>
    <w:div w:id="1967928636">
      <w:bodyDiv w:val="1"/>
      <w:marLeft w:val="0"/>
      <w:marRight w:val="0"/>
      <w:marTop w:val="0"/>
      <w:marBottom w:val="0"/>
      <w:divBdr>
        <w:top w:val="none" w:sz="0" w:space="0" w:color="auto"/>
        <w:left w:val="none" w:sz="0" w:space="0" w:color="auto"/>
        <w:bottom w:val="none" w:sz="0" w:space="0" w:color="auto"/>
        <w:right w:val="none" w:sz="0" w:space="0" w:color="auto"/>
      </w:divBdr>
    </w:div>
    <w:div w:id="1968586616">
      <w:bodyDiv w:val="1"/>
      <w:marLeft w:val="0"/>
      <w:marRight w:val="0"/>
      <w:marTop w:val="0"/>
      <w:marBottom w:val="0"/>
      <w:divBdr>
        <w:top w:val="none" w:sz="0" w:space="0" w:color="auto"/>
        <w:left w:val="none" w:sz="0" w:space="0" w:color="auto"/>
        <w:bottom w:val="none" w:sz="0" w:space="0" w:color="auto"/>
        <w:right w:val="none" w:sz="0" w:space="0" w:color="auto"/>
      </w:divBdr>
    </w:div>
    <w:div w:id="1973363233">
      <w:bodyDiv w:val="1"/>
      <w:marLeft w:val="0"/>
      <w:marRight w:val="0"/>
      <w:marTop w:val="0"/>
      <w:marBottom w:val="0"/>
      <w:divBdr>
        <w:top w:val="none" w:sz="0" w:space="0" w:color="auto"/>
        <w:left w:val="none" w:sz="0" w:space="0" w:color="auto"/>
        <w:bottom w:val="none" w:sz="0" w:space="0" w:color="auto"/>
        <w:right w:val="none" w:sz="0" w:space="0" w:color="auto"/>
      </w:divBdr>
    </w:div>
    <w:div w:id="2031368507">
      <w:bodyDiv w:val="1"/>
      <w:marLeft w:val="0"/>
      <w:marRight w:val="0"/>
      <w:marTop w:val="0"/>
      <w:marBottom w:val="0"/>
      <w:divBdr>
        <w:top w:val="none" w:sz="0" w:space="0" w:color="auto"/>
        <w:left w:val="none" w:sz="0" w:space="0" w:color="auto"/>
        <w:bottom w:val="none" w:sz="0" w:space="0" w:color="auto"/>
        <w:right w:val="none" w:sz="0" w:space="0" w:color="auto"/>
      </w:divBdr>
    </w:div>
    <w:div w:id="2132091939">
      <w:bodyDiv w:val="1"/>
      <w:marLeft w:val="0"/>
      <w:marRight w:val="0"/>
      <w:marTop w:val="0"/>
      <w:marBottom w:val="0"/>
      <w:divBdr>
        <w:top w:val="none" w:sz="0" w:space="0" w:color="auto"/>
        <w:left w:val="none" w:sz="0" w:space="0" w:color="auto"/>
        <w:bottom w:val="none" w:sz="0" w:space="0" w:color="auto"/>
        <w:right w:val="none" w:sz="0" w:space="0" w:color="auto"/>
      </w:divBdr>
    </w:div>
    <w:div w:id="2136679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2100</TotalTime>
  <Pages>13</Pages>
  <Words>3921</Words>
  <Characters>22356</Characters>
  <Application>Microsoft Office Word</Application>
  <DocSecurity>0</DocSecurity>
  <Lines>186</Lines>
  <Paragraphs>52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Croce</dc:creator>
  <cp:keywords/>
  <dc:description/>
  <cp:lastModifiedBy>Francesca Croce</cp:lastModifiedBy>
  <cp:revision>549</cp:revision>
  <cp:lastPrinted>2024-03-11T23:13:00Z</cp:lastPrinted>
  <dcterms:created xsi:type="dcterms:W3CDTF">2024-03-04T21:07:00Z</dcterms:created>
  <dcterms:modified xsi:type="dcterms:W3CDTF">2024-03-11T23:26:00Z</dcterms:modified>
</cp:coreProperties>
</file>