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D0799" w:rsidRDefault="000D0799" w:rsidP="000D0799">
      <w:pPr>
        <w:spacing w:line="480" w:lineRule="auto"/>
        <w:jc w:val="center"/>
        <w:rPr>
          <w:rFonts w:ascii="Times New Roman" w:eastAsia="Times New Roman" w:hAnsi="Times New Roman" w:cs="Times New Roman"/>
          <w:b/>
          <w:sz w:val="32"/>
          <w:szCs w:val="24"/>
        </w:rPr>
      </w:pPr>
    </w:p>
    <w:p w:rsidR="000D0799" w:rsidRDefault="000D0799" w:rsidP="000D0799">
      <w:pPr>
        <w:spacing w:line="480" w:lineRule="auto"/>
        <w:jc w:val="center"/>
        <w:rPr>
          <w:rFonts w:ascii="Times New Roman" w:eastAsia="Times New Roman" w:hAnsi="Times New Roman" w:cs="Times New Roman"/>
          <w:b/>
          <w:sz w:val="32"/>
          <w:szCs w:val="24"/>
        </w:rPr>
      </w:pPr>
    </w:p>
    <w:p w:rsidR="000D0799" w:rsidRDefault="000D0799" w:rsidP="000D0799">
      <w:pPr>
        <w:spacing w:line="480" w:lineRule="auto"/>
        <w:jc w:val="center"/>
        <w:rPr>
          <w:rFonts w:ascii="Times New Roman" w:eastAsia="Times New Roman" w:hAnsi="Times New Roman" w:cs="Times New Roman"/>
          <w:b/>
          <w:sz w:val="32"/>
          <w:szCs w:val="24"/>
        </w:rPr>
      </w:pPr>
    </w:p>
    <w:p w:rsidR="000D0799" w:rsidRDefault="000D0799" w:rsidP="000D0799">
      <w:pPr>
        <w:spacing w:line="480" w:lineRule="auto"/>
        <w:jc w:val="center"/>
        <w:rPr>
          <w:rFonts w:ascii="Times New Roman" w:eastAsia="Times New Roman" w:hAnsi="Times New Roman" w:cs="Times New Roman"/>
          <w:b/>
          <w:sz w:val="32"/>
          <w:szCs w:val="24"/>
        </w:rPr>
      </w:pPr>
    </w:p>
    <w:p w:rsidR="000D0799" w:rsidRDefault="000D0799" w:rsidP="000D0799">
      <w:pPr>
        <w:spacing w:line="480" w:lineRule="auto"/>
        <w:jc w:val="center"/>
        <w:rPr>
          <w:rFonts w:ascii="Times New Roman" w:eastAsia="Times New Roman" w:hAnsi="Times New Roman" w:cs="Times New Roman"/>
          <w:b/>
          <w:sz w:val="32"/>
          <w:szCs w:val="24"/>
        </w:rPr>
      </w:pPr>
    </w:p>
    <w:p w:rsidR="003A31AC" w:rsidRPr="000D0799" w:rsidRDefault="000D0799" w:rsidP="000D0799">
      <w:pPr>
        <w:spacing w:line="480" w:lineRule="auto"/>
        <w:jc w:val="center"/>
        <w:rPr>
          <w:rFonts w:ascii="Times New Roman" w:eastAsia="Times New Roman" w:hAnsi="Times New Roman" w:cs="Times New Roman"/>
          <w:b/>
          <w:sz w:val="32"/>
          <w:szCs w:val="24"/>
        </w:rPr>
      </w:pPr>
      <w:r w:rsidRPr="000D0799">
        <w:rPr>
          <w:rFonts w:ascii="Times New Roman" w:eastAsia="Times New Roman" w:hAnsi="Times New Roman" w:cs="Times New Roman"/>
          <w:b/>
          <w:sz w:val="32"/>
          <w:szCs w:val="24"/>
        </w:rPr>
        <w:t>ASSESSMENT 1: HUMAN RESOURCE MANAGEMENT</w:t>
      </w:r>
    </w:p>
    <w:p w:rsidR="003A31AC" w:rsidRDefault="00AD47D2" w:rsidP="000D079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Name of the student:</w:t>
      </w:r>
    </w:p>
    <w:p w:rsidR="003A31AC" w:rsidRDefault="00AD47D2" w:rsidP="000D079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Name of the university:</w:t>
      </w:r>
    </w:p>
    <w:p w:rsidR="003A31AC" w:rsidRDefault="00AD47D2" w:rsidP="000D079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Student’s ID:</w:t>
      </w:r>
    </w:p>
    <w:p w:rsidR="003A31AC" w:rsidRDefault="003A31AC">
      <w:pPr>
        <w:spacing w:line="480" w:lineRule="auto"/>
        <w:jc w:val="both"/>
        <w:rPr>
          <w:rFonts w:ascii="Times New Roman" w:eastAsia="Times New Roman" w:hAnsi="Times New Roman" w:cs="Times New Roman"/>
          <w:b/>
          <w:sz w:val="24"/>
          <w:szCs w:val="24"/>
        </w:rPr>
      </w:pPr>
    </w:p>
    <w:p w:rsidR="003A31AC" w:rsidRDefault="00AD47D2">
      <w:pPr>
        <w:spacing w:line="480" w:lineRule="auto"/>
        <w:jc w:val="both"/>
        <w:rPr>
          <w:rFonts w:ascii="Times New Roman" w:eastAsia="Times New Roman" w:hAnsi="Times New Roman" w:cs="Times New Roman"/>
          <w:b/>
          <w:sz w:val="24"/>
          <w:szCs w:val="24"/>
        </w:rPr>
      </w:pPr>
      <w:r>
        <w:br w:type="page"/>
      </w:r>
    </w:p>
    <w:p w:rsidR="003A31AC" w:rsidRDefault="00AD47D2">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rsidR="003A31AC" w:rsidRDefault="00AD47D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report highlights the current situation of the labour market in the UK, the recent progress in human resource strategies in the post covid situation and Brexit. The issues faced by human resource management due to Covid and Brexit are also di</w:t>
      </w:r>
      <w:r>
        <w:rPr>
          <w:rFonts w:ascii="Times New Roman" w:eastAsia="Times New Roman" w:hAnsi="Times New Roman" w:cs="Times New Roman"/>
          <w:sz w:val="24"/>
          <w:szCs w:val="24"/>
        </w:rPr>
        <w:t>scussed in this report. Moreover, the report highlights the evolution of the UK labour market, regulations related to labours in the UK and the current challenges faced by labours due to external factors such as Covid and Brexit are discussed in this repor</w:t>
      </w:r>
      <w:r>
        <w:rPr>
          <w:rFonts w:ascii="Times New Roman" w:eastAsia="Times New Roman" w:hAnsi="Times New Roman" w:cs="Times New Roman"/>
          <w:sz w:val="24"/>
          <w:szCs w:val="24"/>
        </w:rPr>
        <w:t xml:space="preserve">t. The entire report focuses on human resource management and the challenges faced by human resource managers due to Brexit and Covid-19. </w:t>
      </w:r>
    </w:p>
    <w:p w:rsidR="003A31AC" w:rsidRDefault="003A31AC">
      <w:pPr>
        <w:spacing w:line="480" w:lineRule="auto"/>
        <w:jc w:val="both"/>
        <w:rPr>
          <w:rFonts w:ascii="Times New Roman" w:eastAsia="Times New Roman" w:hAnsi="Times New Roman" w:cs="Times New Roman"/>
          <w:b/>
          <w:sz w:val="24"/>
          <w:szCs w:val="24"/>
        </w:rPr>
      </w:pPr>
    </w:p>
    <w:p w:rsidR="003A31AC" w:rsidRDefault="003A31AC">
      <w:pPr>
        <w:spacing w:line="480" w:lineRule="auto"/>
        <w:jc w:val="both"/>
        <w:rPr>
          <w:rFonts w:ascii="Times New Roman" w:eastAsia="Times New Roman" w:hAnsi="Times New Roman" w:cs="Times New Roman"/>
          <w:b/>
          <w:sz w:val="24"/>
          <w:szCs w:val="24"/>
        </w:rPr>
      </w:pPr>
    </w:p>
    <w:p w:rsidR="003A31AC" w:rsidRDefault="003A31AC">
      <w:pPr>
        <w:spacing w:line="480" w:lineRule="auto"/>
        <w:jc w:val="both"/>
        <w:rPr>
          <w:rFonts w:ascii="Times New Roman" w:eastAsia="Times New Roman" w:hAnsi="Times New Roman" w:cs="Times New Roman"/>
          <w:b/>
          <w:sz w:val="24"/>
          <w:szCs w:val="24"/>
        </w:rPr>
      </w:pPr>
    </w:p>
    <w:p w:rsidR="003A31AC" w:rsidRDefault="00AD47D2">
      <w:pPr>
        <w:spacing w:line="480" w:lineRule="auto"/>
        <w:jc w:val="both"/>
        <w:rPr>
          <w:rFonts w:ascii="Times New Roman" w:eastAsia="Times New Roman" w:hAnsi="Times New Roman" w:cs="Times New Roman"/>
          <w:b/>
          <w:sz w:val="24"/>
          <w:szCs w:val="24"/>
        </w:rPr>
      </w:pPr>
      <w:r>
        <w:br w:type="page"/>
      </w:r>
    </w:p>
    <w:sdt>
      <w:sdtPr>
        <w:id w:val="-1476291666"/>
        <w:docPartObj>
          <w:docPartGallery w:val="Table of Contents"/>
          <w:docPartUnique/>
        </w:docPartObj>
      </w:sdtPr>
      <w:sdtEndPr>
        <w:rPr>
          <w:rFonts w:ascii="Arial" w:eastAsia="Arial" w:hAnsi="Arial" w:cs="Arial"/>
          <w:b/>
          <w:bCs/>
          <w:noProof/>
          <w:color w:val="auto"/>
          <w:sz w:val="22"/>
          <w:szCs w:val="22"/>
          <w:lang w:val="en-IN" w:eastAsia="en-IN"/>
        </w:rPr>
      </w:sdtEndPr>
      <w:sdtContent>
        <w:p w:rsidR="008B2BDB" w:rsidRPr="008B2BDB" w:rsidRDefault="008B2BDB" w:rsidP="008B2BDB">
          <w:pPr>
            <w:pStyle w:val="TOCHeading"/>
            <w:spacing w:line="480" w:lineRule="auto"/>
            <w:jc w:val="center"/>
            <w:rPr>
              <w:rFonts w:ascii="Times New Roman" w:hAnsi="Times New Roman" w:cs="Times New Roman"/>
              <w:b/>
              <w:color w:val="auto"/>
              <w:sz w:val="24"/>
              <w:szCs w:val="24"/>
            </w:rPr>
          </w:pPr>
          <w:r w:rsidRPr="008B2BDB">
            <w:rPr>
              <w:rFonts w:ascii="Times New Roman" w:hAnsi="Times New Roman" w:cs="Times New Roman"/>
              <w:b/>
              <w:color w:val="auto"/>
              <w:sz w:val="24"/>
              <w:szCs w:val="24"/>
            </w:rPr>
            <w:t>Contents</w:t>
          </w:r>
        </w:p>
        <w:p w:rsidR="008B2BDB" w:rsidRPr="008B2BDB" w:rsidRDefault="008B2BDB" w:rsidP="008B2BDB">
          <w:pPr>
            <w:pStyle w:val="TOC1"/>
            <w:tabs>
              <w:tab w:val="right" w:leader="dot" w:pos="9019"/>
            </w:tabs>
            <w:spacing w:line="480" w:lineRule="auto"/>
            <w:jc w:val="both"/>
            <w:rPr>
              <w:rFonts w:ascii="Times New Roman" w:hAnsi="Times New Roman" w:cs="Times New Roman"/>
              <w:noProof/>
              <w:sz w:val="24"/>
              <w:szCs w:val="24"/>
            </w:rPr>
          </w:pPr>
          <w:r w:rsidRPr="008B2BDB">
            <w:rPr>
              <w:rFonts w:ascii="Times New Roman" w:hAnsi="Times New Roman" w:cs="Times New Roman"/>
              <w:sz w:val="24"/>
              <w:szCs w:val="24"/>
            </w:rPr>
            <w:fldChar w:fldCharType="begin"/>
          </w:r>
          <w:r w:rsidRPr="008B2BDB">
            <w:rPr>
              <w:rFonts w:ascii="Times New Roman" w:hAnsi="Times New Roman" w:cs="Times New Roman"/>
              <w:sz w:val="24"/>
              <w:szCs w:val="24"/>
            </w:rPr>
            <w:instrText xml:space="preserve"> TOC \o "1-3" \h \z \u </w:instrText>
          </w:r>
          <w:r w:rsidRPr="008B2BDB">
            <w:rPr>
              <w:rFonts w:ascii="Times New Roman" w:hAnsi="Times New Roman" w:cs="Times New Roman"/>
              <w:sz w:val="24"/>
              <w:szCs w:val="24"/>
            </w:rPr>
            <w:fldChar w:fldCharType="separate"/>
          </w:r>
          <w:hyperlink w:anchor="_Toc123319268" w:history="1">
            <w:r w:rsidRPr="008B2BDB">
              <w:rPr>
                <w:rStyle w:val="Hyperlink"/>
                <w:rFonts w:ascii="Times New Roman" w:hAnsi="Times New Roman" w:cs="Times New Roman"/>
                <w:noProof/>
                <w:color w:val="auto"/>
                <w:sz w:val="24"/>
                <w:szCs w:val="24"/>
              </w:rPr>
              <w:t>Introduction</w:t>
            </w:r>
            <w:r w:rsidRPr="008B2BDB">
              <w:rPr>
                <w:rFonts w:ascii="Times New Roman" w:hAnsi="Times New Roman" w:cs="Times New Roman"/>
                <w:noProof/>
                <w:webHidden/>
                <w:sz w:val="24"/>
                <w:szCs w:val="24"/>
              </w:rPr>
              <w:tab/>
            </w:r>
            <w:r w:rsidRPr="008B2BDB">
              <w:rPr>
                <w:rFonts w:ascii="Times New Roman" w:hAnsi="Times New Roman" w:cs="Times New Roman"/>
                <w:noProof/>
                <w:webHidden/>
                <w:sz w:val="24"/>
                <w:szCs w:val="24"/>
              </w:rPr>
              <w:fldChar w:fldCharType="begin"/>
            </w:r>
            <w:r w:rsidRPr="008B2BDB">
              <w:rPr>
                <w:rFonts w:ascii="Times New Roman" w:hAnsi="Times New Roman" w:cs="Times New Roman"/>
                <w:noProof/>
                <w:webHidden/>
                <w:sz w:val="24"/>
                <w:szCs w:val="24"/>
              </w:rPr>
              <w:instrText xml:space="preserve"> PAGEREF _Toc123319268 \h </w:instrText>
            </w:r>
            <w:r w:rsidRPr="008B2BDB">
              <w:rPr>
                <w:rFonts w:ascii="Times New Roman" w:hAnsi="Times New Roman" w:cs="Times New Roman"/>
                <w:noProof/>
                <w:webHidden/>
                <w:sz w:val="24"/>
                <w:szCs w:val="24"/>
              </w:rPr>
            </w:r>
            <w:r w:rsidRPr="008B2BDB">
              <w:rPr>
                <w:rFonts w:ascii="Times New Roman" w:hAnsi="Times New Roman" w:cs="Times New Roman"/>
                <w:noProof/>
                <w:webHidden/>
                <w:sz w:val="24"/>
                <w:szCs w:val="24"/>
              </w:rPr>
              <w:fldChar w:fldCharType="separate"/>
            </w:r>
            <w:r w:rsidR="004B5A54">
              <w:rPr>
                <w:rFonts w:ascii="Times New Roman" w:hAnsi="Times New Roman" w:cs="Times New Roman"/>
                <w:noProof/>
                <w:webHidden/>
                <w:sz w:val="24"/>
                <w:szCs w:val="24"/>
              </w:rPr>
              <w:t>4</w:t>
            </w:r>
            <w:r w:rsidRPr="008B2BDB">
              <w:rPr>
                <w:rFonts w:ascii="Times New Roman" w:hAnsi="Times New Roman" w:cs="Times New Roman"/>
                <w:noProof/>
                <w:webHidden/>
                <w:sz w:val="24"/>
                <w:szCs w:val="24"/>
              </w:rPr>
              <w:fldChar w:fldCharType="end"/>
            </w:r>
          </w:hyperlink>
        </w:p>
        <w:p w:rsidR="008B2BDB" w:rsidRPr="008B2BDB" w:rsidRDefault="008B2BDB" w:rsidP="008B2BDB">
          <w:pPr>
            <w:pStyle w:val="TOC1"/>
            <w:tabs>
              <w:tab w:val="right" w:leader="dot" w:pos="9019"/>
            </w:tabs>
            <w:spacing w:line="480" w:lineRule="auto"/>
            <w:jc w:val="both"/>
            <w:rPr>
              <w:rFonts w:ascii="Times New Roman" w:hAnsi="Times New Roman" w:cs="Times New Roman"/>
              <w:noProof/>
              <w:sz w:val="24"/>
              <w:szCs w:val="24"/>
            </w:rPr>
          </w:pPr>
          <w:hyperlink w:anchor="_Toc123319269" w:history="1">
            <w:r w:rsidRPr="008B2BDB">
              <w:rPr>
                <w:rStyle w:val="Hyperlink"/>
                <w:rFonts w:ascii="Times New Roman" w:hAnsi="Times New Roman" w:cs="Times New Roman"/>
                <w:noProof/>
                <w:color w:val="auto"/>
                <w:sz w:val="24"/>
                <w:szCs w:val="24"/>
              </w:rPr>
              <w:t>The recent state of the labour market in the UK</w:t>
            </w:r>
            <w:r w:rsidRPr="008B2BDB">
              <w:rPr>
                <w:rFonts w:ascii="Times New Roman" w:hAnsi="Times New Roman" w:cs="Times New Roman"/>
                <w:noProof/>
                <w:webHidden/>
                <w:sz w:val="24"/>
                <w:szCs w:val="24"/>
              </w:rPr>
              <w:tab/>
            </w:r>
            <w:r w:rsidRPr="008B2BDB">
              <w:rPr>
                <w:rFonts w:ascii="Times New Roman" w:hAnsi="Times New Roman" w:cs="Times New Roman"/>
                <w:noProof/>
                <w:webHidden/>
                <w:sz w:val="24"/>
                <w:szCs w:val="24"/>
              </w:rPr>
              <w:fldChar w:fldCharType="begin"/>
            </w:r>
            <w:r w:rsidRPr="008B2BDB">
              <w:rPr>
                <w:rFonts w:ascii="Times New Roman" w:hAnsi="Times New Roman" w:cs="Times New Roman"/>
                <w:noProof/>
                <w:webHidden/>
                <w:sz w:val="24"/>
                <w:szCs w:val="24"/>
              </w:rPr>
              <w:instrText xml:space="preserve"> PAGEREF _Toc123319269 \h </w:instrText>
            </w:r>
            <w:r w:rsidRPr="008B2BDB">
              <w:rPr>
                <w:rFonts w:ascii="Times New Roman" w:hAnsi="Times New Roman" w:cs="Times New Roman"/>
                <w:noProof/>
                <w:webHidden/>
                <w:sz w:val="24"/>
                <w:szCs w:val="24"/>
              </w:rPr>
            </w:r>
            <w:r w:rsidRPr="008B2BDB">
              <w:rPr>
                <w:rFonts w:ascii="Times New Roman" w:hAnsi="Times New Roman" w:cs="Times New Roman"/>
                <w:noProof/>
                <w:webHidden/>
                <w:sz w:val="24"/>
                <w:szCs w:val="24"/>
              </w:rPr>
              <w:fldChar w:fldCharType="separate"/>
            </w:r>
            <w:r w:rsidR="004B5A54">
              <w:rPr>
                <w:rFonts w:ascii="Times New Roman" w:hAnsi="Times New Roman" w:cs="Times New Roman"/>
                <w:noProof/>
                <w:webHidden/>
                <w:sz w:val="24"/>
                <w:szCs w:val="24"/>
              </w:rPr>
              <w:t>4</w:t>
            </w:r>
            <w:r w:rsidRPr="008B2BDB">
              <w:rPr>
                <w:rFonts w:ascii="Times New Roman" w:hAnsi="Times New Roman" w:cs="Times New Roman"/>
                <w:noProof/>
                <w:webHidden/>
                <w:sz w:val="24"/>
                <w:szCs w:val="24"/>
              </w:rPr>
              <w:fldChar w:fldCharType="end"/>
            </w:r>
          </w:hyperlink>
        </w:p>
        <w:p w:rsidR="008B2BDB" w:rsidRPr="008B2BDB" w:rsidRDefault="008B2BDB" w:rsidP="008B2BDB">
          <w:pPr>
            <w:pStyle w:val="TOC1"/>
            <w:tabs>
              <w:tab w:val="right" w:leader="dot" w:pos="9019"/>
            </w:tabs>
            <w:spacing w:line="480" w:lineRule="auto"/>
            <w:jc w:val="both"/>
            <w:rPr>
              <w:rFonts w:ascii="Times New Roman" w:hAnsi="Times New Roman" w:cs="Times New Roman"/>
              <w:noProof/>
              <w:sz w:val="24"/>
              <w:szCs w:val="24"/>
            </w:rPr>
          </w:pPr>
          <w:hyperlink w:anchor="_Toc123319270" w:history="1">
            <w:r w:rsidRPr="008B2BDB">
              <w:rPr>
                <w:rStyle w:val="Hyperlink"/>
                <w:rFonts w:ascii="Times New Roman" w:hAnsi="Times New Roman" w:cs="Times New Roman"/>
                <w:noProof/>
                <w:color w:val="auto"/>
                <w:sz w:val="24"/>
                <w:szCs w:val="24"/>
              </w:rPr>
              <w:t>The challenges faced by human resource management due to Covid</w:t>
            </w:r>
            <w:r w:rsidRPr="008B2BDB">
              <w:rPr>
                <w:rFonts w:ascii="Times New Roman" w:hAnsi="Times New Roman" w:cs="Times New Roman"/>
                <w:noProof/>
                <w:webHidden/>
                <w:sz w:val="24"/>
                <w:szCs w:val="24"/>
              </w:rPr>
              <w:tab/>
            </w:r>
            <w:r w:rsidRPr="008B2BDB">
              <w:rPr>
                <w:rFonts w:ascii="Times New Roman" w:hAnsi="Times New Roman" w:cs="Times New Roman"/>
                <w:noProof/>
                <w:webHidden/>
                <w:sz w:val="24"/>
                <w:szCs w:val="24"/>
              </w:rPr>
              <w:fldChar w:fldCharType="begin"/>
            </w:r>
            <w:r w:rsidRPr="008B2BDB">
              <w:rPr>
                <w:rFonts w:ascii="Times New Roman" w:hAnsi="Times New Roman" w:cs="Times New Roman"/>
                <w:noProof/>
                <w:webHidden/>
                <w:sz w:val="24"/>
                <w:szCs w:val="24"/>
              </w:rPr>
              <w:instrText xml:space="preserve"> PAGEREF _Toc123319270 \h </w:instrText>
            </w:r>
            <w:r w:rsidRPr="008B2BDB">
              <w:rPr>
                <w:rFonts w:ascii="Times New Roman" w:hAnsi="Times New Roman" w:cs="Times New Roman"/>
                <w:noProof/>
                <w:webHidden/>
                <w:sz w:val="24"/>
                <w:szCs w:val="24"/>
              </w:rPr>
            </w:r>
            <w:r w:rsidRPr="008B2BDB">
              <w:rPr>
                <w:rFonts w:ascii="Times New Roman" w:hAnsi="Times New Roman" w:cs="Times New Roman"/>
                <w:noProof/>
                <w:webHidden/>
                <w:sz w:val="24"/>
                <w:szCs w:val="24"/>
              </w:rPr>
              <w:fldChar w:fldCharType="separate"/>
            </w:r>
            <w:r w:rsidR="004B5A54">
              <w:rPr>
                <w:rFonts w:ascii="Times New Roman" w:hAnsi="Times New Roman" w:cs="Times New Roman"/>
                <w:noProof/>
                <w:webHidden/>
                <w:sz w:val="24"/>
                <w:szCs w:val="24"/>
              </w:rPr>
              <w:t>8</w:t>
            </w:r>
            <w:r w:rsidRPr="008B2BDB">
              <w:rPr>
                <w:rFonts w:ascii="Times New Roman" w:hAnsi="Times New Roman" w:cs="Times New Roman"/>
                <w:noProof/>
                <w:webHidden/>
                <w:sz w:val="24"/>
                <w:szCs w:val="24"/>
              </w:rPr>
              <w:fldChar w:fldCharType="end"/>
            </w:r>
          </w:hyperlink>
        </w:p>
        <w:p w:rsidR="008B2BDB" w:rsidRPr="008B2BDB" w:rsidRDefault="008B2BDB" w:rsidP="008B2BDB">
          <w:pPr>
            <w:pStyle w:val="TOC1"/>
            <w:tabs>
              <w:tab w:val="right" w:leader="dot" w:pos="9019"/>
            </w:tabs>
            <w:spacing w:line="480" w:lineRule="auto"/>
            <w:jc w:val="both"/>
            <w:rPr>
              <w:rFonts w:ascii="Times New Roman" w:hAnsi="Times New Roman" w:cs="Times New Roman"/>
              <w:noProof/>
              <w:sz w:val="24"/>
              <w:szCs w:val="24"/>
            </w:rPr>
          </w:pPr>
          <w:hyperlink w:anchor="_Toc123319271" w:history="1">
            <w:r w:rsidRPr="008B2BDB">
              <w:rPr>
                <w:rStyle w:val="Hyperlink"/>
                <w:rFonts w:ascii="Times New Roman" w:hAnsi="Times New Roman" w:cs="Times New Roman"/>
                <w:noProof/>
                <w:color w:val="auto"/>
                <w:sz w:val="24"/>
                <w:szCs w:val="24"/>
              </w:rPr>
              <w:t>The recent changes in HRM Strategies in the post-Covid situation</w:t>
            </w:r>
            <w:r w:rsidRPr="008B2BDB">
              <w:rPr>
                <w:rFonts w:ascii="Times New Roman" w:hAnsi="Times New Roman" w:cs="Times New Roman"/>
                <w:noProof/>
                <w:webHidden/>
                <w:sz w:val="24"/>
                <w:szCs w:val="24"/>
              </w:rPr>
              <w:tab/>
            </w:r>
            <w:r w:rsidRPr="008B2BDB">
              <w:rPr>
                <w:rFonts w:ascii="Times New Roman" w:hAnsi="Times New Roman" w:cs="Times New Roman"/>
                <w:noProof/>
                <w:webHidden/>
                <w:sz w:val="24"/>
                <w:szCs w:val="24"/>
              </w:rPr>
              <w:fldChar w:fldCharType="begin"/>
            </w:r>
            <w:r w:rsidRPr="008B2BDB">
              <w:rPr>
                <w:rFonts w:ascii="Times New Roman" w:hAnsi="Times New Roman" w:cs="Times New Roman"/>
                <w:noProof/>
                <w:webHidden/>
                <w:sz w:val="24"/>
                <w:szCs w:val="24"/>
              </w:rPr>
              <w:instrText xml:space="preserve"> PAGEREF _Toc123319271 \h </w:instrText>
            </w:r>
            <w:r w:rsidRPr="008B2BDB">
              <w:rPr>
                <w:rFonts w:ascii="Times New Roman" w:hAnsi="Times New Roman" w:cs="Times New Roman"/>
                <w:noProof/>
                <w:webHidden/>
                <w:sz w:val="24"/>
                <w:szCs w:val="24"/>
              </w:rPr>
            </w:r>
            <w:r w:rsidRPr="008B2BDB">
              <w:rPr>
                <w:rFonts w:ascii="Times New Roman" w:hAnsi="Times New Roman" w:cs="Times New Roman"/>
                <w:noProof/>
                <w:webHidden/>
                <w:sz w:val="24"/>
                <w:szCs w:val="24"/>
              </w:rPr>
              <w:fldChar w:fldCharType="separate"/>
            </w:r>
            <w:r w:rsidR="004B5A54">
              <w:rPr>
                <w:rFonts w:ascii="Times New Roman" w:hAnsi="Times New Roman" w:cs="Times New Roman"/>
                <w:noProof/>
                <w:webHidden/>
                <w:sz w:val="24"/>
                <w:szCs w:val="24"/>
              </w:rPr>
              <w:t>9</w:t>
            </w:r>
            <w:r w:rsidRPr="008B2BDB">
              <w:rPr>
                <w:rFonts w:ascii="Times New Roman" w:hAnsi="Times New Roman" w:cs="Times New Roman"/>
                <w:noProof/>
                <w:webHidden/>
                <w:sz w:val="24"/>
                <w:szCs w:val="24"/>
              </w:rPr>
              <w:fldChar w:fldCharType="end"/>
            </w:r>
          </w:hyperlink>
        </w:p>
        <w:p w:rsidR="008B2BDB" w:rsidRPr="008B2BDB" w:rsidRDefault="008B2BDB" w:rsidP="008B2BDB">
          <w:pPr>
            <w:pStyle w:val="TOC1"/>
            <w:tabs>
              <w:tab w:val="right" w:leader="dot" w:pos="9019"/>
            </w:tabs>
            <w:spacing w:line="480" w:lineRule="auto"/>
            <w:jc w:val="both"/>
            <w:rPr>
              <w:rFonts w:ascii="Times New Roman" w:hAnsi="Times New Roman" w:cs="Times New Roman"/>
              <w:noProof/>
              <w:sz w:val="24"/>
              <w:szCs w:val="24"/>
            </w:rPr>
          </w:pPr>
          <w:hyperlink w:anchor="_Toc123319272" w:history="1">
            <w:r w:rsidRPr="008B2BDB">
              <w:rPr>
                <w:rStyle w:val="Hyperlink"/>
                <w:rFonts w:ascii="Times New Roman" w:hAnsi="Times New Roman" w:cs="Times New Roman"/>
                <w:noProof/>
                <w:color w:val="auto"/>
                <w:sz w:val="24"/>
                <w:szCs w:val="24"/>
              </w:rPr>
              <w:t>The challenges faced by human resource management due to Brexit</w:t>
            </w:r>
            <w:r w:rsidRPr="008B2BDB">
              <w:rPr>
                <w:rFonts w:ascii="Times New Roman" w:hAnsi="Times New Roman" w:cs="Times New Roman"/>
                <w:noProof/>
                <w:webHidden/>
                <w:sz w:val="24"/>
                <w:szCs w:val="24"/>
              </w:rPr>
              <w:tab/>
            </w:r>
            <w:r w:rsidRPr="008B2BDB">
              <w:rPr>
                <w:rFonts w:ascii="Times New Roman" w:hAnsi="Times New Roman" w:cs="Times New Roman"/>
                <w:noProof/>
                <w:webHidden/>
                <w:sz w:val="24"/>
                <w:szCs w:val="24"/>
              </w:rPr>
              <w:fldChar w:fldCharType="begin"/>
            </w:r>
            <w:r w:rsidRPr="008B2BDB">
              <w:rPr>
                <w:rFonts w:ascii="Times New Roman" w:hAnsi="Times New Roman" w:cs="Times New Roman"/>
                <w:noProof/>
                <w:webHidden/>
                <w:sz w:val="24"/>
                <w:szCs w:val="24"/>
              </w:rPr>
              <w:instrText xml:space="preserve"> PAGEREF _Toc123319272 \h </w:instrText>
            </w:r>
            <w:r w:rsidRPr="008B2BDB">
              <w:rPr>
                <w:rFonts w:ascii="Times New Roman" w:hAnsi="Times New Roman" w:cs="Times New Roman"/>
                <w:noProof/>
                <w:webHidden/>
                <w:sz w:val="24"/>
                <w:szCs w:val="24"/>
              </w:rPr>
            </w:r>
            <w:r w:rsidRPr="008B2BDB">
              <w:rPr>
                <w:rFonts w:ascii="Times New Roman" w:hAnsi="Times New Roman" w:cs="Times New Roman"/>
                <w:noProof/>
                <w:webHidden/>
                <w:sz w:val="24"/>
                <w:szCs w:val="24"/>
              </w:rPr>
              <w:fldChar w:fldCharType="separate"/>
            </w:r>
            <w:r w:rsidR="004B5A54">
              <w:rPr>
                <w:rFonts w:ascii="Times New Roman" w:hAnsi="Times New Roman" w:cs="Times New Roman"/>
                <w:noProof/>
                <w:webHidden/>
                <w:sz w:val="24"/>
                <w:szCs w:val="24"/>
              </w:rPr>
              <w:t>11</w:t>
            </w:r>
            <w:r w:rsidRPr="008B2BDB">
              <w:rPr>
                <w:rFonts w:ascii="Times New Roman" w:hAnsi="Times New Roman" w:cs="Times New Roman"/>
                <w:noProof/>
                <w:webHidden/>
                <w:sz w:val="24"/>
                <w:szCs w:val="24"/>
              </w:rPr>
              <w:fldChar w:fldCharType="end"/>
            </w:r>
          </w:hyperlink>
        </w:p>
        <w:p w:rsidR="008B2BDB" w:rsidRPr="008B2BDB" w:rsidRDefault="008B2BDB" w:rsidP="008B2BDB">
          <w:pPr>
            <w:pStyle w:val="TOC1"/>
            <w:tabs>
              <w:tab w:val="right" w:leader="dot" w:pos="9019"/>
            </w:tabs>
            <w:spacing w:line="480" w:lineRule="auto"/>
            <w:jc w:val="both"/>
            <w:rPr>
              <w:rFonts w:ascii="Times New Roman" w:hAnsi="Times New Roman" w:cs="Times New Roman"/>
              <w:noProof/>
              <w:sz w:val="24"/>
              <w:szCs w:val="24"/>
            </w:rPr>
          </w:pPr>
          <w:hyperlink w:anchor="_Toc123319273" w:history="1">
            <w:r w:rsidRPr="008B2BDB">
              <w:rPr>
                <w:rStyle w:val="Hyperlink"/>
                <w:rFonts w:ascii="Times New Roman" w:hAnsi="Times New Roman" w:cs="Times New Roman"/>
                <w:noProof/>
                <w:color w:val="auto"/>
                <w:sz w:val="24"/>
                <w:szCs w:val="24"/>
              </w:rPr>
              <w:t>The recent changes in human resourcing Strategies in the post-Brexit situation</w:t>
            </w:r>
            <w:r w:rsidRPr="008B2BDB">
              <w:rPr>
                <w:rFonts w:ascii="Times New Roman" w:hAnsi="Times New Roman" w:cs="Times New Roman"/>
                <w:noProof/>
                <w:webHidden/>
                <w:sz w:val="24"/>
                <w:szCs w:val="24"/>
              </w:rPr>
              <w:tab/>
            </w:r>
            <w:r w:rsidRPr="008B2BDB">
              <w:rPr>
                <w:rFonts w:ascii="Times New Roman" w:hAnsi="Times New Roman" w:cs="Times New Roman"/>
                <w:noProof/>
                <w:webHidden/>
                <w:sz w:val="24"/>
                <w:szCs w:val="24"/>
              </w:rPr>
              <w:fldChar w:fldCharType="begin"/>
            </w:r>
            <w:r w:rsidRPr="008B2BDB">
              <w:rPr>
                <w:rFonts w:ascii="Times New Roman" w:hAnsi="Times New Roman" w:cs="Times New Roman"/>
                <w:noProof/>
                <w:webHidden/>
                <w:sz w:val="24"/>
                <w:szCs w:val="24"/>
              </w:rPr>
              <w:instrText xml:space="preserve"> PAGEREF _Toc123319273 \h </w:instrText>
            </w:r>
            <w:r w:rsidRPr="008B2BDB">
              <w:rPr>
                <w:rFonts w:ascii="Times New Roman" w:hAnsi="Times New Roman" w:cs="Times New Roman"/>
                <w:noProof/>
                <w:webHidden/>
                <w:sz w:val="24"/>
                <w:szCs w:val="24"/>
              </w:rPr>
            </w:r>
            <w:r w:rsidRPr="008B2BDB">
              <w:rPr>
                <w:rFonts w:ascii="Times New Roman" w:hAnsi="Times New Roman" w:cs="Times New Roman"/>
                <w:noProof/>
                <w:webHidden/>
                <w:sz w:val="24"/>
                <w:szCs w:val="24"/>
              </w:rPr>
              <w:fldChar w:fldCharType="separate"/>
            </w:r>
            <w:r w:rsidR="004B5A54">
              <w:rPr>
                <w:rFonts w:ascii="Times New Roman" w:hAnsi="Times New Roman" w:cs="Times New Roman"/>
                <w:noProof/>
                <w:webHidden/>
                <w:sz w:val="24"/>
                <w:szCs w:val="24"/>
              </w:rPr>
              <w:t>12</w:t>
            </w:r>
            <w:r w:rsidRPr="008B2BDB">
              <w:rPr>
                <w:rFonts w:ascii="Times New Roman" w:hAnsi="Times New Roman" w:cs="Times New Roman"/>
                <w:noProof/>
                <w:webHidden/>
                <w:sz w:val="24"/>
                <w:szCs w:val="24"/>
              </w:rPr>
              <w:fldChar w:fldCharType="end"/>
            </w:r>
          </w:hyperlink>
        </w:p>
        <w:p w:rsidR="008B2BDB" w:rsidRPr="008B2BDB" w:rsidRDefault="008B2BDB" w:rsidP="008B2BDB">
          <w:pPr>
            <w:pStyle w:val="TOC1"/>
            <w:tabs>
              <w:tab w:val="right" w:leader="dot" w:pos="9019"/>
            </w:tabs>
            <w:spacing w:line="480" w:lineRule="auto"/>
            <w:jc w:val="both"/>
            <w:rPr>
              <w:rFonts w:ascii="Times New Roman" w:hAnsi="Times New Roman" w:cs="Times New Roman"/>
              <w:noProof/>
              <w:sz w:val="24"/>
              <w:szCs w:val="24"/>
            </w:rPr>
          </w:pPr>
          <w:hyperlink w:anchor="_Toc123319274" w:history="1">
            <w:r w:rsidRPr="008B2BDB">
              <w:rPr>
                <w:rStyle w:val="Hyperlink"/>
                <w:rFonts w:ascii="Times New Roman" w:hAnsi="Times New Roman" w:cs="Times New Roman"/>
                <w:noProof/>
                <w:color w:val="auto"/>
                <w:sz w:val="24"/>
                <w:szCs w:val="24"/>
              </w:rPr>
              <w:t>Conclusion</w:t>
            </w:r>
            <w:r w:rsidRPr="008B2BDB">
              <w:rPr>
                <w:rFonts w:ascii="Times New Roman" w:hAnsi="Times New Roman" w:cs="Times New Roman"/>
                <w:noProof/>
                <w:webHidden/>
                <w:sz w:val="24"/>
                <w:szCs w:val="24"/>
              </w:rPr>
              <w:tab/>
            </w:r>
            <w:r w:rsidRPr="008B2BDB">
              <w:rPr>
                <w:rFonts w:ascii="Times New Roman" w:hAnsi="Times New Roman" w:cs="Times New Roman"/>
                <w:noProof/>
                <w:webHidden/>
                <w:sz w:val="24"/>
                <w:szCs w:val="24"/>
              </w:rPr>
              <w:fldChar w:fldCharType="begin"/>
            </w:r>
            <w:r w:rsidRPr="008B2BDB">
              <w:rPr>
                <w:rFonts w:ascii="Times New Roman" w:hAnsi="Times New Roman" w:cs="Times New Roman"/>
                <w:noProof/>
                <w:webHidden/>
                <w:sz w:val="24"/>
                <w:szCs w:val="24"/>
              </w:rPr>
              <w:instrText xml:space="preserve"> PAGEREF _Toc123319274 \h </w:instrText>
            </w:r>
            <w:r w:rsidRPr="008B2BDB">
              <w:rPr>
                <w:rFonts w:ascii="Times New Roman" w:hAnsi="Times New Roman" w:cs="Times New Roman"/>
                <w:noProof/>
                <w:webHidden/>
                <w:sz w:val="24"/>
                <w:szCs w:val="24"/>
              </w:rPr>
            </w:r>
            <w:r w:rsidRPr="008B2BDB">
              <w:rPr>
                <w:rFonts w:ascii="Times New Roman" w:hAnsi="Times New Roman" w:cs="Times New Roman"/>
                <w:noProof/>
                <w:webHidden/>
                <w:sz w:val="24"/>
                <w:szCs w:val="24"/>
              </w:rPr>
              <w:fldChar w:fldCharType="separate"/>
            </w:r>
            <w:r w:rsidR="004B5A54">
              <w:rPr>
                <w:rFonts w:ascii="Times New Roman" w:hAnsi="Times New Roman" w:cs="Times New Roman"/>
                <w:noProof/>
                <w:webHidden/>
                <w:sz w:val="24"/>
                <w:szCs w:val="24"/>
              </w:rPr>
              <w:t>13</w:t>
            </w:r>
            <w:r w:rsidRPr="008B2BDB">
              <w:rPr>
                <w:rFonts w:ascii="Times New Roman" w:hAnsi="Times New Roman" w:cs="Times New Roman"/>
                <w:noProof/>
                <w:webHidden/>
                <w:sz w:val="24"/>
                <w:szCs w:val="24"/>
              </w:rPr>
              <w:fldChar w:fldCharType="end"/>
            </w:r>
          </w:hyperlink>
        </w:p>
        <w:p w:rsidR="008B2BDB" w:rsidRPr="008B2BDB" w:rsidRDefault="008B2BDB" w:rsidP="008B2BDB">
          <w:pPr>
            <w:pStyle w:val="TOC1"/>
            <w:tabs>
              <w:tab w:val="right" w:leader="dot" w:pos="9019"/>
            </w:tabs>
            <w:spacing w:line="480" w:lineRule="auto"/>
            <w:jc w:val="both"/>
            <w:rPr>
              <w:rFonts w:ascii="Times New Roman" w:hAnsi="Times New Roman" w:cs="Times New Roman"/>
              <w:noProof/>
              <w:sz w:val="24"/>
              <w:szCs w:val="24"/>
            </w:rPr>
          </w:pPr>
          <w:hyperlink w:anchor="_Toc123319275" w:history="1">
            <w:r w:rsidRPr="008B2BDB">
              <w:rPr>
                <w:rStyle w:val="Hyperlink"/>
                <w:rFonts w:ascii="Times New Roman" w:hAnsi="Times New Roman" w:cs="Times New Roman"/>
                <w:noProof/>
                <w:color w:val="auto"/>
                <w:sz w:val="24"/>
                <w:szCs w:val="24"/>
              </w:rPr>
              <w:t>References</w:t>
            </w:r>
            <w:r w:rsidRPr="008B2BDB">
              <w:rPr>
                <w:rFonts w:ascii="Times New Roman" w:hAnsi="Times New Roman" w:cs="Times New Roman"/>
                <w:noProof/>
                <w:webHidden/>
                <w:sz w:val="24"/>
                <w:szCs w:val="24"/>
              </w:rPr>
              <w:tab/>
            </w:r>
            <w:r w:rsidRPr="008B2BDB">
              <w:rPr>
                <w:rFonts w:ascii="Times New Roman" w:hAnsi="Times New Roman" w:cs="Times New Roman"/>
                <w:noProof/>
                <w:webHidden/>
                <w:sz w:val="24"/>
                <w:szCs w:val="24"/>
              </w:rPr>
              <w:fldChar w:fldCharType="begin"/>
            </w:r>
            <w:r w:rsidRPr="008B2BDB">
              <w:rPr>
                <w:rFonts w:ascii="Times New Roman" w:hAnsi="Times New Roman" w:cs="Times New Roman"/>
                <w:noProof/>
                <w:webHidden/>
                <w:sz w:val="24"/>
                <w:szCs w:val="24"/>
              </w:rPr>
              <w:instrText xml:space="preserve"> PAGEREF _Toc123319275 \h </w:instrText>
            </w:r>
            <w:r w:rsidRPr="008B2BDB">
              <w:rPr>
                <w:rFonts w:ascii="Times New Roman" w:hAnsi="Times New Roman" w:cs="Times New Roman"/>
                <w:noProof/>
                <w:webHidden/>
                <w:sz w:val="24"/>
                <w:szCs w:val="24"/>
              </w:rPr>
            </w:r>
            <w:r w:rsidRPr="008B2BDB">
              <w:rPr>
                <w:rFonts w:ascii="Times New Roman" w:hAnsi="Times New Roman" w:cs="Times New Roman"/>
                <w:noProof/>
                <w:webHidden/>
                <w:sz w:val="24"/>
                <w:szCs w:val="24"/>
              </w:rPr>
              <w:fldChar w:fldCharType="separate"/>
            </w:r>
            <w:r w:rsidR="004B5A54">
              <w:rPr>
                <w:rFonts w:ascii="Times New Roman" w:hAnsi="Times New Roman" w:cs="Times New Roman"/>
                <w:noProof/>
                <w:webHidden/>
                <w:sz w:val="24"/>
                <w:szCs w:val="24"/>
              </w:rPr>
              <w:t>15</w:t>
            </w:r>
            <w:r w:rsidRPr="008B2BDB">
              <w:rPr>
                <w:rFonts w:ascii="Times New Roman" w:hAnsi="Times New Roman" w:cs="Times New Roman"/>
                <w:noProof/>
                <w:webHidden/>
                <w:sz w:val="24"/>
                <w:szCs w:val="24"/>
              </w:rPr>
              <w:fldChar w:fldCharType="end"/>
            </w:r>
          </w:hyperlink>
        </w:p>
        <w:p w:rsidR="008B2BDB" w:rsidRDefault="008B2BDB" w:rsidP="008B2BDB">
          <w:pPr>
            <w:spacing w:line="480" w:lineRule="auto"/>
            <w:jc w:val="both"/>
          </w:pPr>
          <w:r w:rsidRPr="008B2BDB">
            <w:rPr>
              <w:rFonts w:ascii="Times New Roman" w:hAnsi="Times New Roman" w:cs="Times New Roman"/>
              <w:b/>
              <w:bCs/>
              <w:noProof/>
              <w:sz w:val="24"/>
              <w:szCs w:val="24"/>
            </w:rPr>
            <w:fldChar w:fldCharType="end"/>
          </w:r>
        </w:p>
      </w:sdtContent>
    </w:sdt>
    <w:p w:rsidR="003A31AC" w:rsidRDefault="00AD47D2">
      <w:pPr>
        <w:spacing w:line="480" w:lineRule="auto"/>
        <w:jc w:val="both"/>
        <w:rPr>
          <w:rFonts w:ascii="Times New Roman" w:eastAsia="Times New Roman" w:hAnsi="Times New Roman" w:cs="Times New Roman"/>
          <w:b/>
          <w:sz w:val="24"/>
          <w:szCs w:val="24"/>
        </w:rPr>
      </w:pPr>
      <w:r>
        <w:br w:type="page"/>
      </w:r>
      <w:bookmarkStart w:id="0" w:name="_GoBack"/>
      <w:bookmarkEnd w:id="0"/>
    </w:p>
    <w:p w:rsidR="003A31AC" w:rsidRDefault="00AD47D2" w:rsidP="000D0799">
      <w:pPr>
        <w:pStyle w:val="Heading1"/>
        <w:rPr>
          <w:b w:val="0"/>
        </w:rPr>
      </w:pPr>
      <w:bookmarkStart w:id="1" w:name="_Toc123319268"/>
      <w:r>
        <w:lastRenderedPageBreak/>
        <w:t>Introduction</w:t>
      </w:r>
      <w:bookmarkEnd w:id="1"/>
      <w:r>
        <w:t xml:space="preserve"> </w:t>
      </w:r>
    </w:p>
    <w:p w:rsidR="003A31AC" w:rsidRDefault="00AD47D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Human resource management is the method of hiring and training people for developing policies re</w:t>
      </w:r>
      <w:r>
        <w:rPr>
          <w:rFonts w:ascii="Times New Roman" w:eastAsia="Times New Roman" w:hAnsi="Times New Roman" w:cs="Times New Roman"/>
          <w:sz w:val="24"/>
          <w:szCs w:val="24"/>
        </w:rPr>
        <w:t xml:space="preserve">lated to the business. Over the last 20 years, the human resource management field has dealt with many changes. In today's </w:t>
      </w:r>
      <w:r w:rsidR="000D0799">
        <w:rPr>
          <w:rFonts w:ascii="Times New Roman" w:eastAsia="Times New Roman" w:hAnsi="Times New Roman" w:cs="Times New Roman"/>
          <w:sz w:val="24"/>
          <w:szCs w:val="24"/>
        </w:rPr>
        <w:t>business</w:t>
      </w:r>
      <w:r>
        <w:rPr>
          <w:rFonts w:ascii="Times New Roman" w:eastAsia="Times New Roman" w:hAnsi="Times New Roman" w:cs="Times New Roman"/>
          <w:sz w:val="24"/>
          <w:szCs w:val="24"/>
        </w:rPr>
        <w:t xml:space="preserve"> </w:t>
      </w:r>
      <w:r w:rsidR="000D0799">
        <w:rPr>
          <w:rFonts w:ascii="Times New Roman" w:eastAsia="Times New Roman" w:hAnsi="Times New Roman" w:cs="Times New Roman"/>
          <w:sz w:val="24"/>
          <w:szCs w:val="24"/>
        </w:rPr>
        <w:t>world,</w:t>
      </w:r>
      <w:r>
        <w:rPr>
          <w:rFonts w:ascii="Times New Roman" w:eastAsia="Times New Roman" w:hAnsi="Times New Roman" w:cs="Times New Roman"/>
          <w:sz w:val="24"/>
          <w:szCs w:val="24"/>
        </w:rPr>
        <w:t xml:space="preserve"> human resource management plays an important role by processing payroll and managing people in the workplace. The mana</w:t>
      </w:r>
      <w:r>
        <w:rPr>
          <w:rFonts w:ascii="Times New Roman" w:eastAsia="Times New Roman" w:hAnsi="Times New Roman" w:cs="Times New Roman"/>
          <w:sz w:val="24"/>
          <w:szCs w:val="24"/>
        </w:rPr>
        <w:t xml:space="preserve">gers in organisations play an important role in achieving business success and growth. </w:t>
      </w:r>
    </w:p>
    <w:p w:rsidR="003A31AC" w:rsidRDefault="00AD47D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report covers the recent condition of the labour market in the UK, the recent changes in human resource strategies in the post covid situation and Brexit.</w:t>
      </w:r>
      <w:r>
        <w:rPr>
          <w:rFonts w:ascii="Times New Roman" w:eastAsia="Times New Roman" w:hAnsi="Times New Roman" w:cs="Times New Roman"/>
          <w:sz w:val="24"/>
          <w:szCs w:val="24"/>
        </w:rPr>
        <w:t xml:space="preserve"> The challenges faced by human resource management due to Covid and Brexit are also discussed in this report. Moreover, the report highlights the evolution of the UK labour market, regulations related to labours in the UK and the current challenges faced b</w:t>
      </w:r>
      <w:r>
        <w:rPr>
          <w:rFonts w:ascii="Times New Roman" w:eastAsia="Times New Roman" w:hAnsi="Times New Roman" w:cs="Times New Roman"/>
          <w:sz w:val="24"/>
          <w:szCs w:val="24"/>
        </w:rPr>
        <w:t>y labours due to external factors such as Covid and Brexit are discussed in this report.</w:t>
      </w:r>
    </w:p>
    <w:p w:rsidR="003A31AC" w:rsidRDefault="00AD47D2">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2744751" cy="2131219"/>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2744751" cy="2131219"/>
                    </a:xfrm>
                    <a:prstGeom prst="rect">
                      <a:avLst/>
                    </a:prstGeom>
                    <a:ln/>
                  </pic:spPr>
                </pic:pic>
              </a:graphicData>
            </a:graphic>
          </wp:inline>
        </w:drawing>
      </w:r>
    </w:p>
    <w:p w:rsidR="003A31AC" w:rsidRDefault="00AD47D2">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Human resource management</w:t>
      </w:r>
    </w:p>
    <w:p w:rsidR="003A31AC" w:rsidRDefault="00AD47D2">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(Source: </w:t>
      </w:r>
      <w:r w:rsidR="008B2BDB" w:rsidRPr="000E4419">
        <w:rPr>
          <w:rFonts w:ascii="Times New Roman" w:hAnsi="Times New Roman" w:cs="Times New Roman"/>
          <w:color w:val="222222"/>
          <w:sz w:val="24"/>
          <w:szCs w:val="24"/>
          <w:shd w:val="clear" w:color="auto" w:fill="FFFFFF"/>
        </w:rPr>
        <w:t>Cha</w:t>
      </w:r>
      <w:r w:rsidR="008B2BDB">
        <w:rPr>
          <w:rFonts w:ascii="Times New Roman" w:hAnsi="Times New Roman" w:cs="Times New Roman"/>
          <w:color w:val="222222"/>
          <w:sz w:val="24"/>
          <w:szCs w:val="24"/>
          <w:shd w:val="clear" w:color="auto" w:fill="FFFFFF"/>
        </w:rPr>
        <w:t xml:space="preserve">ms and García-Blandón, </w:t>
      </w:r>
      <w:r w:rsidR="008B2BDB" w:rsidRPr="000E4419">
        <w:rPr>
          <w:rFonts w:ascii="Times New Roman" w:hAnsi="Times New Roman" w:cs="Times New Roman"/>
          <w:color w:val="222222"/>
          <w:sz w:val="24"/>
          <w:szCs w:val="24"/>
          <w:shd w:val="clear" w:color="auto" w:fill="FFFFFF"/>
        </w:rPr>
        <w:t>2019</w:t>
      </w:r>
      <w:r>
        <w:rPr>
          <w:rFonts w:ascii="Times New Roman" w:eastAsia="Times New Roman" w:hAnsi="Times New Roman" w:cs="Times New Roman"/>
          <w:sz w:val="24"/>
          <w:szCs w:val="24"/>
        </w:rPr>
        <w:t xml:space="preserve">) </w:t>
      </w:r>
    </w:p>
    <w:p w:rsidR="003A31AC" w:rsidRDefault="00AD47D2" w:rsidP="000D0799">
      <w:pPr>
        <w:pStyle w:val="Heading1"/>
      </w:pPr>
      <w:bookmarkStart w:id="2" w:name="_Toc123319269"/>
      <w:r>
        <w:t>The recent state of the labour market in the UK</w:t>
      </w:r>
      <w:bookmarkEnd w:id="2"/>
      <w:r>
        <w:t xml:space="preserve"> </w:t>
      </w:r>
    </w:p>
    <w:p w:rsidR="003A31AC" w:rsidRDefault="00AD47D2">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Evolution of the UK labour market </w:t>
      </w:r>
    </w:p>
    <w:p w:rsidR="003A31AC" w:rsidRDefault="00AD47D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Every organisation has </w:t>
      </w:r>
      <w:r w:rsidR="000D0799">
        <w:rPr>
          <w:rFonts w:ascii="Times New Roman" w:eastAsia="Times New Roman" w:hAnsi="Times New Roman" w:cs="Times New Roman"/>
          <w:sz w:val="24"/>
          <w:szCs w:val="24"/>
        </w:rPr>
        <w:t>policies, which</w:t>
      </w:r>
      <w:r>
        <w:rPr>
          <w:rFonts w:ascii="Times New Roman" w:eastAsia="Times New Roman" w:hAnsi="Times New Roman" w:cs="Times New Roman"/>
          <w:sz w:val="24"/>
          <w:szCs w:val="24"/>
        </w:rPr>
        <w:t xml:space="preserve"> help them to ensure continuity and fairness within the organisation. Human resource management helps to develop these organisational policies. The </w:t>
      </w:r>
      <w:r>
        <w:rPr>
          <w:rFonts w:ascii="Times New Roman" w:eastAsia="Times New Roman" w:hAnsi="Times New Roman" w:cs="Times New Roman"/>
          <w:sz w:val="24"/>
          <w:szCs w:val="24"/>
        </w:rPr>
        <w:lastRenderedPageBreak/>
        <w:t>labour market in the UK has been increasing day by day. Job vacancies across the UK economy have continu</w:t>
      </w:r>
      <w:r>
        <w:rPr>
          <w:rFonts w:ascii="Times New Roman" w:eastAsia="Times New Roman" w:hAnsi="Times New Roman" w:cs="Times New Roman"/>
          <w:sz w:val="24"/>
          <w:szCs w:val="24"/>
        </w:rPr>
        <w:t>ed to progress and it is nearly 1.3 million (</w:t>
      </w:r>
      <w:r w:rsidR="008B2BDB" w:rsidRPr="000E4419">
        <w:rPr>
          <w:rFonts w:ascii="Times New Roman" w:hAnsi="Times New Roman" w:cs="Times New Roman"/>
          <w:color w:val="222222"/>
          <w:sz w:val="24"/>
          <w:szCs w:val="24"/>
          <w:shd w:val="clear" w:color="auto" w:fill="FFFFFF"/>
        </w:rPr>
        <w:t>Cha</w:t>
      </w:r>
      <w:r w:rsidR="008B2BDB">
        <w:rPr>
          <w:rFonts w:ascii="Times New Roman" w:hAnsi="Times New Roman" w:cs="Times New Roman"/>
          <w:color w:val="222222"/>
          <w:sz w:val="24"/>
          <w:szCs w:val="24"/>
          <w:shd w:val="clear" w:color="auto" w:fill="FFFFFF"/>
        </w:rPr>
        <w:t xml:space="preserve">ms and García-Blandón, </w:t>
      </w:r>
      <w:r w:rsidR="008B2BDB" w:rsidRPr="000E4419">
        <w:rPr>
          <w:rFonts w:ascii="Times New Roman" w:hAnsi="Times New Roman" w:cs="Times New Roman"/>
          <w:color w:val="222222"/>
          <w:sz w:val="24"/>
          <w:szCs w:val="24"/>
          <w:shd w:val="clear" w:color="auto" w:fill="FFFFFF"/>
        </w:rPr>
        <w:t>2019</w:t>
      </w:r>
      <w:r>
        <w:rPr>
          <w:rFonts w:ascii="Times New Roman" w:eastAsia="Times New Roman" w:hAnsi="Times New Roman" w:cs="Times New Roman"/>
          <w:sz w:val="24"/>
          <w:szCs w:val="24"/>
        </w:rPr>
        <w:t xml:space="preserve">). With unemployment, the bridge of workers is filling the job </w:t>
      </w:r>
      <w:r w:rsidR="000D0799">
        <w:rPr>
          <w:rFonts w:ascii="Times New Roman" w:eastAsia="Times New Roman" w:hAnsi="Times New Roman" w:cs="Times New Roman"/>
          <w:sz w:val="24"/>
          <w:szCs w:val="24"/>
        </w:rPr>
        <w:t>vacancies, which</w:t>
      </w:r>
      <w:r>
        <w:rPr>
          <w:rFonts w:ascii="Times New Roman" w:eastAsia="Times New Roman" w:hAnsi="Times New Roman" w:cs="Times New Roman"/>
          <w:sz w:val="24"/>
          <w:szCs w:val="24"/>
        </w:rPr>
        <w:t xml:space="preserve"> has grown in recent days in the UK. Employers in the UK are facing challenges in fulfilling </w:t>
      </w:r>
      <w:r w:rsidR="000D0799">
        <w:rPr>
          <w:rFonts w:ascii="Times New Roman" w:eastAsia="Times New Roman" w:hAnsi="Times New Roman" w:cs="Times New Roman"/>
          <w:sz w:val="24"/>
          <w:szCs w:val="24"/>
        </w:rPr>
        <w:t>vacancies, which</w:t>
      </w:r>
      <w:r>
        <w:rPr>
          <w:rFonts w:ascii="Times New Roman" w:eastAsia="Times New Roman" w:hAnsi="Times New Roman" w:cs="Times New Roman"/>
          <w:sz w:val="24"/>
          <w:szCs w:val="24"/>
        </w:rPr>
        <w:t xml:space="preserve"> can increase the value o</w:t>
      </w:r>
      <w:r>
        <w:rPr>
          <w:rFonts w:ascii="Times New Roman" w:eastAsia="Times New Roman" w:hAnsi="Times New Roman" w:cs="Times New Roman"/>
          <w:sz w:val="24"/>
          <w:szCs w:val="24"/>
        </w:rPr>
        <w:t xml:space="preserve">f work. The average weekly wage is developing by up to 5.4% over the year 2022. Unemployment in the UK is low due to the growth in those economically inactive environments. In </w:t>
      </w:r>
      <w:r w:rsidR="000D0799">
        <w:rPr>
          <w:rFonts w:ascii="Times New Roman" w:eastAsia="Times New Roman" w:hAnsi="Times New Roman" w:cs="Times New Roman"/>
          <w:sz w:val="24"/>
          <w:szCs w:val="24"/>
        </w:rPr>
        <w:t>2022,</w:t>
      </w:r>
      <w:r>
        <w:rPr>
          <w:rFonts w:ascii="Times New Roman" w:eastAsia="Times New Roman" w:hAnsi="Times New Roman" w:cs="Times New Roman"/>
          <w:sz w:val="24"/>
          <w:szCs w:val="24"/>
        </w:rPr>
        <w:t xml:space="preserve"> the employment rate in the UK was 75.6% (</w:t>
      </w:r>
      <w:r w:rsidR="008B2BDB" w:rsidRPr="000E4419">
        <w:rPr>
          <w:rFonts w:ascii="Times New Roman" w:hAnsi="Times New Roman" w:cs="Times New Roman"/>
          <w:sz w:val="24"/>
          <w:szCs w:val="24"/>
        </w:rPr>
        <w:t>Boon</w:t>
      </w:r>
      <w:r w:rsidR="008B2BDB">
        <w:rPr>
          <w:rFonts w:ascii="Times New Roman" w:hAnsi="Times New Roman" w:cs="Times New Roman"/>
          <w:sz w:val="24"/>
          <w:szCs w:val="24"/>
        </w:rPr>
        <w:t xml:space="preserve"> et al., 2018</w:t>
      </w:r>
      <w:r>
        <w:rPr>
          <w:rFonts w:ascii="Times New Roman" w:eastAsia="Times New Roman" w:hAnsi="Times New Roman" w:cs="Times New Roman"/>
          <w:sz w:val="24"/>
          <w:szCs w:val="24"/>
        </w:rPr>
        <w:t>). It is important for people to g</w:t>
      </w:r>
      <w:r>
        <w:rPr>
          <w:rFonts w:ascii="Times New Roman" w:eastAsia="Times New Roman" w:hAnsi="Times New Roman" w:cs="Times New Roman"/>
          <w:sz w:val="24"/>
          <w:szCs w:val="24"/>
        </w:rPr>
        <w:t>et a job and then it is essential for them to improve the workplace circumstances by maintaining organisational policies. The changes in the labour market can affect the nature of work with a focus on growth regarding self-employment and progress in the in</w:t>
      </w:r>
      <w:r>
        <w:rPr>
          <w:rFonts w:ascii="Times New Roman" w:eastAsia="Times New Roman" w:hAnsi="Times New Roman" w:cs="Times New Roman"/>
          <w:sz w:val="24"/>
          <w:szCs w:val="24"/>
        </w:rPr>
        <w:t xml:space="preserve">secure form of workplaces. By evaluating the current impact of the economic crisis on the </w:t>
      </w:r>
      <w:r w:rsidR="000D0799">
        <w:rPr>
          <w:rFonts w:ascii="Times New Roman" w:eastAsia="Times New Roman" w:hAnsi="Times New Roman" w:cs="Times New Roman"/>
          <w:sz w:val="24"/>
          <w:szCs w:val="24"/>
        </w:rPr>
        <w:t>UK,</w:t>
      </w:r>
      <w:r>
        <w:rPr>
          <w:rFonts w:ascii="Times New Roman" w:eastAsia="Times New Roman" w:hAnsi="Times New Roman" w:cs="Times New Roman"/>
          <w:sz w:val="24"/>
          <w:szCs w:val="24"/>
        </w:rPr>
        <w:t xml:space="preserve"> labour market companies can retain employees. </w:t>
      </w:r>
    </w:p>
    <w:p w:rsidR="003A31AC" w:rsidRDefault="00AD47D2">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3729038" cy="2768903"/>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729038" cy="2768903"/>
                    </a:xfrm>
                    <a:prstGeom prst="rect">
                      <a:avLst/>
                    </a:prstGeom>
                    <a:ln/>
                  </pic:spPr>
                </pic:pic>
              </a:graphicData>
            </a:graphic>
          </wp:inline>
        </w:drawing>
      </w:r>
    </w:p>
    <w:p w:rsidR="003A31AC" w:rsidRDefault="00AD47D2">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The unemployment rate in the UK</w:t>
      </w:r>
    </w:p>
    <w:p w:rsidR="003A31AC" w:rsidRDefault="00AD47D2">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008B2BDB" w:rsidRPr="000E4419">
        <w:rPr>
          <w:rFonts w:ascii="Times New Roman" w:hAnsi="Times New Roman" w:cs="Times New Roman"/>
          <w:sz w:val="24"/>
          <w:szCs w:val="24"/>
        </w:rPr>
        <w:t>Boon</w:t>
      </w:r>
      <w:r w:rsidR="008B2BDB">
        <w:rPr>
          <w:rFonts w:ascii="Times New Roman" w:hAnsi="Times New Roman" w:cs="Times New Roman"/>
          <w:sz w:val="24"/>
          <w:szCs w:val="24"/>
        </w:rPr>
        <w:t xml:space="preserve"> et al., 2018</w:t>
      </w:r>
      <w:r>
        <w:rPr>
          <w:rFonts w:ascii="Times New Roman" w:eastAsia="Times New Roman" w:hAnsi="Times New Roman" w:cs="Times New Roman"/>
          <w:sz w:val="24"/>
          <w:szCs w:val="24"/>
        </w:rPr>
        <w:t>)</w:t>
      </w:r>
    </w:p>
    <w:p w:rsidR="003A31AC" w:rsidRDefault="00AD47D2">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Regulations regarding labours in the UK</w:t>
      </w:r>
    </w:p>
    <w:p w:rsidR="003A31AC" w:rsidRDefault="00AD47D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Organisations in the </w:t>
      </w:r>
      <w:r>
        <w:rPr>
          <w:rFonts w:ascii="Times New Roman" w:eastAsia="Times New Roman" w:hAnsi="Times New Roman" w:cs="Times New Roman"/>
          <w:sz w:val="24"/>
          <w:szCs w:val="24"/>
        </w:rPr>
        <w:t xml:space="preserve">UK can depend on a minimum charter of employment rights such as regulations, the Act of Parliament and common equity and law. The main source of </w:t>
      </w:r>
      <w:r>
        <w:rPr>
          <w:rFonts w:ascii="Times New Roman" w:eastAsia="Times New Roman" w:hAnsi="Times New Roman" w:cs="Times New Roman"/>
          <w:sz w:val="24"/>
          <w:szCs w:val="24"/>
        </w:rPr>
        <w:lastRenderedPageBreak/>
        <w:t>employment law in the UK is legislation. Most of the employment law in the UK has derived from European law. Du</w:t>
      </w:r>
      <w:r>
        <w:rPr>
          <w:rFonts w:ascii="Times New Roman" w:eastAsia="Times New Roman" w:hAnsi="Times New Roman" w:cs="Times New Roman"/>
          <w:sz w:val="24"/>
          <w:szCs w:val="24"/>
        </w:rPr>
        <w:t>e to Brexit, most European employment laws were transformed into domestic law. Employment rights have changed and changed (</w:t>
      </w:r>
      <w:r w:rsidR="008B2BDB" w:rsidRPr="000E4419">
        <w:rPr>
          <w:rFonts w:ascii="Times New Roman" w:hAnsi="Times New Roman" w:cs="Times New Roman"/>
          <w:sz w:val="24"/>
          <w:szCs w:val="24"/>
        </w:rPr>
        <w:t>Tambe</w:t>
      </w:r>
      <w:r w:rsidR="008B2BDB">
        <w:rPr>
          <w:rFonts w:ascii="Times New Roman" w:hAnsi="Times New Roman" w:cs="Times New Roman"/>
          <w:sz w:val="24"/>
          <w:szCs w:val="24"/>
        </w:rPr>
        <w:t xml:space="preserve"> et al., 2019</w:t>
      </w:r>
      <w:r>
        <w:rPr>
          <w:rFonts w:ascii="Times New Roman" w:eastAsia="Times New Roman" w:hAnsi="Times New Roman" w:cs="Times New Roman"/>
          <w:sz w:val="24"/>
          <w:szCs w:val="24"/>
        </w:rPr>
        <w:t xml:space="preserve">). However, there will be greater scope to enhance EU-derived law in the future. The employment law in the UK ensures the protection </w:t>
      </w:r>
      <w:r>
        <w:rPr>
          <w:rFonts w:ascii="Times New Roman" w:eastAsia="Times New Roman" w:hAnsi="Times New Roman" w:cs="Times New Roman"/>
          <w:sz w:val="24"/>
          <w:szCs w:val="24"/>
        </w:rPr>
        <w:t xml:space="preserve">of both employees and employers. The contracts of employment help to ensure the backbone of the relationship, the employment </w:t>
      </w:r>
      <w:r w:rsidR="000D0799">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protects both the employees and employers. In order to ensure the policies workers are needed to be clear on the procedures a</w:t>
      </w:r>
      <w:r>
        <w:rPr>
          <w:rFonts w:ascii="Times New Roman" w:eastAsia="Times New Roman" w:hAnsi="Times New Roman" w:cs="Times New Roman"/>
          <w:sz w:val="24"/>
          <w:szCs w:val="24"/>
        </w:rPr>
        <w:t>nd contractual rights. All aspects of employment law deal with poor performance in managing a flexible work environment (</w:t>
      </w:r>
      <w:r w:rsidR="008B2BDB">
        <w:rPr>
          <w:rFonts w:ascii="Times New Roman" w:hAnsi="Times New Roman" w:cs="Times New Roman"/>
          <w:sz w:val="24"/>
          <w:szCs w:val="24"/>
        </w:rPr>
        <w:t xml:space="preserve">Boxall and Purcell, </w:t>
      </w:r>
      <w:r w:rsidR="008B2BDB" w:rsidRPr="000E4419">
        <w:rPr>
          <w:rFonts w:ascii="Times New Roman" w:hAnsi="Times New Roman" w:cs="Times New Roman"/>
          <w:sz w:val="24"/>
          <w:szCs w:val="24"/>
        </w:rPr>
        <w:t>2022</w:t>
      </w:r>
      <w:r>
        <w:rPr>
          <w:rFonts w:ascii="Times New Roman" w:eastAsia="Times New Roman" w:hAnsi="Times New Roman" w:cs="Times New Roman"/>
          <w:sz w:val="24"/>
          <w:szCs w:val="24"/>
        </w:rPr>
        <w:t xml:space="preserve">). Employment laws distinguish among the self-employed, employees and employers in the UK. Employees have most of the extensive rights </w:t>
      </w:r>
      <w:r>
        <w:rPr>
          <w:rFonts w:ascii="Times New Roman" w:eastAsia="Times New Roman" w:hAnsi="Times New Roman" w:cs="Times New Roman"/>
          <w:sz w:val="24"/>
          <w:szCs w:val="24"/>
        </w:rPr>
        <w:t xml:space="preserve">in the workplace according to employment law. </w:t>
      </w:r>
    </w:p>
    <w:p w:rsidR="003A31AC" w:rsidRDefault="00AD47D2">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3535200" cy="2202617"/>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535200" cy="2202617"/>
                    </a:xfrm>
                    <a:prstGeom prst="rect">
                      <a:avLst/>
                    </a:prstGeom>
                    <a:ln/>
                  </pic:spPr>
                </pic:pic>
              </a:graphicData>
            </a:graphic>
          </wp:inline>
        </w:drawing>
      </w:r>
    </w:p>
    <w:p w:rsidR="003A31AC" w:rsidRDefault="00AD47D2">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The Equality Act 2010</w:t>
      </w:r>
    </w:p>
    <w:p w:rsidR="003A31AC" w:rsidRDefault="00AD47D2">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008B2BDB">
        <w:rPr>
          <w:rFonts w:ascii="Times New Roman" w:hAnsi="Times New Roman" w:cs="Times New Roman"/>
          <w:sz w:val="24"/>
          <w:szCs w:val="24"/>
        </w:rPr>
        <w:t xml:space="preserve">Kaufman, </w:t>
      </w:r>
      <w:r w:rsidR="008B2BDB" w:rsidRPr="000E4419">
        <w:rPr>
          <w:rFonts w:ascii="Times New Roman" w:hAnsi="Times New Roman" w:cs="Times New Roman"/>
          <w:sz w:val="24"/>
          <w:szCs w:val="24"/>
        </w:rPr>
        <w:t>2019</w:t>
      </w:r>
      <w:r>
        <w:rPr>
          <w:rFonts w:ascii="Times New Roman" w:eastAsia="Times New Roman" w:hAnsi="Times New Roman" w:cs="Times New Roman"/>
          <w:sz w:val="24"/>
          <w:szCs w:val="24"/>
        </w:rPr>
        <w:t>)</w:t>
      </w:r>
    </w:p>
    <w:p w:rsidR="003A31AC" w:rsidRDefault="00AD47D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employment law in the UK represents terms and conditions regarding employment including discrimination, industrial relations, employee representation, maternity rights, termination of employment, data protection in employee privacy and many more. With </w:t>
      </w:r>
      <w:r>
        <w:rPr>
          <w:rFonts w:ascii="Times New Roman" w:eastAsia="Times New Roman" w:hAnsi="Times New Roman" w:cs="Times New Roman"/>
          <w:sz w:val="24"/>
          <w:szCs w:val="24"/>
        </w:rPr>
        <w:t>the help of UK employment laws employees are protected from hiring practices to conduct tasks in the workplace including fair wages (</w:t>
      </w:r>
      <w:r w:rsidR="008B2BDB">
        <w:rPr>
          <w:rFonts w:ascii="Times New Roman" w:hAnsi="Times New Roman" w:cs="Times New Roman"/>
          <w:sz w:val="24"/>
          <w:szCs w:val="24"/>
        </w:rPr>
        <w:t xml:space="preserve">Greer, </w:t>
      </w:r>
      <w:r w:rsidR="008B2BDB" w:rsidRPr="000E4419">
        <w:rPr>
          <w:rFonts w:ascii="Times New Roman" w:hAnsi="Times New Roman" w:cs="Times New Roman"/>
          <w:sz w:val="24"/>
          <w:szCs w:val="24"/>
        </w:rPr>
        <w:t>2021</w:t>
      </w:r>
      <w:r>
        <w:rPr>
          <w:rFonts w:ascii="Times New Roman" w:eastAsia="Times New Roman" w:hAnsi="Times New Roman" w:cs="Times New Roman"/>
          <w:sz w:val="24"/>
          <w:szCs w:val="24"/>
        </w:rPr>
        <w:t xml:space="preserve">). Businesses in the UK follow the National </w:t>
      </w:r>
      <w:r>
        <w:rPr>
          <w:rFonts w:ascii="Times New Roman" w:eastAsia="Times New Roman" w:hAnsi="Times New Roman" w:cs="Times New Roman"/>
          <w:sz w:val="24"/>
          <w:szCs w:val="24"/>
        </w:rPr>
        <w:lastRenderedPageBreak/>
        <w:t xml:space="preserve">Minimum </w:t>
      </w:r>
      <w:r w:rsidR="000D0799">
        <w:rPr>
          <w:rFonts w:ascii="Times New Roman" w:eastAsia="Times New Roman" w:hAnsi="Times New Roman" w:cs="Times New Roman"/>
          <w:sz w:val="24"/>
          <w:szCs w:val="24"/>
        </w:rPr>
        <w:t>Wage, which focuses on the age of the workers,</w:t>
      </w:r>
      <w:r>
        <w:rPr>
          <w:rFonts w:ascii="Times New Roman" w:eastAsia="Times New Roman" w:hAnsi="Times New Roman" w:cs="Times New Roman"/>
          <w:sz w:val="24"/>
          <w:szCs w:val="24"/>
        </w:rPr>
        <w:t xml:space="preserve"> and all workers over the a</w:t>
      </w:r>
      <w:r>
        <w:rPr>
          <w:rFonts w:ascii="Times New Roman" w:eastAsia="Times New Roman" w:hAnsi="Times New Roman" w:cs="Times New Roman"/>
          <w:sz w:val="24"/>
          <w:szCs w:val="24"/>
        </w:rPr>
        <w:t>ge of 23 are entitled to the law. The employees are protected from the first day of their job in the organisation with the help of the Equality Act 2010. By this law, the organisations prevent discrimination against employees based on their protected chara</w:t>
      </w:r>
      <w:r>
        <w:rPr>
          <w:rFonts w:ascii="Times New Roman" w:eastAsia="Times New Roman" w:hAnsi="Times New Roman" w:cs="Times New Roman"/>
          <w:sz w:val="24"/>
          <w:szCs w:val="24"/>
        </w:rPr>
        <w:t>cteristics including disability, race and gender (</w:t>
      </w:r>
      <w:r w:rsidR="008B2BDB">
        <w:rPr>
          <w:rFonts w:ascii="Times New Roman" w:hAnsi="Times New Roman" w:cs="Times New Roman"/>
          <w:sz w:val="24"/>
          <w:szCs w:val="24"/>
        </w:rPr>
        <w:t xml:space="preserve">Cooke, </w:t>
      </w:r>
      <w:r w:rsidR="008B2BDB" w:rsidRPr="000E4419">
        <w:rPr>
          <w:rFonts w:ascii="Times New Roman" w:hAnsi="Times New Roman" w:cs="Times New Roman"/>
          <w:sz w:val="24"/>
          <w:szCs w:val="24"/>
        </w:rPr>
        <w:t>2018</w:t>
      </w:r>
      <w:r>
        <w:rPr>
          <w:rFonts w:ascii="Times New Roman" w:eastAsia="Times New Roman" w:hAnsi="Times New Roman" w:cs="Times New Roman"/>
          <w:sz w:val="24"/>
          <w:szCs w:val="24"/>
        </w:rPr>
        <w:t xml:space="preserve">). With the help of Health and Safety laws, the organisations in the UK ensure all workers have the right to a safe work environment. </w:t>
      </w:r>
    </w:p>
    <w:p w:rsidR="003A31AC" w:rsidRDefault="00AD47D2">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The recent situation in the labour market </w:t>
      </w:r>
    </w:p>
    <w:p w:rsidR="003A31AC" w:rsidRDefault="00AD47D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current scenario of the </w:t>
      </w:r>
      <w:r>
        <w:rPr>
          <w:rFonts w:ascii="Times New Roman" w:eastAsia="Times New Roman" w:hAnsi="Times New Roman" w:cs="Times New Roman"/>
          <w:sz w:val="24"/>
          <w:szCs w:val="24"/>
        </w:rPr>
        <w:t xml:space="preserve">labour market existing in the United Kingdom has exhibited a monthly increase in the numbers of </w:t>
      </w:r>
      <w:r w:rsidR="000D0799">
        <w:rPr>
          <w:rFonts w:ascii="Times New Roman" w:eastAsia="Times New Roman" w:hAnsi="Times New Roman" w:cs="Times New Roman"/>
          <w:sz w:val="24"/>
          <w:szCs w:val="24"/>
        </w:rPr>
        <w:t>pay rolled</w:t>
      </w:r>
      <w:r>
        <w:rPr>
          <w:rFonts w:ascii="Times New Roman" w:eastAsia="Times New Roman" w:hAnsi="Times New Roman" w:cs="Times New Roman"/>
          <w:sz w:val="24"/>
          <w:szCs w:val="24"/>
        </w:rPr>
        <w:t xml:space="preserve"> employees by a large margin up to an approximate figure of 71000 by the end of august 2022. It helped the number of existing employees in the labour m</w:t>
      </w:r>
      <w:r>
        <w:rPr>
          <w:rFonts w:ascii="Times New Roman" w:eastAsia="Times New Roman" w:hAnsi="Times New Roman" w:cs="Times New Roman"/>
          <w:sz w:val="24"/>
          <w:szCs w:val="24"/>
        </w:rPr>
        <w:t>arket of the UK to reach a record figure of 29.7 million (</w:t>
      </w:r>
      <w:r w:rsidR="008B2BDB" w:rsidRPr="000E4419">
        <w:rPr>
          <w:rFonts w:ascii="Times New Roman" w:hAnsi="Times New Roman" w:cs="Times New Roman"/>
          <w:sz w:val="24"/>
          <w:szCs w:val="24"/>
        </w:rPr>
        <w:t>Tang</w:t>
      </w:r>
      <w:r w:rsidR="008B2BDB">
        <w:rPr>
          <w:rFonts w:ascii="Times New Roman" w:hAnsi="Times New Roman" w:cs="Times New Roman"/>
          <w:sz w:val="24"/>
          <w:szCs w:val="24"/>
        </w:rPr>
        <w:t xml:space="preserve"> et al., 2018</w:t>
      </w:r>
      <w:r>
        <w:rPr>
          <w:rFonts w:ascii="Times New Roman" w:eastAsia="Times New Roman" w:hAnsi="Times New Roman" w:cs="Times New Roman"/>
          <w:sz w:val="24"/>
          <w:szCs w:val="24"/>
        </w:rPr>
        <w:t>). The rate of unemployment also decreased from the month of May to July 2002 to buy a percentage of 0.2 on the water to 3.6%. The economic inactivity has increased by 0.4 percentage points in the q</w:t>
      </w:r>
      <w:r>
        <w:rPr>
          <w:rFonts w:ascii="Times New Roman" w:eastAsia="Times New Roman" w:hAnsi="Times New Roman" w:cs="Times New Roman"/>
          <w:sz w:val="24"/>
          <w:szCs w:val="24"/>
        </w:rPr>
        <w:t xml:space="preserve">uarter to 21.7% by the end of July 2022. </w:t>
      </w:r>
    </w:p>
    <w:p w:rsidR="003A31AC" w:rsidRDefault="00AD47D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job vacancies in the United Kingdom have decreased by a large number of 34000 from the previous quarter in the last of August 2022. The estimated job vacancy after this duration was 1266000 and it showed an inc</w:t>
      </w:r>
      <w:r>
        <w:rPr>
          <w:rFonts w:ascii="Times New Roman" w:eastAsia="Times New Roman" w:hAnsi="Times New Roman" w:cs="Times New Roman"/>
          <w:sz w:val="24"/>
          <w:szCs w:val="24"/>
        </w:rPr>
        <w:t xml:space="preserve">rease in employment and high competition in the labour market of the United Kingdom. Statistics have also shown that the growth in average total pay of the employees was estimated at a figure of 5.5% and the growth in regular pay was evaluated at a figure </w:t>
      </w:r>
      <w:r>
        <w:rPr>
          <w:rFonts w:ascii="Times New Roman" w:eastAsia="Times New Roman" w:hAnsi="Times New Roman" w:cs="Times New Roman"/>
          <w:sz w:val="24"/>
          <w:szCs w:val="24"/>
        </w:rPr>
        <w:t>of 5.2% after the end of July 2022 on an average (</w:t>
      </w:r>
      <w:r w:rsidR="008B2BDB" w:rsidRPr="000E4419">
        <w:rPr>
          <w:rFonts w:ascii="Times New Roman" w:hAnsi="Times New Roman" w:cs="Times New Roman"/>
          <w:sz w:val="24"/>
          <w:szCs w:val="24"/>
        </w:rPr>
        <w:t>Papa</w:t>
      </w:r>
      <w:r w:rsidR="008B2BDB">
        <w:rPr>
          <w:rFonts w:ascii="Times New Roman" w:hAnsi="Times New Roman" w:cs="Times New Roman"/>
          <w:sz w:val="24"/>
          <w:szCs w:val="24"/>
        </w:rPr>
        <w:t xml:space="preserve"> et al., 2018</w:t>
      </w:r>
      <w:r>
        <w:rPr>
          <w:rFonts w:ascii="Times New Roman" w:eastAsia="Times New Roman" w:hAnsi="Times New Roman" w:cs="Times New Roman"/>
          <w:sz w:val="24"/>
          <w:szCs w:val="24"/>
        </w:rPr>
        <w:t>). In the private sector organisations, the growth in the payment of the employees was evaluated at a figure of 6% at the end of July 2022 whereas this figure was approximately 2% for the public sector. Thi</w:t>
      </w:r>
      <w:r>
        <w:rPr>
          <w:rFonts w:ascii="Times New Roman" w:eastAsia="Times New Roman" w:hAnsi="Times New Roman" w:cs="Times New Roman"/>
          <w:sz w:val="24"/>
          <w:szCs w:val="24"/>
        </w:rPr>
        <w:t xml:space="preserve">s huge difference in pay raise is a result of the covid-19 and its impact on the economy of the United Kingdom. </w:t>
      </w:r>
    </w:p>
    <w:p w:rsidR="003A31AC" w:rsidRDefault="00AD47D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Challenges faced by the labours due to external factors</w:t>
      </w:r>
      <w:r>
        <w:rPr>
          <w:rFonts w:ascii="Times New Roman" w:eastAsia="Times New Roman" w:hAnsi="Times New Roman" w:cs="Times New Roman"/>
          <w:sz w:val="24"/>
          <w:szCs w:val="24"/>
        </w:rPr>
        <w:t xml:space="preserve"> </w:t>
      </w:r>
    </w:p>
    <w:p w:rsidR="003A31AC" w:rsidRDefault="00AD47D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Challenges due to Brexit</w:t>
      </w:r>
      <w:r>
        <w:rPr>
          <w:rFonts w:ascii="Times New Roman" w:eastAsia="Times New Roman" w:hAnsi="Times New Roman" w:cs="Times New Roman"/>
          <w:sz w:val="24"/>
          <w:szCs w:val="24"/>
        </w:rPr>
        <w:t>: Brexit has created an overall shortage of labours existing i</w:t>
      </w:r>
      <w:r>
        <w:rPr>
          <w:rFonts w:ascii="Times New Roman" w:eastAsia="Times New Roman" w:hAnsi="Times New Roman" w:cs="Times New Roman"/>
          <w:sz w:val="24"/>
          <w:szCs w:val="24"/>
        </w:rPr>
        <w:t xml:space="preserve">n the markets of the United Kingdom. The working permits of foreign workers were not properly sanctioned and it created major problems for them in order to work in the UK. After the exit of the UK from the EU, the European Nations did not want to send the </w:t>
      </w:r>
      <w:r>
        <w:rPr>
          <w:rFonts w:ascii="Times New Roman" w:eastAsia="Times New Roman" w:hAnsi="Times New Roman" w:cs="Times New Roman"/>
          <w:sz w:val="24"/>
          <w:szCs w:val="24"/>
        </w:rPr>
        <w:t>workers to the UK and vice versa (</w:t>
      </w:r>
      <w:r w:rsidR="008B2BDB" w:rsidRPr="000E4419">
        <w:rPr>
          <w:rFonts w:ascii="Times New Roman" w:hAnsi="Times New Roman" w:cs="Times New Roman"/>
          <w:sz w:val="24"/>
          <w:szCs w:val="24"/>
        </w:rPr>
        <w:t>Reiche</w:t>
      </w:r>
      <w:r w:rsidR="008B2BDB">
        <w:rPr>
          <w:rFonts w:ascii="Times New Roman" w:hAnsi="Times New Roman" w:cs="Times New Roman"/>
          <w:sz w:val="24"/>
          <w:szCs w:val="24"/>
        </w:rPr>
        <w:t xml:space="preserve"> et al., 2018</w:t>
      </w:r>
      <w:r>
        <w:rPr>
          <w:rFonts w:ascii="Times New Roman" w:eastAsia="Times New Roman" w:hAnsi="Times New Roman" w:cs="Times New Roman"/>
          <w:sz w:val="24"/>
          <w:szCs w:val="24"/>
        </w:rPr>
        <w:t xml:space="preserve">). The early retirement of the existing workers at the age of 50 has created troubles in the entire labour market of the United Kingdom amidst the political scenario caused due to Brexit. </w:t>
      </w:r>
    </w:p>
    <w:p w:rsidR="003A31AC" w:rsidRPr="008B2BDB" w:rsidRDefault="00AD47D2">
      <w:pPr>
        <w:spacing w:line="480" w:lineRule="auto"/>
        <w:jc w:val="both"/>
        <w:rPr>
          <w:rFonts w:ascii="Times New Roman" w:hAnsi="Times New Roman" w:cs="Times New Roman"/>
          <w:sz w:val="24"/>
          <w:szCs w:val="24"/>
        </w:rPr>
      </w:pPr>
      <w:r>
        <w:rPr>
          <w:rFonts w:ascii="Times New Roman" w:eastAsia="Times New Roman" w:hAnsi="Times New Roman" w:cs="Times New Roman"/>
          <w:b/>
          <w:sz w:val="24"/>
          <w:szCs w:val="24"/>
        </w:rPr>
        <w:t>Challenges due to covid-19</w:t>
      </w:r>
      <w:r>
        <w:rPr>
          <w:rFonts w:ascii="Times New Roman" w:eastAsia="Times New Roman" w:hAnsi="Times New Roman" w:cs="Times New Roman"/>
          <w:sz w:val="24"/>
          <w:szCs w:val="24"/>
        </w:rPr>
        <w:t>: The g</w:t>
      </w:r>
      <w:r>
        <w:rPr>
          <w:rFonts w:ascii="Times New Roman" w:eastAsia="Times New Roman" w:hAnsi="Times New Roman" w:cs="Times New Roman"/>
          <w:sz w:val="24"/>
          <w:szCs w:val="24"/>
        </w:rPr>
        <w:t xml:space="preserve">lobal pandemic has </w:t>
      </w:r>
      <w:r w:rsidR="000D0799">
        <w:rPr>
          <w:rFonts w:ascii="Times New Roman" w:eastAsia="Times New Roman" w:hAnsi="Times New Roman" w:cs="Times New Roman"/>
          <w:sz w:val="24"/>
          <w:szCs w:val="24"/>
        </w:rPr>
        <w:t>influenced</w:t>
      </w:r>
      <w:r>
        <w:rPr>
          <w:rFonts w:ascii="Times New Roman" w:eastAsia="Times New Roman" w:hAnsi="Times New Roman" w:cs="Times New Roman"/>
          <w:sz w:val="24"/>
          <w:szCs w:val="24"/>
        </w:rPr>
        <w:t xml:space="preserve"> the workforce existing in the United Kingdom in multiple dimensions including health concerns and economic disruptions. Approximately 2.9 million working people in the UK had covid in the initial stages and it has affected their</w:t>
      </w:r>
      <w:r>
        <w:rPr>
          <w:rFonts w:ascii="Times New Roman" w:eastAsia="Times New Roman" w:hAnsi="Times New Roman" w:cs="Times New Roman"/>
          <w:sz w:val="24"/>
          <w:szCs w:val="24"/>
        </w:rPr>
        <w:t xml:space="preserve"> working capabilities. Approximately 80000 people lost their jobs during this pandemic and it created a gap in organisational performances (</w:t>
      </w:r>
      <w:r w:rsidR="008B2BDB">
        <w:rPr>
          <w:rFonts w:ascii="Times New Roman" w:hAnsi="Times New Roman" w:cs="Times New Roman"/>
          <w:sz w:val="24"/>
          <w:szCs w:val="24"/>
        </w:rPr>
        <w:t xml:space="preserve">Kaufman, </w:t>
      </w:r>
      <w:r w:rsidR="008B2BDB" w:rsidRPr="000E4419">
        <w:rPr>
          <w:rFonts w:ascii="Times New Roman" w:hAnsi="Times New Roman" w:cs="Times New Roman"/>
          <w:sz w:val="24"/>
          <w:szCs w:val="24"/>
        </w:rPr>
        <w:t>2019</w:t>
      </w:r>
      <w:r>
        <w:rPr>
          <w:rFonts w:ascii="Times New Roman" w:eastAsia="Times New Roman" w:hAnsi="Times New Roman" w:cs="Times New Roman"/>
          <w:sz w:val="24"/>
          <w:szCs w:val="24"/>
        </w:rPr>
        <w:t>). The shortage in the working-age population of the UK is constantly fluid by the economic inactivity due to the ou</w:t>
      </w:r>
      <w:r>
        <w:rPr>
          <w:rFonts w:ascii="Times New Roman" w:eastAsia="Times New Roman" w:hAnsi="Times New Roman" w:cs="Times New Roman"/>
          <w:sz w:val="24"/>
          <w:szCs w:val="24"/>
        </w:rPr>
        <w:t xml:space="preserve">tbreak of the covid-19 pandemic. The rate of labour force participation has dropped by 0.7% then the pre-pandemic peak of approximately 84% and the changing nature of the jobs requires a huge amount of human capital to fill the employee shortage. </w:t>
      </w:r>
    </w:p>
    <w:p w:rsidR="003A31AC" w:rsidRDefault="00AD47D2" w:rsidP="000D0799">
      <w:pPr>
        <w:pStyle w:val="Heading1"/>
      </w:pPr>
      <w:bookmarkStart w:id="3" w:name="_Toc123319270"/>
      <w:r>
        <w:t>The chal</w:t>
      </w:r>
      <w:r>
        <w:t>lenges faced by human resource management due to Covid</w:t>
      </w:r>
      <w:bookmarkEnd w:id="3"/>
      <w:r>
        <w:t xml:space="preserve"> </w:t>
      </w:r>
    </w:p>
    <w:p w:rsidR="003A31AC" w:rsidRDefault="00AD47D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ongoing impact of Covid-19 has created challenges for human resource management in different organisations throughout the world. Businesses in the world are struggling to manage their work and kee</w:t>
      </w:r>
      <w:r>
        <w:rPr>
          <w:rFonts w:ascii="Times New Roman" w:eastAsia="Times New Roman" w:hAnsi="Times New Roman" w:cs="Times New Roman"/>
          <w:sz w:val="24"/>
          <w:szCs w:val="24"/>
        </w:rPr>
        <w:t>p their employees safe due to the lack of productivity and security measures (</w:t>
      </w:r>
      <w:r w:rsidR="008B2BDB" w:rsidRPr="000E4419">
        <w:rPr>
          <w:rFonts w:ascii="Times New Roman" w:hAnsi="Times New Roman" w:cs="Times New Roman"/>
          <w:sz w:val="24"/>
          <w:szCs w:val="24"/>
        </w:rPr>
        <w:t>Collings</w:t>
      </w:r>
      <w:r w:rsidR="008B2BDB">
        <w:rPr>
          <w:rFonts w:ascii="Times New Roman" w:hAnsi="Times New Roman" w:cs="Times New Roman"/>
          <w:sz w:val="24"/>
          <w:szCs w:val="24"/>
        </w:rPr>
        <w:t xml:space="preserve"> et al., 2018</w:t>
      </w:r>
      <w:r>
        <w:rPr>
          <w:rFonts w:ascii="Times New Roman" w:eastAsia="Times New Roman" w:hAnsi="Times New Roman" w:cs="Times New Roman"/>
          <w:sz w:val="24"/>
          <w:szCs w:val="24"/>
        </w:rPr>
        <w:t xml:space="preserve">). The managers of the HR department have faced different challenges. </w:t>
      </w:r>
    </w:p>
    <w:p w:rsidR="003A31AC" w:rsidRDefault="00AD47D2">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Implementation of remote work environment</w:t>
      </w:r>
    </w:p>
    <w:p w:rsidR="003A31AC" w:rsidRDefault="00AD47D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Human resource managers face challenges due to the implementation</w:t>
      </w:r>
      <w:r>
        <w:rPr>
          <w:rFonts w:ascii="Times New Roman" w:eastAsia="Times New Roman" w:hAnsi="Times New Roman" w:cs="Times New Roman"/>
          <w:sz w:val="24"/>
          <w:szCs w:val="24"/>
        </w:rPr>
        <w:t xml:space="preserve"> of remote work environments. It is difficult for HR managers to maintain employees' engagement and </w:t>
      </w:r>
      <w:r>
        <w:rPr>
          <w:rFonts w:ascii="Times New Roman" w:eastAsia="Times New Roman" w:hAnsi="Times New Roman" w:cs="Times New Roman"/>
          <w:sz w:val="24"/>
          <w:szCs w:val="24"/>
        </w:rPr>
        <w:lastRenderedPageBreak/>
        <w:t>performance while they are working remotely (</w:t>
      </w:r>
      <w:r w:rsidR="008B2BDB" w:rsidRPr="000E4419">
        <w:rPr>
          <w:rFonts w:ascii="Times New Roman" w:hAnsi="Times New Roman" w:cs="Times New Roman"/>
          <w:sz w:val="24"/>
          <w:szCs w:val="24"/>
        </w:rPr>
        <w:t>Kavanagh</w:t>
      </w:r>
      <w:r w:rsidR="008B2BDB">
        <w:rPr>
          <w:rFonts w:ascii="Times New Roman" w:hAnsi="Times New Roman" w:cs="Times New Roman"/>
          <w:sz w:val="24"/>
          <w:szCs w:val="24"/>
        </w:rPr>
        <w:t xml:space="preserve"> and Johnson, </w:t>
      </w:r>
      <w:r w:rsidR="008B2BDB" w:rsidRPr="000E4419">
        <w:rPr>
          <w:rFonts w:ascii="Times New Roman" w:hAnsi="Times New Roman" w:cs="Times New Roman"/>
          <w:sz w:val="24"/>
          <w:szCs w:val="24"/>
        </w:rPr>
        <w:t>2020</w:t>
      </w:r>
      <w:r>
        <w:rPr>
          <w:rFonts w:ascii="Times New Roman" w:eastAsia="Times New Roman" w:hAnsi="Times New Roman" w:cs="Times New Roman"/>
          <w:sz w:val="24"/>
          <w:szCs w:val="24"/>
        </w:rPr>
        <w:t xml:space="preserve">). Due to the remote working </w:t>
      </w:r>
      <w:r w:rsidR="000D0799">
        <w:rPr>
          <w:rFonts w:ascii="Times New Roman" w:eastAsia="Times New Roman" w:hAnsi="Times New Roman" w:cs="Times New Roman"/>
          <w:sz w:val="24"/>
          <w:szCs w:val="24"/>
        </w:rPr>
        <w:t>system,</w:t>
      </w:r>
      <w:r>
        <w:rPr>
          <w:rFonts w:ascii="Times New Roman" w:eastAsia="Times New Roman" w:hAnsi="Times New Roman" w:cs="Times New Roman"/>
          <w:sz w:val="24"/>
          <w:szCs w:val="24"/>
        </w:rPr>
        <w:t xml:space="preserve"> the employees and the management face gaps in communication.  </w:t>
      </w:r>
    </w:p>
    <w:p w:rsidR="003A31AC" w:rsidRDefault="00AD47D2">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Retaining em</w:t>
      </w:r>
      <w:r>
        <w:rPr>
          <w:rFonts w:ascii="Times New Roman" w:eastAsia="Times New Roman" w:hAnsi="Times New Roman" w:cs="Times New Roman"/>
          <w:b/>
          <w:i/>
          <w:sz w:val="24"/>
          <w:szCs w:val="24"/>
        </w:rPr>
        <w:t>ployees</w:t>
      </w:r>
    </w:p>
    <w:p w:rsidR="003A31AC" w:rsidRDefault="00AD47D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biggest challenges that human resource management faces due to the ongoing impact of Covid-19 is the difficulty in retaining employees in the workplace. Most of the employees leave the job due to unsatisfied job opportunities and low wag</w:t>
      </w:r>
      <w:r>
        <w:rPr>
          <w:rFonts w:ascii="Times New Roman" w:eastAsia="Times New Roman" w:hAnsi="Times New Roman" w:cs="Times New Roman"/>
          <w:sz w:val="24"/>
          <w:szCs w:val="24"/>
        </w:rPr>
        <w:t>es (</w:t>
      </w:r>
      <w:r w:rsidR="008B2BDB">
        <w:rPr>
          <w:rFonts w:ascii="Times New Roman" w:hAnsi="Times New Roman" w:cs="Times New Roman"/>
          <w:sz w:val="24"/>
          <w:szCs w:val="24"/>
        </w:rPr>
        <w:t xml:space="preserve">Snell and Morris, </w:t>
      </w:r>
      <w:r w:rsidR="008B2BDB" w:rsidRPr="000E4419">
        <w:rPr>
          <w:rFonts w:ascii="Times New Roman" w:hAnsi="Times New Roman" w:cs="Times New Roman"/>
          <w:sz w:val="24"/>
          <w:szCs w:val="24"/>
        </w:rPr>
        <w:t>2018</w:t>
      </w:r>
      <w:r>
        <w:rPr>
          <w:rFonts w:ascii="Times New Roman" w:eastAsia="Times New Roman" w:hAnsi="Times New Roman" w:cs="Times New Roman"/>
          <w:sz w:val="24"/>
          <w:szCs w:val="24"/>
        </w:rPr>
        <w:t xml:space="preserve">). Due to the lack of safety and wellness, a number of employees leave </w:t>
      </w:r>
      <w:r w:rsidR="000D0799">
        <w:rPr>
          <w:rFonts w:ascii="Times New Roman" w:eastAsia="Times New Roman" w:hAnsi="Times New Roman" w:cs="Times New Roman"/>
          <w:sz w:val="24"/>
          <w:szCs w:val="24"/>
        </w:rPr>
        <w:t>work, which</w:t>
      </w:r>
      <w:r>
        <w:rPr>
          <w:rFonts w:ascii="Times New Roman" w:eastAsia="Times New Roman" w:hAnsi="Times New Roman" w:cs="Times New Roman"/>
          <w:sz w:val="24"/>
          <w:szCs w:val="24"/>
        </w:rPr>
        <w:t xml:space="preserve"> creates a shortage of workforce in the organisation. </w:t>
      </w:r>
    </w:p>
    <w:p w:rsidR="000D0799" w:rsidRPr="00585C13" w:rsidRDefault="000D0799" w:rsidP="000D0799">
      <w:pPr>
        <w:pStyle w:val="Heading1"/>
      </w:pPr>
      <w:bookmarkStart w:id="4" w:name="_Toc123319271"/>
      <w:r w:rsidRPr="00585C13">
        <w:t>The recent changes in HRM Strategies in the post-Covid situation</w:t>
      </w:r>
      <w:bookmarkEnd w:id="4"/>
    </w:p>
    <w:p w:rsidR="000D0799" w:rsidRPr="00585C13" w:rsidRDefault="000D0799" w:rsidP="000D0799">
      <w:pPr>
        <w:pStyle w:val="Normal1"/>
        <w:spacing w:line="480" w:lineRule="auto"/>
        <w:jc w:val="both"/>
        <w:rPr>
          <w:rFonts w:ascii="Times New Roman" w:hAnsi="Times New Roman" w:cs="Times New Roman"/>
          <w:sz w:val="24"/>
          <w:szCs w:val="24"/>
        </w:rPr>
      </w:pPr>
      <w:r w:rsidRPr="00585C13">
        <w:rPr>
          <w:rFonts w:ascii="Times New Roman" w:hAnsi="Times New Roman" w:cs="Times New Roman"/>
          <w:sz w:val="24"/>
          <w:szCs w:val="24"/>
        </w:rPr>
        <w:t>The HR strategies probably have been most critical in adopting changes within the transition towards a new Paradigm developing a new normal work environment in the post-Covid situation. The Global organizations reflected on ensuring that the people were adopting the new normal thereby ensuring the business operations continuity with efficiencies and effectiveness (</w:t>
      </w:r>
      <w:r w:rsidR="008B2BDB">
        <w:rPr>
          <w:rFonts w:ascii="Times New Roman" w:hAnsi="Times New Roman" w:cs="Times New Roman"/>
          <w:sz w:val="24"/>
          <w:szCs w:val="24"/>
        </w:rPr>
        <w:t xml:space="preserve">Werner, </w:t>
      </w:r>
      <w:r w:rsidR="008B2BDB" w:rsidRPr="000E4419">
        <w:rPr>
          <w:rFonts w:ascii="Times New Roman" w:hAnsi="Times New Roman" w:cs="Times New Roman"/>
          <w:sz w:val="24"/>
          <w:szCs w:val="24"/>
        </w:rPr>
        <w:t>2021</w:t>
      </w:r>
      <w:r w:rsidRPr="00585C13">
        <w:rPr>
          <w:rFonts w:ascii="Times New Roman" w:hAnsi="Times New Roman" w:cs="Times New Roman"/>
          <w:sz w:val="24"/>
          <w:szCs w:val="24"/>
        </w:rPr>
        <w:t xml:space="preserve">). The recent changes have been noticed in the HRM strategies right after the Covid period for the recovery from the crisis and better management of people. The changes are as follows, </w:t>
      </w:r>
    </w:p>
    <w:p w:rsidR="000D0799" w:rsidRPr="00585C13" w:rsidRDefault="000D0799" w:rsidP="000D0799">
      <w:pPr>
        <w:pStyle w:val="Normal1"/>
        <w:spacing w:line="480" w:lineRule="auto"/>
        <w:jc w:val="both"/>
        <w:rPr>
          <w:rFonts w:ascii="Times New Roman" w:hAnsi="Times New Roman" w:cs="Times New Roman"/>
          <w:b/>
          <w:i/>
          <w:sz w:val="24"/>
          <w:szCs w:val="24"/>
        </w:rPr>
      </w:pPr>
      <w:r w:rsidRPr="00585C13">
        <w:rPr>
          <w:rFonts w:ascii="Times New Roman" w:hAnsi="Times New Roman" w:cs="Times New Roman"/>
          <w:b/>
          <w:i/>
          <w:sz w:val="24"/>
          <w:szCs w:val="24"/>
        </w:rPr>
        <w:t>Flexworking and the Emergence of the Post Covid Workforces</w:t>
      </w:r>
    </w:p>
    <w:p w:rsidR="000D0799" w:rsidRPr="00585C13" w:rsidRDefault="000D0799" w:rsidP="000D0799">
      <w:pPr>
        <w:pStyle w:val="Normal1"/>
        <w:spacing w:line="480" w:lineRule="auto"/>
        <w:jc w:val="both"/>
        <w:rPr>
          <w:rFonts w:ascii="Times New Roman" w:hAnsi="Times New Roman" w:cs="Times New Roman"/>
          <w:sz w:val="24"/>
          <w:szCs w:val="24"/>
        </w:rPr>
      </w:pPr>
      <w:r w:rsidRPr="00585C13">
        <w:rPr>
          <w:rFonts w:ascii="Times New Roman" w:hAnsi="Times New Roman" w:cs="Times New Roman"/>
          <w:sz w:val="24"/>
          <w:szCs w:val="24"/>
        </w:rPr>
        <w:t>The post-Covid situation introduced the likelihood of Teleworking and Flex Working experiences wherein the HR through video conference. The HR managers instead of hiring people randomly for full-time employment utilize hiring on demand for project purposes. Later the demands of skills and knowledge from the managers of the organization have formed strategies of workforce management based on the situation (</w:t>
      </w:r>
      <w:r w:rsidR="008B2BDB">
        <w:rPr>
          <w:rFonts w:ascii="Times New Roman" w:hAnsi="Times New Roman" w:cs="Times New Roman"/>
          <w:sz w:val="24"/>
          <w:szCs w:val="24"/>
        </w:rPr>
        <w:t xml:space="preserve">Swanson, </w:t>
      </w:r>
      <w:r w:rsidR="008B2BDB" w:rsidRPr="000E4419">
        <w:rPr>
          <w:rFonts w:ascii="Times New Roman" w:hAnsi="Times New Roman" w:cs="Times New Roman"/>
          <w:sz w:val="24"/>
          <w:szCs w:val="24"/>
        </w:rPr>
        <w:t>2022</w:t>
      </w:r>
      <w:r w:rsidRPr="00585C13">
        <w:rPr>
          <w:rFonts w:ascii="Times New Roman" w:hAnsi="Times New Roman" w:cs="Times New Roman"/>
          <w:sz w:val="24"/>
          <w:szCs w:val="24"/>
        </w:rPr>
        <w:t>). The HR managers reflected on improving the training and development of the employees with the setting of a virtual video call or virtual group conference.</w:t>
      </w:r>
    </w:p>
    <w:p w:rsidR="000D0799" w:rsidRPr="00585C13" w:rsidRDefault="000D0799" w:rsidP="000D0799">
      <w:pPr>
        <w:pStyle w:val="Normal1"/>
        <w:spacing w:line="480" w:lineRule="auto"/>
        <w:jc w:val="both"/>
        <w:rPr>
          <w:rFonts w:ascii="Times New Roman" w:hAnsi="Times New Roman" w:cs="Times New Roman"/>
          <w:b/>
          <w:i/>
          <w:sz w:val="24"/>
          <w:szCs w:val="24"/>
        </w:rPr>
      </w:pPr>
      <w:r w:rsidRPr="00585C13">
        <w:rPr>
          <w:rFonts w:ascii="Times New Roman" w:hAnsi="Times New Roman" w:cs="Times New Roman"/>
          <w:b/>
          <w:i/>
          <w:sz w:val="24"/>
          <w:szCs w:val="24"/>
        </w:rPr>
        <w:lastRenderedPageBreak/>
        <w:t>Supervising employees working from home</w:t>
      </w:r>
    </w:p>
    <w:p w:rsidR="000D0799" w:rsidRPr="00585C13" w:rsidRDefault="000D0799" w:rsidP="000D0799">
      <w:pPr>
        <w:pStyle w:val="Normal1"/>
        <w:spacing w:line="480" w:lineRule="auto"/>
        <w:jc w:val="both"/>
        <w:rPr>
          <w:rFonts w:ascii="Times New Roman" w:hAnsi="Times New Roman" w:cs="Times New Roman"/>
          <w:sz w:val="24"/>
          <w:szCs w:val="24"/>
        </w:rPr>
      </w:pPr>
      <w:r w:rsidRPr="00585C13">
        <w:rPr>
          <w:rFonts w:ascii="Times New Roman" w:hAnsi="Times New Roman" w:cs="Times New Roman"/>
          <w:sz w:val="24"/>
          <w:szCs w:val="24"/>
        </w:rPr>
        <w:t>Maintaining business continuity the HR managers of the organizations reflected on supervising and monitoring the performance of the employees from their homes instead of coming to the office. Following the government rules of social distancing, the HR managers shifted the workplace towards</w:t>
      </w:r>
      <w:r w:rsidRPr="00585C13">
        <w:rPr>
          <w:rFonts w:ascii="Times New Roman" w:hAnsi="Times New Roman" w:cs="Times New Roman"/>
          <w:i/>
          <w:sz w:val="24"/>
          <w:szCs w:val="24"/>
        </w:rPr>
        <w:t xml:space="preserve"> a Hybrid Working System</w:t>
      </w:r>
      <w:r w:rsidRPr="00585C13">
        <w:rPr>
          <w:rFonts w:ascii="Times New Roman" w:hAnsi="Times New Roman" w:cs="Times New Roman"/>
          <w:sz w:val="24"/>
          <w:szCs w:val="24"/>
        </w:rPr>
        <w:t xml:space="preserve"> that helped employee monitoring and performance management easier to handle the activities of employee engagement (</w:t>
      </w:r>
      <w:r w:rsidR="008B2BDB" w:rsidRPr="000E4419">
        <w:rPr>
          <w:rFonts w:ascii="Times New Roman" w:hAnsi="Times New Roman" w:cs="Times New Roman"/>
          <w:color w:val="222222"/>
          <w:sz w:val="24"/>
          <w:szCs w:val="24"/>
          <w:shd w:val="clear" w:color="auto" w:fill="FFFFFF"/>
        </w:rPr>
        <w:t>Cha</w:t>
      </w:r>
      <w:r w:rsidR="008B2BDB">
        <w:rPr>
          <w:rFonts w:ascii="Times New Roman" w:hAnsi="Times New Roman" w:cs="Times New Roman"/>
          <w:color w:val="222222"/>
          <w:sz w:val="24"/>
          <w:szCs w:val="24"/>
          <w:shd w:val="clear" w:color="auto" w:fill="FFFFFF"/>
        </w:rPr>
        <w:t xml:space="preserve">ms and García-Blandón, </w:t>
      </w:r>
      <w:r w:rsidR="008B2BDB" w:rsidRPr="000E4419">
        <w:rPr>
          <w:rFonts w:ascii="Times New Roman" w:hAnsi="Times New Roman" w:cs="Times New Roman"/>
          <w:color w:val="222222"/>
          <w:sz w:val="24"/>
          <w:szCs w:val="24"/>
          <w:shd w:val="clear" w:color="auto" w:fill="FFFFFF"/>
        </w:rPr>
        <w:t>2019</w:t>
      </w:r>
      <w:r w:rsidRPr="00585C13">
        <w:rPr>
          <w:rFonts w:ascii="Times New Roman" w:hAnsi="Times New Roman" w:cs="Times New Roman"/>
          <w:sz w:val="24"/>
          <w:szCs w:val="24"/>
        </w:rPr>
        <w:t>). Communication became easier and better connectivity improved in the HRM strategies specifically in the post-Covid situation.</w:t>
      </w:r>
    </w:p>
    <w:p w:rsidR="000D0799" w:rsidRPr="00585C13" w:rsidRDefault="000D0799" w:rsidP="000D0799">
      <w:pPr>
        <w:pStyle w:val="Normal1"/>
        <w:spacing w:line="480" w:lineRule="auto"/>
        <w:jc w:val="both"/>
        <w:rPr>
          <w:rFonts w:ascii="Times New Roman" w:hAnsi="Times New Roman" w:cs="Times New Roman"/>
          <w:b/>
          <w:i/>
          <w:sz w:val="24"/>
          <w:szCs w:val="24"/>
        </w:rPr>
      </w:pPr>
      <w:r w:rsidRPr="00585C13">
        <w:rPr>
          <w:rFonts w:ascii="Times New Roman" w:hAnsi="Times New Roman" w:cs="Times New Roman"/>
          <w:b/>
          <w:i/>
          <w:sz w:val="24"/>
          <w:szCs w:val="24"/>
        </w:rPr>
        <w:t>Use of different technologies to automate processes</w:t>
      </w:r>
    </w:p>
    <w:p w:rsidR="000D0799" w:rsidRPr="00585C13" w:rsidRDefault="000D0799" w:rsidP="000D0799">
      <w:pPr>
        <w:pStyle w:val="Normal1"/>
        <w:spacing w:line="480" w:lineRule="auto"/>
        <w:jc w:val="both"/>
        <w:rPr>
          <w:rFonts w:ascii="Times New Roman" w:hAnsi="Times New Roman" w:cs="Times New Roman"/>
          <w:sz w:val="24"/>
          <w:szCs w:val="24"/>
        </w:rPr>
      </w:pPr>
      <w:r w:rsidRPr="00585C13">
        <w:rPr>
          <w:rFonts w:ascii="Times New Roman" w:hAnsi="Times New Roman" w:cs="Times New Roman"/>
          <w:sz w:val="24"/>
          <w:szCs w:val="24"/>
        </w:rPr>
        <w:t xml:space="preserve">Employee engagement and managing employee retention became easier with the adoption of different technology in the automation of the process. The HRM strategies already adopted different Technologies to automate the process of hiring and managing employees like </w:t>
      </w:r>
      <w:r w:rsidRPr="00585C13">
        <w:rPr>
          <w:rFonts w:ascii="Times New Roman" w:hAnsi="Times New Roman" w:cs="Times New Roman"/>
          <w:i/>
          <w:sz w:val="24"/>
          <w:szCs w:val="24"/>
        </w:rPr>
        <w:t xml:space="preserve">cloud technology, Talent management software, Talent Acquisition Software, Gamification Techniques </w:t>
      </w:r>
      <w:r w:rsidRPr="00585C13">
        <w:rPr>
          <w:rFonts w:ascii="Times New Roman" w:hAnsi="Times New Roman" w:cs="Times New Roman"/>
          <w:sz w:val="24"/>
          <w:szCs w:val="24"/>
        </w:rPr>
        <w:t>and many more (</w:t>
      </w:r>
      <w:r w:rsidR="008B2BDB" w:rsidRPr="000E4419">
        <w:rPr>
          <w:rFonts w:ascii="Times New Roman" w:hAnsi="Times New Roman" w:cs="Times New Roman"/>
          <w:sz w:val="24"/>
          <w:szCs w:val="24"/>
        </w:rPr>
        <w:t>Boon</w:t>
      </w:r>
      <w:r w:rsidR="008B2BDB">
        <w:rPr>
          <w:rFonts w:ascii="Times New Roman" w:hAnsi="Times New Roman" w:cs="Times New Roman"/>
          <w:sz w:val="24"/>
          <w:szCs w:val="24"/>
        </w:rPr>
        <w:t xml:space="preserve"> et al., 2018</w:t>
      </w:r>
      <w:r w:rsidRPr="00585C13">
        <w:rPr>
          <w:rFonts w:ascii="Times New Roman" w:hAnsi="Times New Roman" w:cs="Times New Roman"/>
          <w:sz w:val="24"/>
          <w:szCs w:val="24"/>
        </w:rPr>
        <w:t>). The use of the technologies in HRM strategy development after Covid improved the strategies of performance management and benefited the administrations for better workforce analysis, improving the employee compensation, talent acquisition and payroll process.</w:t>
      </w:r>
    </w:p>
    <w:p w:rsidR="000D0799" w:rsidRPr="00585C13" w:rsidRDefault="000D0799" w:rsidP="000D0799">
      <w:pPr>
        <w:pStyle w:val="Normal1"/>
        <w:spacing w:line="480" w:lineRule="auto"/>
        <w:jc w:val="center"/>
        <w:rPr>
          <w:rFonts w:ascii="Times New Roman" w:hAnsi="Times New Roman" w:cs="Times New Roman"/>
          <w:sz w:val="24"/>
          <w:szCs w:val="24"/>
        </w:rPr>
      </w:pPr>
      <w:r w:rsidRPr="00585C13">
        <w:rPr>
          <w:rFonts w:ascii="Times New Roman" w:hAnsi="Times New Roman" w:cs="Times New Roman"/>
          <w:noProof/>
          <w:sz w:val="24"/>
          <w:szCs w:val="24"/>
          <w:lang w:val="en-IN" w:eastAsia="en-IN"/>
        </w:rPr>
        <w:drawing>
          <wp:inline distT="114300" distB="114300" distL="114300" distR="114300" wp14:anchorId="3C49C251" wp14:editId="74B07504">
            <wp:extent cx="3248025" cy="2171700"/>
            <wp:effectExtent l="0" t="0" r="0" b="0"/>
            <wp:docPr id="4" name="image1.jpg"/>
            <wp:cNvGraphicFramePr/>
            <a:graphic xmlns:a="http://schemas.openxmlformats.org/drawingml/2006/main">
              <a:graphicData uri="http://schemas.openxmlformats.org/drawingml/2006/picture">
                <pic:pic xmlns:pic="http://schemas.openxmlformats.org/drawingml/2006/picture">
                  <pic:nvPicPr>
                    <pic:cNvPr id="2" name="image1.jpg"/>
                    <pic:cNvPicPr/>
                  </pic:nvPicPr>
                  <pic:blipFill>
                    <a:blip r:embed="rId10"/>
                    <a:stretch>
                      <a:fillRect/>
                    </a:stretch>
                  </pic:blipFill>
                  <pic:spPr>
                    <a:xfrm>
                      <a:off x="0" y="0"/>
                      <a:ext cx="3249327" cy="2172571"/>
                    </a:xfrm>
                    <a:prstGeom prst="rect">
                      <a:avLst/>
                    </a:prstGeom>
                  </pic:spPr>
                </pic:pic>
              </a:graphicData>
            </a:graphic>
          </wp:inline>
        </w:drawing>
      </w:r>
    </w:p>
    <w:p w:rsidR="000D0799" w:rsidRPr="00585C13" w:rsidRDefault="000D0799" w:rsidP="000D0799">
      <w:pPr>
        <w:pStyle w:val="Normal1"/>
        <w:spacing w:line="480" w:lineRule="auto"/>
        <w:jc w:val="center"/>
        <w:rPr>
          <w:rFonts w:ascii="Times New Roman" w:hAnsi="Times New Roman" w:cs="Times New Roman"/>
          <w:b/>
          <w:sz w:val="24"/>
          <w:szCs w:val="24"/>
        </w:rPr>
      </w:pPr>
      <w:r w:rsidRPr="00585C13">
        <w:rPr>
          <w:rFonts w:ascii="Times New Roman" w:hAnsi="Times New Roman" w:cs="Times New Roman"/>
          <w:b/>
          <w:sz w:val="24"/>
          <w:szCs w:val="24"/>
        </w:rPr>
        <w:t>Figure</w:t>
      </w:r>
      <w:r>
        <w:rPr>
          <w:rFonts w:ascii="Times New Roman" w:hAnsi="Times New Roman" w:cs="Times New Roman"/>
          <w:b/>
          <w:sz w:val="24"/>
          <w:szCs w:val="24"/>
        </w:rPr>
        <w:t xml:space="preserve"> 4</w:t>
      </w:r>
      <w:r w:rsidRPr="00585C13">
        <w:rPr>
          <w:rFonts w:ascii="Times New Roman" w:hAnsi="Times New Roman" w:cs="Times New Roman"/>
          <w:b/>
          <w:sz w:val="24"/>
          <w:szCs w:val="24"/>
        </w:rPr>
        <w:t>: Talent Acquisition Software</w:t>
      </w:r>
    </w:p>
    <w:p w:rsidR="000D0799" w:rsidRPr="00585C13" w:rsidRDefault="000D0799" w:rsidP="000D0799">
      <w:pPr>
        <w:pStyle w:val="Normal1"/>
        <w:spacing w:line="480" w:lineRule="auto"/>
        <w:jc w:val="center"/>
        <w:rPr>
          <w:rFonts w:ascii="Times New Roman" w:hAnsi="Times New Roman" w:cs="Times New Roman"/>
          <w:sz w:val="24"/>
          <w:szCs w:val="24"/>
        </w:rPr>
      </w:pPr>
      <w:r w:rsidRPr="00585C13">
        <w:rPr>
          <w:rFonts w:ascii="Times New Roman" w:hAnsi="Times New Roman" w:cs="Times New Roman"/>
          <w:sz w:val="24"/>
          <w:szCs w:val="24"/>
        </w:rPr>
        <w:t xml:space="preserve">(Source: </w:t>
      </w:r>
      <w:r w:rsidR="008B2BDB" w:rsidRPr="000E4419">
        <w:rPr>
          <w:rFonts w:ascii="Times New Roman" w:hAnsi="Times New Roman" w:cs="Times New Roman"/>
          <w:sz w:val="24"/>
          <w:szCs w:val="24"/>
        </w:rPr>
        <w:t>Tambe</w:t>
      </w:r>
      <w:r w:rsidR="008B2BDB">
        <w:rPr>
          <w:rFonts w:ascii="Times New Roman" w:hAnsi="Times New Roman" w:cs="Times New Roman"/>
          <w:sz w:val="24"/>
          <w:szCs w:val="24"/>
        </w:rPr>
        <w:t xml:space="preserve"> et al., 2019</w:t>
      </w:r>
      <w:r w:rsidRPr="00585C13">
        <w:rPr>
          <w:rFonts w:ascii="Times New Roman" w:hAnsi="Times New Roman" w:cs="Times New Roman"/>
          <w:sz w:val="24"/>
          <w:szCs w:val="24"/>
        </w:rPr>
        <w:t>)</w:t>
      </w:r>
    </w:p>
    <w:p w:rsidR="000D0799" w:rsidRPr="00585C13" w:rsidRDefault="000D0799" w:rsidP="000D0799">
      <w:pPr>
        <w:pStyle w:val="Heading1"/>
      </w:pPr>
      <w:bookmarkStart w:id="5" w:name="_Toc123319272"/>
      <w:r w:rsidRPr="00585C13">
        <w:lastRenderedPageBreak/>
        <w:t>The challenges faced by human resource management due to Brexit</w:t>
      </w:r>
      <w:bookmarkEnd w:id="5"/>
      <w:r w:rsidRPr="00585C13">
        <w:t xml:space="preserve"> </w:t>
      </w:r>
    </w:p>
    <w:p w:rsidR="000D0799" w:rsidRPr="00585C13" w:rsidRDefault="000D0799" w:rsidP="000D0799">
      <w:pPr>
        <w:pStyle w:val="Normal1"/>
        <w:spacing w:line="480" w:lineRule="auto"/>
        <w:jc w:val="both"/>
        <w:rPr>
          <w:rFonts w:ascii="Times New Roman" w:hAnsi="Times New Roman" w:cs="Times New Roman"/>
          <w:sz w:val="24"/>
          <w:szCs w:val="24"/>
        </w:rPr>
      </w:pPr>
      <w:r w:rsidRPr="00585C13">
        <w:rPr>
          <w:rFonts w:ascii="Times New Roman" w:hAnsi="Times New Roman" w:cs="Times New Roman"/>
          <w:sz w:val="24"/>
          <w:szCs w:val="24"/>
        </w:rPr>
        <w:t>The UK-left European Union is currently in a transitional period that has created various challenges in Human Resource Management specifically in the UK. Due to Brexit, HRM strategies change dramatically focusing on the areas of HRM like Recruitment, legislation, and maintaining standards of HR policies and practices. The challenge is as follows,</w:t>
      </w:r>
    </w:p>
    <w:p w:rsidR="000D0799" w:rsidRPr="00585C13" w:rsidRDefault="000D0799" w:rsidP="000D0799">
      <w:pPr>
        <w:pStyle w:val="Normal1"/>
        <w:spacing w:line="480" w:lineRule="auto"/>
        <w:jc w:val="both"/>
        <w:rPr>
          <w:rFonts w:ascii="Times New Roman" w:hAnsi="Times New Roman" w:cs="Times New Roman"/>
          <w:b/>
          <w:i/>
          <w:sz w:val="24"/>
          <w:szCs w:val="24"/>
        </w:rPr>
      </w:pPr>
      <w:r w:rsidRPr="00585C13">
        <w:rPr>
          <w:rFonts w:ascii="Times New Roman" w:hAnsi="Times New Roman" w:cs="Times New Roman"/>
          <w:b/>
          <w:i/>
          <w:sz w:val="24"/>
          <w:szCs w:val="24"/>
        </w:rPr>
        <w:t>Understand the new UK immigration system</w:t>
      </w:r>
    </w:p>
    <w:p w:rsidR="000D0799" w:rsidRPr="00585C13" w:rsidRDefault="000D0799" w:rsidP="000D0799">
      <w:pPr>
        <w:pStyle w:val="Normal1"/>
        <w:spacing w:line="480" w:lineRule="auto"/>
        <w:jc w:val="both"/>
        <w:rPr>
          <w:rFonts w:ascii="Times New Roman" w:hAnsi="Times New Roman" w:cs="Times New Roman"/>
          <w:sz w:val="24"/>
          <w:szCs w:val="24"/>
        </w:rPr>
      </w:pPr>
      <w:r w:rsidRPr="00585C13">
        <w:rPr>
          <w:rFonts w:ascii="Times New Roman" w:hAnsi="Times New Roman" w:cs="Times New Roman"/>
          <w:sz w:val="24"/>
          <w:szCs w:val="24"/>
        </w:rPr>
        <w:t>Human resource management in the UK faced challenges specifically understanding the new immigration system and applying the regulations in the human resource management practices in their organisations. Coming to work in the UK in 2021 and working from other countries of the world will require the immigration roots that have been utilised by the new rules of the labour market (</w:t>
      </w:r>
      <w:r w:rsidR="008B2BDB">
        <w:rPr>
          <w:rFonts w:ascii="Times New Roman" w:hAnsi="Times New Roman" w:cs="Times New Roman"/>
          <w:sz w:val="24"/>
          <w:szCs w:val="24"/>
        </w:rPr>
        <w:t xml:space="preserve">Kaufman, </w:t>
      </w:r>
      <w:r w:rsidR="008B2BDB" w:rsidRPr="000E4419">
        <w:rPr>
          <w:rFonts w:ascii="Times New Roman" w:hAnsi="Times New Roman" w:cs="Times New Roman"/>
          <w:sz w:val="24"/>
          <w:szCs w:val="24"/>
        </w:rPr>
        <w:t>2019</w:t>
      </w:r>
      <w:r w:rsidRPr="00585C13">
        <w:rPr>
          <w:rFonts w:ascii="Times New Roman" w:hAnsi="Times New Roman" w:cs="Times New Roman"/>
          <w:sz w:val="24"/>
          <w:szCs w:val="24"/>
        </w:rPr>
        <w:t>). The change in implementation and understanding of the rules in the immigration system created various negative consequences for hiring people in the organisation.</w:t>
      </w:r>
    </w:p>
    <w:p w:rsidR="000D0799" w:rsidRPr="00585C13" w:rsidRDefault="000D0799" w:rsidP="000D0799">
      <w:pPr>
        <w:pStyle w:val="Normal1"/>
        <w:spacing w:line="480" w:lineRule="auto"/>
        <w:jc w:val="both"/>
        <w:rPr>
          <w:rFonts w:ascii="Times New Roman" w:hAnsi="Times New Roman" w:cs="Times New Roman"/>
          <w:b/>
          <w:i/>
          <w:sz w:val="24"/>
          <w:szCs w:val="24"/>
        </w:rPr>
      </w:pPr>
      <w:r w:rsidRPr="00585C13">
        <w:rPr>
          <w:rFonts w:ascii="Times New Roman" w:hAnsi="Times New Roman" w:cs="Times New Roman"/>
          <w:b/>
          <w:i/>
          <w:sz w:val="24"/>
          <w:szCs w:val="24"/>
        </w:rPr>
        <w:t>Assist employees to achieve settled and pre-settled status</w:t>
      </w:r>
    </w:p>
    <w:p w:rsidR="000D0799" w:rsidRPr="00585C13" w:rsidRDefault="000D0799" w:rsidP="000D0799">
      <w:pPr>
        <w:pStyle w:val="Normal1"/>
        <w:spacing w:line="480" w:lineRule="auto"/>
        <w:jc w:val="both"/>
        <w:rPr>
          <w:rFonts w:ascii="Times New Roman" w:hAnsi="Times New Roman" w:cs="Times New Roman"/>
          <w:sz w:val="24"/>
          <w:szCs w:val="24"/>
        </w:rPr>
      </w:pPr>
      <w:r w:rsidRPr="00585C13">
        <w:rPr>
          <w:rFonts w:ascii="Times New Roman" w:hAnsi="Times New Roman" w:cs="Times New Roman"/>
          <w:sz w:val="24"/>
          <w:szCs w:val="24"/>
        </w:rPr>
        <w:t>The EEA national employees and the people who are leaving the UK by the end of the year 2020 can be able to apply for the settlement of the status or can apply for the present status that has created challenges to understanding the new rules and regulations by the employees. The HRM practices faced various challenges to make the employees understand the new working rules in the UK due to a lack of regular communication to achieve their status (</w:t>
      </w:r>
      <w:r w:rsidR="008B2BDB" w:rsidRPr="000E4419">
        <w:rPr>
          <w:rFonts w:ascii="Times New Roman" w:hAnsi="Times New Roman" w:cs="Times New Roman"/>
          <w:sz w:val="24"/>
          <w:szCs w:val="24"/>
        </w:rPr>
        <w:t>Tambe</w:t>
      </w:r>
      <w:r w:rsidR="008B2BDB">
        <w:rPr>
          <w:rFonts w:ascii="Times New Roman" w:hAnsi="Times New Roman" w:cs="Times New Roman"/>
          <w:sz w:val="24"/>
          <w:szCs w:val="24"/>
        </w:rPr>
        <w:t xml:space="preserve"> et al., 2019</w:t>
      </w:r>
      <w:r w:rsidRPr="00585C13">
        <w:rPr>
          <w:rFonts w:ascii="Times New Roman" w:hAnsi="Times New Roman" w:cs="Times New Roman"/>
          <w:sz w:val="24"/>
          <w:szCs w:val="24"/>
        </w:rPr>
        <w:t>). The deadline for the applications created challenges for most of the applicants that have affected the job opportunities offered by the HRM in the UK.</w:t>
      </w:r>
    </w:p>
    <w:p w:rsidR="000D0799" w:rsidRPr="00585C13" w:rsidRDefault="000D0799" w:rsidP="000D0799">
      <w:pPr>
        <w:pStyle w:val="Normal1"/>
        <w:spacing w:line="480" w:lineRule="auto"/>
        <w:jc w:val="both"/>
        <w:rPr>
          <w:rFonts w:ascii="Times New Roman" w:hAnsi="Times New Roman" w:cs="Times New Roman"/>
          <w:b/>
          <w:i/>
          <w:sz w:val="24"/>
          <w:szCs w:val="24"/>
        </w:rPr>
      </w:pPr>
      <w:r w:rsidRPr="00585C13">
        <w:rPr>
          <w:rFonts w:ascii="Times New Roman" w:hAnsi="Times New Roman" w:cs="Times New Roman"/>
          <w:b/>
          <w:i/>
          <w:sz w:val="24"/>
          <w:szCs w:val="24"/>
        </w:rPr>
        <w:t>Change within employment policies</w:t>
      </w:r>
    </w:p>
    <w:p w:rsidR="000D0799" w:rsidRPr="00585C13" w:rsidRDefault="000D0799" w:rsidP="000D0799">
      <w:pPr>
        <w:pStyle w:val="Normal1"/>
        <w:spacing w:line="480" w:lineRule="auto"/>
        <w:jc w:val="both"/>
        <w:rPr>
          <w:rFonts w:ascii="Times New Roman" w:hAnsi="Times New Roman" w:cs="Times New Roman"/>
          <w:sz w:val="24"/>
          <w:szCs w:val="24"/>
        </w:rPr>
      </w:pPr>
      <w:r w:rsidRPr="00585C13">
        <w:rPr>
          <w:rFonts w:ascii="Times New Roman" w:hAnsi="Times New Roman" w:cs="Times New Roman"/>
          <w:sz w:val="24"/>
          <w:szCs w:val="24"/>
        </w:rPr>
        <w:t xml:space="preserve">The HR managers faced huge challenges regarding carrying out the immigration audit including the review and restructuration of the policies ensuring that the organisations are compliant with the change in the immigration system. That has created various challenges due </w:t>
      </w:r>
      <w:r w:rsidRPr="00585C13">
        <w:rPr>
          <w:rFonts w:ascii="Times New Roman" w:hAnsi="Times New Roman" w:cs="Times New Roman"/>
          <w:sz w:val="24"/>
          <w:szCs w:val="24"/>
        </w:rPr>
        <w:lastRenderedPageBreak/>
        <w:t>to the diversified policies that needed to be considered during the process of recruitment (</w:t>
      </w:r>
      <w:r w:rsidR="008B2BDB">
        <w:rPr>
          <w:rFonts w:ascii="Times New Roman" w:hAnsi="Times New Roman" w:cs="Times New Roman"/>
          <w:sz w:val="24"/>
          <w:szCs w:val="24"/>
        </w:rPr>
        <w:t xml:space="preserve">Swanson, </w:t>
      </w:r>
      <w:r w:rsidR="008B2BDB" w:rsidRPr="000E4419">
        <w:rPr>
          <w:rFonts w:ascii="Times New Roman" w:hAnsi="Times New Roman" w:cs="Times New Roman"/>
          <w:sz w:val="24"/>
          <w:szCs w:val="24"/>
        </w:rPr>
        <w:t>2022</w:t>
      </w:r>
      <w:r w:rsidRPr="00585C13">
        <w:rPr>
          <w:rFonts w:ascii="Times New Roman" w:hAnsi="Times New Roman" w:cs="Times New Roman"/>
          <w:sz w:val="24"/>
          <w:szCs w:val="24"/>
        </w:rPr>
        <w:t>). The HR managers lost various talented candidates and in some cases, they were forced in paying higher salaries for the applicants to meet the requirements for a specific job role.</w:t>
      </w:r>
    </w:p>
    <w:p w:rsidR="000D0799" w:rsidRPr="00585C13" w:rsidRDefault="000D0799" w:rsidP="000D0799">
      <w:pPr>
        <w:pStyle w:val="Normal1"/>
        <w:spacing w:line="480" w:lineRule="auto"/>
        <w:jc w:val="center"/>
        <w:rPr>
          <w:rFonts w:ascii="Times New Roman" w:hAnsi="Times New Roman" w:cs="Times New Roman"/>
          <w:sz w:val="24"/>
          <w:szCs w:val="24"/>
        </w:rPr>
      </w:pPr>
      <w:r w:rsidRPr="00585C13">
        <w:rPr>
          <w:rFonts w:ascii="Times New Roman" w:hAnsi="Times New Roman" w:cs="Times New Roman"/>
          <w:noProof/>
          <w:sz w:val="24"/>
          <w:szCs w:val="24"/>
          <w:lang w:val="en-IN" w:eastAsia="en-IN"/>
        </w:rPr>
        <w:drawing>
          <wp:inline distT="114300" distB="114300" distL="114300" distR="114300" wp14:anchorId="30860142" wp14:editId="1FEAFC8C">
            <wp:extent cx="3619500" cy="2428875"/>
            <wp:effectExtent l="0" t="0" r="0" b="9525"/>
            <wp:docPr id="5" name="image2.jpg"/>
            <wp:cNvGraphicFramePr/>
            <a:graphic xmlns:a="http://schemas.openxmlformats.org/drawingml/2006/main">
              <a:graphicData uri="http://schemas.openxmlformats.org/drawingml/2006/picture">
                <pic:pic xmlns:pic="http://schemas.openxmlformats.org/drawingml/2006/picture">
                  <pic:nvPicPr>
                    <pic:cNvPr id="1" name="image2.jpg"/>
                    <pic:cNvPicPr/>
                  </pic:nvPicPr>
                  <pic:blipFill>
                    <a:blip r:embed="rId11"/>
                    <a:stretch>
                      <a:fillRect/>
                    </a:stretch>
                  </pic:blipFill>
                  <pic:spPr>
                    <a:xfrm>
                      <a:off x="0" y="0"/>
                      <a:ext cx="3620989" cy="2429874"/>
                    </a:xfrm>
                    <a:prstGeom prst="rect">
                      <a:avLst/>
                    </a:prstGeom>
                  </pic:spPr>
                </pic:pic>
              </a:graphicData>
            </a:graphic>
          </wp:inline>
        </w:drawing>
      </w:r>
    </w:p>
    <w:p w:rsidR="000D0799" w:rsidRPr="00585C13" w:rsidRDefault="000D0799" w:rsidP="000D0799">
      <w:pPr>
        <w:pStyle w:val="Normal1"/>
        <w:spacing w:line="480" w:lineRule="auto"/>
        <w:jc w:val="center"/>
        <w:rPr>
          <w:rFonts w:ascii="Times New Roman" w:hAnsi="Times New Roman" w:cs="Times New Roman"/>
          <w:b/>
          <w:sz w:val="24"/>
          <w:szCs w:val="24"/>
        </w:rPr>
      </w:pPr>
      <w:r w:rsidRPr="00585C13">
        <w:rPr>
          <w:rFonts w:ascii="Times New Roman" w:hAnsi="Times New Roman" w:cs="Times New Roman"/>
          <w:b/>
          <w:sz w:val="24"/>
          <w:szCs w:val="24"/>
        </w:rPr>
        <w:t>Figure</w:t>
      </w:r>
      <w:r>
        <w:rPr>
          <w:rFonts w:ascii="Times New Roman" w:hAnsi="Times New Roman" w:cs="Times New Roman"/>
          <w:b/>
          <w:sz w:val="24"/>
          <w:szCs w:val="24"/>
        </w:rPr>
        <w:t xml:space="preserve"> 5</w:t>
      </w:r>
      <w:r w:rsidRPr="00585C13">
        <w:rPr>
          <w:rFonts w:ascii="Times New Roman" w:hAnsi="Times New Roman" w:cs="Times New Roman"/>
          <w:b/>
          <w:sz w:val="24"/>
          <w:szCs w:val="24"/>
        </w:rPr>
        <w:t>: Impact of Brexit on human resource management</w:t>
      </w:r>
    </w:p>
    <w:p w:rsidR="000D0799" w:rsidRPr="00585C13" w:rsidRDefault="000D0799" w:rsidP="000D0799">
      <w:pPr>
        <w:pStyle w:val="Normal1"/>
        <w:spacing w:line="480" w:lineRule="auto"/>
        <w:jc w:val="center"/>
        <w:rPr>
          <w:rFonts w:ascii="Times New Roman" w:hAnsi="Times New Roman" w:cs="Times New Roman"/>
          <w:b/>
          <w:sz w:val="24"/>
          <w:szCs w:val="24"/>
        </w:rPr>
      </w:pPr>
      <w:r w:rsidRPr="00585C13">
        <w:rPr>
          <w:rFonts w:ascii="Times New Roman" w:hAnsi="Times New Roman" w:cs="Times New Roman"/>
          <w:sz w:val="24"/>
          <w:szCs w:val="24"/>
        </w:rPr>
        <w:t xml:space="preserve">(Source: </w:t>
      </w:r>
      <w:r w:rsidR="008B2BDB">
        <w:rPr>
          <w:rFonts w:ascii="Times New Roman" w:hAnsi="Times New Roman" w:cs="Times New Roman"/>
          <w:sz w:val="24"/>
          <w:szCs w:val="24"/>
        </w:rPr>
        <w:t xml:space="preserve">Swanson, </w:t>
      </w:r>
      <w:r w:rsidR="008B2BDB" w:rsidRPr="000E4419">
        <w:rPr>
          <w:rFonts w:ascii="Times New Roman" w:hAnsi="Times New Roman" w:cs="Times New Roman"/>
          <w:sz w:val="24"/>
          <w:szCs w:val="24"/>
        </w:rPr>
        <w:t>2022</w:t>
      </w:r>
      <w:r w:rsidRPr="00585C13">
        <w:rPr>
          <w:rFonts w:ascii="Times New Roman" w:hAnsi="Times New Roman" w:cs="Times New Roman"/>
          <w:sz w:val="24"/>
          <w:szCs w:val="24"/>
        </w:rPr>
        <w:t>)</w:t>
      </w:r>
    </w:p>
    <w:p w:rsidR="000D0799" w:rsidRPr="00585C13" w:rsidRDefault="000D0799" w:rsidP="000D0799">
      <w:pPr>
        <w:pStyle w:val="Heading1"/>
      </w:pPr>
      <w:bookmarkStart w:id="6" w:name="_Toc123319273"/>
      <w:r w:rsidRPr="00585C13">
        <w:t>The recent changes in human resourcing Strategies in the post-Brexit situation</w:t>
      </w:r>
      <w:bookmarkEnd w:id="6"/>
    </w:p>
    <w:p w:rsidR="000D0799" w:rsidRPr="00585C13" w:rsidRDefault="000D0799" w:rsidP="000D0799">
      <w:pPr>
        <w:pStyle w:val="Normal1"/>
        <w:spacing w:line="480" w:lineRule="auto"/>
        <w:jc w:val="both"/>
        <w:rPr>
          <w:rFonts w:ascii="Times New Roman" w:hAnsi="Times New Roman" w:cs="Times New Roman"/>
          <w:b/>
          <w:sz w:val="24"/>
          <w:szCs w:val="24"/>
        </w:rPr>
      </w:pPr>
      <w:r w:rsidRPr="00585C13">
        <w:rPr>
          <w:rFonts w:ascii="Times New Roman" w:hAnsi="Times New Roman" w:cs="Times New Roman"/>
          <w:sz w:val="24"/>
          <w:szCs w:val="24"/>
        </w:rPr>
        <w:t>Identification of the challenges faced by the HRM practices it is important to highlight the practices and the recent changes in HRM in the post-Brexit situation. The changes are as follows,</w:t>
      </w:r>
    </w:p>
    <w:p w:rsidR="000D0799" w:rsidRPr="00585C13" w:rsidRDefault="000D0799" w:rsidP="000D0799">
      <w:pPr>
        <w:pStyle w:val="Normal1"/>
        <w:spacing w:line="480" w:lineRule="auto"/>
        <w:jc w:val="both"/>
        <w:rPr>
          <w:rFonts w:ascii="Times New Roman" w:hAnsi="Times New Roman" w:cs="Times New Roman"/>
          <w:b/>
          <w:i/>
          <w:sz w:val="24"/>
          <w:szCs w:val="24"/>
        </w:rPr>
      </w:pPr>
      <w:r w:rsidRPr="00585C13">
        <w:rPr>
          <w:rFonts w:ascii="Times New Roman" w:hAnsi="Times New Roman" w:cs="Times New Roman"/>
          <w:b/>
          <w:i/>
          <w:sz w:val="24"/>
          <w:szCs w:val="24"/>
        </w:rPr>
        <w:t>Workforce Planning – Improve Employee Retention</w:t>
      </w:r>
    </w:p>
    <w:p w:rsidR="000D0799" w:rsidRPr="00585C13" w:rsidRDefault="000D0799" w:rsidP="000D0799">
      <w:pPr>
        <w:pStyle w:val="Normal1"/>
        <w:spacing w:line="480" w:lineRule="auto"/>
        <w:jc w:val="both"/>
        <w:rPr>
          <w:rFonts w:ascii="Times New Roman" w:hAnsi="Times New Roman" w:cs="Times New Roman"/>
          <w:sz w:val="24"/>
          <w:szCs w:val="24"/>
        </w:rPr>
      </w:pPr>
      <w:r w:rsidRPr="00585C13">
        <w:rPr>
          <w:rFonts w:ascii="Times New Roman" w:hAnsi="Times New Roman" w:cs="Times New Roman"/>
          <w:sz w:val="24"/>
          <w:szCs w:val="24"/>
        </w:rPr>
        <w:t>Around 12% of EU workers make up the UK workforce according to the Recruitment and Employment Confederation records. The employers and HR managers have reflected on giving excellent benefits and packages attracting new people in the organisation, making the existing employees motivated, involved, and valued in their work. Improving employee retention became one of the greatest changes in Human Resource Management and strategies to develop written loyalty among employees (</w:t>
      </w:r>
      <w:r w:rsidR="008B2BDB" w:rsidRPr="000E4419">
        <w:rPr>
          <w:rFonts w:ascii="Times New Roman" w:hAnsi="Times New Roman" w:cs="Times New Roman"/>
          <w:sz w:val="24"/>
          <w:szCs w:val="24"/>
        </w:rPr>
        <w:t>Kavanagh</w:t>
      </w:r>
      <w:r w:rsidR="008B2BDB">
        <w:rPr>
          <w:rFonts w:ascii="Times New Roman" w:hAnsi="Times New Roman" w:cs="Times New Roman"/>
          <w:sz w:val="24"/>
          <w:szCs w:val="24"/>
        </w:rPr>
        <w:t xml:space="preserve"> and Johnson, </w:t>
      </w:r>
      <w:r w:rsidR="008B2BDB" w:rsidRPr="000E4419">
        <w:rPr>
          <w:rFonts w:ascii="Times New Roman" w:hAnsi="Times New Roman" w:cs="Times New Roman"/>
          <w:sz w:val="24"/>
          <w:szCs w:val="24"/>
        </w:rPr>
        <w:t>2020</w:t>
      </w:r>
      <w:r w:rsidRPr="00585C13">
        <w:rPr>
          <w:rFonts w:ascii="Times New Roman" w:hAnsi="Times New Roman" w:cs="Times New Roman"/>
          <w:sz w:val="24"/>
          <w:szCs w:val="24"/>
        </w:rPr>
        <w:t xml:space="preserve">). Autonomy and Freedom </w:t>
      </w:r>
      <w:r w:rsidRPr="00585C13">
        <w:rPr>
          <w:rFonts w:ascii="Times New Roman" w:hAnsi="Times New Roman" w:cs="Times New Roman"/>
          <w:sz w:val="24"/>
          <w:szCs w:val="24"/>
        </w:rPr>
        <w:lastRenderedPageBreak/>
        <w:t>allowed the employees to overcome the impact of brexit solving their issues with innovative ideas and making themselves efficient in better future planning within the organisation.</w:t>
      </w:r>
    </w:p>
    <w:p w:rsidR="000D0799" w:rsidRPr="00585C13" w:rsidRDefault="000D0799" w:rsidP="000D0799">
      <w:pPr>
        <w:pStyle w:val="Normal1"/>
        <w:spacing w:line="480" w:lineRule="auto"/>
        <w:jc w:val="both"/>
        <w:rPr>
          <w:rFonts w:ascii="Times New Roman" w:hAnsi="Times New Roman" w:cs="Times New Roman"/>
          <w:b/>
          <w:i/>
          <w:sz w:val="24"/>
          <w:szCs w:val="24"/>
        </w:rPr>
      </w:pPr>
      <w:r w:rsidRPr="00585C13">
        <w:rPr>
          <w:rFonts w:ascii="Times New Roman" w:hAnsi="Times New Roman" w:cs="Times New Roman"/>
          <w:b/>
          <w:i/>
          <w:sz w:val="24"/>
          <w:szCs w:val="24"/>
        </w:rPr>
        <w:t>Taking Different Approach to Attract EU Workers</w:t>
      </w:r>
    </w:p>
    <w:p w:rsidR="000D0799" w:rsidRPr="00585C13" w:rsidRDefault="000D0799" w:rsidP="000D0799">
      <w:pPr>
        <w:pStyle w:val="Normal1"/>
        <w:spacing w:line="480" w:lineRule="auto"/>
        <w:jc w:val="both"/>
        <w:rPr>
          <w:rFonts w:ascii="Times New Roman" w:hAnsi="Times New Roman" w:cs="Times New Roman"/>
          <w:b/>
          <w:sz w:val="24"/>
          <w:szCs w:val="24"/>
        </w:rPr>
      </w:pPr>
      <w:r w:rsidRPr="00585C13">
        <w:rPr>
          <w:rFonts w:ascii="Times New Roman" w:hAnsi="Times New Roman" w:cs="Times New Roman"/>
          <w:sz w:val="24"/>
          <w:szCs w:val="24"/>
        </w:rPr>
        <w:t>The brexit introduced a transition period for the people in the UK including the EU citizens who have the right to continue their working in the UK. The UK Government has taken the initiative of introducing the new immigration system and implementing changes in the HRM practices from January 2021 that has improved the rights of EU citizens with better benefits and opportunities (</w:t>
      </w:r>
      <w:r w:rsidR="008B2BDB" w:rsidRPr="000E4419">
        <w:rPr>
          <w:rFonts w:ascii="Times New Roman" w:hAnsi="Times New Roman" w:cs="Times New Roman"/>
          <w:sz w:val="24"/>
          <w:szCs w:val="24"/>
        </w:rPr>
        <w:t>Reiche</w:t>
      </w:r>
      <w:r w:rsidR="008B2BDB">
        <w:rPr>
          <w:rFonts w:ascii="Times New Roman" w:hAnsi="Times New Roman" w:cs="Times New Roman"/>
          <w:sz w:val="24"/>
          <w:szCs w:val="24"/>
        </w:rPr>
        <w:t xml:space="preserve"> et al., 2018</w:t>
      </w:r>
      <w:r w:rsidRPr="00585C13">
        <w:rPr>
          <w:rFonts w:ascii="Times New Roman" w:hAnsi="Times New Roman" w:cs="Times New Roman"/>
          <w:sz w:val="24"/>
          <w:szCs w:val="24"/>
        </w:rPr>
        <w:t>). The c</w:t>
      </w:r>
      <w:r>
        <w:rPr>
          <w:rFonts w:ascii="Times New Roman" w:hAnsi="Times New Roman" w:cs="Times New Roman"/>
          <w:sz w:val="24"/>
          <w:szCs w:val="24"/>
        </w:rPr>
        <w:t>hanges offered the employees</w:t>
      </w:r>
      <w:r w:rsidRPr="00585C13">
        <w:rPr>
          <w:rFonts w:ascii="Times New Roman" w:hAnsi="Times New Roman" w:cs="Times New Roman"/>
          <w:sz w:val="24"/>
          <w:szCs w:val="24"/>
        </w:rPr>
        <w:t xml:space="preserve"> to improve their career opportunities with clear guidance through the scheme of EU settlement associated with their working rights and leaving rights in the UK that will help the HRM in securing their workplace.</w:t>
      </w:r>
    </w:p>
    <w:p w:rsidR="000D0799" w:rsidRPr="00585C13" w:rsidRDefault="000D0799" w:rsidP="000D0799">
      <w:pPr>
        <w:pStyle w:val="Heading1"/>
      </w:pPr>
      <w:bookmarkStart w:id="7" w:name="_Toc123319274"/>
      <w:r w:rsidRPr="00585C13">
        <w:t>Conclusion</w:t>
      </w:r>
      <w:bookmarkEnd w:id="7"/>
    </w:p>
    <w:p w:rsidR="003A31AC" w:rsidRPr="000D0799" w:rsidRDefault="000D0799" w:rsidP="000D0799">
      <w:pPr>
        <w:pStyle w:val="Normal1"/>
        <w:spacing w:line="480" w:lineRule="auto"/>
        <w:jc w:val="both"/>
        <w:rPr>
          <w:rFonts w:ascii="Times New Roman" w:hAnsi="Times New Roman" w:cs="Times New Roman"/>
          <w:sz w:val="24"/>
          <w:szCs w:val="24"/>
        </w:rPr>
      </w:pPr>
      <w:r w:rsidRPr="00585C13">
        <w:rPr>
          <w:rFonts w:ascii="Times New Roman" w:hAnsi="Times New Roman" w:cs="Times New Roman"/>
          <w:sz w:val="24"/>
          <w:szCs w:val="24"/>
        </w:rPr>
        <w:t xml:space="preserve">Global Human Resource Management reflected on improving the hiring and retention process with the development of policies and practices managing the workforce effectively for improving productivity and efficiency. The organizations in the Global platform reflected on dealing with various changes due to the Global Incident for the improvement of Human Resource Management, which plays an efficient role in hiring and managing people in the organizations. The impact of Covid and Brexit threatened the overall HRM Strategies and practices to achieve business success because it has created huge changes in people management in the organization. The labour market constantly changed due to the impact of the pandemic and Brexit event and specifically, in the UK the labour market witnessed strategic changes that have forced human resource management to adopt changes in their managerial functionalities. The report has successfully reflected on identifying the challenges that are associated with human resource management during the impact of Covid-19 and Brexit. It has </w:t>
      </w:r>
      <w:r w:rsidRPr="00585C13">
        <w:rPr>
          <w:rFonts w:ascii="Times New Roman" w:hAnsi="Times New Roman" w:cs="Times New Roman"/>
          <w:sz w:val="24"/>
          <w:szCs w:val="24"/>
        </w:rPr>
        <w:lastRenderedPageBreak/>
        <w:t>also evaluated the changes in HRM practices right after Covid 19 pandemic situation. The highlighted regulations related to labourers in the UK and the current challenges faced by labourers due to external factors such as Covid and Brexit have been thoroughly discussed here.</w:t>
      </w:r>
    </w:p>
    <w:p w:rsidR="000D0799" w:rsidRDefault="000D0799">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3A31AC" w:rsidRDefault="00AD47D2" w:rsidP="000D0799">
      <w:pPr>
        <w:pStyle w:val="Heading1"/>
      </w:pPr>
      <w:bookmarkStart w:id="8" w:name="_Toc123319275"/>
      <w:r>
        <w:lastRenderedPageBreak/>
        <w:t>References</w:t>
      </w:r>
      <w:bookmarkEnd w:id="8"/>
      <w:r>
        <w:t xml:space="preserve"> </w:t>
      </w:r>
    </w:p>
    <w:p w:rsidR="008B2BDB" w:rsidRPr="000E4419" w:rsidRDefault="008B2BDB" w:rsidP="008B2BDB">
      <w:pPr>
        <w:spacing w:line="480" w:lineRule="auto"/>
        <w:jc w:val="both"/>
        <w:rPr>
          <w:rFonts w:ascii="Times New Roman" w:hAnsi="Times New Roman" w:cs="Times New Roman"/>
          <w:sz w:val="24"/>
          <w:szCs w:val="24"/>
        </w:rPr>
      </w:pPr>
      <w:r w:rsidRPr="000E4419">
        <w:rPr>
          <w:rFonts w:ascii="Times New Roman" w:hAnsi="Times New Roman" w:cs="Times New Roman"/>
          <w:sz w:val="24"/>
          <w:szCs w:val="24"/>
        </w:rPr>
        <w:t>Boon, C., Eckardt, R., Lepak, D.P. and Boselie, P., (2018). Integrating strategic human capital and strategic human resource management. </w:t>
      </w:r>
      <w:r w:rsidRPr="000E4419">
        <w:rPr>
          <w:rFonts w:ascii="Times New Roman" w:hAnsi="Times New Roman" w:cs="Times New Roman"/>
          <w:i/>
          <w:iCs/>
          <w:sz w:val="24"/>
          <w:szCs w:val="24"/>
        </w:rPr>
        <w:t>The International Journal of Human Resource Management</w:t>
      </w:r>
      <w:r w:rsidRPr="000E4419">
        <w:rPr>
          <w:rFonts w:ascii="Times New Roman" w:hAnsi="Times New Roman" w:cs="Times New Roman"/>
          <w:sz w:val="24"/>
          <w:szCs w:val="24"/>
        </w:rPr>
        <w:t>, </w:t>
      </w:r>
      <w:r w:rsidRPr="000E4419">
        <w:rPr>
          <w:rFonts w:ascii="Times New Roman" w:hAnsi="Times New Roman" w:cs="Times New Roman"/>
          <w:i/>
          <w:iCs/>
          <w:sz w:val="24"/>
          <w:szCs w:val="24"/>
        </w:rPr>
        <w:t>29</w:t>
      </w:r>
      <w:r w:rsidRPr="000E4419">
        <w:rPr>
          <w:rFonts w:ascii="Times New Roman" w:hAnsi="Times New Roman" w:cs="Times New Roman"/>
          <w:sz w:val="24"/>
          <w:szCs w:val="24"/>
        </w:rPr>
        <w:t>(1), pp.34-67.</w:t>
      </w:r>
    </w:p>
    <w:p w:rsidR="008B2BDB" w:rsidRPr="000E4419" w:rsidRDefault="008B2BDB" w:rsidP="008B2BDB">
      <w:pPr>
        <w:spacing w:line="480" w:lineRule="auto"/>
        <w:jc w:val="both"/>
        <w:rPr>
          <w:rFonts w:ascii="Times New Roman" w:hAnsi="Times New Roman" w:cs="Times New Roman"/>
          <w:sz w:val="24"/>
          <w:szCs w:val="24"/>
        </w:rPr>
      </w:pPr>
      <w:r w:rsidRPr="000E4419">
        <w:rPr>
          <w:rFonts w:ascii="Times New Roman" w:hAnsi="Times New Roman" w:cs="Times New Roman"/>
          <w:sz w:val="24"/>
          <w:szCs w:val="24"/>
        </w:rPr>
        <w:t>Boxall, P. and Purcell, J., (2022). </w:t>
      </w:r>
      <w:r w:rsidRPr="000E4419">
        <w:rPr>
          <w:rFonts w:ascii="Times New Roman" w:hAnsi="Times New Roman" w:cs="Times New Roman"/>
          <w:i/>
          <w:iCs/>
          <w:sz w:val="24"/>
          <w:szCs w:val="24"/>
        </w:rPr>
        <w:t>Strategy and human resource management</w:t>
      </w:r>
      <w:r w:rsidRPr="000E4419">
        <w:rPr>
          <w:rFonts w:ascii="Times New Roman" w:hAnsi="Times New Roman" w:cs="Times New Roman"/>
          <w:sz w:val="24"/>
          <w:szCs w:val="24"/>
        </w:rPr>
        <w:t>. Bloomsbury Publishing.</w:t>
      </w:r>
    </w:p>
    <w:p w:rsidR="008B2BDB" w:rsidRPr="000E4419" w:rsidRDefault="008B2BDB" w:rsidP="008B2BDB">
      <w:pPr>
        <w:spacing w:line="480" w:lineRule="auto"/>
        <w:jc w:val="both"/>
        <w:rPr>
          <w:rFonts w:ascii="Times New Roman" w:hAnsi="Times New Roman" w:cs="Times New Roman"/>
          <w:color w:val="222222"/>
          <w:sz w:val="24"/>
          <w:szCs w:val="24"/>
          <w:shd w:val="clear" w:color="auto" w:fill="FFFFFF"/>
        </w:rPr>
      </w:pPr>
      <w:r w:rsidRPr="000E4419">
        <w:rPr>
          <w:rFonts w:ascii="Times New Roman" w:hAnsi="Times New Roman" w:cs="Times New Roman"/>
          <w:color w:val="222222"/>
          <w:sz w:val="24"/>
          <w:szCs w:val="24"/>
          <w:shd w:val="clear" w:color="auto" w:fill="FFFFFF"/>
        </w:rPr>
        <w:t>Chams, N. and García-Blandón, J., (2019). On the importance of sustainable human resource management for the adoption of sustainable development goals. </w:t>
      </w:r>
      <w:r w:rsidRPr="000E4419">
        <w:rPr>
          <w:rFonts w:ascii="Times New Roman" w:hAnsi="Times New Roman" w:cs="Times New Roman"/>
          <w:i/>
          <w:iCs/>
          <w:color w:val="222222"/>
          <w:sz w:val="24"/>
          <w:szCs w:val="24"/>
          <w:shd w:val="clear" w:color="auto" w:fill="FFFFFF"/>
        </w:rPr>
        <w:t>Resources, Conservation and Recycling</w:t>
      </w:r>
      <w:r w:rsidRPr="000E4419">
        <w:rPr>
          <w:rFonts w:ascii="Times New Roman" w:hAnsi="Times New Roman" w:cs="Times New Roman"/>
          <w:color w:val="222222"/>
          <w:sz w:val="24"/>
          <w:szCs w:val="24"/>
          <w:shd w:val="clear" w:color="auto" w:fill="FFFFFF"/>
        </w:rPr>
        <w:t>, </w:t>
      </w:r>
      <w:r w:rsidRPr="000E4419">
        <w:rPr>
          <w:rFonts w:ascii="Times New Roman" w:hAnsi="Times New Roman" w:cs="Times New Roman"/>
          <w:i/>
          <w:iCs/>
          <w:color w:val="222222"/>
          <w:sz w:val="24"/>
          <w:szCs w:val="24"/>
          <w:shd w:val="clear" w:color="auto" w:fill="FFFFFF"/>
        </w:rPr>
        <w:t>141</w:t>
      </w:r>
      <w:r w:rsidRPr="000E4419">
        <w:rPr>
          <w:rFonts w:ascii="Times New Roman" w:hAnsi="Times New Roman" w:cs="Times New Roman"/>
          <w:color w:val="222222"/>
          <w:sz w:val="24"/>
          <w:szCs w:val="24"/>
          <w:shd w:val="clear" w:color="auto" w:fill="FFFFFF"/>
        </w:rPr>
        <w:t>, pp.109-122.</w:t>
      </w:r>
    </w:p>
    <w:p w:rsidR="008B2BDB" w:rsidRPr="000E4419" w:rsidRDefault="008B2BDB" w:rsidP="008B2BDB">
      <w:pPr>
        <w:spacing w:line="480" w:lineRule="auto"/>
        <w:jc w:val="both"/>
        <w:rPr>
          <w:rFonts w:ascii="Times New Roman" w:hAnsi="Times New Roman" w:cs="Times New Roman"/>
          <w:sz w:val="24"/>
          <w:szCs w:val="24"/>
        </w:rPr>
      </w:pPr>
      <w:r w:rsidRPr="000E4419">
        <w:rPr>
          <w:rFonts w:ascii="Times New Roman" w:hAnsi="Times New Roman" w:cs="Times New Roman"/>
          <w:sz w:val="24"/>
          <w:szCs w:val="24"/>
        </w:rPr>
        <w:t>Collings, D.G., Wood, G.T. and Szamosi, L.T., (2018). Human resource management: A critical approach. In </w:t>
      </w:r>
      <w:r w:rsidRPr="000E4419">
        <w:rPr>
          <w:rFonts w:ascii="Times New Roman" w:hAnsi="Times New Roman" w:cs="Times New Roman"/>
          <w:i/>
          <w:iCs/>
          <w:sz w:val="24"/>
          <w:szCs w:val="24"/>
        </w:rPr>
        <w:t>Human resource management</w:t>
      </w:r>
      <w:r w:rsidRPr="000E4419">
        <w:rPr>
          <w:rFonts w:ascii="Times New Roman" w:hAnsi="Times New Roman" w:cs="Times New Roman"/>
          <w:sz w:val="24"/>
          <w:szCs w:val="24"/>
        </w:rPr>
        <w:t> (pp. 1-23). Routledge.</w:t>
      </w:r>
    </w:p>
    <w:p w:rsidR="008B2BDB" w:rsidRPr="000E4419" w:rsidRDefault="008B2BDB" w:rsidP="008B2BDB">
      <w:pPr>
        <w:spacing w:line="480" w:lineRule="auto"/>
        <w:jc w:val="both"/>
        <w:rPr>
          <w:rFonts w:ascii="Times New Roman" w:hAnsi="Times New Roman" w:cs="Times New Roman"/>
          <w:sz w:val="24"/>
          <w:szCs w:val="24"/>
        </w:rPr>
      </w:pPr>
      <w:r w:rsidRPr="000E4419">
        <w:rPr>
          <w:rFonts w:ascii="Times New Roman" w:hAnsi="Times New Roman" w:cs="Times New Roman"/>
          <w:sz w:val="24"/>
          <w:szCs w:val="24"/>
        </w:rPr>
        <w:t>Cooke, F.L., (2018). Concepts, contexts, and mindsets: Putting human resource management research in perspectives. </w:t>
      </w:r>
      <w:r w:rsidRPr="000E4419">
        <w:rPr>
          <w:rFonts w:ascii="Times New Roman" w:hAnsi="Times New Roman" w:cs="Times New Roman"/>
          <w:i/>
          <w:iCs/>
          <w:sz w:val="24"/>
          <w:szCs w:val="24"/>
        </w:rPr>
        <w:t>Human Resource Management Journal</w:t>
      </w:r>
      <w:r w:rsidRPr="000E4419">
        <w:rPr>
          <w:rFonts w:ascii="Times New Roman" w:hAnsi="Times New Roman" w:cs="Times New Roman"/>
          <w:sz w:val="24"/>
          <w:szCs w:val="24"/>
        </w:rPr>
        <w:t>, </w:t>
      </w:r>
      <w:r w:rsidRPr="000E4419">
        <w:rPr>
          <w:rFonts w:ascii="Times New Roman" w:hAnsi="Times New Roman" w:cs="Times New Roman"/>
          <w:i/>
          <w:iCs/>
          <w:sz w:val="24"/>
          <w:szCs w:val="24"/>
        </w:rPr>
        <w:t>28</w:t>
      </w:r>
      <w:r w:rsidRPr="000E4419">
        <w:rPr>
          <w:rFonts w:ascii="Times New Roman" w:hAnsi="Times New Roman" w:cs="Times New Roman"/>
          <w:sz w:val="24"/>
          <w:szCs w:val="24"/>
        </w:rPr>
        <w:t>(1), pp.1-13.</w:t>
      </w:r>
    </w:p>
    <w:p w:rsidR="008B2BDB" w:rsidRPr="000E4419" w:rsidRDefault="008B2BDB" w:rsidP="008B2BDB">
      <w:pPr>
        <w:spacing w:line="480" w:lineRule="auto"/>
        <w:jc w:val="both"/>
        <w:rPr>
          <w:rFonts w:ascii="Times New Roman" w:hAnsi="Times New Roman" w:cs="Times New Roman"/>
          <w:sz w:val="24"/>
          <w:szCs w:val="24"/>
        </w:rPr>
      </w:pPr>
      <w:r w:rsidRPr="000E4419">
        <w:rPr>
          <w:rFonts w:ascii="Times New Roman" w:hAnsi="Times New Roman" w:cs="Times New Roman"/>
          <w:sz w:val="24"/>
          <w:szCs w:val="24"/>
        </w:rPr>
        <w:t>Greer, C.R., (2021). </w:t>
      </w:r>
      <w:r w:rsidRPr="000E4419">
        <w:rPr>
          <w:rFonts w:ascii="Times New Roman" w:hAnsi="Times New Roman" w:cs="Times New Roman"/>
          <w:i/>
          <w:iCs/>
          <w:sz w:val="24"/>
          <w:szCs w:val="24"/>
        </w:rPr>
        <w:t>Strategic human resource management</w:t>
      </w:r>
      <w:r w:rsidRPr="000E4419">
        <w:rPr>
          <w:rFonts w:ascii="Times New Roman" w:hAnsi="Times New Roman" w:cs="Times New Roman"/>
          <w:sz w:val="24"/>
          <w:szCs w:val="24"/>
        </w:rPr>
        <w:t>. Pearson Custom Publishing.</w:t>
      </w:r>
    </w:p>
    <w:p w:rsidR="008B2BDB" w:rsidRPr="000E4419" w:rsidRDefault="008B2BDB" w:rsidP="008B2BDB">
      <w:pPr>
        <w:spacing w:line="480" w:lineRule="auto"/>
        <w:jc w:val="both"/>
        <w:rPr>
          <w:rFonts w:ascii="Times New Roman" w:hAnsi="Times New Roman" w:cs="Times New Roman"/>
          <w:sz w:val="24"/>
          <w:szCs w:val="24"/>
        </w:rPr>
      </w:pPr>
      <w:r w:rsidRPr="000E4419">
        <w:rPr>
          <w:rFonts w:ascii="Times New Roman" w:hAnsi="Times New Roman" w:cs="Times New Roman"/>
          <w:sz w:val="24"/>
          <w:szCs w:val="24"/>
        </w:rPr>
        <w:t>Kaufman, B.E., (2019). Managing the human factor. In </w:t>
      </w:r>
      <w:r w:rsidRPr="000E4419">
        <w:rPr>
          <w:rFonts w:ascii="Times New Roman" w:hAnsi="Times New Roman" w:cs="Times New Roman"/>
          <w:i/>
          <w:iCs/>
          <w:sz w:val="24"/>
          <w:szCs w:val="24"/>
        </w:rPr>
        <w:t>Managing the Human Factor</w:t>
      </w:r>
      <w:r w:rsidRPr="000E4419">
        <w:rPr>
          <w:rFonts w:ascii="Times New Roman" w:hAnsi="Times New Roman" w:cs="Times New Roman"/>
          <w:sz w:val="24"/>
          <w:szCs w:val="24"/>
        </w:rPr>
        <w:t>. Cornell University Press.</w:t>
      </w:r>
    </w:p>
    <w:p w:rsidR="008B2BDB" w:rsidRPr="000E4419" w:rsidRDefault="008B2BDB" w:rsidP="008B2BDB">
      <w:pPr>
        <w:spacing w:line="480" w:lineRule="auto"/>
        <w:jc w:val="both"/>
        <w:rPr>
          <w:rFonts w:ascii="Times New Roman" w:hAnsi="Times New Roman" w:cs="Times New Roman"/>
          <w:sz w:val="24"/>
          <w:szCs w:val="24"/>
        </w:rPr>
      </w:pPr>
      <w:r w:rsidRPr="000E4419">
        <w:rPr>
          <w:rFonts w:ascii="Times New Roman" w:hAnsi="Times New Roman" w:cs="Times New Roman"/>
          <w:sz w:val="24"/>
          <w:szCs w:val="24"/>
        </w:rPr>
        <w:t>Kavanagh, M.J. and Johnson, R.D. eds., (2020). </w:t>
      </w:r>
      <w:r w:rsidRPr="000E4419">
        <w:rPr>
          <w:rFonts w:ascii="Times New Roman" w:hAnsi="Times New Roman" w:cs="Times New Roman"/>
          <w:i/>
          <w:iCs/>
          <w:sz w:val="24"/>
          <w:szCs w:val="24"/>
        </w:rPr>
        <w:t>Human resource information systems</w:t>
      </w:r>
      <w:r w:rsidRPr="000E4419">
        <w:rPr>
          <w:rFonts w:ascii="Times New Roman" w:hAnsi="Times New Roman" w:cs="Times New Roman"/>
          <w:sz w:val="24"/>
          <w:szCs w:val="24"/>
        </w:rPr>
        <w:t>. SAGE Publications, Incorporated.</w:t>
      </w:r>
    </w:p>
    <w:p w:rsidR="008B2BDB" w:rsidRPr="000E4419" w:rsidRDefault="008B2BDB" w:rsidP="008B2BDB">
      <w:pPr>
        <w:spacing w:line="480" w:lineRule="auto"/>
        <w:jc w:val="both"/>
        <w:rPr>
          <w:rFonts w:ascii="Times New Roman" w:hAnsi="Times New Roman" w:cs="Times New Roman"/>
          <w:sz w:val="24"/>
          <w:szCs w:val="24"/>
        </w:rPr>
      </w:pPr>
      <w:r w:rsidRPr="000E4419">
        <w:rPr>
          <w:rFonts w:ascii="Times New Roman" w:hAnsi="Times New Roman" w:cs="Times New Roman"/>
          <w:sz w:val="24"/>
          <w:szCs w:val="24"/>
        </w:rPr>
        <w:t>Papa, A., Dezi, L., Gregori, G.L., Mueller, J. and Miglietta, N., (2018). Improving innovation performance through knowledge acquisition: the moderating role of employee retention and human resource management practices. </w:t>
      </w:r>
      <w:r w:rsidRPr="000E4419">
        <w:rPr>
          <w:rFonts w:ascii="Times New Roman" w:hAnsi="Times New Roman" w:cs="Times New Roman"/>
          <w:i/>
          <w:iCs/>
          <w:sz w:val="24"/>
          <w:szCs w:val="24"/>
        </w:rPr>
        <w:t>Journal of Knowledge Management</w:t>
      </w:r>
      <w:r w:rsidRPr="000E4419">
        <w:rPr>
          <w:rFonts w:ascii="Times New Roman" w:hAnsi="Times New Roman" w:cs="Times New Roman"/>
          <w:sz w:val="24"/>
          <w:szCs w:val="24"/>
        </w:rPr>
        <w:t>.</w:t>
      </w:r>
    </w:p>
    <w:p w:rsidR="008B2BDB" w:rsidRPr="000E4419" w:rsidRDefault="008B2BDB" w:rsidP="008B2BDB">
      <w:pPr>
        <w:spacing w:line="480" w:lineRule="auto"/>
        <w:jc w:val="both"/>
        <w:rPr>
          <w:rFonts w:ascii="Times New Roman" w:hAnsi="Times New Roman" w:cs="Times New Roman"/>
          <w:sz w:val="24"/>
          <w:szCs w:val="24"/>
        </w:rPr>
      </w:pPr>
      <w:r w:rsidRPr="000E4419">
        <w:rPr>
          <w:rFonts w:ascii="Times New Roman" w:hAnsi="Times New Roman" w:cs="Times New Roman"/>
          <w:sz w:val="24"/>
          <w:szCs w:val="24"/>
        </w:rPr>
        <w:t>Reiche, B.S., Tenzer, H. and Harzing, A.W., (2018). International human resource management. </w:t>
      </w:r>
      <w:r w:rsidRPr="000E4419">
        <w:rPr>
          <w:rFonts w:ascii="Times New Roman" w:hAnsi="Times New Roman" w:cs="Times New Roman"/>
          <w:i/>
          <w:iCs/>
          <w:sz w:val="24"/>
          <w:szCs w:val="24"/>
        </w:rPr>
        <w:t>International Human Resource Management</w:t>
      </w:r>
      <w:r w:rsidRPr="000E4419">
        <w:rPr>
          <w:rFonts w:ascii="Times New Roman" w:hAnsi="Times New Roman" w:cs="Times New Roman"/>
          <w:sz w:val="24"/>
          <w:szCs w:val="24"/>
        </w:rPr>
        <w:t>, pp.1-640.</w:t>
      </w:r>
    </w:p>
    <w:p w:rsidR="008B2BDB" w:rsidRPr="000E4419" w:rsidRDefault="008B2BDB" w:rsidP="008B2BDB">
      <w:pPr>
        <w:spacing w:line="480" w:lineRule="auto"/>
        <w:jc w:val="both"/>
        <w:rPr>
          <w:rFonts w:ascii="Times New Roman" w:hAnsi="Times New Roman" w:cs="Times New Roman"/>
          <w:sz w:val="24"/>
          <w:szCs w:val="24"/>
        </w:rPr>
      </w:pPr>
      <w:r w:rsidRPr="000E4419">
        <w:rPr>
          <w:rFonts w:ascii="Times New Roman" w:hAnsi="Times New Roman" w:cs="Times New Roman"/>
          <w:sz w:val="24"/>
          <w:szCs w:val="24"/>
        </w:rPr>
        <w:t>Snell, S. and Morris, S., (2018). </w:t>
      </w:r>
      <w:r w:rsidRPr="000E4419">
        <w:rPr>
          <w:rFonts w:ascii="Times New Roman" w:hAnsi="Times New Roman" w:cs="Times New Roman"/>
          <w:i/>
          <w:iCs/>
          <w:sz w:val="24"/>
          <w:szCs w:val="24"/>
        </w:rPr>
        <w:t>Managing human resources</w:t>
      </w:r>
      <w:r w:rsidRPr="000E4419">
        <w:rPr>
          <w:rFonts w:ascii="Times New Roman" w:hAnsi="Times New Roman" w:cs="Times New Roman"/>
          <w:sz w:val="24"/>
          <w:szCs w:val="24"/>
        </w:rPr>
        <w:t>. Cengage Learning.</w:t>
      </w:r>
    </w:p>
    <w:p w:rsidR="008B2BDB" w:rsidRPr="000E4419" w:rsidRDefault="008B2BDB" w:rsidP="008B2BDB">
      <w:pPr>
        <w:spacing w:line="480" w:lineRule="auto"/>
        <w:jc w:val="both"/>
        <w:rPr>
          <w:rFonts w:ascii="Times New Roman" w:hAnsi="Times New Roman" w:cs="Times New Roman"/>
          <w:sz w:val="24"/>
          <w:szCs w:val="24"/>
        </w:rPr>
      </w:pPr>
      <w:r w:rsidRPr="000E4419">
        <w:rPr>
          <w:rFonts w:ascii="Times New Roman" w:hAnsi="Times New Roman" w:cs="Times New Roman"/>
          <w:sz w:val="24"/>
          <w:szCs w:val="24"/>
        </w:rPr>
        <w:lastRenderedPageBreak/>
        <w:t>Swanson, R.A., (2022). </w:t>
      </w:r>
      <w:r w:rsidRPr="000E4419">
        <w:rPr>
          <w:rFonts w:ascii="Times New Roman" w:hAnsi="Times New Roman" w:cs="Times New Roman"/>
          <w:i/>
          <w:iCs/>
          <w:sz w:val="24"/>
          <w:szCs w:val="24"/>
        </w:rPr>
        <w:t>Foundations of human resource development</w:t>
      </w:r>
      <w:r w:rsidRPr="000E4419">
        <w:rPr>
          <w:rFonts w:ascii="Times New Roman" w:hAnsi="Times New Roman" w:cs="Times New Roman"/>
          <w:sz w:val="24"/>
          <w:szCs w:val="24"/>
        </w:rPr>
        <w:t>. Berrett-Koehler Publishers.</w:t>
      </w:r>
    </w:p>
    <w:p w:rsidR="008B2BDB" w:rsidRPr="000E4419" w:rsidRDefault="008B2BDB" w:rsidP="008B2BDB">
      <w:pPr>
        <w:spacing w:line="480" w:lineRule="auto"/>
        <w:jc w:val="both"/>
        <w:rPr>
          <w:rFonts w:ascii="Times New Roman" w:hAnsi="Times New Roman" w:cs="Times New Roman"/>
          <w:sz w:val="24"/>
          <w:szCs w:val="24"/>
        </w:rPr>
      </w:pPr>
      <w:r w:rsidRPr="000E4419">
        <w:rPr>
          <w:rFonts w:ascii="Times New Roman" w:hAnsi="Times New Roman" w:cs="Times New Roman"/>
          <w:sz w:val="24"/>
          <w:szCs w:val="24"/>
        </w:rPr>
        <w:t>Tambe, P., Cappelli, P. and Yakubovich, V., (2019). Artificial intelligence in human resources management: Challenges and a path forward. </w:t>
      </w:r>
      <w:r w:rsidRPr="000E4419">
        <w:rPr>
          <w:rFonts w:ascii="Times New Roman" w:hAnsi="Times New Roman" w:cs="Times New Roman"/>
          <w:i/>
          <w:iCs/>
          <w:sz w:val="24"/>
          <w:szCs w:val="24"/>
        </w:rPr>
        <w:t>California Management Review</w:t>
      </w:r>
      <w:r w:rsidRPr="000E4419">
        <w:rPr>
          <w:rFonts w:ascii="Times New Roman" w:hAnsi="Times New Roman" w:cs="Times New Roman"/>
          <w:sz w:val="24"/>
          <w:szCs w:val="24"/>
        </w:rPr>
        <w:t>, </w:t>
      </w:r>
      <w:r w:rsidRPr="000E4419">
        <w:rPr>
          <w:rFonts w:ascii="Times New Roman" w:hAnsi="Times New Roman" w:cs="Times New Roman"/>
          <w:i/>
          <w:iCs/>
          <w:sz w:val="24"/>
          <w:szCs w:val="24"/>
        </w:rPr>
        <w:t>61</w:t>
      </w:r>
      <w:r w:rsidRPr="000E4419">
        <w:rPr>
          <w:rFonts w:ascii="Times New Roman" w:hAnsi="Times New Roman" w:cs="Times New Roman"/>
          <w:sz w:val="24"/>
          <w:szCs w:val="24"/>
        </w:rPr>
        <w:t>(4), pp.15-42.</w:t>
      </w:r>
    </w:p>
    <w:p w:rsidR="008B2BDB" w:rsidRPr="000E4419" w:rsidRDefault="008B2BDB" w:rsidP="008B2BDB">
      <w:pPr>
        <w:spacing w:line="480" w:lineRule="auto"/>
        <w:jc w:val="both"/>
        <w:rPr>
          <w:rFonts w:ascii="Times New Roman" w:hAnsi="Times New Roman" w:cs="Times New Roman"/>
          <w:sz w:val="24"/>
          <w:szCs w:val="24"/>
        </w:rPr>
      </w:pPr>
      <w:r w:rsidRPr="000E4419">
        <w:rPr>
          <w:rFonts w:ascii="Times New Roman" w:hAnsi="Times New Roman" w:cs="Times New Roman"/>
          <w:sz w:val="24"/>
          <w:szCs w:val="24"/>
        </w:rPr>
        <w:t>Tang, G., Chen, Y., Jiang, Y., Paillé, P. and Jia, J., (2018). Green human resource management practices: scale development and validity. </w:t>
      </w:r>
      <w:r w:rsidRPr="000E4419">
        <w:rPr>
          <w:rFonts w:ascii="Times New Roman" w:hAnsi="Times New Roman" w:cs="Times New Roman"/>
          <w:i/>
          <w:iCs/>
          <w:sz w:val="24"/>
          <w:szCs w:val="24"/>
        </w:rPr>
        <w:t>Asia Pacific Journal of Human Resources</w:t>
      </w:r>
      <w:r w:rsidRPr="000E4419">
        <w:rPr>
          <w:rFonts w:ascii="Times New Roman" w:hAnsi="Times New Roman" w:cs="Times New Roman"/>
          <w:sz w:val="24"/>
          <w:szCs w:val="24"/>
        </w:rPr>
        <w:t>, </w:t>
      </w:r>
      <w:r w:rsidRPr="000E4419">
        <w:rPr>
          <w:rFonts w:ascii="Times New Roman" w:hAnsi="Times New Roman" w:cs="Times New Roman"/>
          <w:i/>
          <w:iCs/>
          <w:sz w:val="24"/>
          <w:szCs w:val="24"/>
        </w:rPr>
        <w:t>56</w:t>
      </w:r>
      <w:r w:rsidRPr="000E4419">
        <w:rPr>
          <w:rFonts w:ascii="Times New Roman" w:hAnsi="Times New Roman" w:cs="Times New Roman"/>
          <w:sz w:val="24"/>
          <w:szCs w:val="24"/>
        </w:rPr>
        <w:t>(1), pp.31-55.</w:t>
      </w:r>
    </w:p>
    <w:p w:rsidR="008B2BDB" w:rsidRPr="008B2BDB" w:rsidRDefault="008B2BDB" w:rsidP="008B2BDB">
      <w:pPr>
        <w:spacing w:line="480" w:lineRule="auto"/>
        <w:jc w:val="both"/>
        <w:rPr>
          <w:rFonts w:ascii="Times New Roman" w:hAnsi="Times New Roman" w:cs="Times New Roman"/>
          <w:sz w:val="24"/>
          <w:szCs w:val="24"/>
        </w:rPr>
      </w:pPr>
      <w:r w:rsidRPr="000E4419">
        <w:rPr>
          <w:rFonts w:ascii="Times New Roman" w:hAnsi="Times New Roman" w:cs="Times New Roman"/>
          <w:sz w:val="24"/>
          <w:szCs w:val="24"/>
        </w:rPr>
        <w:t>Werner, J.M., (2021). </w:t>
      </w:r>
      <w:r w:rsidRPr="000E4419">
        <w:rPr>
          <w:rFonts w:ascii="Times New Roman" w:hAnsi="Times New Roman" w:cs="Times New Roman"/>
          <w:i/>
          <w:iCs/>
          <w:sz w:val="24"/>
          <w:szCs w:val="24"/>
        </w:rPr>
        <w:t>Human resource development: talent development</w:t>
      </w:r>
      <w:r w:rsidRPr="000E4419">
        <w:rPr>
          <w:rFonts w:ascii="Times New Roman" w:hAnsi="Times New Roman" w:cs="Times New Roman"/>
          <w:sz w:val="24"/>
          <w:szCs w:val="24"/>
        </w:rPr>
        <w:t>. Cengage Learning.</w:t>
      </w:r>
    </w:p>
    <w:p w:rsidR="003A31AC" w:rsidRDefault="003A31AC">
      <w:pPr>
        <w:spacing w:line="480" w:lineRule="auto"/>
        <w:jc w:val="both"/>
        <w:rPr>
          <w:rFonts w:ascii="Times New Roman" w:eastAsia="Times New Roman" w:hAnsi="Times New Roman" w:cs="Times New Roman"/>
          <w:sz w:val="24"/>
          <w:szCs w:val="24"/>
        </w:rPr>
      </w:pPr>
    </w:p>
    <w:p w:rsidR="003A31AC" w:rsidRDefault="003A31AC">
      <w:pPr>
        <w:spacing w:line="480" w:lineRule="auto"/>
        <w:jc w:val="both"/>
        <w:rPr>
          <w:rFonts w:ascii="Times New Roman" w:eastAsia="Times New Roman" w:hAnsi="Times New Roman" w:cs="Times New Roman"/>
          <w:sz w:val="24"/>
          <w:szCs w:val="24"/>
        </w:rPr>
      </w:pPr>
    </w:p>
    <w:p w:rsidR="003A31AC" w:rsidRDefault="003A31AC">
      <w:pPr>
        <w:spacing w:line="480" w:lineRule="auto"/>
        <w:jc w:val="both"/>
        <w:rPr>
          <w:rFonts w:ascii="Times New Roman" w:eastAsia="Times New Roman" w:hAnsi="Times New Roman" w:cs="Times New Roman"/>
          <w:sz w:val="24"/>
          <w:szCs w:val="24"/>
        </w:rPr>
      </w:pPr>
    </w:p>
    <w:sectPr w:rsidR="003A31AC">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D47D2" w:rsidRDefault="00AD47D2" w:rsidP="000D0799">
      <w:pPr>
        <w:spacing w:line="240" w:lineRule="auto"/>
      </w:pPr>
      <w:r>
        <w:separator/>
      </w:r>
    </w:p>
  </w:endnote>
  <w:endnote w:type="continuationSeparator" w:id="0">
    <w:p w:rsidR="00AD47D2" w:rsidRDefault="00AD47D2" w:rsidP="000D07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16278345"/>
      <w:docPartObj>
        <w:docPartGallery w:val="Page Numbers (Bottom of Page)"/>
        <w:docPartUnique/>
      </w:docPartObj>
    </w:sdtPr>
    <w:sdtEndPr>
      <w:rPr>
        <w:noProof/>
      </w:rPr>
    </w:sdtEndPr>
    <w:sdtContent>
      <w:p w:rsidR="000D0799" w:rsidRDefault="000D0799">
        <w:pPr>
          <w:pStyle w:val="Footer"/>
          <w:jc w:val="right"/>
        </w:pPr>
        <w:r>
          <w:fldChar w:fldCharType="begin"/>
        </w:r>
        <w:r>
          <w:instrText xml:space="preserve"> PAGE   \* MERGEFORMAT </w:instrText>
        </w:r>
        <w:r>
          <w:fldChar w:fldCharType="separate"/>
        </w:r>
        <w:r w:rsidR="00E11B8E">
          <w:rPr>
            <w:noProof/>
          </w:rPr>
          <w:t>3</w:t>
        </w:r>
        <w:r>
          <w:rPr>
            <w:noProof/>
          </w:rPr>
          <w:fldChar w:fldCharType="end"/>
        </w:r>
      </w:p>
    </w:sdtContent>
  </w:sdt>
  <w:p w:rsidR="000D0799" w:rsidRDefault="000D079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D47D2" w:rsidRDefault="00AD47D2" w:rsidP="000D0799">
      <w:pPr>
        <w:spacing w:line="240" w:lineRule="auto"/>
      </w:pPr>
      <w:r>
        <w:separator/>
      </w:r>
    </w:p>
  </w:footnote>
  <w:footnote w:type="continuationSeparator" w:id="0">
    <w:p w:rsidR="00AD47D2" w:rsidRDefault="00AD47D2" w:rsidP="000D079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31AC"/>
    <w:rsid w:val="000D0799"/>
    <w:rsid w:val="003A31AC"/>
    <w:rsid w:val="004B5A54"/>
    <w:rsid w:val="008B2BDB"/>
    <w:rsid w:val="00AD47D2"/>
    <w:rsid w:val="00E11B8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818EDC4-7501-4112-A7D9-363B5DFD59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0D0799"/>
    <w:pPr>
      <w:keepNext/>
      <w:keepLines/>
      <w:spacing w:before="400" w:after="120" w:line="480" w:lineRule="auto"/>
      <w:jc w:val="both"/>
      <w:outlineLvl w:val="0"/>
    </w:pPr>
    <w:rPr>
      <w:rFonts w:ascii="Times New Roman" w:hAnsi="Times New Roman"/>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0D0799"/>
    <w:pPr>
      <w:tabs>
        <w:tab w:val="center" w:pos="4513"/>
        <w:tab w:val="right" w:pos="9026"/>
      </w:tabs>
      <w:spacing w:line="240" w:lineRule="auto"/>
    </w:pPr>
  </w:style>
  <w:style w:type="character" w:customStyle="1" w:styleId="HeaderChar">
    <w:name w:val="Header Char"/>
    <w:basedOn w:val="DefaultParagraphFont"/>
    <w:link w:val="Header"/>
    <w:uiPriority w:val="99"/>
    <w:rsid w:val="000D0799"/>
  </w:style>
  <w:style w:type="paragraph" w:styleId="Footer">
    <w:name w:val="footer"/>
    <w:basedOn w:val="Normal"/>
    <w:link w:val="FooterChar"/>
    <w:uiPriority w:val="99"/>
    <w:unhideWhenUsed/>
    <w:rsid w:val="000D0799"/>
    <w:pPr>
      <w:tabs>
        <w:tab w:val="center" w:pos="4513"/>
        <w:tab w:val="right" w:pos="9026"/>
      </w:tabs>
      <w:spacing w:line="240" w:lineRule="auto"/>
    </w:pPr>
  </w:style>
  <w:style w:type="character" w:customStyle="1" w:styleId="FooterChar">
    <w:name w:val="Footer Char"/>
    <w:basedOn w:val="DefaultParagraphFont"/>
    <w:link w:val="Footer"/>
    <w:uiPriority w:val="99"/>
    <w:rsid w:val="000D0799"/>
  </w:style>
  <w:style w:type="paragraph" w:customStyle="1" w:styleId="Normal1">
    <w:name w:val="Normal1"/>
    <w:rsid w:val="000D0799"/>
    <w:rPr>
      <w:lang w:val="en" w:eastAsia="en-US"/>
    </w:rPr>
  </w:style>
  <w:style w:type="paragraph" w:styleId="TOCHeading">
    <w:name w:val="TOC Heading"/>
    <w:basedOn w:val="Heading1"/>
    <w:next w:val="Normal"/>
    <w:uiPriority w:val="39"/>
    <w:unhideWhenUsed/>
    <w:qFormat/>
    <w:rsid w:val="008B2BD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B2BDB"/>
    <w:pPr>
      <w:spacing w:after="100"/>
    </w:pPr>
  </w:style>
  <w:style w:type="character" w:styleId="Hyperlink">
    <w:name w:val="Hyperlink"/>
    <w:basedOn w:val="DefaultParagraphFont"/>
    <w:uiPriority w:val="99"/>
    <w:unhideWhenUsed/>
    <w:rsid w:val="008B2BD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86DF15-C9C4-4181-A8EF-B2C6A5A558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3116</Words>
  <Characters>17765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EDUDAWN WRITING</cp:lastModifiedBy>
  <cp:revision>2</cp:revision>
  <dcterms:created xsi:type="dcterms:W3CDTF">2022-12-30T13:40:00Z</dcterms:created>
  <dcterms:modified xsi:type="dcterms:W3CDTF">2022-12-30T13:40:00Z</dcterms:modified>
</cp:coreProperties>
</file>