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5F44" w:rsidRDefault="004D5F44" w:rsidP="004D5F44">
      <w:pPr>
        <w:spacing w:line="360" w:lineRule="auto"/>
        <w:rPr>
          <w:rFonts w:ascii="Arial" w:hAnsi="Arial" w:cs="Arial"/>
          <w:sz w:val="24"/>
          <w:szCs w:val="24"/>
        </w:rPr>
      </w:pPr>
      <w:r>
        <w:rPr>
          <w:rFonts w:ascii="Arial" w:hAnsi="Arial" w:cs="Arial"/>
          <w:sz w:val="24"/>
          <w:szCs w:val="24"/>
        </w:rPr>
        <w:t xml:space="preserve">Review </w:t>
      </w:r>
      <w:proofErr w:type="gramStart"/>
      <w:r>
        <w:rPr>
          <w:rFonts w:ascii="Arial" w:hAnsi="Arial" w:cs="Arial"/>
          <w:sz w:val="24"/>
          <w:szCs w:val="24"/>
        </w:rPr>
        <w:t xml:space="preserve">the  </w:t>
      </w:r>
      <w:proofErr w:type="spellStart"/>
      <w:r>
        <w:rPr>
          <w:rFonts w:ascii="Arial" w:hAnsi="Arial" w:cs="Arial"/>
          <w:sz w:val="24"/>
          <w:szCs w:val="24"/>
        </w:rPr>
        <w:t>analyse</w:t>
      </w:r>
      <w:proofErr w:type="spellEnd"/>
      <w:proofErr w:type="gramEnd"/>
      <w:r>
        <w:rPr>
          <w:rFonts w:ascii="Arial" w:hAnsi="Arial" w:cs="Arial"/>
          <w:sz w:val="24"/>
          <w:szCs w:val="24"/>
        </w:rPr>
        <w:t xml:space="preserve"> the current challenges facing hotels in managing their employee turnover in the UK.</w:t>
      </w:r>
    </w:p>
    <w:p w:rsidR="004D5F44" w:rsidRPr="007A2D86" w:rsidRDefault="004D5F44" w:rsidP="004D5F44">
      <w:pPr>
        <w:spacing w:line="360" w:lineRule="auto"/>
        <w:rPr>
          <w:rFonts w:ascii="Arial" w:hAnsi="Arial" w:cs="Arial"/>
          <w:sz w:val="24"/>
          <w:szCs w:val="24"/>
        </w:rPr>
      </w:pPr>
      <w:r w:rsidRPr="007A2D86">
        <w:rPr>
          <w:rFonts w:ascii="Arial" w:hAnsi="Arial" w:cs="Arial"/>
          <w:sz w:val="24"/>
          <w:szCs w:val="24"/>
        </w:rPr>
        <w:t>•</w:t>
      </w:r>
      <w:r w:rsidRPr="007A2D86">
        <w:rPr>
          <w:rFonts w:ascii="Arial" w:hAnsi="Arial" w:cs="Arial"/>
          <w:sz w:val="24"/>
          <w:szCs w:val="24"/>
        </w:rPr>
        <w:tab/>
        <w:t xml:space="preserve">Name </w:t>
      </w:r>
    </w:p>
    <w:p w:rsidR="004D5F44" w:rsidRPr="007A2D86" w:rsidRDefault="004D5F44" w:rsidP="004D5F44">
      <w:pPr>
        <w:spacing w:line="360" w:lineRule="auto"/>
        <w:rPr>
          <w:rFonts w:ascii="Arial" w:hAnsi="Arial" w:cs="Arial"/>
          <w:sz w:val="24"/>
          <w:szCs w:val="24"/>
        </w:rPr>
      </w:pPr>
      <w:r w:rsidRPr="007A2D86">
        <w:rPr>
          <w:rFonts w:ascii="Arial" w:hAnsi="Arial" w:cs="Arial"/>
          <w:sz w:val="24"/>
          <w:szCs w:val="24"/>
        </w:rPr>
        <w:t>•</w:t>
      </w:r>
      <w:r w:rsidRPr="007A2D86">
        <w:rPr>
          <w:rFonts w:ascii="Arial" w:hAnsi="Arial" w:cs="Arial"/>
          <w:sz w:val="24"/>
          <w:szCs w:val="24"/>
        </w:rPr>
        <w:tab/>
        <w:t xml:space="preserve">Module name &amp; code </w:t>
      </w:r>
    </w:p>
    <w:p w:rsidR="004D5F44" w:rsidRDefault="004D5F44" w:rsidP="004D5F44">
      <w:pPr>
        <w:spacing w:line="360" w:lineRule="auto"/>
        <w:rPr>
          <w:rFonts w:ascii="Arial" w:hAnsi="Arial" w:cs="Arial"/>
          <w:sz w:val="24"/>
          <w:szCs w:val="24"/>
        </w:rPr>
      </w:pPr>
      <w:r w:rsidRPr="007A2D86">
        <w:rPr>
          <w:rFonts w:ascii="Arial" w:hAnsi="Arial" w:cs="Arial"/>
          <w:sz w:val="24"/>
          <w:szCs w:val="24"/>
        </w:rPr>
        <w:t>•</w:t>
      </w:r>
      <w:r w:rsidRPr="007A2D86">
        <w:rPr>
          <w:rFonts w:ascii="Arial" w:hAnsi="Arial" w:cs="Arial"/>
          <w:sz w:val="24"/>
          <w:szCs w:val="24"/>
        </w:rPr>
        <w:tab/>
        <w:t>Lecturer name</w:t>
      </w:r>
    </w:p>
    <w:p w:rsidR="004D5F44" w:rsidRPr="008C1932" w:rsidRDefault="004D5F44" w:rsidP="004D5F44">
      <w:pPr>
        <w:tabs>
          <w:tab w:val="left" w:pos="1875"/>
        </w:tabs>
        <w:spacing w:line="360" w:lineRule="auto"/>
        <w:rPr>
          <w:rFonts w:ascii="Arial" w:hAnsi="Arial" w:cs="Arial"/>
          <w:sz w:val="24"/>
          <w:szCs w:val="24"/>
        </w:rPr>
      </w:pPr>
      <w:r w:rsidRPr="008C1932">
        <w:rPr>
          <w:rFonts w:ascii="Arial" w:hAnsi="Arial" w:cs="Arial"/>
          <w:sz w:val="24"/>
          <w:szCs w:val="24"/>
        </w:rPr>
        <w:t xml:space="preserve">Content </w:t>
      </w:r>
      <w:r w:rsidRPr="008C1932">
        <w:rPr>
          <w:rFonts w:ascii="Arial" w:hAnsi="Arial" w:cs="Arial"/>
          <w:sz w:val="24"/>
          <w:szCs w:val="24"/>
        </w:rPr>
        <w:tab/>
      </w:r>
    </w:p>
    <w:p w:rsidR="004D5F44" w:rsidRPr="008C1932" w:rsidRDefault="004D5F44" w:rsidP="004D5F44">
      <w:pPr>
        <w:tabs>
          <w:tab w:val="left" w:pos="1875"/>
        </w:tabs>
        <w:spacing w:line="360" w:lineRule="auto"/>
        <w:rPr>
          <w:rFonts w:ascii="Arial" w:hAnsi="Arial" w:cs="Arial"/>
          <w:sz w:val="24"/>
          <w:szCs w:val="24"/>
          <w:u w:val="single"/>
        </w:rPr>
      </w:pPr>
      <w:r w:rsidRPr="008C1932">
        <w:rPr>
          <w:rFonts w:ascii="Arial" w:hAnsi="Arial" w:cs="Arial"/>
          <w:sz w:val="24"/>
          <w:szCs w:val="24"/>
          <w:u w:val="single"/>
        </w:rPr>
        <w:t xml:space="preserve">Abstract </w:t>
      </w:r>
    </w:p>
    <w:p w:rsidR="004D5F44" w:rsidRPr="008C1932" w:rsidRDefault="004D5F44" w:rsidP="004D5F44">
      <w:pPr>
        <w:tabs>
          <w:tab w:val="left" w:pos="1875"/>
        </w:tabs>
        <w:spacing w:line="360" w:lineRule="auto"/>
        <w:rPr>
          <w:rFonts w:ascii="Arial" w:hAnsi="Arial" w:cs="Arial"/>
          <w:sz w:val="24"/>
          <w:szCs w:val="24"/>
          <w:u w:val="single"/>
        </w:rPr>
      </w:pPr>
      <w:r w:rsidRPr="008C1932">
        <w:rPr>
          <w:rFonts w:ascii="Arial" w:hAnsi="Arial" w:cs="Arial"/>
          <w:sz w:val="24"/>
          <w:szCs w:val="24"/>
          <w:u w:val="single"/>
        </w:rPr>
        <w:t xml:space="preserve">Introduction </w:t>
      </w:r>
    </w:p>
    <w:p w:rsidR="004D5F44" w:rsidRPr="008C1932" w:rsidRDefault="004D5F44" w:rsidP="004D5F44">
      <w:pPr>
        <w:tabs>
          <w:tab w:val="left" w:pos="1875"/>
        </w:tabs>
        <w:spacing w:line="360" w:lineRule="auto"/>
        <w:rPr>
          <w:rFonts w:ascii="Arial" w:hAnsi="Arial" w:cs="Arial"/>
          <w:sz w:val="24"/>
          <w:szCs w:val="24"/>
          <w:u w:val="single"/>
        </w:rPr>
      </w:pPr>
      <w:r w:rsidRPr="008C1932">
        <w:rPr>
          <w:rFonts w:ascii="Arial" w:hAnsi="Arial" w:cs="Arial"/>
          <w:sz w:val="24"/>
          <w:szCs w:val="24"/>
          <w:u w:val="single"/>
        </w:rPr>
        <w:t>PESTLE Analysis</w:t>
      </w:r>
    </w:p>
    <w:p w:rsidR="004D5F44" w:rsidRPr="008C1932" w:rsidRDefault="004D5F44" w:rsidP="004D5F44">
      <w:pPr>
        <w:tabs>
          <w:tab w:val="left" w:pos="1875"/>
        </w:tabs>
        <w:spacing w:line="360" w:lineRule="auto"/>
        <w:rPr>
          <w:rFonts w:ascii="Arial" w:hAnsi="Arial" w:cs="Arial"/>
          <w:sz w:val="24"/>
          <w:szCs w:val="24"/>
          <w:u w:val="single"/>
        </w:rPr>
      </w:pPr>
      <w:r w:rsidRPr="008C1932">
        <w:rPr>
          <w:rFonts w:ascii="Arial" w:hAnsi="Arial" w:cs="Arial"/>
          <w:sz w:val="24"/>
          <w:szCs w:val="24"/>
          <w:u w:val="single"/>
        </w:rPr>
        <w:t>SWOT Analysis</w:t>
      </w:r>
    </w:p>
    <w:p w:rsidR="004D5F44" w:rsidRDefault="004D5F44" w:rsidP="004D5F44">
      <w:pPr>
        <w:tabs>
          <w:tab w:val="left" w:pos="1875"/>
        </w:tabs>
        <w:spacing w:line="360" w:lineRule="auto"/>
        <w:rPr>
          <w:rFonts w:ascii="Arial" w:hAnsi="Arial" w:cs="Arial"/>
          <w:sz w:val="24"/>
          <w:szCs w:val="24"/>
          <w:u w:val="single"/>
        </w:rPr>
      </w:pPr>
      <w:r w:rsidRPr="008C1932">
        <w:rPr>
          <w:rFonts w:ascii="Arial" w:hAnsi="Arial" w:cs="Arial"/>
          <w:sz w:val="24"/>
          <w:szCs w:val="24"/>
          <w:u w:val="single"/>
        </w:rPr>
        <w:t xml:space="preserve">Conclusion </w:t>
      </w:r>
    </w:p>
    <w:p w:rsidR="008C1932" w:rsidRDefault="008C1932" w:rsidP="004D5F44">
      <w:pPr>
        <w:tabs>
          <w:tab w:val="left" w:pos="1875"/>
        </w:tabs>
        <w:spacing w:line="360" w:lineRule="auto"/>
        <w:rPr>
          <w:rFonts w:ascii="Arial" w:hAnsi="Arial" w:cs="Arial"/>
          <w:sz w:val="24"/>
          <w:szCs w:val="24"/>
          <w:u w:val="single"/>
        </w:rPr>
      </w:pPr>
      <w:r>
        <w:rPr>
          <w:rFonts w:ascii="Arial" w:hAnsi="Arial" w:cs="Arial"/>
          <w:sz w:val="24"/>
          <w:szCs w:val="24"/>
          <w:u w:val="single"/>
        </w:rPr>
        <w:t xml:space="preserve">References </w:t>
      </w:r>
    </w:p>
    <w:p w:rsidR="00CE7181" w:rsidRPr="008C1932" w:rsidRDefault="00CE7181" w:rsidP="00CE7181">
      <w:pPr>
        <w:shd w:val="clear" w:color="auto" w:fill="D0CECE" w:themeFill="background2" w:themeFillShade="E6"/>
        <w:tabs>
          <w:tab w:val="left" w:pos="1875"/>
        </w:tabs>
        <w:spacing w:line="360" w:lineRule="auto"/>
        <w:rPr>
          <w:rFonts w:ascii="Arial" w:hAnsi="Arial" w:cs="Arial"/>
          <w:sz w:val="24"/>
          <w:szCs w:val="24"/>
          <w:u w:val="single"/>
        </w:rPr>
      </w:pPr>
      <w:r w:rsidRPr="008C1932">
        <w:rPr>
          <w:rFonts w:ascii="Arial" w:hAnsi="Arial" w:cs="Arial"/>
          <w:sz w:val="24"/>
          <w:szCs w:val="24"/>
          <w:u w:val="single"/>
        </w:rPr>
        <w:t xml:space="preserve">Abstract </w:t>
      </w:r>
    </w:p>
    <w:p w:rsidR="00D0448B" w:rsidRDefault="004E0BFF" w:rsidP="00D0448B">
      <w:pPr>
        <w:tabs>
          <w:tab w:val="left" w:pos="1875"/>
        </w:tabs>
        <w:spacing w:line="360" w:lineRule="auto"/>
        <w:rPr>
          <w:rFonts w:ascii="Arial" w:hAnsi="Arial" w:cs="Arial"/>
          <w:sz w:val="24"/>
          <w:szCs w:val="24"/>
          <w:u w:val="single"/>
        </w:rPr>
      </w:pPr>
      <w:r w:rsidRPr="004E0BFF">
        <w:rPr>
          <w:rFonts w:ascii="Arial" w:hAnsi="Arial" w:cs="Arial"/>
          <w:sz w:val="24"/>
          <w:szCs w:val="24"/>
        </w:rPr>
        <w:t xml:space="preserve">This evaluation about the cordiality the board in pandemic circumstance and how could defeat from the difficult circumstance. Friendliness has been hit hard by the </w:t>
      </w:r>
      <w:proofErr w:type="spellStart"/>
      <w:r w:rsidRPr="004E0BFF">
        <w:rPr>
          <w:rFonts w:ascii="Arial" w:hAnsi="Arial" w:cs="Arial"/>
          <w:sz w:val="24"/>
          <w:szCs w:val="24"/>
        </w:rPr>
        <w:t>Covid</w:t>
      </w:r>
      <w:proofErr w:type="spellEnd"/>
      <w:r w:rsidRPr="004E0BFF">
        <w:rPr>
          <w:rFonts w:ascii="Arial" w:hAnsi="Arial" w:cs="Arial"/>
          <w:sz w:val="24"/>
          <w:szCs w:val="24"/>
        </w:rPr>
        <w:t xml:space="preserve"> (COVID-19) pandemic and the effect has been lopsided; bars and clubs have fared the most obviously terrible, however camping areas had a generally preferable year over the remainder of the area. Buyer spending on friendliness began to expand in May 2021 however stays at under 70% of pre-pandemic levels; a comparable picture is found in turnover - in May this stayed one-quarter lower than 2019 levels. Spending by organizations in the neighborliness area has seen more modest increments contrasted and customer spending in May 2021; installments to providers from food and drink organizations have stayed around half of pre-pandemic levels. Certainty of business endurance in the accommodation area began to expand in May 2021 however stays beneath the all-area level. Work opportunities in the neighborliness area have seen huge expands and are higher than pre-pandemic levels; in any case, in June 2021, the quantity of representatives inside the area stayed 11% beneath February 2020 levels.</w:t>
      </w:r>
    </w:p>
    <w:p w:rsidR="00D0448B" w:rsidRPr="008C1932" w:rsidRDefault="00D0448B" w:rsidP="00D0448B">
      <w:pPr>
        <w:shd w:val="clear" w:color="auto" w:fill="D0CECE" w:themeFill="background2" w:themeFillShade="E6"/>
        <w:tabs>
          <w:tab w:val="left" w:pos="1875"/>
        </w:tabs>
        <w:spacing w:line="360" w:lineRule="auto"/>
        <w:rPr>
          <w:rFonts w:ascii="Arial" w:hAnsi="Arial" w:cs="Arial"/>
          <w:sz w:val="24"/>
          <w:szCs w:val="24"/>
          <w:u w:val="single"/>
        </w:rPr>
      </w:pPr>
      <w:r w:rsidRPr="008C1932">
        <w:rPr>
          <w:rFonts w:ascii="Arial" w:hAnsi="Arial" w:cs="Arial"/>
          <w:sz w:val="24"/>
          <w:szCs w:val="24"/>
          <w:u w:val="single"/>
        </w:rPr>
        <w:lastRenderedPageBreak/>
        <w:t xml:space="preserve">Introduction </w:t>
      </w:r>
    </w:p>
    <w:p w:rsidR="0024486A" w:rsidRPr="0024486A" w:rsidRDefault="0024486A" w:rsidP="0024486A">
      <w:pPr>
        <w:tabs>
          <w:tab w:val="left" w:pos="1875"/>
        </w:tabs>
        <w:spacing w:line="360" w:lineRule="auto"/>
        <w:rPr>
          <w:rFonts w:ascii="Arial" w:hAnsi="Arial" w:cs="Arial"/>
          <w:sz w:val="24"/>
          <w:szCs w:val="24"/>
        </w:rPr>
      </w:pPr>
      <w:r w:rsidRPr="0024486A">
        <w:rPr>
          <w:rFonts w:ascii="Arial" w:hAnsi="Arial" w:cs="Arial"/>
          <w:sz w:val="24"/>
          <w:szCs w:val="24"/>
        </w:rPr>
        <w:t xml:space="preserve">Cordiality (convenience and food exercises) has been one of the areas generally impacted by lockdowns and government limitations all through the </w:t>
      </w:r>
      <w:proofErr w:type="spellStart"/>
      <w:r w:rsidRPr="0024486A">
        <w:rPr>
          <w:rFonts w:ascii="Arial" w:hAnsi="Arial" w:cs="Arial"/>
          <w:sz w:val="24"/>
          <w:szCs w:val="24"/>
        </w:rPr>
        <w:t>Covid</w:t>
      </w:r>
      <w:proofErr w:type="spellEnd"/>
      <w:r w:rsidRPr="0024486A">
        <w:rPr>
          <w:rFonts w:ascii="Arial" w:hAnsi="Arial" w:cs="Arial"/>
          <w:sz w:val="24"/>
          <w:szCs w:val="24"/>
        </w:rPr>
        <w:t xml:space="preserve"> (COVID-19) pandemic. The area might have additionally been impacted by Brexit, however as the finish of the progress time frame corresponded with the beginning of the most recent lockdown, isolating the impacts of the two is hard. This evaluation audits the effect inside the area in front of limitations completely lifting in England on 19 July. Information from HM Revenue and Customs (HMRC) show that in April 2020, just shy of 1,650,000 representatives in the area were on vacation as organizations stopped exchanging, tumbling to just shy of 590,000 workers furloughed toward the finish of May 2021 (Figure 7). This addresses 25% of all furloughed workers. As we traveled through the pandemic, the accommodation area adjusted to the evolving limitations, with the extent of organizations briefly shut tumbling from 81% in the spring 2020 lockdown to 54% in the mid 2021 lockdown. Business turnover (Figure 1) likewise mirrored this change, showing higher income in </w:t>
      </w:r>
      <w:proofErr w:type="spellStart"/>
      <w:r w:rsidRPr="0024486A">
        <w:rPr>
          <w:rFonts w:ascii="Arial" w:hAnsi="Arial" w:cs="Arial"/>
          <w:sz w:val="24"/>
          <w:szCs w:val="24"/>
        </w:rPr>
        <w:t>mid 2021</w:t>
      </w:r>
      <w:proofErr w:type="spellEnd"/>
      <w:r w:rsidRPr="0024486A">
        <w:rPr>
          <w:rFonts w:ascii="Arial" w:hAnsi="Arial" w:cs="Arial"/>
          <w:sz w:val="24"/>
          <w:szCs w:val="24"/>
        </w:rPr>
        <w:t xml:space="preserve"> than in spring 2020. In May 2020, turnover was simply over £1.2 billion, contrasted and £3.4 billion in March 2021. This rose further to £6.9 billion by May 2021 after limitations were somewhat facilitated, the most elevated figure since August 2020. Albeit this is still around 25% lower than its 2019 level. This restoration was major areas of strength for especially the eatery and versatile food administration exercises sub-area where turnover in May 2021 was £3.3 billion, five and a half times what it was in May 2020; this is probably going to be on the grounds that more cafés had the option to give important point administrations and outside feasting was allowed.</w:t>
      </w:r>
    </w:p>
    <w:p w:rsidR="0024486A" w:rsidRPr="0024486A" w:rsidRDefault="0024486A" w:rsidP="0024486A">
      <w:pPr>
        <w:tabs>
          <w:tab w:val="left" w:pos="1875"/>
        </w:tabs>
        <w:spacing w:line="360" w:lineRule="auto"/>
        <w:rPr>
          <w:rFonts w:ascii="Arial" w:hAnsi="Arial" w:cs="Arial"/>
          <w:sz w:val="24"/>
          <w:szCs w:val="24"/>
        </w:rPr>
      </w:pPr>
      <w:r>
        <w:rPr>
          <w:rFonts w:ascii="Arial" w:hAnsi="Arial" w:cs="Arial"/>
          <w:noProof/>
          <w:sz w:val="24"/>
          <w:szCs w:val="24"/>
        </w:rPr>
        <w:drawing>
          <wp:inline distT="0" distB="0" distL="0" distR="0" wp14:anchorId="4E78C985" wp14:editId="0AD7CB5C">
            <wp:extent cx="1600200" cy="11121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7).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17257" cy="1123959"/>
                    </a:xfrm>
                    <a:prstGeom prst="rect">
                      <a:avLst/>
                    </a:prstGeom>
                  </pic:spPr>
                </pic:pic>
              </a:graphicData>
            </a:graphic>
          </wp:inline>
        </w:drawing>
      </w:r>
    </w:p>
    <w:p w:rsidR="0024486A" w:rsidRPr="0024486A" w:rsidRDefault="0024486A" w:rsidP="0024486A">
      <w:pPr>
        <w:tabs>
          <w:tab w:val="left" w:pos="1875"/>
        </w:tabs>
        <w:spacing w:line="360" w:lineRule="auto"/>
        <w:rPr>
          <w:rFonts w:ascii="Arial" w:hAnsi="Arial" w:cs="Arial"/>
          <w:sz w:val="24"/>
          <w:szCs w:val="24"/>
        </w:rPr>
      </w:pPr>
      <w:r w:rsidRPr="0024486A">
        <w:rPr>
          <w:rFonts w:ascii="Arial" w:hAnsi="Arial" w:cs="Arial"/>
          <w:sz w:val="24"/>
          <w:szCs w:val="24"/>
        </w:rPr>
        <w:lastRenderedPageBreak/>
        <w:t>Figure 1: Hospitality sub-areas saw enormous falls in turnover as a result of limitations and are yet to recuperate Monthly business turnover for convenience and food and refreshment serving exercises sub-areas, UK, January 2019 to May 2021</w:t>
      </w:r>
    </w:p>
    <w:p w:rsidR="005815E7" w:rsidRDefault="0024486A" w:rsidP="0024486A">
      <w:pPr>
        <w:tabs>
          <w:tab w:val="left" w:pos="1875"/>
        </w:tabs>
        <w:spacing w:line="360" w:lineRule="auto"/>
        <w:rPr>
          <w:rFonts w:ascii="Arial" w:hAnsi="Arial" w:cs="Arial"/>
          <w:sz w:val="24"/>
          <w:szCs w:val="24"/>
        </w:rPr>
      </w:pPr>
      <w:r w:rsidRPr="0024486A">
        <w:rPr>
          <w:rFonts w:ascii="Arial" w:hAnsi="Arial" w:cs="Arial"/>
          <w:sz w:val="24"/>
          <w:szCs w:val="24"/>
        </w:rPr>
        <w:t>Defeat from this present circumstance the board ought to investigate what is happening and need to make the arrangement to execute. The board can utilize the PESTLE and SWOT investigation.</w:t>
      </w:r>
    </w:p>
    <w:p w:rsidR="00874095" w:rsidRDefault="00874095" w:rsidP="00D0448B">
      <w:pPr>
        <w:tabs>
          <w:tab w:val="left" w:pos="1875"/>
        </w:tabs>
        <w:spacing w:line="360" w:lineRule="auto"/>
        <w:rPr>
          <w:rFonts w:ascii="Arial" w:hAnsi="Arial" w:cs="Arial"/>
          <w:sz w:val="24"/>
          <w:szCs w:val="24"/>
        </w:rPr>
      </w:pPr>
    </w:p>
    <w:p w:rsidR="005815E7" w:rsidRPr="008C1932" w:rsidRDefault="005815E7" w:rsidP="005815E7">
      <w:pPr>
        <w:shd w:val="clear" w:color="auto" w:fill="D0CECE" w:themeFill="background2" w:themeFillShade="E6"/>
        <w:tabs>
          <w:tab w:val="left" w:pos="1875"/>
        </w:tabs>
        <w:spacing w:line="360" w:lineRule="auto"/>
        <w:rPr>
          <w:rFonts w:ascii="Arial" w:hAnsi="Arial" w:cs="Arial"/>
          <w:sz w:val="24"/>
          <w:szCs w:val="24"/>
          <w:u w:val="single"/>
        </w:rPr>
      </w:pPr>
      <w:r w:rsidRPr="008C1932">
        <w:rPr>
          <w:rFonts w:ascii="Arial" w:hAnsi="Arial" w:cs="Arial"/>
          <w:sz w:val="24"/>
          <w:szCs w:val="24"/>
          <w:u w:val="single"/>
        </w:rPr>
        <w:t>PESTLE Analysis</w:t>
      </w:r>
    </w:p>
    <w:p w:rsidR="00A36D1F" w:rsidRPr="00A36D1F" w:rsidRDefault="00A36D1F" w:rsidP="00A36D1F">
      <w:pPr>
        <w:tabs>
          <w:tab w:val="left" w:pos="1875"/>
        </w:tabs>
        <w:spacing w:line="360" w:lineRule="auto"/>
        <w:rPr>
          <w:rFonts w:ascii="Arial" w:hAnsi="Arial" w:cs="Arial"/>
          <w:sz w:val="24"/>
          <w:szCs w:val="24"/>
        </w:rPr>
      </w:pPr>
      <w:r w:rsidRPr="00A36D1F">
        <w:rPr>
          <w:rFonts w:ascii="Arial" w:hAnsi="Arial" w:cs="Arial"/>
          <w:sz w:val="24"/>
          <w:szCs w:val="24"/>
        </w:rPr>
        <w:t>PESTLE is a scientific device that assesses outer impacts and helps you in thinking about their suggestions. PESTLE investigation is what is going on examination instrument for deciding what the outer climate means for an organization. The PESTLE investigation is utilized to evaluate</w:t>
      </w:r>
    </w:p>
    <w:p w:rsidR="00A36D1F" w:rsidRPr="00A36D1F" w:rsidRDefault="00A36D1F" w:rsidP="00A36D1F">
      <w:pPr>
        <w:tabs>
          <w:tab w:val="left" w:pos="1875"/>
        </w:tabs>
        <w:spacing w:line="360" w:lineRule="auto"/>
        <w:rPr>
          <w:rFonts w:ascii="Arial" w:hAnsi="Arial" w:cs="Arial"/>
          <w:sz w:val="24"/>
          <w:szCs w:val="24"/>
        </w:rPr>
      </w:pPr>
      <w:r w:rsidRPr="00A36D1F">
        <w:rPr>
          <w:rFonts w:ascii="Arial" w:hAnsi="Arial" w:cs="Arial"/>
          <w:sz w:val="24"/>
          <w:szCs w:val="24"/>
        </w:rPr>
        <w:t xml:space="preserve"> </w:t>
      </w:r>
    </w:p>
    <w:p w:rsidR="00A36D1F" w:rsidRPr="00A36D1F" w:rsidRDefault="00A36D1F" w:rsidP="00A36D1F">
      <w:pPr>
        <w:tabs>
          <w:tab w:val="left" w:pos="1875"/>
        </w:tabs>
        <w:spacing w:line="360" w:lineRule="auto"/>
        <w:rPr>
          <w:rFonts w:ascii="Arial" w:hAnsi="Arial" w:cs="Arial"/>
          <w:sz w:val="24"/>
          <w:szCs w:val="24"/>
        </w:rPr>
      </w:pPr>
      <w:r w:rsidRPr="00A36D1F">
        <w:rPr>
          <w:rFonts w:ascii="Arial" w:hAnsi="Arial" w:cs="Arial"/>
          <w:sz w:val="24"/>
          <w:szCs w:val="24"/>
        </w:rPr>
        <w:t>Changes in any of the PEST/PESTLE components affect an organization's objectives and methodology. A sort of radar recognizes outer patterns and changes and can be utilized to illuminate longer-term arranging and procedure definition. POLITICAL</w:t>
      </w:r>
    </w:p>
    <w:p w:rsidR="00A36D1F" w:rsidRPr="00A36D1F" w:rsidRDefault="00A36D1F" w:rsidP="00A36D1F">
      <w:pPr>
        <w:tabs>
          <w:tab w:val="left" w:pos="1875"/>
        </w:tabs>
        <w:spacing w:line="360" w:lineRule="auto"/>
        <w:rPr>
          <w:rFonts w:ascii="Arial" w:hAnsi="Arial" w:cs="Arial"/>
          <w:sz w:val="24"/>
          <w:szCs w:val="24"/>
        </w:rPr>
      </w:pPr>
      <w:r w:rsidRPr="00A36D1F">
        <w:rPr>
          <w:rFonts w:ascii="Arial" w:hAnsi="Arial" w:cs="Arial"/>
          <w:sz w:val="24"/>
          <w:szCs w:val="24"/>
        </w:rPr>
        <w:t xml:space="preserve">These elements decide the degree to which an administration might impact the economy or a specific industry. For </w:t>
      </w:r>
      <w:proofErr w:type="gramStart"/>
      <w:r w:rsidRPr="00A36D1F">
        <w:rPr>
          <w:rFonts w:ascii="Arial" w:hAnsi="Arial" w:cs="Arial"/>
          <w:sz w:val="24"/>
          <w:szCs w:val="24"/>
        </w:rPr>
        <w:t>example</w:t>
      </w:r>
      <w:proofErr w:type="gramEnd"/>
      <w:r w:rsidRPr="00A36D1F">
        <w:rPr>
          <w:rFonts w:ascii="Arial" w:hAnsi="Arial" w:cs="Arial"/>
          <w:sz w:val="24"/>
          <w:szCs w:val="24"/>
        </w:rPr>
        <w:t xml:space="preserve"> An administration might force another expense or obligation because of which whole income producing designs of associations could change.</w:t>
      </w:r>
    </w:p>
    <w:p w:rsidR="00A36D1F" w:rsidRPr="00A36D1F" w:rsidRDefault="00A36D1F" w:rsidP="00A36D1F">
      <w:pPr>
        <w:tabs>
          <w:tab w:val="left" w:pos="1875"/>
        </w:tabs>
        <w:spacing w:line="360" w:lineRule="auto"/>
        <w:rPr>
          <w:rFonts w:ascii="Arial" w:hAnsi="Arial" w:cs="Arial"/>
          <w:sz w:val="24"/>
          <w:szCs w:val="24"/>
        </w:rPr>
      </w:pPr>
      <w:r w:rsidRPr="00A36D1F">
        <w:rPr>
          <w:rFonts w:ascii="Arial" w:hAnsi="Arial" w:cs="Arial"/>
          <w:sz w:val="24"/>
          <w:szCs w:val="24"/>
        </w:rPr>
        <w:t>Political factors include –</w:t>
      </w:r>
    </w:p>
    <w:p w:rsidR="00A36D1F" w:rsidRPr="00A36D1F" w:rsidRDefault="00A36D1F" w:rsidP="00A36D1F">
      <w:pPr>
        <w:tabs>
          <w:tab w:val="left" w:pos="1875"/>
        </w:tabs>
        <w:spacing w:line="360" w:lineRule="auto"/>
        <w:rPr>
          <w:rFonts w:ascii="Arial" w:hAnsi="Arial" w:cs="Arial"/>
          <w:sz w:val="24"/>
          <w:szCs w:val="24"/>
        </w:rPr>
      </w:pPr>
      <w:r w:rsidRPr="00A36D1F">
        <w:rPr>
          <w:rFonts w:ascii="Arial" w:hAnsi="Arial" w:cs="Arial"/>
          <w:sz w:val="24"/>
          <w:szCs w:val="24"/>
        </w:rPr>
        <w:t>Charge strategies</w:t>
      </w:r>
    </w:p>
    <w:p w:rsidR="00A36D1F" w:rsidRPr="00A36D1F" w:rsidRDefault="00A36D1F" w:rsidP="00A36D1F">
      <w:pPr>
        <w:tabs>
          <w:tab w:val="left" w:pos="1875"/>
        </w:tabs>
        <w:spacing w:line="360" w:lineRule="auto"/>
        <w:rPr>
          <w:rFonts w:ascii="Arial" w:hAnsi="Arial" w:cs="Arial"/>
          <w:sz w:val="24"/>
          <w:szCs w:val="24"/>
        </w:rPr>
      </w:pPr>
      <w:r w:rsidRPr="00A36D1F">
        <w:rPr>
          <w:rFonts w:ascii="Arial" w:hAnsi="Arial" w:cs="Arial"/>
          <w:sz w:val="24"/>
          <w:szCs w:val="24"/>
        </w:rPr>
        <w:t>Monetary arrangement</w:t>
      </w:r>
    </w:p>
    <w:p w:rsidR="00A36D1F" w:rsidRPr="00A36D1F" w:rsidRDefault="00A36D1F" w:rsidP="00A36D1F">
      <w:pPr>
        <w:tabs>
          <w:tab w:val="left" w:pos="1875"/>
        </w:tabs>
        <w:spacing w:line="360" w:lineRule="auto"/>
        <w:rPr>
          <w:rFonts w:ascii="Arial" w:hAnsi="Arial" w:cs="Arial"/>
          <w:sz w:val="24"/>
          <w:szCs w:val="24"/>
        </w:rPr>
      </w:pPr>
      <w:r w:rsidRPr="00A36D1F">
        <w:rPr>
          <w:rFonts w:ascii="Arial" w:hAnsi="Arial" w:cs="Arial"/>
          <w:sz w:val="24"/>
          <w:szCs w:val="24"/>
        </w:rPr>
        <w:t>Exchange levies and so forth that an administration might demand around the monetary year and it might influence the business climate (financial climate) by and large.</w:t>
      </w:r>
    </w:p>
    <w:p w:rsidR="00A36D1F" w:rsidRPr="00A36D1F" w:rsidRDefault="00A36D1F" w:rsidP="00A36D1F">
      <w:pPr>
        <w:tabs>
          <w:tab w:val="left" w:pos="1875"/>
        </w:tabs>
        <w:spacing w:line="360" w:lineRule="auto"/>
        <w:rPr>
          <w:rFonts w:ascii="Arial" w:hAnsi="Arial" w:cs="Arial"/>
          <w:sz w:val="24"/>
          <w:szCs w:val="24"/>
        </w:rPr>
      </w:pPr>
      <w:r w:rsidRPr="00A36D1F">
        <w:rPr>
          <w:rFonts w:ascii="Arial" w:hAnsi="Arial" w:cs="Arial"/>
          <w:sz w:val="24"/>
          <w:szCs w:val="24"/>
        </w:rPr>
        <w:t>Economic</w:t>
      </w:r>
    </w:p>
    <w:p w:rsidR="00A36D1F" w:rsidRPr="00A36D1F" w:rsidRDefault="00A36D1F" w:rsidP="00A36D1F">
      <w:pPr>
        <w:tabs>
          <w:tab w:val="left" w:pos="1875"/>
        </w:tabs>
        <w:spacing w:line="360" w:lineRule="auto"/>
        <w:rPr>
          <w:rFonts w:ascii="Arial" w:hAnsi="Arial" w:cs="Arial"/>
          <w:sz w:val="24"/>
          <w:szCs w:val="24"/>
        </w:rPr>
      </w:pPr>
      <w:r w:rsidRPr="00A36D1F">
        <w:rPr>
          <w:rFonts w:ascii="Arial" w:hAnsi="Arial" w:cs="Arial"/>
          <w:sz w:val="24"/>
          <w:szCs w:val="24"/>
        </w:rPr>
        <w:lastRenderedPageBreak/>
        <w:t>These elements are determinants of an economy's exhibition that straightforwardly influences an organization and have reverberating long haul impacts</w:t>
      </w:r>
      <w:proofErr w:type="gramStart"/>
      <w:r w:rsidRPr="00A36D1F">
        <w:rPr>
          <w:rFonts w:ascii="Arial" w:hAnsi="Arial" w:cs="Arial"/>
          <w:sz w:val="24"/>
          <w:szCs w:val="24"/>
        </w:rPr>
        <w:t>. .</w:t>
      </w:r>
      <w:proofErr w:type="gramEnd"/>
      <w:r w:rsidRPr="00A36D1F">
        <w:rPr>
          <w:rFonts w:ascii="Arial" w:hAnsi="Arial" w:cs="Arial"/>
          <w:sz w:val="24"/>
          <w:szCs w:val="24"/>
        </w:rPr>
        <w:t xml:space="preserve"> Adding to that, it would influence the buying force of a buyer and change interest/supply models for that economy. Expansion rate, financing costs, unfamiliar trade rates, monetary development designs and so forth. It likewise represents the FDI (unfamiliar direct speculation) contingent upon specific explicit businesses who're going through this examination.</w:t>
      </w:r>
    </w:p>
    <w:p w:rsidR="00A36D1F" w:rsidRPr="00A36D1F" w:rsidRDefault="00A36D1F" w:rsidP="00A36D1F">
      <w:pPr>
        <w:tabs>
          <w:tab w:val="left" w:pos="1875"/>
        </w:tabs>
        <w:spacing w:line="360" w:lineRule="auto"/>
        <w:rPr>
          <w:rFonts w:ascii="Arial" w:hAnsi="Arial" w:cs="Arial"/>
          <w:sz w:val="24"/>
          <w:szCs w:val="24"/>
        </w:rPr>
      </w:pPr>
      <w:r w:rsidRPr="00A36D1F">
        <w:rPr>
          <w:rFonts w:ascii="Arial" w:hAnsi="Arial" w:cs="Arial"/>
          <w:sz w:val="24"/>
          <w:szCs w:val="24"/>
        </w:rPr>
        <w:t>Social</w:t>
      </w:r>
    </w:p>
    <w:p w:rsidR="00A36D1F" w:rsidRPr="00A36D1F" w:rsidRDefault="00A36D1F" w:rsidP="00A36D1F">
      <w:pPr>
        <w:tabs>
          <w:tab w:val="left" w:pos="1875"/>
        </w:tabs>
        <w:spacing w:line="360" w:lineRule="auto"/>
        <w:rPr>
          <w:rFonts w:ascii="Arial" w:hAnsi="Arial" w:cs="Arial"/>
          <w:sz w:val="24"/>
          <w:szCs w:val="24"/>
        </w:rPr>
      </w:pPr>
      <w:r w:rsidRPr="00A36D1F">
        <w:rPr>
          <w:rFonts w:ascii="Arial" w:hAnsi="Arial" w:cs="Arial"/>
          <w:sz w:val="24"/>
          <w:szCs w:val="24"/>
        </w:rPr>
        <w:t>These elements examine the social climate of the market and measure determinants like -</w:t>
      </w:r>
    </w:p>
    <w:p w:rsidR="00A36D1F" w:rsidRPr="00A36D1F" w:rsidRDefault="00A36D1F" w:rsidP="00A36D1F">
      <w:pPr>
        <w:tabs>
          <w:tab w:val="left" w:pos="1875"/>
        </w:tabs>
        <w:spacing w:line="360" w:lineRule="auto"/>
        <w:rPr>
          <w:rFonts w:ascii="Arial" w:hAnsi="Arial" w:cs="Arial"/>
          <w:sz w:val="24"/>
          <w:szCs w:val="24"/>
        </w:rPr>
      </w:pPr>
      <w:r w:rsidRPr="00A36D1F">
        <w:rPr>
          <w:rFonts w:ascii="Arial" w:hAnsi="Arial" w:cs="Arial"/>
          <w:sz w:val="24"/>
          <w:szCs w:val="24"/>
        </w:rPr>
        <w:t>Social patterns</w:t>
      </w:r>
    </w:p>
    <w:p w:rsidR="00A36D1F" w:rsidRPr="00A36D1F" w:rsidRDefault="00A36D1F" w:rsidP="00A36D1F">
      <w:pPr>
        <w:tabs>
          <w:tab w:val="left" w:pos="1875"/>
        </w:tabs>
        <w:spacing w:line="360" w:lineRule="auto"/>
        <w:rPr>
          <w:rFonts w:ascii="Arial" w:hAnsi="Arial" w:cs="Arial"/>
          <w:sz w:val="24"/>
          <w:szCs w:val="24"/>
        </w:rPr>
      </w:pPr>
      <w:r w:rsidRPr="00A36D1F">
        <w:rPr>
          <w:rFonts w:ascii="Arial" w:hAnsi="Arial" w:cs="Arial"/>
          <w:sz w:val="24"/>
          <w:szCs w:val="24"/>
        </w:rPr>
        <w:t>Socioeconomics</w:t>
      </w:r>
    </w:p>
    <w:p w:rsidR="00A36D1F" w:rsidRPr="00A36D1F" w:rsidRDefault="00A36D1F" w:rsidP="00A36D1F">
      <w:pPr>
        <w:tabs>
          <w:tab w:val="left" w:pos="1875"/>
        </w:tabs>
        <w:spacing w:line="360" w:lineRule="auto"/>
        <w:rPr>
          <w:rFonts w:ascii="Arial" w:hAnsi="Arial" w:cs="Arial"/>
          <w:sz w:val="24"/>
          <w:szCs w:val="24"/>
        </w:rPr>
      </w:pPr>
      <w:r w:rsidRPr="00A36D1F">
        <w:rPr>
          <w:rFonts w:ascii="Arial" w:hAnsi="Arial" w:cs="Arial"/>
          <w:sz w:val="24"/>
          <w:szCs w:val="24"/>
        </w:rPr>
        <w:t>Populace examination and so forth.</w:t>
      </w:r>
    </w:p>
    <w:p w:rsidR="00A36D1F" w:rsidRPr="00A36D1F" w:rsidRDefault="00A36D1F" w:rsidP="00A36D1F">
      <w:pPr>
        <w:tabs>
          <w:tab w:val="left" w:pos="1875"/>
        </w:tabs>
        <w:spacing w:line="360" w:lineRule="auto"/>
        <w:rPr>
          <w:rFonts w:ascii="Arial" w:hAnsi="Arial" w:cs="Arial"/>
          <w:sz w:val="24"/>
          <w:szCs w:val="24"/>
        </w:rPr>
      </w:pPr>
    </w:p>
    <w:p w:rsidR="00A36D1F" w:rsidRPr="00A36D1F" w:rsidRDefault="00A36D1F" w:rsidP="00A36D1F">
      <w:pPr>
        <w:tabs>
          <w:tab w:val="left" w:pos="1875"/>
        </w:tabs>
        <w:spacing w:line="360" w:lineRule="auto"/>
        <w:rPr>
          <w:rFonts w:ascii="Arial" w:hAnsi="Arial" w:cs="Arial"/>
          <w:sz w:val="24"/>
          <w:szCs w:val="24"/>
        </w:rPr>
      </w:pPr>
      <w:r w:rsidRPr="00A36D1F">
        <w:rPr>
          <w:rFonts w:ascii="Arial" w:hAnsi="Arial" w:cs="Arial"/>
          <w:sz w:val="24"/>
          <w:szCs w:val="24"/>
        </w:rPr>
        <w:t>Technological</w:t>
      </w:r>
    </w:p>
    <w:p w:rsidR="00A36D1F" w:rsidRPr="00A36D1F" w:rsidRDefault="00A36D1F" w:rsidP="00A36D1F">
      <w:pPr>
        <w:tabs>
          <w:tab w:val="left" w:pos="1875"/>
        </w:tabs>
        <w:spacing w:line="360" w:lineRule="auto"/>
        <w:rPr>
          <w:rFonts w:ascii="Arial" w:hAnsi="Arial" w:cs="Arial"/>
          <w:sz w:val="24"/>
          <w:szCs w:val="24"/>
        </w:rPr>
      </w:pPr>
      <w:r w:rsidRPr="00A36D1F">
        <w:rPr>
          <w:rFonts w:ascii="Arial" w:hAnsi="Arial" w:cs="Arial"/>
          <w:sz w:val="24"/>
          <w:szCs w:val="24"/>
        </w:rPr>
        <w:t>These elements relate to advancements in innovation that might influence the activities of the business and the market well or negatively. This alludes to computerization, innovative work and how much mechanical mindfulness that a market has.</w:t>
      </w:r>
    </w:p>
    <w:p w:rsidR="00A36D1F" w:rsidRPr="00A36D1F" w:rsidRDefault="00A36D1F" w:rsidP="00A36D1F">
      <w:pPr>
        <w:tabs>
          <w:tab w:val="left" w:pos="1875"/>
        </w:tabs>
        <w:spacing w:line="360" w:lineRule="auto"/>
        <w:rPr>
          <w:rFonts w:ascii="Arial" w:hAnsi="Arial" w:cs="Arial"/>
          <w:sz w:val="24"/>
          <w:szCs w:val="24"/>
        </w:rPr>
      </w:pPr>
      <w:r w:rsidRPr="00A36D1F">
        <w:rPr>
          <w:rFonts w:ascii="Arial" w:hAnsi="Arial" w:cs="Arial"/>
          <w:sz w:val="24"/>
          <w:szCs w:val="24"/>
        </w:rPr>
        <w:t>Legal</w:t>
      </w:r>
    </w:p>
    <w:p w:rsidR="00A36D1F" w:rsidRPr="00A36D1F" w:rsidRDefault="00A36D1F" w:rsidP="00A36D1F">
      <w:pPr>
        <w:tabs>
          <w:tab w:val="left" w:pos="1875"/>
        </w:tabs>
        <w:spacing w:line="360" w:lineRule="auto"/>
        <w:rPr>
          <w:rFonts w:ascii="Arial" w:hAnsi="Arial" w:cs="Arial"/>
          <w:sz w:val="24"/>
          <w:szCs w:val="24"/>
        </w:rPr>
      </w:pPr>
      <w:r w:rsidRPr="00A36D1F">
        <w:rPr>
          <w:rFonts w:ascii="Arial" w:hAnsi="Arial" w:cs="Arial"/>
          <w:sz w:val="24"/>
          <w:szCs w:val="24"/>
        </w:rPr>
        <w:t>These elements have both outer and inward sides. There are sure regulations that influence the business climate in a specific country while there are sure strategies that organizations keep up with for themselves. Lawful examination considers both of these points and afterward diagrams the systems considering these regulations. For instance, purchaser regulations, wellbeing guidelines, work regulations and so on.</w:t>
      </w:r>
    </w:p>
    <w:p w:rsidR="00A36D1F" w:rsidRPr="00A36D1F" w:rsidRDefault="00A36D1F" w:rsidP="00A36D1F">
      <w:pPr>
        <w:tabs>
          <w:tab w:val="left" w:pos="1875"/>
        </w:tabs>
        <w:spacing w:line="360" w:lineRule="auto"/>
        <w:rPr>
          <w:rFonts w:ascii="Arial" w:hAnsi="Arial" w:cs="Arial"/>
          <w:sz w:val="24"/>
          <w:szCs w:val="24"/>
        </w:rPr>
      </w:pPr>
      <w:r w:rsidRPr="00A36D1F">
        <w:rPr>
          <w:rFonts w:ascii="Arial" w:hAnsi="Arial" w:cs="Arial"/>
          <w:sz w:val="24"/>
          <w:szCs w:val="24"/>
        </w:rPr>
        <w:t>Environmental</w:t>
      </w:r>
    </w:p>
    <w:p w:rsidR="00BB62F5" w:rsidRDefault="00A36D1F" w:rsidP="00A36D1F">
      <w:pPr>
        <w:tabs>
          <w:tab w:val="left" w:pos="1875"/>
        </w:tabs>
        <w:spacing w:line="360" w:lineRule="auto"/>
        <w:rPr>
          <w:rFonts w:ascii="Arial" w:hAnsi="Arial" w:cs="Arial"/>
          <w:sz w:val="24"/>
          <w:szCs w:val="24"/>
        </w:rPr>
      </w:pPr>
      <w:r w:rsidRPr="00A36D1F">
        <w:rPr>
          <w:rFonts w:ascii="Arial" w:hAnsi="Arial" w:cs="Arial"/>
          <w:sz w:val="24"/>
          <w:szCs w:val="24"/>
        </w:rPr>
        <w:lastRenderedPageBreak/>
        <w:t>These elements incorporate every one of those that impact still up in the air by the general climate. This part of the PESTLE is pivotal for specific businesses especially for the travel industry, cultivating, farming and so on.</w:t>
      </w:r>
    </w:p>
    <w:p w:rsidR="00DE4EA5" w:rsidRPr="008C1932" w:rsidRDefault="00DE4EA5" w:rsidP="00DE4EA5">
      <w:pPr>
        <w:shd w:val="clear" w:color="auto" w:fill="D0CECE" w:themeFill="background2" w:themeFillShade="E6"/>
        <w:tabs>
          <w:tab w:val="left" w:pos="1875"/>
        </w:tabs>
        <w:spacing w:line="360" w:lineRule="auto"/>
        <w:rPr>
          <w:rFonts w:ascii="Arial" w:hAnsi="Arial" w:cs="Arial"/>
          <w:sz w:val="24"/>
          <w:szCs w:val="24"/>
          <w:u w:val="single"/>
        </w:rPr>
      </w:pPr>
      <w:r w:rsidRPr="008C1932">
        <w:rPr>
          <w:rFonts w:ascii="Arial" w:hAnsi="Arial" w:cs="Arial"/>
          <w:sz w:val="24"/>
          <w:szCs w:val="24"/>
          <w:u w:val="single"/>
        </w:rPr>
        <w:t>SWOT Analysis</w:t>
      </w:r>
    </w:p>
    <w:p w:rsidR="00A36D1F" w:rsidRPr="00A36D1F" w:rsidRDefault="00A36D1F" w:rsidP="00A36D1F">
      <w:pPr>
        <w:tabs>
          <w:tab w:val="left" w:pos="1875"/>
        </w:tabs>
        <w:spacing w:line="360" w:lineRule="auto"/>
        <w:rPr>
          <w:rFonts w:ascii="Arial" w:hAnsi="Arial" w:cs="Arial"/>
          <w:sz w:val="24"/>
          <w:szCs w:val="24"/>
        </w:rPr>
      </w:pPr>
      <w:r w:rsidRPr="00A36D1F">
        <w:rPr>
          <w:rFonts w:ascii="Arial" w:hAnsi="Arial" w:cs="Arial"/>
          <w:sz w:val="24"/>
          <w:szCs w:val="24"/>
        </w:rPr>
        <w:t>The lodging business is a huge field that is liable for an enormous amount of cash as income. It is answerable for contributing billions of dollars to the worldwide economy. It is the sole justification for the travel industry to be however famous as it could be presently. There are even</w:t>
      </w:r>
    </w:p>
    <w:p w:rsidR="00A36D1F" w:rsidRPr="00A36D1F" w:rsidRDefault="00A36D1F" w:rsidP="00A36D1F">
      <w:pPr>
        <w:tabs>
          <w:tab w:val="left" w:pos="1875"/>
        </w:tabs>
        <w:spacing w:line="360" w:lineRule="auto"/>
        <w:rPr>
          <w:rFonts w:ascii="Arial" w:hAnsi="Arial" w:cs="Arial"/>
          <w:sz w:val="24"/>
          <w:szCs w:val="24"/>
        </w:rPr>
      </w:pPr>
      <w:r w:rsidRPr="00A36D1F">
        <w:rPr>
          <w:rFonts w:ascii="Arial" w:hAnsi="Arial" w:cs="Arial"/>
          <w:sz w:val="24"/>
          <w:szCs w:val="24"/>
        </w:rPr>
        <w:t>Qualities of Hotel Industry in SWOT Analysis</w:t>
      </w:r>
    </w:p>
    <w:p w:rsidR="00A36D1F" w:rsidRPr="00A36D1F" w:rsidRDefault="00A36D1F" w:rsidP="00A36D1F">
      <w:pPr>
        <w:tabs>
          <w:tab w:val="left" w:pos="1875"/>
        </w:tabs>
        <w:spacing w:line="360" w:lineRule="auto"/>
        <w:rPr>
          <w:rFonts w:ascii="Arial" w:hAnsi="Arial" w:cs="Arial"/>
          <w:sz w:val="24"/>
          <w:szCs w:val="24"/>
        </w:rPr>
      </w:pPr>
      <w:r w:rsidRPr="00A36D1F">
        <w:rPr>
          <w:rFonts w:ascii="Arial" w:hAnsi="Arial" w:cs="Arial"/>
          <w:sz w:val="24"/>
          <w:szCs w:val="24"/>
        </w:rPr>
        <w:t>The comprehension of inn industry SWOT examination will bring about acquiring a more profound view of the foundation of the inn business. This will likewise help one to figure out the profundity of administration in the lodging business and to investigate the inn business SWOT examination further.</w:t>
      </w:r>
    </w:p>
    <w:p w:rsidR="00A36D1F" w:rsidRPr="00A36D1F" w:rsidRDefault="00A36D1F" w:rsidP="00A36D1F">
      <w:pPr>
        <w:tabs>
          <w:tab w:val="left" w:pos="1875"/>
        </w:tabs>
        <w:spacing w:line="360" w:lineRule="auto"/>
        <w:rPr>
          <w:rFonts w:ascii="Arial" w:hAnsi="Arial" w:cs="Arial"/>
          <w:sz w:val="24"/>
          <w:szCs w:val="24"/>
        </w:rPr>
      </w:pPr>
      <w:r w:rsidRPr="00A36D1F">
        <w:rPr>
          <w:rFonts w:ascii="Arial" w:hAnsi="Arial" w:cs="Arial"/>
          <w:sz w:val="24"/>
          <w:szCs w:val="24"/>
        </w:rPr>
        <w:t>Offers a shielded cabin from home: The inn business gives safe comfort to people when they are away from their homes. The actual business gloats a great many decent rooms. With a collection of lodgings across the globe - from store inns to the grandiosity overall name brands and everything in the center, there's reliably an inn that will meet a client's requirements.</w:t>
      </w:r>
    </w:p>
    <w:p w:rsidR="00A36D1F" w:rsidRPr="00A36D1F" w:rsidRDefault="00A36D1F" w:rsidP="00A36D1F">
      <w:pPr>
        <w:tabs>
          <w:tab w:val="left" w:pos="1875"/>
        </w:tabs>
        <w:spacing w:line="360" w:lineRule="auto"/>
        <w:rPr>
          <w:rFonts w:ascii="Arial" w:hAnsi="Arial" w:cs="Arial"/>
          <w:sz w:val="24"/>
          <w:szCs w:val="24"/>
        </w:rPr>
      </w:pPr>
      <w:r w:rsidRPr="00A36D1F">
        <w:rPr>
          <w:rFonts w:ascii="Arial" w:hAnsi="Arial" w:cs="Arial"/>
          <w:sz w:val="24"/>
          <w:szCs w:val="24"/>
        </w:rPr>
        <w:t>Adds to the Local Economy: As an industry that utilizes basic financial power, the lodging business can emphatically hold things over in the local economies. Indeed, close by attractions convey masses to the neighborhood, the lodgings are the ones that keep them there.</w:t>
      </w:r>
    </w:p>
    <w:p w:rsidR="00A36D1F" w:rsidRPr="00A36D1F" w:rsidRDefault="00A36D1F" w:rsidP="00A36D1F">
      <w:pPr>
        <w:tabs>
          <w:tab w:val="left" w:pos="1875"/>
        </w:tabs>
        <w:spacing w:line="360" w:lineRule="auto"/>
        <w:rPr>
          <w:rFonts w:ascii="Arial" w:hAnsi="Arial" w:cs="Arial"/>
          <w:sz w:val="24"/>
          <w:szCs w:val="24"/>
        </w:rPr>
      </w:pPr>
      <w:r w:rsidRPr="00A36D1F">
        <w:rPr>
          <w:rFonts w:ascii="Arial" w:hAnsi="Arial" w:cs="Arial"/>
          <w:sz w:val="24"/>
          <w:szCs w:val="24"/>
        </w:rPr>
        <w:t xml:space="preserve">It utilizes an enormous number of individuals: The lodging business is a huge area that utilizes countless specialists. This industry has an enormous number of subsectors. </w:t>
      </w:r>
      <w:proofErr w:type="gramStart"/>
      <w:r w:rsidRPr="00A36D1F">
        <w:rPr>
          <w:rFonts w:ascii="Arial" w:hAnsi="Arial" w:cs="Arial"/>
          <w:sz w:val="24"/>
          <w:szCs w:val="24"/>
        </w:rPr>
        <w:t>So</w:t>
      </w:r>
      <w:proofErr w:type="gramEnd"/>
      <w:r w:rsidRPr="00A36D1F">
        <w:rPr>
          <w:rFonts w:ascii="Arial" w:hAnsi="Arial" w:cs="Arial"/>
          <w:sz w:val="24"/>
          <w:szCs w:val="24"/>
        </w:rPr>
        <w:t xml:space="preserve"> the requirement for new representatives is never to be filled</w:t>
      </w:r>
    </w:p>
    <w:p w:rsidR="00A36D1F" w:rsidRPr="00A36D1F" w:rsidRDefault="00A36D1F" w:rsidP="00A36D1F">
      <w:pPr>
        <w:tabs>
          <w:tab w:val="left" w:pos="1875"/>
        </w:tabs>
        <w:spacing w:line="360" w:lineRule="auto"/>
        <w:rPr>
          <w:rFonts w:ascii="Arial" w:hAnsi="Arial" w:cs="Arial"/>
          <w:sz w:val="24"/>
          <w:szCs w:val="24"/>
        </w:rPr>
      </w:pPr>
      <w:r w:rsidRPr="00A36D1F">
        <w:rPr>
          <w:rFonts w:ascii="Arial" w:hAnsi="Arial" w:cs="Arial"/>
          <w:sz w:val="24"/>
          <w:szCs w:val="24"/>
        </w:rPr>
        <w:t>High-Profit Margin: The inn business needs an enormous amount of cash-flow to begin the business however it is as yet a wise speculation. All in light of the fact that the cost of work is lower and the benefits are higher.</w:t>
      </w:r>
    </w:p>
    <w:p w:rsidR="00A36D1F" w:rsidRPr="00A36D1F" w:rsidRDefault="00A36D1F" w:rsidP="00A36D1F">
      <w:pPr>
        <w:tabs>
          <w:tab w:val="left" w:pos="1875"/>
        </w:tabs>
        <w:spacing w:line="360" w:lineRule="auto"/>
        <w:rPr>
          <w:rFonts w:ascii="Arial" w:hAnsi="Arial" w:cs="Arial"/>
          <w:sz w:val="24"/>
          <w:szCs w:val="24"/>
        </w:rPr>
      </w:pPr>
      <w:r w:rsidRPr="00A36D1F">
        <w:rPr>
          <w:rFonts w:ascii="Arial" w:hAnsi="Arial" w:cs="Arial"/>
          <w:sz w:val="24"/>
          <w:szCs w:val="24"/>
        </w:rPr>
        <w:lastRenderedPageBreak/>
        <w:t>Shortcoming of Hotel Industry in SWOT Analysis</w:t>
      </w:r>
    </w:p>
    <w:p w:rsidR="00A36D1F" w:rsidRPr="00A36D1F" w:rsidRDefault="00A36D1F" w:rsidP="00A36D1F">
      <w:pPr>
        <w:tabs>
          <w:tab w:val="left" w:pos="1875"/>
        </w:tabs>
        <w:spacing w:line="360" w:lineRule="auto"/>
        <w:rPr>
          <w:rFonts w:ascii="Arial" w:hAnsi="Arial" w:cs="Arial"/>
          <w:sz w:val="24"/>
          <w:szCs w:val="24"/>
        </w:rPr>
      </w:pPr>
      <w:r w:rsidRPr="00A36D1F">
        <w:rPr>
          <w:rFonts w:ascii="Arial" w:hAnsi="Arial" w:cs="Arial"/>
          <w:sz w:val="24"/>
          <w:szCs w:val="24"/>
        </w:rPr>
        <w:t xml:space="preserve">This is a fundamental piece of the inn business SWOT investigation. Since solely after honing their guards against these shortcomings, the inn business acquires their upper hand. A portion of these shortcomings </w:t>
      </w:r>
      <w:proofErr w:type="gramStart"/>
      <w:r w:rsidRPr="00A36D1F">
        <w:rPr>
          <w:rFonts w:ascii="Arial" w:hAnsi="Arial" w:cs="Arial"/>
          <w:sz w:val="24"/>
          <w:szCs w:val="24"/>
        </w:rPr>
        <w:t>are</w:t>
      </w:r>
      <w:proofErr w:type="gramEnd"/>
      <w:r w:rsidRPr="00A36D1F">
        <w:rPr>
          <w:rFonts w:ascii="Arial" w:hAnsi="Arial" w:cs="Arial"/>
          <w:sz w:val="24"/>
          <w:szCs w:val="24"/>
        </w:rPr>
        <w:t xml:space="preserve"> enrolled underneath.</w:t>
      </w:r>
    </w:p>
    <w:p w:rsidR="00A36D1F" w:rsidRPr="00A36D1F" w:rsidRDefault="00A36D1F" w:rsidP="00A36D1F">
      <w:pPr>
        <w:tabs>
          <w:tab w:val="left" w:pos="1875"/>
        </w:tabs>
        <w:spacing w:line="360" w:lineRule="auto"/>
        <w:rPr>
          <w:rFonts w:ascii="Arial" w:hAnsi="Arial" w:cs="Arial"/>
          <w:sz w:val="24"/>
          <w:szCs w:val="24"/>
        </w:rPr>
      </w:pPr>
      <w:r w:rsidRPr="00A36D1F">
        <w:rPr>
          <w:rFonts w:ascii="Arial" w:hAnsi="Arial" w:cs="Arial"/>
          <w:sz w:val="24"/>
          <w:szCs w:val="24"/>
        </w:rPr>
        <w:t xml:space="preserve">Tremendous arrangement cost and high lodging rates: It is a </w:t>
      </w:r>
      <w:proofErr w:type="spellStart"/>
      <w:proofErr w:type="gramStart"/>
      <w:r w:rsidRPr="00A36D1F">
        <w:rPr>
          <w:rFonts w:ascii="Arial" w:hAnsi="Arial" w:cs="Arial"/>
          <w:sz w:val="24"/>
          <w:szCs w:val="24"/>
        </w:rPr>
        <w:t>well established</w:t>
      </w:r>
      <w:proofErr w:type="spellEnd"/>
      <w:proofErr w:type="gramEnd"/>
      <w:r w:rsidRPr="00A36D1F">
        <w:rPr>
          <w:rFonts w:ascii="Arial" w:hAnsi="Arial" w:cs="Arial"/>
          <w:sz w:val="24"/>
          <w:szCs w:val="24"/>
        </w:rPr>
        <w:t xml:space="preserve"> reality that main daily in a top of the line inn costs a gigantic measure of cash. These charges are high to the point that a typical person with a typical pay can never manage the cost of them.</w:t>
      </w:r>
    </w:p>
    <w:p w:rsidR="00A36D1F" w:rsidRPr="00A36D1F" w:rsidRDefault="00A36D1F" w:rsidP="00A36D1F">
      <w:pPr>
        <w:tabs>
          <w:tab w:val="left" w:pos="1875"/>
        </w:tabs>
        <w:spacing w:line="360" w:lineRule="auto"/>
        <w:rPr>
          <w:rFonts w:ascii="Arial" w:hAnsi="Arial" w:cs="Arial"/>
          <w:sz w:val="24"/>
          <w:szCs w:val="24"/>
        </w:rPr>
      </w:pPr>
    </w:p>
    <w:p w:rsidR="00A36D1F" w:rsidRPr="00A36D1F" w:rsidRDefault="00A36D1F" w:rsidP="00A36D1F">
      <w:pPr>
        <w:tabs>
          <w:tab w:val="left" w:pos="1875"/>
        </w:tabs>
        <w:spacing w:line="360" w:lineRule="auto"/>
        <w:rPr>
          <w:rFonts w:ascii="Arial" w:hAnsi="Arial" w:cs="Arial"/>
          <w:sz w:val="24"/>
          <w:szCs w:val="24"/>
        </w:rPr>
      </w:pPr>
      <w:r w:rsidRPr="00A36D1F">
        <w:rPr>
          <w:rFonts w:ascii="Arial" w:hAnsi="Arial" w:cs="Arial"/>
          <w:sz w:val="24"/>
          <w:szCs w:val="24"/>
        </w:rPr>
        <w:t>Irksome Tax rates: In specific countries, the lodging business is presented to an unjustifiable cost structure which, in this manner, takes the cost of offering sincerity organizations to a completely unique high.</w:t>
      </w:r>
    </w:p>
    <w:p w:rsidR="00A36D1F" w:rsidRPr="00A36D1F" w:rsidRDefault="00A36D1F" w:rsidP="00A36D1F">
      <w:pPr>
        <w:tabs>
          <w:tab w:val="left" w:pos="1875"/>
        </w:tabs>
        <w:spacing w:line="360" w:lineRule="auto"/>
        <w:rPr>
          <w:rFonts w:ascii="Arial" w:hAnsi="Arial" w:cs="Arial"/>
          <w:sz w:val="24"/>
          <w:szCs w:val="24"/>
        </w:rPr>
      </w:pPr>
      <w:r w:rsidRPr="00A36D1F">
        <w:rPr>
          <w:rFonts w:ascii="Arial" w:hAnsi="Arial" w:cs="Arial"/>
          <w:sz w:val="24"/>
          <w:szCs w:val="24"/>
        </w:rPr>
        <w:t>Contingent upon the travel industry and seasons: The inn business is a piece of the more prominent travel and friendliness industry. This dependence makes the inn business powerless. The matter of lodgings would depend upon the surge of tourists, events, and season.</w:t>
      </w:r>
    </w:p>
    <w:p w:rsidR="00A36D1F" w:rsidRPr="00A36D1F" w:rsidRDefault="00A36D1F" w:rsidP="00A36D1F">
      <w:pPr>
        <w:tabs>
          <w:tab w:val="left" w:pos="1875"/>
        </w:tabs>
        <w:spacing w:line="360" w:lineRule="auto"/>
        <w:rPr>
          <w:rFonts w:ascii="Arial" w:hAnsi="Arial" w:cs="Arial"/>
          <w:sz w:val="24"/>
          <w:szCs w:val="24"/>
        </w:rPr>
      </w:pPr>
      <w:r w:rsidRPr="00A36D1F">
        <w:rPr>
          <w:rFonts w:ascii="Arial" w:hAnsi="Arial" w:cs="Arial"/>
          <w:sz w:val="24"/>
          <w:szCs w:val="24"/>
        </w:rPr>
        <w:t>Potential open doors for Hotel Industry in SWOT Analysis</w:t>
      </w:r>
    </w:p>
    <w:p w:rsidR="00A36D1F" w:rsidRPr="00A36D1F" w:rsidRDefault="00A36D1F" w:rsidP="00A36D1F">
      <w:pPr>
        <w:tabs>
          <w:tab w:val="left" w:pos="1875"/>
        </w:tabs>
        <w:spacing w:line="360" w:lineRule="auto"/>
        <w:rPr>
          <w:rFonts w:ascii="Arial" w:hAnsi="Arial" w:cs="Arial"/>
          <w:sz w:val="24"/>
          <w:szCs w:val="24"/>
        </w:rPr>
      </w:pPr>
      <w:r w:rsidRPr="00A36D1F">
        <w:rPr>
          <w:rFonts w:ascii="Arial" w:hAnsi="Arial" w:cs="Arial"/>
          <w:sz w:val="24"/>
          <w:szCs w:val="24"/>
        </w:rPr>
        <w:t>Enormous field for Technology: Indeed, it's an essential strength of the lodging business as the development really can should be under-investigated in convenience and travel. Doing a SWOT examination for your inn business around development would open a region of possibilities.</w:t>
      </w:r>
    </w:p>
    <w:p w:rsidR="00A36D1F" w:rsidRPr="00A36D1F" w:rsidRDefault="00A36D1F" w:rsidP="00A36D1F">
      <w:pPr>
        <w:tabs>
          <w:tab w:val="left" w:pos="1875"/>
        </w:tabs>
        <w:spacing w:line="360" w:lineRule="auto"/>
        <w:rPr>
          <w:rFonts w:ascii="Arial" w:hAnsi="Arial" w:cs="Arial"/>
          <w:sz w:val="24"/>
          <w:szCs w:val="24"/>
        </w:rPr>
      </w:pPr>
    </w:p>
    <w:p w:rsidR="00A36D1F" w:rsidRPr="00A36D1F" w:rsidRDefault="00A36D1F" w:rsidP="00A36D1F">
      <w:pPr>
        <w:tabs>
          <w:tab w:val="left" w:pos="1875"/>
        </w:tabs>
        <w:spacing w:line="360" w:lineRule="auto"/>
        <w:rPr>
          <w:rFonts w:ascii="Arial" w:hAnsi="Arial" w:cs="Arial"/>
          <w:sz w:val="24"/>
          <w:szCs w:val="24"/>
        </w:rPr>
      </w:pPr>
      <w:r w:rsidRPr="00A36D1F">
        <w:rPr>
          <w:rFonts w:ascii="Arial" w:hAnsi="Arial" w:cs="Arial"/>
          <w:sz w:val="24"/>
          <w:szCs w:val="24"/>
        </w:rPr>
        <w:t>•</w:t>
      </w:r>
      <w:r w:rsidRPr="00A36D1F">
        <w:rPr>
          <w:rFonts w:ascii="Arial" w:hAnsi="Arial" w:cs="Arial"/>
          <w:sz w:val="24"/>
          <w:szCs w:val="24"/>
        </w:rPr>
        <w:tab/>
        <w:t>Involving Artificial Intelligence in client care (Chat-bots)</w:t>
      </w:r>
    </w:p>
    <w:p w:rsidR="00A36D1F" w:rsidRPr="00A36D1F" w:rsidRDefault="00A36D1F" w:rsidP="00A36D1F">
      <w:pPr>
        <w:tabs>
          <w:tab w:val="left" w:pos="1875"/>
        </w:tabs>
        <w:spacing w:line="360" w:lineRule="auto"/>
        <w:rPr>
          <w:rFonts w:ascii="Arial" w:hAnsi="Arial" w:cs="Arial"/>
          <w:sz w:val="24"/>
          <w:szCs w:val="24"/>
        </w:rPr>
      </w:pPr>
      <w:r w:rsidRPr="00A36D1F">
        <w:rPr>
          <w:rFonts w:ascii="Arial" w:hAnsi="Arial" w:cs="Arial"/>
          <w:sz w:val="24"/>
          <w:szCs w:val="24"/>
        </w:rPr>
        <w:t>•</w:t>
      </w:r>
      <w:r w:rsidRPr="00A36D1F">
        <w:rPr>
          <w:rFonts w:ascii="Arial" w:hAnsi="Arial" w:cs="Arial"/>
          <w:sz w:val="24"/>
          <w:szCs w:val="24"/>
        </w:rPr>
        <w:tab/>
        <w:t>Upgrading the Property Management System</w:t>
      </w:r>
    </w:p>
    <w:p w:rsidR="00A36D1F" w:rsidRPr="00A36D1F" w:rsidRDefault="00A36D1F" w:rsidP="00A36D1F">
      <w:pPr>
        <w:tabs>
          <w:tab w:val="left" w:pos="1875"/>
        </w:tabs>
        <w:spacing w:line="360" w:lineRule="auto"/>
        <w:rPr>
          <w:rFonts w:ascii="Arial" w:hAnsi="Arial" w:cs="Arial"/>
          <w:sz w:val="24"/>
          <w:szCs w:val="24"/>
        </w:rPr>
      </w:pPr>
      <w:r w:rsidRPr="00A36D1F">
        <w:rPr>
          <w:rFonts w:ascii="Arial" w:hAnsi="Arial" w:cs="Arial"/>
          <w:sz w:val="24"/>
          <w:szCs w:val="24"/>
        </w:rPr>
        <w:t>•</w:t>
      </w:r>
      <w:r w:rsidRPr="00A36D1F">
        <w:rPr>
          <w:rFonts w:ascii="Arial" w:hAnsi="Arial" w:cs="Arial"/>
          <w:sz w:val="24"/>
          <w:szCs w:val="24"/>
        </w:rPr>
        <w:tab/>
        <w:t>More imperative usage of Automation for enlistment and check out</w:t>
      </w:r>
    </w:p>
    <w:p w:rsidR="00A36D1F" w:rsidRPr="00A36D1F" w:rsidRDefault="00A36D1F" w:rsidP="00A36D1F">
      <w:pPr>
        <w:tabs>
          <w:tab w:val="left" w:pos="1875"/>
        </w:tabs>
        <w:spacing w:line="360" w:lineRule="auto"/>
        <w:rPr>
          <w:rFonts w:ascii="Arial" w:hAnsi="Arial" w:cs="Arial"/>
          <w:sz w:val="24"/>
          <w:szCs w:val="24"/>
        </w:rPr>
      </w:pPr>
      <w:r w:rsidRPr="00A36D1F">
        <w:rPr>
          <w:rFonts w:ascii="Arial" w:hAnsi="Arial" w:cs="Arial"/>
          <w:sz w:val="24"/>
          <w:szCs w:val="24"/>
        </w:rPr>
        <w:t>•</w:t>
      </w:r>
      <w:r w:rsidRPr="00A36D1F">
        <w:rPr>
          <w:rFonts w:ascii="Arial" w:hAnsi="Arial" w:cs="Arial"/>
          <w:sz w:val="24"/>
          <w:szCs w:val="24"/>
        </w:rPr>
        <w:tab/>
        <w:t>Using Robotics for customized some piece of organization</w:t>
      </w:r>
    </w:p>
    <w:p w:rsidR="00A36D1F" w:rsidRPr="00A36D1F" w:rsidRDefault="00A36D1F" w:rsidP="00A36D1F">
      <w:pPr>
        <w:tabs>
          <w:tab w:val="left" w:pos="1875"/>
        </w:tabs>
        <w:spacing w:line="360" w:lineRule="auto"/>
        <w:rPr>
          <w:rFonts w:ascii="Arial" w:hAnsi="Arial" w:cs="Arial"/>
          <w:sz w:val="24"/>
          <w:szCs w:val="24"/>
        </w:rPr>
      </w:pPr>
      <w:r w:rsidRPr="00A36D1F">
        <w:rPr>
          <w:rFonts w:ascii="Arial" w:hAnsi="Arial" w:cs="Arial"/>
          <w:sz w:val="24"/>
          <w:szCs w:val="24"/>
        </w:rPr>
        <w:lastRenderedPageBreak/>
        <w:t>•</w:t>
      </w:r>
      <w:r w:rsidRPr="00A36D1F">
        <w:rPr>
          <w:rFonts w:ascii="Arial" w:hAnsi="Arial" w:cs="Arial"/>
          <w:sz w:val="24"/>
          <w:szCs w:val="24"/>
        </w:rPr>
        <w:tab/>
        <w:t>Block-chain for an updated portion security</w:t>
      </w:r>
    </w:p>
    <w:p w:rsidR="00A36D1F" w:rsidRPr="00A36D1F" w:rsidRDefault="00A36D1F" w:rsidP="00A36D1F">
      <w:pPr>
        <w:tabs>
          <w:tab w:val="left" w:pos="1875"/>
        </w:tabs>
        <w:spacing w:line="360" w:lineRule="auto"/>
        <w:rPr>
          <w:rFonts w:ascii="Arial" w:hAnsi="Arial" w:cs="Arial"/>
          <w:sz w:val="24"/>
          <w:szCs w:val="24"/>
        </w:rPr>
      </w:pPr>
      <w:r w:rsidRPr="00A36D1F">
        <w:rPr>
          <w:rFonts w:ascii="Arial" w:hAnsi="Arial" w:cs="Arial"/>
          <w:sz w:val="24"/>
          <w:szCs w:val="24"/>
        </w:rPr>
        <w:t>•</w:t>
      </w:r>
      <w:r w:rsidRPr="00A36D1F">
        <w:rPr>
          <w:rFonts w:ascii="Arial" w:hAnsi="Arial" w:cs="Arial"/>
          <w:sz w:val="24"/>
          <w:szCs w:val="24"/>
        </w:rPr>
        <w:tab/>
        <w:t>Cloud development for getting a good deal on specialist resources</w:t>
      </w:r>
    </w:p>
    <w:p w:rsidR="00A36D1F" w:rsidRPr="00A36D1F" w:rsidRDefault="00A36D1F" w:rsidP="00A36D1F">
      <w:pPr>
        <w:tabs>
          <w:tab w:val="left" w:pos="1875"/>
        </w:tabs>
        <w:spacing w:line="360" w:lineRule="auto"/>
        <w:rPr>
          <w:rFonts w:ascii="Arial" w:hAnsi="Arial" w:cs="Arial"/>
          <w:sz w:val="24"/>
          <w:szCs w:val="24"/>
        </w:rPr>
      </w:pPr>
      <w:r w:rsidRPr="00A36D1F">
        <w:rPr>
          <w:rFonts w:ascii="Arial" w:hAnsi="Arial" w:cs="Arial"/>
          <w:sz w:val="24"/>
          <w:szCs w:val="24"/>
        </w:rPr>
        <w:t>•</w:t>
      </w:r>
      <w:r w:rsidRPr="00A36D1F">
        <w:rPr>
          <w:rFonts w:ascii="Arial" w:hAnsi="Arial" w:cs="Arial"/>
          <w:sz w:val="24"/>
          <w:szCs w:val="24"/>
        </w:rPr>
        <w:tab/>
        <w:t>Expanded and Virtual Reality assists in a more lavish client with                     encountering.</w:t>
      </w:r>
    </w:p>
    <w:p w:rsidR="00A36D1F" w:rsidRPr="00A36D1F" w:rsidRDefault="00A36D1F" w:rsidP="00A36D1F">
      <w:pPr>
        <w:tabs>
          <w:tab w:val="left" w:pos="1875"/>
        </w:tabs>
        <w:spacing w:line="360" w:lineRule="auto"/>
        <w:rPr>
          <w:rFonts w:ascii="Arial" w:hAnsi="Arial" w:cs="Arial"/>
          <w:sz w:val="24"/>
          <w:szCs w:val="24"/>
        </w:rPr>
      </w:pPr>
      <w:r w:rsidRPr="00A36D1F">
        <w:rPr>
          <w:rFonts w:ascii="Arial" w:hAnsi="Arial" w:cs="Arial"/>
          <w:sz w:val="24"/>
          <w:szCs w:val="24"/>
        </w:rPr>
        <w:t>•</w:t>
      </w:r>
      <w:r w:rsidRPr="00A36D1F">
        <w:rPr>
          <w:rFonts w:ascii="Arial" w:hAnsi="Arial" w:cs="Arial"/>
          <w:sz w:val="24"/>
          <w:szCs w:val="24"/>
        </w:rPr>
        <w:tab/>
        <w:t>Likewise, extensively more would be on your examination radar while researching openings for the lodging business.</w:t>
      </w:r>
    </w:p>
    <w:p w:rsidR="00A36D1F" w:rsidRPr="00A36D1F" w:rsidRDefault="00A36D1F" w:rsidP="00A36D1F">
      <w:pPr>
        <w:tabs>
          <w:tab w:val="left" w:pos="1875"/>
        </w:tabs>
        <w:spacing w:line="360" w:lineRule="auto"/>
        <w:rPr>
          <w:rFonts w:ascii="Arial" w:hAnsi="Arial" w:cs="Arial"/>
          <w:sz w:val="24"/>
          <w:szCs w:val="24"/>
        </w:rPr>
      </w:pPr>
      <w:r w:rsidRPr="00A36D1F">
        <w:rPr>
          <w:rFonts w:ascii="Arial" w:hAnsi="Arial" w:cs="Arial"/>
          <w:sz w:val="24"/>
          <w:szCs w:val="24"/>
        </w:rPr>
        <w:t xml:space="preserve">Twenty to </w:t>
      </w:r>
      <w:proofErr w:type="gramStart"/>
      <w:r w:rsidRPr="00A36D1F">
        <w:rPr>
          <w:rFonts w:ascii="Arial" w:hAnsi="Arial" w:cs="Arial"/>
          <w:sz w:val="24"/>
          <w:szCs w:val="24"/>
        </w:rPr>
        <w:t>thirty year</w:t>
      </w:r>
      <w:proofErr w:type="gramEnd"/>
      <w:r w:rsidRPr="00A36D1F">
        <w:rPr>
          <w:rFonts w:ascii="Arial" w:hAnsi="Arial" w:cs="Arial"/>
          <w:sz w:val="24"/>
          <w:szCs w:val="24"/>
        </w:rPr>
        <w:t xml:space="preserve"> </w:t>
      </w:r>
      <w:proofErr w:type="spellStart"/>
      <w:r w:rsidRPr="00A36D1F">
        <w:rPr>
          <w:rFonts w:ascii="Arial" w:hAnsi="Arial" w:cs="Arial"/>
          <w:sz w:val="24"/>
          <w:szCs w:val="24"/>
        </w:rPr>
        <w:t>olds</w:t>
      </w:r>
      <w:proofErr w:type="spellEnd"/>
      <w:r w:rsidRPr="00A36D1F">
        <w:rPr>
          <w:rFonts w:ascii="Arial" w:hAnsi="Arial" w:cs="Arial"/>
          <w:sz w:val="24"/>
          <w:szCs w:val="24"/>
        </w:rPr>
        <w:t xml:space="preserve"> as the new objective area: Millennials are making new areas for the lodging business. Their affection for movement, innovation, maintainability, and green the travel industry goes about as the sole justification behind these open doors.</w:t>
      </w:r>
    </w:p>
    <w:p w:rsidR="00A36D1F" w:rsidRPr="00A36D1F" w:rsidRDefault="00A36D1F" w:rsidP="00A36D1F">
      <w:pPr>
        <w:tabs>
          <w:tab w:val="left" w:pos="1875"/>
        </w:tabs>
        <w:spacing w:line="360" w:lineRule="auto"/>
        <w:rPr>
          <w:rFonts w:ascii="Arial" w:hAnsi="Arial" w:cs="Arial"/>
          <w:sz w:val="24"/>
          <w:szCs w:val="24"/>
        </w:rPr>
      </w:pPr>
      <w:r w:rsidRPr="00A36D1F">
        <w:rPr>
          <w:rFonts w:ascii="Arial" w:hAnsi="Arial" w:cs="Arial"/>
          <w:sz w:val="24"/>
          <w:szCs w:val="24"/>
        </w:rPr>
        <w:t>Dangers for Hotel Industry in SWOT Analysis</w:t>
      </w:r>
    </w:p>
    <w:p w:rsidR="00A36D1F" w:rsidRPr="00A36D1F" w:rsidRDefault="00A36D1F" w:rsidP="00A36D1F">
      <w:pPr>
        <w:tabs>
          <w:tab w:val="left" w:pos="1875"/>
        </w:tabs>
        <w:spacing w:line="360" w:lineRule="auto"/>
        <w:rPr>
          <w:rFonts w:ascii="Arial" w:hAnsi="Arial" w:cs="Arial"/>
          <w:sz w:val="24"/>
          <w:szCs w:val="24"/>
        </w:rPr>
      </w:pPr>
      <w:r w:rsidRPr="00A36D1F">
        <w:rPr>
          <w:rFonts w:ascii="Arial" w:hAnsi="Arial" w:cs="Arial"/>
          <w:sz w:val="24"/>
          <w:szCs w:val="24"/>
        </w:rPr>
        <w:t>Common Conditions: Political disquiet in a nation can undoubtedly represent a danger to the lodging business.</w:t>
      </w:r>
    </w:p>
    <w:p w:rsidR="00A36D1F" w:rsidRPr="00A36D1F" w:rsidRDefault="00A36D1F" w:rsidP="00A36D1F">
      <w:pPr>
        <w:tabs>
          <w:tab w:val="left" w:pos="1875"/>
        </w:tabs>
        <w:spacing w:line="360" w:lineRule="auto"/>
        <w:rPr>
          <w:rFonts w:ascii="Arial" w:hAnsi="Arial" w:cs="Arial"/>
          <w:sz w:val="24"/>
          <w:szCs w:val="24"/>
        </w:rPr>
      </w:pPr>
      <w:r w:rsidRPr="00A36D1F">
        <w:rPr>
          <w:rFonts w:ascii="Arial" w:hAnsi="Arial" w:cs="Arial"/>
          <w:sz w:val="24"/>
          <w:szCs w:val="24"/>
        </w:rPr>
        <w:t>Fierce Economies: The world's break has had a weighty cost for the inn business. With low paces of extra cash and little interests, the lodging business is winding up in an incredible battle.</w:t>
      </w:r>
    </w:p>
    <w:p w:rsidR="00A36D1F" w:rsidRPr="00A36D1F" w:rsidRDefault="00A36D1F" w:rsidP="00A36D1F">
      <w:pPr>
        <w:tabs>
          <w:tab w:val="left" w:pos="1875"/>
        </w:tabs>
        <w:spacing w:line="360" w:lineRule="auto"/>
        <w:rPr>
          <w:rFonts w:ascii="Arial" w:hAnsi="Arial" w:cs="Arial"/>
          <w:sz w:val="24"/>
          <w:szCs w:val="24"/>
        </w:rPr>
      </w:pPr>
      <w:r w:rsidRPr="00A36D1F">
        <w:rPr>
          <w:rFonts w:ascii="Arial" w:hAnsi="Arial" w:cs="Arial"/>
          <w:sz w:val="24"/>
          <w:szCs w:val="24"/>
        </w:rPr>
        <w:t>Changes in Traveling: A.R. also, V.R. innovations give individuals the decision to partake in the joys of heading out without voyaging. This makes a significant issue for the lodging business.</w:t>
      </w:r>
    </w:p>
    <w:p w:rsidR="00A36D1F" w:rsidRDefault="00A36D1F" w:rsidP="00A36D1F">
      <w:pPr>
        <w:tabs>
          <w:tab w:val="left" w:pos="1875"/>
        </w:tabs>
        <w:spacing w:line="360" w:lineRule="auto"/>
        <w:rPr>
          <w:rFonts w:ascii="Arial" w:hAnsi="Arial" w:cs="Arial"/>
          <w:sz w:val="24"/>
          <w:szCs w:val="24"/>
        </w:rPr>
      </w:pPr>
      <w:r w:rsidRPr="00A36D1F">
        <w:rPr>
          <w:rFonts w:ascii="Arial" w:hAnsi="Arial" w:cs="Arial"/>
          <w:sz w:val="24"/>
          <w:szCs w:val="24"/>
        </w:rPr>
        <w:t>Pandemic Disasters: Pandemics can place a weighty mark in the inn business profit. The new COVID fills in as a genuine model for this situation.</w:t>
      </w:r>
    </w:p>
    <w:p w:rsidR="00DE4EA5" w:rsidRDefault="00DE4EA5" w:rsidP="00DE4EA5">
      <w:pPr>
        <w:shd w:val="clear" w:color="auto" w:fill="D0CECE" w:themeFill="background2" w:themeFillShade="E6"/>
        <w:tabs>
          <w:tab w:val="left" w:pos="1875"/>
        </w:tabs>
        <w:spacing w:line="360" w:lineRule="auto"/>
        <w:rPr>
          <w:rFonts w:ascii="Arial" w:hAnsi="Arial" w:cs="Arial"/>
          <w:sz w:val="24"/>
          <w:szCs w:val="24"/>
          <w:u w:val="single"/>
        </w:rPr>
      </w:pPr>
      <w:r w:rsidRPr="008C1932">
        <w:rPr>
          <w:rFonts w:ascii="Arial" w:hAnsi="Arial" w:cs="Arial"/>
          <w:sz w:val="24"/>
          <w:szCs w:val="24"/>
          <w:u w:val="single"/>
        </w:rPr>
        <w:t xml:space="preserve">Conclusion </w:t>
      </w:r>
    </w:p>
    <w:p w:rsidR="001F1A3C" w:rsidRPr="00D0448B" w:rsidRDefault="001F1A3C" w:rsidP="00D0448B">
      <w:pPr>
        <w:tabs>
          <w:tab w:val="left" w:pos="1875"/>
        </w:tabs>
        <w:spacing w:line="360" w:lineRule="auto"/>
        <w:rPr>
          <w:rFonts w:ascii="Arial" w:hAnsi="Arial" w:cs="Arial"/>
          <w:sz w:val="24"/>
          <w:szCs w:val="24"/>
        </w:rPr>
      </w:pPr>
      <w:r w:rsidRPr="001F1A3C">
        <w:rPr>
          <w:rFonts w:ascii="Arial" w:hAnsi="Arial" w:cs="Arial"/>
          <w:sz w:val="24"/>
          <w:szCs w:val="24"/>
        </w:rPr>
        <w:t xml:space="preserve">Administrators can do is to consider representative cravings to establish a climate where high exertion, appropriately diverted, will provide workers with some proportion of fulfillment. For the overwhelming majority cordiality workers, this ideal inspirational climate might include a few </w:t>
      </w:r>
      <w:proofErr w:type="gramStart"/>
      <w:r w:rsidRPr="001F1A3C">
        <w:rPr>
          <w:rFonts w:ascii="Arial" w:hAnsi="Arial" w:cs="Arial"/>
          <w:sz w:val="24"/>
          <w:szCs w:val="24"/>
        </w:rPr>
        <w:t>type</w:t>
      </w:r>
      <w:proofErr w:type="gramEnd"/>
      <w:r w:rsidRPr="001F1A3C">
        <w:rPr>
          <w:rFonts w:ascii="Arial" w:hAnsi="Arial" w:cs="Arial"/>
          <w:sz w:val="24"/>
          <w:szCs w:val="24"/>
        </w:rPr>
        <w:t xml:space="preserve"> of money motivation and potential for headway. For other people, it will zero in on security and great working circumstances. Much of the time, a positive, deferential workplace can possibly work with representative </w:t>
      </w:r>
      <w:r w:rsidRPr="001F1A3C">
        <w:rPr>
          <w:rFonts w:ascii="Arial" w:hAnsi="Arial" w:cs="Arial"/>
          <w:sz w:val="24"/>
          <w:szCs w:val="24"/>
        </w:rPr>
        <w:lastRenderedPageBreak/>
        <w:t xml:space="preserve">maintenance and for the most part likewise to make way for magnificent execution. (Simons and </w:t>
      </w:r>
      <w:proofErr w:type="spellStart"/>
      <w:r w:rsidRPr="001F1A3C">
        <w:rPr>
          <w:rFonts w:ascii="Arial" w:hAnsi="Arial" w:cs="Arial"/>
          <w:sz w:val="24"/>
          <w:szCs w:val="24"/>
        </w:rPr>
        <w:t>Enz</w:t>
      </w:r>
      <w:proofErr w:type="spellEnd"/>
      <w:r w:rsidRPr="001F1A3C">
        <w:rPr>
          <w:rFonts w:ascii="Arial" w:hAnsi="Arial" w:cs="Arial"/>
          <w:sz w:val="24"/>
          <w:szCs w:val="24"/>
        </w:rPr>
        <w:t xml:space="preserve"> 1995) A fascinating perspective by Siu, Tsang, and Wong (1997) makes sense of that occupation factors that are considered by representatives to have the best rousing power are typically those that are least present in the gig. The consistently changing nature of the neighborliness business has made and supported a turnover culture. Representatives for the most part enter the business with the conviction that there is restricted profession advancement and limited time a potential open door. (Iverson and </w:t>
      </w:r>
      <w:proofErr w:type="spellStart"/>
      <w:r w:rsidRPr="001F1A3C">
        <w:rPr>
          <w:rFonts w:ascii="Arial" w:hAnsi="Arial" w:cs="Arial"/>
          <w:sz w:val="24"/>
          <w:szCs w:val="24"/>
        </w:rPr>
        <w:t>Deery</w:t>
      </w:r>
      <w:proofErr w:type="spellEnd"/>
      <w:r w:rsidRPr="001F1A3C">
        <w:rPr>
          <w:rFonts w:ascii="Arial" w:hAnsi="Arial" w:cs="Arial"/>
          <w:sz w:val="24"/>
          <w:szCs w:val="24"/>
        </w:rPr>
        <w:t xml:space="preserve"> 1997) Essentially, the human component in the inn business </w:t>
      </w:r>
      <w:proofErr w:type="gramStart"/>
      <w:r w:rsidRPr="001F1A3C">
        <w:rPr>
          <w:rFonts w:ascii="Arial" w:hAnsi="Arial" w:cs="Arial"/>
          <w:sz w:val="24"/>
          <w:szCs w:val="24"/>
        </w:rPr>
        <w:t>comprises</w:t>
      </w:r>
      <w:proofErr w:type="gramEnd"/>
      <w:r w:rsidRPr="001F1A3C">
        <w:rPr>
          <w:rFonts w:ascii="Arial" w:hAnsi="Arial" w:cs="Arial"/>
          <w:sz w:val="24"/>
          <w:szCs w:val="24"/>
        </w:rPr>
        <w:t xml:space="preserve"> the fundamental deciding variable for powerful execution. In light of this explanation, </w:t>
      </w:r>
      <w:proofErr w:type="spellStart"/>
      <w:r w:rsidRPr="001F1A3C">
        <w:rPr>
          <w:rFonts w:ascii="Arial" w:hAnsi="Arial" w:cs="Arial"/>
          <w:sz w:val="24"/>
          <w:szCs w:val="24"/>
        </w:rPr>
        <w:t>inn</w:t>
      </w:r>
      <w:proofErr w:type="spellEnd"/>
      <w:r w:rsidRPr="001F1A3C">
        <w:rPr>
          <w:rFonts w:ascii="Arial" w:hAnsi="Arial" w:cs="Arial"/>
          <w:sz w:val="24"/>
          <w:szCs w:val="24"/>
        </w:rPr>
        <w:t xml:space="preserve"> the executives ought to build representatives' advantage in their work and foster such hierarchical construction and the board strategies as to establish need-fulfilling climate in which a more extensive scope of worker needs than only the essentially cleanliness necessities could be fulfilled. (</w:t>
      </w:r>
      <w:proofErr w:type="spellStart"/>
      <w:r w:rsidRPr="001F1A3C">
        <w:rPr>
          <w:rFonts w:ascii="Arial" w:hAnsi="Arial" w:cs="Arial"/>
          <w:sz w:val="24"/>
          <w:szCs w:val="24"/>
        </w:rPr>
        <w:t>Chitiris</w:t>
      </w:r>
      <w:proofErr w:type="spellEnd"/>
      <w:r w:rsidRPr="001F1A3C">
        <w:rPr>
          <w:rFonts w:ascii="Arial" w:hAnsi="Arial" w:cs="Arial"/>
          <w:sz w:val="24"/>
          <w:szCs w:val="24"/>
        </w:rPr>
        <w:t xml:space="preserve"> 1988) Management ought to make a move to conquer what is going on by involving through the arrangement in appraisal. They ought to initially dissect and make an arrangement to defeat from it by utilizing PESTLE and SWOT examination.</w:t>
      </w:r>
      <w:bookmarkStart w:id="0" w:name="_GoBack"/>
      <w:bookmarkEnd w:id="0"/>
    </w:p>
    <w:p w:rsidR="008C1932" w:rsidRPr="008C1932" w:rsidRDefault="008C1932" w:rsidP="008C1932">
      <w:pPr>
        <w:shd w:val="clear" w:color="auto" w:fill="D0CECE" w:themeFill="background2" w:themeFillShade="E6"/>
        <w:tabs>
          <w:tab w:val="left" w:pos="1875"/>
        </w:tabs>
        <w:spacing w:line="360" w:lineRule="auto"/>
        <w:rPr>
          <w:rFonts w:ascii="Arial" w:hAnsi="Arial" w:cs="Arial"/>
          <w:sz w:val="24"/>
          <w:szCs w:val="24"/>
          <w:u w:val="single"/>
        </w:rPr>
      </w:pPr>
      <w:r>
        <w:rPr>
          <w:rFonts w:ascii="Arial" w:hAnsi="Arial" w:cs="Arial"/>
          <w:sz w:val="24"/>
          <w:szCs w:val="24"/>
          <w:u w:val="single"/>
        </w:rPr>
        <w:t xml:space="preserve">References </w:t>
      </w:r>
    </w:p>
    <w:p w:rsidR="008C1932" w:rsidRPr="008F6B8B" w:rsidRDefault="008C1932" w:rsidP="008C1932">
      <w:pPr>
        <w:shd w:val="clear" w:color="auto" w:fill="FFFFFF"/>
        <w:spacing w:after="300" w:line="240" w:lineRule="auto"/>
        <w:textAlignment w:val="baseline"/>
        <w:rPr>
          <w:rFonts w:ascii="Arial" w:eastAsia="Times New Roman" w:hAnsi="Arial" w:cs="Arial"/>
          <w:color w:val="000000"/>
          <w:sz w:val="24"/>
          <w:szCs w:val="24"/>
        </w:rPr>
      </w:pPr>
      <w:r w:rsidRPr="008F6B8B">
        <w:rPr>
          <w:rFonts w:ascii="Arial" w:eastAsia="Times New Roman" w:hAnsi="Arial" w:cs="Arial"/>
          <w:color w:val="000000"/>
          <w:sz w:val="24"/>
          <w:szCs w:val="24"/>
        </w:rPr>
        <w:t xml:space="preserve">Stabler, M.J., </w:t>
      </w:r>
      <w:proofErr w:type="spellStart"/>
      <w:r w:rsidRPr="008F6B8B">
        <w:rPr>
          <w:rFonts w:ascii="Arial" w:eastAsia="Times New Roman" w:hAnsi="Arial" w:cs="Arial"/>
          <w:color w:val="000000"/>
          <w:sz w:val="24"/>
          <w:szCs w:val="24"/>
        </w:rPr>
        <w:t>Papatheodorou</w:t>
      </w:r>
      <w:proofErr w:type="spellEnd"/>
      <w:r w:rsidRPr="008F6B8B">
        <w:rPr>
          <w:rFonts w:ascii="Arial" w:eastAsia="Times New Roman" w:hAnsi="Arial" w:cs="Arial"/>
          <w:color w:val="000000"/>
          <w:sz w:val="24"/>
          <w:szCs w:val="24"/>
        </w:rPr>
        <w:t>, A. and Sinclair, M.T. (2010), the Economics of Tourism, 2nd ed., Routledge, London.</w:t>
      </w:r>
    </w:p>
    <w:p w:rsidR="008C1932" w:rsidRPr="008F6B8B" w:rsidRDefault="008C1932" w:rsidP="008C1932">
      <w:pPr>
        <w:shd w:val="clear" w:color="auto" w:fill="FFFFFF"/>
        <w:spacing w:after="300" w:line="240" w:lineRule="auto"/>
        <w:textAlignment w:val="baseline"/>
        <w:rPr>
          <w:rFonts w:ascii="Arial" w:eastAsia="Times New Roman" w:hAnsi="Arial" w:cs="Arial"/>
          <w:color w:val="000000"/>
          <w:sz w:val="24"/>
          <w:szCs w:val="24"/>
        </w:rPr>
      </w:pPr>
      <w:proofErr w:type="spellStart"/>
      <w:r w:rsidRPr="008F6B8B">
        <w:rPr>
          <w:rFonts w:ascii="Arial" w:eastAsia="Times New Roman" w:hAnsi="Arial" w:cs="Arial"/>
          <w:color w:val="000000"/>
          <w:sz w:val="24"/>
          <w:szCs w:val="24"/>
        </w:rPr>
        <w:t>Štimac</w:t>
      </w:r>
      <w:proofErr w:type="spellEnd"/>
      <w:r w:rsidRPr="008F6B8B">
        <w:rPr>
          <w:rFonts w:ascii="Arial" w:eastAsia="Times New Roman" w:hAnsi="Arial" w:cs="Arial"/>
          <w:color w:val="000000"/>
          <w:sz w:val="24"/>
          <w:szCs w:val="24"/>
        </w:rPr>
        <w:t xml:space="preserve">, I., </w:t>
      </w:r>
      <w:proofErr w:type="spellStart"/>
      <w:r w:rsidRPr="008F6B8B">
        <w:rPr>
          <w:rFonts w:ascii="Arial" w:eastAsia="Times New Roman" w:hAnsi="Arial" w:cs="Arial"/>
          <w:color w:val="000000"/>
          <w:sz w:val="24"/>
          <w:szCs w:val="24"/>
        </w:rPr>
        <w:t>Bračić</w:t>
      </w:r>
      <w:proofErr w:type="spellEnd"/>
      <w:r w:rsidRPr="008F6B8B">
        <w:rPr>
          <w:rFonts w:ascii="Arial" w:eastAsia="Times New Roman" w:hAnsi="Arial" w:cs="Arial"/>
          <w:color w:val="000000"/>
          <w:sz w:val="24"/>
          <w:szCs w:val="24"/>
        </w:rPr>
        <w:t xml:space="preserve">, M., </w:t>
      </w:r>
      <w:proofErr w:type="spellStart"/>
      <w:r w:rsidRPr="008F6B8B">
        <w:rPr>
          <w:rFonts w:ascii="Arial" w:eastAsia="Times New Roman" w:hAnsi="Arial" w:cs="Arial"/>
          <w:color w:val="000000"/>
          <w:sz w:val="24"/>
          <w:szCs w:val="24"/>
        </w:rPr>
        <w:t>Pivac</w:t>
      </w:r>
      <w:proofErr w:type="spellEnd"/>
      <w:r w:rsidRPr="008F6B8B">
        <w:rPr>
          <w:rFonts w:ascii="Arial" w:eastAsia="Times New Roman" w:hAnsi="Arial" w:cs="Arial"/>
          <w:color w:val="000000"/>
          <w:sz w:val="24"/>
          <w:szCs w:val="24"/>
        </w:rPr>
        <w:t xml:space="preserve">, J. and </w:t>
      </w:r>
      <w:proofErr w:type="spellStart"/>
      <w:r w:rsidRPr="008F6B8B">
        <w:rPr>
          <w:rFonts w:ascii="Arial" w:eastAsia="Times New Roman" w:hAnsi="Arial" w:cs="Arial"/>
          <w:color w:val="000000"/>
          <w:sz w:val="24"/>
          <w:szCs w:val="24"/>
        </w:rPr>
        <w:t>Oleksa</w:t>
      </w:r>
      <w:proofErr w:type="spellEnd"/>
      <w:r w:rsidRPr="008F6B8B">
        <w:rPr>
          <w:rFonts w:ascii="Arial" w:eastAsia="Times New Roman" w:hAnsi="Arial" w:cs="Arial"/>
          <w:color w:val="000000"/>
          <w:sz w:val="24"/>
          <w:szCs w:val="24"/>
        </w:rPr>
        <w:t>, I. (2020), “Analysis of recommended measures in the conditions of the COVID-19 pandemic at Croatian airports”, Transportation Research Procedia, Vol. 51, pp. 141-151.</w:t>
      </w:r>
    </w:p>
    <w:p w:rsidR="008C1932" w:rsidRPr="008F6B8B" w:rsidRDefault="008C1932" w:rsidP="008C1932">
      <w:pPr>
        <w:shd w:val="clear" w:color="auto" w:fill="FFFFFF"/>
        <w:spacing w:after="300" w:line="240" w:lineRule="auto"/>
        <w:textAlignment w:val="baseline"/>
        <w:rPr>
          <w:rFonts w:ascii="Arial" w:eastAsia="Times New Roman" w:hAnsi="Arial" w:cs="Arial"/>
          <w:color w:val="000000"/>
          <w:sz w:val="24"/>
          <w:szCs w:val="24"/>
        </w:rPr>
      </w:pPr>
      <w:proofErr w:type="spellStart"/>
      <w:r w:rsidRPr="008F6B8B">
        <w:rPr>
          <w:rFonts w:ascii="Arial" w:eastAsia="Times New Roman" w:hAnsi="Arial" w:cs="Arial"/>
          <w:color w:val="000000"/>
          <w:sz w:val="24"/>
          <w:szCs w:val="24"/>
        </w:rPr>
        <w:t>Uğur</w:t>
      </w:r>
      <w:proofErr w:type="spellEnd"/>
      <w:r w:rsidRPr="008F6B8B">
        <w:rPr>
          <w:rFonts w:ascii="Arial" w:eastAsia="Times New Roman" w:hAnsi="Arial" w:cs="Arial"/>
          <w:color w:val="000000"/>
          <w:sz w:val="24"/>
          <w:szCs w:val="24"/>
        </w:rPr>
        <w:t xml:space="preserve">, N. and </w:t>
      </w:r>
      <w:proofErr w:type="spellStart"/>
      <w:r w:rsidRPr="008F6B8B">
        <w:rPr>
          <w:rFonts w:ascii="Arial" w:eastAsia="Times New Roman" w:hAnsi="Arial" w:cs="Arial"/>
          <w:color w:val="000000"/>
          <w:sz w:val="24"/>
          <w:szCs w:val="24"/>
        </w:rPr>
        <w:t>Akbıyık</w:t>
      </w:r>
      <w:proofErr w:type="spellEnd"/>
      <w:r w:rsidRPr="008F6B8B">
        <w:rPr>
          <w:rFonts w:ascii="Arial" w:eastAsia="Times New Roman" w:hAnsi="Arial" w:cs="Arial"/>
          <w:color w:val="000000"/>
          <w:sz w:val="24"/>
          <w:szCs w:val="24"/>
        </w:rPr>
        <w:t>, A. (2020), “Impacts of COVID-19 on global tourism industry: a cross-regional comparison”, Tourism Management Perspectives, Vol. 36, p. 100744.</w:t>
      </w:r>
    </w:p>
    <w:p w:rsidR="008C1932" w:rsidRPr="008F6B8B" w:rsidRDefault="008C1932" w:rsidP="008C1932">
      <w:pPr>
        <w:shd w:val="clear" w:color="auto" w:fill="FFFFFF"/>
        <w:spacing w:after="300" w:line="240" w:lineRule="auto"/>
        <w:textAlignment w:val="baseline"/>
        <w:rPr>
          <w:rFonts w:ascii="Arial" w:eastAsia="Times New Roman" w:hAnsi="Arial" w:cs="Arial"/>
          <w:color w:val="000000"/>
          <w:sz w:val="24"/>
          <w:szCs w:val="24"/>
        </w:rPr>
      </w:pPr>
      <w:proofErr w:type="spellStart"/>
      <w:r w:rsidRPr="008F6B8B">
        <w:rPr>
          <w:rFonts w:ascii="Arial" w:eastAsia="Times New Roman" w:hAnsi="Arial" w:cs="Arial"/>
          <w:color w:val="000000"/>
          <w:sz w:val="24"/>
          <w:szCs w:val="24"/>
        </w:rPr>
        <w:t>UKHospitality</w:t>
      </w:r>
      <w:proofErr w:type="spellEnd"/>
      <w:r w:rsidRPr="008F6B8B">
        <w:rPr>
          <w:rFonts w:ascii="Arial" w:eastAsia="Times New Roman" w:hAnsi="Arial" w:cs="Arial"/>
          <w:color w:val="000000"/>
          <w:sz w:val="24"/>
          <w:szCs w:val="24"/>
        </w:rPr>
        <w:t xml:space="preserve"> (2020), “About Us”, available at: www.ukhospitality.org.uk/ (accessed 3 October 2020).</w:t>
      </w:r>
    </w:p>
    <w:p w:rsidR="008C1932" w:rsidRPr="008F6B8B" w:rsidRDefault="008C1932" w:rsidP="008C1932">
      <w:pPr>
        <w:shd w:val="clear" w:color="auto" w:fill="FFFFFF"/>
        <w:spacing w:after="300" w:line="240" w:lineRule="auto"/>
        <w:textAlignment w:val="baseline"/>
        <w:rPr>
          <w:rFonts w:ascii="Arial" w:eastAsia="Times New Roman" w:hAnsi="Arial" w:cs="Arial"/>
          <w:color w:val="000000"/>
          <w:sz w:val="24"/>
          <w:szCs w:val="24"/>
        </w:rPr>
      </w:pPr>
      <w:r w:rsidRPr="008F6B8B">
        <w:rPr>
          <w:rFonts w:ascii="Arial" w:eastAsia="Times New Roman" w:hAnsi="Arial" w:cs="Arial"/>
          <w:color w:val="000000"/>
          <w:sz w:val="24"/>
          <w:szCs w:val="24"/>
        </w:rPr>
        <w:t>UNWTO (2020a), World Tourism Barometer Statistical Annex, 18(5), August/September, United Nations World Tourism Organization, Madrid.</w:t>
      </w:r>
    </w:p>
    <w:p w:rsidR="008C1932" w:rsidRDefault="008C1932" w:rsidP="008C1932">
      <w:pPr>
        <w:shd w:val="clear" w:color="auto" w:fill="FFFFFF"/>
        <w:spacing w:after="300" w:line="240" w:lineRule="auto"/>
        <w:textAlignment w:val="baseline"/>
        <w:rPr>
          <w:rFonts w:ascii="Arial" w:eastAsia="Times New Roman" w:hAnsi="Arial" w:cs="Arial"/>
          <w:color w:val="000000"/>
          <w:sz w:val="24"/>
          <w:szCs w:val="24"/>
        </w:rPr>
      </w:pPr>
      <w:r w:rsidRPr="008F6B8B">
        <w:rPr>
          <w:rFonts w:ascii="Arial" w:eastAsia="Times New Roman" w:hAnsi="Arial" w:cs="Arial"/>
          <w:color w:val="000000"/>
          <w:sz w:val="24"/>
          <w:szCs w:val="24"/>
        </w:rPr>
        <w:t>UNWTO (2020b), World Tourism Barometer, 18(5), August/September, United Nations World Tourism Organization, Madrid.</w:t>
      </w:r>
    </w:p>
    <w:p w:rsidR="008C1932" w:rsidRPr="008F6B8B" w:rsidRDefault="008C1932" w:rsidP="008C1932">
      <w:pPr>
        <w:shd w:val="clear" w:color="auto" w:fill="FFFFFF"/>
        <w:spacing w:after="300" w:line="240" w:lineRule="auto"/>
        <w:textAlignment w:val="baseline"/>
        <w:rPr>
          <w:rFonts w:ascii="Arial" w:eastAsia="Times New Roman" w:hAnsi="Arial" w:cs="Arial"/>
          <w:color w:val="000000"/>
          <w:sz w:val="24"/>
          <w:szCs w:val="24"/>
        </w:rPr>
      </w:pPr>
      <w:proofErr w:type="spellStart"/>
      <w:r w:rsidRPr="008F6B8B">
        <w:rPr>
          <w:rFonts w:ascii="Arial" w:eastAsia="Times New Roman" w:hAnsi="Arial" w:cs="Arial"/>
          <w:color w:val="000000"/>
          <w:sz w:val="24"/>
          <w:szCs w:val="24"/>
        </w:rPr>
        <w:lastRenderedPageBreak/>
        <w:t>Veasna</w:t>
      </w:r>
      <w:proofErr w:type="spellEnd"/>
      <w:r w:rsidRPr="008F6B8B">
        <w:rPr>
          <w:rFonts w:ascii="Arial" w:eastAsia="Times New Roman" w:hAnsi="Arial" w:cs="Arial"/>
          <w:color w:val="000000"/>
          <w:sz w:val="24"/>
          <w:szCs w:val="24"/>
        </w:rPr>
        <w:t>, S., Wu, W. and Huang, C. (2013), “The impact of destination source credibility on destination satisfaction: the mediating effects of destination attachment and destination image”, Tourism Management, Vol. 36, pp. 511-526.</w:t>
      </w:r>
    </w:p>
    <w:p w:rsidR="008C1932" w:rsidRPr="008F6B8B" w:rsidRDefault="008C1932" w:rsidP="008C1932">
      <w:pPr>
        <w:shd w:val="clear" w:color="auto" w:fill="FFFFFF"/>
        <w:spacing w:after="300" w:line="240" w:lineRule="auto"/>
        <w:textAlignment w:val="baseline"/>
        <w:rPr>
          <w:rFonts w:ascii="Arial" w:eastAsia="Times New Roman" w:hAnsi="Arial" w:cs="Arial"/>
          <w:color w:val="000000"/>
          <w:sz w:val="24"/>
          <w:szCs w:val="24"/>
        </w:rPr>
      </w:pPr>
      <w:r w:rsidRPr="008F6B8B">
        <w:rPr>
          <w:rFonts w:ascii="Arial" w:eastAsia="Times New Roman" w:hAnsi="Arial" w:cs="Arial"/>
          <w:color w:val="000000"/>
          <w:sz w:val="24"/>
          <w:szCs w:val="24"/>
        </w:rPr>
        <w:t>VisitBritain (2020), “2021 Tourism forecast”, available at: www.visitbritain.org/2021-tourism-forecast (accessed 26 December 2020).</w:t>
      </w:r>
    </w:p>
    <w:p w:rsidR="008C1932" w:rsidRPr="008F6B8B" w:rsidRDefault="008C1932" w:rsidP="008C1932">
      <w:pPr>
        <w:shd w:val="clear" w:color="auto" w:fill="FFFFFF"/>
        <w:spacing w:after="300" w:line="240" w:lineRule="auto"/>
        <w:textAlignment w:val="baseline"/>
        <w:rPr>
          <w:rFonts w:ascii="Arial" w:eastAsia="Times New Roman" w:hAnsi="Arial" w:cs="Arial"/>
          <w:color w:val="000000"/>
          <w:sz w:val="24"/>
          <w:szCs w:val="24"/>
        </w:rPr>
      </w:pPr>
      <w:r w:rsidRPr="008F6B8B">
        <w:rPr>
          <w:rFonts w:ascii="Arial" w:eastAsia="Times New Roman" w:hAnsi="Arial" w:cs="Arial"/>
          <w:color w:val="000000"/>
          <w:sz w:val="24"/>
          <w:szCs w:val="24"/>
        </w:rPr>
        <w:t>WHO (2020) “WHO coronavirus disease (COVID-19) dashboard”, available at: https://covid19.who.int/ (accessed 26 December 2020).</w:t>
      </w:r>
    </w:p>
    <w:p w:rsidR="008C1932" w:rsidRPr="008F6B8B" w:rsidRDefault="008C1932" w:rsidP="008C1932">
      <w:pPr>
        <w:shd w:val="clear" w:color="auto" w:fill="FFFFFF"/>
        <w:spacing w:after="300" w:line="240" w:lineRule="auto"/>
        <w:textAlignment w:val="baseline"/>
        <w:rPr>
          <w:rFonts w:ascii="Arial" w:eastAsia="Times New Roman" w:hAnsi="Arial" w:cs="Arial"/>
          <w:color w:val="000000"/>
          <w:sz w:val="24"/>
          <w:szCs w:val="24"/>
        </w:rPr>
      </w:pPr>
      <w:proofErr w:type="spellStart"/>
      <w:r w:rsidRPr="008F6B8B">
        <w:rPr>
          <w:rFonts w:ascii="Arial" w:eastAsia="Times New Roman" w:hAnsi="Arial" w:cs="Arial"/>
          <w:color w:val="000000"/>
          <w:sz w:val="24"/>
          <w:szCs w:val="24"/>
        </w:rPr>
        <w:t>Wullweber</w:t>
      </w:r>
      <w:proofErr w:type="spellEnd"/>
      <w:r w:rsidRPr="008F6B8B">
        <w:rPr>
          <w:rFonts w:ascii="Arial" w:eastAsia="Times New Roman" w:hAnsi="Arial" w:cs="Arial"/>
          <w:color w:val="000000"/>
          <w:sz w:val="24"/>
          <w:szCs w:val="24"/>
        </w:rPr>
        <w:t>, J. (2020), “The COVID-19 financial crisis, global financial instabilities and transformations in the financial system”, SSRN Electronic Journal.</w:t>
      </w:r>
    </w:p>
    <w:p w:rsidR="008C1932" w:rsidRPr="008F6B8B" w:rsidRDefault="008C1932" w:rsidP="008C1932">
      <w:pPr>
        <w:shd w:val="clear" w:color="auto" w:fill="FFFFFF"/>
        <w:spacing w:after="300" w:line="240" w:lineRule="auto"/>
        <w:textAlignment w:val="baseline"/>
        <w:rPr>
          <w:rFonts w:ascii="Arial" w:eastAsia="Times New Roman" w:hAnsi="Arial" w:cs="Arial"/>
          <w:color w:val="000000"/>
          <w:sz w:val="24"/>
          <w:szCs w:val="24"/>
        </w:rPr>
      </w:pPr>
      <w:r w:rsidRPr="008F6B8B">
        <w:rPr>
          <w:rFonts w:ascii="Arial" w:eastAsia="Times New Roman" w:hAnsi="Arial" w:cs="Arial"/>
          <w:color w:val="000000"/>
          <w:sz w:val="24"/>
          <w:szCs w:val="24"/>
        </w:rPr>
        <w:t>Further reading</w:t>
      </w:r>
    </w:p>
    <w:p w:rsidR="008C1932" w:rsidRDefault="008C1932" w:rsidP="008C1932">
      <w:pPr>
        <w:shd w:val="clear" w:color="auto" w:fill="FFFFFF"/>
        <w:spacing w:after="300" w:line="240" w:lineRule="auto"/>
        <w:textAlignment w:val="baseline"/>
        <w:rPr>
          <w:rFonts w:ascii="Arial" w:eastAsia="Times New Roman" w:hAnsi="Arial" w:cs="Arial"/>
          <w:color w:val="000000"/>
          <w:sz w:val="24"/>
          <w:szCs w:val="24"/>
        </w:rPr>
      </w:pPr>
      <w:r w:rsidRPr="008F6B8B">
        <w:rPr>
          <w:rFonts w:ascii="Arial" w:eastAsia="Times New Roman" w:hAnsi="Arial" w:cs="Arial"/>
          <w:color w:val="000000"/>
          <w:sz w:val="24"/>
          <w:szCs w:val="24"/>
        </w:rPr>
        <w:t>Rodríguez-Caballero, C. and Vera-Valdés, J. (2020), “Long-Lasting economic effects of pandemics: Evidence on growth and unemployment”, Econometrics, Vol. 8 No. 3, p. 37.</w:t>
      </w:r>
    </w:p>
    <w:p w:rsidR="00A1070C" w:rsidRPr="00A1070C" w:rsidRDefault="00A1070C" w:rsidP="00A1070C">
      <w:pPr>
        <w:shd w:val="clear" w:color="auto" w:fill="FFFFFF"/>
        <w:spacing w:after="300" w:line="240" w:lineRule="auto"/>
        <w:textAlignment w:val="baseline"/>
        <w:rPr>
          <w:rFonts w:ascii="Arial" w:eastAsia="Times New Roman" w:hAnsi="Arial" w:cs="Arial"/>
          <w:color w:val="000000"/>
          <w:sz w:val="24"/>
          <w:szCs w:val="24"/>
        </w:rPr>
      </w:pPr>
      <w:r w:rsidRPr="00A1070C">
        <w:rPr>
          <w:rFonts w:ascii="Arial" w:eastAsia="Times New Roman" w:hAnsi="Arial" w:cs="Arial"/>
          <w:color w:val="000000"/>
          <w:sz w:val="24"/>
          <w:szCs w:val="24"/>
        </w:rPr>
        <w:t xml:space="preserve">Mitchell, T. R., and A. E. </w:t>
      </w:r>
      <w:proofErr w:type="spellStart"/>
      <w:r w:rsidRPr="00A1070C">
        <w:rPr>
          <w:rFonts w:ascii="Arial" w:eastAsia="Times New Roman" w:hAnsi="Arial" w:cs="Arial"/>
          <w:color w:val="000000"/>
          <w:sz w:val="24"/>
          <w:szCs w:val="24"/>
        </w:rPr>
        <w:t>Mickel</w:t>
      </w:r>
      <w:proofErr w:type="spellEnd"/>
      <w:r w:rsidRPr="00A1070C">
        <w:rPr>
          <w:rFonts w:ascii="Arial" w:eastAsia="Times New Roman" w:hAnsi="Arial" w:cs="Arial"/>
          <w:color w:val="000000"/>
          <w:sz w:val="24"/>
          <w:szCs w:val="24"/>
        </w:rPr>
        <w:t>. 1999. The Meaning of Money: An Individual-Difference Perspective. Academy of Management Review 24 (3): 568-78. JSTOR. http://www.jstor.org.dbgw.lis.curtin.edu.au/stable/pdfplus/259143.pdf (accessed April 24, 2008).</w:t>
      </w:r>
    </w:p>
    <w:p w:rsidR="00A1070C" w:rsidRPr="00A1070C" w:rsidRDefault="00A1070C" w:rsidP="00A1070C">
      <w:pPr>
        <w:shd w:val="clear" w:color="auto" w:fill="FFFFFF"/>
        <w:spacing w:after="300" w:line="240" w:lineRule="auto"/>
        <w:textAlignment w:val="baseline"/>
        <w:rPr>
          <w:rFonts w:ascii="Arial" w:eastAsia="Times New Roman" w:hAnsi="Arial" w:cs="Arial"/>
          <w:color w:val="000000"/>
          <w:sz w:val="24"/>
          <w:szCs w:val="24"/>
        </w:rPr>
      </w:pPr>
      <w:proofErr w:type="spellStart"/>
      <w:r w:rsidRPr="00A1070C">
        <w:rPr>
          <w:rFonts w:ascii="Arial" w:eastAsia="Times New Roman" w:hAnsi="Arial" w:cs="Arial"/>
          <w:color w:val="000000"/>
          <w:sz w:val="24"/>
          <w:szCs w:val="24"/>
        </w:rPr>
        <w:t>Pizam</w:t>
      </w:r>
      <w:proofErr w:type="spellEnd"/>
      <w:r w:rsidRPr="00A1070C">
        <w:rPr>
          <w:rFonts w:ascii="Arial" w:eastAsia="Times New Roman" w:hAnsi="Arial" w:cs="Arial"/>
          <w:color w:val="000000"/>
          <w:sz w:val="24"/>
          <w:szCs w:val="24"/>
        </w:rPr>
        <w:t>, A., and S. W. Thornburg. 2000. Absenteeism and Voluntary Turnover in Central Florida Hotels: A Pilot Study. International Journal of Hospitality Management 19 (2): 211-7. ScienceDirect. http://www.sciencedirect.com/science/article/B6VBH-4090RYJ-B/1/a2e01fb9e334ca2af9fdb3b5eddf8b08 (accessed April 26, 2008).</w:t>
      </w:r>
    </w:p>
    <w:p w:rsidR="00A1070C" w:rsidRPr="00A1070C" w:rsidRDefault="00A1070C" w:rsidP="00A1070C">
      <w:pPr>
        <w:shd w:val="clear" w:color="auto" w:fill="FFFFFF"/>
        <w:spacing w:after="300" w:line="240" w:lineRule="auto"/>
        <w:textAlignment w:val="baseline"/>
        <w:rPr>
          <w:rFonts w:ascii="Arial" w:eastAsia="Times New Roman" w:hAnsi="Arial" w:cs="Arial"/>
          <w:color w:val="000000"/>
          <w:sz w:val="24"/>
          <w:szCs w:val="24"/>
        </w:rPr>
      </w:pPr>
      <w:r w:rsidRPr="00A1070C">
        <w:rPr>
          <w:rFonts w:ascii="Arial" w:eastAsia="Times New Roman" w:hAnsi="Arial" w:cs="Arial"/>
          <w:color w:val="000000"/>
          <w:sz w:val="24"/>
          <w:szCs w:val="24"/>
        </w:rPr>
        <w:t xml:space="preserve">Riley, M., A. </w:t>
      </w:r>
      <w:proofErr w:type="spellStart"/>
      <w:r w:rsidRPr="00A1070C">
        <w:rPr>
          <w:rFonts w:ascii="Arial" w:eastAsia="Times New Roman" w:hAnsi="Arial" w:cs="Arial"/>
          <w:color w:val="000000"/>
          <w:sz w:val="24"/>
          <w:szCs w:val="24"/>
        </w:rPr>
        <w:t>Ladkin</w:t>
      </w:r>
      <w:proofErr w:type="spellEnd"/>
      <w:r w:rsidRPr="00A1070C">
        <w:rPr>
          <w:rFonts w:ascii="Arial" w:eastAsia="Times New Roman" w:hAnsi="Arial" w:cs="Arial"/>
          <w:color w:val="000000"/>
          <w:sz w:val="24"/>
          <w:szCs w:val="24"/>
        </w:rPr>
        <w:t xml:space="preserve">, and E. </w:t>
      </w:r>
      <w:proofErr w:type="spellStart"/>
      <w:r w:rsidRPr="00A1070C">
        <w:rPr>
          <w:rFonts w:ascii="Arial" w:eastAsia="Times New Roman" w:hAnsi="Arial" w:cs="Arial"/>
          <w:color w:val="000000"/>
          <w:sz w:val="24"/>
          <w:szCs w:val="24"/>
        </w:rPr>
        <w:t>Szivas</w:t>
      </w:r>
      <w:proofErr w:type="spellEnd"/>
      <w:r w:rsidRPr="00A1070C">
        <w:rPr>
          <w:rFonts w:ascii="Arial" w:eastAsia="Times New Roman" w:hAnsi="Arial" w:cs="Arial"/>
          <w:color w:val="000000"/>
          <w:sz w:val="24"/>
          <w:szCs w:val="24"/>
        </w:rPr>
        <w:t xml:space="preserve">. 2002. Tourism Employment: Analysis and Planning. </w:t>
      </w:r>
      <w:proofErr w:type="spellStart"/>
      <w:r w:rsidRPr="00A1070C">
        <w:rPr>
          <w:rFonts w:ascii="Arial" w:eastAsia="Times New Roman" w:hAnsi="Arial" w:cs="Arial"/>
          <w:color w:val="000000"/>
          <w:sz w:val="24"/>
          <w:szCs w:val="24"/>
        </w:rPr>
        <w:t>Clevedon</w:t>
      </w:r>
      <w:proofErr w:type="spellEnd"/>
      <w:r w:rsidRPr="00A1070C">
        <w:rPr>
          <w:rFonts w:ascii="Arial" w:eastAsia="Times New Roman" w:hAnsi="Arial" w:cs="Arial"/>
          <w:color w:val="000000"/>
          <w:sz w:val="24"/>
          <w:szCs w:val="24"/>
        </w:rPr>
        <w:t>: Channel View Publications.</w:t>
      </w:r>
    </w:p>
    <w:p w:rsidR="00A1070C" w:rsidRPr="00A1070C" w:rsidRDefault="00A1070C" w:rsidP="00A1070C">
      <w:pPr>
        <w:shd w:val="clear" w:color="auto" w:fill="FFFFFF"/>
        <w:spacing w:after="300" w:line="240" w:lineRule="auto"/>
        <w:textAlignment w:val="baseline"/>
        <w:rPr>
          <w:rFonts w:ascii="Arial" w:eastAsia="Times New Roman" w:hAnsi="Arial" w:cs="Arial"/>
          <w:color w:val="000000"/>
          <w:sz w:val="24"/>
          <w:szCs w:val="24"/>
        </w:rPr>
      </w:pPr>
      <w:r w:rsidRPr="00A1070C">
        <w:rPr>
          <w:rFonts w:ascii="Arial" w:eastAsia="Times New Roman" w:hAnsi="Arial" w:cs="Arial"/>
          <w:color w:val="000000"/>
          <w:sz w:val="24"/>
          <w:szCs w:val="24"/>
        </w:rPr>
        <w:t xml:space="preserve">Robbins, S. P., T. A. Judge, B. Millett, and T. Waters-Marsh. 2008. Organizational </w:t>
      </w:r>
      <w:proofErr w:type="spellStart"/>
      <w:r w:rsidRPr="00A1070C">
        <w:rPr>
          <w:rFonts w:ascii="Arial" w:eastAsia="Times New Roman" w:hAnsi="Arial" w:cs="Arial"/>
          <w:color w:val="000000"/>
          <w:sz w:val="24"/>
          <w:szCs w:val="24"/>
        </w:rPr>
        <w:t>Behaviour</w:t>
      </w:r>
      <w:proofErr w:type="spellEnd"/>
      <w:r w:rsidRPr="00A1070C">
        <w:rPr>
          <w:rFonts w:ascii="Arial" w:eastAsia="Times New Roman" w:hAnsi="Arial" w:cs="Arial"/>
          <w:color w:val="000000"/>
          <w:sz w:val="24"/>
          <w:szCs w:val="24"/>
        </w:rPr>
        <w:t>. 5th ed. French Forest: Pearson Education Australia.</w:t>
      </w:r>
    </w:p>
    <w:p w:rsidR="00A1070C" w:rsidRPr="00A1070C" w:rsidRDefault="00A1070C" w:rsidP="00A1070C">
      <w:pPr>
        <w:shd w:val="clear" w:color="auto" w:fill="FFFFFF"/>
        <w:spacing w:after="300" w:line="240" w:lineRule="auto"/>
        <w:textAlignment w:val="baseline"/>
        <w:rPr>
          <w:rFonts w:ascii="Arial" w:eastAsia="Times New Roman" w:hAnsi="Arial" w:cs="Arial"/>
          <w:color w:val="000000"/>
          <w:sz w:val="24"/>
          <w:szCs w:val="24"/>
        </w:rPr>
      </w:pPr>
    </w:p>
    <w:p w:rsidR="00A1070C" w:rsidRPr="00A1070C" w:rsidRDefault="00A1070C" w:rsidP="00A1070C">
      <w:pPr>
        <w:shd w:val="clear" w:color="auto" w:fill="FFFFFF"/>
        <w:spacing w:after="300" w:line="240" w:lineRule="auto"/>
        <w:textAlignment w:val="baseline"/>
        <w:rPr>
          <w:rFonts w:ascii="Arial" w:eastAsia="Times New Roman" w:hAnsi="Arial" w:cs="Arial"/>
          <w:color w:val="000000"/>
          <w:sz w:val="24"/>
          <w:szCs w:val="24"/>
        </w:rPr>
      </w:pPr>
      <w:r w:rsidRPr="00A1070C">
        <w:rPr>
          <w:rFonts w:ascii="Arial" w:eastAsia="Times New Roman" w:hAnsi="Arial" w:cs="Arial"/>
          <w:color w:val="000000"/>
          <w:sz w:val="24"/>
          <w:szCs w:val="24"/>
        </w:rPr>
        <w:t xml:space="preserve">Rowley, G., and K. Purcell. 2001. ‘As Cooks Go, She Went’: Is </w:t>
      </w:r>
      <w:proofErr w:type="spellStart"/>
      <w:r w:rsidRPr="00A1070C">
        <w:rPr>
          <w:rFonts w:ascii="Arial" w:eastAsia="Times New Roman" w:hAnsi="Arial" w:cs="Arial"/>
          <w:color w:val="000000"/>
          <w:sz w:val="24"/>
          <w:szCs w:val="24"/>
        </w:rPr>
        <w:t>Labour</w:t>
      </w:r>
      <w:proofErr w:type="spellEnd"/>
      <w:r w:rsidRPr="00A1070C">
        <w:rPr>
          <w:rFonts w:ascii="Arial" w:eastAsia="Times New Roman" w:hAnsi="Arial" w:cs="Arial"/>
          <w:color w:val="000000"/>
          <w:sz w:val="24"/>
          <w:szCs w:val="24"/>
        </w:rPr>
        <w:t xml:space="preserve"> Churn Inevitable? International Journal of Hospitality Management 20 (2): 163-85. Science Direct. http://www.sciencedirect.com/science/article/B6VBH-42VV810-5/1/e8353302617abc7a391358b15a352284 (accessed April 26, 2008).</w:t>
      </w:r>
    </w:p>
    <w:p w:rsidR="00A1070C" w:rsidRDefault="00A1070C" w:rsidP="00A1070C">
      <w:pPr>
        <w:shd w:val="clear" w:color="auto" w:fill="FFFFFF"/>
        <w:spacing w:after="300" w:line="240" w:lineRule="auto"/>
        <w:textAlignment w:val="baseline"/>
        <w:rPr>
          <w:rFonts w:ascii="Arial" w:eastAsia="Times New Roman" w:hAnsi="Arial" w:cs="Arial"/>
          <w:color w:val="000000"/>
          <w:sz w:val="24"/>
          <w:szCs w:val="24"/>
        </w:rPr>
      </w:pPr>
      <w:r w:rsidRPr="00A1070C">
        <w:rPr>
          <w:rFonts w:ascii="Arial" w:eastAsia="Times New Roman" w:hAnsi="Arial" w:cs="Arial"/>
          <w:color w:val="000000"/>
          <w:sz w:val="24"/>
          <w:szCs w:val="24"/>
        </w:rPr>
        <w:t xml:space="preserve">Simons, T., and C. A. </w:t>
      </w:r>
      <w:proofErr w:type="spellStart"/>
      <w:r w:rsidRPr="00A1070C">
        <w:rPr>
          <w:rFonts w:ascii="Arial" w:eastAsia="Times New Roman" w:hAnsi="Arial" w:cs="Arial"/>
          <w:color w:val="000000"/>
          <w:sz w:val="24"/>
          <w:szCs w:val="24"/>
        </w:rPr>
        <w:t>Enz</w:t>
      </w:r>
      <w:proofErr w:type="spellEnd"/>
      <w:r w:rsidRPr="00A1070C">
        <w:rPr>
          <w:rFonts w:ascii="Arial" w:eastAsia="Times New Roman" w:hAnsi="Arial" w:cs="Arial"/>
          <w:color w:val="000000"/>
          <w:sz w:val="24"/>
          <w:szCs w:val="24"/>
        </w:rPr>
        <w:t xml:space="preserve">. 1995. Motivating Hotel Employees: Beyond the Carrot and the Stick. Cornell Hotel and Restaurant Administration Quarterly, Feb 1995. 20-7. ABI/INFORM Global. </w:t>
      </w:r>
    </w:p>
    <w:p w:rsidR="00A1070C" w:rsidRDefault="00A1070C" w:rsidP="00A1070C">
      <w:pPr>
        <w:shd w:val="clear" w:color="auto" w:fill="FFFFFF"/>
        <w:spacing w:after="300" w:line="240" w:lineRule="auto"/>
        <w:textAlignment w:val="baseline"/>
        <w:rPr>
          <w:rFonts w:ascii="Arial" w:eastAsia="Times New Roman" w:hAnsi="Arial" w:cs="Arial"/>
          <w:color w:val="000000"/>
          <w:sz w:val="24"/>
          <w:szCs w:val="24"/>
        </w:rPr>
      </w:pPr>
      <w:r w:rsidRPr="00A1070C">
        <w:rPr>
          <w:rFonts w:ascii="Arial" w:eastAsia="Times New Roman" w:hAnsi="Arial" w:cs="Arial"/>
          <w:color w:val="000000"/>
          <w:sz w:val="24"/>
          <w:szCs w:val="24"/>
        </w:rPr>
        <w:lastRenderedPageBreak/>
        <w:t>http://proquest.umi.com.dbgw.lis.curtin.edu.au/pqdweb?index=0&amp;did=4683502&amp;SrchMode=1&amp;sid=2&amp;Fmt=6&amp;VInst=PROD&amp;VType=PQD&amp;RQT=309&amp;VName=PQD&amp;TS=1209126970&amp;clientId=22212 (accessed March 7, 2008).</w:t>
      </w:r>
    </w:p>
    <w:p w:rsidR="00A1070C" w:rsidRDefault="00A1070C" w:rsidP="00A1070C">
      <w:pPr>
        <w:shd w:val="clear" w:color="auto" w:fill="FFFFFF"/>
        <w:spacing w:after="300" w:line="240" w:lineRule="auto"/>
        <w:textAlignment w:val="baseline"/>
        <w:rPr>
          <w:rFonts w:ascii="Arial" w:eastAsia="Times New Roman" w:hAnsi="Arial" w:cs="Arial"/>
          <w:color w:val="000000"/>
          <w:sz w:val="24"/>
          <w:szCs w:val="24"/>
        </w:rPr>
      </w:pPr>
      <w:r>
        <w:rPr>
          <w:rFonts w:ascii="Arial" w:eastAsia="Times New Roman" w:hAnsi="Arial" w:cs="Arial"/>
          <w:color w:val="000000"/>
          <w:sz w:val="24"/>
          <w:szCs w:val="24"/>
        </w:rPr>
        <w:t xml:space="preserve">Swot analysis </w:t>
      </w:r>
      <w:r w:rsidRPr="00A1070C">
        <w:rPr>
          <w:rFonts w:ascii="Arial" w:eastAsia="Times New Roman" w:hAnsi="Arial" w:cs="Arial"/>
          <w:color w:val="000000"/>
          <w:sz w:val="24"/>
          <w:szCs w:val="24"/>
        </w:rPr>
        <w:t>https://swothub.com/hotel-industry-swot-analysis/</w:t>
      </w:r>
    </w:p>
    <w:p w:rsidR="00A1070C" w:rsidRDefault="00A1070C" w:rsidP="00A1070C">
      <w:pPr>
        <w:shd w:val="clear" w:color="auto" w:fill="FFFFFF"/>
        <w:spacing w:after="300" w:line="240" w:lineRule="auto"/>
        <w:textAlignment w:val="baseline"/>
        <w:rPr>
          <w:rFonts w:ascii="Arial" w:eastAsia="Times New Roman" w:hAnsi="Arial" w:cs="Arial"/>
          <w:color w:val="000000"/>
          <w:sz w:val="24"/>
          <w:szCs w:val="24"/>
        </w:rPr>
      </w:pPr>
    </w:p>
    <w:p w:rsidR="008C1932" w:rsidRPr="007A2D86" w:rsidRDefault="008C1932" w:rsidP="008C1932">
      <w:pPr>
        <w:spacing w:line="360" w:lineRule="auto"/>
        <w:rPr>
          <w:rFonts w:ascii="Arial" w:hAnsi="Arial" w:cs="Arial"/>
          <w:sz w:val="24"/>
          <w:szCs w:val="24"/>
        </w:rPr>
      </w:pPr>
    </w:p>
    <w:p w:rsidR="008C1932" w:rsidRPr="008C1932" w:rsidRDefault="008C1932" w:rsidP="008C1932">
      <w:pPr>
        <w:tabs>
          <w:tab w:val="left" w:pos="1875"/>
        </w:tabs>
        <w:spacing w:line="360" w:lineRule="auto"/>
        <w:rPr>
          <w:rFonts w:ascii="Arial" w:hAnsi="Arial" w:cs="Arial"/>
          <w:sz w:val="24"/>
          <w:szCs w:val="24"/>
          <w:u w:val="single"/>
        </w:rPr>
      </w:pPr>
    </w:p>
    <w:p w:rsidR="004D5F44" w:rsidRPr="004D5F44" w:rsidRDefault="004D5F44" w:rsidP="004D5F44">
      <w:pPr>
        <w:tabs>
          <w:tab w:val="left" w:pos="1875"/>
        </w:tabs>
        <w:spacing w:line="360" w:lineRule="auto"/>
        <w:rPr>
          <w:rFonts w:ascii="Arial" w:hAnsi="Arial" w:cs="Arial"/>
          <w:sz w:val="24"/>
          <w:szCs w:val="24"/>
        </w:rPr>
      </w:pPr>
    </w:p>
    <w:p w:rsidR="00FA7792" w:rsidRPr="004D5F44" w:rsidRDefault="003D652E">
      <w:pPr>
        <w:rPr>
          <w:rFonts w:ascii="Arial" w:hAnsi="Arial" w:cs="Arial"/>
          <w:sz w:val="24"/>
          <w:szCs w:val="24"/>
        </w:rPr>
      </w:pPr>
    </w:p>
    <w:sectPr w:rsidR="00FA7792" w:rsidRPr="004D5F4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652E" w:rsidRDefault="003D652E" w:rsidP="004D5F44">
      <w:pPr>
        <w:spacing w:after="0" w:line="240" w:lineRule="auto"/>
      </w:pPr>
      <w:r>
        <w:separator/>
      </w:r>
    </w:p>
  </w:endnote>
  <w:endnote w:type="continuationSeparator" w:id="0">
    <w:p w:rsidR="003D652E" w:rsidRDefault="003D652E" w:rsidP="004D5F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652E" w:rsidRDefault="003D652E" w:rsidP="004D5F44">
      <w:pPr>
        <w:spacing w:after="0" w:line="240" w:lineRule="auto"/>
      </w:pPr>
      <w:r>
        <w:separator/>
      </w:r>
    </w:p>
  </w:footnote>
  <w:footnote w:type="continuationSeparator" w:id="0">
    <w:p w:rsidR="003D652E" w:rsidRDefault="003D652E" w:rsidP="004D5F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8169AA"/>
    <w:multiLevelType w:val="hybridMultilevel"/>
    <w:tmpl w:val="E836E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516775E"/>
    <w:multiLevelType w:val="hybridMultilevel"/>
    <w:tmpl w:val="621086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0B65061"/>
    <w:multiLevelType w:val="hybridMultilevel"/>
    <w:tmpl w:val="73E21F8E"/>
    <w:lvl w:ilvl="0" w:tplc="32A66B44">
      <w:numFmt w:val="bullet"/>
      <w:lvlText w:val="•"/>
      <w:lvlJc w:val="left"/>
      <w:pPr>
        <w:ind w:left="2235" w:hanging="1875"/>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E85"/>
    <w:rsid w:val="001F1A3C"/>
    <w:rsid w:val="0024486A"/>
    <w:rsid w:val="003D652E"/>
    <w:rsid w:val="004D5F44"/>
    <w:rsid w:val="004E0BFF"/>
    <w:rsid w:val="00533E85"/>
    <w:rsid w:val="0057582B"/>
    <w:rsid w:val="005815E7"/>
    <w:rsid w:val="006711E0"/>
    <w:rsid w:val="00874095"/>
    <w:rsid w:val="008C1932"/>
    <w:rsid w:val="00951ABD"/>
    <w:rsid w:val="009A1F89"/>
    <w:rsid w:val="00A1070C"/>
    <w:rsid w:val="00A36D1F"/>
    <w:rsid w:val="00BB62F5"/>
    <w:rsid w:val="00CE7181"/>
    <w:rsid w:val="00D0448B"/>
    <w:rsid w:val="00DE4EA5"/>
    <w:rsid w:val="00ED6E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91F61"/>
  <w15:chartTrackingRefBased/>
  <w15:docId w15:val="{A1E3A19F-6BF1-4F87-8BAA-A73E75414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44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448B"/>
  </w:style>
  <w:style w:type="paragraph" w:styleId="Footer">
    <w:name w:val="footer"/>
    <w:basedOn w:val="Normal"/>
    <w:link w:val="FooterChar"/>
    <w:uiPriority w:val="99"/>
    <w:unhideWhenUsed/>
    <w:rsid w:val="00D044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448B"/>
  </w:style>
  <w:style w:type="paragraph" w:styleId="ListParagraph">
    <w:name w:val="List Paragraph"/>
    <w:basedOn w:val="Normal"/>
    <w:uiPriority w:val="34"/>
    <w:qFormat/>
    <w:rsid w:val="00DE4EA5"/>
    <w:pPr>
      <w:ind w:left="720"/>
      <w:contextualSpacing/>
    </w:pPr>
  </w:style>
  <w:style w:type="character" w:styleId="Hyperlink">
    <w:name w:val="Hyperlink"/>
    <w:basedOn w:val="DefaultParagraphFont"/>
    <w:uiPriority w:val="99"/>
    <w:unhideWhenUsed/>
    <w:rsid w:val="00A1070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29579">
      <w:bodyDiv w:val="1"/>
      <w:marLeft w:val="0"/>
      <w:marRight w:val="0"/>
      <w:marTop w:val="0"/>
      <w:marBottom w:val="0"/>
      <w:divBdr>
        <w:top w:val="none" w:sz="0" w:space="0" w:color="auto"/>
        <w:left w:val="none" w:sz="0" w:space="0" w:color="auto"/>
        <w:bottom w:val="none" w:sz="0" w:space="0" w:color="auto"/>
        <w:right w:val="none" w:sz="0" w:space="0" w:color="auto"/>
      </w:divBdr>
    </w:div>
    <w:div w:id="164396685">
      <w:bodyDiv w:val="1"/>
      <w:marLeft w:val="0"/>
      <w:marRight w:val="0"/>
      <w:marTop w:val="0"/>
      <w:marBottom w:val="0"/>
      <w:divBdr>
        <w:top w:val="none" w:sz="0" w:space="0" w:color="auto"/>
        <w:left w:val="none" w:sz="0" w:space="0" w:color="auto"/>
        <w:bottom w:val="none" w:sz="0" w:space="0" w:color="auto"/>
        <w:right w:val="none" w:sz="0" w:space="0" w:color="auto"/>
      </w:divBdr>
    </w:div>
    <w:div w:id="824662948">
      <w:bodyDiv w:val="1"/>
      <w:marLeft w:val="0"/>
      <w:marRight w:val="0"/>
      <w:marTop w:val="0"/>
      <w:marBottom w:val="0"/>
      <w:divBdr>
        <w:top w:val="none" w:sz="0" w:space="0" w:color="auto"/>
        <w:left w:val="none" w:sz="0" w:space="0" w:color="auto"/>
        <w:bottom w:val="none" w:sz="0" w:space="0" w:color="auto"/>
        <w:right w:val="none" w:sz="0" w:space="0" w:color="auto"/>
      </w:divBdr>
    </w:div>
    <w:div w:id="842280899">
      <w:bodyDiv w:val="1"/>
      <w:marLeft w:val="0"/>
      <w:marRight w:val="0"/>
      <w:marTop w:val="0"/>
      <w:marBottom w:val="0"/>
      <w:divBdr>
        <w:top w:val="none" w:sz="0" w:space="0" w:color="auto"/>
        <w:left w:val="none" w:sz="0" w:space="0" w:color="auto"/>
        <w:bottom w:val="none" w:sz="0" w:space="0" w:color="auto"/>
        <w:right w:val="none" w:sz="0" w:space="0" w:color="auto"/>
      </w:divBdr>
    </w:div>
    <w:div w:id="930550797">
      <w:bodyDiv w:val="1"/>
      <w:marLeft w:val="0"/>
      <w:marRight w:val="0"/>
      <w:marTop w:val="0"/>
      <w:marBottom w:val="0"/>
      <w:divBdr>
        <w:top w:val="none" w:sz="0" w:space="0" w:color="auto"/>
        <w:left w:val="none" w:sz="0" w:space="0" w:color="auto"/>
        <w:bottom w:val="none" w:sz="0" w:space="0" w:color="auto"/>
        <w:right w:val="none" w:sz="0" w:space="0" w:color="auto"/>
      </w:divBdr>
    </w:div>
    <w:div w:id="1046223455">
      <w:bodyDiv w:val="1"/>
      <w:marLeft w:val="0"/>
      <w:marRight w:val="0"/>
      <w:marTop w:val="0"/>
      <w:marBottom w:val="0"/>
      <w:divBdr>
        <w:top w:val="none" w:sz="0" w:space="0" w:color="auto"/>
        <w:left w:val="none" w:sz="0" w:space="0" w:color="auto"/>
        <w:bottom w:val="none" w:sz="0" w:space="0" w:color="auto"/>
        <w:right w:val="none" w:sz="0" w:space="0" w:color="auto"/>
      </w:divBdr>
    </w:div>
    <w:div w:id="1276988057">
      <w:bodyDiv w:val="1"/>
      <w:marLeft w:val="0"/>
      <w:marRight w:val="0"/>
      <w:marTop w:val="0"/>
      <w:marBottom w:val="0"/>
      <w:divBdr>
        <w:top w:val="none" w:sz="0" w:space="0" w:color="auto"/>
        <w:left w:val="none" w:sz="0" w:space="0" w:color="auto"/>
        <w:bottom w:val="none" w:sz="0" w:space="0" w:color="auto"/>
        <w:right w:val="none" w:sz="0" w:space="0" w:color="auto"/>
      </w:divBdr>
    </w:div>
    <w:div w:id="1638803755">
      <w:bodyDiv w:val="1"/>
      <w:marLeft w:val="0"/>
      <w:marRight w:val="0"/>
      <w:marTop w:val="0"/>
      <w:marBottom w:val="0"/>
      <w:divBdr>
        <w:top w:val="none" w:sz="0" w:space="0" w:color="auto"/>
        <w:left w:val="none" w:sz="0" w:space="0" w:color="auto"/>
        <w:bottom w:val="none" w:sz="0" w:space="0" w:color="auto"/>
        <w:right w:val="none" w:sz="0" w:space="0" w:color="auto"/>
      </w:divBdr>
    </w:div>
    <w:div w:id="1664165787">
      <w:bodyDiv w:val="1"/>
      <w:marLeft w:val="0"/>
      <w:marRight w:val="0"/>
      <w:marTop w:val="0"/>
      <w:marBottom w:val="0"/>
      <w:divBdr>
        <w:top w:val="none" w:sz="0" w:space="0" w:color="auto"/>
        <w:left w:val="none" w:sz="0" w:space="0" w:color="auto"/>
        <w:bottom w:val="none" w:sz="0" w:space="0" w:color="auto"/>
        <w:right w:val="none" w:sz="0" w:space="0" w:color="auto"/>
      </w:divBdr>
    </w:div>
    <w:div w:id="1731224076">
      <w:bodyDiv w:val="1"/>
      <w:marLeft w:val="0"/>
      <w:marRight w:val="0"/>
      <w:marTop w:val="0"/>
      <w:marBottom w:val="0"/>
      <w:divBdr>
        <w:top w:val="none" w:sz="0" w:space="0" w:color="auto"/>
        <w:left w:val="none" w:sz="0" w:space="0" w:color="auto"/>
        <w:bottom w:val="none" w:sz="0" w:space="0" w:color="auto"/>
        <w:right w:val="none" w:sz="0" w:space="0" w:color="auto"/>
      </w:divBdr>
    </w:div>
    <w:div w:id="1840730934">
      <w:bodyDiv w:val="1"/>
      <w:marLeft w:val="0"/>
      <w:marRight w:val="0"/>
      <w:marTop w:val="0"/>
      <w:marBottom w:val="0"/>
      <w:divBdr>
        <w:top w:val="none" w:sz="0" w:space="0" w:color="auto"/>
        <w:left w:val="none" w:sz="0" w:space="0" w:color="auto"/>
        <w:bottom w:val="none" w:sz="0" w:space="0" w:color="auto"/>
        <w:right w:val="none" w:sz="0" w:space="0" w:color="auto"/>
      </w:divBdr>
    </w:div>
    <w:div w:id="2112040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10</Pages>
  <Words>2394</Words>
  <Characters>13650</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Romonee</dc:creator>
  <cp:keywords/>
  <dc:description/>
  <cp:lastModifiedBy>Wndows 10</cp:lastModifiedBy>
  <cp:revision>10</cp:revision>
  <dcterms:created xsi:type="dcterms:W3CDTF">2022-05-17T18:29:00Z</dcterms:created>
  <dcterms:modified xsi:type="dcterms:W3CDTF">2022-05-25T10:32:00Z</dcterms:modified>
</cp:coreProperties>
</file>