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486584135"/>
        <w:docPartObj>
          <w:docPartGallery w:val="Cover Pages"/>
          <w:docPartUnique/>
        </w:docPartObj>
      </w:sdtPr>
      <w:sdtEndPr>
        <w:rPr>
          <w:b/>
          <w:bCs/>
          <w:color w:val="3E762A" w:themeColor="accent1" w:themeShade="BF"/>
        </w:rPr>
      </w:sdtEndPr>
      <w:sdtContent>
        <w:p w14:paraId="34839A0C" w14:textId="273A0AB7" w:rsidR="002B3BEE" w:rsidRPr="00BF6DF3" w:rsidRDefault="00A52701">
          <w:pPr>
            <w:pStyle w:val="NoSpacing"/>
            <w:rPr>
              <w:rFonts w:ascii="Arial" w:hAnsi="Arial" w:cs="Arial"/>
              <w:sz w:val="24"/>
              <w:szCs w:val="24"/>
            </w:rPr>
          </w:pPr>
          <w:r w:rsidRPr="00BF6DF3">
            <w:rPr>
              <w:rFonts w:ascii="Arial" w:hAnsi="Arial" w:cs="Arial"/>
              <w:noProof/>
              <w:sz w:val="24"/>
              <w:szCs w:val="24"/>
            </w:rPr>
            <w:drawing>
              <wp:anchor distT="0" distB="0" distL="114300" distR="114300" simplePos="0" relativeHeight="251658752" behindDoc="0" locked="0" layoutInCell="1" allowOverlap="1" wp14:anchorId="1F136870" wp14:editId="347113F3">
                <wp:simplePos x="0" y="0"/>
                <wp:positionH relativeFrom="column">
                  <wp:posOffset>-544</wp:posOffset>
                </wp:positionH>
                <wp:positionV relativeFrom="paragraph">
                  <wp:posOffset>-631644</wp:posOffset>
                </wp:positionV>
                <wp:extent cx="1728470" cy="629285"/>
                <wp:effectExtent l="0" t="0" r="5080" b="0"/>
                <wp:wrapSquare wrapText="bothSides"/>
                <wp:docPr id="439738636" name="Picture 4397386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728470" cy="62928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PlainTable4"/>
            <w:tblpPr w:leftFromText="180" w:rightFromText="180" w:vertAnchor="text" w:horzAnchor="margin" w:tblpXSpec="center" w:tblpY="6406"/>
            <w:tblW w:w="9885" w:type="dxa"/>
            <w:tblLook w:val="04A0" w:firstRow="1" w:lastRow="0" w:firstColumn="1" w:lastColumn="0" w:noHBand="0" w:noVBand="1"/>
          </w:tblPr>
          <w:tblGrid>
            <w:gridCol w:w="1372"/>
            <w:gridCol w:w="8513"/>
          </w:tblGrid>
          <w:tr w:rsidR="005B7DD9" w:rsidRPr="00FE137C" w14:paraId="73EF3397" w14:textId="77777777" w:rsidTr="00A1545D">
            <w:trPr>
              <w:cnfStyle w:val="100000000000" w:firstRow="1" w:lastRow="0" w:firstColumn="0" w:lastColumn="0" w:oddVBand="0" w:evenVBand="0" w:oddHBand="0"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125DECBF"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Section</w:t>
                </w:r>
              </w:p>
            </w:tc>
            <w:tc>
              <w:tcPr>
                <w:tcW w:w="8548" w:type="dxa"/>
                <w:hideMark/>
              </w:tcPr>
              <w:p w14:paraId="38501981" w14:textId="77777777" w:rsidR="005B7DD9" w:rsidRPr="00FE137C" w:rsidRDefault="005B7DD9" w:rsidP="005B7DD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Title</w:t>
                </w:r>
              </w:p>
            </w:tc>
          </w:tr>
          <w:tr w:rsidR="005B7DD9" w:rsidRPr="00FE137C" w14:paraId="7F05B263" w14:textId="77777777" w:rsidTr="00A1545D">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3A9B1DDE"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1</w:t>
                </w:r>
              </w:p>
            </w:tc>
            <w:tc>
              <w:tcPr>
                <w:tcW w:w="8548" w:type="dxa"/>
                <w:hideMark/>
              </w:tcPr>
              <w:p w14:paraId="6BD5AAC8" w14:textId="77777777" w:rsidR="005B7DD9" w:rsidRPr="00FE137C" w:rsidRDefault="005B7DD9" w:rsidP="005B7DD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Introduction</w:t>
                </w:r>
              </w:p>
            </w:tc>
          </w:tr>
          <w:tr w:rsidR="005B7DD9" w:rsidRPr="00FE137C" w14:paraId="067A0EA4" w14:textId="77777777" w:rsidTr="00A1545D">
            <w:trPr>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18998A5C"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2</w:t>
                </w:r>
              </w:p>
            </w:tc>
            <w:tc>
              <w:tcPr>
                <w:tcW w:w="8548" w:type="dxa"/>
                <w:hideMark/>
              </w:tcPr>
              <w:p w14:paraId="555DB1C7" w14:textId="77777777" w:rsidR="005B7DD9" w:rsidRPr="00FE137C" w:rsidRDefault="005B7DD9" w:rsidP="005B7DD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Related Work</w:t>
                </w:r>
              </w:p>
            </w:tc>
          </w:tr>
          <w:tr w:rsidR="005B7DD9" w:rsidRPr="00FE137C" w14:paraId="62C59375" w14:textId="77777777" w:rsidTr="00A1545D">
            <w:trPr>
              <w:cnfStyle w:val="000000100000" w:firstRow="0" w:lastRow="0" w:firstColumn="0" w:lastColumn="0" w:oddVBand="0" w:evenVBand="0" w:oddHBand="1"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139059E9"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3</w:t>
                </w:r>
              </w:p>
            </w:tc>
            <w:tc>
              <w:tcPr>
                <w:tcW w:w="8548" w:type="dxa"/>
                <w:hideMark/>
              </w:tcPr>
              <w:p w14:paraId="23D5F931" w14:textId="77777777" w:rsidR="005B7DD9" w:rsidRPr="00FE137C" w:rsidRDefault="005B7DD9" w:rsidP="005B7DD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Methodology</w:t>
                </w:r>
              </w:p>
            </w:tc>
          </w:tr>
          <w:tr w:rsidR="005B7DD9" w:rsidRPr="00FE137C" w14:paraId="2F65F820" w14:textId="77777777" w:rsidTr="00A1545D">
            <w:trPr>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50B6D45B"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4</w:t>
                </w:r>
              </w:p>
            </w:tc>
            <w:tc>
              <w:tcPr>
                <w:tcW w:w="8548" w:type="dxa"/>
                <w:hideMark/>
              </w:tcPr>
              <w:p w14:paraId="10FD93A2" w14:textId="320AF40A" w:rsidR="005B7DD9" w:rsidRPr="00FE137C" w:rsidRDefault="005B7DD9" w:rsidP="005B7DD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Results</w:t>
                </w:r>
              </w:p>
              <w:p w14:paraId="6B1568E5" w14:textId="77777777" w:rsidR="005B7DD9" w:rsidRPr="00FE137C" w:rsidRDefault="005B7DD9" w:rsidP="005B7DD9">
                <w:pPr>
                  <w:cnfStyle w:val="000000000000" w:firstRow="0" w:lastRow="0" w:firstColumn="0" w:lastColumn="0" w:oddVBand="0" w:evenVBand="0" w:oddHBand="0" w:evenHBand="0" w:firstRowFirstColumn="0" w:firstRowLastColumn="0" w:lastRowFirstColumn="0" w:lastRowLastColumn="0"/>
                  <w:rPr>
                    <w:rFonts w:ascii="Arial" w:hAnsi="Arial" w:cs="Arial"/>
                    <w:b/>
                    <w:bCs/>
                    <w:color w:val="262626" w:themeColor="text1" w:themeTint="D9"/>
                    <w:sz w:val="32"/>
                    <w:szCs w:val="32"/>
                    <w:lang w:val="en-IN"/>
                  </w:rPr>
                </w:pPr>
              </w:p>
            </w:tc>
          </w:tr>
          <w:tr w:rsidR="005B7DD9" w:rsidRPr="00FE137C" w14:paraId="672CF295" w14:textId="77777777" w:rsidTr="00A1545D">
            <w:trPr>
              <w:cnfStyle w:val="000000100000" w:firstRow="0" w:lastRow="0" w:firstColumn="0" w:lastColumn="0" w:oddVBand="0" w:evenVBand="0" w:oddHBand="1"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75ECC2DB"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5</w:t>
                </w:r>
              </w:p>
            </w:tc>
            <w:tc>
              <w:tcPr>
                <w:tcW w:w="8548" w:type="dxa"/>
                <w:hideMark/>
              </w:tcPr>
              <w:p w14:paraId="16FC4698" w14:textId="77777777" w:rsidR="005B7DD9" w:rsidRPr="00FE137C" w:rsidRDefault="005B7DD9" w:rsidP="005B7DD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Discussion</w:t>
                </w:r>
              </w:p>
            </w:tc>
          </w:tr>
          <w:tr w:rsidR="005B7DD9" w:rsidRPr="00FE137C" w14:paraId="77CCF2B9" w14:textId="77777777" w:rsidTr="00A1545D">
            <w:trPr>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42633544"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6</w:t>
                </w:r>
              </w:p>
            </w:tc>
            <w:tc>
              <w:tcPr>
                <w:tcW w:w="8548" w:type="dxa"/>
                <w:hideMark/>
              </w:tcPr>
              <w:p w14:paraId="72FF4432" w14:textId="77777777" w:rsidR="005B7DD9" w:rsidRPr="00FE137C" w:rsidRDefault="005B7DD9" w:rsidP="005B7DD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Conclusion and Recommendations</w:t>
                </w:r>
              </w:p>
              <w:p w14:paraId="45E831D8" w14:textId="77777777" w:rsidR="005B7DD9" w:rsidRPr="00FE137C" w:rsidRDefault="005B7DD9" w:rsidP="005B7DD9">
                <w:pPr>
                  <w:cnfStyle w:val="000000000000" w:firstRow="0" w:lastRow="0" w:firstColumn="0" w:lastColumn="0" w:oddVBand="0" w:evenVBand="0" w:oddHBand="0" w:evenHBand="0" w:firstRowFirstColumn="0" w:firstRowLastColumn="0" w:lastRowFirstColumn="0" w:lastRowLastColumn="0"/>
                  <w:rPr>
                    <w:rFonts w:ascii="Arial" w:hAnsi="Arial" w:cs="Arial"/>
                    <w:b/>
                    <w:bCs/>
                    <w:color w:val="262626" w:themeColor="text1" w:themeTint="D9"/>
                    <w:sz w:val="32"/>
                    <w:szCs w:val="32"/>
                    <w:lang w:val="en-IN"/>
                  </w:rPr>
                </w:pPr>
              </w:p>
            </w:tc>
          </w:tr>
          <w:tr w:rsidR="005B7DD9" w:rsidRPr="00FE137C" w14:paraId="3B891B99" w14:textId="77777777" w:rsidTr="00A1545D">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0C889973" w14:textId="77777777" w:rsidR="005B7DD9" w:rsidRPr="00FE137C" w:rsidRDefault="005B7DD9" w:rsidP="005B7DD9">
                <w:pPr>
                  <w:jc w:val="center"/>
                  <w:rPr>
                    <w:rFonts w:ascii="Arial" w:hAnsi="Arial" w:cs="Arial"/>
                    <w:b w:val="0"/>
                    <w:bCs w:val="0"/>
                    <w:color w:val="262626" w:themeColor="text1" w:themeTint="D9"/>
                    <w:sz w:val="32"/>
                    <w:szCs w:val="32"/>
                    <w:lang w:val="en-IN"/>
                  </w:rPr>
                </w:pPr>
                <w:r w:rsidRPr="00FE137C">
                  <w:rPr>
                    <w:rFonts w:ascii="Arial" w:hAnsi="Arial" w:cs="Arial"/>
                    <w:color w:val="262626" w:themeColor="text1" w:themeTint="D9"/>
                    <w:sz w:val="32"/>
                    <w:szCs w:val="32"/>
                    <w:lang w:val="en-IN"/>
                  </w:rPr>
                  <w:t>7</w:t>
                </w:r>
              </w:p>
            </w:tc>
            <w:tc>
              <w:tcPr>
                <w:tcW w:w="8548" w:type="dxa"/>
                <w:hideMark/>
              </w:tcPr>
              <w:p w14:paraId="6F73762A" w14:textId="77777777" w:rsidR="005B7DD9" w:rsidRPr="00FE137C" w:rsidRDefault="005B7DD9" w:rsidP="005B7DD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262626" w:themeColor="text1" w:themeTint="D9"/>
                    <w:sz w:val="32"/>
                    <w:szCs w:val="32"/>
                    <w:lang w:val="en-IN"/>
                  </w:rPr>
                </w:pPr>
                <w:r w:rsidRPr="00FE137C">
                  <w:rPr>
                    <w:rFonts w:ascii="Arial" w:hAnsi="Arial" w:cs="Arial"/>
                    <w:b/>
                    <w:bCs/>
                    <w:color w:val="262626" w:themeColor="text1" w:themeTint="D9"/>
                    <w:sz w:val="32"/>
                    <w:szCs w:val="32"/>
                    <w:lang w:val="en-IN"/>
                  </w:rPr>
                  <w:t>References</w:t>
                </w:r>
              </w:p>
            </w:tc>
          </w:tr>
        </w:tbl>
        <w:p w14:paraId="234A467D" w14:textId="54E8FD7C" w:rsidR="002B3BEE" w:rsidRPr="00BF6DF3" w:rsidRDefault="008F6FB0">
          <w:pPr>
            <w:rPr>
              <w:rFonts w:ascii="Arial" w:hAnsi="Arial" w:cs="Arial"/>
              <w:b/>
              <w:bCs/>
              <w:color w:val="3E762A" w:themeColor="accent1" w:themeShade="BF"/>
              <w:sz w:val="24"/>
              <w:szCs w:val="24"/>
            </w:rPr>
          </w:pPr>
          <w:r w:rsidRPr="00BF6DF3">
            <w:rPr>
              <w:rFonts w:ascii="Arial" w:hAnsi="Arial" w:cs="Arial"/>
              <w:noProof/>
              <w:sz w:val="24"/>
              <w:szCs w:val="24"/>
            </w:rPr>
            <mc:AlternateContent>
              <mc:Choice Requires="wps">
                <w:drawing>
                  <wp:anchor distT="0" distB="0" distL="114300" distR="114300" simplePos="0" relativeHeight="251655680" behindDoc="0" locked="0" layoutInCell="1" allowOverlap="1" wp14:anchorId="41B307A4" wp14:editId="19D12B77">
                    <wp:simplePos x="0" y="0"/>
                    <wp:positionH relativeFrom="page">
                      <wp:posOffset>923925</wp:posOffset>
                    </wp:positionH>
                    <wp:positionV relativeFrom="page">
                      <wp:posOffset>1543050</wp:posOffset>
                    </wp:positionV>
                    <wp:extent cx="5924550" cy="8382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592455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5DBBE" w14:textId="77777777" w:rsidR="00140DAD" w:rsidRPr="008F6FB0" w:rsidRDefault="00140DAD" w:rsidP="00140DAD">
                                <w:pPr>
                                  <w:pStyle w:val="Title"/>
                                  <w:rPr>
                                    <w:b/>
                                    <w:bCs/>
                                    <w:sz w:val="40"/>
                                    <w:szCs w:val="40"/>
                                  </w:rPr>
                                </w:pPr>
                                <w:r w:rsidRPr="008F6FB0">
                                  <w:rPr>
                                    <w:b/>
                                    <w:bCs/>
                                    <w:sz w:val="40"/>
                                    <w:szCs w:val="40"/>
                                  </w:rPr>
                                  <w:t>Intrusion Detection Using Ensemble Learning on the NSL-KDD Dataset</w:t>
                                </w:r>
                              </w:p>
                              <w:p w14:paraId="36E8EC0D" w14:textId="77777777" w:rsidR="005B7DD9" w:rsidRDefault="005B7DD9" w:rsidP="005B7DD9"/>
                              <w:p w14:paraId="49B104EE" w14:textId="77777777" w:rsidR="005B7DD9" w:rsidRDefault="005B7DD9" w:rsidP="005B7DD9"/>
                              <w:p w14:paraId="39F2549B" w14:textId="77777777" w:rsidR="005B7DD9" w:rsidRPr="005B7DD9" w:rsidRDefault="005B7DD9" w:rsidP="005B7DD9"/>
                              <w:p w14:paraId="2985241C" w14:textId="68526711" w:rsidR="002B3BEE" w:rsidRPr="00462737" w:rsidRDefault="00000000" w:rsidP="00140DAD">
                                <w:pPr>
                                  <w:spacing w:before="120"/>
                                  <w:rPr>
                                    <w:color w:val="404040" w:themeColor="text1" w:themeTint="BF"/>
                                    <w:sz w:val="24"/>
                                    <w:szCs w:val="24"/>
                                  </w:rPr>
                                </w:pPr>
                                <w:sdt>
                                  <w:sdtPr>
                                    <w:rPr>
                                      <w:color w:val="404040" w:themeColor="text1" w:themeTint="BF"/>
                                      <w:sz w:val="24"/>
                                      <w:szCs w:val="2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0DAD" w:rsidRPr="00462737">
                                      <w:rPr>
                                        <w:color w:val="404040" w:themeColor="text1" w:themeTint="BF"/>
                                        <w:sz w:val="24"/>
                                        <w:szCs w:val="24"/>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B307A4" id="_x0000_t202" coordsize="21600,21600" o:spt="202" path="m,l,21600r21600,l21600,xe">
                    <v:stroke joinstyle="miter"/>
                    <v:path gradientshapeok="t" o:connecttype="rect"/>
                  </v:shapetype>
                  <v:shape id="Text Box 30" o:spid="_x0000_s1026" type="#_x0000_t202" style="position:absolute;margin-left:72.75pt;margin-top:121.5pt;width:466.5pt;height:66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" filled="f" stroked="f" strokeweight=".5pt">
                    <v:textbox inset="0,0,0,0">
                      <w:txbxContent>
                        <w:p w14:paraId="2A95DBBE" w14:textId="77777777" w:rsidR="00140DAD" w:rsidRPr="008F6FB0" w:rsidRDefault="00140DAD" w:rsidP="00140DAD">
                          <w:pPr>
                            <w:pStyle w:val="Title"/>
                            <w:rPr>
                              <w:b/>
                              <w:bCs/>
                              <w:sz w:val="40"/>
                              <w:szCs w:val="40"/>
                            </w:rPr>
                          </w:pPr>
                          <w:r w:rsidRPr="008F6FB0">
                            <w:rPr>
                              <w:b/>
                              <w:bCs/>
                              <w:sz w:val="40"/>
                              <w:szCs w:val="40"/>
                            </w:rPr>
                            <w:t>Intrusion Detection Using Ensemble Learning on the NSL-KDD Dataset</w:t>
                          </w:r>
                        </w:p>
                        <w:p w14:paraId="36E8EC0D" w14:textId="77777777" w:rsidR="005B7DD9" w:rsidRDefault="005B7DD9" w:rsidP="005B7DD9"/>
                        <w:p w14:paraId="49B104EE" w14:textId="77777777" w:rsidR="005B7DD9" w:rsidRDefault="005B7DD9" w:rsidP="005B7DD9"/>
                        <w:p w14:paraId="39F2549B" w14:textId="77777777" w:rsidR="005B7DD9" w:rsidRPr="005B7DD9" w:rsidRDefault="005B7DD9" w:rsidP="005B7DD9"/>
                        <w:p w14:paraId="2985241C" w14:textId="68526711" w:rsidR="002B3BEE" w:rsidRPr="00462737" w:rsidRDefault="00000000" w:rsidP="00140DAD">
                          <w:pPr>
                            <w:spacing w:before="120"/>
                            <w:rPr>
                              <w:color w:val="404040" w:themeColor="text1" w:themeTint="BF"/>
                              <w:sz w:val="24"/>
                              <w:szCs w:val="24"/>
                            </w:rPr>
                          </w:pPr>
                          <w:sdt>
                            <w:sdtPr>
                              <w:rPr>
                                <w:color w:val="404040" w:themeColor="text1" w:themeTint="BF"/>
                                <w:sz w:val="24"/>
                                <w:szCs w:val="2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0DAD" w:rsidRPr="00462737">
                                <w:rPr>
                                  <w:color w:val="404040" w:themeColor="text1" w:themeTint="BF"/>
                                  <w:sz w:val="24"/>
                                  <w:szCs w:val="24"/>
                                </w:rPr>
                                <w:t xml:space="preserve">     </w:t>
                              </w:r>
                            </w:sdtContent>
                          </w:sdt>
                        </w:p>
                      </w:txbxContent>
                    </v:textbox>
                    <w10:wrap anchorx="page" anchory="page"/>
                  </v:shape>
                </w:pict>
              </mc:Fallback>
            </mc:AlternateContent>
          </w:r>
          <w:r w:rsidR="005B7DD9">
            <w:rPr>
              <w:rFonts w:ascii="Arial" w:hAnsi="Arial" w:cs="Arial"/>
              <w:noProof/>
              <w:sz w:val="24"/>
              <w:szCs w:val="24"/>
            </w:rPr>
            <mc:AlternateContent>
              <mc:Choice Requires="wps">
                <w:drawing>
                  <wp:anchor distT="0" distB="0" distL="114300" distR="114300" simplePos="0" relativeHeight="251656704" behindDoc="0" locked="0" layoutInCell="1" allowOverlap="1" wp14:anchorId="722D4D22" wp14:editId="46FB5ECF">
                    <wp:simplePos x="0" y="0"/>
                    <wp:positionH relativeFrom="column">
                      <wp:posOffset>1733550</wp:posOffset>
                    </wp:positionH>
                    <wp:positionV relativeFrom="paragraph">
                      <wp:posOffset>1967865</wp:posOffset>
                    </wp:positionV>
                    <wp:extent cx="3438525" cy="1403350"/>
                    <wp:effectExtent l="0" t="0" r="28575" b="25400"/>
                    <wp:wrapNone/>
                    <wp:docPr id="306407421" name="Text Box 26"/>
                    <wp:cNvGraphicFramePr/>
                    <a:graphic xmlns:a="http://schemas.openxmlformats.org/drawingml/2006/main">
                      <a:graphicData uri="http://schemas.microsoft.com/office/word/2010/wordprocessingShape">
                        <wps:wsp>
                          <wps:cNvSpPr txBox="1"/>
                          <wps:spPr>
                            <a:xfrm>
                              <a:off x="0" y="0"/>
                              <a:ext cx="3438525" cy="1403350"/>
                            </a:xfrm>
                            <a:prstGeom prst="rect">
                              <a:avLst/>
                            </a:prstGeom>
                            <a:solidFill>
                              <a:schemeClr val="lt1"/>
                            </a:solidFill>
                            <a:ln w="6350">
                              <a:solidFill>
                                <a:prstClr val="black"/>
                              </a:solidFill>
                            </a:ln>
                          </wps:spPr>
                          <wps:txbx>
                            <w:txbxContent>
                              <w:p w14:paraId="3933DF13" w14:textId="391D01B5" w:rsidR="005B7DD9" w:rsidRPr="00A1545D" w:rsidRDefault="005B7DD9">
                                <w:pPr>
                                  <w:rPr>
                                    <w:b/>
                                    <w:bCs/>
                                    <w:sz w:val="28"/>
                                    <w:szCs w:val="28"/>
                                    <w:lang w:val="en-IN"/>
                                  </w:rPr>
                                </w:pPr>
                                <w:r w:rsidRPr="00A1545D">
                                  <w:rPr>
                                    <w:b/>
                                    <w:bCs/>
                                    <w:sz w:val="28"/>
                                    <w:szCs w:val="28"/>
                                    <w:lang w:val="en-IN"/>
                                  </w:rPr>
                                  <w:t>Name:</w:t>
                                </w:r>
                                <w:r w:rsidRPr="00A1545D">
                                  <w:rPr>
                                    <w:b/>
                                    <w:bCs/>
                                    <w:sz w:val="28"/>
                                    <w:szCs w:val="28"/>
                                    <w:lang w:val="en-IN"/>
                                  </w:rPr>
                                  <w:tab/>
                                </w:r>
                                <w:r w:rsidRPr="00A1545D">
                                  <w:rPr>
                                    <w:b/>
                                    <w:bCs/>
                                    <w:sz w:val="28"/>
                                    <w:szCs w:val="28"/>
                                    <w:lang w:val="en-IN"/>
                                  </w:rPr>
                                  <w:tab/>
                                  <w:t>Nisarg Jani</w:t>
                                </w:r>
                              </w:p>
                              <w:p w14:paraId="2616A63F" w14:textId="170D5C64" w:rsidR="005B7DD9" w:rsidRPr="00A1545D" w:rsidRDefault="005B7DD9">
                                <w:pPr>
                                  <w:rPr>
                                    <w:b/>
                                    <w:bCs/>
                                    <w:sz w:val="28"/>
                                    <w:szCs w:val="28"/>
                                    <w:lang w:val="en-IN"/>
                                  </w:rPr>
                                </w:pPr>
                                <w:r w:rsidRPr="00A1545D">
                                  <w:rPr>
                                    <w:b/>
                                    <w:bCs/>
                                    <w:sz w:val="28"/>
                                    <w:szCs w:val="28"/>
                                    <w:lang w:val="en-IN"/>
                                  </w:rPr>
                                  <w:t>Student ID:</w:t>
                                </w:r>
                                <w:r w:rsidRPr="00A1545D">
                                  <w:rPr>
                                    <w:b/>
                                    <w:bCs/>
                                    <w:sz w:val="28"/>
                                    <w:szCs w:val="28"/>
                                    <w:lang w:val="en-IN"/>
                                  </w:rPr>
                                  <w:tab/>
                                </w:r>
                                <w:r w:rsidR="00A1545D">
                                  <w:rPr>
                                    <w:b/>
                                    <w:bCs/>
                                    <w:sz w:val="28"/>
                                    <w:szCs w:val="28"/>
                                    <w:lang w:val="en-IN"/>
                                  </w:rPr>
                                  <w:tab/>
                                </w:r>
                                <w:r w:rsidRPr="00A1545D">
                                  <w:rPr>
                                    <w:b/>
                                    <w:bCs/>
                                    <w:sz w:val="28"/>
                                    <w:szCs w:val="28"/>
                                    <w:lang w:val="en-IN"/>
                                  </w:rPr>
                                  <w:t>2431451</w:t>
                                </w:r>
                              </w:p>
                              <w:p w14:paraId="720ADF98" w14:textId="6DA6EF9D" w:rsidR="005B7DD9" w:rsidRPr="00A1545D" w:rsidRDefault="005B7DD9">
                                <w:pPr>
                                  <w:rPr>
                                    <w:b/>
                                    <w:bCs/>
                                    <w:sz w:val="28"/>
                                    <w:szCs w:val="28"/>
                                    <w:lang w:val="en-IN"/>
                                  </w:rPr>
                                </w:pPr>
                                <w:r w:rsidRPr="00A1545D">
                                  <w:rPr>
                                    <w:b/>
                                    <w:bCs/>
                                    <w:sz w:val="28"/>
                                    <w:szCs w:val="28"/>
                                    <w:lang w:val="en-IN"/>
                                  </w:rPr>
                                  <w:t>Module:</w:t>
                                </w:r>
                                <w:r w:rsidRPr="00A1545D">
                                  <w:rPr>
                                    <w:b/>
                                    <w:bCs/>
                                    <w:sz w:val="28"/>
                                    <w:szCs w:val="28"/>
                                    <w:lang w:val="en-IN"/>
                                  </w:rPr>
                                  <w:tab/>
                                </w:r>
                                <w:r w:rsidR="00A1545D">
                                  <w:rPr>
                                    <w:b/>
                                    <w:bCs/>
                                    <w:sz w:val="28"/>
                                    <w:szCs w:val="28"/>
                                    <w:lang w:val="en-IN"/>
                                  </w:rPr>
                                  <w:tab/>
                                </w:r>
                                <w:r w:rsidR="00A1545D" w:rsidRPr="00A1545D">
                                  <w:rPr>
                                    <w:b/>
                                    <w:bCs/>
                                    <w:sz w:val="28"/>
                                    <w:szCs w:val="28"/>
                                    <w:lang w:val="en-IN"/>
                                  </w:rPr>
                                  <w:t>Artificial Intelligence</w:t>
                                </w:r>
                              </w:p>
                              <w:p w14:paraId="46348DC2" w14:textId="38435179" w:rsidR="005B7DD9" w:rsidRPr="00A1545D" w:rsidRDefault="005B7DD9">
                                <w:pPr>
                                  <w:rPr>
                                    <w:b/>
                                    <w:bCs/>
                                    <w:sz w:val="28"/>
                                    <w:szCs w:val="28"/>
                                    <w:lang w:val="en-IN"/>
                                  </w:rPr>
                                </w:pPr>
                                <w:r w:rsidRPr="00A1545D">
                                  <w:rPr>
                                    <w:b/>
                                    <w:bCs/>
                                    <w:sz w:val="28"/>
                                    <w:szCs w:val="28"/>
                                    <w:lang w:val="en-IN"/>
                                  </w:rPr>
                                  <w:t>Code:</w:t>
                                </w:r>
                                <w:r w:rsidRPr="00A1545D">
                                  <w:rPr>
                                    <w:b/>
                                    <w:bCs/>
                                    <w:sz w:val="28"/>
                                    <w:szCs w:val="28"/>
                                    <w:lang w:val="en-IN"/>
                                  </w:rPr>
                                  <w:tab/>
                                </w:r>
                                <w:r w:rsidRPr="00A1545D">
                                  <w:rPr>
                                    <w:b/>
                                    <w:bCs/>
                                    <w:sz w:val="28"/>
                                    <w:szCs w:val="28"/>
                                    <w:lang w:val="en-IN"/>
                                  </w:rPr>
                                  <w:tab/>
                                </w:r>
                                <w:r w:rsidR="00A1545D">
                                  <w:rPr>
                                    <w:b/>
                                    <w:bCs/>
                                    <w:sz w:val="28"/>
                                    <w:szCs w:val="28"/>
                                    <w:lang w:val="en-IN"/>
                                  </w:rPr>
                                  <w:tab/>
                                </w:r>
                                <w:r w:rsidR="00A1545D" w:rsidRPr="00A1545D">
                                  <w:rPr>
                                    <w:b/>
                                    <w:bCs/>
                                    <w:sz w:val="28"/>
                                    <w:szCs w:val="28"/>
                                    <w:lang w:val="en-IN"/>
                                  </w:rPr>
                                  <w:t>ACCA7026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D4D22" id="Text Box 26" o:spid="_x0000_s1027" type="#_x0000_t202" style="position:absolute;margin-left:136.5pt;margin-top:154.95pt;width:270.75pt;height:110.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" fillcolor="white [3201]" strokeweight=".5pt">
                    <v:textbox>
                      <w:txbxContent>
                        <w:p w14:paraId="3933DF13" w14:textId="391D01B5" w:rsidR="005B7DD9" w:rsidRPr="00A1545D" w:rsidRDefault="005B7DD9">
                          <w:pPr>
                            <w:rPr>
                              <w:b/>
                              <w:bCs/>
                              <w:sz w:val="28"/>
                              <w:szCs w:val="28"/>
                              <w:lang w:val="en-IN"/>
                            </w:rPr>
                          </w:pPr>
                          <w:r w:rsidRPr="00A1545D">
                            <w:rPr>
                              <w:b/>
                              <w:bCs/>
                              <w:sz w:val="28"/>
                              <w:szCs w:val="28"/>
                              <w:lang w:val="en-IN"/>
                            </w:rPr>
                            <w:t>Name:</w:t>
                          </w:r>
                          <w:r w:rsidRPr="00A1545D">
                            <w:rPr>
                              <w:b/>
                              <w:bCs/>
                              <w:sz w:val="28"/>
                              <w:szCs w:val="28"/>
                              <w:lang w:val="en-IN"/>
                            </w:rPr>
                            <w:tab/>
                          </w:r>
                          <w:r w:rsidRPr="00A1545D">
                            <w:rPr>
                              <w:b/>
                              <w:bCs/>
                              <w:sz w:val="28"/>
                              <w:szCs w:val="28"/>
                              <w:lang w:val="en-IN"/>
                            </w:rPr>
                            <w:tab/>
                            <w:t>Nisarg Jani</w:t>
                          </w:r>
                        </w:p>
                        <w:p w14:paraId="2616A63F" w14:textId="170D5C64" w:rsidR="005B7DD9" w:rsidRPr="00A1545D" w:rsidRDefault="005B7DD9">
                          <w:pPr>
                            <w:rPr>
                              <w:b/>
                              <w:bCs/>
                              <w:sz w:val="28"/>
                              <w:szCs w:val="28"/>
                              <w:lang w:val="en-IN"/>
                            </w:rPr>
                          </w:pPr>
                          <w:r w:rsidRPr="00A1545D">
                            <w:rPr>
                              <w:b/>
                              <w:bCs/>
                              <w:sz w:val="28"/>
                              <w:szCs w:val="28"/>
                              <w:lang w:val="en-IN"/>
                            </w:rPr>
                            <w:t>Student ID:</w:t>
                          </w:r>
                          <w:r w:rsidRPr="00A1545D">
                            <w:rPr>
                              <w:b/>
                              <w:bCs/>
                              <w:sz w:val="28"/>
                              <w:szCs w:val="28"/>
                              <w:lang w:val="en-IN"/>
                            </w:rPr>
                            <w:tab/>
                          </w:r>
                          <w:r w:rsidR="00A1545D">
                            <w:rPr>
                              <w:b/>
                              <w:bCs/>
                              <w:sz w:val="28"/>
                              <w:szCs w:val="28"/>
                              <w:lang w:val="en-IN"/>
                            </w:rPr>
                            <w:tab/>
                          </w:r>
                          <w:r w:rsidRPr="00A1545D">
                            <w:rPr>
                              <w:b/>
                              <w:bCs/>
                              <w:sz w:val="28"/>
                              <w:szCs w:val="28"/>
                              <w:lang w:val="en-IN"/>
                            </w:rPr>
                            <w:t>2431451</w:t>
                          </w:r>
                        </w:p>
                        <w:p w14:paraId="720ADF98" w14:textId="6DA6EF9D" w:rsidR="005B7DD9" w:rsidRPr="00A1545D" w:rsidRDefault="005B7DD9">
                          <w:pPr>
                            <w:rPr>
                              <w:b/>
                              <w:bCs/>
                              <w:sz w:val="28"/>
                              <w:szCs w:val="28"/>
                              <w:lang w:val="en-IN"/>
                            </w:rPr>
                          </w:pPr>
                          <w:r w:rsidRPr="00A1545D">
                            <w:rPr>
                              <w:b/>
                              <w:bCs/>
                              <w:sz w:val="28"/>
                              <w:szCs w:val="28"/>
                              <w:lang w:val="en-IN"/>
                            </w:rPr>
                            <w:t>Module:</w:t>
                          </w:r>
                          <w:r w:rsidRPr="00A1545D">
                            <w:rPr>
                              <w:b/>
                              <w:bCs/>
                              <w:sz w:val="28"/>
                              <w:szCs w:val="28"/>
                              <w:lang w:val="en-IN"/>
                            </w:rPr>
                            <w:tab/>
                          </w:r>
                          <w:r w:rsidR="00A1545D">
                            <w:rPr>
                              <w:b/>
                              <w:bCs/>
                              <w:sz w:val="28"/>
                              <w:szCs w:val="28"/>
                              <w:lang w:val="en-IN"/>
                            </w:rPr>
                            <w:tab/>
                          </w:r>
                          <w:r w:rsidR="00A1545D" w:rsidRPr="00A1545D">
                            <w:rPr>
                              <w:b/>
                              <w:bCs/>
                              <w:sz w:val="28"/>
                              <w:szCs w:val="28"/>
                              <w:lang w:val="en-IN"/>
                            </w:rPr>
                            <w:t>Artificial Intelligence</w:t>
                          </w:r>
                        </w:p>
                        <w:p w14:paraId="46348DC2" w14:textId="38435179" w:rsidR="005B7DD9" w:rsidRPr="00A1545D" w:rsidRDefault="005B7DD9">
                          <w:pPr>
                            <w:rPr>
                              <w:b/>
                              <w:bCs/>
                              <w:sz w:val="28"/>
                              <w:szCs w:val="28"/>
                              <w:lang w:val="en-IN"/>
                            </w:rPr>
                          </w:pPr>
                          <w:r w:rsidRPr="00A1545D">
                            <w:rPr>
                              <w:b/>
                              <w:bCs/>
                              <w:sz w:val="28"/>
                              <w:szCs w:val="28"/>
                              <w:lang w:val="en-IN"/>
                            </w:rPr>
                            <w:t>Code:</w:t>
                          </w:r>
                          <w:r w:rsidRPr="00A1545D">
                            <w:rPr>
                              <w:b/>
                              <w:bCs/>
                              <w:sz w:val="28"/>
                              <w:szCs w:val="28"/>
                              <w:lang w:val="en-IN"/>
                            </w:rPr>
                            <w:tab/>
                          </w:r>
                          <w:r w:rsidRPr="00A1545D">
                            <w:rPr>
                              <w:b/>
                              <w:bCs/>
                              <w:sz w:val="28"/>
                              <w:szCs w:val="28"/>
                              <w:lang w:val="en-IN"/>
                            </w:rPr>
                            <w:tab/>
                          </w:r>
                          <w:r w:rsidR="00A1545D">
                            <w:rPr>
                              <w:b/>
                              <w:bCs/>
                              <w:sz w:val="28"/>
                              <w:szCs w:val="28"/>
                              <w:lang w:val="en-IN"/>
                            </w:rPr>
                            <w:tab/>
                          </w:r>
                          <w:r w:rsidR="00A1545D" w:rsidRPr="00A1545D">
                            <w:rPr>
                              <w:b/>
                              <w:bCs/>
                              <w:sz w:val="28"/>
                              <w:szCs w:val="28"/>
                              <w:lang w:val="en-IN"/>
                            </w:rPr>
                            <w:t>ACCA7026</w:t>
                          </w:r>
                        </w:p>
                      </w:txbxContent>
                    </v:textbox>
                  </v:shape>
                </w:pict>
              </mc:Fallback>
            </mc:AlternateContent>
          </w:r>
          <w:r w:rsidR="002B3BEE" w:rsidRPr="00BF6DF3">
            <w:rPr>
              <w:rFonts w:ascii="Arial" w:hAnsi="Arial" w:cs="Arial"/>
              <w:b/>
              <w:bCs/>
              <w:color w:val="3E762A" w:themeColor="accent1" w:themeShade="BF"/>
              <w:sz w:val="24"/>
              <w:szCs w:val="24"/>
            </w:rPr>
            <w:br w:type="page"/>
          </w:r>
        </w:p>
      </w:sdtContent>
    </w:sdt>
    <w:p w14:paraId="7CACE1B4" w14:textId="01202624" w:rsidR="006C05EB" w:rsidRPr="00BF6DF3" w:rsidRDefault="00000000" w:rsidP="00BF6DF3">
      <w:pPr>
        <w:pStyle w:val="Title"/>
        <w:rPr>
          <w:sz w:val="40"/>
          <w:szCs w:val="40"/>
        </w:rPr>
      </w:pPr>
      <w:r w:rsidRPr="00BF6DF3">
        <w:rPr>
          <w:sz w:val="40"/>
          <w:szCs w:val="40"/>
        </w:rPr>
        <w:lastRenderedPageBreak/>
        <w:t>Intrusion Detection Using Ensemble Learning on the NSL-KDD Dataset</w:t>
      </w:r>
    </w:p>
    <w:p w14:paraId="29398059" w14:textId="77777777" w:rsidR="00064A57" w:rsidRPr="00BF6DF3" w:rsidRDefault="00064A57" w:rsidP="00BF6DF3">
      <w:pPr>
        <w:pStyle w:val="Heading1"/>
        <w:numPr>
          <w:ilvl w:val="0"/>
          <w:numId w:val="63"/>
        </w:numPr>
        <w:rPr>
          <w:sz w:val="24"/>
          <w:szCs w:val="24"/>
          <w:lang w:val="en-IN"/>
        </w:rPr>
      </w:pPr>
      <w:r w:rsidRPr="00FE137C">
        <w:rPr>
          <w:lang w:val="en-IN"/>
        </w:rPr>
        <w:t>INTRODUCTION</w:t>
      </w:r>
    </w:p>
    <w:p w14:paraId="744648A0" w14:textId="77777777"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t>1.1 Background</w:t>
      </w:r>
    </w:p>
    <w:p w14:paraId="475D1630" w14:textId="64046690" w:rsidR="006A763D" w:rsidRPr="006A763D" w:rsidRDefault="006A763D" w:rsidP="008F6FB0">
      <w:pPr>
        <w:jc w:val="both"/>
        <w:rPr>
          <w:rFonts w:ascii="Arial" w:hAnsi="Arial" w:cs="Arial"/>
          <w:sz w:val="24"/>
          <w:szCs w:val="24"/>
          <w:lang w:val="en-IN"/>
        </w:rPr>
      </w:pPr>
      <w:r w:rsidRPr="006A763D">
        <w:rPr>
          <w:rFonts w:ascii="Arial" w:hAnsi="Arial" w:cs="Arial"/>
          <w:sz w:val="24"/>
          <w:szCs w:val="24"/>
          <w:lang w:val="en-IN"/>
        </w:rPr>
        <w:t xml:space="preserve">Cyber-attacks continue to increase as networks </w:t>
      </w:r>
      <w:proofErr w:type="gramStart"/>
      <w:r w:rsidRPr="006A763D">
        <w:rPr>
          <w:rFonts w:ascii="Arial" w:hAnsi="Arial" w:cs="Arial"/>
          <w:sz w:val="24"/>
          <w:szCs w:val="24"/>
          <w:lang w:val="en-IN"/>
        </w:rPr>
        <w:t>grow in size</w:t>
      </w:r>
      <w:proofErr w:type="gramEnd"/>
      <w:r w:rsidRPr="006A763D">
        <w:rPr>
          <w:rFonts w:ascii="Arial" w:hAnsi="Arial" w:cs="Arial"/>
          <w:sz w:val="24"/>
          <w:szCs w:val="24"/>
          <w:lang w:val="en-IN"/>
        </w:rPr>
        <w:t xml:space="preserve"> and complexity. Organisations rely on Intrusion Detection Systems (IDS) to monitor network traffic and identify suspicious or abnormal behaviour. Traditional IDS often use signature-based rules, which work well for known attacks but struggle with new or slightly modified ones. Because of this limitation, machine learning approaches have become more common in intrusion detection, as they can learn patterns from data and identify a wider range of threats</w:t>
      </w:r>
      <w:r w:rsidR="00FE209B">
        <w:rPr>
          <w:rFonts w:ascii="Arial" w:hAnsi="Arial" w:cs="Arial"/>
          <w:sz w:val="24"/>
          <w:szCs w:val="24"/>
          <w:lang w:val="en-IN"/>
        </w:rPr>
        <w:t xml:space="preserve"> [1]</w:t>
      </w:r>
      <w:r w:rsidRPr="006A763D">
        <w:rPr>
          <w:rFonts w:ascii="Arial" w:hAnsi="Arial" w:cs="Arial"/>
          <w:sz w:val="24"/>
          <w:szCs w:val="24"/>
          <w:lang w:val="en-IN"/>
        </w:rPr>
        <w:t>. Ensemble learning techniques, such as Random Forest and Gradient Boosting, are particularly effective because they combine multiple decision trees, improving accuracy and reducing the impact of noisy features.</w:t>
      </w:r>
    </w:p>
    <w:p w14:paraId="59291736" w14:textId="77777777" w:rsidR="006A763D" w:rsidRPr="006A763D" w:rsidRDefault="006A763D" w:rsidP="008F6FB0">
      <w:pPr>
        <w:jc w:val="both"/>
        <w:rPr>
          <w:rFonts w:ascii="Arial" w:hAnsi="Arial" w:cs="Arial"/>
          <w:b/>
          <w:bCs/>
          <w:sz w:val="24"/>
          <w:szCs w:val="24"/>
          <w:lang w:val="en-IN"/>
        </w:rPr>
      </w:pPr>
      <w:r w:rsidRPr="006A763D">
        <w:rPr>
          <w:rFonts w:ascii="Arial" w:hAnsi="Arial" w:cs="Arial"/>
          <w:b/>
          <w:bCs/>
          <w:sz w:val="24"/>
          <w:szCs w:val="24"/>
          <w:lang w:val="en-IN"/>
        </w:rPr>
        <w:t>1.2 Problem Statement</w:t>
      </w:r>
    </w:p>
    <w:p w14:paraId="186C626A" w14:textId="77777777" w:rsidR="006A763D" w:rsidRPr="006A763D" w:rsidRDefault="006A763D" w:rsidP="008F6FB0">
      <w:pPr>
        <w:jc w:val="both"/>
        <w:rPr>
          <w:rFonts w:ascii="Arial" w:hAnsi="Arial" w:cs="Arial"/>
          <w:sz w:val="24"/>
          <w:szCs w:val="24"/>
          <w:lang w:val="en-IN"/>
        </w:rPr>
      </w:pPr>
      <w:r w:rsidRPr="006A763D">
        <w:rPr>
          <w:rFonts w:ascii="Arial" w:hAnsi="Arial" w:cs="Arial"/>
          <w:sz w:val="24"/>
          <w:szCs w:val="24"/>
          <w:lang w:val="en-IN"/>
        </w:rPr>
        <w:t>Although machine learning models can support intrusion detection, their performance depends heavily on proper preprocessing, model selection and tuning. Different attack types may be difficult to classify, especially when datasets contain imbalanced classes. It is not always clear which ensemble method performs better for multi-class intrusion detection or how much hyperparameter tuning contributes to improving results. Therefore, a systematic comparison between Random Forest and Gradient Boosting on the NSL-KDD dataset is needed to understand their strengths, weaknesses, efficiency and suitability for IDS applications.</w:t>
      </w:r>
    </w:p>
    <w:p w14:paraId="11083049" w14:textId="76831AD2" w:rsidR="006A763D" w:rsidRPr="00BF6DF3" w:rsidRDefault="006A763D" w:rsidP="00F3792C">
      <w:pPr>
        <w:pStyle w:val="ListParagraph"/>
        <w:numPr>
          <w:ilvl w:val="1"/>
          <w:numId w:val="61"/>
        </w:numPr>
        <w:rPr>
          <w:rFonts w:ascii="Arial" w:hAnsi="Arial" w:cs="Arial"/>
          <w:b/>
          <w:bCs/>
          <w:sz w:val="24"/>
          <w:szCs w:val="24"/>
          <w:lang w:val="en-IN"/>
        </w:rPr>
      </w:pPr>
      <w:r w:rsidRPr="00BF6DF3">
        <w:rPr>
          <w:rFonts w:ascii="Arial" w:hAnsi="Arial" w:cs="Arial"/>
          <w:b/>
          <w:bCs/>
          <w:sz w:val="24"/>
          <w:szCs w:val="24"/>
          <w:lang w:val="en-IN"/>
        </w:rPr>
        <w:t>Aim</w:t>
      </w:r>
    </w:p>
    <w:p w14:paraId="1DBA96CE" w14:textId="222CF8D3" w:rsidR="006A763D" w:rsidRPr="006A763D" w:rsidRDefault="006A763D" w:rsidP="00F3792C">
      <w:pPr>
        <w:rPr>
          <w:rFonts w:ascii="Arial" w:hAnsi="Arial" w:cs="Arial"/>
          <w:sz w:val="24"/>
          <w:szCs w:val="24"/>
          <w:lang w:val="en-IN"/>
        </w:rPr>
      </w:pPr>
      <w:r w:rsidRPr="006A763D">
        <w:rPr>
          <w:rFonts w:ascii="Arial" w:hAnsi="Arial" w:cs="Arial"/>
          <w:sz w:val="24"/>
          <w:szCs w:val="24"/>
          <w:lang w:val="en-IN"/>
        </w:rPr>
        <w:t>The aim of this study is to develop, evaluate and compare two ensemble classifiers</w:t>
      </w:r>
      <w:r w:rsidR="00F3792C" w:rsidRPr="00BF6DF3">
        <w:rPr>
          <w:rFonts w:ascii="Arial" w:hAnsi="Arial" w:cs="Arial"/>
          <w:sz w:val="24"/>
          <w:szCs w:val="24"/>
          <w:lang w:val="en-IN"/>
        </w:rPr>
        <w:t xml:space="preserve"> </w:t>
      </w:r>
      <w:r w:rsidRPr="006A763D">
        <w:rPr>
          <w:rFonts w:ascii="Arial" w:hAnsi="Arial" w:cs="Arial"/>
          <w:sz w:val="24"/>
          <w:szCs w:val="24"/>
          <w:lang w:val="en-IN"/>
        </w:rPr>
        <w:t>Random Forest and Gradient Boosting</w:t>
      </w:r>
      <w:r w:rsidR="00F3792C" w:rsidRPr="00BF6DF3">
        <w:rPr>
          <w:rFonts w:ascii="Arial" w:hAnsi="Arial" w:cs="Arial"/>
          <w:sz w:val="24"/>
          <w:szCs w:val="24"/>
          <w:lang w:val="en-IN"/>
        </w:rPr>
        <w:t xml:space="preserve"> </w:t>
      </w:r>
      <w:r w:rsidRPr="006A763D">
        <w:rPr>
          <w:rFonts w:ascii="Arial" w:hAnsi="Arial" w:cs="Arial"/>
          <w:sz w:val="24"/>
          <w:szCs w:val="24"/>
          <w:lang w:val="en-IN"/>
        </w:rPr>
        <w:t>for multi-class intrusion detection using the NSL-KDD dataset.</w:t>
      </w:r>
    </w:p>
    <w:p w14:paraId="12DDAACC" w14:textId="1D61B31D" w:rsidR="006A763D" w:rsidRPr="006A763D" w:rsidRDefault="006A763D" w:rsidP="00BF6DF3">
      <w:pPr>
        <w:pStyle w:val="Heading1"/>
        <w:numPr>
          <w:ilvl w:val="0"/>
          <w:numId w:val="61"/>
        </w:numPr>
        <w:rPr>
          <w:lang w:val="en-IN"/>
        </w:rPr>
      </w:pPr>
      <w:r w:rsidRPr="006A763D">
        <w:rPr>
          <w:lang w:val="en-IN"/>
        </w:rPr>
        <w:t>RELATED WORK</w:t>
      </w:r>
    </w:p>
    <w:p w14:paraId="5CEE2268" w14:textId="77777777"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t>2.1 Intrusion Detection Systems</w:t>
      </w:r>
    </w:p>
    <w:p w14:paraId="36AAE8DE" w14:textId="056967BE" w:rsidR="006A763D" w:rsidRPr="006A763D" w:rsidRDefault="006A763D" w:rsidP="008F6FB0">
      <w:pPr>
        <w:jc w:val="both"/>
        <w:rPr>
          <w:rFonts w:ascii="Arial" w:hAnsi="Arial" w:cs="Arial"/>
          <w:sz w:val="24"/>
          <w:szCs w:val="24"/>
          <w:lang w:val="en-IN"/>
        </w:rPr>
      </w:pPr>
      <w:r w:rsidRPr="006A763D">
        <w:rPr>
          <w:rFonts w:ascii="Arial" w:hAnsi="Arial" w:cs="Arial"/>
          <w:sz w:val="24"/>
          <w:szCs w:val="24"/>
          <w:lang w:val="en-IN"/>
        </w:rPr>
        <w:t>Intrusion Detection Systems (IDS) are used to monitor network traffic and identify abnormal or malicious activity. IDS techniques can generally be divided into signature-based and anomaly-based approaches. Signature-based systems rely on known attack patterns and are effective for detecting previously identified threats. However, they struggle with zero-day attacks or variations of existing attacks</w:t>
      </w:r>
      <w:r w:rsidR="00FE209B">
        <w:rPr>
          <w:rFonts w:ascii="Arial" w:hAnsi="Arial" w:cs="Arial"/>
          <w:sz w:val="24"/>
          <w:szCs w:val="24"/>
          <w:lang w:val="en-IN"/>
        </w:rPr>
        <w:t xml:space="preserve"> [1]</w:t>
      </w:r>
      <w:r w:rsidRPr="006A763D">
        <w:rPr>
          <w:rFonts w:ascii="Arial" w:hAnsi="Arial" w:cs="Arial"/>
          <w:sz w:val="24"/>
          <w:szCs w:val="24"/>
          <w:lang w:val="en-IN"/>
        </w:rPr>
        <w:t xml:space="preserve">. Anomaly-based IDS aim to detect deviations from normal behaviour and therefore offer better generalisation, but they often suffer from higher false </w:t>
      </w:r>
      <w:r w:rsidRPr="006A763D">
        <w:rPr>
          <w:rFonts w:ascii="Arial" w:hAnsi="Arial" w:cs="Arial"/>
          <w:sz w:val="24"/>
          <w:szCs w:val="24"/>
          <w:lang w:val="en-IN"/>
        </w:rPr>
        <w:lastRenderedPageBreak/>
        <w:t>positives. Because of these limitations, researchers increasingly explore data-driven and machine learning-based IDS solutions, which can learn from historical traffic and provide improved adaptability.</w:t>
      </w:r>
    </w:p>
    <w:p w14:paraId="55B45481" w14:textId="77777777" w:rsidR="006A763D" w:rsidRPr="006A763D" w:rsidRDefault="006A763D" w:rsidP="008F6FB0">
      <w:pPr>
        <w:jc w:val="both"/>
        <w:rPr>
          <w:rFonts w:ascii="Arial" w:hAnsi="Arial" w:cs="Arial"/>
          <w:b/>
          <w:bCs/>
          <w:sz w:val="24"/>
          <w:szCs w:val="24"/>
          <w:lang w:val="en-IN"/>
        </w:rPr>
      </w:pPr>
      <w:r w:rsidRPr="006A763D">
        <w:rPr>
          <w:rFonts w:ascii="Arial" w:hAnsi="Arial" w:cs="Arial"/>
          <w:b/>
          <w:bCs/>
          <w:sz w:val="24"/>
          <w:szCs w:val="24"/>
          <w:lang w:val="en-IN"/>
        </w:rPr>
        <w:t>2.2 Machine Learning for IDS</w:t>
      </w:r>
    </w:p>
    <w:p w14:paraId="021ABA20" w14:textId="5E22D1C5" w:rsidR="006A763D" w:rsidRPr="006A763D" w:rsidRDefault="006A763D" w:rsidP="008F6FB0">
      <w:pPr>
        <w:jc w:val="both"/>
        <w:rPr>
          <w:rFonts w:ascii="Arial" w:hAnsi="Arial" w:cs="Arial"/>
          <w:sz w:val="24"/>
          <w:szCs w:val="24"/>
          <w:lang w:val="en-IN"/>
        </w:rPr>
      </w:pPr>
      <w:r w:rsidRPr="006A763D">
        <w:rPr>
          <w:rFonts w:ascii="Arial" w:hAnsi="Arial" w:cs="Arial"/>
          <w:sz w:val="24"/>
          <w:szCs w:val="24"/>
          <w:lang w:val="en-IN"/>
        </w:rPr>
        <w:t>Machine learning approaches have been widely studied for intrusion detection, using classifiers such as Support Vector Machines (SVM), k-Nearest Neighbours (k-NN), Artificial Neural Networks (ANN), Decision Trees and Naïve Bayes</w:t>
      </w:r>
      <w:r w:rsidR="00FE209B">
        <w:rPr>
          <w:rFonts w:ascii="Arial" w:hAnsi="Arial" w:cs="Arial"/>
          <w:sz w:val="24"/>
          <w:szCs w:val="24"/>
          <w:lang w:val="en-IN"/>
        </w:rPr>
        <w:t>[ 2]</w:t>
      </w:r>
      <w:r w:rsidRPr="006A763D">
        <w:rPr>
          <w:rFonts w:ascii="Arial" w:hAnsi="Arial" w:cs="Arial"/>
          <w:sz w:val="24"/>
          <w:szCs w:val="24"/>
          <w:lang w:val="en-IN"/>
        </w:rPr>
        <w:t>. These models aim to automatically learn patterns that distinguish normal traffic from different types of attacks. Previous studies show that traditional classifiers can achieve good performance but often struggle with high-dimensional data, imbalanced classes or large-scale datasets. The NSL-KDD dataset is frequently used in IDS research because it addresses several weaknesses in the earlier KDD’99 dataset, such as redundant instances and biased class distributions. Machine learning success on NSL-KDD varies across studies, highlighting the need for consistent comparison of modelling approaches</w:t>
      </w:r>
      <w:r w:rsidR="00FE209B">
        <w:rPr>
          <w:rFonts w:ascii="Arial" w:hAnsi="Arial" w:cs="Arial"/>
          <w:sz w:val="24"/>
          <w:szCs w:val="24"/>
          <w:lang w:val="en-IN"/>
        </w:rPr>
        <w:t xml:space="preserve"> [3]</w:t>
      </w:r>
      <w:r w:rsidRPr="006A763D">
        <w:rPr>
          <w:rFonts w:ascii="Arial" w:hAnsi="Arial" w:cs="Arial"/>
          <w:sz w:val="24"/>
          <w:szCs w:val="24"/>
          <w:lang w:val="en-IN"/>
        </w:rPr>
        <w:t>.</w:t>
      </w:r>
    </w:p>
    <w:p w14:paraId="56630842" w14:textId="77777777" w:rsidR="006A763D" w:rsidRPr="006A763D" w:rsidRDefault="006A763D" w:rsidP="008F6FB0">
      <w:pPr>
        <w:jc w:val="both"/>
        <w:rPr>
          <w:rFonts w:ascii="Arial" w:hAnsi="Arial" w:cs="Arial"/>
          <w:b/>
          <w:bCs/>
          <w:sz w:val="24"/>
          <w:szCs w:val="24"/>
          <w:lang w:val="en-IN"/>
        </w:rPr>
      </w:pPr>
      <w:r w:rsidRPr="006A763D">
        <w:rPr>
          <w:rFonts w:ascii="Arial" w:hAnsi="Arial" w:cs="Arial"/>
          <w:b/>
          <w:bCs/>
          <w:sz w:val="24"/>
          <w:szCs w:val="24"/>
          <w:lang w:val="en-IN"/>
        </w:rPr>
        <w:t>2.3 Ensemble Learning Approaches</w:t>
      </w:r>
    </w:p>
    <w:p w14:paraId="3040B362" w14:textId="3AE9DB0B" w:rsidR="006A763D" w:rsidRPr="006A763D" w:rsidRDefault="006A763D" w:rsidP="008F6FB0">
      <w:pPr>
        <w:jc w:val="both"/>
        <w:rPr>
          <w:rFonts w:ascii="Arial" w:hAnsi="Arial" w:cs="Arial"/>
          <w:sz w:val="24"/>
          <w:szCs w:val="24"/>
          <w:lang w:val="en-IN"/>
        </w:rPr>
      </w:pPr>
      <w:r w:rsidRPr="006A763D">
        <w:rPr>
          <w:rFonts w:ascii="Arial" w:hAnsi="Arial" w:cs="Arial"/>
          <w:sz w:val="24"/>
          <w:szCs w:val="24"/>
          <w:lang w:val="en-IN"/>
        </w:rPr>
        <w:t>Ensemble learning methods combine multiple base learners to improve prediction accuracy and robustness. Two of the most widely used ensemble methods in IDS are Random Forest and Gradient Boosting. Random Forest builds many decision trees using random subsets of features and samples</w:t>
      </w:r>
      <w:r w:rsidR="00FE209B">
        <w:rPr>
          <w:rFonts w:ascii="Arial" w:hAnsi="Arial" w:cs="Arial"/>
          <w:sz w:val="24"/>
          <w:szCs w:val="24"/>
          <w:lang w:val="en-IN"/>
        </w:rPr>
        <w:t>[4]</w:t>
      </w:r>
      <w:r w:rsidRPr="006A763D">
        <w:rPr>
          <w:rFonts w:ascii="Arial" w:hAnsi="Arial" w:cs="Arial"/>
          <w:sz w:val="24"/>
          <w:szCs w:val="24"/>
          <w:lang w:val="en-IN"/>
        </w:rPr>
        <w:t>, reducing overfitting and improving generalisation. Gradient Boosting, on the other hand, builds trees sequentially, where each tree focuses on correcting errors from the previous one. This often leads to strong performance but can be computationally expensive and more sensitive to parameter settings</w:t>
      </w:r>
      <w:r w:rsidR="00FE209B">
        <w:rPr>
          <w:rFonts w:ascii="Arial" w:hAnsi="Arial" w:cs="Arial"/>
          <w:sz w:val="24"/>
          <w:szCs w:val="24"/>
          <w:lang w:val="en-IN"/>
        </w:rPr>
        <w:t xml:space="preserve"> [5]</w:t>
      </w:r>
      <w:r w:rsidRPr="006A763D">
        <w:rPr>
          <w:rFonts w:ascii="Arial" w:hAnsi="Arial" w:cs="Arial"/>
          <w:sz w:val="24"/>
          <w:szCs w:val="24"/>
          <w:lang w:val="en-IN"/>
        </w:rPr>
        <w:t>. Several studies have reported that ensemble models generally outperform single classifiers for intrusion detection, but comparisons between Random Forest and Gradient Boosting show mixed results depending on dataset quality, feature preprocessing and tuning</w:t>
      </w:r>
      <w:r w:rsidR="00FE209B">
        <w:rPr>
          <w:rFonts w:ascii="Arial" w:hAnsi="Arial" w:cs="Arial"/>
          <w:sz w:val="24"/>
          <w:szCs w:val="24"/>
          <w:lang w:val="en-IN"/>
        </w:rPr>
        <w:t>[6]</w:t>
      </w:r>
      <w:r w:rsidRPr="006A763D">
        <w:rPr>
          <w:rFonts w:ascii="Arial" w:hAnsi="Arial" w:cs="Arial"/>
          <w:sz w:val="24"/>
          <w:szCs w:val="24"/>
          <w:lang w:val="en-IN"/>
        </w:rPr>
        <w:t>.</w:t>
      </w:r>
    </w:p>
    <w:p w14:paraId="3D2E7431" w14:textId="77777777" w:rsidR="006A763D" w:rsidRPr="006A763D" w:rsidRDefault="006A763D" w:rsidP="008F6FB0">
      <w:pPr>
        <w:jc w:val="both"/>
        <w:rPr>
          <w:rFonts w:ascii="Arial" w:hAnsi="Arial" w:cs="Arial"/>
          <w:b/>
          <w:bCs/>
          <w:sz w:val="24"/>
          <w:szCs w:val="24"/>
          <w:lang w:val="en-IN"/>
        </w:rPr>
      </w:pPr>
      <w:r w:rsidRPr="006A763D">
        <w:rPr>
          <w:rFonts w:ascii="Arial" w:hAnsi="Arial" w:cs="Arial"/>
          <w:b/>
          <w:bCs/>
          <w:sz w:val="24"/>
          <w:szCs w:val="24"/>
          <w:lang w:val="en-IN"/>
        </w:rPr>
        <w:t>2.4 Summary of Literature</w:t>
      </w:r>
    </w:p>
    <w:p w14:paraId="3A2C617B" w14:textId="77777777" w:rsidR="006A763D" w:rsidRDefault="006A763D" w:rsidP="008F6FB0">
      <w:pPr>
        <w:jc w:val="both"/>
        <w:rPr>
          <w:rFonts w:ascii="Arial" w:hAnsi="Arial" w:cs="Arial"/>
          <w:sz w:val="24"/>
          <w:szCs w:val="24"/>
          <w:lang w:val="en-IN"/>
        </w:rPr>
      </w:pPr>
      <w:r w:rsidRPr="006A763D">
        <w:rPr>
          <w:rFonts w:ascii="Arial" w:hAnsi="Arial" w:cs="Arial"/>
          <w:sz w:val="24"/>
          <w:szCs w:val="24"/>
          <w:lang w:val="en-IN"/>
        </w:rPr>
        <w:t>Overall, existing research agrees that machine learning has strong potential for intrusion detection, and ensemble methods commonly achieve the highest accuracy on benchmark datasets like NSL-KDD. However, prior studies also highlight challenges such as class imbalance, computational cost and model interpretability. Despite multiple studies applying Random Forest or Gradient Boosting individually, there is limited work that directly compares both models under the same experimental conditions. This creates a clear motivation for the present study, which aims to evaluate and compare the two ensemble methods using consistent preprocessing, tuning and evaluation metrics.</w:t>
      </w:r>
    </w:p>
    <w:p w14:paraId="2EFD48CB" w14:textId="77777777" w:rsidR="008F6FB0" w:rsidRPr="006A763D" w:rsidRDefault="008F6FB0" w:rsidP="008F6FB0">
      <w:pPr>
        <w:jc w:val="both"/>
        <w:rPr>
          <w:rFonts w:ascii="Arial" w:hAnsi="Arial" w:cs="Arial"/>
          <w:sz w:val="24"/>
          <w:szCs w:val="24"/>
          <w:lang w:val="en-IN"/>
        </w:rPr>
      </w:pPr>
    </w:p>
    <w:p w14:paraId="654A4F59" w14:textId="1CECC79B" w:rsidR="006A763D" w:rsidRPr="006A763D" w:rsidRDefault="006A763D" w:rsidP="00BF6DF3">
      <w:pPr>
        <w:pStyle w:val="Heading1"/>
        <w:numPr>
          <w:ilvl w:val="0"/>
          <w:numId w:val="61"/>
        </w:numPr>
        <w:rPr>
          <w:lang w:val="en-IN"/>
        </w:rPr>
      </w:pPr>
      <w:r w:rsidRPr="006A763D">
        <w:rPr>
          <w:lang w:val="en-IN"/>
        </w:rPr>
        <w:lastRenderedPageBreak/>
        <w:t>METHODOLOGY</w:t>
      </w:r>
    </w:p>
    <w:p w14:paraId="6ED302F0" w14:textId="77777777" w:rsidR="006A763D" w:rsidRPr="006A763D" w:rsidRDefault="006A763D" w:rsidP="00276FDA">
      <w:pPr>
        <w:jc w:val="both"/>
        <w:rPr>
          <w:rFonts w:ascii="Arial" w:hAnsi="Arial" w:cs="Arial"/>
          <w:b/>
          <w:bCs/>
          <w:sz w:val="24"/>
          <w:szCs w:val="24"/>
          <w:lang w:val="en-IN"/>
        </w:rPr>
      </w:pPr>
      <w:r w:rsidRPr="006A763D">
        <w:rPr>
          <w:rFonts w:ascii="Arial" w:hAnsi="Arial" w:cs="Arial"/>
          <w:b/>
          <w:bCs/>
          <w:sz w:val="24"/>
          <w:szCs w:val="24"/>
          <w:lang w:val="en-IN"/>
        </w:rPr>
        <w:t>3.1 Dataset Description</w:t>
      </w:r>
    </w:p>
    <w:p w14:paraId="3024A9D3" w14:textId="66C07819" w:rsidR="006A763D" w:rsidRPr="006A763D" w:rsidRDefault="006A763D" w:rsidP="00276FDA">
      <w:pPr>
        <w:jc w:val="both"/>
        <w:rPr>
          <w:rFonts w:ascii="Arial" w:hAnsi="Arial" w:cs="Arial"/>
          <w:sz w:val="24"/>
          <w:szCs w:val="24"/>
          <w:lang w:val="en-IN"/>
        </w:rPr>
      </w:pPr>
      <w:r w:rsidRPr="006A763D">
        <w:rPr>
          <w:rFonts w:ascii="Arial" w:hAnsi="Arial" w:cs="Arial"/>
          <w:sz w:val="24"/>
          <w:szCs w:val="24"/>
          <w:lang w:val="en-IN"/>
        </w:rPr>
        <w:t>This study uses the NSL-KDD dataset, which is a refined version of the KDD'99 intrusion detection benchmark. NSL-KDD removes redundant and duplicate instances. The dataset contains both normal traffic and several categories of attacks, such as DoS, Probe, R2L and U2R. Each record includes 41 features describing network traffic behaviour.</w:t>
      </w:r>
    </w:p>
    <w:p w14:paraId="0993C837" w14:textId="77777777" w:rsidR="006A763D" w:rsidRPr="006A763D" w:rsidRDefault="006A763D" w:rsidP="00276FDA">
      <w:pPr>
        <w:jc w:val="both"/>
        <w:rPr>
          <w:rFonts w:ascii="Arial" w:hAnsi="Arial" w:cs="Arial"/>
          <w:sz w:val="24"/>
          <w:szCs w:val="24"/>
          <w:lang w:val="en-IN"/>
        </w:rPr>
      </w:pPr>
      <w:r w:rsidRPr="006A763D">
        <w:rPr>
          <w:rFonts w:ascii="Arial" w:hAnsi="Arial" w:cs="Arial"/>
          <w:sz w:val="24"/>
          <w:szCs w:val="24"/>
          <w:lang w:val="en-IN"/>
        </w:rPr>
        <w:t xml:space="preserve">Two files are used: </w:t>
      </w:r>
      <w:r w:rsidRPr="006A763D">
        <w:rPr>
          <w:rFonts w:ascii="Arial" w:hAnsi="Arial" w:cs="Arial"/>
          <w:b/>
          <w:bCs/>
          <w:sz w:val="24"/>
          <w:szCs w:val="24"/>
          <w:lang w:val="en-IN"/>
        </w:rPr>
        <w:t>kdd_train.csv</w:t>
      </w:r>
      <w:r w:rsidRPr="006A763D">
        <w:rPr>
          <w:rFonts w:ascii="Arial" w:hAnsi="Arial" w:cs="Arial"/>
          <w:sz w:val="24"/>
          <w:szCs w:val="24"/>
          <w:lang w:val="en-IN"/>
        </w:rPr>
        <w:t xml:space="preserve"> for model training and </w:t>
      </w:r>
      <w:r w:rsidRPr="006A763D">
        <w:rPr>
          <w:rFonts w:ascii="Arial" w:hAnsi="Arial" w:cs="Arial"/>
          <w:b/>
          <w:bCs/>
          <w:sz w:val="24"/>
          <w:szCs w:val="24"/>
          <w:lang w:val="en-IN"/>
        </w:rPr>
        <w:t>kdd_test.csv</w:t>
      </w:r>
      <w:r w:rsidRPr="006A763D">
        <w:rPr>
          <w:rFonts w:ascii="Arial" w:hAnsi="Arial" w:cs="Arial"/>
          <w:sz w:val="24"/>
          <w:szCs w:val="24"/>
          <w:lang w:val="en-IN"/>
        </w:rPr>
        <w:t xml:space="preserve"> for testing. Both datasets contain mixed numerical and categorical features.</w:t>
      </w:r>
    </w:p>
    <w:p w14:paraId="5E85D5D9" w14:textId="77777777" w:rsidR="00BF6DF3" w:rsidRDefault="00BF6DF3" w:rsidP="00276FDA">
      <w:pPr>
        <w:jc w:val="both"/>
        <w:rPr>
          <w:rFonts w:ascii="Arial" w:hAnsi="Arial" w:cs="Arial"/>
          <w:b/>
          <w:bCs/>
          <w:sz w:val="24"/>
          <w:szCs w:val="24"/>
          <w:lang w:val="en-IN"/>
        </w:rPr>
      </w:pPr>
    </w:p>
    <w:p w14:paraId="594C0579" w14:textId="187513D0" w:rsidR="006A763D" w:rsidRPr="006A763D" w:rsidRDefault="006A763D" w:rsidP="00276FDA">
      <w:pPr>
        <w:jc w:val="both"/>
        <w:rPr>
          <w:rFonts w:ascii="Arial" w:hAnsi="Arial" w:cs="Arial"/>
          <w:b/>
          <w:bCs/>
          <w:sz w:val="24"/>
          <w:szCs w:val="24"/>
          <w:lang w:val="en-IN"/>
        </w:rPr>
      </w:pPr>
      <w:r w:rsidRPr="006A763D">
        <w:rPr>
          <w:rFonts w:ascii="Arial" w:hAnsi="Arial" w:cs="Arial"/>
          <w:b/>
          <w:bCs/>
          <w:sz w:val="24"/>
          <w:szCs w:val="24"/>
          <w:lang w:val="en-IN"/>
        </w:rPr>
        <w:t>3.2 Data Preprocessing</w:t>
      </w:r>
    </w:p>
    <w:p w14:paraId="547AE7C5" w14:textId="77777777" w:rsidR="006A763D" w:rsidRPr="00FE45F7" w:rsidRDefault="006A763D" w:rsidP="00276FDA">
      <w:pPr>
        <w:jc w:val="both"/>
        <w:rPr>
          <w:rFonts w:ascii="Arial" w:hAnsi="Arial" w:cs="Arial"/>
          <w:b/>
          <w:bCs/>
          <w:sz w:val="24"/>
          <w:szCs w:val="24"/>
          <w:lang w:val="en-IN"/>
        </w:rPr>
      </w:pPr>
      <w:r w:rsidRPr="00FE45F7">
        <w:rPr>
          <w:rFonts w:ascii="Arial" w:hAnsi="Arial" w:cs="Arial"/>
          <w:b/>
          <w:bCs/>
          <w:sz w:val="24"/>
          <w:szCs w:val="24"/>
          <w:lang w:val="en-IN"/>
        </w:rPr>
        <w:t>Several steps were performed to prepare the dataset for machine learning:</w:t>
      </w:r>
    </w:p>
    <w:p w14:paraId="0A1A513A" w14:textId="77777777" w:rsidR="006A763D" w:rsidRPr="006A763D" w:rsidRDefault="006A763D" w:rsidP="00FE45F7">
      <w:pPr>
        <w:numPr>
          <w:ilvl w:val="0"/>
          <w:numId w:val="71"/>
        </w:numPr>
        <w:jc w:val="both"/>
        <w:rPr>
          <w:rFonts w:ascii="Arial" w:hAnsi="Arial" w:cs="Arial"/>
          <w:sz w:val="24"/>
          <w:szCs w:val="24"/>
          <w:lang w:val="en-IN"/>
        </w:rPr>
      </w:pPr>
      <w:r w:rsidRPr="006A763D">
        <w:rPr>
          <w:rFonts w:ascii="Arial" w:hAnsi="Arial" w:cs="Arial"/>
          <w:b/>
          <w:bCs/>
          <w:sz w:val="24"/>
          <w:szCs w:val="24"/>
          <w:lang w:val="en-IN"/>
        </w:rPr>
        <w:t>Categorical encoding:</w:t>
      </w:r>
      <w:r w:rsidRPr="006A763D">
        <w:rPr>
          <w:rFonts w:ascii="Arial" w:hAnsi="Arial" w:cs="Arial"/>
          <w:sz w:val="24"/>
          <w:szCs w:val="24"/>
          <w:lang w:val="en-IN"/>
        </w:rPr>
        <w:t xml:space="preserve"> The features </w:t>
      </w:r>
      <w:proofErr w:type="spellStart"/>
      <w:r w:rsidRPr="006A763D">
        <w:rPr>
          <w:rFonts w:ascii="Arial" w:hAnsi="Arial" w:cs="Arial"/>
          <w:i/>
          <w:iCs/>
          <w:sz w:val="24"/>
          <w:szCs w:val="24"/>
          <w:lang w:val="en-IN"/>
        </w:rPr>
        <w:t>protocol_type</w:t>
      </w:r>
      <w:proofErr w:type="spellEnd"/>
      <w:r w:rsidRPr="006A763D">
        <w:rPr>
          <w:rFonts w:ascii="Arial" w:hAnsi="Arial" w:cs="Arial"/>
          <w:sz w:val="24"/>
          <w:szCs w:val="24"/>
          <w:lang w:val="en-IN"/>
        </w:rPr>
        <w:t xml:space="preserve">, </w:t>
      </w:r>
      <w:r w:rsidRPr="006A763D">
        <w:rPr>
          <w:rFonts w:ascii="Arial" w:hAnsi="Arial" w:cs="Arial"/>
          <w:i/>
          <w:iCs/>
          <w:sz w:val="24"/>
          <w:szCs w:val="24"/>
          <w:lang w:val="en-IN"/>
        </w:rPr>
        <w:t>service</w:t>
      </w:r>
      <w:r w:rsidRPr="006A763D">
        <w:rPr>
          <w:rFonts w:ascii="Arial" w:hAnsi="Arial" w:cs="Arial"/>
          <w:sz w:val="24"/>
          <w:szCs w:val="24"/>
          <w:lang w:val="en-IN"/>
        </w:rPr>
        <w:t xml:space="preserve"> and </w:t>
      </w:r>
      <w:r w:rsidRPr="006A763D">
        <w:rPr>
          <w:rFonts w:ascii="Arial" w:hAnsi="Arial" w:cs="Arial"/>
          <w:i/>
          <w:iCs/>
          <w:sz w:val="24"/>
          <w:szCs w:val="24"/>
          <w:lang w:val="en-IN"/>
        </w:rPr>
        <w:t>flag</w:t>
      </w:r>
      <w:r w:rsidRPr="006A763D">
        <w:rPr>
          <w:rFonts w:ascii="Arial" w:hAnsi="Arial" w:cs="Arial"/>
          <w:sz w:val="24"/>
          <w:szCs w:val="24"/>
          <w:lang w:val="en-IN"/>
        </w:rPr>
        <w:t xml:space="preserve"> were label-encoded to convert them into numeric form.</w:t>
      </w:r>
    </w:p>
    <w:p w14:paraId="2EAADDB0" w14:textId="77777777" w:rsidR="006A763D" w:rsidRPr="006A763D" w:rsidRDefault="006A763D" w:rsidP="00FE45F7">
      <w:pPr>
        <w:numPr>
          <w:ilvl w:val="0"/>
          <w:numId w:val="71"/>
        </w:numPr>
        <w:jc w:val="both"/>
        <w:rPr>
          <w:rFonts w:ascii="Arial" w:hAnsi="Arial" w:cs="Arial"/>
          <w:sz w:val="24"/>
          <w:szCs w:val="24"/>
          <w:lang w:val="en-IN"/>
        </w:rPr>
      </w:pPr>
      <w:r w:rsidRPr="006A763D">
        <w:rPr>
          <w:rFonts w:ascii="Arial" w:hAnsi="Arial" w:cs="Arial"/>
          <w:b/>
          <w:bCs/>
          <w:sz w:val="24"/>
          <w:szCs w:val="24"/>
          <w:lang w:val="en-IN"/>
        </w:rPr>
        <w:t>Label encoding of target values:</w:t>
      </w:r>
      <w:r w:rsidRPr="006A763D">
        <w:rPr>
          <w:rFonts w:ascii="Arial" w:hAnsi="Arial" w:cs="Arial"/>
          <w:sz w:val="24"/>
          <w:szCs w:val="24"/>
          <w:lang w:val="en-IN"/>
        </w:rPr>
        <w:t xml:space="preserve"> Attack labels were encoded into class indices so that models could perform multi-class classification.</w:t>
      </w:r>
    </w:p>
    <w:p w14:paraId="6C076494" w14:textId="77777777" w:rsidR="006A763D" w:rsidRPr="006A763D" w:rsidRDefault="006A763D" w:rsidP="00FE45F7">
      <w:pPr>
        <w:numPr>
          <w:ilvl w:val="0"/>
          <w:numId w:val="71"/>
        </w:numPr>
        <w:jc w:val="both"/>
        <w:rPr>
          <w:rFonts w:ascii="Arial" w:hAnsi="Arial" w:cs="Arial"/>
          <w:sz w:val="24"/>
          <w:szCs w:val="24"/>
          <w:lang w:val="en-IN"/>
        </w:rPr>
      </w:pPr>
      <w:r w:rsidRPr="006A763D">
        <w:rPr>
          <w:rFonts w:ascii="Arial" w:hAnsi="Arial" w:cs="Arial"/>
          <w:b/>
          <w:bCs/>
          <w:sz w:val="24"/>
          <w:szCs w:val="24"/>
          <w:lang w:val="en-IN"/>
        </w:rPr>
        <w:t>Feature scaling:</w:t>
      </w:r>
      <w:r w:rsidRPr="006A763D">
        <w:rPr>
          <w:rFonts w:ascii="Arial" w:hAnsi="Arial" w:cs="Arial"/>
          <w:sz w:val="24"/>
          <w:szCs w:val="24"/>
          <w:lang w:val="en-IN"/>
        </w:rPr>
        <w:t xml:space="preserve"> </w:t>
      </w:r>
      <w:proofErr w:type="spellStart"/>
      <w:r w:rsidRPr="006A763D">
        <w:rPr>
          <w:rFonts w:ascii="Arial" w:hAnsi="Arial" w:cs="Arial"/>
          <w:sz w:val="24"/>
          <w:szCs w:val="24"/>
          <w:lang w:val="en-IN"/>
        </w:rPr>
        <w:t>StandardScaler</w:t>
      </w:r>
      <w:proofErr w:type="spellEnd"/>
      <w:r w:rsidRPr="006A763D">
        <w:rPr>
          <w:rFonts w:ascii="Arial" w:hAnsi="Arial" w:cs="Arial"/>
          <w:sz w:val="24"/>
          <w:szCs w:val="24"/>
          <w:lang w:val="en-IN"/>
        </w:rPr>
        <w:t xml:space="preserve"> was applied to normalise numerical features. Scaling helps improve training stability, especially for Gradient Boosting.</w:t>
      </w:r>
    </w:p>
    <w:p w14:paraId="3B8A6438" w14:textId="2791B3A8" w:rsidR="006A763D" w:rsidRPr="006A763D" w:rsidRDefault="006A763D" w:rsidP="00276FDA">
      <w:pPr>
        <w:jc w:val="both"/>
        <w:rPr>
          <w:rFonts w:ascii="Arial" w:hAnsi="Arial" w:cs="Arial"/>
          <w:sz w:val="24"/>
          <w:szCs w:val="24"/>
          <w:lang w:val="en-IN"/>
        </w:rPr>
      </w:pPr>
      <w:r w:rsidRPr="006A763D">
        <w:rPr>
          <w:rFonts w:ascii="Arial" w:hAnsi="Arial" w:cs="Arial"/>
          <w:b/>
          <w:bCs/>
          <w:sz w:val="24"/>
          <w:szCs w:val="24"/>
          <w:lang w:val="en-IN"/>
        </w:rPr>
        <w:t>3.3 Exploratory Data Analysis</w:t>
      </w:r>
    </w:p>
    <w:p w14:paraId="47339208" w14:textId="77777777" w:rsidR="006A763D" w:rsidRPr="006A763D" w:rsidRDefault="006A763D" w:rsidP="00276FDA">
      <w:pPr>
        <w:jc w:val="both"/>
        <w:rPr>
          <w:rFonts w:ascii="Arial" w:hAnsi="Arial" w:cs="Arial"/>
          <w:sz w:val="24"/>
          <w:szCs w:val="24"/>
          <w:lang w:val="en-IN"/>
        </w:rPr>
      </w:pPr>
      <w:r w:rsidRPr="006A763D">
        <w:rPr>
          <w:rFonts w:ascii="Arial" w:hAnsi="Arial" w:cs="Arial"/>
          <w:sz w:val="24"/>
          <w:szCs w:val="24"/>
          <w:lang w:val="en-IN"/>
        </w:rPr>
        <w:t>Exploratory analysis was carried out to understand class balance and general dataset behaviour. Class distribution plots for the training and test sets showed imbalance between attack types, with some rare classes containing significantly fewer samples. This is an important observation because imbalanced data can influence model performance and metric selection.</w:t>
      </w:r>
    </w:p>
    <w:p w14:paraId="0391D2FA" w14:textId="77777777" w:rsidR="006A763D" w:rsidRPr="006A763D" w:rsidRDefault="006A763D" w:rsidP="00276FDA">
      <w:pPr>
        <w:jc w:val="both"/>
        <w:rPr>
          <w:rFonts w:ascii="Arial" w:hAnsi="Arial" w:cs="Arial"/>
          <w:b/>
          <w:bCs/>
          <w:sz w:val="24"/>
          <w:szCs w:val="24"/>
          <w:lang w:val="en-IN"/>
        </w:rPr>
      </w:pPr>
      <w:r w:rsidRPr="006A763D">
        <w:rPr>
          <w:rFonts w:ascii="Arial" w:hAnsi="Arial" w:cs="Arial"/>
          <w:b/>
          <w:bCs/>
          <w:sz w:val="24"/>
          <w:szCs w:val="24"/>
          <w:lang w:val="en-IN"/>
        </w:rPr>
        <w:t>3.4 Model Development</w:t>
      </w:r>
    </w:p>
    <w:p w14:paraId="0C577F3D" w14:textId="77777777" w:rsidR="006A763D" w:rsidRPr="006A763D" w:rsidRDefault="006A763D" w:rsidP="00276FDA">
      <w:pPr>
        <w:jc w:val="both"/>
        <w:rPr>
          <w:rFonts w:ascii="Arial" w:hAnsi="Arial" w:cs="Arial"/>
          <w:sz w:val="24"/>
          <w:szCs w:val="24"/>
          <w:lang w:val="en-IN"/>
        </w:rPr>
      </w:pPr>
      <w:r w:rsidRPr="006A763D">
        <w:rPr>
          <w:rFonts w:ascii="Arial" w:hAnsi="Arial" w:cs="Arial"/>
          <w:sz w:val="24"/>
          <w:szCs w:val="24"/>
          <w:lang w:val="en-IN"/>
        </w:rPr>
        <w:t>Two ensemble classifiers were developed for intrusion detection:</w:t>
      </w:r>
    </w:p>
    <w:p w14:paraId="13B90667" w14:textId="77777777" w:rsidR="006A763D" w:rsidRPr="006A763D" w:rsidRDefault="006A763D" w:rsidP="00276FDA">
      <w:pPr>
        <w:numPr>
          <w:ilvl w:val="0"/>
          <w:numId w:val="41"/>
        </w:numPr>
        <w:jc w:val="both"/>
        <w:rPr>
          <w:rFonts w:ascii="Arial" w:hAnsi="Arial" w:cs="Arial"/>
          <w:sz w:val="24"/>
          <w:szCs w:val="24"/>
          <w:lang w:val="en-IN"/>
        </w:rPr>
      </w:pPr>
      <w:r w:rsidRPr="006A763D">
        <w:rPr>
          <w:rFonts w:ascii="Arial" w:hAnsi="Arial" w:cs="Arial"/>
          <w:b/>
          <w:bCs/>
          <w:sz w:val="24"/>
          <w:szCs w:val="24"/>
          <w:lang w:val="en-IN"/>
        </w:rPr>
        <w:t>Random Forest Classifier</w:t>
      </w:r>
    </w:p>
    <w:p w14:paraId="3C375C95" w14:textId="77777777" w:rsidR="006A763D" w:rsidRPr="006A763D" w:rsidRDefault="006A763D" w:rsidP="00276FDA">
      <w:pPr>
        <w:numPr>
          <w:ilvl w:val="0"/>
          <w:numId w:val="41"/>
        </w:numPr>
        <w:jc w:val="both"/>
        <w:rPr>
          <w:rFonts w:ascii="Arial" w:hAnsi="Arial" w:cs="Arial"/>
          <w:sz w:val="24"/>
          <w:szCs w:val="24"/>
          <w:lang w:val="en-IN"/>
        </w:rPr>
      </w:pPr>
      <w:r w:rsidRPr="006A763D">
        <w:rPr>
          <w:rFonts w:ascii="Arial" w:hAnsi="Arial" w:cs="Arial"/>
          <w:b/>
          <w:bCs/>
          <w:sz w:val="24"/>
          <w:szCs w:val="24"/>
          <w:lang w:val="en-IN"/>
        </w:rPr>
        <w:t>Gradient Boosting Classifier</w:t>
      </w:r>
    </w:p>
    <w:p w14:paraId="32E79EB1" w14:textId="5AE4811D" w:rsidR="006A763D" w:rsidRPr="006A763D" w:rsidRDefault="006A763D" w:rsidP="00276FDA">
      <w:pPr>
        <w:jc w:val="both"/>
        <w:rPr>
          <w:rFonts w:ascii="Arial" w:hAnsi="Arial" w:cs="Arial"/>
          <w:sz w:val="24"/>
          <w:szCs w:val="24"/>
          <w:lang w:val="en-IN"/>
        </w:rPr>
      </w:pPr>
      <w:r w:rsidRPr="006A763D">
        <w:rPr>
          <w:rFonts w:ascii="Arial" w:hAnsi="Arial" w:cs="Arial"/>
          <w:sz w:val="24"/>
          <w:szCs w:val="24"/>
          <w:lang w:val="en-IN"/>
        </w:rPr>
        <w:t>Both models were first implemented using baseline parameters to establish a reference performance. The evaluation function created earlier was used to compute accuracy, precision, recall, F1-score, training time, prediction time and the confusion matrix for each model</w:t>
      </w:r>
      <w:r w:rsidR="00FE209B">
        <w:rPr>
          <w:rFonts w:ascii="Arial" w:hAnsi="Arial" w:cs="Arial"/>
          <w:sz w:val="24"/>
          <w:szCs w:val="24"/>
          <w:lang w:val="en-IN"/>
        </w:rPr>
        <w:t xml:space="preserve"> [7]</w:t>
      </w:r>
      <w:r w:rsidRPr="006A763D">
        <w:rPr>
          <w:rFonts w:ascii="Arial" w:hAnsi="Arial" w:cs="Arial"/>
          <w:sz w:val="24"/>
          <w:szCs w:val="24"/>
          <w:lang w:val="en-IN"/>
        </w:rPr>
        <w:t>.</w:t>
      </w:r>
    </w:p>
    <w:p w14:paraId="7AF0CA69" w14:textId="77777777"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lastRenderedPageBreak/>
        <w:t>3.5 Hyperparameter Tuning</w:t>
      </w:r>
    </w:p>
    <w:p w14:paraId="029216B5" w14:textId="77777777" w:rsidR="006A763D" w:rsidRPr="006A763D" w:rsidRDefault="006A763D" w:rsidP="006A763D">
      <w:pPr>
        <w:rPr>
          <w:rFonts w:ascii="Arial" w:hAnsi="Arial" w:cs="Arial"/>
          <w:sz w:val="24"/>
          <w:szCs w:val="24"/>
          <w:lang w:val="en-IN"/>
        </w:rPr>
      </w:pPr>
      <w:r w:rsidRPr="006A763D">
        <w:rPr>
          <w:rFonts w:ascii="Arial" w:hAnsi="Arial" w:cs="Arial"/>
          <w:sz w:val="24"/>
          <w:szCs w:val="24"/>
          <w:lang w:val="en-IN"/>
        </w:rPr>
        <w:t xml:space="preserve">To improve model performance, </w:t>
      </w:r>
      <w:proofErr w:type="spellStart"/>
      <w:r w:rsidRPr="006A763D">
        <w:rPr>
          <w:rFonts w:ascii="Arial" w:hAnsi="Arial" w:cs="Arial"/>
          <w:sz w:val="24"/>
          <w:szCs w:val="24"/>
          <w:lang w:val="en-IN"/>
        </w:rPr>
        <w:t>GridSearchCV</w:t>
      </w:r>
      <w:proofErr w:type="spellEnd"/>
      <w:r w:rsidRPr="006A763D">
        <w:rPr>
          <w:rFonts w:ascii="Arial" w:hAnsi="Arial" w:cs="Arial"/>
          <w:sz w:val="24"/>
          <w:szCs w:val="24"/>
          <w:lang w:val="en-IN"/>
        </w:rPr>
        <w:t xml:space="preserve"> was applied to both models:</w:t>
      </w:r>
    </w:p>
    <w:p w14:paraId="40688DE3" w14:textId="77777777" w:rsidR="00276FDA" w:rsidRDefault="00276FDA" w:rsidP="006A763D">
      <w:pPr>
        <w:numPr>
          <w:ilvl w:val="0"/>
          <w:numId w:val="42"/>
        </w:numPr>
        <w:rPr>
          <w:rFonts w:ascii="Arial" w:hAnsi="Arial" w:cs="Arial"/>
          <w:sz w:val="24"/>
          <w:szCs w:val="24"/>
          <w:lang w:val="en-IN"/>
        </w:rPr>
        <w:sectPr w:rsidR="00276FDA" w:rsidSect="002B3BEE">
          <w:pgSz w:w="12240" w:h="15840"/>
          <w:pgMar w:top="1440" w:right="1080" w:bottom="1440" w:left="1080" w:header="720" w:footer="720" w:gutter="0"/>
          <w:pgNumType w:start="0"/>
          <w:cols w:space="720"/>
          <w:titlePg/>
          <w:docGrid w:linePitch="360"/>
        </w:sectPr>
      </w:pPr>
    </w:p>
    <w:p w14:paraId="397DDB45" w14:textId="77777777" w:rsidR="006A763D" w:rsidRPr="006A763D" w:rsidRDefault="006A763D" w:rsidP="006A763D">
      <w:pPr>
        <w:numPr>
          <w:ilvl w:val="0"/>
          <w:numId w:val="42"/>
        </w:numPr>
        <w:rPr>
          <w:rFonts w:ascii="Arial" w:hAnsi="Arial" w:cs="Arial"/>
          <w:sz w:val="24"/>
          <w:szCs w:val="24"/>
          <w:lang w:val="en-IN"/>
        </w:rPr>
      </w:pPr>
      <w:r w:rsidRPr="006A763D">
        <w:rPr>
          <w:rFonts w:ascii="Arial" w:hAnsi="Arial" w:cs="Arial"/>
          <w:sz w:val="24"/>
          <w:szCs w:val="24"/>
          <w:lang w:val="en-IN"/>
        </w:rPr>
        <w:t xml:space="preserve">For </w:t>
      </w:r>
      <w:r w:rsidRPr="006A763D">
        <w:rPr>
          <w:rFonts w:ascii="Arial" w:hAnsi="Arial" w:cs="Arial"/>
          <w:b/>
          <w:bCs/>
          <w:sz w:val="24"/>
          <w:szCs w:val="24"/>
          <w:lang w:val="en-IN"/>
        </w:rPr>
        <w:t>Random Forest</w:t>
      </w:r>
      <w:r w:rsidRPr="006A763D">
        <w:rPr>
          <w:rFonts w:ascii="Arial" w:hAnsi="Arial" w:cs="Arial"/>
          <w:sz w:val="24"/>
          <w:szCs w:val="24"/>
          <w:lang w:val="en-IN"/>
        </w:rPr>
        <w:t>, tuning focused on</w:t>
      </w:r>
    </w:p>
    <w:p w14:paraId="2C51C4C8" w14:textId="77777777" w:rsidR="006A763D" w:rsidRPr="006A763D" w:rsidRDefault="006A763D" w:rsidP="00FE137C">
      <w:pPr>
        <w:numPr>
          <w:ilvl w:val="1"/>
          <w:numId w:val="69"/>
        </w:numPr>
        <w:rPr>
          <w:rFonts w:ascii="Arial" w:hAnsi="Arial" w:cs="Arial"/>
          <w:sz w:val="24"/>
          <w:szCs w:val="24"/>
          <w:lang w:val="en-IN"/>
        </w:rPr>
      </w:pPr>
      <w:r w:rsidRPr="006A763D">
        <w:rPr>
          <w:rFonts w:ascii="Arial" w:hAnsi="Arial" w:cs="Arial"/>
          <w:sz w:val="24"/>
          <w:szCs w:val="24"/>
          <w:lang w:val="en-IN"/>
        </w:rPr>
        <w:t>number of trees (</w:t>
      </w:r>
      <w:proofErr w:type="spellStart"/>
      <w:r w:rsidRPr="006A763D">
        <w:rPr>
          <w:rFonts w:ascii="Arial" w:hAnsi="Arial" w:cs="Arial"/>
          <w:sz w:val="24"/>
          <w:szCs w:val="24"/>
          <w:lang w:val="en-IN"/>
        </w:rPr>
        <w:t>n_estimators</w:t>
      </w:r>
      <w:proofErr w:type="spellEnd"/>
      <w:r w:rsidRPr="006A763D">
        <w:rPr>
          <w:rFonts w:ascii="Arial" w:hAnsi="Arial" w:cs="Arial"/>
          <w:sz w:val="24"/>
          <w:szCs w:val="24"/>
          <w:lang w:val="en-IN"/>
        </w:rPr>
        <w:t>),</w:t>
      </w:r>
    </w:p>
    <w:p w14:paraId="57F6E78C" w14:textId="77777777" w:rsidR="006A763D" w:rsidRPr="006A763D" w:rsidRDefault="006A763D" w:rsidP="00FE137C">
      <w:pPr>
        <w:numPr>
          <w:ilvl w:val="1"/>
          <w:numId w:val="69"/>
        </w:numPr>
        <w:rPr>
          <w:rFonts w:ascii="Arial" w:hAnsi="Arial" w:cs="Arial"/>
          <w:sz w:val="24"/>
          <w:szCs w:val="24"/>
          <w:lang w:val="en-IN"/>
        </w:rPr>
      </w:pPr>
      <w:r w:rsidRPr="006A763D">
        <w:rPr>
          <w:rFonts w:ascii="Arial" w:hAnsi="Arial" w:cs="Arial"/>
          <w:sz w:val="24"/>
          <w:szCs w:val="24"/>
          <w:lang w:val="en-IN"/>
        </w:rPr>
        <w:t>maximum tree depth (</w:t>
      </w:r>
      <w:proofErr w:type="spellStart"/>
      <w:r w:rsidRPr="006A763D">
        <w:rPr>
          <w:rFonts w:ascii="Arial" w:hAnsi="Arial" w:cs="Arial"/>
          <w:sz w:val="24"/>
          <w:szCs w:val="24"/>
          <w:lang w:val="en-IN"/>
        </w:rPr>
        <w:t>max_depth</w:t>
      </w:r>
      <w:proofErr w:type="spellEnd"/>
      <w:r w:rsidRPr="006A763D">
        <w:rPr>
          <w:rFonts w:ascii="Arial" w:hAnsi="Arial" w:cs="Arial"/>
          <w:sz w:val="24"/>
          <w:szCs w:val="24"/>
          <w:lang w:val="en-IN"/>
        </w:rPr>
        <w:t>),</w:t>
      </w:r>
    </w:p>
    <w:p w14:paraId="361DDD39" w14:textId="77777777" w:rsidR="006A763D" w:rsidRPr="006A763D" w:rsidRDefault="006A763D" w:rsidP="00FE137C">
      <w:pPr>
        <w:numPr>
          <w:ilvl w:val="1"/>
          <w:numId w:val="69"/>
        </w:numPr>
        <w:rPr>
          <w:rFonts w:ascii="Arial" w:hAnsi="Arial" w:cs="Arial"/>
          <w:sz w:val="24"/>
          <w:szCs w:val="24"/>
          <w:lang w:val="en-IN"/>
        </w:rPr>
      </w:pPr>
      <w:r w:rsidRPr="006A763D">
        <w:rPr>
          <w:rFonts w:ascii="Arial" w:hAnsi="Arial" w:cs="Arial"/>
          <w:sz w:val="24"/>
          <w:szCs w:val="24"/>
          <w:lang w:val="en-IN"/>
        </w:rPr>
        <w:t>and feature selection strategy (</w:t>
      </w:r>
      <w:proofErr w:type="spellStart"/>
      <w:r w:rsidRPr="006A763D">
        <w:rPr>
          <w:rFonts w:ascii="Arial" w:hAnsi="Arial" w:cs="Arial"/>
          <w:sz w:val="24"/>
          <w:szCs w:val="24"/>
          <w:lang w:val="en-IN"/>
        </w:rPr>
        <w:t>max_features</w:t>
      </w:r>
      <w:proofErr w:type="spellEnd"/>
      <w:r w:rsidRPr="006A763D">
        <w:rPr>
          <w:rFonts w:ascii="Arial" w:hAnsi="Arial" w:cs="Arial"/>
          <w:sz w:val="24"/>
          <w:szCs w:val="24"/>
          <w:lang w:val="en-IN"/>
        </w:rPr>
        <w:t>).</w:t>
      </w:r>
    </w:p>
    <w:p w14:paraId="32BC94BF" w14:textId="77777777" w:rsidR="006A763D" w:rsidRPr="006A763D" w:rsidRDefault="006A763D" w:rsidP="006A763D">
      <w:pPr>
        <w:numPr>
          <w:ilvl w:val="0"/>
          <w:numId w:val="42"/>
        </w:numPr>
        <w:rPr>
          <w:rFonts w:ascii="Arial" w:hAnsi="Arial" w:cs="Arial"/>
          <w:sz w:val="24"/>
          <w:szCs w:val="24"/>
          <w:lang w:val="en-IN"/>
        </w:rPr>
      </w:pPr>
      <w:r w:rsidRPr="006A763D">
        <w:rPr>
          <w:rFonts w:ascii="Arial" w:hAnsi="Arial" w:cs="Arial"/>
          <w:sz w:val="24"/>
          <w:szCs w:val="24"/>
          <w:lang w:val="en-IN"/>
        </w:rPr>
        <w:t xml:space="preserve">For </w:t>
      </w:r>
      <w:r w:rsidRPr="006A763D">
        <w:rPr>
          <w:rFonts w:ascii="Arial" w:hAnsi="Arial" w:cs="Arial"/>
          <w:b/>
          <w:bCs/>
          <w:sz w:val="24"/>
          <w:szCs w:val="24"/>
          <w:lang w:val="en-IN"/>
        </w:rPr>
        <w:t>Gradient Boosting</w:t>
      </w:r>
      <w:r w:rsidRPr="006A763D">
        <w:rPr>
          <w:rFonts w:ascii="Arial" w:hAnsi="Arial" w:cs="Arial"/>
          <w:sz w:val="24"/>
          <w:szCs w:val="24"/>
          <w:lang w:val="en-IN"/>
        </w:rPr>
        <w:t>, tuning included</w:t>
      </w:r>
    </w:p>
    <w:p w14:paraId="07A33058" w14:textId="77777777" w:rsidR="006A763D" w:rsidRPr="006A763D" w:rsidRDefault="006A763D" w:rsidP="00FE137C">
      <w:pPr>
        <w:numPr>
          <w:ilvl w:val="1"/>
          <w:numId w:val="70"/>
        </w:numPr>
        <w:rPr>
          <w:rFonts w:ascii="Arial" w:hAnsi="Arial" w:cs="Arial"/>
          <w:sz w:val="24"/>
          <w:szCs w:val="24"/>
          <w:lang w:val="en-IN"/>
        </w:rPr>
      </w:pPr>
      <w:r w:rsidRPr="006A763D">
        <w:rPr>
          <w:rFonts w:ascii="Arial" w:hAnsi="Arial" w:cs="Arial"/>
          <w:sz w:val="24"/>
          <w:szCs w:val="24"/>
          <w:lang w:val="en-IN"/>
        </w:rPr>
        <w:t>number of estimators,</w:t>
      </w:r>
    </w:p>
    <w:p w14:paraId="1A8241FD" w14:textId="77777777" w:rsidR="006A763D" w:rsidRPr="006A763D" w:rsidRDefault="006A763D" w:rsidP="00FE137C">
      <w:pPr>
        <w:numPr>
          <w:ilvl w:val="1"/>
          <w:numId w:val="70"/>
        </w:numPr>
        <w:rPr>
          <w:rFonts w:ascii="Arial" w:hAnsi="Arial" w:cs="Arial"/>
          <w:sz w:val="24"/>
          <w:szCs w:val="24"/>
          <w:lang w:val="en-IN"/>
        </w:rPr>
      </w:pPr>
      <w:r w:rsidRPr="006A763D">
        <w:rPr>
          <w:rFonts w:ascii="Arial" w:hAnsi="Arial" w:cs="Arial"/>
          <w:sz w:val="24"/>
          <w:szCs w:val="24"/>
          <w:lang w:val="en-IN"/>
        </w:rPr>
        <w:t>learning rate,</w:t>
      </w:r>
    </w:p>
    <w:p w14:paraId="122A4C39" w14:textId="77777777" w:rsidR="006A763D" w:rsidRPr="006A763D" w:rsidRDefault="006A763D" w:rsidP="00FE137C">
      <w:pPr>
        <w:numPr>
          <w:ilvl w:val="1"/>
          <w:numId w:val="70"/>
        </w:numPr>
        <w:rPr>
          <w:rFonts w:ascii="Arial" w:hAnsi="Arial" w:cs="Arial"/>
          <w:sz w:val="24"/>
          <w:szCs w:val="24"/>
          <w:lang w:val="en-IN"/>
        </w:rPr>
      </w:pPr>
      <w:r w:rsidRPr="006A763D">
        <w:rPr>
          <w:rFonts w:ascii="Arial" w:hAnsi="Arial" w:cs="Arial"/>
          <w:sz w:val="24"/>
          <w:szCs w:val="24"/>
          <w:lang w:val="en-IN"/>
        </w:rPr>
        <w:t>and tree depth.</w:t>
      </w:r>
    </w:p>
    <w:p w14:paraId="06181210" w14:textId="77777777" w:rsidR="00276FDA" w:rsidRDefault="00276FDA" w:rsidP="006A763D">
      <w:pPr>
        <w:rPr>
          <w:rFonts w:ascii="Arial" w:hAnsi="Arial" w:cs="Arial"/>
          <w:sz w:val="24"/>
          <w:szCs w:val="24"/>
          <w:lang w:val="en-IN"/>
        </w:rPr>
        <w:sectPr w:rsidR="00276FDA" w:rsidSect="00276FDA">
          <w:type w:val="continuous"/>
          <w:pgSz w:w="12240" w:h="15840"/>
          <w:pgMar w:top="1440" w:right="1080" w:bottom="1440" w:left="1080" w:header="720" w:footer="720" w:gutter="0"/>
          <w:pgNumType w:start="0"/>
          <w:cols w:num="2" w:space="720"/>
          <w:titlePg/>
          <w:docGrid w:linePitch="360"/>
        </w:sectPr>
      </w:pPr>
    </w:p>
    <w:p w14:paraId="032947DF" w14:textId="7B728BB0" w:rsidR="006A763D" w:rsidRPr="006A763D" w:rsidRDefault="006A763D" w:rsidP="006A763D">
      <w:pPr>
        <w:rPr>
          <w:rFonts w:ascii="Arial" w:hAnsi="Arial" w:cs="Arial"/>
          <w:sz w:val="24"/>
          <w:szCs w:val="24"/>
          <w:lang w:val="en-IN"/>
        </w:rPr>
      </w:pPr>
    </w:p>
    <w:p w14:paraId="61B6E836" w14:textId="77777777"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t>3.6 Evaluation Metrics</w:t>
      </w:r>
    </w:p>
    <w:p w14:paraId="40F75448" w14:textId="77777777" w:rsidR="006A763D" w:rsidRPr="006A763D" w:rsidRDefault="006A763D" w:rsidP="006A763D">
      <w:pPr>
        <w:rPr>
          <w:rFonts w:ascii="Arial" w:hAnsi="Arial" w:cs="Arial"/>
          <w:sz w:val="24"/>
          <w:szCs w:val="24"/>
          <w:lang w:val="en-IN"/>
        </w:rPr>
      </w:pPr>
      <w:r w:rsidRPr="006A763D">
        <w:rPr>
          <w:rFonts w:ascii="Arial" w:hAnsi="Arial" w:cs="Arial"/>
          <w:sz w:val="24"/>
          <w:szCs w:val="24"/>
          <w:lang w:val="en-IN"/>
        </w:rPr>
        <w:t>Several evaluation metrics were used to assess model performance:</w:t>
      </w:r>
    </w:p>
    <w:p w14:paraId="6B6937E1" w14:textId="77777777" w:rsidR="006A763D" w:rsidRPr="006A763D" w:rsidRDefault="006A763D" w:rsidP="00FE137C">
      <w:pPr>
        <w:ind w:left="360"/>
        <w:rPr>
          <w:rFonts w:ascii="Arial" w:hAnsi="Arial" w:cs="Arial"/>
          <w:sz w:val="24"/>
          <w:szCs w:val="24"/>
          <w:lang w:val="en-IN"/>
        </w:rPr>
      </w:pPr>
      <w:r w:rsidRPr="006A763D">
        <w:rPr>
          <w:rFonts w:ascii="Arial" w:hAnsi="Arial" w:cs="Arial"/>
          <w:b/>
          <w:bCs/>
          <w:sz w:val="24"/>
          <w:szCs w:val="24"/>
          <w:lang w:val="en-IN"/>
        </w:rPr>
        <w:t>Accuracy:</w:t>
      </w:r>
      <w:r w:rsidRPr="006A763D">
        <w:rPr>
          <w:rFonts w:ascii="Arial" w:hAnsi="Arial" w:cs="Arial"/>
          <w:sz w:val="24"/>
          <w:szCs w:val="24"/>
          <w:lang w:val="en-IN"/>
        </w:rPr>
        <w:t xml:space="preserve"> Overall proportion of correctly predicted instances.</w:t>
      </w:r>
    </w:p>
    <w:p w14:paraId="3E9197E4" w14:textId="77777777" w:rsidR="006A763D" w:rsidRPr="006A763D" w:rsidRDefault="006A763D" w:rsidP="00FE137C">
      <w:pPr>
        <w:ind w:left="360"/>
        <w:rPr>
          <w:rFonts w:ascii="Arial" w:hAnsi="Arial" w:cs="Arial"/>
          <w:sz w:val="24"/>
          <w:szCs w:val="24"/>
          <w:lang w:val="en-IN"/>
        </w:rPr>
      </w:pPr>
      <w:r w:rsidRPr="006A763D">
        <w:rPr>
          <w:rFonts w:ascii="Arial" w:hAnsi="Arial" w:cs="Arial"/>
          <w:b/>
          <w:bCs/>
          <w:sz w:val="24"/>
          <w:szCs w:val="24"/>
          <w:lang w:val="en-IN"/>
        </w:rPr>
        <w:t>Precision, Recall, F1-score:</w:t>
      </w:r>
      <w:r w:rsidRPr="006A763D">
        <w:rPr>
          <w:rFonts w:ascii="Arial" w:hAnsi="Arial" w:cs="Arial"/>
          <w:sz w:val="24"/>
          <w:szCs w:val="24"/>
          <w:lang w:val="en-IN"/>
        </w:rPr>
        <w:t xml:space="preserve"> Weighted versions used to account for class imbalance.</w:t>
      </w:r>
    </w:p>
    <w:p w14:paraId="727CE80E" w14:textId="77777777" w:rsidR="006A763D" w:rsidRPr="006A763D" w:rsidRDefault="006A763D" w:rsidP="00FE137C">
      <w:pPr>
        <w:ind w:left="360"/>
        <w:rPr>
          <w:rFonts w:ascii="Arial" w:hAnsi="Arial" w:cs="Arial"/>
          <w:sz w:val="24"/>
          <w:szCs w:val="24"/>
          <w:lang w:val="en-IN"/>
        </w:rPr>
      </w:pPr>
      <w:r w:rsidRPr="006A763D">
        <w:rPr>
          <w:rFonts w:ascii="Arial" w:hAnsi="Arial" w:cs="Arial"/>
          <w:b/>
          <w:bCs/>
          <w:sz w:val="24"/>
          <w:szCs w:val="24"/>
          <w:lang w:val="en-IN"/>
        </w:rPr>
        <w:t>Confusion matrix:</w:t>
      </w:r>
      <w:r w:rsidRPr="006A763D">
        <w:rPr>
          <w:rFonts w:ascii="Arial" w:hAnsi="Arial" w:cs="Arial"/>
          <w:sz w:val="24"/>
          <w:szCs w:val="24"/>
          <w:lang w:val="en-IN"/>
        </w:rPr>
        <w:t xml:space="preserve"> Shows how each attack category was classified.</w:t>
      </w:r>
    </w:p>
    <w:p w14:paraId="3CDF664F" w14:textId="28F07884" w:rsidR="006A763D" w:rsidRPr="006A763D" w:rsidRDefault="006A763D" w:rsidP="00FE137C">
      <w:pPr>
        <w:ind w:left="360"/>
        <w:rPr>
          <w:rFonts w:ascii="Arial" w:hAnsi="Arial" w:cs="Arial"/>
          <w:sz w:val="24"/>
          <w:szCs w:val="24"/>
          <w:lang w:val="en-IN"/>
        </w:rPr>
      </w:pPr>
      <w:r w:rsidRPr="006A763D">
        <w:rPr>
          <w:rFonts w:ascii="Arial" w:hAnsi="Arial" w:cs="Arial"/>
          <w:b/>
          <w:bCs/>
          <w:sz w:val="24"/>
          <w:szCs w:val="24"/>
          <w:lang w:val="en-IN"/>
        </w:rPr>
        <w:t>ROC</w:t>
      </w:r>
      <w:r w:rsidR="00FE137C">
        <w:rPr>
          <w:rFonts w:ascii="Arial" w:hAnsi="Arial" w:cs="Arial"/>
          <w:b/>
          <w:bCs/>
          <w:sz w:val="24"/>
          <w:szCs w:val="24"/>
          <w:lang w:val="en-IN"/>
        </w:rPr>
        <w:t xml:space="preserve"> - </w:t>
      </w:r>
      <w:r w:rsidRPr="006A763D">
        <w:rPr>
          <w:rFonts w:ascii="Arial" w:hAnsi="Arial" w:cs="Arial"/>
          <w:b/>
          <w:bCs/>
          <w:sz w:val="24"/>
          <w:szCs w:val="24"/>
          <w:lang w:val="en-IN"/>
        </w:rPr>
        <w:t>AUC (macro and micro):</w:t>
      </w:r>
      <w:r w:rsidRPr="006A763D">
        <w:rPr>
          <w:rFonts w:ascii="Arial" w:hAnsi="Arial" w:cs="Arial"/>
          <w:sz w:val="24"/>
          <w:szCs w:val="24"/>
          <w:lang w:val="en-IN"/>
        </w:rPr>
        <w:t xml:space="preserve"> Measures class separability across multiple attack types.</w:t>
      </w:r>
    </w:p>
    <w:p w14:paraId="3676AC86" w14:textId="018BC6DB" w:rsidR="00BF6DF3" w:rsidRDefault="006A763D" w:rsidP="00FE137C">
      <w:pPr>
        <w:ind w:left="360"/>
        <w:rPr>
          <w:rFonts w:ascii="Arial" w:hAnsi="Arial" w:cs="Arial"/>
          <w:sz w:val="24"/>
          <w:szCs w:val="24"/>
          <w:lang w:val="en-IN"/>
        </w:rPr>
      </w:pPr>
      <w:r w:rsidRPr="006A763D">
        <w:rPr>
          <w:rFonts w:ascii="Arial" w:hAnsi="Arial" w:cs="Arial"/>
          <w:b/>
          <w:bCs/>
          <w:sz w:val="24"/>
          <w:szCs w:val="24"/>
          <w:lang w:val="en-IN"/>
        </w:rPr>
        <w:t>Training and prediction time:</w:t>
      </w:r>
      <w:r w:rsidRPr="006A763D">
        <w:rPr>
          <w:rFonts w:ascii="Arial" w:hAnsi="Arial" w:cs="Arial"/>
          <w:sz w:val="24"/>
          <w:szCs w:val="24"/>
          <w:lang w:val="en-IN"/>
        </w:rPr>
        <w:t xml:space="preserve"> Used to compare model efficiency.</w:t>
      </w:r>
    </w:p>
    <w:p w14:paraId="29F74DF0" w14:textId="226B8F3E" w:rsidR="00FE137C" w:rsidRPr="000C1126" w:rsidRDefault="00FE137C" w:rsidP="000C1126">
      <w:pPr>
        <w:ind w:left="360"/>
        <w:rPr>
          <w:rFonts w:ascii="Arial" w:hAnsi="Arial" w:cs="Arial"/>
          <w:b/>
          <w:bCs/>
          <w:sz w:val="24"/>
          <w:szCs w:val="24"/>
          <w:lang w:val="en-IN"/>
        </w:rPr>
      </w:pPr>
      <w:r>
        <w:rPr>
          <w:rFonts w:ascii="Arial" w:hAnsi="Arial" w:cs="Arial"/>
          <w:b/>
          <w:bCs/>
          <w:sz w:val="24"/>
          <w:szCs w:val="24"/>
          <w:lang w:val="en-IN"/>
        </w:rPr>
        <w:br w:type="page"/>
      </w:r>
    </w:p>
    <w:p w14:paraId="42DD81C0" w14:textId="01C5656D" w:rsidR="006A763D" w:rsidRPr="006A763D" w:rsidRDefault="006A763D" w:rsidP="00BF6DF3">
      <w:pPr>
        <w:pStyle w:val="Heading1"/>
        <w:numPr>
          <w:ilvl w:val="0"/>
          <w:numId w:val="61"/>
        </w:numPr>
        <w:rPr>
          <w:lang w:val="en-IN"/>
        </w:rPr>
      </w:pPr>
      <w:r w:rsidRPr="006A763D">
        <w:rPr>
          <w:lang w:val="en-IN"/>
        </w:rPr>
        <w:lastRenderedPageBreak/>
        <w:t>RESULTS</w:t>
      </w:r>
    </w:p>
    <w:p w14:paraId="5612F373" w14:textId="4DFF31E7" w:rsidR="0065362A" w:rsidRPr="0065362A" w:rsidRDefault="0065362A" w:rsidP="0065362A">
      <w:pPr>
        <w:rPr>
          <w:rFonts w:ascii="Arial" w:hAnsi="Arial" w:cs="Arial"/>
          <w:b/>
          <w:bCs/>
          <w:sz w:val="24"/>
          <w:szCs w:val="24"/>
          <w:lang w:val="en-IN"/>
        </w:rPr>
      </w:pPr>
      <w:r w:rsidRPr="0065362A">
        <w:rPr>
          <w:rFonts w:ascii="Arial" w:hAnsi="Arial" w:cs="Arial"/>
          <w:b/>
          <w:bCs/>
          <w:sz w:val="24"/>
          <w:szCs w:val="24"/>
          <w:lang w:val="en-IN"/>
        </w:rPr>
        <w:t>4.1 Baseline Random Forest performance</w:t>
      </w:r>
    </w:p>
    <w:p w14:paraId="301261A3" w14:textId="58F777FF" w:rsidR="0065362A" w:rsidRPr="0065362A" w:rsidRDefault="00F567A4" w:rsidP="0065362A">
      <w:pPr>
        <w:rPr>
          <w:rFonts w:ascii="Arial" w:hAnsi="Arial" w:cs="Arial"/>
          <w:sz w:val="24"/>
          <w:szCs w:val="24"/>
          <w:lang w:val="en-IN"/>
        </w:rPr>
      </w:pPr>
      <w:r w:rsidRPr="00F567A4">
        <w:rPr>
          <w:rFonts w:ascii="Arial" w:hAnsi="Arial" w:cs="Arial"/>
          <w:sz w:val="2"/>
          <w:szCs w:val="2"/>
          <w:lang w:val="en-IN"/>
        </w:rPr>
        <w:t>“</w:t>
      </w:r>
      <w:r w:rsidR="0065362A" w:rsidRPr="0065362A">
        <w:rPr>
          <w:rFonts w:ascii="Arial" w:hAnsi="Arial" w:cs="Arial"/>
          <w:sz w:val="24"/>
          <w:szCs w:val="24"/>
          <w:lang w:val="en-IN"/>
        </w:rPr>
        <w:t xml:space="preserve">The baseline Random Forest model achieved strong overall performance on the NSL-KDD test set, with an accuracy of </w:t>
      </w:r>
      <w:r w:rsidR="0065362A" w:rsidRPr="0065362A">
        <w:rPr>
          <w:rFonts w:ascii="Arial" w:hAnsi="Arial" w:cs="Arial"/>
          <w:b/>
          <w:bCs/>
          <w:sz w:val="24"/>
          <w:szCs w:val="24"/>
          <w:lang w:val="en-IN"/>
        </w:rPr>
        <w:t>91.39%</w:t>
      </w:r>
      <w:r w:rsidR="0065362A" w:rsidRPr="0065362A">
        <w:rPr>
          <w:rFonts w:ascii="Arial" w:hAnsi="Arial" w:cs="Arial"/>
          <w:sz w:val="24"/>
          <w:szCs w:val="24"/>
          <w:lang w:val="en-IN"/>
        </w:rPr>
        <w:t xml:space="preserve">, a weighted precision of </w:t>
      </w:r>
      <w:r w:rsidR="0065362A" w:rsidRPr="0065362A">
        <w:rPr>
          <w:rFonts w:ascii="Arial" w:hAnsi="Arial" w:cs="Arial"/>
          <w:b/>
          <w:bCs/>
          <w:sz w:val="24"/>
          <w:szCs w:val="24"/>
          <w:lang w:val="en-IN"/>
        </w:rPr>
        <w:t>0.8703</w:t>
      </w:r>
      <w:r w:rsidR="0065362A" w:rsidRPr="0065362A">
        <w:rPr>
          <w:rFonts w:ascii="Arial" w:hAnsi="Arial" w:cs="Arial"/>
          <w:sz w:val="24"/>
          <w:szCs w:val="24"/>
          <w:lang w:val="en-IN"/>
        </w:rPr>
        <w:t xml:space="preserve">, recall of </w:t>
      </w:r>
      <w:r w:rsidR="0065362A" w:rsidRPr="0065362A">
        <w:rPr>
          <w:rFonts w:ascii="Arial" w:hAnsi="Arial" w:cs="Arial"/>
          <w:b/>
          <w:bCs/>
          <w:sz w:val="24"/>
          <w:szCs w:val="24"/>
          <w:lang w:val="en-IN"/>
        </w:rPr>
        <w:t>0.9139</w:t>
      </w:r>
      <w:r w:rsidR="0065362A" w:rsidRPr="0065362A">
        <w:rPr>
          <w:rFonts w:ascii="Arial" w:hAnsi="Arial" w:cs="Arial"/>
          <w:sz w:val="24"/>
          <w:szCs w:val="24"/>
          <w:lang w:val="en-IN"/>
        </w:rPr>
        <w:t xml:space="preserve">, and F1-score of </w:t>
      </w:r>
      <w:r w:rsidR="0065362A" w:rsidRPr="0065362A">
        <w:rPr>
          <w:rFonts w:ascii="Arial" w:hAnsi="Arial" w:cs="Arial"/>
          <w:b/>
          <w:bCs/>
          <w:sz w:val="24"/>
          <w:szCs w:val="24"/>
          <w:lang w:val="en-IN"/>
        </w:rPr>
        <w:t>0.8766</w:t>
      </w:r>
      <w:r w:rsidR="0065362A" w:rsidRPr="0065362A">
        <w:rPr>
          <w:rFonts w:ascii="Arial" w:hAnsi="Arial" w:cs="Arial"/>
          <w:sz w:val="24"/>
          <w:szCs w:val="24"/>
          <w:lang w:val="en-IN"/>
        </w:rPr>
        <w:t>. These results show that even without tuning, Random Forest provides a solid starting point for multi-class intrusion detection.</w:t>
      </w:r>
    </w:p>
    <w:p w14:paraId="4C388268" w14:textId="2510DE1D"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t xml:space="preserve">The classification report shows very high performance on major classes such as class </w:t>
      </w:r>
      <w:r w:rsidRPr="0065362A">
        <w:rPr>
          <w:rFonts w:ascii="Arial" w:hAnsi="Arial" w:cs="Arial"/>
          <w:b/>
          <w:bCs/>
          <w:sz w:val="24"/>
          <w:szCs w:val="24"/>
          <w:lang w:val="en-IN"/>
        </w:rPr>
        <w:t>14</w:t>
      </w:r>
      <w:r w:rsidRPr="0065362A">
        <w:rPr>
          <w:rFonts w:ascii="Arial" w:hAnsi="Arial" w:cs="Arial"/>
          <w:sz w:val="24"/>
          <w:szCs w:val="24"/>
          <w:lang w:val="en-IN"/>
        </w:rPr>
        <w:t xml:space="preserve">, </w:t>
      </w:r>
      <w:r w:rsidRPr="0065362A">
        <w:rPr>
          <w:rFonts w:ascii="Arial" w:hAnsi="Arial" w:cs="Arial"/>
          <w:b/>
          <w:bCs/>
          <w:sz w:val="24"/>
          <w:szCs w:val="24"/>
          <w:lang w:val="en-IN"/>
        </w:rPr>
        <w:t>15</w:t>
      </w:r>
      <w:r w:rsidRPr="0065362A">
        <w:rPr>
          <w:rFonts w:ascii="Arial" w:hAnsi="Arial" w:cs="Arial"/>
          <w:sz w:val="24"/>
          <w:szCs w:val="24"/>
          <w:lang w:val="en-IN"/>
        </w:rPr>
        <w:t xml:space="preserve">, </w:t>
      </w:r>
      <w:r w:rsidRPr="0065362A">
        <w:rPr>
          <w:rFonts w:ascii="Arial" w:hAnsi="Arial" w:cs="Arial"/>
          <w:b/>
          <w:bCs/>
          <w:sz w:val="24"/>
          <w:szCs w:val="24"/>
          <w:lang w:val="en-IN"/>
        </w:rPr>
        <w:t>16</w:t>
      </w:r>
      <w:r w:rsidRPr="0065362A">
        <w:rPr>
          <w:rFonts w:ascii="Arial" w:hAnsi="Arial" w:cs="Arial"/>
          <w:sz w:val="24"/>
          <w:szCs w:val="24"/>
          <w:lang w:val="en-IN"/>
        </w:rPr>
        <w:t xml:space="preserve">, </w:t>
      </w:r>
      <w:r w:rsidRPr="0065362A">
        <w:rPr>
          <w:rFonts w:ascii="Arial" w:hAnsi="Arial" w:cs="Arial"/>
          <w:b/>
          <w:bCs/>
          <w:sz w:val="24"/>
          <w:szCs w:val="24"/>
          <w:lang w:val="en-IN"/>
        </w:rPr>
        <w:t>20</w:t>
      </w:r>
      <w:r w:rsidRPr="0065362A">
        <w:rPr>
          <w:rFonts w:ascii="Arial" w:hAnsi="Arial" w:cs="Arial"/>
          <w:sz w:val="24"/>
          <w:szCs w:val="24"/>
          <w:lang w:val="en-IN"/>
        </w:rPr>
        <w:t xml:space="preserve">, </w:t>
      </w:r>
      <w:r w:rsidRPr="0065362A">
        <w:rPr>
          <w:rFonts w:ascii="Arial" w:hAnsi="Arial" w:cs="Arial"/>
          <w:b/>
          <w:bCs/>
          <w:sz w:val="24"/>
          <w:szCs w:val="24"/>
          <w:lang w:val="en-IN"/>
        </w:rPr>
        <w:t>25</w:t>
      </w:r>
      <w:r w:rsidRPr="0065362A">
        <w:rPr>
          <w:rFonts w:ascii="Arial" w:hAnsi="Arial" w:cs="Arial"/>
          <w:sz w:val="24"/>
          <w:szCs w:val="24"/>
          <w:lang w:val="en-IN"/>
        </w:rPr>
        <w:t xml:space="preserve">, </w:t>
      </w:r>
      <w:r w:rsidRPr="0065362A">
        <w:rPr>
          <w:rFonts w:ascii="Arial" w:hAnsi="Arial" w:cs="Arial"/>
          <w:b/>
          <w:bCs/>
          <w:sz w:val="24"/>
          <w:szCs w:val="24"/>
          <w:lang w:val="en-IN"/>
        </w:rPr>
        <w:t>27</w:t>
      </w:r>
      <w:r w:rsidRPr="0065362A">
        <w:rPr>
          <w:rFonts w:ascii="Arial" w:hAnsi="Arial" w:cs="Arial"/>
          <w:sz w:val="24"/>
          <w:szCs w:val="24"/>
          <w:lang w:val="en-IN"/>
        </w:rPr>
        <w:t xml:space="preserve">, </w:t>
      </w:r>
      <w:r w:rsidRPr="0065362A">
        <w:rPr>
          <w:rFonts w:ascii="Arial" w:hAnsi="Arial" w:cs="Arial"/>
          <w:b/>
          <w:bCs/>
          <w:sz w:val="24"/>
          <w:szCs w:val="24"/>
          <w:lang w:val="en-IN"/>
        </w:rPr>
        <w:t>31</w:t>
      </w:r>
      <w:r w:rsidRPr="0065362A">
        <w:rPr>
          <w:rFonts w:ascii="Arial" w:hAnsi="Arial" w:cs="Arial"/>
          <w:sz w:val="24"/>
          <w:szCs w:val="24"/>
          <w:lang w:val="en-IN"/>
        </w:rPr>
        <w:t xml:space="preserve">, and </w:t>
      </w:r>
      <w:r w:rsidRPr="0065362A">
        <w:rPr>
          <w:rFonts w:ascii="Arial" w:hAnsi="Arial" w:cs="Arial"/>
          <w:b/>
          <w:bCs/>
          <w:sz w:val="24"/>
          <w:szCs w:val="24"/>
          <w:lang w:val="en-IN"/>
        </w:rPr>
        <w:t>32</w:t>
      </w:r>
      <w:r w:rsidRPr="0065362A">
        <w:rPr>
          <w:rFonts w:ascii="Arial" w:hAnsi="Arial" w:cs="Arial"/>
          <w:sz w:val="24"/>
          <w:szCs w:val="24"/>
          <w:lang w:val="en-IN"/>
        </w:rPr>
        <w:t>, where F1-scores are close to or equal to 1.0. This indicates that the model handles high-frequency attack types and normal traffic well</w:t>
      </w:r>
      <w:r w:rsidR="00FE209B">
        <w:rPr>
          <w:rFonts w:ascii="Arial" w:hAnsi="Arial" w:cs="Arial"/>
          <w:sz w:val="24"/>
          <w:szCs w:val="24"/>
          <w:lang w:val="en-IN"/>
        </w:rPr>
        <w:t xml:space="preserve"> [8]</w:t>
      </w:r>
      <w:r w:rsidRPr="0065362A">
        <w:rPr>
          <w:rFonts w:ascii="Arial" w:hAnsi="Arial" w:cs="Arial"/>
          <w:sz w:val="24"/>
          <w:szCs w:val="24"/>
          <w:lang w:val="en-IN"/>
        </w:rPr>
        <w:t>.</w:t>
      </w:r>
    </w:p>
    <w:p w14:paraId="2EEFA19B" w14:textId="3F8AA8B4" w:rsidR="0065362A" w:rsidRPr="0065362A" w:rsidRDefault="002B14B3" w:rsidP="0065362A">
      <w:pPr>
        <w:rPr>
          <w:rFonts w:ascii="Arial" w:hAnsi="Arial" w:cs="Arial"/>
          <w:sz w:val="24"/>
          <w:szCs w:val="24"/>
          <w:lang w:val="en-IN"/>
        </w:rPr>
      </w:pPr>
      <w:r w:rsidRPr="00F57BE4">
        <w:rPr>
          <w:rFonts w:ascii="Segoe UI Emoji" w:hAnsi="Segoe UI Emoji" w:cs="Segoe UI Emoji"/>
          <w:noProof/>
          <w:sz w:val="24"/>
          <w:szCs w:val="24"/>
          <w:lang w:val="en-IN"/>
        </w:rPr>
        <w:drawing>
          <wp:anchor distT="0" distB="0" distL="114300" distR="114300" simplePos="0" relativeHeight="251659776" behindDoc="0" locked="0" layoutInCell="1" allowOverlap="1" wp14:anchorId="3B5E7215" wp14:editId="71172891">
            <wp:simplePos x="0" y="0"/>
            <wp:positionH relativeFrom="column">
              <wp:posOffset>1610723</wp:posOffset>
            </wp:positionH>
            <wp:positionV relativeFrom="paragraph">
              <wp:posOffset>1098641</wp:posOffset>
            </wp:positionV>
            <wp:extent cx="3154045" cy="1632585"/>
            <wp:effectExtent l="0" t="0" r="8255" b="5715"/>
            <wp:wrapTopAndBottom/>
            <wp:docPr id="803450609"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50609" name="Picture 1" descr="A screenshot of a computer"/>
                    <pic:cNvPicPr/>
                  </pic:nvPicPr>
                  <pic:blipFill>
                    <a:blip r:embed="rId8"/>
                    <a:stretch>
                      <a:fillRect/>
                    </a:stretch>
                  </pic:blipFill>
                  <pic:spPr>
                    <a:xfrm>
                      <a:off x="0" y="0"/>
                      <a:ext cx="3154045" cy="1632585"/>
                    </a:xfrm>
                    <a:prstGeom prst="rect">
                      <a:avLst/>
                    </a:prstGeom>
                  </pic:spPr>
                </pic:pic>
              </a:graphicData>
            </a:graphic>
            <wp14:sizeRelH relativeFrom="margin">
              <wp14:pctWidth>0</wp14:pctWidth>
            </wp14:sizeRelH>
            <wp14:sizeRelV relativeFrom="margin">
              <wp14:pctHeight>0</wp14:pctHeight>
            </wp14:sizeRelV>
          </wp:anchor>
        </w:drawing>
      </w:r>
      <w:r w:rsidR="0065362A" w:rsidRPr="0065362A">
        <w:rPr>
          <w:rFonts w:ascii="Arial" w:hAnsi="Arial" w:cs="Arial"/>
          <w:sz w:val="24"/>
          <w:szCs w:val="24"/>
          <w:lang w:val="en-IN"/>
        </w:rPr>
        <w:t xml:space="preserve">However, the model struggled significantly with many of the minority classes, such as classes </w:t>
      </w:r>
      <w:r w:rsidR="0065362A" w:rsidRPr="0065362A">
        <w:rPr>
          <w:rFonts w:ascii="Arial" w:hAnsi="Arial" w:cs="Arial"/>
          <w:b/>
          <w:bCs/>
          <w:sz w:val="24"/>
          <w:szCs w:val="24"/>
          <w:lang w:val="en-IN"/>
        </w:rPr>
        <w:t>0</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5</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10</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11</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21</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22</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24</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26</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28</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29</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33</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34</w:t>
      </w:r>
      <w:r w:rsidR="0065362A" w:rsidRPr="0065362A">
        <w:rPr>
          <w:rFonts w:ascii="Arial" w:hAnsi="Arial" w:cs="Arial"/>
          <w:sz w:val="24"/>
          <w:szCs w:val="24"/>
          <w:lang w:val="en-IN"/>
        </w:rPr>
        <w:t xml:space="preserve">, </w:t>
      </w:r>
      <w:r w:rsidR="0065362A" w:rsidRPr="0065362A">
        <w:rPr>
          <w:rFonts w:ascii="Arial" w:hAnsi="Arial" w:cs="Arial"/>
          <w:b/>
          <w:bCs/>
          <w:sz w:val="24"/>
          <w:szCs w:val="24"/>
          <w:lang w:val="en-IN"/>
        </w:rPr>
        <w:t>35</w:t>
      </w:r>
      <w:r w:rsidR="0065362A" w:rsidRPr="0065362A">
        <w:rPr>
          <w:rFonts w:ascii="Arial" w:hAnsi="Arial" w:cs="Arial"/>
          <w:sz w:val="24"/>
          <w:szCs w:val="24"/>
          <w:lang w:val="en-IN"/>
        </w:rPr>
        <w:t xml:space="preserve">, and </w:t>
      </w:r>
      <w:r w:rsidR="0065362A" w:rsidRPr="0065362A">
        <w:rPr>
          <w:rFonts w:ascii="Arial" w:hAnsi="Arial" w:cs="Arial"/>
          <w:b/>
          <w:bCs/>
          <w:sz w:val="24"/>
          <w:szCs w:val="24"/>
          <w:lang w:val="en-IN"/>
        </w:rPr>
        <w:t>36</w:t>
      </w:r>
      <w:r w:rsidR="0065362A" w:rsidRPr="0065362A">
        <w:rPr>
          <w:rFonts w:ascii="Arial" w:hAnsi="Arial" w:cs="Arial"/>
          <w:sz w:val="24"/>
          <w:szCs w:val="24"/>
          <w:lang w:val="en-IN"/>
        </w:rPr>
        <w:t>, where the model predicted almost none of the samples correctly. This is expected due to extreme class imbalance in the NSL-KDD dataset.</w:t>
      </w:r>
    </w:p>
    <w:p w14:paraId="78BD1B05" w14:textId="77777777" w:rsidR="002B14B3" w:rsidRDefault="002B14B3" w:rsidP="0065362A">
      <w:pPr>
        <w:rPr>
          <w:rFonts w:ascii="Arial" w:hAnsi="Arial" w:cs="Arial"/>
          <w:sz w:val="24"/>
          <w:szCs w:val="24"/>
          <w:lang w:val="en-IN"/>
        </w:rPr>
      </w:pPr>
    </w:p>
    <w:p w14:paraId="3A177846" w14:textId="20B7E04E"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t>The normalised confusion matrix supports these observations. Most of the diagonal values for frequent classes are bright yellow, showing strong correct classification, while many rare classes show dark diagonals, indicating missed detections</w:t>
      </w:r>
      <w:r w:rsidR="00FE209B">
        <w:rPr>
          <w:rFonts w:ascii="Arial" w:hAnsi="Arial" w:cs="Arial"/>
          <w:sz w:val="24"/>
          <w:szCs w:val="24"/>
          <w:lang w:val="en-IN"/>
        </w:rPr>
        <w:t xml:space="preserve"> [9]</w:t>
      </w:r>
      <w:r w:rsidRPr="0065362A">
        <w:rPr>
          <w:rFonts w:ascii="Arial" w:hAnsi="Arial" w:cs="Arial"/>
          <w:sz w:val="24"/>
          <w:szCs w:val="24"/>
          <w:lang w:val="en-IN"/>
        </w:rPr>
        <w:t>.</w:t>
      </w:r>
    </w:p>
    <w:p w14:paraId="6DBD4E8B" w14:textId="453EFF36" w:rsidR="0065362A" w:rsidRPr="0065362A" w:rsidRDefault="0065362A" w:rsidP="0065362A">
      <w:pPr>
        <w:rPr>
          <w:rFonts w:ascii="Arial" w:hAnsi="Arial" w:cs="Arial"/>
          <w:b/>
          <w:bCs/>
          <w:sz w:val="24"/>
          <w:szCs w:val="24"/>
          <w:lang w:val="en-IN"/>
        </w:rPr>
      </w:pPr>
      <w:r w:rsidRPr="0065362A">
        <w:rPr>
          <w:rFonts w:ascii="Arial" w:hAnsi="Arial" w:cs="Arial"/>
          <w:sz w:val="24"/>
          <w:szCs w:val="24"/>
          <w:lang w:val="en-IN"/>
        </w:rPr>
        <w:br/>
      </w:r>
      <w:r w:rsidRPr="00BF6DF3">
        <w:rPr>
          <w:rFonts w:ascii="Arial" w:hAnsi="Arial" w:cs="Arial"/>
          <w:b/>
          <w:bCs/>
          <w:sz w:val="24"/>
          <w:szCs w:val="24"/>
          <w:lang w:val="en-IN"/>
        </w:rPr>
        <w:t xml:space="preserve">4.2 </w:t>
      </w:r>
      <w:r w:rsidRPr="0065362A">
        <w:rPr>
          <w:rFonts w:ascii="Arial" w:hAnsi="Arial" w:cs="Arial"/>
          <w:b/>
          <w:bCs/>
          <w:sz w:val="24"/>
          <w:szCs w:val="24"/>
          <w:lang w:val="en-IN"/>
        </w:rPr>
        <w:t>Baseline Gradient Boosting Performance</w:t>
      </w:r>
    </w:p>
    <w:p w14:paraId="127B1F03" w14:textId="0062B973"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t xml:space="preserve">The baseline Gradient Boosting model achieved an accuracy of </w:t>
      </w:r>
      <w:r w:rsidRPr="0065362A">
        <w:rPr>
          <w:rFonts w:ascii="Arial" w:hAnsi="Arial" w:cs="Arial"/>
          <w:b/>
          <w:bCs/>
          <w:sz w:val="24"/>
          <w:szCs w:val="24"/>
          <w:lang w:val="en-IN"/>
        </w:rPr>
        <w:t>90.65%</w:t>
      </w:r>
      <w:r w:rsidRPr="0065362A">
        <w:rPr>
          <w:rFonts w:ascii="Arial" w:hAnsi="Arial" w:cs="Arial"/>
          <w:sz w:val="24"/>
          <w:szCs w:val="24"/>
          <w:lang w:val="en-IN"/>
        </w:rPr>
        <w:t xml:space="preserve">, with a weighted precision of </w:t>
      </w:r>
      <w:r w:rsidRPr="0065362A">
        <w:rPr>
          <w:rFonts w:ascii="Arial" w:hAnsi="Arial" w:cs="Arial"/>
          <w:b/>
          <w:bCs/>
          <w:sz w:val="24"/>
          <w:szCs w:val="24"/>
          <w:lang w:val="en-IN"/>
        </w:rPr>
        <w:t>0.8619</w:t>
      </w:r>
      <w:r w:rsidRPr="0065362A">
        <w:rPr>
          <w:rFonts w:ascii="Arial" w:hAnsi="Arial" w:cs="Arial"/>
          <w:sz w:val="24"/>
          <w:szCs w:val="24"/>
          <w:lang w:val="en-IN"/>
        </w:rPr>
        <w:t xml:space="preserve">, recall of </w:t>
      </w:r>
      <w:r w:rsidRPr="0065362A">
        <w:rPr>
          <w:rFonts w:ascii="Arial" w:hAnsi="Arial" w:cs="Arial"/>
          <w:b/>
          <w:bCs/>
          <w:sz w:val="24"/>
          <w:szCs w:val="24"/>
          <w:lang w:val="en-IN"/>
        </w:rPr>
        <w:t>0.9065</w:t>
      </w:r>
      <w:r w:rsidRPr="0065362A">
        <w:rPr>
          <w:rFonts w:ascii="Arial" w:hAnsi="Arial" w:cs="Arial"/>
          <w:sz w:val="24"/>
          <w:szCs w:val="24"/>
          <w:lang w:val="en-IN"/>
        </w:rPr>
        <w:t xml:space="preserve">, and F1-score of </w:t>
      </w:r>
      <w:r w:rsidRPr="0065362A">
        <w:rPr>
          <w:rFonts w:ascii="Arial" w:hAnsi="Arial" w:cs="Arial"/>
          <w:b/>
          <w:bCs/>
          <w:sz w:val="24"/>
          <w:szCs w:val="24"/>
          <w:lang w:val="en-IN"/>
        </w:rPr>
        <w:t>0.8756</w:t>
      </w:r>
      <w:r w:rsidRPr="0065362A">
        <w:rPr>
          <w:rFonts w:ascii="Arial" w:hAnsi="Arial" w:cs="Arial"/>
          <w:sz w:val="24"/>
          <w:szCs w:val="24"/>
          <w:lang w:val="en-IN"/>
        </w:rPr>
        <w:t>. These values are very close to the baseline Random Forest results, showing that Gradient Boosting is also effective for intrusion detection on the NSL-KDD dataset.</w:t>
      </w:r>
    </w:p>
    <w:p w14:paraId="18617AF4" w14:textId="61D83C35"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t xml:space="preserve">However, the class-level performance reveals important differences. Gradient Boosting performed strongly on the major classes such as </w:t>
      </w:r>
      <w:r w:rsidRPr="0065362A">
        <w:rPr>
          <w:rFonts w:ascii="Arial" w:hAnsi="Arial" w:cs="Arial"/>
          <w:b/>
          <w:bCs/>
          <w:sz w:val="24"/>
          <w:szCs w:val="24"/>
          <w:lang w:val="en-IN"/>
        </w:rPr>
        <w:t>14</w:t>
      </w:r>
      <w:r w:rsidRPr="0065362A">
        <w:rPr>
          <w:rFonts w:ascii="Arial" w:hAnsi="Arial" w:cs="Arial"/>
          <w:sz w:val="24"/>
          <w:szCs w:val="24"/>
          <w:lang w:val="en-IN"/>
        </w:rPr>
        <w:t xml:space="preserve">, </w:t>
      </w:r>
      <w:r w:rsidRPr="0065362A">
        <w:rPr>
          <w:rFonts w:ascii="Arial" w:hAnsi="Arial" w:cs="Arial"/>
          <w:b/>
          <w:bCs/>
          <w:sz w:val="24"/>
          <w:szCs w:val="24"/>
          <w:lang w:val="en-IN"/>
        </w:rPr>
        <w:t>16</w:t>
      </w:r>
      <w:r w:rsidRPr="0065362A">
        <w:rPr>
          <w:rFonts w:ascii="Arial" w:hAnsi="Arial" w:cs="Arial"/>
          <w:sz w:val="24"/>
          <w:szCs w:val="24"/>
          <w:lang w:val="en-IN"/>
        </w:rPr>
        <w:t xml:space="preserve">, </w:t>
      </w:r>
      <w:r w:rsidRPr="0065362A">
        <w:rPr>
          <w:rFonts w:ascii="Arial" w:hAnsi="Arial" w:cs="Arial"/>
          <w:b/>
          <w:bCs/>
          <w:sz w:val="24"/>
          <w:szCs w:val="24"/>
          <w:lang w:val="en-IN"/>
        </w:rPr>
        <w:t>25</w:t>
      </w:r>
      <w:r w:rsidRPr="0065362A">
        <w:rPr>
          <w:rFonts w:ascii="Arial" w:hAnsi="Arial" w:cs="Arial"/>
          <w:sz w:val="24"/>
          <w:szCs w:val="24"/>
          <w:lang w:val="en-IN"/>
        </w:rPr>
        <w:t xml:space="preserve">, and </w:t>
      </w:r>
      <w:r w:rsidRPr="0065362A">
        <w:rPr>
          <w:rFonts w:ascii="Arial" w:hAnsi="Arial" w:cs="Arial"/>
          <w:b/>
          <w:bCs/>
          <w:sz w:val="24"/>
          <w:szCs w:val="24"/>
          <w:lang w:val="en-IN"/>
        </w:rPr>
        <w:t>27</w:t>
      </w:r>
      <w:r w:rsidRPr="0065362A">
        <w:rPr>
          <w:rFonts w:ascii="Arial" w:hAnsi="Arial" w:cs="Arial"/>
          <w:sz w:val="24"/>
          <w:szCs w:val="24"/>
          <w:lang w:val="en-IN"/>
        </w:rPr>
        <w:t xml:space="preserve">, achieving F1-scores between </w:t>
      </w:r>
      <w:r w:rsidRPr="0065362A">
        <w:rPr>
          <w:rFonts w:ascii="Arial" w:hAnsi="Arial" w:cs="Arial"/>
          <w:b/>
          <w:bCs/>
          <w:sz w:val="24"/>
          <w:szCs w:val="24"/>
          <w:lang w:val="en-IN"/>
        </w:rPr>
        <w:t>0.92</w:t>
      </w:r>
      <w:r w:rsidRPr="0065362A">
        <w:rPr>
          <w:rFonts w:ascii="Arial" w:hAnsi="Arial" w:cs="Arial"/>
          <w:sz w:val="24"/>
          <w:szCs w:val="24"/>
          <w:lang w:val="en-IN"/>
        </w:rPr>
        <w:t xml:space="preserve"> and </w:t>
      </w:r>
      <w:r w:rsidRPr="0065362A">
        <w:rPr>
          <w:rFonts w:ascii="Arial" w:hAnsi="Arial" w:cs="Arial"/>
          <w:b/>
          <w:bCs/>
          <w:sz w:val="24"/>
          <w:szCs w:val="24"/>
          <w:lang w:val="en-IN"/>
        </w:rPr>
        <w:t>0.99</w:t>
      </w:r>
      <w:r w:rsidRPr="0065362A">
        <w:rPr>
          <w:rFonts w:ascii="Arial" w:hAnsi="Arial" w:cs="Arial"/>
          <w:sz w:val="24"/>
          <w:szCs w:val="24"/>
          <w:lang w:val="en-IN"/>
        </w:rPr>
        <w:t xml:space="preserve">. It also classified class </w:t>
      </w:r>
      <w:r w:rsidRPr="0065362A">
        <w:rPr>
          <w:rFonts w:ascii="Arial" w:hAnsi="Arial" w:cs="Arial"/>
          <w:b/>
          <w:bCs/>
          <w:sz w:val="24"/>
          <w:szCs w:val="24"/>
          <w:lang w:val="en-IN"/>
        </w:rPr>
        <w:t>7</w:t>
      </w:r>
      <w:r w:rsidRPr="0065362A">
        <w:rPr>
          <w:rFonts w:ascii="Arial" w:hAnsi="Arial" w:cs="Arial"/>
          <w:sz w:val="24"/>
          <w:szCs w:val="24"/>
          <w:lang w:val="en-IN"/>
        </w:rPr>
        <w:t xml:space="preserve"> with high accuracy. But, </w:t>
      </w:r>
      <w:proofErr w:type="gramStart"/>
      <w:r w:rsidRPr="0065362A">
        <w:rPr>
          <w:rFonts w:ascii="Arial" w:hAnsi="Arial" w:cs="Arial"/>
          <w:sz w:val="24"/>
          <w:szCs w:val="24"/>
          <w:lang w:val="en-IN"/>
        </w:rPr>
        <w:t>similar to</w:t>
      </w:r>
      <w:proofErr w:type="gramEnd"/>
      <w:r w:rsidRPr="0065362A">
        <w:rPr>
          <w:rFonts w:ascii="Arial" w:hAnsi="Arial" w:cs="Arial"/>
          <w:sz w:val="24"/>
          <w:szCs w:val="24"/>
          <w:lang w:val="en-IN"/>
        </w:rPr>
        <w:t xml:space="preserve"> Random </w:t>
      </w:r>
      <w:r w:rsidRPr="0065362A">
        <w:rPr>
          <w:rFonts w:ascii="Arial" w:hAnsi="Arial" w:cs="Arial"/>
          <w:sz w:val="24"/>
          <w:szCs w:val="24"/>
          <w:lang w:val="en-IN"/>
        </w:rPr>
        <w:lastRenderedPageBreak/>
        <w:t xml:space="preserve">Forest, the model struggled with rare classes like </w:t>
      </w:r>
      <w:r w:rsidRPr="0065362A">
        <w:rPr>
          <w:rFonts w:ascii="Arial" w:hAnsi="Arial" w:cs="Arial"/>
          <w:b/>
          <w:bCs/>
          <w:sz w:val="24"/>
          <w:szCs w:val="24"/>
          <w:lang w:val="en-IN"/>
        </w:rPr>
        <w:t>0</w:t>
      </w:r>
      <w:r w:rsidRPr="0065362A">
        <w:rPr>
          <w:rFonts w:ascii="Arial" w:hAnsi="Arial" w:cs="Arial"/>
          <w:sz w:val="24"/>
          <w:szCs w:val="24"/>
          <w:lang w:val="en-IN"/>
        </w:rPr>
        <w:t xml:space="preserve">, </w:t>
      </w:r>
      <w:r w:rsidRPr="0065362A">
        <w:rPr>
          <w:rFonts w:ascii="Arial" w:hAnsi="Arial" w:cs="Arial"/>
          <w:b/>
          <w:bCs/>
          <w:sz w:val="24"/>
          <w:szCs w:val="24"/>
          <w:lang w:val="en-IN"/>
        </w:rPr>
        <w:t>5</w:t>
      </w:r>
      <w:r w:rsidRPr="0065362A">
        <w:rPr>
          <w:rFonts w:ascii="Arial" w:hAnsi="Arial" w:cs="Arial"/>
          <w:sz w:val="24"/>
          <w:szCs w:val="24"/>
          <w:lang w:val="en-IN"/>
        </w:rPr>
        <w:t xml:space="preserve">, </w:t>
      </w:r>
      <w:r w:rsidRPr="0065362A">
        <w:rPr>
          <w:rFonts w:ascii="Arial" w:hAnsi="Arial" w:cs="Arial"/>
          <w:b/>
          <w:bCs/>
          <w:sz w:val="24"/>
          <w:szCs w:val="24"/>
          <w:lang w:val="en-IN"/>
        </w:rPr>
        <w:t>10</w:t>
      </w:r>
      <w:r w:rsidRPr="0065362A">
        <w:rPr>
          <w:rFonts w:ascii="Arial" w:hAnsi="Arial" w:cs="Arial"/>
          <w:sz w:val="24"/>
          <w:szCs w:val="24"/>
          <w:lang w:val="en-IN"/>
        </w:rPr>
        <w:t xml:space="preserve">, </w:t>
      </w:r>
      <w:r w:rsidRPr="0065362A">
        <w:rPr>
          <w:rFonts w:ascii="Arial" w:hAnsi="Arial" w:cs="Arial"/>
          <w:b/>
          <w:bCs/>
          <w:sz w:val="24"/>
          <w:szCs w:val="24"/>
          <w:lang w:val="en-IN"/>
        </w:rPr>
        <w:t>11</w:t>
      </w:r>
      <w:r w:rsidRPr="0065362A">
        <w:rPr>
          <w:rFonts w:ascii="Arial" w:hAnsi="Arial" w:cs="Arial"/>
          <w:sz w:val="24"/>
          <w:szCs w:val="24"/>
          <w:lang w:val="en-IN"/>
        </w:rPr>
        <w:t xml:space="preserve">, </w:t>
      </w:r>
      <w:r w:rsidRPr="0065362A">
        <w:rPr>
          <w:rFonts w:ascii="Arial" w:hAnsi="Arial" w:cs="Arial"/>
          <w:b/>
          <w:bCs/>
          <w:sz w:val="24"/>
          <w:szCs w:val="24"/>
          <w:lang w:val="en-IN"/>
        </w:rPr>
        <w:t>21</w:t>
      </w:r>
      <w:r w:rsidRPr="0065362A">
        <w:rPr>
          <w:rFonts w:ascii="Arial" w:hAnsi="Arial" w:cs="Arial"/>
          <w:sz w:val="24"/>
          <w:szCs w:val="24"/>
          <w:lang w:val="en-IN"/>
        </w:rPr>
        <w:t xml:space="preserve">, </w:t>
      </w:r>
      <w:r w:rsidRPr="0065362A">
        <w:rPr>
          <w:rFonts w:ascii="Arial" w:hAnsi="Arial" w:cs="Arial"/>
          <w:b/>
          <w:bCs/>
          <w:sz w:val="24"/>
          <w:szCs w:val="24"/>
          <w:lang w:val="en-IN"/>
        </w:rPr>
        <w:t>24</w:t>
      </w:r>
      <w:r w:rsidRPr="0065362A">
        <w:rPr>
          <w:rFonts w:ascii="Arial" w:hAnsi="Arial" w:cs="Arial"/>
          <w:sz w:val="24"/>
          <w:szCs w:val="24"/>
          <w:lang w:val="en-IN"/>
        </w:rPr>
        <w:t xml:space="preserve">, </w:t>
      </w:r>
      <w:r w:rsidRPr="0065362A">
        <w:rPr>
          <w:rFonts w:ascii="Arial" w:hAnsi="Arial" w:cs="Arial"/>
          <w:b/>
          <w:bCs/>
          <w:sz w:val="24"/>
          <w:szCs w:val="24"/>
          <w:lang w:val="en-IN"/>
        </w:rPr>
        <w:t>26</w:t>
      </w:r>
      <w:r w:rsidRPr="0065362A">
        <w:rPr>
          <w:rFonts w:ascii="Arial" w:hAnsi="Arial" w:cs="Arial"/>
          <w:sz w:val="24"/>
          <w:szCs w:val="24"/>
          <w:lang w:val="en-IN"/>
        </w:rPr>
        <w:t xml:space="preserve">, </w:t>
      </w:r>
      <w:r w:rsidRPr="0065362A">
        <w:rPr>
          <w:rFonts w:ascii="Arial" w:hAnsi="Arial" w:cs="Arial"/>
          <w:b/>
          <w:bCs/>
          <w:sz w:val="24"/>
          <w:szCs w:val="24"/>
          <w:lang w:val="en-IN"/>
        </w:rPr>
        <w:t>28</w:t>
      </w:r>
      <w:r w:rsidRPr="0065362A">
        <w:rPr>
          <w:rFonts w:ascii="Arial" w:hAnsi="Arial" w:cs="Arial"/>
          <w:sz w:val="24"/>
          <w:szCs w:val="24"/>
          <w:lang w:val="en-IN"/>
        </w:rPr>
        <w:t xml:space="preserve">, </w:t>
      </w:r>
      <w:r w:rsidRPr="0065362A">
        <w:rPr>
          <w:rFonts w:ascii="Arial" w:hAnsi="Arial" w:cs="Arial"/>
          <w:b/>
          <w:bCs/>
          <w:sz w:val="24"/>
          <w:szCs w:val="24"/>
          <w:lang w:val="en-IN"/>
        </w:rPr>
        <w:t>29</w:t>
      </w:r>
      <w:r w:rsidRPr="0065362A">
        <w:rPr>
          <w:rFonts w:ascii="Arial" w:hAnsi="Arial" w:cs="Arial"/>
          <w:sz w:val="24"/>
          <w:szCs w:val="24"/>
          <w:lang w:val="en-IN"/>
        </w:rPr>
        <w:t xml:space="preserve">, </w:t>
      </w:r>
      <w:r w:rsidRPr="0065362A">
        <w:rPr>
          <w:rFonts w:ascii="Arial" w:hAnsi="Arial" w:cs="Arial"/>
          <w:b/>
          <w:bCs/>
          <w:sz w:val="24"/>
          <w:szCs w:val="24"/>
          <w:lang w:val="en-IN"/>
        </w:rPr>
        <w:t>34</w:t>
      </w:r>
      <w:r w:rsidRPr="0065362A">
        <w:rPr>
          <w:rFonts w:ascii="Arial" w:hAnsi="Arial" w:cs="Arial"/>
          <w:sz w:val="24"/>
          <w:szCs w:val="24"/>
          <w:lang w:val="en-IN"/>
        </w:rPr>
        <w:t xml:space="preserve">, </w:t>
      </w:r>
      <w:r w:rsidRPr="0065362A">
        <w:rPr>
          <w:rFonts w:ascii="Arial" w:hAnsi="Arial" w:cs="Arial"/>
          <w:b/>
          <w:bCs/>
          <w:sz w:val="24"/>
          <w:szCs w:val="24"/>
          <w:lang w:val="en-IN"/>
        </w:rPr>
        <w:t>35</w:t>
      </w:r>
      <w:r w:rsidRPr="0065362A">
        <w:rPr>
          <w:rFonts w:ascii="Arial" w:hAnsi="Arial" w:cs="Arial"/>
          <w:sz w:val="24"/>
          <w:szCs w:val="24"/>
          <w:lang w:val="en-IN"/>
        </w:rPr>
        <w:t xml:space="preserve">, and </w:t>
      </w:r>
      <w:r w:rsidRPr="0065362A">
        <w:rPr>
          <w:rFonts w:ascii="Arial" w:hAnsi="Arial" w:cs="Arial"/>
          <w:b/>
          <w:bCs/>
          <w:sz w:val="24"/>
          <w:szCs w:val="24"/>
          <w:lang w:val="en-IN"/>
        </w:rPr>
        <w:t>36</w:t>
      </w:r>
      <w:r w:rsidRPr="0065362A">
        <w:rPr>
          <w:rFonts w:ascii="Arial" w:hAnsi="Arial" w:cs="Arial"/>
          <w:sz w:val="24"/>
          <w:szCs w:val="24"/>
          <w:lang w:val="en-IN"/>
        </w:rPr>
        <w:t>, where precision, recall and F1-scores were essentially zero.</w:t>
      </w:r>
    </w:p>
    <w:p w14:paraId="6EB69357" w14:textId="789BDD87"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t xml:space="preserve">Compared to Random Forest, Gradient Boosting showed slightly weaker performance on mid-frequency classes like </w:t>
      </w:r>
      <w:r w:rsidRPr="0065362A">
        <w:rPr>
          <w:rFonts w:ascii="Arial" w:hAnsi="Arial" w:cs="Arial"/>
          <w:b/>
          <w:bCs/>
          <w:sz w:val="24"/>
          <w:szCs w:val="24"/>
          <w:lang w:val="en-IN"/>
        </w:rPr>
        <w:t>4</w:t>
      </w:r>
      <w:r w:rsidRPr="0065362A">
        <w:rPr>
          <w:rFonts w:ascii="Arial" w:hAnsi="Arial" w:cs="Arial"/>
          <w:sz w:val="24"/>
          <w:szCs w:val="24"/>
          <w:lang w:val="en-IN"/>
        </w:rPr>
        <w:t xml:space="preserve"> and </w:t>
      </w:r>
      <w:r w:rsidRPr="0065362A">
        <w:rPr>
          <w:rFonts w:ascii="Arial" w:hAnsi="Arial" w:cs="Arial"/>
          <w:b/>
          <w:bCs/>
          <w:sz w:val="24"/>
          <w:szCs w:val="24"/>
          <w:lang w:val="en-IN"/>
        </w:rPr>
        <w:t>15</w:t>
      </w:r>
      <w:r w:rsidRPr="0065362A">
        <w:rPr>
          <w:rFonts w:ascii="Arial" w:hAnsi="Arial" w:cs="Arial"/>
          <w:sz w:val="24"/>
          <w:szCs w:val="24"/>
          <w:lang w:val="en-IN"/>
        </w:rPr>
        <w:t xml:space="preserve">, where recall dropped significantly. For example, class 4 achieved only </w:t>
      </w:r>
      <w:r w:rsidRPr="0065362A">
        <w:rPr>
          <w:rFonts w:ascii="Arial" w:hAnsi="Arial" w:cs="Arial"/>
          <w:b/>
          <w:bCs/>
          <w:sz w:val="24"/>
          <w:szCs w:val="24"/>
          <w:lang w:val="en-IN"/>
        </w:rPr>
        <w:t>18% recall</w:t>
      </w:r>
      <w:r w:rsidRPr="0065362A">
        <w:rPr>
          <w:rFonts w:ascii="Arial" w:hAnsi="Arial" w:cs="Arial"/>
          <w:sz w:val="24"/>
          <w:szCs w:val="24"/>
          <w:lang w:val="en-IN"/>
        </w:rPr>
        <w:t>, indicating many false negatives. Class 15 also saw reduced performance compared to Random Forest</w:t>
      </w:r>
      <w:r w:rsidR="00FE209B">
        <w:rPr>
          <w:rFonts w:ascii="Arial" w:hAnsi="Arial" w:cs="Arial"/>
          <w:sz w:val="24"/>
          <w:szCs w:val="24"/>
          <w:lang w:val="en-IN"/>
        </w:rPr>
        <w:t xml:space="preserve"> [10]</w:t>
      </w:r>
      <w:r w:rsidRPr="0065362A">
        <w:rPr>
          <w:rFonts w:ascii="Arial" w:hAnsi="Arial" w:cs="Arial"/>
          <w:sz w:val="24"/>
          <w:szCs w:val="24"/>
          <w:lang w:val="en-IN"/>
        </w:rPr>
        <w:t>.</w:t>
      </w:r>
    </w:p>
    <w:p w14:paraId="6D3F735A" w14:textId="477F458C" w:rsidR="0065362A" w:rsidRPr="0065362A" w:rsidRDefault="002B14B3" w:rsidP="0065362A">
      <w:pPr>
        <w:rPr>
          <w:rFonts w:ascii="Arial" w:hAnsi="Arial" w:cs="Arial"/>
          <w:sz w:val="24"/>
          <w:szCs w:val="24"/>
          <w:lang w:val="en-IN"/>
        </w:rPr>
      </w:pPr>
      <w:r w:rsidRPr="002B14B3">
        <w:rPr>
          <w:rFonts w:ascii="Arial" w:hAnsi="Arial" w:cs="Arial"/>
          <w:b/>
          <w:bCs/>
          <w:noProof/>
          <w:sz w:val="24"/>
          <w:szCs w:val="24"/>
          <w:lang w:val="en-IN"/>
        </w:rPr>
        <w:drawing>
          <wp:anchor distT="0" distB="0" distL="114300" distR="114300" simplePos="0" relativeHeight="251660800" behindDoc="0" locked="0" layoutInCell="1" allowOverlap="1" wp14:anchorId="64D360EF" wp14:editId="207C33F8">
            <wp:simplePos x="0" y="0"/>
            <wp:positionH relativeFrom="column">
              <wp:posOffset>1556385</wp:posOffset>
            </wp:positionH>
            <wp:positionV relativeFrom="paragraph">
              <wp:posOffset>1040130</wp:posOffset>
            </wp:positionV>
            <wp:extent cx="2987675" cy="1487805"/>
            <wp:effectExtent l="0" t="0" r="3175" b="0"/>
            <wp:wrapTopAndBottom/>
            <wp:docPr id="32913975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39758" name="Picture 1" descr="A screenshot of a computer screen&#10;&#10;AI-generated content may be incorrect."/>
                    <pic:cNvPicPr/>
                  </pic:nvPicPr>
                  <pic:blipFill>
                    <a:blip r:embed="rId9"/>
                    <a:stretch>
                      <a:fillRect/>
                    </a:stretch>
                  </pic:blipFill>
                  <pic:spPr>
                    <a:xfrm>
                      <a:off x="0" y="0"/>
                      <a:ext cx="2987675" cy="1487805"/>
                    </a:xfrm>
                    <a:prstGeom prst="rect">
                      <a:avLst/>
                    </a:prstGeom>
                  </pic:spPr>
                </pic:pic>
              </a:graphicData>
            </a:graphic>
            <wp14:sizeRelH relativeFrom="margin">
              <wp14:pctWidth>0</wp14:pctWidth>
            </wp14:sizeRelH>
            <wp14:sizeRelV relativeFrom="margin">
              <wp14:pctHeight>0</wp14:pctHeight>
            </wp14:sizeRelV>
          </wp:anchor>
        </w:drawing>
      </w:r>
      <w:r w:rsidR="0065362A" w:rsidRPr="0065362A">
        <w:rPr>
          <w:rFonts w:ascii="Arial" w:hAnsi="Arial" w:cs="Arial"/>
          <w:sz w:val="24"/>
          <w:szCs w:val="24"/>
          <w:lang w:val="en-IN"/>
        </w:rPr>
        <w:t>The normalised confusion matrix shows this visually. While Gradient Boosting has strong diagonal streaks for major classes, there is noticeably more dispersion (lighter off-diagonal values), meaning the model made more misclassifications across several classes compared to Random Forest</w:t>
      </w:r>
      <w:r w:rsidR="00FE209B">
        <w:rPr>
          <w:rFonts w:ascii="Arial" w:hAnsi="Arial" w:cs="Arial"/>
          <w:sz w:val="24"/>
          <w:szCs w:val="24"/>
          <w:lang w:val="en-IN"/>
        </w:rPr>
        <w:t xml:space="preserve"> [11]</w:t>
      </w:r>
      <w:r w:rsidR="0065362A" w:rsidRPr="0065362A">
        <w:rPr>
          <w:rFonts w:ascii="Arial" w:hAnsi="Arial" w:cs="Arial"/>
          <w:sz w:val="24"/>
          <w:szCs w:val="24"/>
          <w:lang w:val="en-IN"/>
        </w:rPr>
        <w:t>.</w:t>
      </w:r>
    </w:p>
    <w:p w14:paraId="4DBAE2A1" w14:textId="46AD52AD" w:rsidR="0065362A" w:rsidRPr="0065362A" w:rsidRDefault="0065362A" w:rsidP="0065362A">
      <w:pPr>
        <w:rPr>
          <w:rFonts w:ascii="Arial" w:hAnsi="Arial" w:cs="Arial"/>
          <w:sz w:val="24"/>
          <w:szCs w:val="24"/>
          <w:lang w:val="en-IN"/>
        </w:rPr>
      </w:pPr>
      <w:r w:rsidRPr="0065362A">
        <w:rPr>
          <w:rFonts w:ascii="Arial" w:hAnsi="Arial" w:cs="Arial"/>
          <w:sz w:val="24"/>
          <w:szCs w:val="24"/>
          <w:lang w:val="en-IN"/>
        </w:rPr>
        <w:br/>
      </w:r>
      <w:r w:rsidRPr="0065362A">
        <w:rPr>
          <w:rFonts w:ascii="Arial" w:hAnsi="Arial" w:cs="Arial"/>
          <w:sz w:val="24"/>
          <w:szCs w:val="24"/>
          <w:lang w:val="en-IN"/>
        </w:rPr>
        <w:br/>
        <w:t>Overall, while Gradient Boosting achieves a competitive overall accuracy, Random Forest performs slightly better in distinguishing several attack types.</w:t>
      </w:r>
    </w:p>
    <w:p w14:paraId="5033703C" w14:textId="77893665"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t>4.3 Confusion Matrix Analysis</w:t>
      </w:r>
    </w:p>
    <w:p w14:paraId="633220A8" w14:textId="44CAE31F" w:rsidR="0054071C" w:rsidRDefault="0054071C" w:rsidP="0054071C">
      <w:pPr>
        <w:rPr>
          <w:rFonts w:ascii="Arial" w:hAnsi="Arial" w:cs="Arial"/>
          <w:sz w:val="24"/>
          <w:szCs w:val="24"/>
          <w:lang w:val="en-IN"/>
        </w:rPr>
      </w:pPr>
      <w:r w:rsidRPr="0054071C">
        <w:rPr>
          <w:rFonts w:ascii="Arial" w:hAnsi="Arial" w:cs="Arial"/>
          <w:sz w:val="24"/>
          <w:szCs w:val="24"/>
          <w:lang w:val="en-IN"/>
        </w:rPr>
        <w:t>The confusion matrices for the baseline Random Forest and Gradient Boosting models provide deeper insight into how each classifier handled the 37 attack categories present in the NSL-KDD dataset. Because the dataset contains several highly imbalanced classes, the confusion matrices reveal important strengths and weaknesses that accuracy alone cannot show</w:t>
      </w:r>
      <w:r w:rsidR="00FE209B">
        <w:rPr>
          <w:rFonts w:ascii="Arial" w:hAnsi="Arial" w:cs="Arial"/>
          <w:sz w:val="24"/>
          <w:szCs w:val="24"/>
          <w:lang w:val="en-IN"/>
        </w:rPr>
        <w:t xml:space="preserve"> [12]</w:t>
      </w:r>
      <w:r w:rsidRPr="0054071C">
        <w:rPr>
          <w:rFonts w:ascii="Arial" w:hAnsi="Arial" w:cs="Arial"/>
          <w:sz w:val="24"/>
          <w:szCs w:val="24"/>
          <w:lang w:val="en-IN"/>
        </w:rPr>
        <w:t>.</w:t>
      </w:r>
    </w:p>
    <w:p w14:paraId="26A3DC20" w14:textId="77777777" w:rsidR="000C1126" w:rsidRPr="0054071C" w:rsidRDefault="000C1126" w:rsidP="0054071C">
      <w:pPr>
        <w:rPr>
          <w:rFonts w:ascii="Arial" w:hAnsi="Arial" w:cs="Arial"/>
          <w:sz w:val="24"/>
          <w:szCs w:val="24"/>
          <w:lang w:val="en-IN"/>
        </w:rPr>
      </w:pPr>
    </w:p>
    <w:p w14:paraId="151BB63C" w14:textId="77777777" w:rsidR="0054071C" w:rsidRPr="0054071C" w:rsidRDefault="0054071C" w:rsidP="0054071C">
      <w:pPr>
        <w:rPr>
          <w:rFonts w:ascii="Arial" w:hAnsi="Arial" w:cs="Arial"/>
          <w:b/>
          <w:bCs/>
          <w:sz w:val="24"/>
          <w:szCs w:val="24"/>
          <w:lang w:val="en-IN"/>
        </w:rPr>
      </w:pPr>
      <w:r w:rsidRPr="0054071C">
        <w:rPr>
          <w:rFonts w:ascii="Arial" w:hAnsi="Arial" w:cs="Arial"/>
          <w:b/>
          <w:bCs/>
          <w:sz w:val="24"/>
          <w:szCs w:val="24"/>
          <w:lang w:val="en-IN"/>
        </w:rPr>
        <w:t>Random Forest (Baseline)</w:t>
      </w:r>
    </w:p>
    <w:p w14:paraId="632AD02C" w14:textId="18BD0F88" w:rsidR="0054071C" w:rsidRPr="0054071C" w:rsidRDefault="0054071C" w:rsidP="0054071C">
      <w:pPr>
        <w:rPr>
          <w:rFonts w:ascii="Arial" w:hAnsi="Arial" w:cs="Arial"/>
          <w:sz w:val="24"/>
          <w:szCs w:val="24"/>
          <w:lang w:val="en-IN"/>
        </w:rPr>
      </w:pPr>
      <w:r w:rsidRPr="0054071C">
        <w:rPr>
          <w:rFonts w:ascii="Arial" w:hAnsi="Arial" w:cs="Arial"/>
          <w:sz w:val="24"/>
          <w:szCs w:val="24"/>
          <w:lang w:val="en-IN"/>
        </w:rPr>
        <w:t xml:space="preserve">The normalised confusion matrix for Random Forest shows strong diagonal dominance for the major attack classes such as </w:t>
      </w:r>
      <w:r w:rsidRPr="0054071C">
        <w:rPr>
          <w:rFonts w:ascii="Arial" w:hAnsi="Arial" w:cs="Arial"/>
          <w:b/>
          <w:bCs/>
          <w:sz w:val="24"/>
          <w:szCs w:val="24"/>
          <w:lang w:val="en-IN"/>
        </w:rPr>
        <w:t>14</w:t>
      </w:r>
      <w:r w:rsidRPr="0054071C">
        <w:rPr>
          <w:rFonts w:ascii="Arial" w:hAnsi="Arial" w:cs="Arial"/>
          <w:sz w:val="24"/>
          <w:szCs w:val="24"/>
          <w:lang w:val="en-IN"/>
        </w:rPr>
        <w:t xml:space="preserve">, </w:t>
      </w:r>
      <w:r w:rsidRPr="0054071C">
        <w:rPr>
          <w:rFonts w:ascii="Arial" w:hAnsi="Arial" w:cs="Arial"/>
          <w:b/>
          <w:bCs/>
          <w:sz w:val="24"/>
          <w:szCs w:val="24"/>
          <w:lang w:val="en-IN"/>
        </w:rPr>
        <w:t>16</w:t>
      </w:r>
      <w:r w:rsidRPr="0054071C">
        <w:rPr>
          <w:rFonts w:ascii="Arial" w:hAnsi="Arial" w:cs="Arial"/>
          <w:sz w:val="24"/>
          <w:szCs w:val="24"/>
          <w:lang w:val="en-IN"/>
        </w:rPr>
        <w:t xml:space="preserve">, </w:t>
      </w:r>
      <w:r w:rsidRPr="0054071C">
        <w:rPr>
          <w:rFonts w:ascii="Arial" w:hAnsi="Arial" w:cs="Arial"/>
          <w:b/>
          <w:bCs/>
          <w:sz w:val="24"/>
          <w:szCs w:val="24"/>
          <w:lang w:val="en-IN"/>
        </w:rPr>
        <w:t>25</w:t>
      </w:r>
      <w:r w:rsidRPr="0054071C">
        <w:rPr>
          <w:rFonts w:ascii="Arial" w:hAnsi="Arial" w:cs="Arial"/>
          <w:sz w:val="24"/>
          <w:szCs w:val="24"/>
          <w:lang w:val="en-IN"/>
        </w:rPr>
        <w:t xml:space="preserve">, </w:t>
      </w:r>
      <w:r w:rsidRPr="0054071C">
        <w:rPr>
          <w:rFonts w:ascii="Arial" w:hAnsi="Arial" w:cs="Arial"/>
          <w:b/>
          <w:bCs/>
          <w:sz w:val="24"/>
          <w:szCs w:val="24"/>
          <w:lang w:val="en-IN"/>
        </w:rPr>
        <w:t>27</w:t>
      </w:r>
      <w:r w:rsidRPr="0054071C">
        <w:rPr>
          <w:rFonts w:ascii="Arial" w:hAnsi="Arial" w:cs="Arial"/>
          <w:sz w:val="24"/>
          <w:szCs w:val="24"/>
          <w:lang w:val="en-IN"/>
        </w:rPr>
        <w:t xml:space="preserve">, </w:t>
      </w:r>
      <w:r w:rsidRPr="0054071C">
        <w:rPr>
          <w:rFonts w:ascii="Arial" w:hAnsi="Arial" w:cs="Arial"/>
          <w:b/>
          <w:bCs/>
          <w:sz w:val="24"/>
          <w:szCs w:val="24"/>
          <w:lang w:val="en-IN"/>
        </w:rPr>
        <w:t>31</w:t>
      </w:r>
      <w:r w:rsidRPr="0054071C">
        <w:rPr>
          <w:rFonts w:ascii="Arial" w:hAnsi="Arial" w:cs="Arial"/>
          <w:sz w:val="24"/>
          <w:szCs w:val="24"/>
          <w:lang w:val="en-IN"/>
        </w:rPr>
        <w:t xml:space="preserve">, and </w:t>
      </w:r>
      <w:r w:rsidRPr="0054071C">
        <w:rPr>
          <w:rFonts w:ascii="Arial" w:hAnsi="Arial" w:cs="Arial"/>
          <w:b/>
          <w:bCs/>
          <w:sz w:val="24"/>
          <w:szCs w:val="24"/>
          <w:lang w:val="en-IN"/>
        </w:rPr>
        <w:t>32</w:t>
      </w:r>
      <w:r w:rsidRPr="0054071C">
        <w:rPr>
          <w:rFonts w:ascii="Arial" w:hAnsi="Arial" w:cs="Arial"/>
          <w:sz w:val="24"/>
          <w:szCs w:val="24"/>
          <w:lang w:val="en-IN"/>
        </w:rPr>
        <w:t>. These bright yellow diagonal blocks indicate that the model correctly classified the majority of samples belonging to these frequent classes</w:t>
      </w:r>
      <w:r w:rsidR="00F75C95">
        <w:rPr>
          <w:rFonts w:ascii="Arial" w:hAnsi="Arial" w:cs="Arial"/>
          <w:sz w:val="24"/>
          <w:szCs w:val="24"/>
          <w:lang w:val="en-IN"/>
        </w:rPr>
        <w:t xml:space="preserve"> [13]</w:t>
      </w:r>
      <w:r w:rsidRPr="0054071C">
        <w:rPr>
          <w:rFonts w:ascii="Arial" w:hAnsi="Arial" w:cs="Arial"/>
          <w:sz w:val="24"/>
          <w:szCs w:val="24"/>
          <w:lang w:val="en-IN"/>
        </w:rPr>
        <w:t>.</w:t>
      </w:r>
      <w:r w:rsidRPr="0054071C">
        <w:rPr>
          <w:rFonts w:ascii="Arial" w:hAnsi="Arial" w:cs="Arial"/>
          <w:sz w:val="24"/>
          <w:szCs w:val="24"/>
          <w:lang w:val="en-IN"/>
        </w:rPr>
        <w:br/>
        <w:t>Random Forest also produced very few false positives for these large classes, which is consistent with its high overall recall (0.9139).</w:t>
      </w:r>
    </w:p>
    <w:p w14:paraId="7C81008C" w14:textId="19619DAC" w:rsidR="0054071C" w:rsidRDefault="002B14B3" w:rsidP="0054071C">
      <w:pPr>
        <w:rPr>
          <w:rFonts w:ascii="Arial" w:hAnsi="Arial" w:cs="Arial"/>
          <w:sz w:val="24"/>
          <w:szCs w:val="24"/>
          <w:lang w:val="en-IN"/>
        </w:rPr>
      </w:pPr>
      <w:r>
        <w:rPr>
          <w:noProof/>
        </w:rPr>
        <w:lastRenderedPageBreak/>
        <w:drawing>
          <wp:anchor distT="0" distB="0" distL="114300" distR="114300" simplePos="0" relativeHeight="251662848" behindDoc="0" locked="0" layoutInCell="1" allowOverlap="1" wp14:anchorId="7F6C94D1" wp14:editId="26E7DC4B">
            <wp:simplePos x="0" y="0"/>
            <wp:positionH relativeFrom="column">
              <wp:posOffset>1110071</wp:posOffset>
            </wp:positionH>
            <wp:positionV relativeFrom="paragraph">
              <wp:posOffset>1182551</wp:posOffset>
            </wp:positionV>
            <wp:extent cx="4167505" cy="3698875"/>
            <wp:effectExtent l="0" t="0" r="4445" b="0"/>
            <wp:wrapTopAndBottom/>
            <wp:docPr id="1474420153" name="Picture 7"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20153" name="Picture 7" descr="A screenshot of a 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7505" cy="3698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071C" w:rsidRPr="0054071C">
        <w:rPr>
          <w:rFonts w:ascii="Arial" w:hAnsi="Arial" w:cs="Arial"/>
          <w:sz w:val="24"/>
          <w:szCs w:val="24"/>
          <w:lang w:val="en-IN"/>
        </w:rPr>
        <w:t xml:space="preserve">However, many minority classes ( </w:t>
      </w:r>
      <w:r w:rsidR="0054071C" w:rsidRPr="0054071C">
        <w:rPr>
          <w:rFonts w:ascii="Arial" w:hAnsi="Arial" w:cs="Arial"/>
          <w:b/>
          <w:bCs/>
          <w:sz w:val="24"/>
          <w:szCs w:val="24"/>
          <w:lang w:val="en-IN"/>
        </w:rPr>
        <w:t>0</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5</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10</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11</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21</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22</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24</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26</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28</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29</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33</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34</w:t>
      </w:r>
      <w:r w:rsidR="0054071C" w:rsidRPr="0054071C">
        <w:rPr>
          <w:rFonts w:ascii="Arial" w:hAnsi="Arial" w:cs="Arial"/>
          <w:sz w:val="24"/>
          <w:szCs w:val="24"/>
          <w:lang w:val="en-IN"/>
        </w:rPr>
        <w:t xml:space="preserve">, </w:t>
      </w:r>
      <w:r w:rsidR="0054071C" w:rsidRPr="0054071C">
        <w:rPr>
          <w:rFonts w:ascii="Arial" w:hAnsi="Arial" w:cs="Arial"/>
          <w:b/>
          <w:bCs/>
          <w:sz w:val="24"/>
          <w:szCs w:val="24"/>
          <w:lang w:val="en-IN"/>
        </w:rPr>
        <w:t>35</w:t>
      </w:r>
      <w:r w:rsidR="0054071C" w:rsidRPr="0054071C">
        <w:rPr>
          <w:rFonts w:ascii="Arial" w:hAnsi="Arial" w:cs="Arial"/>
          <w:sz w:val="24"/>
          <w:szCs w:val="24"/>
          <w:lang w:val="en-IN"/>
        </w:rPr>
        <w:t xml:space="preserve">, and </w:t>
      </w:r>
      <w:r w:rsidR="0054071C" w:rsidRPr="0054071C">
        <w:rPr>
          <w:rFonts w:ascii="Arial" w:hAnsi="Arial" w:cs="Arial"/>
          <w:b/>
          <w:bCs/>
          <w:sz w:val="24"/>
          <w:szCs w:val="24"/>
          <w:lang w:val="en-IN"/>
        </w:rPr>
        <w:t>36</w:t>
      </w:r>
      <w:r w:rsidR="0054071C" w:rsidRPr="0054071C">
        <w:rPr>
          <w:rFonts w:ascii="Arial" w:hAnsi="Arial" w:cs="Arial"/>
          <w:sz w:val="24"/>
          <w:szCs w:val="24"/>
          <w:lang w:val="en-IN"/>
        </w:rPr>
        <w:t xml:space="preserve">) show little to no diagonal activity. These appear as dark squares, meaning the model failed to correctly classify most or </w:t>
      </w:r>
      <w:proofErr w:type="gramStart"/>
      <w:r w:rsidR="0054071C" w:rsidRPr="0054071C">
        <w:rPr>
          <w:rFonts w:ascii="Arial" w:hAnsi="Arial" w:cs="Arial"/>
          <w:sz w:val="24"/>
          <w:szCs w:val="24"/>
          <w:lang w:val="en-IN"/>
        </w:rPr>
        <w:t>all of</w:t>
      </w:r>
      <w:proofErr w:type="gramEnd"/>
      <w:r w:rsidR="0054071C" w:rsidRPr="0054071C">
        <w:rPr>
          <w:rFonts w:ascii="Arial" w:hAnsi="Arial" w:cs="Arial"/>
          <w:sz w:val="24"/>
          <w:szCs w:val="24"/>
          <w:lang w:val="en-IN"/>
        </w:rPr>
        <w:t xml:space="preserve"> the samples in these rare categories. Instead, the predictions for these classes were often mapped to the dominant classes (primarily class 16), which is typical when the dataset is heavily imbalanced.</w:t>
      </w:r>
    </w:p>
    <w:p w14:paraId="0697EC91" w14:textId="2813C462" w:rsidR="002B14B3" w:rsidRPr="0054071C" w:rsidRDefault="002B14B3" w:rsidP="0054071C">
      <w:pPr>
        <w:rPr>
          <w:rFonts w:ascii="Arial" w:hAnsi="Arial" w:cs="Arial"/>
          <w:sz w:val="24"/>
          <w:szCs w:val="24"/>
          <w:lang w:val="en-IN"/>
        </w:rPr>
      </w:pPr>
    </w:p>
    <w:p w14:paraId="7BFEEF85" w14:textId="77777777" w:rsidR="0054071C" w:rsidRPr="0054071C" w:rsidRDefault="0054071C" w:rsidP="0054071C">
      <w:pPr>
        <w:rPr>
          <w:rFonts w:ascii="Arial" w:hAnsi="Arial" w:cs="Arial"/>
          <w:b/>
          <w:bCs/>
          <w:sz w:val="24"/>
          <w:szCs w:val="24"/>
          <w:lang w:val="en-IN"/>
        </w:rPr>
      </w:pPr>
      <w:r w:rsidRPr="0054071C">
        <w:rPr>
          <w:rFonts w:ascii="Arial" w:hAnsi="Arial" w:cs="Arial"/>
          <w:b/>
          <w:bCs/>
          <w:sz w:val="24"/>
          <w:szCs w:val="24"/>
          <w:lang w:val="en-IN"/>
        </w:rPr>
        <w:t>Gradient Boosting (Baseline)</w:t>
      </w:r>
    </w:p>
    <w:p w14:paraId="7E37BA79" w14:textId="399DD267" w:rsidR="0054071C" w:rsidRPr="0054071C" w:rsidRDefault="0054071C" w:rsidP="0054071C">
      <w:pPr>
        <w:rPr>
          <w:rFonts w:ascii="Arial" w:hAnsi="Arial" w:cs="Arial"/>
          <w:sz w:val="24"/>
          <w:szCs w:val="24"/>
          <w:lang w:val="en-IN"/>
        </w:rPr>
      </w:pPr>
      <w:r w:rsidRPr="0054071C">
        <w:rPr>
          <w:rFonts w:ascii="Arial" w:hAnsi="Arial" w:cs="Arial"/>
          <w:sz w:val="24"/>
          <w:szCs w:val="24"/>
          <w:lang w:val="en-IN"/>
        </w:rPr>
        <w:t xml:space="preserve">The confusion matrix for Gradient Boosting shows a similar overall pattern but with more visible off-diagonal values compared to Random Forest. This means Gradient Boosting made more misclassifications across classes, particularly mid-frequency ones such as </w:t>
      </w:r>
      <w:r w:rsidRPr="0054071C">
        <w:rPr>
          <w:rFonts w:ascii="Arial" w:hAnsi="Arial" w:cs="Arial"/>
          <w:b/>
          <w:bCs/>
          <w:sz w:val="24"/>
          <w:szCs w:val="24"/>
          <w:lang w:val="en-IN"/>
        </w:rPr>
        <w:t>4</w:t>
      </w:r>
      <w:r w:rsidRPr="0054071C">
        <w:rPr>
          <w:rFonts w:ascii="Arial" w:hAnsi="Arial" w:cs="Arial"/>
          <w:sz w:val="24"/>
          <w:szCs w:val="24"/>
          <w:lang w:val="en-IN"/>
        </w:rPr>
        <w:t xml:space="preserve">, </w:t>
      </w:r>
      <w:r w:rsidRPr="0054071C">
        <w:rPr>
          <w:rFonts w:ascii="Arial" w:hAnsi="Arial" w:cs="Arial"/>
          <w:b/>
          <w:bCs/>
          <w:sz w:val="24"/>
          <w:szCs w:val="24"/>
          <w:lang w:val="en-IN"/>
        </w:rPr>
        <w:t>12</w:t>
      </w:r>
      <w:r w:rsidRPr="0054071C">
        <w:rPr>
          <w:rFonts w:ascii="Arial" w:hAnsi="Arial" w:cs="Arial"/>
          <w:sz w:val="24"/>
          <w:szCs w:val="24"/>
          <w:lang w:val="en-IN"/>
        </w:rPr>
        <w:t xml:space="preserve">, </w:t>
      </w:r>
      <w:r w:rsidRPr="0054071C">
        <w:rPr>
          <w:rFonts w:ascii="Arial" w:hAnsi="Arial" w:cs="Arial"/>
          <w:b/>
          <w:bCs/>
          <w:sz w:val="24"/>
          <w:szCs w:val="24"/>
          <w:lang w:val="en-IN"/>
        </w:rPr>
        <w:t>15</w:t>
      </w:r>
      <w:r w:rsidRPr="0054071C">
        <w:rPr>
          <w:rFonts w:ascii="Arial" w:hAnsi="Arial" w:cs="Arial"/>
          <w:sz w:val="24"/>
          <w:szCs w:val="24"/>
          <w:lang w:val="en-IN"/>
        </w:rPr>
        <w:t xml:space="preserve">, and </w:t>
      </w:r>
      <w:r w:rsidRPr="0054071C">
        <w:rPr>
          <w:rFonts w:ascii="Arial" w:hAnsi="Arial" w:cs="Arial"/>
          <w:b/>
          <w:bCs/>
          <w:sz w:val="24"/>
          <w:szCs w:val="24"/>
          <w:lang w:val="en-IN"/>
        </w:rPr>
        <w:t>32</w:t>
      </w:r>
      <w:r w:rsidRPr="0054071C">
        <w:rPr>
          <w:rFonts w:ascii="Arial" w:hAnsi="Arial" w:cs="Arial"/>
          <w:sz w:val="24"/>
          <w:szCs w:val="24"/>
          <w:lang w:val="en-IN"/>
        </w:rPr>
        <w:t>.</w:t>
      </w:r>
    </w:p>
    <w:p w14:paraId="3AF9A938" w14:textId="101A2AAC" w:rsidR="0054071C" w:rsidRPr="0054071C" w:rsidRDefault="0054071C" w:rsidP="0054071C">
      <w:pPr>
        <w:rPr>
          <w:rFonts w:ascii="Arial" w:hAnsi="Arial" w:cs="Arial"/>
          <w:sz w:val="24"/>
          <w:szCs w:val="24"/>
          <w:lang w:val="en-IN"/>
        </w:rPr>
      </w:pPr>
      <w:r w:rsidRPr="0054071C">
        <w:rPr>
          <w:rFonts w:ascii="Arial" w:hAnsi="Arial" w:cs="Arial"/>
          <w:sz w:val="24"/>
          <w:szCs w:val="24"/>
          <w:lang w:val="en-IN"/>
        </w:rPr>
        <w:t xml:space="preserve">Although Gradient Boosting achieved strong performance on the largest classes like </w:t>
      </w:r>
      <w:r w:rsidRPr="0054071C">
        <w:rPr>
          <w:rFonts w:ascii="Arial" w:hAnsi="Arial" w:cs="Arial"/>
          <w:b/>
          <w:bCs/>
          <w:sz w:val="24"/>
          <w:szCs w:val="24"/>
          <w:lang w:val="en-IN"/>
        </w:rPr>
        <w:t>14</w:t>
      </w:r>
      <w:r w:rsidRPr="0054071C">
        <w:rPr>
          <w:rFonts w:ascii="Arial" w:hAnsi="Arial" w:cs="Arial"/>
          <w:sz w:val="24"/>
          <w:szCs w:val="24"/>
          <w:lang w:val="en-IN"/>
        </w:rPr>
        <w:t xml:space="preserve">, </w:t>
      </w:r>
      <w:r w:rsidRPr="0054071C">
        <w:rPr>
          <w:rFonts w:ascii="Arial" w:hAnsi="Arial" w:cs="Arial"/>
          <w:b/>
          <w:bCs/>
          <w:sz w:val="24"/>
          <w:szCs w:val="24"/>
          <w:lang w:val="en-IN"/>
        </w:rPr>
        <w:t>16</w:t>
      </w:r>
      <w:r w:rsidRPr="0054071C">
        <w:rPr>
          <w:rFonts w:ascii="Arial" w:hAnsi="Arial" w:cs="Arial"/>
          <w:sz w:val="24"/>
          <w:szCs w:val="24"/>
          <w:lang w:val="en-IN"/>
        </w:rPr>
        <w:t xml:space="preserve">, </w:t>
      </w:r>
      <w:r w:rsidRPr="0054071C">
        <w:rPr>
          <w:rFonts w:ascii="Arial" w:hAnsi="Arial" w:cs="Arial"/>
          <w:b/>
          <w:bCs/>
          <w:sz w:val="24"/>
          <w:szCs w:val="24"/>
          <w:lang w:val="en-IN"/>
        </w:rPr>
        <w:t>25</w:t>
      </w:r>
      <w:r w:rsidRPr="0054071C">
        <w:rPr>
          <w:rFonts w:ascii="Arial" w:hAnsi="Arial" w:cs="Arial"/>
          <w:sz w:val="24"/>
          <w:szCs w:val="24"/>
          <w:lang w:val="en-IN"/>
        </w:rPr>
        <w:t xml:space="preserve">, and </w:t>
      </w:r>
      <w:r w:rsidRPr="0054071C">
        <w:rPr>
          <w:rFonts w:ascii="Arial" w:hAnsi="Arial" w:cs="Arial"/>
          <w:b/>
          <w:bCs/>
          <w:sz w:val="24"/>
          <w:szCs w:val="24"/>
          <w:lang w:val="en-IN"/>
        </w:rPr>
        <w:t>27</w:t>
      </w:r>
      <w:r w:rsidRPr="0054071C">
        <w:rPr>
          <w:rFonts w:ascii="Arial" w:hAnsi="Arial" w:cs="Arial"/>
          <w:sz w:val="24"/>
          <w:szCs w:val="24"/>
          <w:lang w:val="en-IN"/>
        </w:rPr>
        <w:t>, the diagonal areas are slightly less concentrated than in Random Forest. This is consistent with the lower weighted precision (0.8619) and F1-score (0.8756) observed earlier.</w:t>
      </w:r>
    </w:p>
    <w:p w14:paraId="16DDAD87" w14:textId="0A91A070" w:rsidR="0054071C" w:rsidRPr="0054071C" w:rsidRDefault="002B14B3" w:rsidP="0054071C">
      <w:pPr>
        <w:rPr>
          <w:rFonts w:ascii="Arial" w:hAnsi="Arial" w:cs="Arial"/>
          <w:sz w:val="24"/>
          <w:szCs w:val="24"/>
          <w:lang w:val="en-IN"/>
        </w:rPr>
      </w:pPr>
      <w:r>
        <w:rPr>
          <w:noProof/>
        </w:rPr>
        <w:lastRenderedPageBreak/>
        <w:drawing>
          <wp:anchor distT="0" distB="0" distL="114300" distR="114300" simplePos="0" relativeHeight="251661824" behindDoc="0" locked="0" layoutInCell="1" allowOverlap="1" wp14:anchorId="5C581547" wp14:editId="57E27D25">
            <wp:simplePos x="0" y="0"/>
            <wp:positionH relativeFrom="column">
              <wp:posOffset>1146720</wp:posOffset>
            </wp:positionH>
            <wp:positionV relativeFrom="paragraph">
              <wp:posOffset>976812</wp:posOffset>
            </wp:positionV>
            <wp:extent cx="4086225" cy="3627755"/>
            <wp:effectExtent l="0" t="0" r="9525" b="0"/>
            <wp:wrapTopAndBottom/>
            <wp:docPr id="333710130" name="Picture 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10130" name="Picture 8" descr="A screenshot of a graph&#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6225" cy="3627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071C" w:rsidRPr="0054071C">
        <w:rPr>
          <w:rFonts w:ascii="Arial" w:hAnsi="Arial" w:cs="Arial"/>
          <w:sz w:val="24"/>
          <w:szCs w:val="24"/>
          <w:lang w:val="en-IN"/>
        </w:rPr>
        <w:t>Like Random Forest, Gradient Boosting struggled with minority classes, often predicting them as one of the major categories. Rare classes with fewer than 20 samples show almost no correct predictions</w:t>
      </w:r>
      <w:r w:rsidR="00F75C95">
        <w:rPr>
          <w:rFonts w:ascii="Arial" w:hAnsi="Arial" w:cs="Arial"/>
          <w:sz w:val="24"/>
          <w:szCs w:val="24"/>
          <w:lang w:val="en-IN"/>
        </w:rPr>
        <w:t>[14]</w:t>
      </w:r>
      <w:r w:rsidR="0054071C" w:rsidRPr="0054071C">
        <w:rPr>
          <w:rFonts w:ascii="Arial" w:hAnsi="Arial" w:cs="Arial"/>
          <w:sz w:val="24"/>
          <w:szCs w:val="24"/>
          <w:lang w:val="en-IN"/>
        </w:rPr>
        <w:t>.</w:t>
      </w:r>
    </w:p>
    <w:p w14:paraId="695DD563" w14:textId="77777777" w:rsidR="002B14B3" w:rsidRDefault="002B14B3" w:rsidP="0054071C">
      <w:pPr>
        <w:rPr>
          <w:rFonts w:ascii="Arial" w:hAnsi="Arial" w:cs="Arial"/>
          <w:b/>
          <w:bCs/>
          <w:sz w:val="24"/>
          <w:szCs w:val="24"/>
          <w:lang w:val="en-IN"/>
        </w:rPr>
      </w:pPr>
    </w:p>
    <w:p w14:paraId="7D4F52ED" w14:textId="77777777" w:rsidR="002B14B3" w:rsidRDefault="002B14B3" w:rsidP="0054071C">
      <w:pPr>
        <w:rPr>
          <w:rFonts w:ascii="Arial" w:hAnsi="Arial" w:cs="Arial"/>
          <w:b/>
          <w:bCs/>
          <w:sz w:val="24"/>
          <w:szCs w:val="24"/>
          <w:lang w:val="en-IN"/>
        </w:rPr>
      </w:pPr>
    </w:p>
    <w:p w14:paraId="5156C1E6" w14:textId="4FD018AC" w:rsidR="0054071C" w:rsidRPr="0054071C" w:rsidRDefault="0054071C" w:rsidP="0054071C">
      <w:pPr>
        <w:rPr>
          <w:rFonts w:ascii="Arial" w:hAnsi="Arial" w:cs="Arial"/>
          <w:b/>
          <w:bCs/>
          <w:sz w:val="24"/>
          <w:szCs w:val="24"/>
          <w:lang w:val="en-IN"/>
        </w:rPr>
      </w:pPr>
      <w:r w:rsidRPr="0054071C">
        <w:rPr>
          <w:rFonts w:ascii="Arial" w:hAnsi="Arial" w:cs="Arial"/>
          <w:b/>
          <w:bCs/>
          <w:sz w:val="24"/>
          <w:szCs w:val="24"/>
          <w:lang w:val="en-IN"/>
        </w:rPr>
        <w:t>Comparison Summary</w:t>
      </w:r>
    </w:p>
    <w:p w14:paraId="085974B1" w14:textId="5D54AFB3" w:rsidR="0054071C" w:rsidRPr="0054071C" w:rsidRDefault="0054071C" w:rsidP="0054071C">
      <w:pPr>
        <w:numPr>
          <w:ilvl w:val="0"/>
          <w:numId w:val="45"/>
        </w:numPr>
        <w:rPr>
          <w:rFonts w:ascii="Arial" w:hAnsi="Arial" w:cs="Arial"/>
          <w:sz w:val="24"/>
          <w:szCs w:val="24"/>
          <w:lang w:val="en-IN"/>
        </w:rPr>
      </w:pPr>
      <w:r w:rsidRPr="0054071C">
        <w:rPr>
          <w:rFonts w:ascii="Arial" w:hAnsi="Arial" w:cs="Arial"/>
          <w:b/>
          <w:bCs/>
          <w:sz w:val="24"/>
          <w:szCs w:val="24"/>
          <w:lang w:val="en-IN"/>
        </w:rPr>
        <w:t>Random Forest shows a cleaner diagonal</w:t>
      </w:r>
      <w:r w:rsidR="009D022D">
        <w:rPr>
          <w:rFonts w:ascii="Arial" w:hAnsi="Arial" w:cs="Arial"/>
          <w:b/>
          <w:bCs/>
          <w:sz w:val="24"/>
          <w:szCs w:val="24"/>
          <w:lang w:val="en-IN"/>
        </w:rPr>
        <w:t>:</w:t>
      </w:r>
      <w:r w:rsidRPr="0054071C">
        <w:rPr>
          <w:rFonts w:ascii="Arial" w:hAnsi="Arial" w:cs="Arial"/>
          <w:sz w:val="24"/>
          <w:szCs w:val="24"/>
          <w:lang w:val="en-IN"/>
        </w:rPr>
        <w:t xml:space="preserve"> fewer errors for major classes.</w:t>
      </w:r>
    </w:p>
    <w:p w14:paraId="6ADE5F7F" w14:textId="08E42457" w:rsidR="0054071C" w:rsidRPr="0054071C" w:rsidRDefault="0054071C" w:rsidP="0054071C">
      <w:pPr>
        <w:numPr>
          <w:ilvl w:val="0"/>
          <w:numId w:val="45"/>
        </w:numPr>
        <w:rPr>
          <w:rFonts w:ascii="Arial" w:hAnsi="Arial" w:cs="Arial"/>
          <w:sz w:val="24"/>
          <w:szCs w:val="24"/>
          <w:lang w:val="en-IN"/>
        </w:rPr>
      </w:pPr>
      <w:r w:rsidRPr="0054071C">
        <w:rPr>
          <w:rFonts w:ascii="Arial" w:hAnsi="Arial" w:cs="Arial"/>
          <w:b/>
          <w:bCs/>
          <w:sz w:val="24"/>
          <w:szCs w:val="24"/>
          <w:lang w:val="en-IN"/>
        </w:rPr>
        <w:t>Gradient Boosting has more off-diagonal activity</w:t>
      </w:r>
      <w:r w:rsidR="009D022D">
        <w:rPr>
          <w:rFonts w:ascii="Arial" w:hAnsi="Arial" w:cs="Arial"/>
          <w:b/>
          <w:bCs/>
          <w:sz w:val="24"/>
          <w:szCs w:val="24"/>
          <w:lang w:val="en-IN"/>
        </w:rPr>
        <w:t>:</w:t>
      </w:r>
      <w:r w:rsidRPr="0054071C">
        <w:rPr>
          <w:rFonts w:ascii="Arial" w:hAnsi="Arial" w:cs="Arial"/>
          <w:sz w:val="24"/>
          <w:szCs w:val="24"/>
          <w:lang w:val="en-IN"/>
        </w:rPr>
        <w:t xml:space="preserve"> more misclassifications, especially for mid-frequency classes.</w:t>
      </w:r>
    </w:p>
    <w:p w14:paraId="700289FD" w14:textId="7E577700" w:rsidR="0054071C" w:rsidRPr="0054071C" w:rsidRDefault="0054071C" w:rsidP="0054071C">
      <w:pPr>
        <w:numPr>
          <w:ilvl w:val="0"/>
          <w:numId w:val="45"/>
        </w:numPr>
        <w:rPr>
          <w:rFonts w:ascii="Arial" w:hAnsi="Arial" w:cs="Arial"/>
          <w:sz w:val="24"/>
          <w:szCs w:val="24"/>
          <w:lang w:val="en-IN"/>
        </w:rPr>
      </w:pPr>
      <w:r w:rsidRPr="0054071C">
        <w:rPr>
          <w:rFonts w:ascii="Arial" w:hAnsi="Arial" w:cs="Arial"/>
          <w:b/>
          <w:bCs/>
          <w:sz w:val="24"/>
          <w:szCs w:val="24"/>
          <w:lang w:val="en-IN"/>
        </w:rPr>
        <w:t>Both models struggle with rare classes</w:t>
      </w:r>
      <w:r w:rsidRPr="0054071C">
        <w:rPr>
          <w:rFonts w:ascii="Arial" w:hAnsi="Arial" w:cs="Arial"/>
          <w:sz w:val="24"/>
          <w:szCs w:val="24"/>
          <w:lang w:val="en-IN"/>
        </w:rPr>
        <w:t>, confirming that class imbalance remains a major challenge in NSL-KDD.</w:t>
      </w:r>
    </w:p>
    <w:p w14:paraId="2C749CAE" w14:textId="362EAF63" w:rsidR="0054071C" w:rsidRPr="0054071C" w:rsidRDefault="0054071C" w:rsidP="0054071C">
      <w:pPr>
        <w:numPr>
          <w:ilvl w:val="0"/>
          <w:numId w:val="45"/>
        </w:numPr>
        <w:rPr>
          <w:rFonts w:ascii="Arial" w:hAnsi="Arial" w:cs="Arial"/>
          <w:sz w:val="24"/>
          <w:szCs w:val="24"/>
          <w:lang w:val="en-IN"/>
        </w:rPr>
      </w:pPr>
      <w:r w:rsidRPr="0054071C">
        <w:rPr>
          <w:rFonts w:ascii="Arial" w:hAnsi="Arial" w:cs="Arial"/>
          <w:sz w:val="24"/>
          <w:szCs w:val="24"/>
          <w:lang w:val="en-IN"/>
        </w:rPr>
        <w:t xml:space="preserve">Random Forest demonstrates </w:t>
      </w:r>
      <w:r w:rsidRPr="0054071C">
        <w:rPr>
          <w:rFonts w:ascii="Arial" w:hAnsi="Arial" w:cs="Arial"/>
          <w:b/>
          <w:bCs/>
          <w:sz w:val="24"/>
          <w:szCs w:val="24"/>
          <w:lang w:val="en-IN"/>
        </w:rPr>
        <w:t>better class stability and consistency</w:t>
      </w:r>
      <w:r w:rsidRPr="0054071C">
        <w:rPr>
          <w:rFonts w:ascii="Arial" w:hAnsi="Arial" w:cs="Arial"/>
          <w:sz w:val="24"/>
          <w:szCs w:val="24"/>
          <w:lang w:val="en-IN"/>
        </w:rPr>
        <w:t>, aligning with its higher recall and F1-score.</w:t>
      </w:r>
    </w:p>
    <w:p w14:paraId="11A8C996" w14:textId="77777777" w:rsidR="002B14B3" w:rsidRDefault="002B14B3" w:rsidP="006A763D">
      <w:pPr>
        <w:rPr>
          <w:rFonts w:ascii="Arial" w:hAnsi="Arial" w:cs="Arial"/>
          <w:sz w:val="24"/>
          <w:szCs w:val="24"/>
          <w:lang w:val="en-IN"/>
        </w:rPr>
      </w:pPr>
    </w:p>
    <w:p w14:paraId="247D58A2" w14:textId="77777777" w:rsidR="002B14B3" w:rsidRPr="006A763D" w:rsidRDefault="002B14B3" w:rsidP="006A763D">
      <w:pPr>
        <w:rPr>
          <w:rFonts w:ascii="Arial" w:hAnsi="Arial" w:cs="Arial"/>
          <w:sz w:val="24"/>
          <w:szCs w:val="24"/>
          <w:lang w:val="en-IN"/>
        </w:rPr>
      </w:pPr>
    </w:p>
    <w:p w14:paraId="1332F83D" w14:textId="77777777"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lastRenderedPageBreak/>
        <w:t>4.4 ROC–AUC Analysis</w:t>
      </w:r>
    </w:p>
    <w:p w14:paraId="166DE23B" w14:textId="0017F820"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ROC–AUC analysis was used to evaluate the probability-based discrimination ability of both models. Because NSL-KDD contains many extremely rare classes, several categories did not have enough positive samples to compute class-level ROC curves. This led to undefined (</w:t>
      </w:r>
      <w:proofErr w:type="spellStart"/>
      <w:r w:rsidRPr="001E27A0">
        <w:rPr>
          <w:rFonts w:ascii="Arial" w:hAnsi="Arial" w:cs="Arial"/>
          <w:sz w:val="24"/>
          <w:szCs w:val="24"/>
          <w:lang w:val="en-IN"/>
        </w:rPr>
        <w:t>NaN</w:t>
      </w:r>
      <w:proofErr w:type="spellEnd"/>
      <w:r w:rsidRPr="001E27A0">
        <w:rPr>
          <w:rFonts w:ascii="Arial" w:hAnsi="Arial" w:cs="Arial"/>
          <w:sz w:val="24"/>
          <w:szCs w:val="24"/>
          <w:lang w:val="en-IN"/>
        </w:rPr>
        <w:t>) macro-AUC values for both classifiers, which is a known limitation when working with highly imbalanced datasets</w:t>
      </w:r>
      <w:r w:rsidR="00301F2C">
        <w:rPr>
          <w:rFonts w:ascii="Arial" w:hAnsi="Arial" w:cs="Arial"/>
          <w:sz w:val="24"/>
          <w:szCs w:val="24"/>
          <w:lang w:val="en-IN"/>
        </w:rPr>
        <w:t xml:space="preserve"> [15]</w:t>
      </w:r>
      <w:r w:rsidRPr="001E27A0">
        <w:rPr>
          <w:rFonts w:ascii="Arial" w:hAnsi="Arial" w:cs="Arial"/>
          <w:sz w:val="24"/>
          <w:szCs w:val="24"/>
          <w:lang w:val="en-IN"/>
        </w:rPr>
        <w:t>.</w:t>
      </w:r>
    </w:p>
    <w:p w14:paraId="67AD1B49"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ROC–AUC Summary Table</w:t>
      </w:r>
    </w:p>
    <w:tbl>
      <w:tblPr>
        <w:tblStyle w:val="GridTable4-Accent1"/>
        <w:tblW w:w="0" w:type="auto"/>
        <w:jc w:val="center"/>
        <w:tblLook w:val="04A0" w:firstRow="1" w:lastRow="0" w:firstColumn="1" w:lastColumn="0" w:noHBand="0" w:noVBand="1"/>
      </w:tblPr>
      <w:tblGrid>
        <w:gridCol w:w="3524"/>
        <w:gridCol w:w="1510"/>
        <w:gridCol w:w="1443"/>
      </w:tblGrid>
      <w:tr w:rsidR="001E27A0" w:rsidRPr="001E27A0" w14:paraId="7887684E" w14:textId="77777777" w:rsidTr="000C112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FCB079"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Model</w:t>
            </w:r>
          </w:p>
        </w:tc>
        <w:tc>
          <w:tcPr>
            <w:tcW w:w="0" w:type="auto"/>
            <w:hideMark/>
          </w:tcPr>
          <w:p w14:paraId="570B0F29"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Macro AUC</w:t>
            </w:r>
          </w:p>
        </w:tc>
        <w:tc>
          <w:tcPr>
            <w:tcW w:w="0" w:type="auto"/>
            <w:hideMark/>
          </w:tcPr>
          <w:p w14:paraId="5E5185D0"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Micro AUC</w:t>
            </w:r>
          </w:p>
        </w:tc>
      </w:tr>
      <w:tr w:rsidR="001E27A0" w:rsidRPr="001E27A0" w14:paraId="4167A4BD" w14:textId="77777777" w:rsidTr="000C112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B9802D"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Random Forest (Baseline)</w:t>
            </w:r>
          </w:p>
        </w:tc>
        <w:tc>
          <w:tcPr>
            <w:tcW w:w="0" w:type="auto"/>
            <w:hideMark/>
          </w:tcPr>
          <w:p w14:paraId="50774AB0"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proofErr w:type="spellStart"/>
            <w:r w:rsidRPr="001E27A0">
              <w:rPr>
                <w:rFonts w:ascii="Arial" w:hAnsi="Arial" w:cs="Arial"/>
                <w:sz w:val="24"/>
                <w:szCs w:val="24"/>
                <w:lang w:val="en-IN"/>
              </w:rPr>
              <w:t>NaN</w:t>
            </w:r>
            <w:proofErr w:type="spellEnd"/>
          </w:p>
        </w:tc>
        <w:tc>
          <w:tcPr>
            <w:tcW w:w="0" w:type="auto"/>
            <w:hideMark/>
          </w:tcPr>
          <w:p w14:paraId="0B792406"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b/>
                <w:bCs/>
                <w:sz w:val="24"/>
                <w:szCs w:val="24"/>
                <w:lang w:val="en-IN"/>
              </w:rPr>
              <w:t>0.9649</w:t>
            </w:r>
          </w:p>
        </w:tc>
      </w:tr>
      <w:tr w:rsidR="001E27A0" w:rsidRPr="001E27A0" w14:paraId="71138FF1" w14:textId="77777777" w:rsidTr="000C112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27C718"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Gradient Boosting (Baseline)</w:t>
            </w:r>
          </w:p>
        </w:tc>
        <w:tc>
          <w:tcPr>
            <w:tcW w:w="0" w:type="auto"/>
            <w:hideMark/>
          </w:tcPr>
          <w:p w14:paraId="510DB4CA"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proofErr w:type="spellStart"/>
            <w:r w:rsidRPr="001E27A0">
              <w:rPr>
                <w:rFonts w:ascii="Arial" w:hAnsi="Arial" w:cs="Arial"/>
                <w:sz w:val="24"/>
                <w:szCs w:val="24"/>
                <w:lang w:val="en-IN"/>
              </w:rPr>
              <w:t>NaN</w:t>
            </w:r>
            <w:proofErr w:type="spellEnd"/>
          </w:p>
        </w:tc>
        <w:tc>
          <w:tcPr>
            <w:tcW w:w="0" w:type="auto"/>
            <w:hideMark/>
          </w:tcPr>
          <w:p w14:paraId="15DD97C1"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b/>
                <w:bCs/>
                <w:sz w:val="24"/>
                <w:szCs w:val="24"/>
                <w:lang w:val="en-IN"/>
              </w:rPr>
              <w:t>0.9458</w:t>
            </w:r>
          </w:p>
        </w:tc>
      </w:tr>
    </w:tbl>
    <w:p w14:paraId="1685FFAC" w14:textId="29AF8E3C" w:rsidR="001E27A0" w:rsidRPr="001E27A0" w:rsidRDefault="001E27A0" w:rsidP="001E27A0">
      <w:pPr>
        <w:rPr>
          <w:rFonts w:ascii="Arial" w:hAnsi="Arial" w:cs="Arial"/>
          <w:sz w:val="24"/>
          <w:szCs w:val="24"/>
          <w:lang w:val="en-IN"/>
        </w:rPr>
      </w:pPr>
    </w:p>
    <w:p w14:paraId="2DAE2B59"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Interpretation</w:t>
      </w:r>
    </w:p>
    <w:p w14:paraId="765D738C" w14:textId="77777777" w:rsidR="009D022D" w:rsidRDefault="009D022D" w:rsidP="001E27A0">
      <w:pPr>
        <w:rPr>
          <w:rFonts w:ascii="Arial" w:hAnsi="Arial" w:cs="Arial"/>
          <w:b/>
          <w:bCs/>
          <w:sz w:val="24"/>
          <w:szCs w:val="24"/>
          <w:lang w:val="en-IN"/>
        </w:rPr>
        <w:sectPr w:rsidR="009D022D" w:rsidSect="00276FDA">
          <w:type w:val="continuous"/>
          <w:pgSz w:w="12240" w:h="15840"/>
          <w:pgMar w:top="1440" w:right="1080" w:bottom="1440" w:left="1080" w:header="720" w:footer="720" w:gutter="0"/>
          <w:pgNumType w:start="0"/>
          <w:cols w:space="720"/>
          <w:titlePg/>
          <w:docGrid w:linePitch="360"/>
        </w:sectPr>
      </w:pPr>
    </w:p>
    <w:p w14:paraId="0DC1C236"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Random Forest</w:t>
      </w:r>
    </w:p>
    <w:p w14:paraId="5D445307" w14:textId="70A951DD" w:rsidR="001E27A0" w:rsidRDefault="001E27A0" w:rsidP="001E27A0">
      <w:pPr>
        <w:rPr>
          <w:rFonts w:ascii="Arial" w:hAnsi="Arial" w:cs="Arial"/>
          <w:sz w:val="24"/>
          <w:szCs w:val="24"/>
          <w:lang w:val="en-IN"/>
        </w:rPr>
      </w:pPr>
      <w:r w:rsidRPr="001E27A0">
        <w:rPr>
          <w:rFonts w:ascii="Arial" w:hAnsi="Arial" w:cs="Arial"/>
          <w:sz w:val="24"/>
          <w:szCs w:val="24"/>
          <w:lang w:val="en-IN"/>
        </w:rPr>
        <w:t xml:space="preserve">Random Forest achieved a high micro-AUC of </w:t>
      </w:r>
      <w:r w:rsidRPr="001E27A0">
        <w:rPr>
          <w:rFonts w:ascii="Arial" w:hAnsi="Arial" w:cs="Arial"/>
          <w:b/>
          <w:bCs/>
          <w:sz w:val="24"/>
          <w:szCs w:val="24"/>
          <w:lang w:val="en-IN"/>
        </w:rPr>
        <w:t>0.9649</w:t>
      </w:r>
      <w:r w:rsidRPr="001E27A0">
        <w:rPr>
          <w:rFonts w:ascii="Arial" w:hAnsi="Arial" w:cs="Arial"/>
          <w:sz w:val="24"/>
          <w:szCs w:val="24"/>
          <w:lang w:val="en-IN"/>
        </w:rPr>
        <w:t xml:space="preserve">, indicating strong ability to distinguish between normal and attack samples across the dataset. Although some rare classes produced undefined AUC values, major attack categories showed near-perfect separability (AUC </w:t>
      </w:r>
      <w:r w:rsidR="00BF6DF3">
        <w:rPr>
          <w:rFonts w:ascii="Arial" w:hAnsi="Arial" w:cs="Arial"/>
          <w:sz w:val="24"/>
          <w:szCs w:val="24"/>
          <w:lang w:val="en-IN"/>
        </w:rPr>
        <w:t>=</w:t>
      </w:r>
      <w:r w:rsidRPr="001E27A0">
        <w:rPr>
          <w:rFonts w:ascii="Arial" w:hAnsi="Arial" w:cs="Arial"/>
          <w:sz w:val="24"/>
          <w:szCs w:val="24"/>
          <w:lang w:val="en-IN"/>
        </w:rPr>
        <w:t xml:space="preserve"> 1.00). This aligns with the strong diagonal patterns seen in the confusion matrix</w:t>
      </w:r>
      <w:r w:rsidR="00301F2C">
        <w:rPr>
          <w:rFonts w:ascii="Arial" w:hAnsi="Arial" w:cs="Arial"/>
          <w:sz w:val="24"/>
          <w:szCs w:val="24"/>
          <w:lang w:val="en-IN"/>
        </w:rPr>
        <w:t>[15]</w:t>
      </w:r>
      <w:r w:rsidRPr="001E27A0">
        <w:rPr>
          <w:rFonts w:ascii="Arial" w:hAnsi="Arial" w:cs="Arial"/>
          <w:sz w:val="24"/>
          <w:szCs w:val="24"/>
          <w:lang w:val="en-IN"/>
        </w:rPr>
        <w:t>.</w:t>
      </w:r>
    </w:p>
    <w:p w14:paraId="21322357"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Gradient Boosting</w:t>
      </w:r>
    </w:p>
    <w:p w14:paraId="1B827462" w14:textId="0CA8D2B8"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 xml:space="preserve">Gradient Boosting produced a slightly lower micro-AUC of </w:t>
      </w:r>
      <w:r w:rsidRPr="001E27A0">
        <w:rPr>
          <w:rFonts w:ascii="Arial" w:hAnsi="Arial" w:cs="Arial"/>
          <w:b/>
          <w:bCs/>
          <w:sz w:val="24"/>
          <w:szCs w:val="24"/>
          <w:lang w:val="en-IN"/>
        </w:rPr>
        <w:t>0.9458</w:t>
      </w:r>
      <w:r w:rsidRPr="001E27A0">
        <w:rPr>
          <w:rFonts w:ascii="Arial" w:hAnsi="Arial" w:cs="Arial"/>
          <w:sz w:val="24"/>
          <w:szCs w:val="24"/>
          <w:lang w:val="en-IN"/>
        </w:rPr>
        <w:t xml:space="preserve">. While it performed very well for some frequent classes ( AUC = 1.00 for class </w:t>
      </w:r>
      <w:r w:rsidRPr="001E27A0">
        <w:rPr>
          <w:rFonts w:ascii="Arial" w:hAnsi="Arial" w:cs="Arial"/>
          <w:i/>
          <w:iCs/>
          <w:sz w:val="24"/>
          <w:szCs w:val="24"/>
          <w:lang w:val="en-IN"/>
        </w:rPr>
        <w:t>back</w:t>
      </w:r>
      <w:r w:rsidRPr="001E27A0">
        <w:rPr>
          <w:rFonts w:ascii="Arial" w:hAnsi="Arial" w:cs="Arial"/>
          <w:sz w:val="24"/>
          <w:szCs w:val="24"/>
          <w:lang w:val="en-IN"/>
        </w:rPr>
        <w:t xml:space="preserve">), its performance dropped for certain rare attack types ( </w:t>
      </w:r>
      <w:proofErr w:type="spellStart"/>
      <w:r w:rsidRPr="001E27A0">
        <w:rPr>
          <w:rFonts w:ascii="Arial" w:hAnsi="Arial" w:cs="Arial"/>
          <w:sz w:val="24"/>
          <w:szCs w:val="24"/>
          <w:lang w:val="en-IN"/>
        </w:rPr>
        <w:t>buffer_overflow</w:t>
      </w:r>
      <w:proofErr w:type="spellEnd"/>
      <w:r w:rsidRPr="001E27A0">
        <w:rPr>
          <w:rFonts w:ascii="Arial" w:hAnsi="Arial" w:cs="Arial"/>
          <w:sz w:val="24"/>
          <w:szCs w:val="24"/>
          <w:lang w:val="en-IN"/>
        </w:rPr>
        <w:t xml:space="preserve"> AUC = 0.35). This inconsistency is visible in both the ROC curve plots and confusion matrix</w:t>
      </w:r>
      <w:r w:rsidR="00301F2C">
        <w:rPr>
          <w:rFonts w:ascii="Arial" w:hAnsi="Arial" w:cs="Arial"/>
          <w:sz w:val="24"/>
          <w:szCs w:val="24"/>
          <w:lang w:val="en-IN"/>
        </w:rPr>
        <w:t xml:space="preserve"> [16]</w:t>
      </w:r>
      <w:r w:rsidRPr="001E27A0">
        <w:rPr>
          <w:rFonts w:ascii="Arial" w:hAnsi="Arial" w:cs="Arial"/>
          <w:sz w:val="24"/>
          <w:szCs w:val="24"/>
          <w:lang w:val="en-IN"/>
        </w:rPr>
        <w:t>.</w:t>
      </w:r>
    </w:p>
    <w:p w14:paraId="7A26A8BC" w14:textId="77777777" w:rsidR="009D022D" w:rsidRDefault="009D022D" w:rsidP="001E27A0">
      <w:pPr>
        <w:rPr>
          <w:rFonts w:ascii="Arial" w:hAnsi="Arial" w:cs="Arial"/>
          <w:b/>
          <w:bCs/>
          <w:sz w:val="24"/>
          <w:szCs w:val="24"/>
          <w:lang w:val="en-IN"/>
        </w:rPr>
        <w:sectPr w:rsidR="009D022D" w:rsidSect="009D022D">
          <w:type w:val="continuous"/>
          <w:pgSz w:w="12240" w:h="15840"/>
          <w:pgMar w:top="1440" w:right="1080" w:bottom="1440" w:left="1080" w:header="720" w:footer="720" w:gutter="0"/>
          <w:pgNumType w:start="0"/>
          <w:cols w:num="2" w:space="720"/>
          <w:titlePg/>
          <w:docGrid w:linePitch="360"/>
        </w:sectPr>
      </w:pPr>
    </w:p>
    <w:p w14:paraId="74C6C025" w14:textId="77777777" w:rsidR="000C1126" w:rsidRDefault="000C1126" w:rsidP="001E27A0">
      <w:pPr>
        <w:rPr>
          <w:rFonts w:ascii="Arial" w:hAnsi="Arial" w:cs="Arial"/>
          <w:b/>
          <w:bCs/>
          <w:sz w:val="24"/>
          <w:szCs w:val="24"/>
          <w:lang w:val="en-IN"/>
        </w:rPr>
      </w:pPr>
    </w:p>
    <w:p w14:paraId="76B79AC8" w14:textId="50D0C948"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Comparison</w:t>
      </w:r>
    </w:p>
    <w:p w14:paraId="1084089B" w14:textId="77777777" w:rsidR="000C1126" w:rsidRDefault="001E27A0" w:rsidP="000C1126">
      <w:pPr>
        <w:numPr>
          <w:ilvl w:val="0"/>
          <w:numId w:val="46"/>
        </w:numPr>
        <w:rPr>
          <w:rFonts w:ascii="Arial" w:hAnsi="Arial" w:cs="Arial"/>
          <w:sz w:val="24"/>
          <w:szCs w:val="24"/>
          <w:lang w:val="en-IN"/>
        </w:rPr>
      </w:pPr>
      <w:r w:rsidRPr="000C1126">
        <w:rPr>
          <w:rFonts w:ascii="Arial" w:hAnsi="Arial" w:cs="Arial"/>
          <w:sz w:val="24"/>
          <w:szCs w:val="24"/>
          <w:lang w:val="en-IN"/>
        </w:rPr>
        <w:t xml:space="preserve">Random Forest demonstrates </w:t>
      </w:r>
      <w:r w:rsidRPr="000C1126">
        <w:rPr>
          <w:rFonts w:ascii="Arial" w:hAnsi="Arial" w:cs="Arial"/>
          <w:b/>
          <w:bCs/>
          <w:sz w:val="24"/>
          <w:szCs w:val="24"/>
          <w:lang w:val="en-IN"/>
        </w:rPr>
        <w:t>stronger probability ranking</w:t>
      </w:r>
      <w:r w:rsidRPr="000C1126">
        <w:rPr>
          <w:rFonts w:ascii="Arial" w:hAnsi="Arial" w:cs="Arial"/>
          <w:sz w:val="24"/>
          <w:szCs w:val="24"/>
          <w:lang w:val="en-IN"/>
        </w:rPr>
        <w:t xml:space="preserve"> performance across classes.</w:t>
      </w:r>
      <w:r w:rsidR="000C1126">
        <w:rPr>
          <w:rFonts w:ascii="Arial" w:hAnsi="Arial" w:cs="Arial"/>
          <w:sz w:val="24"/>
          <w:szCs w:val="24"/>
          <w:lang w:val="en-IN"/>
        </w:rPr>
        <w:t xml:space="preserve"> </w:t>
      </w:r>
      <w:r w:rsidRPr="000C1126">
        <w:rPr>
          <w:rFonts w:ascii="Arial" w:hAnsi="Arial" w:cs="Arial"/>
          <w:sz w:val="24"/>
          <w:szCs w:val="24"/>
          <w:lang w:val="en-IN"/>
        </w:rPr>
        <w:t>Gradient Boosting is competitive but more sensitive to class imbalance.</w:t>
      </w:r>
      <w:r w:rsidR="000C1126" w:rsidRPr="000C1126">
        <w:rPr>
          <w:rFonts w:ascii="Arial" w:hAnsi="Arial" w:cs="Arial"/>
          <w:sz w:val="24"/>
          <w:szCs w:val="24"/>
          <w:lang w:val="en-IN"/>
        </w:rPr>
        <w:t xml:space="preserve"> </w:t>
      </w:r>
    </w:p>
    <w:p w14:paraId="35C773E4" w14:textId="77777777" w:rsidR="000C1126" w:rsidRDefault="000C1126" w:rsidP="000C1126">
      <w:pPr>
        <w:numPr>
          <w:ilvl w:val="0"/>
          <w:numId w:val="46"/>
        </w:numPr>
        <w:rPr>
          <w:rFonts w:ascii="Arial" w:hAnsi="Arial" w:cs="Arial"/>
          <w:sz w:val="24"/>
          <w:szCs w:val="24"/>
          <w:lang w:val="en-IN"/>
        </w:rPr>
      </w:pPr>
      <w:r w:rsidRPr="000C1126">
        <w:rPr>
          <w:rFonts w:ascii="Arial" w:hAnsi="Arial" w:cs="Arial"/>
          <w:sz w:val="24"/>
          <w:szCs w:val="24"/>
          <w:lang w:val="en-IN"/>
        </w:rPr>
        <w:t>models fail to generate valid macro-AUC values due to rare classes lacking positive samples.</w:t>
      </w:r>
      <w:r>
        <w:rPr>
          <w:rFonts w:ascii="Arial" w:hAnsi="Arial" w:cs="Arial"/>
          <w:sz w:val="24"/>
          <w:szCs w:val="24"/>
          <w:lang w:val="en-IN"/>
        </w:rPr>
        <w:t xml:space="preserve"> </w:t>
      </w:r>
    </w:p>
    <w:p w14:paraId="1D1BC688" w14:textId="344AD483" w:rsidR="000C1126" w:rsidRPr="000C1126" w:rsidRDefault="000C1126" w:rsidP="000C1126">
      <w:pPr>
        <w:numPr>
          <w:ilvl w:val="0"/>
          <w:numId w:val="46"/>
        </w:numPr>
        <w:rPr>
          <w:rFonts w:ascii="Arial" w:hAnsi="Arial" w:cs="Arial"/>
          <w:sz w:val="24"/>
          <w:szCs w:val="24"/>
          <w:lang w:val="en-IN"/>
        </w:rPr>
      </w:pPr>
      <w:r w:rsidRPr="000C1126">
        <w:rPr>
          <w:rFonts w:ascii="Arial" w:hAnsi="Arial" w:cs="Arial"/>
          <w:sz w:val="24"/>
          <w:szCs w:val="24"/>
          <w:lang w:val="en-IN"/>
        </w:rPr>
        <w:t xml:space="preserve">The micro-AUC scores support the earlier conclusion that </w:t>
      </w:r>
      <w:r w:rsidRPr="000C1126">
        <w:rPr>
          <w:rFonts w:ascii="Arial" w:hAnsi="Arial" w:cs="Arial"/>
          <w:b/>
          <w:bCs/>
          <w:sz w:val="24"/>
          <w:szCs w:val="24"/>
          <w:lang w:val="en-IN"/>
        </w:rPr>
        <w:t>Random Forest generalises better</w:t>
      </w:r>
      <w:r w:rsidRPr="000C1126">
        <w:rPr>
          <w:rFonts w:ascii="Arial" w:hAnsi="Arial" w:cs="Arial"/>
          <w:sz w:val="24"/>
          <w:szCs w:val="24"/>
          <w:lang w:val="en-IN"/>
        </w:rPr>
        <w:t>.</w:t>
      </w:r>
    </w:p>
    <w:p w14:paraId="2DF04B94" w14:textId="62961585" w:rsidR="000C1126" w:rsidRPr="000C1126" w:rsidRDefault="000C1126" w:rsidP="000C1126">
      <w:pPr>
        <w:rPr>
          <w:rFonts w:ascii="Arial" w:hAnsi="Arial" w:cs="Arial"/>
          <w:b/>
          <w:bCs/>
          <w:sz w:val="24"/>
          <w:szCs w:val="24"/>
          <w:lang w:val="en-IN"/>
        </w:rPr>
      </w:pPr>
      <w:r>
        <w:rPr>
          <w:noProof/>
        </w:rPr>
        <w:lastRenderedPageBreak/>
        <w:drawing>
          <wp:anchor distT="0" distB="0" distL="114300" distR="114300" simplePos="0" relativeHeight="251652608" behindDoc="0" locked="0" layoutInCell="1" allowOverlap="1" wp14:anchorId="00F9E74D" wp14:editId="45AB13F5">
            <wp:simplePos x="0" y="0"/>
            <wp:positionH relativeFrom="column">
              <wp:posOffset>3314338</wp:posOffset>
            </wp:positionH>
            <wp:positionV relativeFrom="paragraph">
              <wp:posOffset>-483779</wp:posOffset>
            </wp:positionV>
            <wp:extent cx="3596640" cy="2861310"/>
            <wp:effectExtent l="0" t="0" r="3810" b="0"/>
            <wp:wrapSquare wrapText="bothSides"/>
            <wp:docPr id="1201021620" name="Picture 4" descr="A graph of a graph with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21620" name="Picture 4" descr="A graph of a graph with a 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6640" cy="28613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632" behindDoc="0" locked="0" layoutInCell="1" allowOverlap="1" wp14:anchorId="69E36455" wp14:editId="4F296E40">
            <wp:simplePos x="0" y="0"/>
            <wp:positionH relativeFrom="column">
              <wp:posOffset>-418375</wp:posOffset>
            </wp:positionH>
            <wp:positionV relativeFrom="paragraph">
              <wp:posOffset>-486501</wp:posOffset>
            </wp:positionV>
            <wp:extent cx="3639185" cy="2895600"/>
            <wp:effectExtent l="0" t="0" r="0" b="0"/>
            <wp:wrapTopAndBottom/>
            <wp:docPr id="594050114" name="Picture 3" descr="A graph of 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50114" name="Picture 3" descr="A graph of a graph with a lin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9185" cy="289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27A0" w:rsidRPr="000C1126">
        <w:rPr>
          <w:rFonts w:ascii="Arial" w:hAnsi="Arial" w:cs="Arial"/>
          <w:sz w:val="24"/>
          <w:szCs w:val="24"/>
          <w:lang w:val="en-IN"/>
        </w:rPr>
        <w:t xml:space="preserve"> </w:t>
      </w:r>
    </w:p>
    <w:p w14:paraId="171703D0" w14:textId="2BDF97F3" w:rsidR="000C1126" w:rsidRDefault="000C1126" w:rsidP="006A763D">
      <w:pPr>
        <w:rPr>
          <w:rFonts w:ascii="Arial" w:hAnsi="Arial" w:cs="Arial"/>
          <w:b/>
          <w:bCs/>
          <w:sz w:val="24"/>
          <w:szCs w:val="24"/>
          <w:lang w:val="en-IN"/>
        </w:rPr>
      </w:pPr>
    </w:p>
    <w:p w14:paraId="39996B63" w14:textId="769040E8" w:rsidR="006A763D" w:rsidRPr="006A763D" w:rsidRDefault="006A763D" w:rsidP="006A763D">
      <w:pPr>
        <w:rPr>
          <w:rFonts w:ascii="Arial" w:hAnsi="Arial" w:cs="Arial"/>
          <w:b/>
          <w:bCs/>
          <w:sz w:val="24"/>
          <w:szCs w:val="24"/>
          <w:lang w:val="en-IN"/>
        </w:rPr>
      </w:pPr>
      <w:r w:rsidRPr="006A763D">
        <w:rPr>
          <w:rFonts w:ascii="Arial" w:hAnsi="Arial" w:cs="Arial"/>
          <w:b/>
          <w:bCs/>
          <w:sz w:val="24"/>
          <w:szCs w:val="24"/>
          <w:lang w:val="en-IN"/>
        </w:rPr>
        <w:t>4.5 Feature Importance</w:t>
      </w:r>
    </w:p>
    <w:p w14:paraId="07D80D6A"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Random Forest Feature Importance</w:t>
      </w:r>
    </w:p>
    <w:p w14:paraId="06875535" w14:textId="6583A084" w:rsidR="001E27A0" w:rsidRDefault="001E27A0" w:rsidP="001E27A0">
      <w:pPr>
        <w:rPr>
          <w:rFonts w:ascii="Arial" w:hAnsi="Arial" w:cs="Arial"/>
          <w:sz w:val="24"/>
          <w:szCs w:val="24"/>
          <w:lang w:val="en-IN"/>
        </w:rPr>
      </w:pPr>
      <w:r w:rsidRPr="001E27A0">
        <w:rPr>
          <w:rFonts w:ascii="Arial" w:hAnsi="Arial" w:cs="Arial"/>
          <w:sz w:val="24"/>
          <w:szCs w:val="24"/>
          <w:lang w:val="en-IN"/>
        </w:rPr>
        <w:t xml:space="preserve">The Random Forest model shows a diverse set of important features, with several connection-based attributes contributing significantly to classification performance. The top-ranked feature was </w:t>
      </w:r>
      <w:proofErr w:type="spellStart"/>
      <w:r w:rsidRPr="001E27A0">
        <w:rPr>
          <w:rFonts w:ascii="Arial" w:hAnsi="Arial" w:cs="Arial"/>
          <w:b/>
          <w:bCs/>
          <w:sz w:val="24"/>
          <w:szCs w:val="24"/>
          <w:lang w:val="en-IN"/>
        </w:rPr>
        <w:t>src_bytes</w:t>
      </w:r>
      <w:proofErr w:type="spellEnd"/>
      <w:r w:rsidRPr="001E27A0">
        <w:rPr>
          <w:rFonts w:ascii="Arial" w:hAnsi="Arial" w:cs="Arial"/>
          <w:sz w:val="24"/>
          <w:szCs w:val="24"/>
          <w:lang w:val="en-IN"/>
        </w:rPr>
        <w:t>, indicating that the amount of data sent from the source is a major indicator for distinguishing between normal and attack traffic.</w:t>
      </w:r>
    </w:p>
    <w:p w14:paraId="65A6E82B" w14:textId="3A92B8B3" w:rsidR="007F4BF4" w:rsidRPr="001E27A0" w:rsidRDefault="00FE45F7" w:rsidP="001E27A0">
      <w:pPr>
        <w:rPr>
          <w:rFonts w:ascii="Arial" w:hAnsi="Arial" w:cs="Arial"/>
          <w:sz w:val="24"/>
          <w:szCs w:val="24"/>
          <w:lang w:val="en-IN"/>
        </w:rPr>
      </w:pPr>
      <w:r>
        <w:rPr>
          <w:noProof/>
        </w:rPr>
        <w:drawing>
          <wp:anchor distT="0" distB="0" distL="114300" distR="114300" simplePos="0" relativeHeight="251654656" behindDoc="0" locked="0" layoutInCell="1" allowOverlap="1" wp14:anchorId="22180DCF" wp14:editId="03777BB3">
            <wp:simplePos x="0" y="0"/>
            <wp:positionH relativeFrom="column">
              <wp:posOffset>-7620</wp:posOffset>
            </wp:positionH>
            <wp:positionV relativeFrom="paragraph">
              <wp:posOffset>276860</wp:posOffset>
            </wp:positionV>
            <wp:extent cx="6400800" cy="3924300"/>
            <wp:effectExtent l="0" t="0" r="0" b="0"/>
            <wp:wrapTopAndBottom/>
            <wp:docPr id="438253323" name="Picture 5" descr="A graph with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53323" name="Picture 5" descr="A graph with a bar char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00800" cy="3924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4BF4" w:rsidRPr="001E27A0">
        <w:rPr>
          <w:rFonts w:ascii="Arial" w:hAnsi="Arial" w:cs="Arial"/>
          <w:b/>
          <w:bCs/>
          <w:sz w:val="24"/>
          <w:szCs w:val="24"/>
          <w:lang w:val="en-IN"/>
        </w:rPr>
        <w:t>here:</w:t>
      </w:r>
      <w:r w:rsidR="007F4BF4" w:rsidRPr="001E27A0">
        <w:rPr>
          <w:rFonts w:ascii="Arial" w:hAnsi="Arial" w:cs="Arial"/>
          <w:sz w:val="24"/>
          <w:szCs w:val="24"/>
          <w:lang w:val="en-IN"/>
        </w:rPr>
        <w:br/>
      </w:r>
    </w:p>
    <w:p w14:paraId="5016B546" w14:textId="6A393A6F" w:rsidR="00FE45F7" w:rsidRDefault="001E27A0" w:rsidP="001E27A0">
      <w:pPr>
        <w:rPr>
          <w:rFonts w:ascii="Arial" w:hAnsi="Arial" w:cs="Arial"/>
          <w:sz w:val="24"/>
          <w:szCs w:val="24"/>
          <w:lang w:val="en-IN"/>
        </w:rPr>
      </w:pPr>
      <w:r w:rsidRPr="001E27A0">
        <w:rPr>
          <w:rFonts w:ascii="Arial" w:hAnsi="Arial" w:cs="Arial"/>
          <w:sz w:val="24"/>
          <w:szCs w:val="24"/>
          <w:lang w:val="en-IN"/>
        </w:rPr>
        <w:t>These features relate to service similarity, connection flags, server error rates, and traffic volume. This suggests that Random Forest relies on patterns in connection behaviour and server usage errors to separate benign from malicious activities. The importance values are more evenly distributed across features, indicating that Random Forest leverages a wide feature set rather than depending on a few dominant predictors.</w:t>
      </w:r>
    </w:p>
    <w:p w14:paraId="47471580" w14:textId="77777777" w:rsidR="00DC53E9" w:rsidRPr="001E27A0" w:rsidRDefault="00DC53E9" w:rsidP="001E27A0">
      <w:pPr>
        <w:rPr>
          <w:rFonts w:ascii="Arial" w:hAnsi="Arial" w:cs="Arial"/>
          <w:sz w:val="24"/>
          <w:szCs w:val="24"/>
          <w:lang w:val="en-IN"/>
        </w:rPr>
      </w:pPr>
    </w:p>
    <w:p w14:paraId="05BF9C3F" w14:textId="7CD37101"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Gradient Boosting Feature Importance</w:t>
      </w:r>
    </w:p>
    <w:p w14:paraId="7157C468" w14:textId="3BCF21E0" w:rsidR="001E27A0" w:rsidRPr="001E27A0" w:rsidRDefault="001E27A0" w:rsidP="007F4BF4">
      <w:pPr>
        <w:rPr>
          <w:rFonts w:ascii="Arial" w:hAnsi="Arial" w:cs="Arial"/>
          <w:sz w:val="24"/>
          <w:szCs w:val="24"/>
          <w:lang w:val="en-IN"/>
        </w:rPr>
      </w:pPr>
      <w:r w:rsidRPr="001E27A0">
        <w:rPr>
          <w:rFonts w:ascii="Arial" w:hAnsi="Arial" w:cs="Arial"/>
          <w:sz w:val="24"/>
          <w:szCs w:val="24"/>
          <w:lang w:val="en-IN"/>
        </w:rPr>
        <w:t>Gradient Boosting revealed a different pattern. It assigned extremely high importance to just two features:</w:t>
      </w:r>
      <w:r w:rsidR="007F4BF4">
        <w:rPr>
          <w:rFonts w:ascii="Arial" w:hAnsi="Arial" w:cs="Arial"/>
          <w:sz w:val="24"/>
          <w:szCs w:val="24"/>
          <w:lang w:val="en-IN"/>
        </w:rPr>
        <w:t xml:space="preserve"> </w:t>
      </w:r>
      <w:proofErr w:type="spellStart"/>
      <w:r w:rsidRPr="001E27A0">
        <w:rPr>
          <w:rFonts w:ascii="Arial" w:hAnsi="Arial" w:cs="Arial"/>
          <w:b/>
          <w:bCs/>
          <w:sz w:val="24"/>
          <w:szCs w:val="24"/>
          <w:lang w:val="en-IN"/>
        </w:rPr>
        <w:t>src_bytes</w:t>
      </w:r>
      <w:proofErr w:type="spellEnd"/>
      <w:r w:rsidR="007F4BF4">
        <w:rPr>
          <w:rFonts w:ascii="Arial" w:hAnsi="Arial" w:cs="Arial"/>
          <w:b/>
          <w:bCs/>
          <w:sz w:val="24"/>
          <w:szCs w:val="24"/>
          <w:lang w:val="en-IN"/>
        </w:rPr>
        <w:t xml:space="preserve"> , </w:t>
      </w:r>
      <w:proofErr w:type="spellStart"/>
      <w:r w:rsidRPr="001E27A0">
        <w:rPr>
          <w:rFonts w:ascii="Arial" w:hAnsi="Arial" w:cs="Arial"/>
          <w:b/>
          <w:bCs/>
          <w:sz w:val="24"/>
          <w:szCs w:val="24"/>
          <w:lang w:val="en-IN"/>
        </w:rPr>
        <w:t>ame_srv_rate</w:t>
      </w:r>
      <w:proofErr w:type="spellEnd"/>
    </w:p>
    <w:p w14:paraId="4F16CDBB" w14:textId="77777777"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 xml:space="preserve">These two features alone dominate the importance distribution, with </w:t>
      </w:r>
      <w:proofErr w:type="spellStart"/>
      <w:r w:rsidRPr="001E27A0">
        <w:rPr>
          <w:rFonts w:ascii="Arial" w:hAnsi="Arial" w:cs="Arial"/>
          <w:b/>
          <w:bCs/>
          <w:sz w:val="24"/>
          <w:szCs w:val="24"/>
          <w:lang w:val="en-IN"/>
        </w:rPr>
        <w:t>src_bytes</w:t>
      </w:r>
      <w:proofErr w:type="spellEnd"/>
      <w:r w:rsidRPr="001E27A0">
        <w:rPr>
          <w:rFonts w:ascii="Arial" w:hAnsi="Arial" w:cs="Arial"/>
          <w:sz w:val="24"/>
          <w:szCs w:val="24"/>
          <w:lang w:val="en-IN"/>
        </w:rPr>
        <w:t xml:space="preserve"> contributing over </w:t>
      </w:r>
      <w:r w:rsidRPr="001E27A0">
        <w:rPr>
          <w:rFonts w:ascii="Arial" w:hAnsi="Arial" w:cs="Arial"/>
          <w:b/>
          <w:bCs/>
          <w:sz w:val="24"/>
          <w:szCs w:val="24"/>
          <w:lang w:val="en-IN"/>
        </w:rPr>
        <w:t>0.38</w:t>
      </w:r>
      <w:r w:rsidRPr="001E27A0">
        <w:rPr>
          <w:rFonts w:ascii="Arial" w:hAnsi="Arial" w:cs="Arial"/>
          <w:sz w:val="24"/>
          <w:szCs w:val="24"/>
          <w:lang w:val="en-IN"/>
        </w:rPr>
        <w:t xml:space="preserve"> and </w:t>
      </w:r>
      <w:proofErr w:type="spellStart"/>
      <w:r w:rsidRPr="001E27A0">
        <w:rPr>
          <w:rFonts w:ascii="Arial" w:hAnsi="Arial" w:cs="Arial"/>
          <w:b/>
          <w:bCs/>
          <w:sz w:val="24"/>
          <w:szCs w:val="24"/>
          <w:lang w:val="en-IN"/>
        </w:rPr>
        <w:t>same_srv_rate</w:t>
      </w:r>
      <w:proofErr w:type="spellEnd"/>
      <w:r w:rsidRPr="001E27A0">
        <w:rPr>
          <w:rFonts w:ascii="Arial" w:hAnsi="Arial" w:cs="Arial"/>
          <w:sz w:val="24"/>
          <w:szCs w:val="24"/>
          <w:lang w:val="en-IN"/>
        </w:rPr>
        <w:t xml:space="preserve"> over </w:t>
      </w:r>
      <w:r w:rsidRPr="001E27A0">
        <w:rPr>
          <w:rFonts w:ascii="Arial" w:hAnsi="Arial" w:cs="Arial"/>
          <w:b/>
          <w:bCs/>
          <w:sz w:val="24"/>
          <w:szCs w:val="24"/>
          <w:lang w:val="en-IN"/>
        </w:rPr>
        <w:t>0.32</w:t>
      </w:r>
      <w:r w:rsidRPr="001E27A0">
        <w:rPr>
          <w:rFonts w:ascii="Arial" w:hAnsi="Arial" w:cs="Arial"/>
          <w:sz w:val="24"/>
          <w:szCs w:val="24"/>
          <w:lang w:val="en-IN"/>
        </w:rPr>
        <w:t>, according to the output. This means Gradient Boosting depends heavily on traffic volume and similarity rate to classify samples.</w:t>
      </w:r>
    </w:p>
    <w:p w14:paraId="38DF53D4" w14:textId="1F05CE5F"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 xml:space="preserve">The third and fourth most important features  </w:t>
      </w:r>
      <w:proofErr w:type="spellStart"/>
      <w:r w:rsidRPr="001E27A0">
        <w:rPr>
          <w:rFonts w:ascii="Arial" w:hAnsi="Arial" w:cs="Arial"/>
          <w:b/>
          <w:bCs/>
          <w:sz w:val="24"/>
          <w:szCs w:val="24"/>
          <w:lang w:val="en-IN"/>
        </w:rPr>
        <w:t>diff_srv_rate</w:t>
      </w:r>
      <w:proofErr w:type="spellEnd"/>
      <w:r w:rsidRPr="001E27A0">
        <w:rPr>
          <w:rFonts w:ascii="Arial" w:hAnsi="Arial" w:cs="Arial"/>
          <w:sz w:val="24"/>
          <w:szCs w:val="24"/>
          <w:lang w:val="en-IN"/>
        </w:rPr>
        <w:t xml:space="preserve"> and </w:t>
      </w:r>
      <w:proofErr w:type="spellStart"/>
      <w:r w:rsidRPr="001E27A0">
        <w:rPr>
          <w:rFonts w:ascii="Arial" w:hAnsi="Arial" w:cs="Arial"/>
          <w:b/>
          <w:bCs/>
          <w:sz w:val="24"/>
          <w:szCs w:val="24"/>
          <w:lang w:val="en-IN"/>
        </w:rPr>
        <w:t>dst_host_srv_diff_host_rate</w:t>
      </w:r>
      <w:proofErr w:type="spellEnd"/>
      <w:r w:rsidRPr="001E27A0">
        <w:rPr>
          <w:rFonts w:ascii="Arial" w:hAnsi="Arial" w:cs="Arial"/>
          <w:sz w:val="24"/>
          <w:szCs w:val="24"/>
          <w:lang w:val="en-IN"/>
        </w:rPr>
        <w:t xml:space="preserve">  have much smaller contributions, followed by other features such as:</w:t>
      </w:r>
    </w:p>
    <w:p w14:paraId="580CDB37" w14:textId="6C74058D" w:rsidR="007F4BF4" w:rsidRDefault="00DC53E9" w:rsidP="001E27A0">
      <w:pPr>
        <w:rPr>
          <w:rFonts w:ascii="Arial" w:hAnsi="Arial" w:cs="Arial"/>
          <w:b/>
          <w:bCs/>
          <w:sz w:val="24"/>
          <w:szCs w:val="24"/>
          <w:lang w:val="en-IN"/>
        </w:rPr>
      </w:pPr>
      <w:r>
        <w:rPr>
          <w:noProof/>
        </w:rPr>
        <w:drawing>
          <wp:anchor distT="0" distB="0" distL="114300" distR="114300" simplePos="0" relativeHeight="251657728" behindDoc="0" locked="0" layoutInCell="1" allowOverlap="1" wp14:anchorId="03846C39" wp14:editId="087D38DE">
            <wp:simplePos x="0" y="0"/>
            <wp:positionH relativeFrom="column">
              <wp:posOffset>444500</wp:posOffset>
            </wp:positionH>
            <wp:positionV relativeFrom="paragraph">
              <wp:posOffset>431165</wp:posOffset>
            </wp:positionV>
            <wp:extent cx="5434965" cy="4563745"/>
            <wp:effectExtent l="0" t="0" r="0" b="8255"/>
            <wp:wrapTopAndBottom/>
            <wp:docPr id="149487844" name="Picture 6" descr="A graph with orange and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7844" name="Picture 6" descr="A graph with orange and white tex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34965" cy="4563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4BF4" w:rsidRPr="001E27A0">
        <w:rPr>
          <w:rFonts w:ascii="Arial" w:hAnsi="Arial" w:cs="Arial"/>
          <w:b/>
          <w:bCs/>
          <w:sz w:val="24"/>
          <w:szCs w:val="24"/>
          <w:lang w:val="en-IN"/>
        </w:rPr>
        <w:t>here:</w:t>
      </w:r>
    </w:p>
    <w:p w14:paraId="344E4A2A" w14:textId="7BC26A46"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lastRenderedPageBreak/>
        <w:t>Comparison of Feature Importance Between Models</w:t>
      </w:r>
    </w:p>
    <w:p w14:paraId="592203D8" w14:textId="67A80C6D" w:rsidR="001E27A0" w:rsidRPr="001E27A0" w:rsidRDefault="001E27A0" w:rsidP="001E27A0">
      <w:pPr>
        <w:numPr>
          <w:ilvl w:val="0"/>
          <w:numId w:val="50"/>
        </w:numPr>
        <w:rPr>
          <w:rFonts w:ascii="Arial" w:hAnsi="Arial" w:cs="Arial"/>
          <w:sz w:val="24"/>
          <w:szCs w:val="24"/>
          <w:lang w:val="en-IN"/>
        </w:rPr>
      </w:pPr>
      <w:r w:rsidRPr="001E27A0">
        <w:rPr>
          <w:rFonts w:ascii="Arial" w:hAnsi="Arial" w:cs="Arial"/>
          <w:b/>
          <w:bCs/>
          <w:sz w:val="24"/>
          <w:szCs w:val="24"/>
          <w:lang w:val="en-IN"/>
        </w:rPr>
        <w:t>Random Forest</w:t>
      </w:r>
      <w:r w:rsidRPr="001E27A0">
        <w:rPr>
          <w:rFonts w:ascii="Arial" w:hAnsi="Arial" w:cs="Arial"/>
          <w:sz w:val="24"/>
          <w:szCs w:val="24"/>
          <w:lang w:val="en-IN"/>
        </w:rPr>
        <w:t xml:space="preserve"> distributes importance more broadly across multiple connection-level attributes, making it more robust.</w:t>
      </w:r>
    </w:p>
    <w:p w14:paraId="08FA5A67" w14:textId="77777777" w:rsidR="001E27A0" w:rsidRPr="001E27A0" w:rsidRDefault="001E27A0" w:rsidP="001E27A0">
      <w:pPr>
        <w:numPr>
          <w:ilvl w:val="0"/>
          <w:numId w:val="50"/>
        </w:numPr>
        <w:rPr>
          <w:rFonts w:ascii="Arial" w:hAnsi="Arial" w:cs="Arial"/>
          <w:sz w:val="24"/>
          <w:szCs w:val="24"/>
          <w:lang w:val="en-IN"/>
        </w:rPr>
      </w:pPr>
      <w:r w:rsidRPr="001E27A0">
        <w:rPr>
          <w:rFonts w:ascii="Arial" w:hAnsi="Arial" w:cs="Arial"/>
          <w:b/>
          <w:bCs/>
          <w:sz w:val="24"/>
          <w:szCs w:val="24"/>
          <w:lang w:val="en-IN"/>
        </w:rPr>
        <w:t>Gradient Boosting</w:t>
      </w:r>
      <w:r w:rsidRPr="001E27A0">
        <w:rPr>
          <w:rFonts w:ascii="Arial" w:hAnsi="Arial" w:cs="Arial"/>
          <w:sz w:val="24"/>
          <w:szCs w:val="24"/>
          <w:lang w:val="en-IN"/>
        </w:rPr>
        <w:t xml:space="preserve"> is more sensitive to a small set of features, which may explain its vulnerability to misclassifying minority attack classes.</w:t>
      </w:r>
    </w:p>
    <w:p w14:paraId="076AC83C" w14:textId="77777777" w:rsidR="001E27A0" w:rsidRDefault="001E27A0" w:rsidP="00EE439C">
      <w:pPr>
        <w:ind w:left="360"/>
        <w:rPr>
          <w:rFonts w:ascii="Arial" w:hAnsi="Arial" w:cs="Arial"/>
          <w:sz w:val="24"/>
          <w:szCs w:val="24"/>
          <w:lang w:val="en-IN"/>
        </w:rPr>
      </w:pPr>
      <w:r w:rsidRPr="001E27A0">
        <w:rPr>
          <w:rFonts w:ascii="Arial" w:hAnsi="Arial" w:cs="Arial"/>
          <w:sz w:val="24"/>
          <w:szCs w:val="24"/>
          <w:lang w:val="en-IN"/>
        </w:rPr>
        <w:t>Random Forest's more balanced feature usage aligns with its superior micro-AUC score and confusion matrix patterns.</w:t>
      </w:r>
    </w:p>
    <w:p w14:paraId="323C3A4F" w14:textId="36CDA031"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4.6  Tuned Model Performance</w:t>
      </w:r>
    </w:p>
    <w:p w14:paraId="4B95A9A9" w14:textId="0645FDC1"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Hyperparameter tuning was applied to both Random Forest and Gradient Boosting to improve classification performance and evaluate how parameter optimisation affects model behaviour. The tuned models were then tested on the NSL-KDD test set, and their results were compared with the baseline models</w:t>
      </w:r>
      <w:r w:rsidR="00301F2C">
        <w:rPr>
          <w:rFonts w:ascii="Arial" w:hAnsi="Arial" w:cs="Arial"/>
          <w:sz w:val="24"/>
          <w:szCs w:val="24"/>
          <w:lang w:val="en-IN"/>
        </w:rPr>
        <w:t xml:space="preserve"> [17]</w:t>
      </w:r>
      <w:r w:rsidRPr="001E27A0">
        <w:rPr>
          <w:rFonts w:ascii="Arial" w:hAnsi="Arial" w:cs="Arial"/>
          <w:sz w:val="24"/>
          <w:szCs w:val="24"/>
          <w:lang w:val="en-IN"/>
        </w:rPr>
        <w:t>.</w:t>
      </w:r>
    </w:p>
    <w:p w14:paraId="12AED987"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Random Forest (Tuned)</w:t>
      </w:r>
    </w:p>
    <w:p w14:paraId="58DBD4FA" w14:textId="77777777"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After tuning, the Random Forest model retained similar performance to the baseline version. The best parameters selected included:</w:t>
      </w:r>
    </w:p>
    <w:p w14:paraId="048658DC" w14:textId="77777777" w:rsidR="001E27A0" w:rsidRPr="001E27A0" w:rsidRDefault="001E27A0" w:rsidP="001E27A0">
      <w:pPr>
        <w:numPr>
          <w:ilvl w:val="0"/>
          <w:numId w:val="51"/>
        </w:numPr>
        <w:rPr>
          <w:rFonts w:ascii="Arial" w:hAnsi="Arial" w:cs="Arial"/>
          <w:sz w:val="24"/>
          <w:szCs w:val="24"/>
          <w:lang w:val="en-IN"/>
        </w:rPr>
      </w:pPr>
      <w:proofErr w:type="spellStart"/>
      <w:r w:rsidRPr="001E27A0">
        <w:rPr>
          <w:rFonts w:ascii="Arial" w:hAnsi="Arial" w:cs="Arial"/>
          <w:b/>
          <w:bCs/>
          <w:sz w:val="24"/>
          <w:szCs w:val="24"/>
          <w:lang w:val="en-IN"/>
        </w:rPr>
        <w:t>n_estimators</w:t>
      </w:r>
      <w:proofErr w:type="spellEnd"/>
      <w:r w:rsidRPr="001E27A0">
        <w:rPr>
          <w:rFonts w:ascii="Arial" w:hAnsi="Arial" w:cs="Arial"/>
          <w:b/>
          <w:bCs/>
          <w:sz w:val="24"/>
          <w:szCs w:val="24"/>
          <w:lang w:val="en-IN"/>
        </w:rPr>
        <w:t xml:space="preserve"> = 100</w:t>
      </w:r>
    </w:p>
    <w:p w14:paraId="310BA1D3" w14:textId="77777777" w:rsidR="001E27A0" w:rsidRPr="001E27A0" w:rsidRDefault="001E27A0" w:rsidP="001E27A0">
      <w:pPr>
        <w:numPr>
          <w:ilvl w:val="0"/>
          <w:numId w:val="51"/>
        </w:numPr>
        <w:rPr>
          <w:rFonts w:ascii="Arial" w:hAnsi="Arial" w:cs="Arial"/>
          <w:sz w:val="24"/>
          <w:szCs w:val="24"/>
          <w:lang w:val="en-IN"/>
        </w:rPr>
      </w:pPr>
      <w:proofErr w:type="spellStart"/>
      <w:r w:rsidRPr="001E27A0">
        <w:rPr>
          <w:rFonts w:ascii="Arial" w:hAnsi="Arial" w:cs="Arial"/>
          <w:b/>
          <w:bCs/>
          <w:sz w:val="24"/>
          <w:szCs w:val="24"/>
          <w:lang w:val="en-IN"/>
        </w:rPr>
        <w:t>max_features</w:t>
      </w:r>
      <w:proofErr w:type="spellEnd"/>
      <w:r w:rsidRPr="001E27A0">
        <w:rPr>
          <w:rFonts w:ascii="Arial" w:hAnsi="Arial" w:cs="Arial"/>
          <w:b/>
          <w:bCs/>
          <w:sz w:val="24"/>
          <w:szCs w:val="24"/>
          <w:lang w:val="en-IN"/>
        </w:rPr>
        <w:t xml:space="preserve"> = "sqrt"</w:t>
      </w:r>
    </w:p>
    <w:p w14:paraId="264BF472" w14:textId="6B26A252" w:rsidR="001E27A0" w:rsidRPr="001E27A0" w:rsidRDefault="001E27A0" w:rsidP="001E27A0">
      <w:pPr>
        <w:numPr>
          <w:ilvl w:val="0"/>
          <w:numId w:val="51"/>
        </w:numPr>
        <w:rPr>
          <w:rFonts w:ascii="Arial" w:hAnsi="Arial" w:cs="Arial"/>
          <w:sz w:val="24"/>
          <w:szCs w:val="24"/>
          <w:lang w:val="en-IN"/>
        </w:rPr>
      </w:pPr>
      <w:proofErr w:type="spellStart"/>
      <w:r w:rsidRPr="001E27A0">
        <w:rPr>
          <w:rFonts w:ascii="Arial" w:hAnsi="Arial" w:cs="Arial"/>
          <w:b/>
          <w:bCs/>
          <w:sz w:val="24"/>
          <w:szCs w:val="24"/>
          <w:lang w:val="en-IN"/>
        </w:rPr>
        <w:t>max_depth</w:t>
      </w:r>
      <w:proofErr w:type="spellEnd"/>
      <w:r w:rsidRPr="001E27A0">
        <w:rPr>
          <w:rFonts w:ascii="Arial" w:hAnsi="Arial" w:cs="Arial"/>
          <w:b/>
          <w:bCs/>
          <w:sz w:val="24"/>
          <w:szCs w:val="24"/>
          <w:lang w:val="en-IN"/>
        </w:rPr>
        <w:t xml:space="preserve"> = None</w:t>
      </w:r>
    </w:p>
    <w:tbl>
      <w:tblPr>
        <w:tblStyle w:val="GridTable4-Accent1"/>
        <w:tblW w:w="0" w:type="auto"/>
        <w:jc w:val="center"/>
        <w:tblLook w:val="04A0" w:firstRow="1" w:lastRow="0" w:firstColumn="1" w:lastColumn="0" w:noHBand="0" w:noVBand="1"/>
      </w:tblPr>
      <w:tblGrid>
        <w:gridCol w:w="2017"/>
        <w:gridCol w:w="1778"/>
      </w:tblGrid>
      <w:tr w:rsidR="001E27A0" w:rsidRPr="001E27A0" w14:paraId="5611A566" w14:textId="77777777" w:rsidTr="00EE43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DE8856"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Metric</w:t>
            </w:r>
          </w:p>
        </w:tc>
        <w:tc>
          <w:tcPr>
            <w:tcW w:w="0" w:type="auto"/>
            <w:hideMark/>
          </w:tcPr>
          <w:p w14:paraId="7E211438"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Value</w:t>
            </w:r>
          </w:p>
        </w:tc>
      </w:tr>
      <w:tr w:rsidR="001E27A0" w:rsidRPr="001E27A0" w14:paraId="2F5827B6"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031A09"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Accuracy</w:t>
            </w:r>
          </w:p>
        </w:tc>
        <w:tc>
          <w:tcPr>
            <w:tcW w:w="0" w:type="auto"/>
            <w:hideMark/>
          </w:tcPr>
          <w:p w14:paraId="580ABF42"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0.9139</w:t>
            </w:r>
          </w:p>
        </w:tc>
      </w:tr>
      <w:tr w:rsidR="001E27A0" w:rsidRPr="001E27A0" w14:paraId="2438FA57"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F837B3"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Precision</w:t>
            </w:r>
          </w:p>
        </w:tc>
        <w:tc>
          <w:tcPr>
            <w:tcW w:w="0" w:type="auto"/>
            <w:hideMark/>
          </w:tcPr>
          <w:p w14:paraId="447DABEA"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0.8703</w:t>
            </w:r>
          </w:p>
        </w:tc>
      </w:tr>
      <w:tr w:rsidR="001E27A0" w:rsidRPr="001E27A0" w14:paraId="3A221ADE"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E89646"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Recall</w:t>
            </w:r>
          </w:p>
        </w:tc>
        <w:tc>
          <w:tcPr>
            <w:tcW w:w="0" w:type="auto"/>
            <w:hideMark/>
          </w:tcPr>
          <w:p w14:paraId="4DD9DDE3"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0.9139</w:t>
            </w:r>
          </w:p>
        </w:tc>
      </w:tr>
      <w:tr w:rsidR="001E27A0" w:rsidRPr="001E27A0" w14:paraId="115AEE78"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6D827A"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F1-Score</w:t>
            </w:r>
          </w:p>
        </w:tc>
        <w:tc>
          <w:tcPr>
            <w:tcW w:w="0" w:type="auto"/>
            <w:hideMark/>
          </w:tcPr>
          <w:p w14:paraId="09335545"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0.8766</w:t>
            </w:r>
          </w:p>
        </w:tc>
      </w:tr>
      <w:tr w:rsidR="001E27A0" w:rsidRPr="001E27A0" w14:paraId="5D29A539"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87B201F"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Training Time</w:t>
            </w:r>
          </w:p>
        </w:tc>
        <w:tc>
          <w:tcPr>
            <w:tcW w:w="0" w:type="auto"/>
            <w:hideMark/>
          </w:tcPr>
          <w:p w14:paraId="568C3DBF"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12.57 seconds</w:t>
            </w:r>
          </w:p>
        </w:tc>
      </w:tr>
      <w:tr w:rsidR="001E27A0" w:rsidRPr="001E27A0" w14:paraId="20753ED9"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B45792"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Prediction Time</w:t>
            </w:r>
          </w:p>
        </w:tc>
        <w:tc>
          <w:tcPr>
            <w:tcW w:w="0" w:type="auto"/>
            <w:hideMark/>
          </w:tcPr>
          <w:p w14:paraId="1E904A0B"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0.179 seconds</w:t>
            </w:r>
          </w:p>
        </w:tc>
      </w:tr>
      <w:tr w:rsidR="001E27A0" w:rsidRPr="001E27A0" w14:paraId="54130616"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F8BCCF"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Micro-AUC</w:t>
            </w:r>
          </w:p>
        </w:tc>
        <w:tc>
          <w:tcPr>
            <w:tcW w:w="0" w:type="auto"/>
            <w:hideMark/>
          </w:tcPr>
          <w:p w14:paraId="7D7030F4"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0.9649</w:t>
            </w:r>
          </w:p>
        </w:tc>
      </w:tr>
    </w:tbl>
    <w:p w14:paraId="5BCFB1A8" w14:textId="0C13750E" w:rsidR="00EE439C" w:rsidRPr="001E27A0" w:rsidRDefault="001E27A0" w:rsidP="001E27A0">
      <w:pPr>
        <w:rPr>
          <w:rFonts w:ascii="Arial" w:hAnsi="Arial" w:cs="Arial"/>
          <w:sz w:val="24"/>
          <w:szCs w:val="24"/>
          <w:lang w:val="en-IN"/>
        </w:rPr>
      </w:pPr>
      <w:r w:rsidRPr="001E27A0">
        <w:rPr>
          <w:rFonts w:ascii="Arial" w:hAnsi="Arial" w:cs="Arial"/>
          <w:sz w:val="24"/>
          <w:szCs w:val="24"/>
          <w:lang w:val="en-IN"/>
        </w:rPr>
        <w:t xml:space="preserve">The results show that tuning did </w:t>
      </w:r>
      <w:r w:rsidRPr="001E27A0">
        <w:rPr>
          <w:rFonts w:ascii="Arial" w:hAnsi="Arial" w:cs="Arial"/>
          <w:b/>
          <w:bCs/>
          <w:sz w:val="24"/>
          <w:szCs w:val="24"/>
          <w:lang w:val="en-IN"/>
        </w:rPr>
        <w:t>not significantly change</w:t>
      </w:r>
      <w:r w:rsidRPr="001E27A0">
        <w:rPr>
          <w:rFonts w:ascii="Arial" w:hAnsi="Arial" w:cs="Arial"/>
          <w:sz w:val="24"/>
          <w:szCs w:val="24"/>
          <w:lang w:val="en-IN"/>
        </w:rPr>
        <w:t xml:space="preserve"> performance, which suggests the baseline parameters were already close to optimal. The confusion matrix indicates strong </w:t>
      </w:r>
      <w:r w:rsidRPr="001E27A0">
        <w:rPr>
          <w:rFonts w:ascii="Arial" w:hAnsi="Arial" w:cs="Arial"/>
          <w:sz w:val="24"/>
          <w:szCs w:val="24"/>
          <w:lang w:val="en-IN"/>
        </w:rPr>
        <w:lastRenderedPageBreak/>
        <w:t xml:space="preserve">classification for major classes such as </w:t>
      </w:r>
      <w:r w:rsidRPr="001E27A0">
        <w:rPr>
          <w:rFonts w:ascii="Arial" w:hAnsi="Arial" w:cs="Arial"/>
          <w:b/>
          <w:bCs/>
          <w:sz w:val="24"/>
          <w:szCs w:val="24"/>
          <w:lang w:val="en-IN"/>
        </w:rPr>
        <w:t>normal</w:t>
      </w:r>
      <w:r w:rsidRPr="001E27A0">
        <w:rPr>
          <w:rFonts w:ascii="Arial" w:hAnsi="Arial" w:cs="Arial"/>
          <w:sz w:val="24"/>
          <w:szCs w:val="24"/>
          <w:lang w:val="en-IN"/>
        </w:rPr>
        <w:t xml:space="preserve">, </w:t>
      </w:r>
      <w:proofErr w:type="spellStart"/>
      <w:r w:rsidRPr="001E27A0">
        <w:rPr>
          <w:rFonts w:ascii="Arial" w:hAnsi="Arial" w:cs="Arial"/>
          <w:b/>
          <w:bCs/>
          <w:sz w:val="24"/>
          <w:szCs w:val="24"/>
          <w:lang w:val="en-IN"/>
        </w:rPr>
        <w:t>neptune</w:t>
      </w:r>
      <w:proofErr w:type="spellEnd"/>
      <w:r w:rsidRPr="001E27A0">
        <w:rPr>
          <w:rFonts w:ascii="Arial" w:hAnsi="Arial" w:cs="Arial"/>
          <w:sz w:val="24"/>
          <w:szCs w:val="24"/>
          <w:lang w:val="en-IN"/>
        </w:rPr>
        <w:t xml:space="preserve">, </w:t>
      </w:r>
      <w:proofErr w:type="spellStart"/>
      <w:r w:rsidRPr="001E27A0">
        <w:rPr>
          <w:rFonts w:ascii="Arial" w:hAnsi="Arial" w:cs="Arial"/>
          <w:b/>
          <w:bCs/>
          <w:sz w:val="24"/>
          <w:szCs w:val="24"/>
          <w:lang w:val="en-IN"/>
        </w:rPr>
        <w:t>smurf</w:t>
      </w:r>
      <w:proofErr w:type="spellEnd"/>
      <w:r w:rsidRPr="001E27A0">
        <w:rPr>
          <w:rFonts w:ascii="Arial" w:hAnsi="Arial" w:cs="Arial"/>
          <w:sz w:val="24"/>
          <w:szCs w:val="24"/>
          <w:lang w:val="en-IN"/>
        </w:rPr>
        <w:t xml:space="preserve">, and </w:t>
      </w:r>
      <w:proofErr w:type="spellStart"/>
      <w:r w:rsidRPr="001E27A0">
        <w:rPr>
          <w:rFonts w:ascii="Arial" w:hAnsi="Arial" w:cs="Arial"/>
          <w:b/>
          <w:bCs/>
          <w:sz w:val="24"/>
          <w:szCs w:val="24"/>
          <w:lang w:val="en-IN"/>
        </w:rPr>
        <w:t>satan</w:t>
      </w:r>
      <w:proofErr w:type="spellEnd"/>
      <w:r w:rsidRPr="001E27A0">
        <w:rPr>
          <w:rFonts w:ascii="Arial" w:hAnsi="Arial" w:cs="Arial"/>
          <w:sz w:val="24"/>
          <w:szCs w:val="24"/>
          <w:lang w:val="en-IN"/>
        </w:rPr>
        <w:t>, while minority classes continue to show sparse or inconsistent predictions. This behaviour is expected due to extreme class imbalance.</w:t>
      </w:r>
    </w:p>
    <w:p w14:paraId="03761B14" w14:textId="734E7F41" w:rsidR="001E27A0" w:rsidRPr="00323C6B" w:rsidRDefault="001E27A0" w:rsidP="001E27A0">
      <w:pPr>
        <w:rPr>
          <w:rFonts w:ascii="Arial" w:hAnsi="Arial" w:cs="Arial"/>
          <w:b/>
          <w:bCs/>
          <w:sz w:val="24"/>
          <w:szCs w:val="24"/>
          <w:lang w:val="en-IN"/>
        </w:rPr>
      </w:pPr>
      <w:r w:rsidRPr="001E27A0">
        <w:rPr>
          <w:rFonts w:ascii="Arial" w:hAnsi="Arial" w:cs="Arial"/>
          <w:b/>
          <w:bCs/>
          <w:sz w:val="24"/>
          <w:szCs w:val="24"/>
          <w:lang w:val="en-IN"/>
        </w:rPr>
        <w:t>Gradient Boosting (Tuned)</w:t>
      </w:r>
      <w:r w:rsidR="00323C6B">
        <w:rPr>
          <w:rFonts w:ascii="Arial" w:hAnsi="Arial" w:cs="Arial"/>
          <w:b/>
          <w:bCs/>
          <w:sz w:val="24"/>
          <w:szCs w:val="24"/>
          <w:lang w:val="en-IN"/>
        </w:rPr>
        <w:t xml:space="preserve">:  </w:t>
      </w:r>
      <w:r w:rsidRPr="001E27A0">
        <w:rPr>
          <w:rFonts w:ascii="Arial" w:hAnsi="Arial" w:cs="Arial"/>
          <w:sz w:val="24"/>
          <w:szCs w:val="24"/>
          <w:lang w:val="en-IN"/>
        </w:rPr>
        <w:t>The tuned model used optimised values for learning rate, number of estimators, and tree depth. The tuned Gradient Boosting achieved:</w:t>
      </w:r>
    </w:p>
    <w:tbl>
      <w:tblPr>
        <w:tblStyle w:val="GridTable4-Accent1"/>
        <w:tblW w:w="0" w:type="auto"/>
        <w:jc w:val="center"/>
        <w:tblLook w:val="04A0" w:firstRow="1" w:lastRow="0" w:firstColumn="1" w:lastColumn="0" w:noHBand="0" w:noVBand="1"/>
      </w:tblPr>
      <w:tblGrid>
        <w:gridCol w:w="2017"/>
        <w:gridCol w:w="1911"/>
      </w:tblGrid>
      <w:tr w:rsidR="001E27A0" w:rsidRPr="001E27A0" w14:paraId="7EACC3AD" w14:textId="77777777" w:rsidTr="00EE43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F97FF1"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Metric</w:t>
            </w:r>
          </w:p>
        </w:tc>
        <w:tc>
          <w:tcPr>
            <w:tcW w:w="0" w:type="auto"/>
            <w:hideMark/>
          </w:tcPr>
          <w:p w14:paraId="52AE2ACC"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Value</w:t>
            </w:r>
          </w:p>
        </w:tc>
      </w:tr>
      <w:tr w:rsidR="001E27A0" w:rsidRPr="001E27A0" w14:paraId="372E5426"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DBAF72"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Accuracy</w:t>
            </w:r>
          </w:p>
        </w:tc>
        <w:tc>
          <w:tcPr>
            <w:tcW w:w="0" w:type="auto"/>
            <w:hideMark/>
          </w:tcPr>
          <w:p w14:paraId="3AE67BF6"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0.9076</w:t>
            </w:r>
          </w:p>
        </w:tc>
      </w:tr>
      <w:tr w:rsidR="001E27A0" w:rsidRPr="001E27A0" w14:paraId="48C621C5"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5F1019"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Precision</w:t>
            </w:r>
          </w:p>
        </w:tc>
        <w:tc>
          <w:tcPr>
            <w:tcW w:w="0" w:type="auto"/>
            <w:hideMark/>
          </w:tcPr>
          <w:p w14:paraId="64F93DD6"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0.8607</w:t>
            </w:r>
          </w:p>
        </w:tc>
      </w:tr>
      <w:tr w:rsidR="001E27A0" w:rsidRPr="001E27A0" w14:paraId="39662E46"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40A5309"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Recall</w:t>
            </w:r>
          </w:p>
        </w:tc>
        <w:tc>
          <w:tcPr>
            <w:tcW w:w="0" w:type="auto"/>
            <w:hideMark/>
          </w:tcPr>
          <w:p w14:paraId="4B20839E"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0.9076</w:t>
            </w:r>
          </w:p>
        </w:tc>
      </w:tr>
      <w:tr w:rsidR="001E27A0" w:rsidRPr="001E27A0" w14:paraId="46DD862F"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0A0029"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F1-Score</w:t>
            </w:r>
          </w:p>
        </w:tc>
        <w:tc>
          <w:tcPr>
            <w:tcW w:w="0" w:type="auto"/>
            <w:hideMark/>
          </w:tcPr>
          <w:p w14:paraId="3AB4D85F"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0.8725</w:t>
            </w:r>
          </w:p>
        </w:tc>
      </w:tr>
      <w:tr w:rsidR="001E27A0" w:rsidRPr="001E27A0" w14:paraId="74672D41"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719277"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Training Time</w:t>
            </w:r>
          </w:p>
        </w:tc>
        <w:tc>
          <w:tcPr>
            <w:tcW w:w="0" w:type="auto"/>
            <w:hideMark/>
          </w:tcPr>
          <w:p w14:paraId="0F0CAD75"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111.93 seconds</w:t>
            </w:r>
          </w:p>
        </w:tc>
      </w:tr>
      <w:tr w:rsidR="001E27A0" w:rsidRPr="001E27A0" w14:paraId="6010FDF0"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4008F4"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Prediction Time</w:t>
            </w:r>
          </w:p>
        </w:tc>
        <w:tc>
          <w:tcPr>
            <w:tcW w:w="0" w:type="auto"/>
            <w:hideMark/>
          </w:tcPr>
          <w:p w14:paraId="74A459AB"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0.164 seconds</w:t>
            </w:r>
          </w:p>
        </w:tc>
      </w:tr>
      <w:tr w:rsidR="001E27A0" w:rsidRPr="001E27A0" w14:paraId="6568B952"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EAD41B"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Micro-AUC</w:t>
            </w:r>
          </w:p>
        </w:tc>
        <w:tc>
          <w:tcPr>
            <w:tcW w:w="0" w:type="auto"/>
            <w:hideMark/>
          </w:tcPr>
          <w:p w14:paraId="79D7C335"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0.9458</w:t>
            </w:r>
          </w:p>
        </w:tc>
      </w:tr>
    </w:tbl>
    <w:p w14:paraId="7B5FBA0D" w14:textId="77777777" w:rsidR="00EE439C" w:rsidRDefault="00EE439C" w:rsidP="001E27A0">
      <w:pPr>
        <w:rPr>
          <w:rFonts w:ascii="Arial" w:hAnsi="Arial" w:cs="Arial"/>
          <w:sz w:val="24"/>
          <w:szCs w:val="24"/>
          <w:lang w:val="en-IN"/>
        </w:rPr>
      </w:pPr>
    </w:p>
    <w:p w14:paraId="7D9A5C5F" w14:textId="5380DB68"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Compared to its baseline counterpart, the tuned Gradient Boosting model performs slightly better in terms of precision and recall for several attack classes</w:t>
      </w:r>
      <w:r w:rsidR="00B11357">
        <w:rPr>
          <w:rFonts w:ascii="Arial" w:hAnsi="Arial" w:cs="Arial"/>
          <w:sz w:val="24"/>
          <w:szCs w:val="24"/>
          <w:lang w:val="en-IN"/>
        </w:rPr>
        <w:t>.</w:t>
      </w:r>
    </w:p>
    <w:p w14:paraId="25D6A3B2" w14:textId="77777777" w:rsidR="001E27A0" w:rsidRPr="001E27A0" w:rsidRDefault="001E27A0" w:rsidP="001E27A0">
      <w:pPr>
        <w:rPr>
          <w:rFonts w:ascii="Arial" w:hAnsi="Arial" w:cs="Arial"/>
          <w:sz w:val="24"/>
          <w:szCs w:val="24"/>
          <w:lang w:val="en-IN"/>
        </w:rPr>
      </w:pPr>
      <w:r w:rsidRPr="001E27A0">
        <w:rPr>
          <w:rFonts w:ascii="Arial" w:hAnsi="Arial" w:cs="Arial"/>
          <w:sz w:val="24"/>
          <w:szCs w:val="24"/>
          <w:lang w:val="en-IN"/>
        </w:rPr>
        <w:t xml:space="preserve">A notable observation is the </w:t>
      </w:r>
      <w:r w:rsidRPr="001E27A0">
        <w:rPr>
          <w:rFonts w:ascii="Arial" w:hAnsi="Arial" w:cs="Arial"/>
          <w:b/>
          <w:bCs/>
          <w:sz w:val="24"/>
          <w:szCs w:val="24"/>
          <w:lang w:val="en-IN"/>
        </w:rPr>
        <w:t>extremely large training time</w:t>
      </w:r>
      <w:r w:rsidRPr="001E27A0">
        <w:rPr>
          <w:rFonts w:ascii="Arial" w:hAnsi="Arial" w:cs="Arial"/>
          <w:sz w:val="24"/>
          <w:szCs w:val="24"/>
          <w:lang w:val="en-IN"/>
        </w:rPr>
        <w:t xml:space="preserve"> (over 110 seconds), which is nearly ten times slower than Random Forest. This highlights Gradient Boosting’s computational cost when tuned with deeper trees and more boosting stages.</w:t>
      </w:r>
    </w:p>
    <w:p w14:paraId="1D0968E3" w14:textId="77777777" w:rsidR="001E27A0" w:rsidRPr="001E27A0" w:rsidRDefault="001E27A0" w:rsidP="001E27A0">
      <w:pPr>
        <w:rPr>
          <w:rFonts w:ascii="Arial" w:hAnsi="Arial" w:cs="Arial"/>
          <w:b/>
          <w:bCs/>
          <w:sz w:val="24"/>
          <w:szCs w:val="24"/>
          <w:lang w:val="en-IN"/>
        </w:rPr>
      </w:pPr>
      <w:r w:rsidRPr="001E27A0">
        <w:rPr>
          <w:rFonts w:ascii="Arial" w:hAnsi="Arial" w:cs="Arial"/>
          <w:b/>
          <w:bCs/>
          <w:sz w:val="24"/>
          <w:szCs w:val="24"/>
          <w:lang w:val="en-IN"/>
        </w:rPr>
        <w:t>Comparison of Tuned Models</w:t>
      </w:r>
    </w:p>
    <w:tbl>
      <w:tblPr>
        <w:tblStyle w:val="GridTable4-Accent1"/>
        <w:tblW w:w="0" w:type="auto"/>
        <w:jc w:val="center"/>
        <w:tblLook w:val="04A0" w:firstRow="1" w:lastRow="0" w:firstColumn="1" w:lastColumn="0" w:noHBand="0" w:noVBand="1"/>
      </w:tblPr>
      <w:tblGrid>
        <w:gridCol w:w="1773"/>
        <w:gridCol w:w="1297"/>
        <w:gridCol w:w="1297"/>
        <w:gridCol w:w="951"/>
        <w:gridCol w:w="1023"/>
        <w:gridCol w:w="1325"/>
        <w:gridCol w:w="1552"/>
        <w:gridCol w:w="1078"/>
      </w:tblGrid>
      <w:tr w:rsidR="00EE439C" w:rsidRPr="001E27A0" w14:paraId="61B777CF" w14:textId="77777777" w:rsidTr="00EE43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BD4F61"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Model</w:t>
            </w:r>
          </w:p>
        </w:tc>
        <w:tc>
          <w:tcPr>
            <w:tcW w:w="0" w:type="auto"/>
            <w:hideMark/>
          </w:tcPr>
          <w:p w14:paraId="399B07B1"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Accuracy</w:t>
            </w:r>
          </w:p>
        </w:tc>
        <w:tc>
          <w:tcPr>
            <w:tcW w:w="0" w:type="auto"/>
            <w:hideMark/>
          </w:tcPr>
          <w:p w14:paraId="0B82E7C6"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Precision</w:t>
            </w:r>
          </w:p>
        </w:tc>
        <w:tc>
          <w:tcPr>
            <w:tcW w:w="0" w:type="auto"/>
            <w:hideMark/>
          </w:tcPr>
          <w:p w14:paraId="38023B92"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Recall</w:t>
            </w:r>
          </w:p>
        </w:tc>
        <w:tc>
          <w:tcPr>
            <w:tcW w:w="0" w:type="auto"/>
            <w:hideMark/>
          </w:tcPr>
          <w:p w14:paraId="48B4230F"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F1 Score</w:t>
            </w:r>
          </w:p>
        </w:tc>
        <w:tc>
          <w:tcPr>
            <w:tcW w:w="0" w:type="auto"/>
            <w:hideMark/>
          </w:tcPr>
          <w:p w14:paraId="41B1DA2E"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Training Time</w:t>
            </w:r>
          </w:p>
        </w:tc>
        <w:tc>
          <w:tcPr>
            <w:tcW w:w="0" w:type="auto"/>
            <w:hideMark/>
          </w:tcPr>
          <w:p w14:paraId="5F0BE77B"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Prediction Time</w:t>
            </w:r>
          </w:p>
        </w:tc>
        <w:tc>
          <w:tcPr>
            <w:tcW w:w="0" w:type="auto"/>
            <w:hideMark/>
          </w:tcPr>
          <w:p w14:paraId="66BC528A" w14:textId="77777777" w:rsidR="001E27A0" w:rsidRPr="001E27A0" w:rsidRDefault="001E27A0" w:rsidP="001E27A0">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Micro AUC</w:t>
            </w:r>
          </w:p>
        </w:tc>
      </w:tr>
      <w:tr w:rsidR="00EE439C" w:rsidRPr="001E27A0" w14:paraId="33BCD23F" w14:textId="77777777" w:rsidTr="00EE43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7C2DD1"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Random Forest (Tuned)</w:t>
            </w:r>
          </w:p>
        </w:tc>
        <w:tc>
          <w:tcPr>
            <w:tcW w:w="0" w:type="auto"/>
            <w:hideMark/>
          </w:tcPr>
          <w:p w14:paraId="74F6A129"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0.9139</w:t>
            </w:r>
          </w:p>
        </w:tc>
        <w:tc>
          <w:tcPr>
            <w:tcW w:w="0" w:type="auto"/>
            <w:hideMark/>
          </w:tcPr>
          <w:p w14:paraId="349193DD"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0.8703</w:t>
            </w:r>
          </w:p>
        </w:tc>
        <w:tc>
          <w:tcPr>
            <w:tcW w:w="0" w:type="auto"/>
            <w:hideMark/>
          </w:tcPr>
          <w:p w14:paraId="4FE24366"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0.9139</w:t>
            </w:r>
          </w:p>
        </w:tc>
        <w:tc>
          <w:tcPr>
            <w:tcW w:w="0" w:type="auto"/>
            <w:hideMark/>
          </w:tcPr>
          <w:p w14:paraId="36409026"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0.8766</w:t>
            </w:r>
          </w:p>
        </w:tc>
        <w:tc>
          <w:tcPr>
            <w:tcW w:w="0" w:type="auto"/>
            <w:hideMark/>
          </w:tcPr>
          <w:p w14:paraId="65E6D174"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12.57 s</w:t>
            </w:r>
          </w:p>
        </w:tc>
        <w:tc>
          <w:tcPr>
            <w:tcW w:w="0" w:type="auto"/>
            <w:hideMark/>
          </w:tcPr>
          <w:p w14:paraId="62FE2C33"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0.179 s</w:t>
            </w:r>
          </w:p>
        </w:tc>
        <w:tc>
          <w:tcPr>
            <w:tcW w:w="0" w:type="auto"/>
            <w:hideMark/>
          </w:tcPr>
          <w:p w14:paraId="4BF2914B" w14:textId="77777777" w:rsidR="001E27A0" w:rsidRPr="001E27A0" w:rsidRDefault="001E27A0" w:rsidP="001E27A0">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1E27A0">
              <w:rPr>
                <w:rFonts w:ascii="Arial" w:hAnsi="Arial" w:cs="Arial"/>
                <w:b/>
                <w:bCs/>
                <w:sz w:val="24"/>
                <w:szCs w:val="24"/>
                <w:lang w:val="en-IN"/>
              </w:rPr>
              <w:t>0.9649</w:t>
            </w:r>
          </w:p>
        </w:tc>
      </w:tr>
      <w:tr w:rsidR="00EE439C" w:rsidRPr="001E27A0" w14:paraId="20FEDC7D" w14:textId="77777777" w:rsidTr="00EE439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DA9938" w14:textId="77777777" w:rsidR="001E27A0" w:rsidRPr="001E27A0" w:rsidRDefault="001E27A0" w:rsidP="001E27A0">
            <w:pPr>
              <w:spacing w:after="200" w:line="276" w:lineRule="auto"/>
              <w:rPr>
                <w:rFonts w:ascii="Arial" w:hAnsi="Arial" w:cs="Arial"/>
                <w:sz w:val="24"/>
                <w:szCs w:val="24"/>
                <w:lang w:val="en-IN"/>
              </w:rPr>
            </w:pPr>
            <w:r w:rsidRPr="001E27A0">
              <w:rPr>
                <w:rFonts w:ascii="Arial" w:hAnsi="Arial" w:cs="Arial"/>
                <w:sz w:val="24"/>
                <w:szCs w:val="24"/>
                <w:lang w:val="en-IN"/>
              </w:rPr>
              <w:t>Gradient Boosting (Tuned)</w:t>
            </w:r>
          </w:p>
        </w:tc>
        <w:tc>
          <w:tcPr>
            <w:tcW w:w="0" w:type="auto"/>
            <w:hideMark/>
          </w:tcPr>
          <w:p w14:paraId="7634ED7B"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0.9076</w:t>
            </w:r>
          </w:p>
        </w:tc>
        <w:tc>
          <w:tcPr>
            <w:tcW w:w="0" w:type="auto"/>
            <w:hideMark/>
          </w:tcPr>
          <w:p w14:paraId="67877680"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0.8607</w:t>
            </w:r>
          </w:p>
        </w:tc>
        <w:tc>
          <w:tcPr>
            <w:tcW w:w="0" w:type="auto"/>
            <w:hideMark/>
          </w:tcPr>
          <w:p w14:paraId="52D9FF37"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0.9076</w:t>
            </w:r>
          </w:p>
        </w:tc>
        <w:tc>
          <w:tcPr>
            <w:tcW w:w="0" w:type="auto"/>
            <w:hideMark/>
          </w:tcPr>
          <w:p w14:paraId="1020BE58"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0.8725</w:t>
            </w:r>
          </w:p>
        </w:tc>
        <w:tc>
          <w:tcPr>
            <w:tcW w:w="0" w:type="auto"/>
            <w:hideMark/>
          </w:tcPr>
          <w:p w14:paraId="5332F5E2"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111.93 s</w:t>
            </w:r>
          </w:p>
        </w:tc>
        <w:tc>
          <w:tcPr>
            <w:tcW w:w="0" w:type="auto"/>
            <w:hideMark/>
          </w:tcPr>
          <w:p w14:paraId="650FB69E"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0.164 s</w:t>
            </w:r>
          </w:p>
        </w:tc>
        <w:tc>
          <w:tcPr>
            <w:tcW w:w="0" w:type="auto"/>
            <w:hideMark/>
          </w:tcPr>
          <w:p w14:paraId="26DDAB3C" w14:textId="77777777" w:rsidR="001E27A0" w:rsidRPr="001E27A0" w:rsidRDefault="001E27A0" w:rsidP="001E27A0">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1E27A0">
              <w:rPr>
                <w:rFonts w:ascii="Arial" w:hAnsi="Arial" w:cs="Arial"/>
                <w:sz w:val="24"/>
                <w:szCs w:val="24"/>
                <w:lang w:val="en-IN"/>
              </w:rPr>
              <w:t>0.9458</w:t>
            </w:r>
          </w:p>
        </w:tc>
      </w:tr>
    </w:tbl>
    <w:p w14:paraId="2EF50602" w14:textId="35A66523" w:rsidR="00F3792C" w:rsidRPr="00BF6DF3" w:rsidRDefault="00F3792C" w:rsidP="00A2711A">
      <w:pPr>
        <w:pStyle w:val="Heading1"/>
        <w:numPr>
          <w:ilvl w:val="0"/>
          <w:numId w:val="61"/>
        </w:numPr>
        <w:rPr>
          <w:lang w:val="en-IN"/>
        </w:rPr>
      </w:pPr>
      <w:r w:rsidRPr="00BF6DF3">
        <w:rPr>
          <w:lang w:val="en-IN"/>
        </w:rPr>
        <w:lastRenderedPageBreak/>
        <w:t>Discussion</w:t>
      </w:r>
    </w:p>
    <w:p w14:paraId="08F43B19"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This section discusses the comparative performance of the two ensemble models, examines computational efficiency, highlights overfitting and underfitting tendencies, and interprets the significance of key features. The limitations of the study are also outlined.</w:t>
      </w:r>
    </w:p>
    <w:p w14:paraId="3B36D532"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5.1 Comparison Between Models</w:t>
      </w:r>
    </w:p>
    <w:p w14:paraId="419DA1ED"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Both Random Forest and Gradient Boosting performed well in detecting intrusions within the NSL-KDD dataset, achieving accuracy scores above 90%. However, Random Forest consistently outperformed Gradient Boosting in almost all major evaluation metrics.</w:t>
      </w:r>
    </w:p>
    <w:p w14:paraId="4AB4BFDC" w14:textId="77777777" w:rsidR="00A2711A" w:rsidRDefault="00A2711A" w:rsidP="00F3792C">
      <w:pPr>
        <w:numPr>
          <w:ilvl w:val="0"/>
          <w:numId w:val="53"/>
        </w:numPr>
        <w:rPr>
          <w:rFonts w:ascii="Arial" w:hAnsi="Arial" w:cs="Arial"/>
          <w:b/>
          <w:bCs/>
          <w:sz w:val="24"/>
          <w:szCs w:val="24"/>
          <w:lang w:val="en-IN"/>
        </w:rPr>
        <w:sectPr w:rsidR="00A2711A" w:rsidSect="009D022D">
          <w:type w:val="continuous"/>
          <w:pgSz w:w="12240" w:h="15840"/>
          <w:pgMar w:top="1440" w:right="1080" w:bottom="1440" w:left="1080" w:header="720" w:footer="720" w:gutter="0"/>
          <w:pgNumType w:start="0"/>
          <w:cols w:space="720"/>
          <w:titlePg/>
          <w:docGrid w:linePitch="360"/>
        </w:sectPr>
      </w:pPr>
    </w:p>
    <w:p w14:paraId="5759D4DE" w14:textId="5FA2A6F4" w:rsidR="00F3792C" w:rsidRPr="00F3792C" w:rsidRDefault="00F3792C" w:rsidP="00F3792C">
      <w:pPr>
        <w:numPr>
          <w:ilvl w:val="0"/>
          <w:numId w:val="53"/>
        </w:numPr>
        <w:rPr>
          <w:rFonts w:ascii="Arial" w:hAnsi="Arial" w:cs="Arial"/>
          <w:sz w:val="24"/>
          <w:szCs w:val="24"/>
          <w:lang w:val="en-IN"/>
        </w:rPr>
      </w:pPr>
      <w:r w:rsidRPr="00F3792C">
        <w:rPr>
          <w:rFonts w:ascii="Arial" w:hAnsi="Arial" w:cs="Arial"/>
          <w:b/>
          <w:bCs/>
          <w:sz w:val="24"/>
          <w:szCs w:val="24"/>
          <w:lang w:val="en-IN"/>
        </w:rPr>
        <w:t>Random Forest (Tuned)</w:t>
      </w:r>
    </w:p>
    <w:p w14:paraId="2C482556" w14:textId="77777777" w:rsidR="00F3792C" w:rsidRPr="00F3792C" w:rsidRDefault="00F3792C" w:rsidP="00A2711A">
      <w:pPr>
        <w:numPr>
          <w:ilvl w:val="1"/>
          <w:numId w:val="64"/>
        </w:numPr>
        <w:rPr>
          <w:rFonts w:ascii="Arial" w:hAnsi="Arial" w:cs="Arial"/>
          <w:sz w:val="24"/>
          <w:szCs w:val="24"/>
          <w:lang w:val="en-IN"/>
        </w:rPr>
      </w:pPr>
      <w:r w:rsidRPr="00F3792C">
        <w:rPr>
          <w:rFonts w:ascii="Arial" w:hAnsi="Arial" w:cs="Arial"/>
          <w:sz w:val="24"/>
          <w:szCs w:val="24"/>
          <w:lang w:val="en-IN"/>
        </w:rPr>
        <w:t xml:space="preserve">Accuracy: </w:t>
      </w:r>
      <w:r w:rsidRPr="00F3792C">
        <w:rPr>
          <w:rFonts w:ascii="Arial" w:hAnsi="Arial" w:cs="Arial"/>
          <w:b/>
          <w:bCs/>
          <w:sz w:val="24"/>
          <w:szCs w:val="24"/>
          <w:lang w:val="en-IN"/>
        </w:rPr>
        <w:t>0.9139</w:t>
      </w:r>
    </w:p>
    <w:p w14:paraId="66CD222A" w14:textId="77777777" w:rsidR="00F3792C" w:rsidRPr="00F3792C" w:rsidRDefault="00F3792C" w:rsidP="00A2711A">
      <w:pPr>
        <w:numPr>
          <w:ilvl w:val="1"/>
          <w:numId w:val="64"/>
        </w:numPr>
        <w:rPr>
          <w:rFonts w:ascii="Arial" w:hAnsi="Arial" w:cs="Arial"/>
          <w:sz w:val="24"/>
          <w:szCs w:val="24"/>
          <w:lang w:val="en-IN"/>
        </w:rPr>
      </w:pPr>
      <w:r w:rsidRPr="00F3792C">
        <w:rPr>
          <w:rFonts w:ascii="Arial" w:hAnsi="Arial" w:cs="Arial"/>
          <w:sz w:val="24"/>
          <w:szCs w:val="24"/>
          <w:lang w:val="en-IN"/>
        </w:rPr>
        <w:t xml:space="preserve">F1 Score: </w:t>
      </w:r>
      <w:r w:rsidRPr="00F3792C">
        <w:rPr>
          <w:rFonts w:ascii="Arial" w:hAnsi="Arial" w:cs="Arial"/>
          <w:b/>
          <w:bCs/>
          <w:sz w:val="24"/>
          <w:szCs w:val="24"/>
          <w:lang w:val="en-IN"/>
        </w:rPr>
        <w:t>0.8766</w:t>
      </w:r>
    </w:p>
    <w:p w14:paraId="66A4A1DD" w14:textId="77777777" w:rsidR="00F3792C" w:rsidRPr="00F3792C" w:rsidRDefault="00F3792C" w:rsidP="00A2711A">
      <w:pPr>
        <w:numPr>
          <w:ilvl w:val="1"/>
          <w:numId w:val="64"/>
        </w:numPr>
        <w:rPr>
          <w:rFonts w:ascii="Arial" w:hAnsi="Arial" w:cs="Arial"/>
          <w:sz w:val="24"/>
          <w:szCs w:val="24"/>
          <w:lang w:val="en-IN"/>
        </w:rPr>
      </w:pPr>
      <w:r w:rsidRPr="00F3792C">
        <w:rPr>
          <w:rFonts w:ascii="Arial" w:hAnsi="Arial" w:cs="Arial"/>
          <w:sz w:val="24"/>
          <w:szCs w:val="24"/>
          <w:lang w:val="en-IN"/>
        </w:rPr>
        <w:t xml:space="preserve">Micro-AUC: </w:t>
      </w:r>
      <w:r w:rsidRPr="00F3792C">
        <w:rPr>
          <w:rFonts w:ascii="Arial" w:hAnsi="Arial" w:cs="Arial"/>
          <w:b/>
          <w:bCs/>
          <w:sz w:val="24"/>
          <w:szCs w:val="24"/>
          <w:lang w:val="en-IN"/>
        </w:rPr>
        <w:t>0.9649</w:t>
      </w:r>
    </w:p>
    <w:p w14:paraId="54E277BF" w14:textId="7DEBC3A4" w:rsidR="00F3792C" w:rsidRPr="00F3792C" w:rsidRDefault="00F3792C" w:rsidP="00F3792C">
      <w:pPr>
        <w:numPr>
          <w:ilvl w:val="0"/>
          <w:numId w:val="53"/>
        </w:numPr>
        <w:rPr>
          <w:rFonts w:ascii="Arial" w:hAnsi="Arial" w:cs="Arial"/>
          <w:sz w:val="24"/>
          <w:szCs w:val="24"/>
          <w:lang w:val="en-IN"/>
        </w:rPr>
      </w:pPr>
      <w:r w:rsidRPr="00F3792C">
        <w:rPr>
          <w:rFonts w:ascii="Arial" w:hAnsi="Arial" w:cs="Arial"/>
          <w:b/>
          <w:bCs/>
          <w:sz w:val="24"/>
          <w:szCs w:val="24"/>
          <w:lang w:val="en-IN"/>
        </w:rPr>
        <w:t>Gradient Boosting (Tuned)</w:t>
      </w:r>
    </w:p>
    <w:p w14:paraId="0F18B9C6" w14:textId="77777777" w:rsidR="00F3792C" w:rsidRPr="00F3792C" w:rsidRDefault="00F3792C" w:rsidP="00A2711A">
      <w:pPr>
        <w:numPr>
          <w:ilvl w:val="1"/>
          <w:numId w:val="65"/>
        </w:numPr>
        <w:rPr>
          <w:rFonts w:ascii="Arial" w:hAnsi="Arial" w:cs="Arial"/>
          <w:sz w:val="24"/>
          <w:szCs w:val="24"/>
          <w:lang w:val="en-IN"/>
        </w:rPr>
      </w:pPr>
      <w:r w:rsidRPr="00F3792C">
        <w:rPr>
          <w:rFonts w:ascii="Arial" w:hAnsi="Arial" w:cs="Arial"/>
          <w:sz w:val="24"/>
          <w:szCs w:val="24"/>
          <w:lang w:val="en-IN"/>
        </w:rPr>
        <w:t xml:space="preserve">Accuracy: </w:t>
      </w:r>
      <w:r w:rsidRPr="00F3792C">
        <w:rPr>
          <w:rFonts w:ascii="Arial" w:hAnsi="Arial" w:cs="Arial"/>
          <w:b/>
          <w:bCs/>
          <w:sz w:val="24"/>
          <w:szCs w:val="24"/>
          <w:lang w:val="en-IN"/>
        </w:rPr>
        <w:t>0.9076</w:t>
      </w:r>
    </w:p>
    <w:p w14:paraId="429B9D2C" w14:textId="77777777" w:rsidR="00F3792C" w:rsidRPr="00F3792C" w:rsidRDefault="00F3792C" w:rsidP="00A2711A">
      <w:pPr>
        <w:numPr>
          <w:ilvl w:val="1"/>
          <w:numId w:val="65"/>
        </w:numPr>
        <w:rPr>
          <w:rFonts w:ascii="Arial" w:hAnsi="Arial" w:cs="Arial"/>
          <w:sz w:val="24"/>
          <w:szCs w:val="24"/>
          <w:lang w:val="en-IN"/>
        </w:rPr>
      </w:pPr>
      <w:r w:rsidRPr="00F3792C">
        <w:rPr>
          <w:rFonts w:ascii="Arial" w:hAnsi="Arial" w:cs="Arial"/>
          <w:sz w:val="24"/>
          <w:szCs w:val="24"/>
          <w:lang w:val="en-IN"/>
        </w:rPr>
        <w:t xml:space="preserve">F1 Score: </w:t>
      </w:r>
      <w:r w:rsidRPr="00F3792C">
        <w:rPr>
          <w:rFonts w:ascii="Arial" w:hAnsi="Arial" w:cs="Arial"/>
          <w:b/>
          <w:bCs/>
          <w:sz w:val="24"/>
          <w:szCs w:val="24"/>
          <w:lang w:val="en-IN"/>
        </w:rPr>
        <w:t>0.8725</w:t>
      </w:r>
    </w:p>
    <w:p w14:paraId="66E97C52" w14:textId="77777777" w:rsidR="00F3792C" w:rsidRPr="00F3792C" w:rsidRDefault="00F3792C" w:rsidP="00A2711A">
      <w:pPr>
        <w:numPr>
          <w:ilvl w:val="1"/>
          <w:numId w:val="65"/>
        </w:numPr>
        <w:rPr>
          <w:rFonts w:ascii="Arial" w:hAnsi="Arial" w:cs="Arial"/>
          <w:sz w:val="24"/>
          <w:szCs w:val="24"/>
          <w:lang w:val="en-IN"/>
        </w:rPr>
      </w:pPr>
      <w:r w:rsidRPr="00F3792C">
        <w:rPr>
          <w:rFonts w:ascii="Arial" w:hAnsi="Arial" w:cs="Arial"/>
          <w:sz w:val="24"/>
          <w:szCs w:val="24"/>
          <w:lang w:val="en-IN"/>
        </w:rPr>
        <w:t xml:space="preserve">Micro-AUC: </w:t>
      </w:r>
      <w:r w:rsidRPr="00F3792C">
        <w:rPr>
          <w:rFonts w:ascii="Arial" w:hAnsi="Arial" w:cs="Arial"/>
          <w:b/>
          <w:bCs/>
          <w:sz w:val="24"/>
          <w:szCs w:val="24"/>
          <w:lang w:val="en-IN"/>
        </w:rPr>
        <w:t>0.9458</w:t>
      </w:r>
    </w:p>
    <w:p w14:paraId="1331269A" w14:textId="77777777" w:rsidR="00A2711A" w:rsidRDefault="00A2711A" w:rsidP="00F3792C">
      <w:pPr>
        <w:rPr>
          <w:rFonts w:ascii="Arial" w:hAnsi="Arial" w:cs="Arial"/>
          <w:sz w:val="24"/>
          <w:szCs w:val="24"/>
          <w:lang w:val="en-IN"/>
        </w:rPr>
        <w:sectPr w:rsidR="00A2711A" w:rsidSect="00A2711A">
          <w:type w:val="continuous"/>
          <w:pgSz w:w="12240" w:h="15840"/>
          <w:pgMar w:top="1440" w:right="1080" w:bottom="1440" w:left="1080" w:header="720" w:footer="720" w:gutter="0"/>
          <w:pgNumType w:start="0"/>
          <w:cols w:num="2" w:space="720"/>
          <w:titlePg/>
          <w:docGrid w:linePitch="360"/>
        </w:sectPr>
      </w:pPr>
    </w:p>
    <w:p w14:paraId="26533FBD"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 xml:space="preserve">Random Forest demonstrated more stable classification across majority classes such as </w:t>
      </w:r>
      <w:r w:rsidRPr="00F3792C">
        <w:rPr>
          <w:rFonts w:ascii="Arial" w:hAnsi="Arial" w:cs="Arial"/>
          <w:b/>
          <w:bCs/>
          <w:sz w:val="24"/>
          <w:szCs w:val="24"/>
          <w:lang w:val="en-IN"/>
        </w:rPr>
        <w:t>normal</w:t>
      </w:r>
      <w:r w:rsidRPr="00F3792C">
        <w:rPr>
          <w:rFonts w:ascii="Arial" w:hAnsi="Arial" w:cs="Arial"/>
          <w:sz w:val="24"/>
          <w:szCs w:val="24"/>
          <w:lang w:val="en-IN"/>
        </w:rPr>
        <w:t xml:space="preserve">, </w:t>
      </w:r>
      <w:proofErr w:type="spellStart"/>
      <w:r w:rsidRPr="00F3792C">
        <w:rPr>
          <w:rFonts w:ascii="Arial" w:hAnsi="Arial" w:cs="Arial"/>
          <w:b/>
          <w:bCs/>
          <w:sz w:val="24"/>
          <w:szCs w:val="24"/>
          <w:lang w:val="en-IN"/>
        </w:rPr>
        <w:t>smurf</w:t>
      </w:r>
      <w:proofErr w:type="spellEnd"/>
      <w:r w:rsidRPr="00F3792C">
        <w:rPr>
          <w:rFonts w:ascii="Arial" w:hAnsi="Arial" w:cs="Arial"/>
          <w:sz w:val="24"/>
          <w:szCs w:val="24"/>
          <w:lang w:val="en-IN"/>
        </w:rPr>
        <w:t xml:space="preserve">, </w:t>
      </w:r>
      <w:proofErr w:type="spellStart"/>
      <w:r w:rsidRPr="00F3792C">
        <w:rPr>
          <w:rFonts w:ascii="Arial" w:hAnsi="Arial" w:cs="Arial"/>
          <w:b/>
          <w:bCs/>
          <w:sz w:val="24"/>
          <w:szCs w:val="24"/>
          <w:lang w:val="en-IN"/>
        </w:rPr>
        <w:t>neptune</w:t>
      </w:r>
      <w:proofErr w:type="spellEnd"/>
      <w:r w:rsidRPr="00F3792C">
        <w:rPr>
          <w:rFonts w:ascii="Arial" w:hAnsi="Arial" w:cs="Arial"/>
          <w:sz w:val="24"/>
          <w:szCs w:val="24"/>
          <w:lang w:val="en-IN"/>
        </w:rPr>
        <w:t xml:space="preserve">, and </w:t>
      </w:r>
      <w:proofErr w:type="spellStart"/>
      <w:r w:rsidRPr="00F3792C">
        <w:rPr>
          <w:rFonts w:ascii="Arial" w:hAnsi="Arial" w:cs="Arial"/>
          <w:b/>
          <w:bCs/>
          <w:sz w:val="24"/>
          <w:szCs w:val="24"/>
          <w:lang w:val="en-IN"/>
        </w:rPr>
        <w:t>satan</w:t>
      </w:r>
      <w:proofErr w:type="spellEnd"/>
      <w:r w:rsidRPr="00F3792C">
        <w:rPr>
          <w:rFonts w:ascii="Arial" w:hAnsi="Arial" w:cs="Arial"/>
          <w:sz w:val="24"/>
          <w:szCs w:val="24"/>
          <w:lang w:val="en-IN"/>
        </w:rPr>
        <w:t xml:space="preserve">. Gradient Boosting performed competitively but displayed greater inconsistency with minority attack categories. The confusion matrices show that Gradient Boosting misclassified more instances from rare classes such as </w:t>
      </w:r>
      <w:proofErr w:type="spellStart"/>
      <w:r w:rsidRPr="00F3792C">
        <w:rPr>
          <w:rFonts w:ascii="Arial" w:hAnsi="Arial" w:cs="Arial"/>
          <w:b/>
          <w:bCs/>
          <w:sz w:val="24"/>
          <w:szCs w:val="24"/>
          <w:lang w:val="en-IN"/>
        </w:rPr>
        <w:t>guess_passwd</w:t>
      </w:r>
      <w:proofErr w:type="spellEnd"/>
      <w:r w:rsidRPr="00F3792C">
        <w:rPr>
          <w:rFonts w:ascii="Arial" w:hAnsi="Arial" w:cs="Arial"/>
          <w:sz w:val="24"/>
          <w:szCs w:val="24"/>
          <w:lang w:val="en-IN"/>
        </w:rPr>
        <w:t xml:space="preserve">, </w:t>
      </w:r>
      <w:proofErr w:type="spellStart"/>
      <w:r w:rsidRPr="00F3792C">
        <w:rPr>
          <w:rFonts w:ascii="Arial" w:hAnsi="Arial" w:cs="Arial"/>
          <w:b/>
          <w:bCs/>
          <w:sz w:val="24"/>
          <w:szCs w:val="24"/>
          <w:lang w:val="en-IN"/>
        </w:rPr>
        <w:t>snmpgetattack</w:t>
      </w:r>
      <w:proofErr w:type="spellEnd"/>
      <w:r w:rsidRPr="00F3792C">
        <w:rPr>
          <w:rFonts w:ascii="Arial" w:hAnsi="Arial" w:cs="Arial"/>
          <w:sz w:val="24"/>
          <w:szCs w:val="24"/>
          <w:lang w:val="en-IN"/>
        </w:rPr>
        <w:t xml:space="preserve">, or </w:t>
      </w:r>
      <w:proofErr w:type="spellStart"/>
      <w:r w:rsidRPr="00F3792C">
        <w:rPr>
          <w:rFonts w:ascii="Arial" w:hAnsi="Arial" w:cs="Arial"/>
          <w:b/>
          <w:bCs/>
          <w:sz w:val="24"/>
          <w:szCs w:val="24"/>
          <w:lang w:val="en-IN"/>
        </w:rPr>
        <w:t>warezclient</w:t>
      </w:r>
      <w:proofErr w:type="spellEnd"/>
      <w:r w:rsidRPr="00F3792C">
        <w:rPr>
          <w:rFonts w:ascii="Arial" w:hAnsi="Arial" w:cs="Arial"/>
          <w:sz w:val="24"/>
          <w:szCs w:val="24"/>
          <w:lang w:val="en-IN"/>
        </w:rPr>
        <w:t>, whereas Random Forest maintained slightly more reliable predictions.</w:t>
      </w:r>
    </w:p>
    <w:p w14:paraId="62C1095A"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Overall, Random Forest appears more robust and balanced, making it a better choice for intrusion detection on this dataset.</w:t>
      </w:r>
    </w:p>
    <w:p w14:paraId="25CD4D57"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5.2 Computational Efficiency</w:t>
      </w:r>
    </w:p>
    <w:p w14:paraId="501CD879"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A significant difference was observed in computational cost:</w:t>
      </w:r>
    </w:p>
    <w:p w14:paraId="7DA979F0"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Training Time</w:t>
      </w:r>
    </w:p>
    <w:p w14:paraId="69B7E02D" w14:textId="77777777" w:rsidR="00F3792C" w:rsidRPr="00F3792C" w:rsidRDefault="00F3792C" w:rsidP="00F3792C">
      <w:pPr>
        <w:numPr>
          <w:ilvl w:val="0"/>
          <w:numId w:val="54"/>
        </w:numPr>
        <w:rPr>
          <w:rFonts w:ascii="Arial" w:hAnsi="Arial" w:cs="Arial"/>
          <w:sz w:val="24"/>
          <w:szCs w:val="24"/>
          <w:lang w:val="en-IN"/>
        </w:rPr>
      </w:pPr>
      <w:r w:rsidRPr="00F3792C">
        <w:rPr>
          <w:rFonts w:ascii="Arial" w:hAnsi="Arial" w:cs="Arial"/>
          <w:sz w:val="24"/>
          <w:szCs w:val="24"/>
          <w:lang w:val="en-IN"/>
        </w:rPr>
        <w:t xml:space="preserve">Random Forest (Tuned): </w:t>
      </w:r>
      <w:r w:rsidRPr="00F3792C">
        <w:rPr>
          <w:rFonts w:ascii="Arial" w:hAnsi="Arial" w:cs="Arial"/>
          <w:b/>
          <w:bCs/>
          <w:sz w:val="24"/>
          <w:szCs w:val="24"/>
          <w:lang w:val="en-IN"/>
        </w:rPr>
        <w:t>12.57 seconds</w:t>
      </w:r>
    </w:p>
    <w:p w14:paraId="4E1FFF14" w14:textId="77777777" w:rsidR="00F3792C" w:rsidRPr="00F3792C" w:rsidRDefault="00F3792C" w:rsidP="00F3792C">
      <w:pPr>
        <w:numPr>
          <w:ilvl w:val="0"/>
          <w:numId w:val="54"/>
        </w:numPr>
        <w:rPr>
          <w:rFonts w:ascii="Arial" w:hAnsi="Arial" w:cs="Arial"/>
          <w:sz w:val="24"/>
          <w:szCs w:val="24"/>
          <w:lang w:val="en-IN"/>
        </w:rPr>
      </w:pPr>
      <w:r w:rsidRPr="00F3792C">
        <w:rPr>
          <w:rFonts w:ascii="Arial" w:hAnsi="Arial" w:cs="Arial"/>
          <w:sz w:val="24"/>
          <w:szCs w:val="24"/>
          <w:lang w:val="en-IN"/>
        </w:rPr>
        <w:t xml:space="preserve">Gradient Boosting (Tuned): </w:t>
      </w:r>
      <w:r w:rsidRPr="00F3792C">
        <w:rPr>
          <w:rFonts w:ascii="Arial" w:hAnsi="Arial" w:cs="Arial"/>
          <w:b/>
          <w:bCs/>
          <w:sz w:val="24"/>
          <w:szCs w:val="24"/>
          <w:lang w:val="en-IN"/>
        </w:rPr>
        <w:t>111.93 seconds</w:t>
      </w:r>
    </w:p>
    <w:p w14:paraId="3C898F36" w14:textId="77777777" w:rsidR="00F3792C" w:rsidRDefault="00F3792C" w:rsidP="00F3792C">
      <w:pPr>
        <w:rPr>
          <w:rFonts w:ascii="Arial" w:hAnsi="Arial" w:cs="Arial"/>
          <w:sz w:val="24"/>
          <w:szCs w:val="24"/>
          <w:lang w:val="en-IN"/>
        </w:rPr>
      </w:pPr>
      <w:r w:rsidRPr="00F3792C">
        <w:rPr>
          <w:rFonts w:ascii="Arial" w:hAnsi="Arial" w:cs="Arial"/>
          <w:sz w:val="24"/>
          <w:szCs w:val="24"/>
          <w:lang w:val="en-IN"/>
        </w:rPr>
        <w:t xml:space="preserve">Gradient Boosting required almost </w:t>
      </w:r>
      <w:r w:rsidRPr="00F3792C">
        <w:rPr>
          <w:rFonts w:ascii="Arial" w:hAnsi="Arial" w:cs="Arial"/>
          <w:b/>
          <w:bCs/>
          <w:sz w:val="24"/>
          <w:szCs w:val="24"/>
          <w:lang w:val="en-IN"/>
        </w:rPr>
        <w:t>10 times longer</w:t>
      </w:r>
      <w:r w:rsidRPr="00F3792C">
        <w:rPr>
          <w:rFonts w:ascii="Arial" w:hAnsi="Arial" w:cs="Arial"/>
          <w:sz w:val="24"/>
          <w:szCs w:val="24"/>
          <w:lang w:val="en-IN"/>
        </w:rPr>
        <w:t xml:space="preserve"> to train, mainly due to its sequential boosting strategy, where trees are built iteratively to reduce previous errors. Random Forest, in contrast, builds trees in parallel, making it much faster.</w:t>
      </w:r>
    </w:p>
    <w:p w14:paraId="7611D7FB" w14:textId="77777777" w:rsidR="00DC53E9" w:rsidRDefault="00DC53E9" w:rsidP="00F3792C">
      <w:pPr>
        <w:rPr>
          <w:rFonts w:ascii="Arial" w:hAnsi="Arial" w:cs="Arial"/>
          <w:sz w:val="24"/>
          <w:szCs w:val="24"/>
          <w:lang w:val="en-IN"/>
        </w:rPr>
      </w:pPr>
    </w:p>
    <w:p w14:paraId="484482D1" w14:textId="77777777" w:rsidR="00DC53E9" w:rsidRPr="00F3792C" w:rsidRDefault="00DC53E9" w:rsidP="00F3792C">
      <w:pPr>
        <w:rPr>
          <w:rFonts w:ascii="Arial" w:hAnsi="Arial" w:cs="Arial"/>
          <w:sz w:val="24"/>
          <w:szCs w:val="24"/>
          <w:lang w:val="en-IN"/>
        </w:rPr>
      </w:pPr>
    </w:p>
    <w:p w14:paraId="0447E882"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lastRenderedPageBreak/>
        <w:t>Prediction Time</w:t>
      </w:r>
    </w:p>
    <w:p w14:paraId="55AF6731"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Prediction time was similar for both models:</w:t>
      </w:r>
    </w:p>
    <w:p w14:paraId="4516A3D5" w14:textId="77777777" w:rsidR="00F3792C" w:rsidRPr="00F3792C" w:rsidRDefault="00F3792C" w:rsidP="00F3792C">
      <w:pPr>
        <w:numPr>
          <w:ilvl w:val="0"/>
          <w:numId w:val="55"/>
        </w:numPr>
        <w:rPr>
          <w:rFonts w:ascii="Arial" w:hAnsi="Arial" w:cs="Arial"/>
          <w:sz w:val="24"/>
          <w:szCs w:val="24"/>
          <w:lang w:val="en-IN"/>
        </w:rPr>
      </w:pPr>
      <w:r w:rsidRPr="00F3792C">
        <w:rPr>
          <w:rFonts w:ascii="Arial" w:hAnsi="Arial" w:cs="Arial"/>
          <w:sz w:val="24"/>
          <w:szCs w:val="24"/>
          <w:lang w:val="en-IN"/>
        </w:rPr>
        <w:t xml:space="preserve">Random Forest: </w:t>
      </w:r>
      <w:r w:rsidRPr="00F3792C">
        <w:rPr>
          <w:rFonts w:ascii="Arial" w:hAnsi="Arial" w:cs="Arial"/>
          <w:b/>
          <w:bCs/>
          <w:sz w:val="24"/>
          <w:szCs w:val="24"/>
          <w:lang w:val="en-IN"/>
        </w:rPr>
        <w:t>0.179 seconds</w:t>
      </w:r>
    </w:p>
    <w:p w14:paraId="630A8FCC" w14:textId="77777777" w:rsidR="00B11357" w:rsidRDefault="00F3792C" w:rsidP="00F3792C">
      <w:pPr>
        <w:numPr>
          <w:ilvl w:val="0"/>
          <w:numId w:val="55"/>
        </w:numPr>
        <w:rPr>
          <w:rFonts w:ascii="Arial" w:hAnsi="Arial" w:cs="Arial"/>
          <w:sz w:val="24"/>
          <w:szCs w:val="24"/>
          <w:lang w:val="en-IN"/>
        </w:rPr>
      </w:pPr>
      <w:r w:rsidRPr="00F3792C">
        <w:rPr>
          <w:rFonts w:ascii="Arial" w:hAnsi="Arial" w:cs="Arial"/>
          <w:sz w:val="24"/>
          <w:szCs w:val="24"/>
          <w:lang w:val="en-IN"/>
        </w:rPr>
        <w:t xml:space="preserve">Gradient Boosting: </w:t>
      </w:r>
      <w:r w:rsidRPr="00F3792C">
        <w:rPr>
          <w:rFonts w:ascii="Arial" w:hAnsi="Arial" w:cs="Arial"/>
          <w:b/>
          <w:bCs/>
          <w:sz w:val="24"/>
          <w:szCs w:val="24"/>
          <w:lang w:val="en-IN"/>
        </w:rPr>
        <w:t>0.164 seconds</w:t>
      </w:r>
    </w:p>
    <w:p w14:paraId="32FE5325" w14:textId="10428590" w:rsidR="00F3792C" w:rsidRPr="00B11357" w:rsidRDefault="00F3792C" w:rsidP="00B11357">
      <w:pPr>
        <w:ind w:left="360"/>
        <w:rPr>
          <w:rFonts w:ascii="Arial" w:hAnsi="Arial" w:cs="Arial"/>
          <w:sz w:val="24"/>
          <w:szCs w:val="24"/>
          <w:lang w:val="en-IN"/>
        </w:rPr>
      </w:pPr>
      <w:r w:rsidRPr="00B11357">
        <w:rPr>
          <w:rFonts w:ascii="Arial" w:hAnsi="Arial" w:cs="Arial"/>
          <w:sz w:val="24"/>
          <w:szCs w:val="24"/>
          <w:lang w:val="en-IN"/>
        </w:rPr>
        <w:t>Random Forest is more suitable when frequent retraining is required.</w:t>
      </w:r>
    </w:p>
    <w:p w14:paraId="63A0F003"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5.3 Overfitting and Underfitting</w:t>
      </w:r>
    </w:p>
    <w:p w14:paraId="49C3140D" w14:textId="77777777" w:rsidR="00D73F40" w:rsidRDefault="00D73F40" w:rsidP="00F3792C">
      <w:pPr>
        <w:rPr>
          <w:rFonts w:ascii="Arial" w:hAnsi="Arial" w:cs="Arial"/>
          <w:sz w:val="24"/>
          <w:szCs w:val="24"/>
          <w:lang w:val="en-IN"/>
        </w:rPr>
        <w:sectPr w:rsidR="00D73F40" w:rsidSect="00A2711A">
          <w:type w:val="continuous"/>
          <w:pgSz w:w="12240" w:h="15840"/>
          <w:pgMar w:top="1440" w:right="1080" w:bottom="1440" w:left="1080" w:header="720" w:footer="720" w:gutter="0"/>
          <w:pgNumType w:start="0"/>
          <w:cols w:space="720"/>
          <w:titlePg/>
          <w:docGrid w:linePitch="360"/>
        </w:sectPr>
      </w:pPr>
    </w:p>
    <w:p w14:paraId="0349A318" w14:textId="77777777" w:rsidR="00F3792C" w:rsidRPr="00F3792C" w:rsidRDefault="00F3792C" w:rsidP="00F3792C">
      <w:pPr>
        <w:rPr>
          <w:rFonts w:ascii="Arial" w:hAnsi="Arial" w:cs="Arial"/>
          <w:b/>
          <w:bCs/>
          <w:sz w:val="24"/>
          <w:szCs w:val="24"/>
          <w:lang w:val="en-IN"/>
        </w:rPr>
      </w:pPr>
      <w:r w:rsidRPr="00F3792C">
        <w:rPr>
          <w:rFonts w:ascii="Segoe UI Symbol" w:hAnsi="Segoe UI Symbol" w:cs="Segoe UI Symbol"/>
          <w:b/>
          <w:bCs/>
          <w:sz w:val="24"/>
          <w:szCs w:val="24"/>
          <w:lang w:val="en-IN"/>
        </w:rPr>
        <w:t>✔</w:t>
      </w:r>
      <w:r w:rsidRPr="00F3792C">
        <w:rPr>
          <w:rFonts w:ascii="Arial" w:hAnsi="Arial" w:cs="Arial"/>
          <w:b/>
          <w:bCs/>
          <w:sz w:val="24"/>
          <w:szCs w:val="24"/>
          <w:lang w:val="en-IN"/>
        </w:rPr>
        <w:t xml:space="preserve"> Random Forest</w:t>
      </w:r>
    </w:p>
    <w:p w14:paraId="3B027B7A" w14:textId="3736636B" w:rsidR="00F3792C" w:rsidRDefault="00F3792C" w:rsidP="00F3792C">
      <w:pPr>
        <w:rPr>
          <w:rFonts w:ascii="Arial" w:hAnsi="Arial" w:cs="Arial"/>
          <w:sz w:val="24"/>
          <w:szCs w:val="24"/>
          <w:lang w:val="en-IN"/>
        </w:rPr>
      </w:pPr>
      <w:r w:rsidRPr="00F3792C">
        <w:rPr>
          <w:rFonts w:ascii="Arial" w:hAnsi="Arial" w:cs="Arial"/>
          <w:sz w:val="24"/>
          <w:szCs w:val="24"/>
          <w:lang w:val="en-IN"/>
        </w:rPr>
        <w:t>Random Forest showed stable generalisation, with nearly identical training and test performance. This suggests that the model did not significantly overfit. The broad distribution of feature importance also helps reduce reliance on a small subset of features, which enhances generalisation</w:t>
      </w:r>
      <w:r w:rsidR="00301F2C">
        <w:rPr>
          <w:rFonts w:ascii="Arial" w:hAnsi="Arial" w:cs="Arial"/>
          <w:sz w:val="24"/>
          <w:szCs w:val="24"/>
          <w:lang w:val="en-IN"/>
        </w:rPr>
        <w:t>[18]</w:t>
      </w:r>
      <w:r w:rsidRPr="00F3792C">
        <w:rPr>
          <w:rFonts w:ascii="Arial" w:hAnsi="Arial" w:cs="Arial"/>
          <w:sz w:val="24"/>
          <w:szCs w:val="24"/>
          <w:lang w:val="en-IN"/>
        </w:rPr>
        <w:t>.</w:t>
      </w:r>
    </w:p>
    <w:p w14:paraId="37AB4A2B" w14:textId="77777777" w:rsidR="00D73F40" w:rsidRDefault="00D73F40" w:rsidP="00F3792C">
      <w:pPr>
        <w:rPr>
          <w:rFonts w:ascii="Arial" w:hAnsi="Arial" w:cs="Arial"/>
          <w:sz w:val="24"/>
          <w:szCs w:val="24"/>
          <w:lang w:val="en-IN"/>
        </w:rPr>
      </w:pPr>
    </w:p>
    <w:p w14:paraId="6947D428" w14:textId="77777777" w:rsidR="00F3792C" w:rsidRPr="00F3792C" w:rsidRDefault="00F3792C" w:rsidP="00F3792C">
      <w:pPr>
        <w:rPr>
          <w:rFonts w:ascii="Arial" w:hAnsi="Arial" w:cs="Arial"/>
          <w:b/>
          <w:bCs/>
          <w:sz w:val="24"/>
          <w:szCs w:val="24"/>
          <w:lang w:val="en-IN"/>
        </w:rPr>
      </w:pPr>
      <w:r w:rsidRPr="00F3792C">
        <w:rPr>
          <w:rFonts w:ascii="Segoe UI Symbol" w:hAnsi="Segoe UI Symbol" w:cs="Segoe UI Symbol"/>
          <w:b/>
          <w:bCs/>
          <w:sz w:val="24"/>
          <w:szCs w:val="24"/>
          <w:lang w:val="en-IN"/>
        </w:rPr>
        <w:t>✔</w:t>
      </w:r>
      <w:r w:rsidRPr="00F3792C">
        <w:rPr>
          <w:rFonts w:ascii="Arial" w:hAnsi="Arial" w:cs="Arial"/>
          <w:b/>
          <w:bCs/>
          <w:sz w:val="24"/>
          <w:szCs w:val="24"/>
          <w:lang w:val="en-IN"/>
        </w:rPr>
        <w:t xml:space="preserve"> Gradient Boosting</w:t>
      </w:r>
    </w:p>
    <w:p w14:paraId="03A2F566"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Gradient Boosting displayed mild signs of overfitting:</w:t>
      </w:r>
    </w:p>
    <w:p w14:paraId="682D6E80" w14:textId="5F5AE4D1"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This dependency on a narrow set of features may cause Gradient Boosting to capture noise or patterns specific to the training set, especially in an imbalanced dataset like NSL-KDD</w:t>
      </w:r>
      <w:r w:rsidR="00301F2C">
        <w:rPr>
          <w:rFonts w:ascii="Arial" w:hAnsi="Arial" w:cs="Arial"/>
          <w:sz w:val="24"/>
          <w:szCs w:val="24"/>
          <w:lang w:val="en-IN"/>
        </w:rPr>
        <w:t xml:space="preserve"> [19]</w:t>
      </w:r>
      <w:r w:rsidRPr="00F3792C">
        <w:rPr>
          <w:rFonts w:ascii="Arial" w:hAnsi="Arial" w:cs="Arial"/>
          <w:sz w:val="24"/>
          <w:szCs w:val="24"/>
          <w:lang w:val="en-IN"/>
        </w:rPr>
        <w:t>.</w:t>
      </w:r>
    </w:p>
    <w:p w14:paraId="31F507B5" w14:textId="5C08B845" w:rsidR="00F3792C" w:rsidRPr="00F3792C" w:rsidRDefault="00F3792C" w:rsidP="00F3792C">
      <w:pPr>
        <w:rPr>
          <w:rFonts w:ascii="Arial" w:hAnsi="Arial" w:cs="Arial"/>
          <w:sz w:val="24"/>
          <w:szCs w:val="24"/>
          <w:lang w:val="en-IN"/>
        </w:rPr>
      </w:pPr>
    </w:p>
    <w:p w14:paraId="5BE50C4A" w14:textId="77777777" w:rsidR="00D73F40" w:rsidRDefault="00D73F40" w:rsidP="00F3792C">
      <w:pPr>
        <w:rPr>
          <w:rFonts w:ascii="Arial" w:hAnsi="Arial" w:cs="Arial"/>
          <w:b/>
          <w:bCs/>
          <w:sz w:val="24"/>
          <w:szCs w:val="24"/>
          <w:lang w:val="en-IN"/>
        </w:rPr>
        <w:sectPr w:rsidR="00D73F40" w:rsidSect="00D73F40">
          <w:type w:val="continuous"/>
          <w:pgSz w:w="12240" w:h="15840"/>
          <w:pgMar w:top="1440" w:right="1080" w:bottom="1440" w:left="1080" w:header="720" w:footer="720" w:gutter="0"/>
          <w:pgNumType w:start="0"/>
          <w:cols w:num="2" w:space="720"/>
          <w:titlePg/>
          <w:docGrid w:linePitch="360"/>
        </w:sectPr>
      </w:pPr>
    </w:p>
    <w:p w14:paraId="2035711D" w14:textId="658A0293"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5.4 Insights and Interpretation</w:t>
      </w:r>
    </w:p>
    <w:p w14:paraId="08A254A6"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1. Traffic volume is a major indicator of attacks.</w:t>
      </w:r>
    </w:p>
    <w:p w14:paraId="56961DD9"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 xml:space="preserve">Both models ranked </w:t>
      </w:r>
      <w:proofErr w:type="spellStart"/>
      <w:r w:rsidRPr="00F3792C">
        <w:rPr>
          <w:rFonts w:ascii="Arial" w:hAnsi="Arial" w:cs="Arial"/>
          <w:b/>
          <w:bCs/>
          <w:sz w:val="24"/>
          <w:szCs w:val="24"/>
          <w:lang w:val="en-IN"/>
        </w:rPr>
        <w:t>src_bytes</w:t>
      </w:r>
      <w:proofErr w:type="spellEnd"/>
      <w:r w:rsidRPr="00F3792C">
        <w:rPr>
          <w:rFonts w:ascii="Arial" w:hAnsi="Arial" w:cs="Arial"/>
          <w:sz w:val="24"/>
          <w:szCs w:val="24"/>
          <w:lang w:val="en-IN"/>
        </w:rPr>
        <w:t xml:space="preserve"> as the most important feature. This suggests attackers often send anomalous amounts of data compared to normal users.</w:t>
      </w:r>
    </w:p>
    <w:p w14:paraId="5803FADA"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2. Service behaviour patterns reveal abnormal activity.</w:t>
      </w:r>
    </w:p>
    <w:p w14:paraId="2BBB620D" w14:textId="77777777" w:rsidR="00F3792C" w:rsidRDefault="00F3792C" w:rsidP="00F3792C">
      <w:pPr>
        <w:rPr>
          <w:rFonts w:ascii="Arial" w:hAnsi="Arial" w:cs="Arial"/>
          <w:sz w:val="24"/>
          <w:szCs w:val="24"/>
          <w:lang w:val="en-IN"/>
        </w:rPr>
      </w:pPr>
      <w:r w:rsidRPr="00F3792C">
        <w:rPr>
          <w:rFonts w:ascii="Arial" w:hAnsi="Arial" w:cs="Arial"/>
          <w:sz w:val="24"/>
          <w:szCs w:val="24"/>
          <w:lang w:val="en-IN"/>
        </w:rPr>
        <w:t xml:space="preserve">Features like </w:t>
      </w:r>
      <w:proofErr w:type="spellStart"/>
      <w:r w:rsidRPr="00F3792C">
        <w:rPr>
          <w:rFonts w:ascii="Arial" w:hAnsi="Arial" w:cs="Arial"/>
          <w:b/>
          <w:bCs/>
          <w:sz w:val="24"/>
          <w:szCs w:val="24"/>
          <w:lang w:val="en-IN"/>
        </w:rPr>
        <w:t>same_srv_rate</w:t>
      </w:r>
      <w:proofErr w:type="spellEnd"/>
      <w:r w:rsidRPr="00F3792C">
        <w:rPr>
          <w:rFonts w:ascii="Arial" w:hAnsi="Arial" w:cs="Arial"/>
          <w:sz w:val="24"/>
          <w:szCs w:val="24"/>
          <w:lang w:val="en-IN"/>
        </w:rPr>
        <w:t xml:space="preserve">, </w:t>
      </w:r>
      <w:proofErr w:type="spellStart"/>
      <w:r w:rsidRPr="00F3792C">
        <w:rPr>
          <w:rFonts w:ascii="Arial" w:hAnsi="Arial" w:cs="Arial"/>
          <w:b/>
          <w:bCs/>
          <w:sz w:val="24"/>
          <w:szCs w:val="24"/>
          <w:lang w:val="en-IN"/>
        </w:rPr>
        <w:t>diff_srv_rate</w:t>
      </w:r>
      <w:proofErr w:type="spellEnd"/>
      <w:r w:rsidRPr="00F3792C">
        <w:rPr>
          <w:rFonts w:ascii="Arial" w:hAnsi="Arial" w:cs="Arial"/>
          <w:sz w:val="24"/>
          <w:szCs w:val="24"/>
          <w:lang w:val="en-IN"/>
        </w:rPr>
        <w:t xml:space="preserve">, and </w:t>
      </w:r>
      <w:proofErr w:type="spellStart"/>
      <w:r w:rsidRPr="00F3792C">
        <w:rPr>
          <w:rFonts w:ascii="Arial" w:hAnsi="Arial" w:cs="Arial"/>
          <w:b/>
          <w:bCs/>
          <w:sz w:val="24"/>
          <w:szCs w:val="24"/>
          <w:lang w:val="en-IN"/>
        </w:rPr>
        <w:t>srv_count</w:t>
      </w:r>
      <w:proofErr w:type="spellEnd"/>
      <w:r w:rsidRPr="00F3792C">
        <w:rPr>
          <w:rFonts w:ascii="Arial" w:hAnsi="Arial" w:cs="Arial"/>
          <w:sz w:val="24"/>
          <w:szCs w:val="24"/>
          <w:lang w:val="en-IN"/>
        </w:rPr>
        <w:t xml:space="preserve"> highlight how attacks frequently target the same service repeatedly, which is typical in probing or DoS attempts.</w:t>
      </w:r>
    </w:p>
    <w:p w14:paraId="4EAD52EE" w14:textId="4DAFF4A9"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3. Error rate features distinguish malicious traffic.</w:t>
      </w:r>
    </w:p>
    <w:p w14:paraId="6A5355DE"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 xml:space="preserve">Attributes such as </w:t>
      </w:r>
      <w:proofErr w:type="spellStart"/>
      <w:r w:rsidRPr="00F3792C">
        <w:rPr>
          <w:rFonts w:ascii="Arial" w:hAnsi="Arial" w:cs="Arial"/>
          <w:b/>
          <w:bCs/>
          <w:sz w:val="24"/>
          <w:szCs w:val="24"/>
          <w:lang w:val="en-IN"/>
        </w:rPr>
        <w:t>dst_host_serror_rate</w:t>
      </w:r>
      <w:proofErr w:type="spellEnd"/>
      <w:r w:rsidRPr="00F3792C">
        <w:rPr>
          <w:rFonts w:ascii="Arial" w:hAnsi="Arial" w:cs="Arial"/>
          <w:sz w:val="24"/>
          <w:szCs w:val="24"/>
          <w:lang w:val="en-IN"/>
        </w:rPr>
        <w:t xml:space="preserve"> and </w:t>
      </w:r>
      <w:proofErr w:type="spellStart"/>
      <w:r w:rsidRPr="00F3792C">
        <w:rPr>
          <w:rFonts w:ascii="Arial" w:hAnsi="Arial" w:cs="Arial"/>
          <w:b/>
          <w:bCs/>
          <w:sz w:val="24"/>
          <w:szCs w:val="24"/>
          <w:lang w:val="en-IN"/>
        </w:rPr>
        <w:t>srv_error_rate</w:t>
      </w:r>
      <w:proofErr w:type="spellEnd"/>
      <w:r w:rsidRPr="00F3792C">
        <w:rPr>
          <w:rFonts w:ascii="Arial" w:hAnsi="Arial" w:cs="Arial"/>
          <w:sz w:val="24"/>
          <w:szCs w:val="24"/>
          <w:lang w:val="en-IN"/>
        </w:rPr>
        <w:t xml:space="preserve"> were significant for Random Forest. These reflect failures or aborted connections, commonly associated with scanning or exploitation attempts.</w:t>
      </w:r>
    </w:p>
    <w:p w14:paraId="1A120496"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4. Gradient Boosting is more sensitive to feature imbalance.</w:t>
      </w:r>
    </w:p>
    <w:p w14:paraId="4046A74A"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Its top two features dominated the model, which might explain why it underperformed in classes that require a broader feature context.</w:t>
      </w:r>
    </w:p>
    <w:p w14:paraId="4C7104C5" w14:textId="5F4DC774" w:rsidR="00064A57" w:rsidRPr="00BF6DF3" w:rsidRDefault="0082401F" w:rsidP="0082401F">
      <w:pPr>
        <w:pStyle w:val="Heading1"/>
        <w:rPr>
          <w:lang w:val="en-IN"/>
        </w:rPr>
      </w:pPr>
      <w:r>
        <w:rPr>
          <w:lang w:val="en-IN"/>
        </w:rPr>
        <w:lastRenderedPageBreak/>
        <w:t xml:space="preserve">6 </w:t>
      </w:r>
      <w:r w:rsidR="00B11357" w:rsidRPr="00BF6DF3">
        <w:rPr>
          <w:lang w:val="en-IN"/>
        </w:rPr>
        <w:t>CONCLUSIONS</w:t>
      </w:r>
    </w:p>
    <w:p w14:paraId="2E24FFA8" w14:textId="5F1B5800"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This study developed and evaluated two ensemble learning models  Random Forest and Gradient Boosting  for multi-class intrusion detection using the NSL</w:t>
      </w:r>
      <w:r w:rsidR="00A2711A">
        <w:rPr>
          <w:rFonts w:ascii="Arial" w:hAnsi="Arial" w:cs="Arial"/>
          <w:sz w:val="24"/>
          <w:szCs w:val="24"/>
          <w:lang w:val="en-IN"/>
        </w:rPr>
        <w:t xml:space="preserve"> </w:t>
      </w:r>
      <w:r w:rsidRPr="00F3792C">
        <w:rPr>
          <w:rFonts w:ascii="Arial" w:hAnsi="Arial" w:cs="Arial"/>
          <w:sz w:val="24"/>
          <w:szCs w:val="24"/>
          <w:lang w:val="en-IN"/>
        </w:rPr>
        <w:t>KDD dataset. The dataset underwent thorough preprocessing, including label encoding, handling categorical features, and normalisation. The models were trained, tuned, and assessed using accuracy, precision, recall, F1-score, confusion matrices, ROC</w:t>
      </w:r>
      <w:r w:rsidR="00A2711A">
        <w:rPr>
          <w:rFonts w:ascii="Arial" w:hAnsi="Arial" w:cs="Arial"/>
          <w:sz w:val="24"/>
          <w:szCs w:val="24"/>
          <w:lang w:val="en-IN"/>
        </w:rPr>
        <w:t xml:space="preserve"> </w:t>
      </w:r>
      <w:r w:rsidRPr="00F3792C">
        <w:rPr>
          <w:rFonts w:ascii="Arial" w:hAnsi="Arial" w:cs="Arial"/>
          <w:sz w:val="24"/>
          <w:szCs w:val="24"/>
          <w:lang w:val="en-IN"/>
        </w:rPr>
        <w:t>AUC scores, and feature importance analysis.</w:t>
      </w:r>
    </w:p>
    <w:p w14:paraId="5C708AA0"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 xml:space="preserve">The results indicate that </w:t>
      </w:r>
      <w:r w:rsidRPr="00F3792C">
        <w:rPr>
          <w:rFonts w:ascii="Arial" w:hAnsi="Arial" w:cs="Arial"/>
          <w:b/>
          <w:bCs/>
          <w:sz w:val="24"/>
          <w:szCs w:val="24"/>
          <w:lang w:val="en-IN"/>
        </w:rPr>
        <w:t>Random Forest consistently outperformed Gradient Boosting</w:t>
      </w:r>
      <w:r w:rsidRPr="00F3792C">
        <w:rPr>
          <w:rFonts w:ascii="Arial" w:hAnsi="Arial" w:cs="Arial"/>
          <w:sz w:val="24"/>
          <w:szCs w:val="24"/>
          <w:lang w:val="en-IN"/>
        </w:rPr>
        <w:t xml:space="preserve"> across most performance metrics. It achieved higher accuracy (0.9139), stronger F1-score (0.8766), and a superior micro-AUC (0.9649). Additionally, Random Forest exhibited faster training times and more stable predictions across both frequent and rare attack classes.</w:t>
      </w:r>
    </w:p>
    <w:p w14:paraId="6482F79C"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Gradient Boosting also performed well, achieving 0.9076 accuracy and a micro-AUC of 0.9458. However, it required significantly longer training time and showed more sensitivity to class imbalance and feature dominance.</w:t>
      </w:r>
    </w:p>
    <w:p w14:paraId="0F62138F"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 xml:space="preserve">Overall, the findings demonstrate that </w:t>
      </w:r>
      <w:r w:rsidRPr="00F3792C">
        <w:rPr>
          <w:rFonts w:ascii="Arial" w:hAnsi="Arial" w:cs="Arial"/>
          <w:b/>
          <w:bCs/>
          <w:sz w:val="24"/>
          <w:szCs w:val="24"/>
          <w:lang w:val="en-IN"/>
        </w:rPr>
        <w:t>ensemble models are highly effective</w:t>
      </w:r>
      <w:r w:rsidRPr="00F3792C">
        <w:rPr>
          <w:rFonts w:ascii="Arial" w:hAnsi="Arial" w:cs="Arial"/>
          <w:sz w:val="24"/>
          <w:szCs w:val="24"/>
          <w:lang w:val="en-IN"/>
        </w:rPr>
        <w:t xml:space="preserve"> for intrusion detection tasks, with Random Forest showing strong robustness, computational efficiency, and interpretability for real-world IDS applications.</w:t>
      </w:r>
    </w:p>
    <w:p w14:paraId="0CC36DF1" w14:textId="2ABB7B12"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6.3 Future Work</w:t>
      </w:r>
    </w:p>
    <w:p w14:paraId="405D7A5C" w14:textId="77777777"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Future research can extend this study in several ways:</w:t>
      </w:r>
    </w:p>
    <w:p w14:paraId="0C90FAD6" w14:textId="5422223D" w:rsidR="00F3792C" w:rsidRPr="00F3792C" w:rsidRDefault="00F3792C" w:rsidP="00D73F40">
      <w:pPr>
        <w:rPr>
          <w:rFonts w:ascii="Arial" w:hAnsi="Arial" w:cs="Arial"/>
          <w:sz w:val="24"/>
          <w:szCs w:val="24"/>
          <w:lang w:val="en-IN"/>
        </w:rPr>
      </w:pPr>
      <w:r w:rsidRPr="00F3792C">
        <w:rPr>
          <w:rFonts w:ascii="Arial" w:hAnsi="Arial" w:cs="Arial"/>
          <w:sz w:val="24"/>
          <w:szCs w:val="24"/>
          <w:lang w:val="en-IN"/>
        </w:rPr>
        <w:t xml:space="preserve">Incorporating </w:t>
      </w:r>
      <w:r w:rsidRPr="00F3792C">
        <w:rPr>
          <w:rFonts w:ascii="Arial" w:hAnsi="Arial" w:cs="Arial"/>
          <w:b/>
          <w:bCs/>
          <w:sz w:val="24"/>
          <w:szCs w:val="24"/>
          <w:lang w:val="en-IN"/>
        </w:rPr>
        <w:t>deep learning models</w:t>
      </w:r>
      <w:r w:rsidRPr="00F3792C">
        <w:rPr>
          <w:rFonts w:ascii="Arial" w:hAnsi="Arial" w:cs="Arial"/>
          <w:sz w:val="24"/>
          <w:szCs w:val="24"/>
          <w:lang w:val="en-IN"/>
        </w:rPr>
        <w:t xml:space="preserve"> such as LSTMs, CNN-based intrusion classifiers, or autoencoders for anomaly detection.</w:t>
      </w:r>
      <w:r w:rsidR="00D73F40" w:rsidRPr="00D73F40">
        <w:rPr>
          <w:rFonts w:ascii="Arial" w:hAnsi="Arial" w:cs="Arial"/>
          <w:sz w:val="24"/>
          <w:szCs w:val="24"/>
          <w:lang w:val="en-IN"/>
        </w:rPr>
        <w:t xml:space="preserve"> </w:t>
      </w:r>
      <w:r w:rsidRPr="00F3792C">
        <w:rPr>
          <w:rFonts w:ascii="Arial" w:hAnsi="Arial" w:cs="Arial"/>
          <w:sz w:val="24"/>
          <w:szCs w:val="24"/>
          <w:lang w:val="en-IN"/>
        </w:rPr>
        <w:t xml:space="preserve">Using </w:t>
      </w:r>
      <w:r w:rsidRPr="00F3792C">
        <w:rPr>
          <w:rFonts w:ascii="Arial" w:hAnsi="Arial" w:cs="Arial"/>
          <w:b/>
          <w:bCs/>
          <w:sz w:val="24"/>
          <w:szCs w:val="24"/>
          <w:lang w:val="en-IN"/>
        </w:rPr>
        <w:t>unsupervised learning</w:t>
      </w:r>
      <w:r w:rsidRPr="00F3792C">
        <w:rPr>
          <w:rFonts w:ascii="Arial" w:hAnsi="Arial" w:cs="Arial"/>
          <w:sz w:val="24"/>
          <w:szCs w:val="24"/>
          <w:lang w:val="en-IN"/>
        </w:rPr>
        <w:t xml:space="preserve"> to detect unknown or zero-day attacks.</w:t>
      </w:r>
      <w:r w:rsidR="00D73F40" w:rsidRPr="00D73F40">
        <w:rPr>
          <w:rFonts w:ascii="Arial" w:hAnsi="Arial" w:cs="Arial"/>
          <w:sz w:val="24"/>
          <w:szCs w:val="24"/>
          <w:lang w:val="en-IN"/>
        </w:rPr>
        <w:t xml:space="preserve"> </w:t>
      </w:r>
      <w:r w:rsidRPr="00F3792C">
        <w:rPr>
          <w:rFonts w:ascii="Arial" w:hAnsi="Arial" w:cs="Arial"/>
          <w:sz w:val="24"/>
          <w:szCs w:val="24"/>
          <w:lang w:val="en-IN"/>
        </w:rPr>
        <w:t xml:space="preserve">Evaluating models on </w:t>
      </w:r>
      <w:r w:rsidRPr="00F3792C">
        <w:rPr>
          <w:rFonts w:ascii="Arial" w:hAnsi="Arial" w:cs="Arial"/>
          <w:b/>
          <w:bCs/>
          <w:sz w:val="24"/>
          <w:szCs w:val="24"/>
          <w:lang w:val="en-IN"/>
        </w:rPr>
        <w:t>real-time network traffic</w:t>
      </w:r>
      <w:r w:rsidRPr="00F3792C">
        <w:rPr>
          <w:rFonts w:ascii="Arial" w:hAnsi="Arial" w:cs="Arial"/>
          <w:sz w:val="24"/>
          <w:szCs w:val="24"/>
          <w:lang w:val="en-IN"/>
        </w:rPr>
        <w:t xml:space="preserve"> rather than static datasets.</w:t>
      </w:r>
      <w:r w:rsidR="00D73F40" w:rsidRPr="00D73F40">
        <w:rPr>
          <w:rFonts w:ascii="Arial" w:hAnsi="Arial" w:cs="Arial"/>
          <w:sz w:val="24"/>
          <w:szCs w:val="24"/>
          <w:lang w:val="en-IN"/>
        </w:rPr>
        <w:t xml:space="preserve"> </w:t>
      </w:r>
      <w:r w:rsidRPr="00F3792C">
        <w:rPr>
          <w:rFonts w:ascii="Arial" w:hAnsi="Arial" w:cs="Arial"/>
          <w:sz w:val="24"/>
          <w:szCs w:val="24"/>
          <w:lang w:val="en-IN"/>
        </w:rPr>
        <w:t xml:space="preserve">Implementing </w:t>
      </w:r>
      <w:r w:rsidRPr="00F3792C">
        <w:rPr>
          <w:rFonts w:ascii="Arial" w:hAnsi="Arial" w:cs="Arial"/>
          <w:b/>
          <w:bCs/>
          <w:sz w:val="24"/>
          <w:szCs w:val="24"/>
          <w:lang w:val="en-IN"/>
        </w:rPr>
        <w:t>cost-sensitive learning</w:t>
      </w:r>
      <w:r w:rsidRPr="00F3792C">
        <w:rPr>
          <w:rFonts w:ascii="Arial" w:hAnsi="Arial" w:cs="Arial"/>
          <w:sz w:val="24"/>
          <w:szCs w:val="24"/>
          <w:lang w:val="en-IN"/>
        </w:rPr>
        <w:t xml:space="preserve"> to prioritise high-risk attack types.</w:t>
      </w:r>
      <w:r w:rsidR="00D73F40">
        <w:rPr>
          <w:rFonts w:ascii="Arial" w:hAnsi="Arial" w:cs="Arial"/>
          <w:sz w:val="24"/>
          <w:szCs w:val="24"/>
          <w:lang w:val="en-IN"/>
        </w:rPr>
        <w:t xml:space="preserve"> </w:t>
      </w:r>
      <w:r w:rsidRPr="00F3792C">
        <w:rPr>
          <w:rFonts w:ascii="Arial" w:hAnsi="Arial" w:cs="Arial"/>
          <w:sz w:val="24"/>
          <w:szCs w:val="24"/>
          <w:lang w:val="en-IN"/>
        </w:rPr>
        <w:t>Analysing model explainability using SHAP or LIME for deeper insight into decision-making behaviour.</w:t>
      </w:r>
    </w:p>
    <w:p w14:paraId="30F38862" w14:textId="38B155D0" w:rsidR="00F3792C" w:rsidRPr="00F3792C" w:rsidRDefault="00F3792C" w:rsidP="00F3792C">
      <w:pPr>
        <w:rPr>
          <w:rFonts w:ascii="Arial" w:hAnsi="Arial" w:cs="Arial"/>
          <w:sz w:val="24"/>
          <w:szCs w:val="24"/>
          <w:lang w:val="en-IN"/>
        </w:rPr>
      </w:pPr>
    </w:p>
    <w:p w14:paraId="09C3EAA0" w14:textId="77777777" w:rsidR="00F3792C" w:rsidRPr="00F3792C" w:rsidRDefault="00F3792C" w:rsidP="00F3792C">
      <w:pPr>
        <w:rPr>
          <w:rFonts w:ascii="Arial" w:hAnsi="Arial" w:cs="Arial"/>
          <w:b/>
          <w:bCs/>
          <w:sz w:val="24"/>
          <w:szCs w:val="24"/>
          <w:lang w:val="en-IN"/>
        </w:rPr>
      </w:pPr>
      <w:r w:rsidRPr="00F3792C">
        <w:rPr>
          <w:rFonts w:ascii="Arial" w:hAnsi="Arial" w:cs="Arial"/>
          <w:b/>
          <w:bCs/>
          <w:sz w:val="24"/>
          <w:szCs w:val="24"/>
          <w:lang w:val="en-IN"/>
        </w:rPr>
        <w:t>6.4 Closing Remarks</w:t>
      </w:r>
    </w:p>
    <w:p w14:paraId="3C0CB97E" w14:textId="1E2125F1" w:rsidR="00F3792C" w:rsidRPr="00F3792C" w:rsidRDefault="00F3792C" w:rsidP="00F3792C">
      <w:pPr>
        <w:rPr>
          <w:rFonts w:ascii="Arial" w:hAnsi="Arial" w:cs="Arial"/>
          <w:sz w:val="24"/>
          <w:szCs w:val="24"/>
          <w:lang w:val="en-IN"/>
        </w:rPr>
      </w:pPr>
      <w:r w:rsidRPr="00F3792C">
        <w:rPr>
          <w:rFonts w:ascii="Arial" w:hAnsi="Arial" w:cs="Arial"/>
          <w:sz w:val="24"/>
          <w:szCs w:val="24"/>
          <w:lang w:val="en-IN"/>
        </w:rPr>
        <w:t>This project demonstrates the value of machine learning  and particularly ensemble methods  in designing effective intrusion detection systems. While the NSL-KDD dataset presents challenges due to imbalance and outdated attack types, the study highlights important insights into model performance, feature importance, and practical deployment considerations. With further refinement, ensemble-based IDS can play a critical role in enhancing the security of modern network environments.</w:t>
      </w:r>
    </w:p>
    <w:p w14:paraId="70B356EC" w14:textId="77777777" w:rsidR="00F3792C" w:rsidRDefault="00F3792C" w:rsidP="006A763D">
      <w:pPr>
        <w:rPr>
          <w:rFonts w:ascii="Arial" w:hAnsi="Arial" w:cs="Arial"/>
          <w:sz w:val="24"/>
          <w:szCs w:val="24"/>
          <w:lang w:val="en-IN"/>
        </w:rPr>
      </w:pPr>
    </w:p>
    <w:p w14:paraId="08A55975" w14:textId="77777777" w:rsidR="00C14A57" w:rsidRDefault="00C14A57" w:rsidP="006A763D">
      <w:pPr>
        <w:rPr>
          <w:rFonts w:ascii="Arial" w:hAnsi="Arial" w:cs="Arial"/>
          <w:sz w:val="24"/>
          <w:szCs w:val="24"/>
          <w:lang w:val="en-IN"/>
        </w:rPr>
      </w:pPr>
    </w:p>
    <w:p w14:paraId="7130421B" w14:textId="5A668BE0" w:rsidR="0070589C" w:rsidRDefault="00C14A57" w:rsidP="00C10B22">
      <w:pPr>
        <w:pStyle w:val="Heading1"/>
        <w:rPr>
          <w:lang w:val="en-IN"/>
        </w:rPr>
      </w:pPr>
      <w:r>
        <w:rPr>
          <w:lang w:val="en-IN"/>
        </w:rPr>
        <w:lastRenderedPageBreak/>
        <w:t>7. Reference</w:t>
      </w:r>
      <w:r w:rsidR="009258F2">
        <w:rPr>
          <w:lang w:val="en-IN"/>
        </w:rPr>
        <w:t xml:space="preserve"> </w:t>
      </w:r>
    </w:p>
    <w:p w14:paraId="184C533A"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C05604">
        <w:t>Di Pietro, R. and Mancini, L.V. eds., 2008. </w:t>
      </w:r>
      <w:r w:rsidRPr="009258F2">
        <w:rPr>
          <w:i/>
          <w:iCs/>
        </w:rPr>
        <w:t>Intrusion detection systems</w:t>
      </w:r>
      <w:r w:rsidRPr="00C05604">
        <w:t> (Vol. 38). Springer Science &amp; Business Media.</w:t>
      </w:r>
    </w:p>
    <w:p w14:paraId="43219A4F"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C05604">
        <w:t>Debar H. An introduction to intrusion-detection systems. Proceedings of Connect. 2000 May;2000.</w:t>
      </w:r>
    </w:p>
    <w:p w14:paraId="7B29920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Cárdenas, A.A., Baras, J.S. and Seamon, K., 2006, May. A framework for the evaluation of intrusion detection systems. In </w:t>
      </w:r>
      <w:r w:rsidRPr="009258F2">
        <w:rPr>
          <w:i/>
          <w:iCs/>
        </w:rPr>
        <w:t>2006 IEEE Symposium on Security and Privacy (S&amp;P'06)</w:t>
      </w:r>
      <w:r w:rsidRPr="00F843AD">
        <w:t> (</w:t>
      </w:r>
      <w:proofErr w:type="gramStart"/>
      <w:r w:rsidRPr="00F843AD">
        <w:t>pp</w:t>
      </w:r>
      <w:proofErr w:type="gramEnd"/>
      <w:r w:rsidRPr="00F843AD">
        <w:t>. 15-pp). IEEE.</w:t>
      </w:r>
    </w:p>
    <w:p w14:paraId="04D4F643"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Dua, M., 2019, June. Machine learning approach to ids: A comprehensive review. In </w:t>
      </w:r>
      <w:r w:rsidRPr="009258F2">
        <w:rPr>
          <w:i/>
          <w:iCs/>
        </w:rPr>
        <w:t>2019 3rd International conference on Electronics, Communication and Aerospace Technology (ICECA)</w:t>
      </w:r>
      <w:r w:rsidRPr="00F843AD">
        <w:t> (pp. 117-121). IEEE.</w:t>
      </w:r>
    </w:p>
    <w:p w14:paraId="78F80D6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proofErr w:type="spellStart"/>
      <w:r w:rsidRPr="00F843AD">
        <w:t>Halimaa</w:t>
      </w:r>
      <w:proofErr w:type="spellEnd"/>
      <w:r w:rsidRPr="00F843AD">
        <w:t xml:space="preserve">, A. and </w:t>
      </w:r>
      <w:proofErr w:type="spellStart"/>
      <w:r w:rsidRPr="00F843AD">
        <w:t>Sundarakantham</w:t>
      </w:r>
      <w:proofErr w:type="spellEnd"/>
      <w:r w:rsidRPr="00F843AD">
        <w:t>, K., 2019, April. Machine learning based intrusion detection system. In </w:t>
      </w:r>
      <w:r w:rsidRPr="009258F2">
        <w:rPr>
          <w:i/>
          <w:iCs/>
        </w:rPr>
        <w:t>2019 3rd International conference on trends in electronics and informatics (ICOEI)</w:t>
      </w:r>
      <w:r w:rsidRPr="00F843AD">
        <w:t> (pp. 916-920). IEEE.</w:t>
      </w:r>
    </w:p>
    <w:p w14:paraId="5F280B6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XU, J.W. and YANG, Y., 2018. A survey of ensemble learning approaches. </w:t>
      </w:r>
      <w:r w:rsidRPr="009258F2">
        <w:rPr>
          <w:i/>
          <w:iCs/>
        </w:rPr>
        <w:t>Journal of Yunnan University: Natural Sciences Edition</w:t>
      </w:r>
      <w:r w:rsidRPr="00F843AD">
        <w:t>, </w:t>
      </w:r>
      <w:r w:rsidRPr="009258F2">
        <w:rPr>
          <w:i/>
          <w:iCs/>
        </w:rPr>
        <w:t>40</w:t>
      </w:r>
      <w:r w:rsidRPr="00F843AD">
        <w:t>(6), pp.1082-1092.</w:t>
      </w:r>
    </w:p>
    <w:p w14:paraId="1E4B461E"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proofErr w:type="spellStart"/>
      <w:r w:rsidRPr="00F843AD">
        <w:t>Polikar</w:t>
      </w:r>
      <w:proofErr w:type="spellEnd"/>
      <w:r w:rsidRPr="00F843AD">
        <w:t xml:space="preserve"> R. Ensemble learning. </w:t>
      </w:r>
      <w:proofErr w:type="spellStart"/>
      <w:r w:rsidRPr="00F843AD">
        <w:t>InEnsemble</w:t>
      </w:r>
      <w:proofErr w:type="spellEnd"/>
      <w:r w:rsidRPr="00F843AD">
        <w:t xml:space="preserve"> machine learning 2012 (pp. 1-34). Springer, New York, NY.</w:t>
      </w:r>
    </w:p>
    <w:p w14:paraId="48CDA77E"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 xml:space="preserve">Ahmad, I., </w:t>
      </w:r>
      <w:proofErr w:type="spellStart"/>
      <w:r w:rsidRPr="00F843AD">
        <w:t>Basheri</w:t>
      </w:r>
      <w:proofErr w:type="spellEnd"/>
      <w:r w:rsidRPr="00F843AD">
        <w:t>, M., Iqbal, M.J. and Rahim, A., 2018. Performance comparison of support vector machine, random forest, and extreme learning machine for intrusion detection. </w:t>
      </w:r>
      <w:r w:rsidRPr="009258F2">
        <w:rPr>
          <w:i/>
          <w:iCs/>
        </w:rPr>
        <w:t>IEEE access</w:t>
      </w:r>
      <w:r w:rsidRPr="00F843AD">
        <w:t>, </w:t>
      </w:r>
      <w:r w:rsidRPr="009258F2">
        <w:rPr>
          <w:i/>
          <w:iCs/>
        </w:rPr>
        <w:t>6</w:t>
      </w:r>
      <w:r w:rsidRPr="00F843AD">
        <w:t>, pp.33789-33795.</w:t>
      </w:r>
    </w:p>
    <w:p w14:paraId="149F6844"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 xml:space="preserve">Schoppa, L., Disse, M. and </w:t>
      </w:r>
      <w:proofErr w:type="spellStart"/>
      <w:r w:rsidRPr="00F843AD">
        <w:t>Bachmair</w:t>
      </w:r>
      <w:proofErr w:type="spellEnd"/>
      <w:r w:rsidRPr="00F843AD">
        <w:t>, S., 2020. Evaluating the performance of random forest for large-scale flood discharge simulation. </w:t>
      </w:r>
      <w:r w:rsidRPr="009258F2">
        <w:rPr>
          <w:i/>
          <w:iCs/>
        </w:rPr>
        <w:t>Journal of Hydrology</w:t>
      </w:r>
      <w:r w:rsidRPr="00F843AD">
        <w:t>, </w:t>
      </w:r>
      <w:r w:rsidRPr="009258F2">
        <w:rPr>
          <w:i/>
          <w:iCs/>
        </w:rPr>
        <w:t>590</w:t>
      </w:r>
      <w:r w:rsidRPr="00F843AD">
        <w:t>, p.125531.</w:t>
      </w:r>
    </w:p>
    <w:p w14:paraId="426FA3D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proofErr w:type="spellStart"/>
      <w:r w:rsidRPr="00F843AD">
        <w:t>Natekin</w:t>
      </w:r>
      <w:proofErr w:type="spellEnd"/>
      <w:r w:rsidRPr="00F843AD">
        <w:t>, A. and Knoll, A., 2013. Gradient boosting machines, a tutorial. </w:t>
      </w:r>
      <w:r w:rsidRPr="009258F2">
        <w:rPr>
          <w:i/>
          <w:iCs/>
        </w:rPr>
        <w:t>Frontiers in neurorobotics</w:t>
      </w:r>
      <w:r w:rsidRPr="00F843AD">
        <w:t>, </w:t>
      </w:r>
      <w:r w:rsidRPr="009258F2">
        <w:rPr>
          <w:i/>
          <w:iCs/>
        </w:rPr>
        <w:t>7</w:t>
      </w:r>
      <w:r w:rsidRPr="00F843AD">
        <w:t>, p.21.</w:t>
      </w:r>
    </w:p>
    <w:p w14:paraId="4FEE20B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proofErr w:type="spellStart"/>
      <w:r w:rsidRPr="00F843AD">
        <w:t>Bentéjac</w:t>
      </w:r>
      <w:proofErr w:type="spellEnd"/>
      <w:r w:rsidRPr="00F843AD">
        <w:t>, C., Csörgő, A. and Martínez-Muñoz, G., 2021. A comparative analysis of gradient boosting algorithms. </w:t>
      </w:r>
      <w:r w:rsidRPr="009258F2">
        <w:rPr>
          <w:i/>
          <w:iCs/>
        </w:rPr>
        <w:t>Artificial Intelligence Review</w:t>
      </w:r>
      <w:r w:rsidRPr="00F843AD">
        <w:t>, </w:t>
      </w:r>
      <w:r w:rsidRPr="009258F2">
        <w:rPr>
          <w:i/>
          <w:iCs/>
        </w:rPr>
        <w:t>54</w:t>
      </w:r>
      <w:r w:rsidRPr="00F843AD">
        <w:t>(3), pp.1937-1967.</w:t>
      </w:r>
    </w:p>
    <w:p w14:paraId="7D6AC920"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Townsend, J.T., 1971. Theoretical analysis of an alphabetic confusion matrix. </w:t>
      </w:r>
      <w:r w:rsidRPr="009258F2">
        <w:rPr>
          <w:i/>
          <w:iCs/>
        </w:rPr>
        <w:t>Perception &amp; Psychophysics</w:t>
      </w:r>
      <w:r w:rsidRPr="00F843AD">
        <w:t>, </w:t>
      </w:r>
      <w:r w:rsidRPr="009258F2">
        <w:rPr>
          <w:i/>
          <w:iCs/>
        </w:rPr>
        <w:t>9</w:t>
      </w:r>
      <w:r w:rsidRPr="00F843AD">
        <w:t>(1), pp.40-50.</w:t>
      </w:r>
    </w:p>
    <w:p w14:paraId="04B2C1FF"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Shi, Y., Wong, W.K., Goldin, J.G., Brown, M.S. and Kim, G.H.J., 2019. Prediction of progression in idiopathic pulmonary fibrosis using CT scans at baseline: A quantum particle swarm optimization-Random forest approach. </w:t>
      </w:r>
      <w:r w:rsidRPr="009258F2">
        <w:rPr>
          <w:i/>
          <w:iCs/>
        </w:rPr>
        <w:t>Artificial intelligence in medicine</w:t>
      </w:r>
      <w:r w:rsidRPr="00F843AD">
        <w:t>, </w:t>
      </w:r>
      <w:r w:rsidRPr="009258F2">
        <w:rPr>
          <w:i/>
          <w:iCs/>
        </w:rPr>
        <w:t>100</w:t>
      </w:r>
      <w:r w:rsidRPr="00F843AD">
        <w:t>, p.101709.</w:t>
      </w:r>
    </w:p>
    <w:p w14:paraId="58C9005E"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Kim, T., Lee, D., Choi, J., Spurlock, A., Sim, A., Todd, A. and Wu, K., 2015, December. Extracting baseline electricity usage using gradient tree boosting. In </w:t>
      </w:r>
      <w:r w:rsidRPr="009258F2">
        <w:rPr>
          <w:i/>
          <w:iCs/>
        </w:rPr>
        <w:t xml:space="preserve">2015 IEEE </w:t>
      </w:r>
      <w:proofErr w:type="gramStart"/>
      <w:r w:rsidRPr="009258F2">
        <w:rPr>
          <w:i/>
          <w:iCs/>
        </w:rPr>
        <w:t>international conference</w:t>
      </w:r>
      <w:proofErr w:type="gramEnd"/>
      <w:r w:rsidRPr="009258F2">
        <w:rPr>
          <w:i/>
          <w:iCs/>
        </w:rPr>
        <w:t xml:space="preserve"> on smart city/</w:t>
      </w:r>
      <w:proofErr w:type="spellStart"/>
      <w:r w:rsidRPr="009258F2">
        <w:rPr>
          <w:i/>
          <w:iCs/>
        </w:rPr>
        <w:t>socialcom</w:t>
      </w:r>
      <w:proofErr w:type="spellEnd"/>
      <w:r w:rsidRPr="009258F2">
        <w:rPr>
          <w:i/>
          <w:iCs/>
        </w:rPr>
        <w:t>/</w:t>
      </w:r>
      <w:proofErr w:type="spellStart"/>
      <w:r w:rsidRPr="009258F2">
        <w:rPr>
          <w:i/>
          <w:iCs/>
        </w:rPr>
        <w:t>sustaincom</w:t>
      </w:r>
      <w:proofErr w:type="spellEnd"/>
      <w:r w:rsidRPr="009258F2">
        <w:rPr>
          <w:i/>
          <w:iCs/>
        </w:rPr>
        <w:t xml:space="preserve"> (</w:t>
      </w:r>
      <w:proofErr w:type="spellStart"/>
      <w:r w:rsidRPr="009258F2">
        <w:rPr>
          <w:i/>
          <w:iCs/>
        </w:rPr>
        <w:t>SmartCity</w:t>
      </w:r>
      <w:proofErr w:type="spellEnd"/>
      <w:r w:rsidRPr="009258F2">
        <w:rPr>
          <w:i/>
          <w:iCs/>
        </w:rPr>
        <w:t>)</w:t>
      </w:r>
      <w:r w:rsidRPr="00F843AD">
        <w:t> (pp. 734-741). IEEE.</w:t>
      </w:r>
    </w:p>
    <w:p w14:paraId="322000D9"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 xml:space="preserve">Carrington, A.M., Manuel, D.G., </w:t>
      </w:r>
      <w:proofErr w:type="spellStart"/>
      <w:r w:rsidRPr="00F843AD">
        <w:t>Fieguth</w:t>
      </w:r>
      <w:proofErr w:type="spellEnd"/>
      <w:r w:rsidRPr="00F843AD">
        <w:t xml:space="preserve">, P.W., Ramsay, T., Osmani, V., </w:t>
      </w:r>
      <w:proofErr w:type="spellStart"/>
      <w:r w:rsidRPr="00F843AD">
        <w:t>Wernly</w:t>
      </w:r>
      <w:proofErr w:type="spellEnd"/>
      <w:r w:rsidRPr="00F843AD">
        <w:t>, B., Bennett, C., Hawken, S., Magwood, O., Sheikh, Y. and McInnes, M., 2022. Deep ROC analysis and AUC as balanced average accuracy, for improved classifier selection, audit and explanation. </w:t>
      </w:r>
      <w:r w:rsidRPr="009258F2">
        <w:rPr>
          <w:i/>
          <w:iCs/>
        </w:rPr>
        <w:t>IEEE Transactions on Pattern Analysis and Machine Intelligence</w:t>
      </w:r>
      <w:r w:rsidRPr="00F843AD">
        <w:t>, </w:t>
      </w:r>
      <w:r w:rsidRPr="009258F2">
        <w:rPr>
          <w:i/>
          <w:iCs/>
        </w:rPr>
        <w:t>45</w:t>
      </w:r>
      <w:r w:rsidRPr="00F843AD">
        <w:t>(1), pp.329-341.</w:t>
      </w:r>
    </w:p>
    <w:p w14:paraId="10CD517D"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F843AD">
        <w:t>Obuchowski, N.A., 2005. ROC analysis. </w:t>
      </w:r>
      <w:r w:rsidRPr="009258F2">
        <w:rPr>
          <w:i/>
          <w:iCs/>
        </w:rPr>
        <w:t>American Journal of Roentgenology</w:t>
      </w:r>
      <w:r w:rsidRPr="00F843AD">
        <w:t>, </w:t>
      </w:r>
      <w:r w:rsidRPr="009258F2">
        <w:rPr>
          <w:i/>
          <w:iCs/>
        </w:rPr>
        <w:t>184</w:t>
      </w:r>
      <w:r w:rsidRPr="00F843AD">
        <w:t>(2), pp.364-372.</w:t>
      </w:r>
    </w:p>
    <w:p w14:paraId="2FBBD4EB"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2C4B0B">
        <w:t>Jang, D.H., Yun, S. and Han, D., 2024, September. Model stock: All we need is just a few fine-tuned models. In </w:t>
      </w:r>
      <w:r w:rsidRPr="009258F2">
        <w:rPr>
          <w:i/>
          <w:iCs/>
        </w:rPr>
        <w:t>European Conference on Computer Vision</w:t>
      </w:r>
      <w:r w:rsidRPr="002C4B0B">
        <w:t> (</w:t>
      </w:r>
      <w:proofErr w:type="gramStart"/>
      <w:r w:rsidRPr="002C4B0B">
        <w:t>pp</w:t>
      </w:r>
      <w:proofErr w:type="gramEnd"/>
      <w:r w:rsidRPr="002C4B0B">
        <w:t>. 207-223). Cham: Springer Nature Switzerland.</w:t>
      </w:r>
    </w:p>
    <w:p w14:paraId="53E4112A" w14:textId="77777777" w:rsidR="0070589C" w:rsidRDefault="0070589C" w:rsidP="00C10B22">
      <w:pPr>
        <w:pStyle w:val="ListParagraph"/>
        <w:numPr>
          <w:ilvl w:val="0"/>
          <w:numId w:val="73"/>
        </w:numPr>
        <w:pBdr>
          <w:top w:val="single" w:sz="12" w:space="0" w:color="auto"/>
          <w:bottom w:val="single" w:sz="12" w:space="1" w:color="auto"/>
        </w:pBdr>
        <w:spacing w:after="160" w:line="278" w:lineRule="auto"/>
      </w:pPr>
      <w:r w:rsidRPr="002C4B0B">
        <w:lastRenderedPageBreak/>
        <w:t>Jabbar, H. and Khan, R.Z., 2015. Methods to avoid over-fitting and under-fitting in supervised machine learning (comparative study). </w:t>
      </w:r>
      <w:r w:rsidRPr="009258F2">
        <w:rPr>
          <w:i/>
          <w:iCs/>
        </w:rPr>
        <w:t>Computer science, communication and instrumentation devices</w:t>
      </w:r>
      <w:r w:rsidRPr="002C4B0B">
        <w:t>, </w:t>
      </w:r>
      <w:r w:rsidRPr="009258F2">
        <w:rPr>
          <w:i/>
          <w:iCs/>
        </w:rPr>
        <w:t>70</w:t>
      </w:r>
      <w:r w:rsidRPr="002C4B0B">
        <w:t>(10.3850), pp.978-981.</w:t>
      </w:r>
    </w:p>
    <w:p w14:paraId="6F735145" w14:textId="78D5F4FD" w:rsidR="0070589C" w:rsidRPr="009258F2" w:rsidRDefault="0070589C" w:rsidP="00C10B22">
      <w:pPr>
        <w:pStyle w:val="ListParagraph"/>
        <w:numPr>
          <w:ilvl w:val="0"/>
          <w:numId w:val="73"/>
        </w:numPr>
        <w:pBdr>
          <w:top w:val="single" w:sz="12" w:space="0" w:color="auto"/>
          <w:bottom w:val="single" w:sz="12" w:space="1" w:color="auto"/>
        </w:pBdr>
        <w:spacing w:after="160" w:line="278" w:lineRule="auto"/>
        <w:rPr>
          <w:rFonts w:ascii="Arial" w:hAnsi="Arial" w:cs="Arial"/>
          <w:sz w:val="24"/>
          <w:szCs w:val="24"/>
          <w:lang w:val="en-IN"/>
        </w:rPr>
      </w:pPr>
      <w:r w:rsidRPr="002C4B0B">
        <w:t>Zhang, H., Zhang, L. and Jiang, Y., 2019, October. Overfitting and underfitting analysis for deep learning based end-to-end communication systems. In </w:t>
      </w:r>
      <w:r w:rsidRPr="009258F2">
        <w:rPr>
          <w:i/>
          <w:iCs/>
        </w:rPr>
        <w:t>2019 11th international conference on wireless communications and signal processing (WCSP)</w:t>
      </w:r>
      <w:r w:rsidRPr="002C4B0B">
        <w:t> (pp. 1-6). IEEE</w:t>
      </w:r>
      <w:proofErr w:type="gramStart"/>
      <w:r w:rsidRPr="002C4B0B">
        <w:t>.</w:t>
      </w:r>
      <w:r w:rsidR="00F567A4" w:rsidRPr="00F567A4">
        <w:rPr>
          <w:rFonts w:ascii="Arial" w:hAnsi="Arial" w:cs="Arial"/>
          <w:sz w:val="24"/>
          <w:szCs w:val="24"/>
          <w:lang w:val="en-IN"/>
        </w:rPr>
        <w:t xml:space="preserve"> </w:t>
      </w:r>
      <w:r w:rsidR="00F567A4" w:rsidRPr="00F567A4">
        <w:rPr>
          <w:rFonts w:ascii="Arial" w:hAnsi="Arial" w:cs="Arial"/>
          <w:sz w:val="2"/>
          <w:szCs w:val="2"/>
          <w:lang w:val="en-IN"/>
        </w:rPr>
        <w:t>”</w:t>
      </w:r>
      <w:proofErr w:type="gramEnd"/>
    </w:p>
    <w:p w14:paraId="353A17B3" w14:textId="77777777" w:rsidR="0070589C" w:rsidRDefault="0070589C" w:rsidP="0070589C">
      <w:pPr>
        <w:rPr>
          <w:lang w:val="en-IN"/>
        </w:rPr>
      </w:pPr>
    </w:p>
    <w:p w14:paraId="2ED6EDF0" w14:textId="77777777" w:rsidR="0070589C" w:rsidRDefault="0070589C" w:rsidP="0070589C">
      <w:pPr>
        <w:rPr>
          <w:lang w:val="en-IN"/>
        </w:rPr>
      </w:pPr>
    </w:p>
    <w:p w14:paraId="01D0BCFC" w14:textId="77777777" w:rsidR="0070589C" w:rsidRDefault="0070589C" w:rsidP="0070589C">
      <w:pPr>
        <w:rPr>
          <w:lang w:val="en-IN"/>
        </w:rPr>
      </w:pPr>
    </w:p>
    <w:p w14:paraId="477A1ACF" w14:textId="77777777" w:rsidR="0070589C" w:rsidRDefault="0070589C" w:rsidP="0070589C">
      <w:pPr>
        <w:rPr>
          <w:lang w:val="en-IN"/>
        </w:rPr>
      </w:pPr>
    </w:p>
    <w:p w14:paraId="26CCC272" w14:textId="77777777" w:rsidR="0070589C" w:rsidRPr="0070589C" w:rsidRDefault="0070589C" w:rsidP="0070589C">
      <w:pPr>
        <w:rPr>
          <w:lang w:val="en-IN"/>
        </w:rPr>
      </w:pPr>
    </w:p>
    <w:sectPr w:rsidR="0070589C" w:rsidRPr="0070589C" w:rsidSect="00A2711A">
      <w:type w:val="continuous"/>
      <w:pgSz w:w="12240" w:h="15840"/>
      <w:pgMar w:top="1440" w:right="1080" w:bottom="1440" w:left="108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0539AE"/>
    <w:multiLevelType w:val="multilevel"/>
    <w:tmpl w:val="164E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272F1C"/>
    <w:multiLevelType w:val="multilevel"/>
    <w:tmpl w:val="E736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63C6A0A"/>
    <w:multiLevelType w:val="hybridMultilevel"/>
    <w:tmpl w:val="A37EAD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08CE7BC5"/>
    <w:multiLevelType w:val="multilevel"/>
    <w:tmpl w:val="010C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9E6A5F"/>
    <w:multiLevelType w:val="multilevel"/>
    <w:tmpl w:val="33885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4276BB"/>
    <w:multiLevelType w:val="multilevel"/>
    <w:tmpl w:val="64F6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271C47"/>
    <w:multiLevelType w:val="hybridMultilevel"/>
    <w:tmpl w:val="CEE235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16474CBA"/>
    <w:multiLevelType w:val="hybridMultilevel"/>
    <w:tmpl w:val="5CA814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174A378B"/>
    <w:multiLevelType w:val="multilevel"/>
    <w:tmpl w:val="2A2411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663EA5"/>
    <w:multiLevelType w:val="multilevel"/>
    <w:tmpl w:val="60A4F41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1D492B2E"/>
    <w:multiLevelType w:val="multilevel"/>
    <w:tmpl w:val="66DC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0F5387"/>
    <w:multiLevelType w:val="multilevel"/>
    <w:tmpl w:val="09FC56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FAC316F"/>
    <w:multiLevelType w:val="multilevel"/>
    <w:tmpl w:val="7BCE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C03618"/>
    <w:multiLevelType w:val="multilevel"/>
    <w:tmpl w:val="CAE0B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D63569"/>
    <w:multiLevelType w:val="hybridMultilevel"/>
    <w:tmpl w:val="800A8F5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24243D1D"/>
    <w:multiLevelType w:val="multilevel"/>
    <w:tmpl w:val="99C0C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DC7EB4"/>
    <w:multiLevelType w:val="hybridMultilevel"/>
    <w:tmpl w:val="3FEA4F4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2959773B"/>
    <w:multiLevelType w:val="multilevel"/>
    <w:tmpl w:val="D106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1A16FC"/>
    <w:multiLevelType w:val="multilevel"/>
    <w:tmpl w:val="D9F8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4B04CB"/>
    <w:multiLevelType w:val="multilevel"/>
    <w:tmpl w:val="60A4F41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2FC97CDD"/>
    <w:multiLevelType w:val="hybridMultilevel"/>
    <w:tmpl w:val="1018C9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345D2086"/>
    <w:multiLevelType w:val="multilevel"/>
    <w:tmpl w:val="D868B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5F5736"/>
    <w:multiLevelType w:val="multilevel"/>
    <w:tmpl w:val="749E41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8F32BD"/>
    <w:multiLevelType w:val="multilevel"/>
    <w:tmpl w:val="82FC7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2F4671"/>
    <w:multiLevelType w:val="multilevel"/>
    <w:tmpl w:val="6ED42C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BD800B8"/>
    <w:multiLevelType w:val="multilevel"/>
    <w:tmpl w:val="6A86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D15D2B"/>
    <w:multiLevelType w:val="multilevel"/>
    <w:tmpl w:val="E5823E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79114F"/>
    <w:multiLevelType w:val="multilevel"/>
    <w:tmpl w:val="0CD49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E5B731F"/>
    <w:multiLevelType w:val="multilevel"/>
    <w:tmpl w:val="9C1C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BF1C49"/>
    <w:multiLevelType w:val="hybridMultilevel"/>
    <w:tmpl w:val="757ED800"/>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4117598C"/>
    <w:multiLevelType w:val="multilevel"/>
    <w:tmpl w:val="43B61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3C2200B"/>
    <w:multiLevelType w:val="multilevel"/>
    <w:tmpl w:val="E61A0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416408A"/>
    <w:multiLevelType w:val="hybridMultilevel"/>
    <w:tmpl w:val="504CDA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48D84B8A"/>
    <w:multiLevelType w:val="multilevel"/>
    <w:tmpl w:val="0CD49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CD54A1D"/>
    <w:multiLevelType w:val="multilevel"/>
    <w:tmpl w:val="0E1C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2A378A3"/>
    <w:multiLevelType w:val="hybridMultilevel"/>
    <w:tmpl w:val="970ADD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535A5B3B"/>
    <w:multiLevelType w:val="hybridMultilevel"/>
    <w:tmpl w:val="58588CD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55A30A37"/>
    <w:multiLevelType w:val="multilevel"/>
    <w:tmpl w:val="09904C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62102E5"/>
    <w:multiLevelType w:val="multilevel"/>
    <w:tmpl w:val="4D7634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96D69AF"/>
    <w:multiLevelType w:val="multilevel"/>
    <w:tmpl w:val="60A4F41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5B604D78"/>
    <w:multiLevelType w:val="multilevel"/>
    <w:tmpl w:val="69BA9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E005FBB"/>
    <w:multiLevelType w:val="multilevel"/>
    <w:tmpl w:val="8884A4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E63430A"/>
    <w:multiLevelType w:val="multilevel"/>
    <w:tmpl w:val="3A1C9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E6F02BF"/>
    <w:multiLevelType w:val="multilevel"/>
    <w:tmpl w:val="20BAE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0531FD9"/>
    <w:multiLevelType w:val="multilevel"/>
    <w:tmpl w:val="249E0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3AC1C43"/>
    <w:multiLevelType w:val="multilevel"/>
    <w:tmpl w:val="FC30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6C31F2E"/>
    <w:multiLevelType w:val="multilevel"/>
    <w:tmpl w:val="CCAA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7B01C5F"/>
    <w:multiLevelType w:val="multilevel"/>
    <w:tmpl w:val="29F65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A731BB7"/>
    <w:multiLevelType w:val="multilevel"/>
    <w:tmpl w:val="02549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C8F6704"/>
    <w:multiLevelType w:val="multilevel"/>
    <w:tmpl w:val="A3C2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E573C1A"/>
    <w:multiLevelType w:val="multilevel"/>
    <w:tmpl w:val="0636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E906749"/>
    <w:multiLevelType w:val="multilevel"/>
    <w:tmpl w:val="4A16B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EB61426"/>
    <w:multiLevelType w:val="multilevel"/>
    <w:tmpl w:val="9ED6EA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0AB0E49"/>
    <w:multiLevelType w:val="multilevel"/>
    <w:tmpl w:val="78F2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117586E"/>
    <w:multiLevelType w:val="multilevel"/>
    <w:tmpl w:val="0CD49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2B71838"/>
    <w:multiLevelType w:val="multilevel"/>
    <w:tmpl w:val="8068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2D81715"/>
    <w:multiLevelType w:val="multilevel"/>
    <w:tmpl w:val="697AF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5562913"/>
    <w:multiLevelType w:val="multilevel"/>
    <w:tmpl w:val="E544E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785043D"/>
    <w:multiLevelType w:val="hybridMultilevel"/>
    <w:tmpl w:val="AA04F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8" w15:restartNumberingAfterBreak="0">
    <w:nsid w:val="7A9A3467"/>
    <w:multiLevelType w:val="hybridMultilevel"/>
    <w:tmpl w:val="38F6B3E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9" w15:restartNumberingAfterBreak="0">
    <w:nsid w:val="7B9A057A"/>
    <w:multiLevelType w:val="multilevel"/>
    <w:tmpl w:val="93A6C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C4B1A28"/>
    <w:multiLevelType w:val="multilevel"/>
    <w:tmpl w:val="5740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C995DED"/>
    <w:multiLevelType w:val="multilevel"/>
    <w:tmpl w:val="16BA3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E281B99"/>
    <w:multiLevelType w:val="multilevel"/>
    <w:tmpl w:val="DF78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1729617">
    <w:abstractNumId w:val="8"/>
  </w:num>
  <w:num w:numId="2" w16cid:durableId="1611425258">
    <w:abstractNumId w:val="6"/>
  </w:num>
  <w:num w:numId="3" w16cid:durableId="1183741533">
    <w:abstractNumId w:val="5"/>
  </w:num>
  <w:num w:numId="4" w16cid:durableId="938415550">
    <w:abstractNumId w:val="4"/>
  </w:num>
  <w:num w:numId="5" w16cid:durableId="242573297">
    <w:abstractNumId w:val="7"/>
  </w:num>
  <w:num w:numId="6" w16cid:durableId="1849363416">
    <w:abstractNumId w:val="3"/>
  </w:num>
  <w:num w:numId="7" w16cid:durableId="1527449283">
    <w:abstractNumId w:val="2"/>
  </w:num>
  <w:num w:numId="8" w16cid:durableId="1342853761">
    <w:abstractNumId w:val="1"/>
  </w:num>
  <w:num w:numId="9" w16cid:durableId="1598060447">
    <w:abstractNumId w:val="0"/>
  </w:num>
  <w:num w:numId="10" w16cid:durableId="1432319022">
    <w:abstractNumId w:val="52"/>
  </w:num>
  <w:num w:numId="11" w16cid:durableId="775909625">
    <w:abstractNumId w:val="47"/>
  </w:num>
  <w:num w:numId="12" w16cid:durableId="194975302">
    <w:abstractNumId w:val="40"/>
  </w:num>
  <w:num w:numId="13" w16cid:durableId="1785730117">
    <w:abstractNumId w:val="65"/>
  </w:num>
  <w:num w:numId="14" w16cid:durableId="1467239905">
    <w:abstractNumId w:val="43"/>
  </w:num>
  <w:num w:numId="15" w16cid:durableId="252082376">
    <w:abstractNumId w:val="60"/>
  </w:num>
  <w:num w:numId="16" w16cid:durableId="911236261">
    <w:abstractNumId w:val="64"/>
  </w:num>
  <w:num w:numId="17" w16cid:durableId="465662279">
    <w:abstractNumId w:val="32"/>
  </w:num>
  <w:num w:numId="18" w16cid:durableId="1318414608">
    <w:abstractNumId w:val="71"/>
  </w:num>
  <w:num w:numId="19" w16cid:durableId="201482768">
    <w:abstractNumId w:val="13"/>
  </w:num>
  <w:num w:numId="20" w16cid:durableId="1307852417">
    <w:abstractNumId w:val="35"/>
  </w:num>
  <w:num w:numId="21" w16cid:durableId="2063945136">
    <w:abstractNumId w:val="19"/>
  </w:num>
  <w:num w:numId="22" w16cid:durableId="676156417">
    <w:abstractNumId w:val="26"/>
  </w:num>
  <w:num w:numId="23" w16cid:durableId="535043431">
    <w:abstractNumId w:val="49"/>
  </w:num>
  <w:num w:numId="24" w16cid:durableId="1397972951">
    <w:abstractNumId w:val="70"/>
  </w:num>
  <w:num w:numId="25" w16cid:durableId="173228215">
    <w:abstractNumId w:val="14"/>
  </w:num>
  <w:num w:numId="26" w16cid:durableId="663970324">
    <w:abstractNumId w:val="62"/>
  </w:num>
  <w:num w:numId="27" w16cid:durableId="710885299">
    <w:abstractNumId w:val="59"/>
  </w:num>
  <w:num w:numId="28" w16cid:durableId="1890920322">
    <w:abstractNumId w:val="66"/>
  </w:num>
  <w:num w:numId="29" w16cid:durableId="443621082">
    <w:abstractNumId w:val="56"/>
  </w:num>
  <w:num w:numId="30" w16cid:durableId="839080826">
    <w:abstractNumId w:val="29"/>
  </w:num>
  <w:num w:numId="31" w16cid:durableId="1113212573">
    <w:abstractNumId w:val="38"/>
  </w:num>
  <w:num w:numId="32" w16cid:durableId="501354910">
    <w:abstractNumId w:val="25"/>
  </w:num>
  <w:num w:numId="33" w16cid:durableId="1307512887">
    <w:abstractNumId w:val="41"/>
  </w:num>
  <w:num w:numId="34" w16cid:durableId="325941850">
    <w:abstractNumId w:val="15"/>
  </w:num>
  <w:num w:numId="35" w16cid:durableId="1496409954">
    <w:abstractNumId w:val="67"/>
  </w:num>
  <w:num w:numId="36" w16cid:durableId="53434512">
    <w:abstractNumId w:val="45"/>
  </w:num>
  <w:num w:numId="37" w16cid:durableId="744492479">
    <w:abstractNumId w:val="68"/>
  </w:num>
  <w:num w:numId="38" w16cid:durableId="1892224448">
    <w:abstractNumId w:val="23"/>
  </w:num>
  <w:num w:numId="39" w16cid:durableId="897789998">
    <w:abstractNumId w:val="54"/>
  </w:num>
  <w:num w:numId="40" w16cid:durableId="645937218">
    <w:abstractNumId w:val="53"/>
  </w:num>
  <w:num w:numId="41" w16cid:durableId="1628972183">
    <w:abstractNumId w:val="27"/>
  </w:num>
  <w:num w:numId="42" w16cid:durableId="1483887241">
    <w:abstractNumId w:val="50"/>
  </w:num>
  <w:num w:numId="43" w16cid:durableId="997225924">
    <w:abstractNumId w:val="22"/>
  </w:num>
  <w:num w:numId="44" w16cid:durableId="1404177037">
    <w:abstractNumId w:val="57"/>
  </w:num>
  <w:num w:numId="45" w16cid:durableId="1591812795">
    <w:abstractNumId w:val="30"/>
  </w:num>
  <w:num w:numId="46" w16cid:durableId="2008632560">
    <w:abstractNumId w:val="72"/>
  </w:num>
  <w:num w:numId="47" w16cid:durableId="1288705209">
    <w:abstractNumId w:val="9"/>
  </w:num>
  <w:num w:numId="48" w16cid:durableId="231702242">
    <w:abstractNumId w:val="21"/>
  </w:num>
  <w:num w:numId="49" w16cid:durableId="883830466">
    <w:abstractNumId w:val="69"/>
  </w:num>
  <w:num w:numId="50" w16cid:durableId="860389264">
    <w:abstractNumId w:val="12"/>
  </w:num>
  <w:num w:numId="51" w16cid:durableId="82075942">
    <w:abstractNumId w:val="34"/>
  </w:num>
  <w:num w:numId="52" w16cid:durableId="228425431">
    <w:abstractNumId w:val="39"/>
  </w:num>
  <w:num w:numId="53" w16cid:durableId="2045399322">
    <w:abstractNumId w:val="46"/>
  </w:num>
  <w:num w:numId="54" w16cid:durableId="351952250">
    <w:abstractNumId w:val="10"/>
  </w:num>
  <w:num w:numId="55" w16cid:durableId="1784573281">
    <w:abstractNumId w:val="55"/>
  </w:num>
  <w:num w:numId="56" w16cid:durableId="1137796671">
    <w:abstractNumId w:val="58"/>
  </w:num>
  <w:num w:numId="57" w16cid:durableId="1133207885">
    <w:abstractNumId w:val="42"/>
  </w:num>
  <w:num w:numId="58" w16cid:durableId="553660653">
    <w:abstractNumId w:val="24"/>
  </w:num>
  <w:num w:numId="59" w16cid:durableId="1082524940">
    <w:abstractNumId w:val="37"/>
  </w:num>
  <w:num w:numId="60" w16cid:durableId="1757365560">
    <w:abstractNumId w:val="51"/>
  </w:num>
  <w:num w:numId="61" w16cid:durableId="619143659">
    <w:abstractNumId w:val="48"/>
  </w:num>
  <w:num w:numId="62" w16cid:durableId="972642013">
    <w:abstractNumId w:val="18"/>
  </w:num>
  <w:num w:numId="63" w16cid:durableId="375349351">
    <w:abstractNumId w:val="28"/>
  </w:num>
  <w:num w:numId="64" w16cid:durableId="668094777">
    <w:abstractNumId w:val="20"/>
  </w:num>
  <w:num w:numId="65" w16cid:durableId="394624169">
    <w:abstractNumId w:val="33"/>
  </w:num>
  <w:num w:numId="66" w16cid:durableId="1670256001">
    <w:abstractNumId w:val="36"/>
  </w:num>
  <w:num w:numId="67" w16cid:durableId="1293823455">
    <w:abstractNumId w:val="63"/>
  </w:num>
  <w:num w:numId="68" w16cid:durableId="914389263">
    <w:abstractNumId w:val="11"/>
  </w:num>
  <w:num w:numId="69" w16cid:durableId="200679667">
    <w:abstractNumId w:val="31"/>
  </w:num>
  <w:num w:numId="70" w16cid:durableId="844438918">
    <w:abstractNumId w:val="61"/>
  </w:num>
  <w:num w:numId="71" w16cid:durableId="248319477">
    <w:abstractNumId w:val="17"/>
  </w:num>
  <w:num w:numId="72" w16cid:durableId="1546987659">
    <w:abstractNumId w:val="16"/>
  </w:num>
  <w:num w:numId="73" w16cid:durableId="950164811">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4A57"/>
    <w:rsid w:val="00081BD5"/>
    <w:rsid w:val="000A1F4F"/>
    <w:rsid w:val="000C1126"/>
    <w:rsid w:val="00140DAD"/>
    <w:rsid w:val="0015074B"/>
    <w:rsid w:val="001E27A0"/>
    <w:rsid w:val="002450C3"/>
    <w:rsid w:val="00251591"/>
    <w:rsid w:val="0027482F"/>
    <w:rsid w:val="00276FDA"/>
    <w:rsid w:val="0029639D"/>
    <w:rsid w:val="002B14B3"/>
    <w:rsid w:val="002B3BEE"/>
    <w:rsid w:val="00301F2C"/>
    <w:rsid w:val="00323C6B"/>
    <w:rsid w:val="00326F90"/>
    <w:rsid w:val="003E1784"/>
    <w:rsid w:val="00462737"/>
    <w:rsid w:val="004805DC"/>
    <w:rsid w:val="00510CB6"/>
    <w:rsid w:val="0054071C"/>
    <w:rsid w:val="00596244"/>
    <w:rsid w:val="005B7DD9"/>
    <w:rsid w:val="0065362A"/>
    <w:rsid w:val="00662977"/>
    <w:rsid w:val="006A763D"/>
    <w:rsid w:val="006C05EB"/>
    <w:rsid w:val="0070589C"/>
    <w:rsid w:val="007F4BF4"/>
    <w:rsid w:val="0081741C"/>
    <w:rsid w:val="0082401F"/>
    <w:rsid w:val="00873D65"/>
    <w:rsid w:val="008801AE"/>
    <w:rsid w:val="008F6FB0"/>
    <w:rsid w:val="009258F2"/>
    <w:rsid w:val="009D022D"/>
    <w:rsid w:val="00A1545D"/>
    <w:rsid w:val="00A2711A"/>
    <w:rsid w:val="00A52701"/>
    <w:rsid w:val="00AA1D8D"/>
    <w:rsid w:val="00AE5C0C"/>
    <w:rsid w:val="00B11357"/>
    <w:rsid w:val="00B47730"/>
    <w:rsid w:val="00BA4A62"/>
    <w:rsid w:val="00BB09EC"/>
    <w:rsid w:val="00BF6DF3"/>
    <w:rsid w:val="00C10B22"/>
    <w:rsid w:val="00C14A57"/>
    <w:rsid w:val="00CB0664"/>
    <w:rsid w:val="00D02142"/>
    <w:rsid w:val="00D207C3"/>
    <w:rsid w:val="00D402ED"/>
    <w:rsid w:val="00D73F40"/>
    <w:rsid w:val="00D801DE"/>
    <w:rsid w:val="00D8765C"/>
    <w:rsid w:val="00DA6C1D"/>
    <w:rsid w:val="00DC53E9"/>
    <w:rsid w:val="00EE439C"/>
    <w:rsid w:val="00F01177"/>
    <w:rsid w:val="00F3792C"/>
    <w:rsid w:val="00F567A4"/>
    <w:rsid w:val="00F57BE4"/>
    <w:rsid w:val="00F75C95"/>
    <w:rsid w:val="00FC693F"/>
    <w:rsid w:val="00FE137C"/>
    <w:rsid w:val="00FE209B"/>
    <w:rsid w:val="00FE45F7"/>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81E682"/>
  <w14:defaultImageDpi w14:val="300"/>
  <w15:docId w15:val="{77342B84-BE0A-475E-9A8C-9034052D1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E762A"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549E39"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549E39"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549E39"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94E1C"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94E1C"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549E39"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E762A"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549E39"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549E39" w:themeColor="accent1"/>
    </w:rPr>
  </w:style>
  <w:style w:type="paragraph" w:styleId="Title">
    <w:name w:val="Title"/>
    <w:basedOn w:val="Normal"/>
    <w:next w:val="Normal"/>
    <w:link w:val="TitleChar"/>
    <w:uiPriority w:val="10"/>
    <w:qFormat/>
    <w:rsid w:val="00FC693F"/>
    <w:pPr>
      <w:pBdr>
        <w:bottom w:val="single" w:sz="8" w:space="4" w:color="549E39" w:themeColor="accent1"/>
      </w:pBdr>
      <w:spacing w:after="300" w:line="240" w:lineRule="auto"/>
      <w:contextualSpacing/>
    </w:pPr>
    <w:rPr>
      <w:rFonts w:asciiTheme="majorHAnsi" w:eastAsiaTheme="majorEastAsia" w:hAnsiTheme="majorHAnsi" w:cstheme="majorBidi"/>
      <w:color w:val="33473C"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3473C"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549E39"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549E39"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549E39"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94E1C"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94E1C"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549E39"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549E39"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549E39" w:themeColor="accent1"/>
      </w:pBdr>
      <w:spacing w:before="200" w:after="280"/>
      <w:ind w:left="936" w:right="936"/>
    </w:pPr>
    <w:rPr>
      <w:b/>
      <w:bCs/>
      <w:i/>
      <w:iCs/>
      <w:color w:val="549E39" w:themeColor="accent1"/>
    </w:rPr>
  </w:style>
  <w:style w:type="character" w:customStyle="1" w:styleId="IntenseQuoteChar">
    <w:name w:val="Intense Quote Char"/>
    <w:basedOn w:val="DefaultParagraphFont"/>
    <w:link w:val="IntenseQuote"/>
    <w:uiPriority w:val="30"/>
    <w:rsid w:val="00FC693F"/>
    <w:rPr>
      <w:b/>
      <w:bCs/>
      <w:i/>
      <w:iCs/>
      <w:color w:val="549E39"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549E39" w:themeColor="accent1"/>
    </w:rPr>
  </w:style>
  <w:style w:type="character" w:styleId="SubtleReference">
    <w:name w:val="Subtle Reference"/>
    <w:basedOn w:val="DefaultParagraphFont"/>
    <w:uiPriority w:val="31"/>
    <w:qFormat/>
    <w:rsid w:val="00FC693F"/>
    <w:rPr>
      <w:smallCaps/>
      <w:color w:val="8AB833" w:themeColor="accent2"/>
      <w:u w:val="single"/>
    </w:rPr>
  </w:style>
  <w:style w:type="character" w:styleId="IntenseReference">
    <w:name w:val="Intense Reference"/>
    <w:basedOn w:val="DefaultParagraphFont"/>
    <w:uiPriority w:val="32"/>
    <w:qFormat/>
    <w:rsid w:val="00FC693F"/>
    <w:rPr>
      <w:b/>
      <w:bCs/>
      <w:smallCaps/>
      <w:color w:val="8AB833"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E762A" w:themeColor="accent1" w:themeShade="BF"/>
    </w:rPr>
    <w:tblPr>
      <w:tblStyleRowBandSize w:val="1"/>
      <w:tblStyleColBandSize w:val="1"/>
      <w:tblBorders>
        <w:top w:val="single" w:sz="8" w:space="0" w:color="549E39" w:themeColor="accent1"/>
        <w:bottom w:val="single" w:sz="8" w:space="0" w:color="549E39" w:themeColor="accent1"/>
      </w:tblBorders>
    </w:tblPr>
    <w:tblStylePr w:type="firstRow">
      <w:pPr>
        <w:spacing w:before="0" w:after="0" w:line="240" w:lineRule="auto"/>
      </w:pPr>
      <w:rPr>
        <w:b/>
        <w:bCs/>
      </w:rPr>
      <w:tblPr/>
      <w:tcPr>
        <w:tcBorders>
          <w:top w:val="single" w:sz="8" w:space="0" w:color="549E39" w:themeColor="accent1"/>
          <w:left w:val="nil"/>
          <w:bottom w:val="single" w:sz="8" w:space="0" w:color="549E39" w:themeColor="accent1"/>
          <w:right w:val="nil"/>
          <w:insideH w:val="nil"/>
          <w:insideV w:val="nil"/>
        </w:tcBorders>
      </w:tcPr>
    </w:tblStylePr>
    <w:tblStylePr w:type="lastRow">
      <w:pPr>
        <w:spacing w:before="0" w:after="0" w:line="240" w:lineRule="auto"/>
      </w:pPr>
      <w:rPr>
        <w:b/>
        <w:bCs/>
      </w:rPr>
      <w:tblPr/>
      <w:tcPr>
        <w:tcBorders>
          <w:top w:val="single" w:sz="8" w:space="0" w:color="549E39" w:themeColor="accent1"/>
          <w:left w:val="nil"/>
          <w:bottom w:val="single" w:sz="8" w:space="0" w:color="549E3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BC9" w:themeFill="accent1" w:themeFillTint="3F"/>
      </w:tcPr>
    </w:tblStylePr>
    <w:tblStylePr w:type="band1Horz">
      <w:tblPr/>
      <w:tcPr>
        <w:tcBorders>
          <w:left w:val="nil"/>
          <w:right w:val="nil"/>
          <w:insideH w:val="nil"/>
          <w:insideV w:val="nil"/>
        </w:tcBorders>
        <w:shd w:val="clear" w:color="auto" w:fill="D2EBC9" w:themeFill="accent1" w:themeFillTint="3F"/>
      </w:tcPr>
    </w:tblStylePr>
  </w:style>
  <w:style w:type="table" w:styleId="LightShading-Accent2">
    <w:name w:val="Light Shading Accent 2"/>
    <w:basedOn w:val="TableNormal"/>
    <w:uiPriority w:val="60"/>
    <w:rsid w:val="00FC693F"/>
    <w:pPr>
      <w:spacing w:after="0" w:line="240" w:lineRule="auto"/>
    </w:pPr>
    <w:rPr>
      <w:color w:val="668926" w:themeColor="accent2" w:themeShade="BF"/>
    </w:rPr>
    <w:tblPr>
      <w:tblStyleRowBandSize w:val="1"/>
      <w:tblStyleColBandSize w:val="1"/>
      <w:tblBorders>
        <w:top w:val="single" w:sz="8" w:space="0" w:color="8AB833" w:themeColor="accent2"/>
        <w:bottom w:val="single" w:sz="8" w:space="0" w:color="8AB833" w:themeColor="accent2"/>
      </w:tblBorders>
    </w:tblPr>
    <w:tblStylePr w:type="firstRow">
      <w:pPr>
        <w:spacing w:before="0" w:after="0" w:line="240" w:lineRule="auto"/>
      </w:pPr>
      <w:rPr>
        <w:b/>
        <w:bCs/>
      </w:rPr>
      <w:tblPr/>
      <w:tcPr>
        <w:tcBorders>
          <w:top w:val="single" w:sz="8" w:space="0" w:color="8AB833" w:themeColor="accent2"/>
          <w:left w:val="nil"/>
          <w:bottom w:val="single" w:sz="8" w:space="0" w:color="8AB833" w:themeColor="accent2"/>
          <w:right w:val="nil"/>
          <w:insideH w:val="nil"/>
          <w:insideV w:val="nil"/>
        </w:tcBorders>
      </w:tcPr>
    </w:tblStylePr>
    <w:tblStylePr w:type="lastRow">
      <w:pPr>
        <w:spacing w:before="0" w:after="0" w:line="240" w:lineRule="auto"/>
      </w:pPr>
      <w:rPr>
        <w:b/>
        <w:bCs/>
      </w:rPr>
      <w:tblPr/>
      <w:tcPr>
        <w:tcBorders>
          <w:top w:val="single" w:sz="8" w:space="0" w:color="8AB833" w:themeColor="accent2"/>
          <w:left w:val="nil"/>
          <w:bottom w:val="single" w:sz="8" w:space="0" w:color="8AB83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F0C9" w:themeFill="accent2" w:themeFillTint="3F"/>
      </w:tcPr>
    </w:tblStylePr>
    <w:tblStylePr w:type="band1Horz">
      <w:tblPr/>
      <w:tcPr>
        <w:tcBorders>
          <w:left w:val="nil"/>
          <w:right w:val="nil"/>
          <w:insideH w:val="nil"/>
          <w:insideV w:val="nil"/>
        </w:tcBorders>
        <w:shd w:val="clear" w:color="auto" w:fill="E2F0C9" w:themeFill="accent2" w:themeFillTint="3F"/>
      </w:tcPr>
    </w:tblStylePr>
  </w:style>
  <w:style w:type="table" w:styleId="LightShading-Accent3">
    <w:name w:val="Light Shading Accent 3"/>
    <w:basedOn w:val="TableNormal"/>
    <w:uiPriority w:val="60"/>
    <w:rsid w:val="00FC693F"/>
    <w:pPr>
      <w:spacing w:after="0" w:line="240" w:lineRule="auto"/>
    </w:pPr>
    <w:rPr>
      <w:color w:val="939F27" w:themeColor="accent3" w:themeShade="BF"/>
    </w:rPr>
    <w:tblPr>
      <w:tblStyleRowBandSize w:val="1"/>
      <w:tblStyleColBandSize w:val="1"/>
      <w:tblBorders>
        <w:top w:val="single" w:sz="8" w:space="0" w:color="C0CF3A" w:themeColor="accent3"/>
        <w:bottom w:val="single" w:sz="8" w:space="0" w:color="C0CF3A" w:themeColor="accent3"/>
      </w:tblBorders>
    </w:tblPr>
    <w:tblStylePr w:type="firstRow">
      <w:pPr>
        <w:spacing w:before="0" w:after="0" w:line="240" w:lineRule="auto"/>
      </w:pPr>
      <w:rPr>
        <w:b/>
        <w:bCs/>
      </w:rPr>
      <w:tblPr/>
      <w:tcPr>
        <w:tcBorders>
          <w:top w:val="single" w:sz="8" w:space="0" w:color="C0CF3A" w:themeColor="accent3"/>
          <w:left w:val="nil"/>
          <w:bottom w:val="single" w:sz="8" w:space="0" w:color="C0CF3A" w:themeColor="accent3"/>
          <w:right w:val="nil"/>
          <w:insideH w:val="nil"/>
          <w:insideV w:val="nil"/>
        </w:tcBorders>
      </w:tcPr>
    </w:tblStylePr>
    <w:tblStylePr w:type="lastRow">
      <w:pPr>
        <w:spacing w:before="0" w:after="0" w:line="240" w:lineRule="auto"/>
      </w:pPr>
      <w:rPr>
        <w:b/>
        <w:bCs/>
      </w:rPr>
      <w:tblPr/>
      <w:tcPr>
        <w:tcBorders>
          <w:top w:val="single" w:sz="8" w:space="0" w:color="C0CF3A" w:themeColor="accent3"/>
          <w:left w:val="nil"/>
          <w:bottom w:val="single" w:sz="8" w:space="0" w:color="C0CF3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F3CE" w:themeFill="accent3" w:themeFillTint="3F"/>
      </w:tcPr>
    </w:tblStylePr>
    <w:tblStylePr w:type="band1Horz">
      <w:tblPr/>
      <w:tcPr>
        <w:tcBorders>
          <w:left w:val="nil"/>
          <w:right w:val="nil"/>
          <w:insideH w:val="nil"/>
          <w:insideV w:val="nil"/>
        </w:tcBorders>
        <w:shd w:val="clear" w:color="auto" w:fill="EFF3CE" w:themeFill="accent3" w:themeFillTint="3F"/>
      </w:tcPr>
    </w:tblStylePr>
  </w:style>
  <w:style w:type="table" w:styleId="LightShading-Accent4">
    <w:name w:val="Light Shading Accent 4"/>
    <w:basedOn w:val="TableNormal"/>
    <w:uiPriority w:val="60"/>
    <w:rsid w:val="00FC693F"/>
    <w:pPr>
      <w:spacing w:after="0" w:line="240" w:lineRule="auto"/>
    </w:pPr>
    <w:rPr>
      <w:color w:val="017057" w:themeColor="accent4" w:themeShade="BF"/>
    </w:rPr>
    <w:tblPr>
      <w:tblStyleRowBandSize w:val="1"/>
      <w:tblStyleColBandSize w:val="1"/>
      <w:tblBorders>
        <w:top w:val="single" w:sz="8" w:space="0" w:color="029676" w:themeColor="accent4"/>
        <w:bottom w:val="single" w:sz="8" w:space="0" w:color="029676" w:themeColor="accent4"/>
      </w:tblBorders>
    </w:tblPr>
    <w:tblStylePr w:type="firstRow">
      <w:pPr>
        <w:spacing w:before="0" w:after="0" w:line="240" w:lineRule="auto"/>
      </w:pPr>
      <w:rPr>
        <w:b/>
        <w:bCs/>
      </w:rPr>
      <w:tblPr/>
      <w:tcPr>
        <w:tcBorders>
          <w:top w:val="single" w:sz="8" w:space="0" w:color="029676" w:themeColor="accent4"/>
          <w:left w:val="nil"/>
          <w:bottom w:val="single" w:sz="8" w:space="0" w:color="029676" w:themeColor="accent4"/>
          <w:right w:val="nil"/>
          <w:insideH w:val="nil"/>
          <w:insideV w:val="nil"/>
        </w:tcBorders>
      </w:tcPr>
    </w:tblStylePr>
    <w:tblStylePr w:type="lastRow">
      <w:pPr>
        <w:spacing w:before="0" w:after="0" w:line="240" w:lineRule="auto"/>
      </w:pPr>
      <w:rPr>
        <w:b/>
        <w:bCs/>
      </w:rPr>
      <w:tblPr/>
      <w:tcPr>
        <w:tcBorders>
          <w:top w:val="single" w:sz="8" w:space="0" w:color="029676" w:themeColor="accent4"/>
          <w:left w:val="nil"/>
          <w:bottom w:val="single" w:sz="8" w:space="0" w:color="02967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7FDEA" w:themeFill="accent4" w:themeFillTint="3F"/>
      </w:tcPr>
    </w:tblStylePr>
    <w:tblStylePr w:type="band1Horz">
      <w:tblPr/>
      <w:tcPr>
        <w:tcBorders>
          <w:left w:val="nil"/>
          <w:right w:val="nil"/>
          <w:insideH w:val="nil"/>
          <w:insideV w:val="nil"/>
        </w:tcBorders>
        <w:shd w:val="clear" w:color="auto" w:fill="A7FDEA" w:themeFill="accent4" w:themeFillTint="3F"/>
      </w:tcPr>
    </w:tblStylePr>
  </w:style>
  <w:style w:type="table" w:styleId="LightShading-Accent5">
    <w:name w:val="Light Shading Accent 5"/>
    <w:basedOn w:val="TableNormal"/>
    <w:uiPriority w:val="60"/>
    <w:rsid w:val="00FC693F"/>
    <w:pPr>
      <w:spacing w:after="0" w:line="240" w:lineRule="auto"/>
    </w:pPr>
    <w:rPr>
      <w:color w:val="318B98" w:themeColor="accent5" w:themeShade="BF"/>
    </w:rPr>
    <w:tblPr>
      <w:tblStyleRowBandSize w:val="1"/>
      <w:tblStyleColBandSize w:val="1"/>
      <w:tblBorders>
        <w:top w:val="single" w:sz="8" w:space="0" w:color="4AB5C4" w:themeColor="accent5"/>
        <w:bottom w:val="single" w:sz="8" w:space="0" w:color="4AB5C4" w:themeColor="accent5"/>
      </w:tblBorders>
    </w:tblPr>
    <w:tblStylePr w:type="firstRow">
      <w:pPr>
        <w:spacing w:before="0" w:after="0" w:line="240" w:lineRule="auto"/>
      </w:pPr>
      <w:rPr>
        <w:b/>
        <w:bCs/>
      </w:rPr>
      <w:tblPr/>
      <w:tcPr>
        <w:tcBorders>
          <w:top w:val="single" w:sz="8" w:space="0" w:color="4AB5C4" w:themeColor="accent5"/>
          <w:left w:val="nil"/>
          <w:bottom w:val="single" w:sz="8" w:space="0" w:color="4AB5C4" w:themeColor="accent5"/>
          <w:right w:val="nil"/>
          <w:insideH w:val="nil"/>
          <w:insideV w:val="nil"/>
        </w:tcBorders>
      </w:tcPr>
    </w:tblStylePr>
    <w:tblStylePr w:type="lastRow">
      <w:pPr>
        <w:spacing w:before="0" w:after="0" w:line="240" w:lineRule="auto"/>
      </w:pPr>
      <w:rPr>
        <w:b/>
        <w:bCs/>
      </w:rPr>
      <w:tblPr/>
      <w:tcPr>
        <w:tcBorders>
          <w:top w:val="single" w:sz="8" w:space="0" w:color="4AB5C4" w:themeColor="accent5"/>
          <w:left w:val="nil"/>
          <w:bottom w:val="single" w:sz="8" w:space="0" w:color="4AB5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CF0" w:themeFill="accent5" w:themeFillTint="3F"/>
      </w:tcPr>
    </w:tblStylePr>
    <w:tblStylePr w:type="band1Horz">
      <w:tblPr/>
      <w:tcPr>
        <w:tcBorders>
          <w:left w:val="nil"/>
          <w:right w:val="nil"/>
          <w:insideH w:val="nil"/>
          <w:insideV w:val="nil"/>
        </w:tcBorders>
        <w:shd w:val="clear" w:color="auto" w:fill="D2ECF0" w:themeFill="accent5" w:themeFillTint="3F"/>
      </w:tcPr>
    </w:tblStylePr>
  </w:style>
  <w:style w:type="table" w:styleId="LightShading-Accent6">
    <w:name w:val="Light Shading Accent 6"/>
    <w:basedOn w:val="TableNormal"/>
    <w:uiPriority w:val="60"/>
    <w:rsid w:val="00FC693F"/>
    <w:pPr>
      <w:spacing w:after="0" w:line="240" w:lineRule="auto"/>
    </w:pPr>
    <w:rPr>
      <w:color w:val="066684" w:themeColor="accent6" w:themeShade="BF"/>
    </w:rPr>
    <w:tblPr>
      <w:tblStyleRowBandSize w:val="1"/>
      <w:tblStyleColBandSize w:val="1"/>
      <w:tblBorders>
        <w:top w:val="single" w:sz="8" w:space="0" w:color="0989B1" w:themeColor="accent6"/>
        <w:bottom w:val="single" w:sz="8" w:space="0" w:color="0989B1" w:themeColor="accent6"/>
      </w:tblBorders>
    </w:tblPr>
    <w:tblStylePr w:type="firstRow">
      <w:pPr>
        <w:spacing w:before="0" w:after="0" w:line="240" w:lineRule="auto"/>
      </w:pPr>
      <w:rPr>
        <w:b/>
        <w:bCs/>
      </w:rPr>
      <w:tblPr/>
      <w:tcPr>
        <w:tcBorders>
          <w:top w:val="single" w:sz="8" w:space="0" w:color="0989B1" w:themeColor="accent6"/>
          <w:left w:val="nil"/>
          <w:bottom w:val="single" w:sz="8" w:space="0" w:color="0989B1" w:themeColor="accent6"/>
          <w:right w:val="nil"/>
          <w:insideH w:val="nil"/>
          <w:insideV w:val="nil"/>
        </w:tcBorders>
      </w:tcPr>
    </w:tblStylePr>
    <w:tblStylePr w:type="lastRow">
      <w:pPr>
        <w:spacing w:before="0" w:after="0" w:line="240" w:lineRule="auto"/>
      </w:pPr>
      <w:rPr>
        <w:b/>
        <w:bCs/>
      </w:rPr>
      <w:tblPr/>
      <w:tcPr>
        <w:tcBorders>
          <w:top w:val="single" w:sz="8" w:space="0" w:color="0989B1" w:themeColor="accent6"/>
          <w:left w:val="nil"/>
          <w:bottom w:val="single" w:sz="8" w:space="0" w:color="0989B1"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E9FB" w:themeFill="accent6" w:themeFillTint="3F"/>
      </w:tcPr>
    </w:tblStylePr>
    <w:tblStylePr w:type="band1Horz">
      <w:tblPr/>
      <w:tcPr>
        <w:tcBorders>
          <w:left w:val="nil"/>
          <w:right w:val="nil"/>
          <w:insideH w:val="nil"/>
          <w:insideV w:val="nil"/>
        </w:tcBorders>
        <w:shd w:val="clear" w:color="auto" w:fill="B2E9FB"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549E39" w:themeColor="accent1"/>
        <w:left w:val="single" w:sz="8" w:space="0" w:color="549E39" w:themeColor="accent1"/>
        <w:bottom w:val="single" w:sz="8" w:space="0" w:color="549E39" w:themeColor="accent1"/>
        <w:right w:val="single" w:sz="8" w:space="0" w:color="549E39" w:themeColor="accent1"/>
      </w:tblBorders>
    </w:tblPr>
    <w:tblStylePr w:type="firstRow">
      <w:pPr>
        <w:spacing w:before="0" w:after="0" w:line="240" w:lineRule="auto"/>
      </w:pPr>
      <w:rPr>
        <w:b/>
        <w:bCs/>
        <w:color w:val="FFFFFF" w:themeColor="background1"/>
      </w:rPr>
      <w:tblPr/>
      <w:tcPr>
        <w:shd w:val="clear" w:color="auto" w:fill="549E39" w:themeFill="accent1"/>
      </w:tcPr>
    </w:tblStylePr>
    <w:tblStylePr w:type="lastRow">
      <w:pPr>
        <w:spacing w:before="0" w:after="0" w:line="240" w:lineRule="auto"/>
      </w:pPr>
      <w:rPr>
        <w:b/>
        <w:bCs/>
      </w:rPr>
      <w:tblPr/>
      <w:tcPr>
        <w:tcBorders>
          <w:top w:val="double" w:sz="6" w:space="0" w:color="549E39" w:themeColor="accent1"/>
          <w:left w:val="single" w:sz="8" w:space="0" w:color="549E39" w:themeColor="accent1"/>
          <w:bottom w:val="single" w:sz="8" w:space="0" w:color="549E39" w:themeColor="accent1"/>
          <w:right w:val="single" w:sz="8" w:space="0" w:color="549E39" w:themeColor="accent1"/>
        </w:tcBorders>
      </w:tcPr>
    </w:tblStylePr>
    <w:tblStylePr w:type="firstCol">
      <w:rPr>
        <w:b/>
        <w:bCs/>
      </w:rPr>
    </w:tblStylePr>
    <w:tblStylePr w:type="lastCol">
      <w:rPr>
        <w:b/>
        <w:bCs/>
      </w:rPr>
    </w:tblStylePr>
    <w:tblStylePr w:type="band1Vert">
      <w:tblPr/>
      <w:tcPr>
        <w:tcBorders>
          <w:top w:val="single" w:sz="8" w:space="0" w:color="549E39" w:themeColor="accent1"/>
          <w:left w:val="single" w:sz="8" w:space="0" w:color="549E39" w:themeColor="accent1"/>
          <w:bottom w:val="single" w:sz="8" w:space="0" w:color="549E39" w:themeColor="accent1"/>
          <w:right w:val="single" w:sz="8" w:space="0" w:color="549E39" w:themeColor="accent1"/>
        </w:tcBorders>
      </w:tcPr>
    </w:tblStylePr>
    <w:tblStylePr w:type="band1Horz">
      <w:tblPr/>
      <w:tcPr>
        <w:tcBorders>
          <w:top w:val="single" w:sz="8" w:space="0" w:color="549E39" w:themeColor="accent1"/>
          <w:left w:val="single" w:sz="8" w:space="0" w:color="549E39" w:themeColor="accent1"/>
          <w:bottom w:val="single" w:sz="8" w:space="0" w:color="549E39" w:themeColor="accent1"/>
          <w:right w:val="single" w:sz="8" w:space="0" w:color="549E39"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8AB833" w:themeColor="accent2"/>
        <w:left w:val="single" w:sz="8" w:space="0" w:color="8AB833" w:themeColor="accent2"/>
        <w:bottom w:val="single" w:sz="8" w:space="0" w:color="8AB833" w:themeColor="accent2"/>
        <w:right w:val="single" w:sz="8" w:space="0" w:color="8AB833" w:themeColor="accent2"/>
      </w:tblBorders>
    </w:tblPr>
    <w:tblStylePr w:type="firstRow">
      <w:pPr>
        <w:spacing w:before="0" w:after="0" w:line="240" w:lineRule="auto"/>
      </w:pPr>
      <w:rPr>
        <w:b/>
        <w:bCs/>
        <w:color w:val="FFFFFF" w:themeColor="background1"/>
      </w:rPr>
      <w:tblPr/>
      <w:tcPr>
        <w:shd w:val="clear" w:color="auto" w:fill="8AB833" w:themeFill="accent2"/>
      </w:tcPr>
    </w:tblStylePr>
    <w:tblStylePr w:type="lastRow">
      <w:pPr>
        <w:spacing w:before="0" w:after="0" w:line="240" w:lineRule="auto"/>
      </w:pPr>
      <w:rPr>
        <w:b/>
        <w:bCs/>
      </w:rPr>
      <w:tblPr/>
      <w:tcPr>
        <w:tcBorders>
          <w:top w:val="double" w:sz="6" w:space="0" w:color="8AB833" w:themeColor="accent2"/>
          <w:left w:val="single" w:sz="8" w:space="0" w:color="8AB833" w:themeColor="accent2"/>
          <w:bottom w:val="single" w:sz="8" w:space="0" w:color="8AB833" w:themeColor="accent2"/>
          <w:right w:val="single" w:sz="8" w:space="0" w:color="8AB833" w:themeColor="accent2"/>
        </w:tcBorders>
      </w:tcPr>
    </w:tblStylePr>
    <w:tblStylePr w:type="firstCol">
      <w:rPr>
        <w:b/>
        <w:bCs/>
      </w:rPr>
    </w:tblStylePr>
    <w:tblStylePr w:type="lastCol">
      <w:rPr>
        <w:b/>
        <w:bCs/>
      </w:rPr>
    </w:tblStylePr>
    <w:tblStylePr w:type="band1Vert">
      <w:tblPr/>
      <w:tcPr>
        <w:tcBorders>
          <w:top w:val="single" w:sz="8" w:space="0" w:color="8AB833" w:themeColor="accent2"/>
          <w:left w:val="single" w:sz="8" w:space="0" w:color="8AB833" w:themeColor="accent2"/>
          <w:bottom w:val="single" w:sz="8" w:space="0" w:color="8AB833" w:themeColor="accent2"/>
          <w:right w:val="single" w:sz="8" w:space="0" w:color="8AB833" w:themeColor="accent2"/>
        </w:tcBorders>
      </w:tcPr>
    </w:tblStylePr>
    <w:tblStylePr w:type="band1Horz">
      <w:tblPr/>
      <w:tcPr>
        <w:tcBorders>
          <w:top w:val="single" w:sz="8" w:space="0" w:color="8AB833" w:themeColor="accent2"/>
          <w:left w:val="single" w:sz="8" w:space="0" w:color="8AB833" w:themeColor="accent2"/>
          <w:bottom w:val="single" w:sz="8" w:space="0" w:color="8AB833" w:themeColor="accent2"/>
          <w:right w:val="single" w:sz="8" w:space="0" w:color="8AB833"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C0CF3A" w:themeColor="accent3"/>
        <w:left w:val="single" w:sz="8" w:space="0" w:color="C0CF3A" w:themeColor="accent3"/>
        <w:bottom w:val="single" w:sz="8" w:space="0" w:color="C0CF3A" w:themeColor="accent3"/>
        <w:right w:val="single" w:sz="8" w:space="0" w:color="C0CF3A" w:themeColor="accent3"/>
      </w:tblBorders>
    </w:tblPr>
    <w:tblStylePr w:type="firstRow">
      <w:pPr>
        <w:spacing w:before="0" w:after="0" w:line="240" w:lineRule="auto"/>
      </w:pPr>
      <w:rPr>
        <w:b/>
        <w:bCs/>
        <w:color w:val="FFFFFF" w:themeColor="background1"/>
      </w:rPr>
      <w:tblPr/>
      <w:tcPr>
        <w:shd w:val="clear" w:color="auto" w:fill="C0CF3A" w:themeFill="accent3"/>
      </w:tcPr>
    </w:tblStylePr>
    <w:tblStylePr w:type="lastRow">
      <w:pPr>
        <w:spacing w:before="0" w:after="0" w:line="240" w:lineRule="auto"/>
      </w:pPr>
      <w:rPr>
        <w:b/>
        <w:bCs/>
      </w:rPr>
      <w:tblPr/>
      <w:tcPr>
        <w:tcBorders>
          <w:top w:val="double" w:sz="6" w:space="0" w:color="C0CF3A" w:themeColor="accent3"/>
          <w:left w:val="single" w:sz="8" w:space="0" w:color="C0CF3A" w:themeColor="accent3"/>
          <w:bottom w:val="single" w:sz="8" w:space="0" w:color="C0CF3A" w:themeColor="accent3"/>
          <w:right w:val="single" w:sz="8" w:space="0" w:color="C0CF3A" w:themeColor="accent3"/>
        </w:tcBorders>
      </w:tcPr>
    </w:tblStylePr>
    <w:tblStylePr w:type="firstCol">
      <w:rPr>
        <w:b/>
        <w:bCs/>
      </w:rPr>
    </w:tblStylePr>
    <w:tblStylePr w:type="lastCol">
      <w:rPr>
        <w:b/>
        <w:bCs/>
      </w:rPr>
    </w:tblStylePr>
    <w:tblStylePr w:type="band1Vert">
      <w:tblPr/>
      <w:tcPr>
        <w:tcBorders>
          <w:top w:val="single" w:sz="8" w:space="0" w:color="C0CF3A" w:themeColor="accent3"/>
          <w:left w:val="single" w:sz="8" w:space="0" w:color="C0CF3A" w:themeColor="accent3"/>
          <w:bottom w:val="single" w:sz="8" w:space="0" w:color="C0CF3A" w:themeColor="accent3"/>
          <w:right w:val="single" w:sz="8" w:space="0" w:color="C0CF3A" w:themeColor="accent3"/>
        </w:tcBorders>
      </w:tcPr>
    </w:tblStylePr>
    <w:tblStylePr w:type="band1Horz">
      <w:tblPr/>
      <w:tcPr>
        <w:tcBorders>
          <w:top w:val="single" w:sz="8" w:space="0" w:color="C0CF3A" w:themeColor="accent3"/>
          <w:left w:val="single" w:sz="8" w:space="0" w:color="C0CF3A" w:themeColor="accent3"/>
          <w:bottom w:val="single" w:sz="8" w:space="0" w:color="C0CF3A" w:themeColor="accent3"/>
          <w:right w:val="single" w:sz="8" w:space="0" w:color="C0CF3A"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029676" w:themeColor="accent4"/>
        <w:left w:val="single" w:sz="8" w:space="0" w:color="029676" w:themeColor="accent4"/>
        <w:bottom w:val="single" w:sz="8" w:space="0" w:color="029676" w:themeColor="accent4"/>
        <w:right w:val="single" w:sz="8" w:space="0" w:color="029676" w:themeColor="accent4"/>
      </w:tblBorders>
    </w:tblPr>
    <w:tblStylePr w:type="firstRow">
      <w:pPr>
        <w:spacing w:before="0" w:after="0" w:line="240" w:lineRule="auto"/>
      </w:pPr>
      <w:rPr>
        <w:b/>
        <w:bCs/>
        <w:color w:val="FFFFFF" w:themeColor="background1"/>
      </w:rPr>
      <w:tblPr/>
      <w:tcPr>
        <w:shd w:val="clear" w:color="auto" w:fill="029676" w:themeFill="accent4"/>
      </w:tcPr>
    </w:tblStylePr>
    <w:tblStylePr w:type="lastRow">
      <w:pPr>
        <w:spacing w:before="0" w:after="0" w:line="240" w:lineRule="auto"/>
      </w:pPr>
      <w:rPr>
        <w:b/>
        <w:bCs/>
      </w:rPr>
      <w:tblPr/>
      <w:tcPr>
        <w:tcBorders>
          <w:top w:val="double" w:sz="6" w:space="0" w:color="029676" w:themeColor="accent4"/>
          <w:left w:val="single" w:sz="8" w:space="0" w:color="029676" w:themeColor="accent4"/>
          <w:bottom w:val="single" w:sz="8" w:space="0" w:color="029676" w:themeColor="accent4"/>
          <w:right w:val="single" w:sz="8" w:space="0" w:color="029676" w:themeColor="accent4"/>
        </w:tcBorders>
      </w:tcPr>
    </w:tblStylePr>
    <w:tblStylePr w:type="firstCol">
      <w:rPr>
        <w:b/>
        <w:bCs/>
      </w:rPr>
    </w:tblStylePr>
    <w:tblStylePr w:type="lastCol">
      <w:rPr>
        <w:b/>
        <w:bCs/>
      </w:rPr>
    </w:tblStylePr>
    <w:tblStylePr w:type="band1Vert">
      <w:tblPr/>
      <w:tcPr>
        <w:tcBorders>
          <w:top w:val="single" w:sz="8" w:space="0" w:color="029676" w:themeColor="accent4"/>
          <w:left w:val="single" w:sz="8" w:space="0" w:color="029676" w:themeColor="accent4"/>
          <w:bottom w:val="single" w:sz="8" w:space="0" w:color="029676" w:themeColor="accent4"/>
          <w:right w:val="single" w:sz="8" w:space="0" w:color="029676" w:themeColor="accent4"/>
        </w:tcBorders>
      </w:tcPr>
    </w:tblStylePr>
    <w:tblStylePr w:type="band1Horz">
      <w:tblPr/>
      <w:tcPr>
        <w:tcBorders>
          <w:top w:val="single" w:sz="8" w:space="0" w:color="029676" w:themeColor="accent4"/>
          <w:left w:val="single" w:sz="8" w:space="0" w:color="029676" w:themeColor="accent4"/>
          <w:bottom w:val="single" w:sz="8" w:space="0" w:color="029676" w:themeColor="accent4"/>
          <w:right w:val="single" w:sz="8" w:space="0" w:color="029676"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AB5C4" w:themeColor="accent5"/>
        <w:left w:val="single" w:sz="8" w:space="0" w:color="4AB5C4" w:themeColor="accent5"/>
        <w:bottom w:val="single" w:sz="8" w:space="0" w:color="4AB5C4" w:themeColor="accent5"/>
        <w:right w:val="single" w:sz="8" w:space="0" w:color="4AB5C4" w:themeColor="accent5"/>
      </w:tblBorders>
    </w:tblPr>
    <w:tblStylePr w:type="firstRow">
      <w:pPr>
        <w:spacing w:before="0" w:after="0" w:line="240" w:lineRule="auto"/>
      </w:pPr>
      <w:rPr>
        <w:b/>
        <w:bCs/>
        <w:color w:val="FFFFFF" w:themeColor="background1"/>
      </w:rPr>
      <w:tblPr/>
      <w:tcPr>
        <w:shd w:val="clear" w:color="auto" w:fill="4AB5C4" w:themeFill="accent5"/>
      </w:tcPr>
    </w:tblStylePr>
    <w:tblStylePr w:type="lastRow">
      <w:pPr>
        <w:spacing w:before="0" w:after="0" w:line="240" w:lineRule="auto"/>
      </w:pPr>
      <w:rPr>
        <w:b/>
        <w:bCs/>
      </w:rPr>
      <w:tblPr/>
      <w:tcPr>
        <w:tcBorders>
          <w:top w:val="double" w:sz="6" w:space="0" w:color="4AB5C4" w:themeColor="accent5"/>
          <w:left w:val="single" w:sz="8" w:space="0" w:color="4AB5C4" w:themeColor="accent5"/>
          <w:bottom w:val="single" w:sz="8" w:space="0" w:color="4AB5C4" w:themeColor="accent5"/>
          <w:right w:val="single" w:sz="8" w:space="0" w:color="4AB5C4" w:themeColor="accent5"/>
        </w:tcBorders>
      </w:tcPr>
    </w:tblStylePr>
    <w:tblStylePr w:type="firstCol">
      <w:rPr>
        <w:b/>
        <w:bCs/>
      </w:rPr>
    </w:tblStylePr>
    <w:tblStylePr w:type="lastCol">
      <w:rPr>
        <w:b/>
        <w:bCs/>
      </w:rPr>
    </w:tblStylePr>
    <w:tblStylePr w:type="band1Vert">
      <w:tblPr/>
      <w:tcPr>
        <w:tcBorders>
          <w:top w:val="single" w:sz="8" w:space="0" w:color="4AB5C4" w:themeColor="accent5"/>
          <w:left w:val="single" w:sz="8" w:space="0" w:color="4AB5C4" w:themeColor="accent5"/>
          <w:bottom w:val="single" w:sz="8" w:space="0" w:color="4AB5C4" w:themeColor="accent5"/>
          <w:right w:val="single" w:sz="8" w:space="0" w:color="4AB5C4" w:themeColor="accent5"/>
        </w:tcBorders>
      </w:tcPr>
    </w:tblStylePr>
    <w:tblStylePr w:type="band1Horz">
      <w:tblPr/>
      <w:tcPr>
        <w:tcBorders>
          <w:top w:val="single" w:sz="8" w:space="0" w:color="4AB5C4" w:themeColor="accent5"/>
          <w:left w:val="single" w:sz="8" w:space="0" w:color="4AB5C4" w:themeColor="accent5"/>
          <w:bottom w:val="single" w:sz="8" w:space="0" w:color="4AB5C4" w:themeColor="accent5"/>
          <w:right w:val="single" w:sz="8" w:space="0" w:color="4AB5C4"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0989B1" w:themeColor="accent6"/>
        <w:left w:val="single" w:sz="8" w:space="0" w:color="0989B1" w:themeColor="accent6"/>
        <w:bottom w:val="single" w:sz="8" w:space="0" w:color="0989B1" w:themeColor="accent6"/>
        <w:right w:val="single" w:sz="8" w:space="0" w:color="0989B1" w:themeColor="accent6"/>
      </w:tblBorders>
    </w:tblPr>
    <w:tblStylePr w:type="firstRow">
      <w:pPr>
        <w:spacing w:before="0" w:after="0" w:line="240" w:lineRule="auto"/>
      </w:pPr>
      <w:rPr>
        <w:b/>
        <w:bCs/>
        <w:color w:val="FFFFFF" w:themeColor="background1"/>
      </w:rPr>
      <w:tblPr/>
      <w:tcPr>
        <w:shd w:val="clear" w:color="auto" w:fill="0989B1" w:themeFill="accent6"/>
      </w:tcPr>
    </w:tblStylePr>
    <w:tblStylePr w:type="lastRow">
      <w:pPr>
        <w:spacing w:before="0" w:after="0" w:line="240" w:lineRule="auto"/>
      </w:pPr>
      <w:rPr>
        <w:b/>
        <w:bCs/>
      </w:rPr>
      <w:tblPr/>
      <w:tcPr>
        <w:tcBorders>
          <w:top w:val="double" w:sz="6" w:space="0" w:color="0989B1" w:themeColor="accent6"/>
          <w:left w:val="single" w:sz="8" w:space="0" w:color="0989B1" w:themeColor="accent6"/>
          <w:bottom w:val="single" w:sz="8" w:space="0" w:color="0989B1" w:themeColor="accent6"/>
          <w:right w:val="single" w:sz="8" w:space="0" w:color="0989B1" w:themeColor="accent6"/>
        </w:tcBorders>
      </w:tcPr>
    </w:tblStylePr>
    <w:tblStylePr w:type="firstCol">
      <w:rPr>
        <w:b/>
        <w:bCs/>
      </w:rPr>
    </w:tblStylePr>
    <w:tblStylePr w:type="lastCol">
      <w:rPr>
        <w:b/>
        <w:bCs/>
      </w:rPr>
    </w:tblStylePr>
    <w:tblStylePr w:type="band1Vert">
      <w:tblPr/>
      <w:tcPr>
        <w:tcBorders>
          <w:top w:val="single" w:sz="8" w:space="0" w:color="0989B1" w:themeColor="accent6"/>
          <w:left w:val="single" w:sz="8" w:space="0" w:color="0989B1" w:themeColor="accent6"/>
          <w:bottom w:val="single" w:sz="8" w:space="0" w:color="0989B1" w:themeColor="accent6"/>
          <w:right w:val="single" w:sz="8" w:space="0" w:color="0989B1" w:themeColor="accent6"/>
        </w:tcBorders>
      </w:tcPr>
    </w:tblStylePr>
    <w:tblStylePr w:type="band1Horz">
      <w:tblPr/>
      <w:tcPr>
        <w:tcBorders>
          <w:top w:val="single" w:sz="8" w:space="0" w:color="0989B1" w:themeColor="accent6"/>
          <w:left w:val="single" w:sz="8" w:space="0" w:color="0989B1" w:themeColor="accent6"/>
          <w:bottom w:val="single" w:sz="8" w:space="0" w:color="0989B1" w:themeColor="accent6"/>
          <w:right w:val="single" w:sz="8" w:space="0" w:color="0989B1"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549E39" w:themeColor="accent1"/>
        <w:left w:val="single" w:sz="8" w:space="0" w:color="549E39" w:themeColor="accent1"/>
        <w:bottom w:val="single" w:sz="8" w:space="0" w:color="549E39" w:themeColor="accent1"/>
        <w:right w:val="single" w:sz="8" w:space="0" w:color="549E39" w:themeColor="accent1"/>
        <w:insideH w:val="single" w:sz="8" w:space="0" w:color="549E39" w:themeColor="accent1"/>
        <w:insideV w:val="single" w:sz="8" w:space="0" w:color="549E39"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49E39" w:themeColor="accent1"/>
          <w:left w:val="single" w:sz="8" w:space="0" w:color="549E39" w:themeColor="accent1"/>
          <w:bottom w:val="single" w:sz="18" w:space="0" w:color="549E39" w:themeColor="accent1"/>
          <w:right w:val="single" w:sz="8" w:space="0" w:color="549E39" w:themeColor="accent1"/>
          <w:insideH w:val="nil"/>
          <w:insideV w:val="single" w:sz="8" w:space="0" w:color="549E39"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49E39" w:themeColor="accent1"/>
          <w:left w:val="single" w:sz="8" w:space="0" w:color="549E39" w:themeColor="accent1"/>
          <w:bottom w:val="single" w:sz="8" w:space="0" w:color="549E39" w:themeColor="accent1"/>
          <w:right w:val="single" w:sz="8" w:space="0" w:color="549E39" w:themeColor="accent1"/>
          <w:insideH w:val="nil"/>
          <w:insideV w:val="single" w:sz="8" w:space="0" w:color="549E39"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49E39" w:themeColor="accent1"/>
          <w:left w:val="single" w:sz="8" w:space="0" w:color="549E39" w:themeColor="accent1"/>
          <w:bottom w:val="single" w:sz="8" w:space="0" w:color="549E39" w:themeColor="accent1"/>
          <w:right w:val="single" w:sz="8" w:space="0" w:color="549E39" w:themeColor="accent1"/>
        </w:tcBorders>
      </w:tcPr>
    </w:tblStylePr>
    <w:tblStylePr w:type="band1Vert">
      <w:tblPr/>
      <w:tcPr>
        <w:tcBorders>
          <w:top w:val="single" w:sz="8" w:space="0" w:color="549E39" w:themeColor="accent1"/>
          <w:left w:val="single" w:sz="8" w:space="0" w:color="549E39" w:themeColor="accent1"/>
          <w:bottom w:val="single" w:sz="8" w:space="0" w:color="549E39" w:themeColor="accent1"/>
          <w:right w:val="single" w:sz="8" w:space="0" w:color="549E39" w:themeColor="accent1"/>
        </w:tcBorders>
        <w:shd w:val="clear" w:color="auto" w:fill="D2EBC9" w:themeFill="accent1" w:themeFillTint="3F"/>
      </w:tcPr>
    </w:tblStylePr>
    <w:tblStylePr w:type="band1Horz">
      <w:tblPr/>
      <w:tcPr>
        <w:tcBorders>
          <w:top w:val="single" w:sz="8" w:space="0" w:color="549E39" w:themeColor="accent1"/>
          <w:left w:val="single" w:sz="8" w:space="0" w:color="549E39" w:themeColor="accent1"/>
          <w:bottom w:val="single" w:sz="8" w:space="0" w:color="549E39" w:themeColor="accent1"/>
          <w:right w:val="single" w:sz="8" w:space="0" w:color="549E39" w:themeColor="accent1"/>
          <w:insideV w:val="single" w:sz="8" w:space="0" w:color="549E39" w:themeColor="accent1"/>
        </w:tcBorders>
        <w:shd w:val="clear" w:color="auto" w:fill="D2EBC9" w:themeFill="accent1" w:themeFillTint="3F"/>
      </w:tcPr>
    </w:tblStylePr>
    <w:tblStylePr w:type="band2Horz">
      <w:tblPr/>
      <w:tcPr>
        <w:tcBorders>
          <w:top w:val="single" w:sz="8" w:space="0" w:color="549E39" w:themeColor="accent1"/>
          <w:left w:val="single" w:sz="8" w:space="0" w:color="549E39" w:themeColor="accent1"/>
          <w:bottom w:val="single" w:sz="8" w:space="0" w:color="549E39" w:themeColor="accent1"/>
          <w:right w:val="single" w:sz="8" w:space="0" w:color="549E39" w:themeColor="accent1"/>
          <w:insideV w:val="single" w:sz="8" w:space="0" w:color="549E39"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8AB833" w:themeColor="accent2"/>
        <w:left w:val="single" w:sz="8" w:space="0" w:color="8AB833" w:themeColor="accent2"/>
        <w:bottom w:val="single" w:sz="8" w:space="0" w:color="8AB833" w:themeColor="accent2"/>
        <w:right w:val="single" w:sz="8" w:space="0" w:color="8AB833" w:themeColor="accent2"/>
        <w:insideH w:val="single" w:sz="8" w:space="0" w:color="8AB833" w:themeColor="accent2"/>
        <w:insideV w:val="single" w:sz="8" w:space="0" w:color="8AB83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B833" w:themeColor="accent2"/>
          <w:left w:val="single" w:sz="8" w:space="0" w:color="8AB833" w:themeColor="accent2"/>
          <w:bottom w:val="single" w:sz="18" w:space="0" w:color="8AB833" w:themeColor="accent2"/>
          <w:right w:val="single" w:sz="8" w:space="0" w:color="8AB833" w:themeColor="accent2"/>
          <w:insideH w:val="nil"/>
          <w:insideV w:val="single" w:sz="8" w:space="0" w:color="8AB83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B833" w:themeColor="accent2"/>
          <w:left w:val="single" w:sz="8" w:space="0" w:color="8AB833" w:themeColor="accent2"/>
          <w:bottom w:val="single" w:sz="8" w:space="0" w:color="8AB833" w:themeColor="accent2"/>
          <w:right w:val="single" w:sz="8" w:space="0" w:color="8AB833" w:themeColor="accent2"/>
          <w:insideH w:val="nil"/>
          <w:insideV w:val="single" w:sz="8" w:space="0" w:color="8AB83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B833" w:themeColor="accent2"/>
          <w:left w:val="single" w:sz="8" w:space="0" w:color="8AB833" w:themeColor="accent2"/>
          <w:bottom w:val="single" w:sz="8" w:space="0" w:color="8AB833" w:themeColor="accent2"/>
          <w:right w:val="single" w:sz="8" w:space="0" w:color="8AB833" w:themeColor="accent2"/>
        </w:tcBorders>
      </w:tcPr>
    </w:tblStylePr>
    <w:tblStylePr w:type="band1Vert">
      <w:tblPr/>
      <w:tcPr>
        <w:tcBorders>
          <w:top w:val="single" w:sz="8" w:space="0" w:color="8AB833" w:themeColor="accent2"/>
          <w:left w:val="single" w:sz="8" w:space="0" w:color="8AB833" w:themeColor="accent2"/>
          <w:bottom w:val="single" w:sz="8" w:space="0" w:color="8AB833" w:themeColor="accent2"/>
          <w:right w:val="single" w:sz="8" w:space="0" w:color="8AB833" w:themeColor="accent2"/>
        </w:tcBorders>
        <w:shd w:val="clear" w:color="auto" w:fill="E2F0C9" w:themeFill="accent2" w:themeFillTint="3F"/>
      </w:tcPr>
    </w:tblStylePr>
    <w:tblStylePr w:type="band1Horz">
      <w:tblPr/>
      <w:tcPr>
        <w:tcBorders>
          <w:top w:val="single" w:sz="8" w:space="0" w:color="8AB833" w:themeColor="accent2"/>
          <w:left w:val="single" w:sz="8" w:space="0" w:color="8AB833" w:themeColor="accent2"/>
          <w:bottom w:val="single" w:sz="8" w:space="0" w:color="8AB833" w:themeColor="accent2"/>
          <w:right w:val="single" w:sz="8" w:space="0" w:color="8AB833" w:themeColor="accent2"/>
          <w:insideV w:val="single" w:sz="8" w:space="0" w:color="8AB833" w:themeColor="accent2"/>
        </w:tcBorders>
        <w:shd w:val="clear" w:color="auto" w:fill="E2F0C9" w:themeFill="accent2" w:themeFillTint="3F"/>
      </w:tcPr>
    </w:tblStylePr>
    <w:tblStylePr w:type="band2Horz">
      <w:tblPr/>
      <w:tcPr>
        <w:tcBorders>
          <w:top w:val="single" w:sz="8" w:space="0" w:color="8AB833" w:themeColor="accent2"/>
          <w:left w:val="single" w:sz="8" w:space="0" w:color="8AB833" w:themeColor="accent2"/>
          <w:bottom w:val="single" w:sz="8" w:space="0" w:color="8AB833" w:themeColor="accent2"/>
          <w:right w:val="single" w:sz="8" w:space="0" w:color="8AB833" w:themeColor="accent2"/>
          <w:insideV w:val="single" w:sz="8" w:space="0" w:color="8AB833"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C0CF3A" w:themeColor="accent3"/>
        <w:left w:val="single" w:sz="8" w:space="0" w:color="C0CF3A" w:themeColor="accent3"/>
        <w:bottom w:val="single" w:sz="8" w:space="0" w:color="C0CF3A" w:themeColor="accent3"/>
        <w:right w:val="single" w:sz="8" w:space="0" w:color="C0CF3A" w:themeColor="accent3"/>
        <w:insideH w:val="single" w:sz="8" w:space="0" w:color="C0CF3A" w:themeColor="accent3"/>
        <w:insideV w:val="single" w:sz="8" w:space="0" w:color="C0CF3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CF3A" w:themeColor="accent3"/>
          <w:left w:val="single" w:sz="8" w:space="0" w:color="C0CF3A" w:themeColor="accent3"/>
          <w:bottom w:val="single" w:sz="18" w:space="0" w:color="C0CF3A" w:themeColor="accent3"/>
          <w:right w:val="single" w:sz="8" w:space="0" w:color="C0CF3A" w:themeColor="accent3"/>
          <w:insideH w:val="nil"/>
          <w:insideV w:val="single" w:sz="8" w:space="0" w:color="C0CF3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CF3A" w:themeColor="accent3"/>
          <w:left w:val="single" w:sz="8" w:space="0" w:color="C0CF3A" w:themeColor="accent3"/>
          <w:bottom w:val="single" w:sz="8" w:space="0" w:color="C0CF3A" w:themeColor="accent3"/>
          <w:right w:val="single" w:sz="8" w:space="0" w:color="C0CF3A" w:themeColor="accent3"/>
          <w:insideH w:val="nil"/>
          <w:insideV w:val="single" w:sz="8" w:space="0" w:color="C0CF3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CF3A" w:themeColor="accent3"/>
          <w:left w:val="single" w:sz="8" w:space="0" w:color="C0CF3A" w:themeColor="accent3"/>
          <w:bottom w:val="single" w:sz="8" w:space="0" w:color="C0CF3A" w:themeColor="accent3"/>
          <w:right w:val="single" w:sz="8" w:space="0" w:color="C0CF3A" w:themeColor="accent3"/>
        </w:tcBorders>
      </w:tcPr>
    </w:tblStylePr>
    <w:tblStylePr w:type="band1Vert">
      <w:tblPr/>
      <w:tcPr>
        <w:tcBorders>
          <w:top w:val="single" w:sz="8" w:space="0" w:color="C0CF3A" w:themeColor="accent3"/>
          <w:left w:val="single" w:sz="8" w:space="0" w:color="C0CF3A" w:themeColor="accent3"/>
          <w:bottom w:val="single" w:sz="8" w:space="0" w:color="C0CF3A" w:themeColor="accent3"/>
          <w:right w:val="single" w:sz="8" w:space="0" w:color="C0CF3A" w:themeColor="accent3"/>
        </w:tcBorders>
        <w:shd w:val="clear" w:color="auto" w:fill="EFF3CE" w:themeFill="accent3" w:themeFillTint="3F"/>
      </w:tcPr>
    </w:tblStylePr>
    <w:tblStylePr w:type="band1Horz">
      <w:tblPr/>
      <w:tcPr>
        <w:tcBorders>
          <w:top w:val="single" w:sz="8" w:space="0" w:color="C0CF3A" w:themeColor="accent3"/>
          <w:left w:val="single" w:sz="8" w:space="0" w:color="C0CF3A" w:themeColor="accent3"/>
          <w:bottom w:val="single" w:sz="8" w:space="0" w:color="C0CF3A" w:themeColor="accent3"/>
          <w:right w:val="single" w:sz="8" w:space="0" w:color="C0CF3A" w:themeColor="accent3"/>
          <w:insideV w:val="single" w:sz="8" w:space="0" w:color="C0CF3A" w:themeColor="accent3"/>
        </w:tcBorders>
        <w:shd w:val="clear" w:color="auto" w:fill="EFF3CE" w:themeFill="accent3" w:themeFillTint="3F"/>
      </w:tcPr>
    </w:tblStylePr>
    <w:tblStylePr w:type="band2Horz">
      <w:tblPr/>
      <w:tcPr>
        <w:tcBorders>
          <w:top w:val="single" w:sz="8" w:space="0" w:color="C0CF3A" w:themeColor="accent3"/>
          <w:left w:val="single" w:sz="8" w:space="0" w:color="C0CF3A" w:themeColor="accent3"/>
          <w:bottom w:val="single" w:sz="8" w:space="0" w:color="C0CF3A" w:themeColor="accent3"/>
          <w:right w:val="single" w:sz="8" w:space="0" w:color="C0CF3A" w:themeColor="accent3"/>
          <w:insideV w:val="single" w:sz="8" w:space="0" w:color="C0CF3A"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029676" w:themeColor="accent4"/>
        <w:left w:val="single" w:sz="8" w:space="0" w:color="029676" w:themeColor="accent4"/>
        <w:bottom w:val="single" w:sz="8" w:space="0" w:color="029676" w:themeColor="accent4"/>
        <w:right w:val="single" w:sz="8" w:space="0" w:color="029676" w:themeColor="accent4"/>
        <w:insideH w:val="single" w:sz="8" w:space="0" w:color="029676" w:themeColor="accent4"/>
        <w:insideV w:val="single" w:sz="8" w:space="0" w:color="02967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29676" w:themeColor="accent4"/>
          <w:left w:val="single" w:sz="8" w:space="0" w:color="029676" w:themeColor="accent4"/>
          <w:bottom w:val="single" w:sz="18" w:space="0" w:color="029676" w:themeColor="accent4"/>
          <w:right w:val="single" w:sz="8" w:space="0" w:color="029676" w:themeColor="accent4"/>
          <w:insideH w:val="nil"/>
          <w:insideV w:val="single" w:sz="8" w:space="0" w:color="02967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29676" w:themeColor="accent4"/>
          <w:left w:val="single" w:sz="8" w:space="0" w:color="029676" w:themeColor="accent4"/>
          <w:bottom w:val="single" w:sz="8" w:space="0" w:color="029676" w:themeColor="accent4"/>
          <w:right w:val="single" w:sz="8" w:space="0" w:color="029676" w:themeColor="accent4"/>
          <w:insideH w:val="nil"/>
          <w:insideV w:val="single" w:sz="8" w:space="0" w:color="02967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29676" w:themeColor="accent4"/>
          <w:left w:val="single" w:sz="8" w:space="0" w:color="029676" w:themeColor="accent4"/>
          <w:bottom w:val="single" w:sz="8" w:space="0" w:color="029676" w:themeColor="accent4"/>
          <w:right w:val="single" w:sz="8" w:space="0" w:color="029676" w:themeColor="accent4"/>
        </w:tcBorders>
      </w:tcPr>
    </w:tblStylePr>
    <w:tblStylePr w:type="band1Vert">
      <w:tblPr/>
      <w:tcPr>
        <w:tcBorders>
          <w:top w:val="single" w:sz="8" w:space="0" w:color="029676" w:themeColor="accent4"/>
          <w:left w:val="single" w:sz="8" w:space="0" w:color="029676" w:themeColor="accent4"/>
          <w:bottom w:val="single" w:sz="8" w:space="0" w:color="029676" w:themeColor="accent4"/>
          <w:right w:val="single" w:sz="8" w:space="0" w:color="029676" w:themeColor="accent4"/>
        </w:tcBorders>
        <w:shd w:val="clear" w:color="auto" w:fill="A7FDEA" w:themeFill="accent4" w:themeFillTint="3F"/>
      </w:tcPr>
    </w:tblStylePr>
    <w:tblStylePr w:type="band1Horz">
      <w:tblPr/>
      <w:tcPr>
        <w:tcBorders>
          <w:top w:val="single" w:sz="8" w:space="0" w:color="029676" w:themeColor="accent4"/>
          <w:left w:val="single" w:sz="8" w:space="0" w:color="029676" w:themeColor="accent4"/>
          <w:bottom w:val="single" w:sz="8" w:space="0" w:color="029676" w:themeColor="accent4"/>
          <w:right w:val="single" w:sz="8" w:space="0" w:color="029676" w:themeColor="accent4"/>
          <w:insideV w:val="single" w:sz="8" w:space="0" w:color="029676" w:themeColor="accent4"/>
        </w:tcBorders>
        <w:shd w:val="clear" w:color="auto" w:fill="A7FDEA" w:themeFill="accent4" w:themeFillTint="3F"/>
      </w:tcPr>
    </w:tblStylePr>
    <w:tblStylePr w:type="band2Horz">
      <w:tblPr/>
      <w:tcPr>
        <w:tcBorders>
          <w:top w:val="single" w:sz="8" w:space="0" w:color="029676" w:themeColor="accent4"/>
          <w:left w:val="single" w:sz="8" w:space="0" w:color="029676" w:themeColor="accent4"/>
          <w:bottom w:val="single" w:sz="8" w:space="0" w:color="029676" w:themeColor="accent4"/>
          <w:right w:val="single" w:sz="8" w:space="0" w:color="029676" w:themeColor="accent4"/>
          <w:insideV w:val="single" w:sz="8" w:space="0" w:color="029676"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AB5C4" w:themeColor="accent5"/>
        <w:left w:val="single" w:sz="8" w:space="0" w:color="4AB5C4" w:themeColor="accent5"/>
        <w:bottom w:val="single" w:sz="8" w:space="0" w:color="4AB5C4" w:themeColor="accent5"/>
        <w:right w:val="single" w:sz="8" w:space="0" w:color="4AB5C4" w:themeColor="accent5"/>
        <w:insideH w:val="single" w:sz="8" w:space="0" w:color="4AB5C4" w:themeColor="accent5"/>
        <w:insideV w:val="single" w:sz="8" w:space="0" w:color="4AB5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AB5C4" w:themeColor="accent5"/>
          <w:left w:val="single" w:sz="8" w:space="0" w:color="4AB5C4" w:themeColor="accent5"/>
          <w:bottom w:val="single" w:sz="18" w:space="0" w:color="4AB5C4" w:themeColor="accent5"/>
          <w:right w:val="single" w:sz="8" w:space="0" w:color="4AB5C4" w:themeColor="accent5"/>
          <w:insideH w:val="nil"/>
          <w:insideV w:val="single" w:sz="8" w:space="0" w:color="4AB5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AB5C4" w:themeColor="accent5"/>
          <w:left w:val="single" w:sz="8" w:space="0" w:color="4AB5C4" w:themeColor="accent5"/>
          <w:bottom w:val="single" w:sz="8" w:space="0" w:color="4AB5C4" w:themeColor="accent5"/>
          <w:right w:val="single" w:sz="8" w:space="0" w:color="4AB5C4" w:themeColor="accent5"/>
          <w:insideH w:val="nil"/>
          <w:insideV w:val="single" w:sz="8" w:space="0" w:color="4AB5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AB5C4" w:themeColor="accent5"/>
          <w:left w:val="single" w:sz="8" w:space="0" w:color="4AB5C4" w:themeColor="accent5"/>
          <w:bottom w:val="single" w:sz="8" w:space="0" w:color="4AB5C4" w:themeColor="accent5"/>
          <w:right w:val="single" w:sz="8" w:space="0" w:color="4AB5C4" w:themeColor="accent5"/>
        </w:tcBorders>
      </w:tcPr>
    </w:tblStylePr>
    <w:tblStylePr w:type="band1Vert">
      <w:tblPr/>
      <w:tcPr>
        <w:tcBorders>
          <w:top w:val="single" w:sz="8" w:space="0" w:color="4AB5C4" w:themeColor="accent5"/>
          <w:left w:val="single" w:sz="8" w:space="0" w:color="4AB5C4" w:themeColor="accent5"/>
          <w:bottom w:val="single" w:sz="8" w:space="0" w:color="4AB5C4" w:themeColor="accent5"/>
          <w:right w:val="single" w:sz="8" w:space="0" w:color="4AB5C4" w:themeColor="accent5"/>
        </w:tcBorders>
        <w:shd w:val="clear" w:color="auto" w:fill="D2ECF0" w:themeFill="accent5" w:themeFillTint="3F"/>
      </w:tcPr>
    </w:tblStylePr>
    <w:tblStylePr w:type="band1Horz">
      <w:tblPr/>
      <w:tcPr>
        <w:tcBorders>
          <w:top w:val="single" w:sz="8" w:space="0" w:color="4AB5C4" w:themeColor="accent5"/>
          <w:left w:val="single" w:sz="8" w:space="0" w:color="4AB5C4" w:themeColor="accent5"/>
          <w:bottom w:val="single" w:sz="8" w:space="0" w:color="4AB5C4" w:themeColor="accent5"/>
          <w:right w:val="single" w:sz="8" w:space="0" w:color="4AB5C4" w:themeColor="accent5"/>
          <w:insideV w:val="single" w:sz="8" w:space="0" w:color="4AB5C4" w:themeColor="accent5"/>
        </w:tcBorders>
        <w:shd w:val="clear" w:color="auto" w:fill="D2ECF0" w:themeFill="accent5" w:themeFillTint="3F"/>
      </w:tcPr>
    </w:tblStylePr>
    <w:tblStylePr w:type="band2Horz">
      <w:tblPr/>
      <w:tcPr>
        <w:tcBorders>
          <w:top w:val="single" w:sz="8" w:space="0" w:color="4AB5C4" w:themeColor="accent5"/>
          <w:left w:val="single" w:sz="8" w:space="0" w:color="4AB5C4" w:themeColor="accent5"/>
          <w:bottom w:val="single" w:sz="8" w:space="0" w:color="4AB5C4" w:themeColor="accent5"/>
          <w:right w:val="single" w:sz="8" w:space="0" w:color="4AB5C4" w:themeColor="accent5"/>
          <w:insideV w:val="single" w:sz="8" w:space="0" w:color="4AB5C4"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0989B1" w:themeColor="accent6"/>
        <w:left w:val="single" w:sz="8" w:space="0" w:color="0989B1" w:themeColor="accent6"/>
        <w:bottom w:val="single" w:sz="8" w:space="0" w:color="0989B1" w:themeColor="accent6"/>
        <w:right w:val="single" w:sz="8" w:space="0" w:color="0989B1" w:themeColor="accent6"/>
        <w:insideH w:val="single" w:sz="8" w:space="0" w:color="0989B1" w:themeColor="accent6"/>
        <w:insideV w:val="single" w:sz="8" w:space="0" w:color="0989B1"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989B1" w:themeColor="accent6"/>
          <w:left w:val="single" w:sz="8" w:space="0" w:color="0989B1" w:themeColor="accent6"/>
          <w:bottom w:val="single" w:sz="18" w:space="0" w:color="0989B1" w:themeColor="accent6"/>
          <w:right w:val="single" w:sz="8" w:space="0" w:color="0989B1" w:themeColor="accent6"/>
          <w:insideH w:val="nil"/>
          <w:insideV w:val="single" w:sz="8" w:space="0" w:color="0989B1"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989B1" w:themeColor="accent6"/>
          <w:left w:val="single" w:sz="8" w:space="0" w:color="0989B1" w:themeColor="accent6"/>
          <w:bottom w:val="single" w:sz="8" w:space="0" w:color="0989B1" w:themeColor="accent6"/>
          <w:right w:val="single" w:sz="8" w:space="0" w:color="0989B1" w:themeColor="accent6"/>
          <w:insideH w:val="nil"/>
          <w:insideV w:val="single" w:sz="8" w:space="0" w:color="0989B1"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989B1" w:themeColor="accent6"/>
          <w:left w:val="single" w:sz="8" w:space="0" w:color="0989B1" w:themeColor="accent6"/>
          <w:bottom w:val="single" w:sz="8" w:space="0" w:color="0989B1" w:themeColor="accent6"/>
          <w:right w:val="single" w:sz="8" w:space="0" w:color="0989B1" w:themeColor="accent6"/>
        </w:tcBorders>
      </w:tcPr>
    </w:tblStylePr>
    <w:tblStylePr w:type="band1Vert">
      <w:tblPr/>
      <w:tcPr>
        <w:tcBorders>
          <w:top w:val="single" w:sz="8" w:space="0" w:color="0989B1" w:themeColor="accent6"/>
          <w:left w:val="single" w:sz="8" w:space="0" w:color="0989B1" w:themeColor="accent6"/>
          <w:bottom w:val="single" w:sz="8" w:space="0" w:color="0989B1" w:themeColor="accent6"/>
          <w:right w:val="single" w:sz="8" w:space="0" w:color="0989B1" w:themeColor="accent6"/>
        </w:tcBorders>
        <w:shd w:val="clear" w:color="auto" w:fill="B2E9FB" w:themeFill="accent6" w:themeFillTint="3F"/>
      </w:tcPr>
    </w:tblStylePr>
    <w:tblStylePr w:type="band1Horz">
      <w:tblPr/>
      <w:tcPr>
        <w:tcBorders>
          <w:top w:val="single" w:sz="8" w:space="0" w:color="0989B1" w:themeColor="accent6"/>
          <w:left w:val="single" w:sz="8" w:space="0" w:color="0989B1" w:themeColor="accent6"/>
          <w:bottom w:val="single" w:sz="8" w:space="0" w:color="0989B1" w:themeColor="accent6"/>
          <w:right w:val="single" w:sz="8" w:space="0" w:color="0989B1" w:themeColor="accent6"/>
          <w:insideV w:val="single" w:sz="8" w:space="0" w:color="0989B1" w:themeColor="accent6"/>
        </w:tcBorders>
        <w:shd w:val="clear" w:color="auto" w:fill="B2E9FB" w:themeFill="accent6" w:themeFillTint="3F"/>
      </w:tcPr>
    </w:tblStylePr>
    <w:tblStylePr w:type="band2Horz">
      <w:tblPr/>
      <w:tcPr>
        <w:tcBorders>
          <w:top w:val="single" w:sz="8" w:space="0" w:color="0989B1" w:themeColor="accent6"/>
          <w:left w:val="single" w:sz="8" w:space="0" w:color="0989B1" w:themeColor="accent6"/>
          <w:bottom w:val="single" w:sz="8" w:space="0" w:color="0989B1" w:themeColor="accent6"/>
          <w:right w:val="single" w:sz="8" w:space="0" w:color="0989B1" w:themeColor="accent6"/>
          <w:insideV w:val="single" w:sz="8" w:space="0" w:color="0989B1"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8C45C" w:themeColor="accent1" w:themeTint="BF"/>
        <w:left w:val="single" w:sz="8" w:space="0" w:color="78C45C" w:themeColor="accent1" w:themeTint="BF"/>
        <w:bottom w:val="single" w:sz="8" w:space="0" w:color="78C45C" w:themeColor="accent1" w:themeTint="BF"/>
        <w:right w:val="single" w:sz="8" w:space="0" w:color="78C45C" w:themeColor="accent1" w:themeTint="BF"/>
        <w:insideH w:val="single" w:sz="8" w:space="0" w:color="78C45C" w:themeColor="accent1" w:themeTint="BF"/>
      </w:tblBorders>
    </w:tblPr>
    <w:tblStylePr w:type="firstRow">
      <w:pPr>
        <w:spacing w:before="0" w:after="0" w:line="240" w:lineRule="auto"/>
      </w:pPr>
      <w:rPr>
        <w:b/>
        <w:bCs/>
        <w:color w:val="FFFFFF" w:themeColor="background1"/>
      </w:rPr>
      <w:tblPr/>
      <w:tcPr>
        <w:tcBorders>
          <w:top w:val="single" w:sz="8" w:space="0" w:color="78C45C" w:themeColor="accent1" w:themeTint="BF"/>
          <w:left w:val="single" w:sz="8" w:space="0" w:color="78C45C" w:themeColor="accent1" w:themeTint="BF"/>
          <w:bottom w:val="single" w:sz="8" w:space="0" w:color="78C45C" w:themeColor="accent1" w:themeTint="BF"/>
          <w:right w:val="single" w:sz="8" w:space="0" w:color="78C45C" w:themeColor="accent1" w:themeTint="BF"/>
          <w:insideH w:val="nil"/>
          <w:insideV w:val="nil"/>
        </w:tcBorders>
        <w:shd w:val="clear" w:color="auto" w:fill="549E39" w:themeFill="accent1"/>
      </w:tcPr>
    </w:tblStylePr>
    <w:tblStylePr w:type="lastRow">
      <w:pPr>
        <w:spacing w:before="0" w:after="0" w:line="240" w:lineRule="auto"/>
      </w:pPr>
      <w:rPr>
        <w:b/>
        <w:bCs/>
      </w:rPr>
      <w:tblPr/>
      <w:tcPr>
        <w:tcBorders>
          <w:top w:val="double" w:sz="6" w:space="0" w:color="78C45C" w:themeColor="accent1" w:themeTint="BF"/>
          <w:left w:val="single" w:sz="8" w:space="0" w:color="78C45C" w:themeColor="accent1" w:themeTint="BF"/>
          <w:bottom w:val="single" w:sz="8" w:space="0" w:color="78C45C" w:themeColor="accent1" w:themeTint="BF"/>
          <w:right w:val="single" w:sz="8" w:space="0" w:color="78C45C" w:themeColor="accent1" w:themeTint="BF"/>
          <w:insideH w:val="nil"/>
          <w:insideV w:val="nil"/>
        </w:tcBorders>
      </w:tcPr>
    </w:tblStylePr>
    <w:tblStylePr w:type="firstCol">
      <w:rPr>
        <w:b/>
        <w:bCs/>
      </w:rPr>
    </w:tblStylePr>
    <w:tblStylePr w:type="lastCol">
      <w:rPr>
        <w:b/>
        <w:bCs/>
      </w:rPr>
    </w:tblStylePr>
    <w:tblStylePr w:type="band1Vert">
      <w:tblPr/>
      <w:tcPr>
        <w:shd w:val="clear" w:color="auto" w:fill="D2EBC9" w:themeFill="accent1" w:themeFillTint="3F"/>
      </w:tcPr>
    </w:tblStylePr>
    <w:tblStylePr w:type="band1Horz">
      <w:tblPr/>
      <w:tcPr>
        <w:tcBorders>
          <w:insideH w:val="nil"/>
          <w:insideV w:val="nil"/>
        </w:tcBorders>
        <w:shd w:val="clear" w:color="auto" w:fill="D2EB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A9D25D" w:themeColor="accent2" w:themeTint="BF"/>
        <w:left w:val="single" w:sz="8" w:space="0" w:color="A9D25D" w:themeColor="accent2" w:themeTint="BF"/>
        <w:bottom w:val="single" w:sz="8" w:space="0" w:color="A9D25D" w:themeColor="accent2" w:themeTint="BF"/>
        <w:right w:val="single" w:sz="8" w:space="0" w:color="A9D25D" w:themeColor="accent2" w:themeTint="BF"/>
        <w:insideH w:val="single" w:sz="8" w:space="0" w:color="A9D25D" w:themeColor="accent2" w:themeTint="BF"/>
      </w:tblBorders>
    </w:tblPr>
    <w:tblStylePr w:type="firstRow">
      <w:pPr>
        <w:spacing w:before="0" w:after="0" w:line="240" w:lineRule="auto"/>
      </w:pPr>
      <w:rPr>
        <w:b/>
        <w:bCs/>
        <w:color w:val="FFFFFF" w:themeColor="background1"/>
      </w:rPr>
      <w:tblPr/>
      <w:tcPr>
        <w:tcBorders>
          <w:top w:val="single" w:sz="8" w:space="0" w:color="A9D25D" w:themeColor="accent2" w:themeTint="BF"/>
          <w:left w:val="single" w:sz="8" w:space="0" w:color="A9D25D" w:themeColor="accent2" w:themeTint="BF"/>
          <w:bottom w:val="single" w:sz="8" w:space="0" w:color="A9D25D" w:themeColor="accent2" w:themeTint="BF"/>
          <w:right w:val="single" w:sz="8" w:space="0" w:color="A9D25D" w:themeColor="accent2" w:themeTint="BF"/>
          <w:insideH w:val="nil"/>
          <w:insideV w:val="nil"/>
        </w:tcBorders>
        <w:shd w:val="clear" w:color="auto" w:fill="8AB833" w:themeFill="accent2"/>
      </w:tcPr>
    </w:tblStylePr>
    <w:tblStylePr w:type="lastRow">
      <w:pPr>
        <w:spacing w:before="0" w:after="0" w:line="240" w:lineRule="auto"/>
      </w:pPr>
      <w:rPr>
        <w:b/>
        <w:bCs/>
      </w:rPr>
      <w:tblPr/>
      <w:tcPr>
        <w:tcBorders>
          <w:top w:val="double" w:sz="6" w:space="0" w:color="A9D25D" w:themeColor="accent2" w:themeTint="BF"/>
          <w:left w:val="single" w:sz="8" w:space="0" w:color="A9D25D" w:themeColor="accent2" w:themeTint="BF"/>
          <w:bottom w:val="single" w:sz="8" w:space="0" w:color="A9D25D" w:themeColor="accent2" w:themeTint="BF"/>
          <w:right w:val="single" w:sz="8" w:space="0" w:color="A9D25D" w:themeColor="accent2" w:themeTint="BF"/>
          <w:insideH w:val="nil"/>
          <w:insideV w:val="nil"/>
        </w:tcBorders>
      </w:tcPr>
    </w:tblStylePr>
    <w:tblStylePr w:type="firstCol">
      <w:rPr>
        <w:b/>
        <w:bCs/>
      </w:rPr>
    </w:tblStylePr>
    <w:tblStylePr w:type="lastCol">
      <w:rPr>
        <w:b/>
        <w:bCs/>
      </w:rPr>
    </w:tblStylePr>
    <w:tblStylePr w:type="band1Vert">
      <w:tblPr/>
      <w:tcPr>
        <w:shd w:val="clear" w:color="auto" w:fill="E2F0C9" w:themeFill="accent2" w:themeFillTint="3F"/>
      </w:tcPr>
    </w:tblStylePr>
    <w:tblStylePr w:type="band1Horz">
      <w:tblPr/>
      <w:tcPr>
        <w:tcBorders>
          <w:insideH w:val="nil"/>
          <w:insideV w:val="nil"/>
        </w:tcBorders>
        <w:shd w:val="clear" w:color="auto" w:fill="E2F0C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CFDB6B" w:themeColor="accent3" w:themeTint="BF"/>
        <w:left w:val="single" w:sz="8" w:space="0" w:color="CFDB6B" w:themeColor="accent3" w:themeTint="BF"/>
        <w:bottom w:val="single" w:sz="8" w:space="0" w:color="CFDB6B" w:themeColor="accent3" w:themeTint="BF"/>
        <w:right w:val="single" w:sz="8" w:space="0" w:color="CFDB6B" w:themeColor="accent3" w:themeTint="BF"/>
        <w:insideH w:val="single" w:sz="8" w:space="0" w:color="CFDB6B" w:themeColor="accent3" w:themeTint="BF"/>
      </w:tblBorders>
    </w:tblPr>
    <w:tblStylePr w:type="firstRow">
      <w:pPr>
        <w:spacing w:before="0" w:after="0" w:line="240" w:lineRule="auto"/>
      </w:pPr>
      <w:rPr>
        <w:b/>
        <w:bCs/>
        <w:color w:val="FFFFFF" w:themeColor="background1"/>
      </w:rPr>
      <w:tblPr/>
      <w:tcPr>
        <w:tcBorders>
          <w:top w:val="single" w:sz="8" w:space="0" w:color="CFDB6B" w:themeColor="accent3" w:themeTint="BF"/>
          <w:left w:val="single" w:sz="8" w:space="0" w:color="CFDB6B" w:themeColor="accent3" w:themeTint="BF"/>
          <w:bottom w:val="single" w:sz="8" w:space="0" w:color="CFDB6B" w:themeColor="accent3" w:themeTint="BF"/>
          <w:right w:val="single" w:sz="8" w:space="0" w:color="CFDB6B" w:themeColor="accent3" w:themeTint="BF"/>
          <w:insideH w:val="nil"/>
          <w:insideV w:val="nil"/>
        </w:tcBorders>
        <w:shd w:val="clear" w:color="auto" w:fill="C0CF3A" w:themeFill="accent3"/>
      </w:tcPr>
    </w:tblStylePr>
    <w:tblStylePr w:type="lastRow">
      <w:pPr>
        <w:spacing w:before="0" w:after="0" w:line="240" w:lineRule="auto"/>
      </w:pPr>
      <w:rPr>
        <w:b/>
        <w:bCs/>
      </w:rPr>
      <w:tblPr/>
      <w:tcPr>
        <w:tcBorders>
          <w:top w:val="double" w:sz="6" w:space="0" w:color="CFDB6B" w:themeColor="accent3" w:themeTint="BF"/>
          <w:left w:val="single" w:sz="8" w:space="0" w:color="CFDB6B" w:themeColor="accent3" w:themeTint="BF"/>
          <w:bottom w:val="single" w:sz="8" w:space="0" w:color="CFDB6B" w:themeColor="accent3" w:themeTint="BF"/>
          <w:right w:val="single" w:sz="8" w:space="0" w:color="CFDB6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FF3CE" w:themeFill="accent3" w:themeFillTint="3F"/>
      </w:tcPr>
    </w:tblStylePr>
    <w:tblStylePr w:type="band1Horz">
      <w:tblPr/>
      <w:tcPr>
        <w:tcBorders>
          <w:insideH w:val="nil"/>
          <w:insideV w:val="nil"/>
        </w:tcBorders>
        <w:shd w:val="clear" w:color="auto" w:fill="EFF3C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03EEBA" w:themeColor="accent4" w:themeTint="BF"/>
        <w:left w:val="single" w:sz="8" w:space="0" w:color="03EEBA" w:themeColor="accent4" w:themeTint="BF"/>
        <w:bottom w:val="single" w:sz="8" w:space="0" w:color="03EEBA" w:themeColor="accent4" w:themeTint="BF"/>
        <w:right w:val="single" w:sz="8" w:space="0" w:color="03EEBA" w:themeColor="accent4" w:themeTint="BF"/>
        <w:insideH w:val="single" w:sz="8" w:space="0" w:color="03EEBA" w:themeColor="accent4" w:themeTint="BF"/>
      </w:tblBorders>
    </w:tblPr>
    <w:tblStylePr w:type="firstRow">
      <w:pPr>
        <w:spacing w:before="0" w:after="0" w:line="240" w:lineRule="auto"/>
      </w:pPr>
      <w:rPr>
        <w:b/>
        <w:bCs/>
        <w:color w:val="FFFFFF" w:themeColor="background1"/>
      </w:rPr>
      <w:tblPr/>
      <w:tcPr>
        <w:tcBorders>
          <w:top w:val="single" w:sz="8" w:space="0" w:color="03EEBA" w:themeColor="accent4" w:themeTint="BF"/>
          <w:left w:val="single" w:sz="8" w:space="0" w:color="03EEBA" w:themeColor="accent4" w:themeTint="BF"/>
          <w:bottom w:val="single" w:sz="8" w:space="0" w:color="03EEBA" w:themeColor="accent4" w:themeTint="BF"/>
          <w:right w:val="single" w:sz="8" w:space="0" w:color="03EEBA" w:themeColor="accent4" w:themeTint="BF"/>
          <w:insideH w:val="nil"/>
          <w:insideV w:val="nil"/>
        </w:tcBorders>
        <w:shd w:val="clear" w:color="auto" w:fill="029676" w:themeFill="accent4"/>
      </w:tcPr>
    </w:tblStylePr>
    <w:tblStylePr w:type="lastRow">
      <w:pPr>
        <w:spacing w:before="0" w:after="0" w:line="240" w:lineRule="auto"/>
      </w:pPr>
      <w:rPr>
        <w:b/>
        <w:bCs/>
      </w:rPr>
      <w:tblPr/>
      <w:tcPr>
        <w:tcBorders>
          <w:top w:val="double" w:sz="6" w:space="0" w:color="03EEBA" w:themeColor="accent4" w:themeTint="BF"/>
          <w:left w:val="single" w:sz="8" w:space="0" w:color="03EEBA" w:themeColor="accent4" w:themeTint="BF"/>
          <w:bottom w:val="single" w:sz="8" w:space="0" w:color="03EEBA" w:themeColor="accent4" w:themeTint="BF"/>
          <w:right w:val="single" w:sz="8" w:space="0" w:color="03EEBA" w:themeColor="accent4" w:themeTint="BF"/>
          <w:insideH w:val="nil"/>
          <w:insideV w:val="nil"/>
        </w:tcBorders>
      </w:tcPr>
    </w:tblStylePr>
    <w:tblStylePr w:type="firstCol">
      <w:rPr>
        <w:b/>
        <w:bCs/>
      </w:rPr>
    </w:tblStylePr>
    <w:tblStylePr w:type="lastCol">
      <w:rPr>
        <w:b/>
        <w:bCs/>
      </w:rPr>
    </w:tblStylePr>
    <w:tblStylePr w:type="band1Vert">
      <w:tblPr/>
      <w:tcPr>
        <w:shd w:val="clear" w:color="auto" w:fill="A7FDEA" w:themeFill="accent4" w:themeFillTint="3F"/>
      </w:tcPr>
    </w:tblStylePr>
    <w:tblStylePr w:type="band1Horz">
      <w:tblPr/>
      <w:tcPr>
        <w:tcBorders>
          <w:insideH w:val="nil"/>
          <w:insideV w:val="nil"/>
        </w:tcBorders>
        <w:shd w:val="clear" w:color="auto" w:fill="A7FDE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7C7D2" w:themeColor="accent5" w:themeTint="BF"/>
        <w:left w:val="single" w:sz="8" w:space="0" w:color="77C7D2" w:themeColor="accent5" w:themeTint="BF"/>
        <w:bottom w:val="single" w:sz="8" w:space="0" w:color="77C7D2" w:themeColor="accent5" w:themeTint="BF"/>
        <w:right w:val="single" w:sz="8" w:space="0" w:color="77C7D2" w:themeColor="accent5" w:themeTint="BF"/>
        <w:insideH w:val="single" w:sz="8" w:space="0" w:color="77C7D2" w:themeColor="accent5" w:themeTint="BF"/>
      </w:tblBorders>
    </w:tblPr>
    <w:tblStylePr w:type="firstRow">
      <w:pPr>
        <w:spacing w:before="0" w:after="0" w:line="240" w:lineRule="auto"/>
      </w:pPr>
      <w:rPr>
        <w:b/>
        <w:bCs/>
        <w:color w:val="FFFFFF" w:themeColor="background1"/>
      </w:rPr>
      <w:tblPr/>
      <w:tcPr>
        <w:tcBorders>
          <w:top w:val="single" w:sz="8" w:space="0" w:color="77C7D2" w:themeColor="accent5" w:themeTint="BF"/>
          <w:left w:val="single" w:sz="8" w:space="0" w:color="77C7D2" w:themeColor="accent5" w:themeTint="BF"/>
          <w:bottom w:val="single" w:sz="8" w:space="0" w:color="77C7D2" w:themeColor="accent5" w:themeTint="BF"/>
          <w:right w:val="single" w:sz="8" w:space="0" w:color="77C7D2" w:themeColor="accent5" w:themeTint="BF"/>
          <w:insideH w:val="nil"/>
          <w:insideV w:val="nil"/>
        </w:tcBorders>
        <w:shd w:val="clear" w:color="auto" w:fill="4AB5C4" w:themeFill="accent5"/>
      </w:tcPr>
    </w:tblStylePr>
    <w:tblStylePr w:type="lastRow">
      <w:pPr>
        <w:spacing w:before="0" w:after="0" w:line="240" w:lineRule="auto"/>
      </w:pPr>
      <w:rPr>
        <w:b/>
        <w:bCs/>
      </w:rPr>
      <w:tblPr/>
      <w:tcPr>
        <w:tcBorders>
          <w:top w:val="double" w:sz="6" w:space="0" w:color="77C7D2" w:themeColor="accent5" w:themeTint="BF"/>
          <w:left w:val="single" w:sz="8" w:space="0" w:color="77C7D2" w:themeColor="accent5" w:themeTint="BF"/>
          <w:bottom w:val="single" w:sz="8" w:space="0" w:color="77C7D2" w:themeColor="accent5" w:themeTint="BF"/>
          <w:right w:val="single" w:sz="8" w:space="0" w:color="77C7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CF0" w:themeFill="accent5" w:themeFillTint="3F"/>
      </w:tcPr>
    </w:tblStylePr>
    <w:tblStylePr w:type="band1Horz">
      <w:tblPr/>
      <w:tcPr>
        <w:tcBorders>
          <w:insideH w:val="nil"/>
          <w:insideV w:val="nil"/>
        </w:tcBorders>
        <w:shd w:val="clear" w:color="auto" w:fill="D2ECF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17BEF3" w:themeColor="accent6" w:themeTint="BF"/>
        <w:left w:val="single" w:sz="8" w:space="0" w:color="17BEF3" w:themeColor="accent6" w:themeTint="BF"/>
        <w:bottom w:val="single" w:sz="8" w:space="0" w:color="17BEF3" w:themeColor="accent6" w:themeTint="BF"/>
        <w:right w:val="single" w:sz="8" w:space="0" w:color="17BEF3" w:themeColor="accent6" w:themeTint="BF"/>
        <w:insideH w:val="single" w:sz="8" w:space="0" w:color="17BEF3" w:themeColor="accent6" w:themeTint="BF"/>
      </w:tblBorders>
    </w:tblPr>
    <w:tblStylePr w:type="firstRow">
      <w:pPr>
        <w:spacing w:before="0" w:after="0" w:line="240" w:lineRule="auto"/>
      </w:pPr>
      <w:rPr>
        <w:b/>
        <w:bCs/>
        <w:color w:val="FFFFFF" w:themeColor="background1"/>
      </w:rPr>
      <w:tblPr/>
      <w:tcPr>
        <w:tcBorders>
          <w:top w:val="single" w:sz="8" w:space="0" w:color="17BEF3" w:themeColor="accent6" w:themeTint="BF"/>
          <w:left w:val="single" w:sz="8" w:space="0" w:color="17BEF3" w:themeColor="accent6" w:themeTint="BF"/>
          <w:bottom w:val="single" w:sz="8" w:space="0" w:color="17BEF3" w:themeColor="accent6" w:themeTint="BF"/>
          <w:right w:val="single" w:sz="8" w:space="0" w:color="17BEF3" w:themeColor="accent6" w:themeTint="BF"/>
          <w:insideH w:val="nil"/>
          <w:insideV w:val="nil"/>
        </w:tcBorders>
        <w:shd w:val="clear" w:color="auto" w:fill="0989B1" w:themeFill="accent6"/>
      </w:tcPr>
    </w:tblStylePr>
    <w:tblStylePr w:type="lastRow">
      <w:pPr>
        <w:spacing w:before="0" w:after="0" w:line="240" w:lineRule="auto"/>
      </w:pPr>
      <w:rPr>
        <w:b/>
        <w:bCs/>
      </w:rPr>
      <w:tblPr/>
      <w:tcPr>
        <w:tcBorders>
          <w:top w:val="double" w:sz="6" w:space="0" w:color="17BEF3" w:themeColor="accent6" w:themeTint="BF"/>
          <w:left w:val="single" w:sz="8" w:space="0" w:color="17BEF3" w:themeColor="accent6" w:themeTint="BF"/>
          <w:bottom w:val="single" w:sz="8" w:space="0" w:color="17BEF3" w:themeColor="accent6" w:themeTint="BF"/>
          <w:right w:val="single" w:sz="8" w:space="0" w:color="17BEF3" w:themeColor="accent6" w:themeTint="BF"/>
          <w:insideH w:val="nil"/>
          <w:insideV w:val="nil"/>
        </w:tcBorders>
      </w:tcPr>
    </w:tblStylePr>
    <w:tblStylePr w:type="firstCol">
      <w:rPr>
        <w:b/>
        <w:bCs/>
      </w:rPr>
    </w:tblStylePr>
    <w:tblStylePr w:type="lastCol">
      <w:rPr>
        <w:b/>
        <w:bCs/>
      </w:rPr>
    </w:tblStylePr>
    <w:tblStylePr w:type="band1Vert">
      <w:tblPr/>
      <w:tcPr>
        <w:shd w:val="clear" w:color="auto" w:fill="B2E9FB" w:themeFill="accent6" w:themeFillTint="3F"/>
      </w:tcPr>
    </w:tblStylePr>
    <w:tblStylePr w:type="band1Horz">
      <w:tblPr/>
      <w:tcPr>
        <w:tcBorders>
          <w:insideH w:val="nil"/>
          <w:insideV w:val="nil"/>
        </w:tcBorders>
        <w:shd w:val="clear" w:color="auto" w:fill="B2E9FB"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49E3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49E39" w:themeFill="accent1"/>
      </w:tcPr>
    </w:tblStylePr>
    <w:tblStylePr w:type="lastCol">
      <w:rPr>
        <w:b/>
        <w:bCs/>
        <w:color w:val="FFFFFF" w:themeColor="background1"/>
      </w:rPr>
      <w:tblPr/>
      <w:tcPr>
        <w:tcBorders>
          <w:left w:val="nil"/>
          <w:right w:val="nil"/>
          <w:insideH w:val="nil"/>
          <w:insideV w:val="nil"/>
        </w:tcBorders>
        <w:shd w:val="clear" w:color="auto" w:fill="549E3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B83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AB833" w:themeFill="accent2"/>
      </w:tcPr>
    </w:tblStylePr>
    <w:tblStylePr w:type="lastCol">
      <w:rPr>
        <w:b/>
        <w:bCs/>
        <w:color w:val="FFFFFF" w:themeColor="background1"/>
      </w:rPr>
      <w:tblPr/>
      <w:tcPr>
        <w:tcBorders>
          <w:left w:val="nil"/>
          <w:right w:val="nil"/>
          <w:insideH w:val="nil"/>
          <w:insideV w:val="nil"/>
        </w:tcBorders>
        <w:shd w:val="clear" w:color="auto" w:fill="8AB83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CF3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CF3A" w:themeFill="accent3"/>
      </w:tcPr>
    </w:tblStylePr>
    <w:tblStylePr w:type="lastCol">
      <w:rPr>
        <w:b/>
        <w:bCs/>
        <w:color w:val="FFFFFF" w:themeColor="background1"/>
      </w:rPr>
      <w:tblPr/>
      <w:tcPr>
        <w:tcBorders>
          <w:left w:val="nil"/>
          <w:right w:val="nil"/>
          <w:insideH w:val="nil"/>
          <w:insideV w:val="nil"/>
        </w:tcBorders>
        <w:shd w:val="clear" w:color="auto" w:fill="C0CF3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2967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29676" w:themeFill="accent4"/>
      </w:tcPr>
    </w:tblStylePr>
    <w:tblStylePr w:type="lastCol">
      <w:rPr>
        <w:b/>
        <w:bCs/>
        <w:color w:val="FFFFFF" w:themeColor="background1"/>
      </w:rPr>
      <w:tblPr/>
      <w:tcPr>
        <w:tcBorders>
          <w:left w:val="nil"/>
          <w:right w:val="nil"/>
          <w:insideH w:val="nil"/>
          <w:insideV w:val="nil"/>
        </w:tcBorders>
        <w:shd w:val="clear" w:color="auto" w:fill="02967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AB5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AB5C4" w:themeFill="accent5"/>
      </w:tcPr>
    </w:tblStylePr>
    <w:tblStylePr w:type="lastCol">
      <w:rPr>
        <w:b/>
        <w:bCs/>
        <w:color w:val="FFFFFF" w:themeColor="background1"/>
      </w:rPr>
      <w:tblPr/>
      <w:tcPr>
        <w:tcBorders>
          <w:left w:val="nil"/>
          <w:right w:val="nil"/>
          <w:insideH w:val="nil"/>
          <w:insideV w:val="nil"/>
        </w:tcBorders>
        <w:shd w:val="clear" w:color="auto" w:fill="4AB5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989B1"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989B1" w:themeFill="accent6"/>
      </w:tcPr>
    </w:tblStylePr>
    <w:tblStylePr w:type="lastCol">
      <w:rPr>
        <w:b/>
        <w:bCs/>
        <w:color w:val="FFFFFF" w:themeColor="background1"/>
      </w:rPr>
      <w:tblPr/>
      <w:tcPr>
        <w:tcBorders>
          <w:left w:val="nil"/>
          <w:right w:val="nil"/>
          <w:insideH w:val="nil"/>
          <w:insideV w:val="nil"/>
        </w:tcBorders>
        <w:shd w:val="clear" w:color="auto" w:fill="0989B1"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55F5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549E39" w:themeColor="accent1"/>
        <w:bottom w:val="single" w:sz="8" w:space="0" w:color="549E39" w:themeColor="accent1"/>
      </w:tblBorders>
    </w:tblPr>
    <w:tblStylePr w:type="firstRow">
      <w:rPr>
        <w:rFonts w:asciiTheme="majorHAnsi" w:eastAsiaTheme="majorEastAsia" w:hAnsiTheme="majorHAnsi" w:cstheme="majorBidi"/>
      </w:rPr>
      <w:tblPr/>
      <w:tcPr>
        <w:tcBorders>
          <w:top w:val="nil"/>
          <w:bottom w:val="single" w:sz="8" w:space="0" w:color="549E39" w:themeColor="accent1"/>
        </w:tcBorders>
      </w:tcPr>
    </w:tblStylePr>
    <w:tblStylePr w:type="lastRow">
      <w:rPr>
        <w:b/>
        <w:bCs/>
        <w:color w:val="455F51" w:themeColor="text2"/>
      </w:rPr>
      <w:tblPr/>
      <w:tcPr>
        <w:tcBorders>
          <w:top w:val="single" w:sz="8" w:space="0" w:color="549E39" w:themeColor="accent1"/>
          <w:bottom w:val="single" w:sz="8" w:space="0" w:color="549E39" w:themeColor="accent1"/>
        </w:tcBorders>
      </w:tcPr>
    </w:tblStylePr>
    <w:tblStylePr w:type="firstCol">
      <w:rPr>
        <w:b/>
        <w:bCs/>
      </w:rPr>
    </w:tblStylePr>
    <w:tblStylePr w:type="lastCol">
      <w:rPr>
        <w:b/>
        <w:bCs/>
      </w:rPr>
      <w:tblPr/>
      <w:tcPr>
        <w:tcBorders>
          <w:top w:val="single" w:sz="8" w:space="0" w:color="549E39" w:themeColor="accent1"/>
          <w:bottom w:val="single" w:sz="8" w:space="0" w:color="549E39" w:themeColor="accent1"/>
        </w:tcBorders>
      </w:tcPr>
    </w:tblStylePr>
    <w:tblStylePr w:type="band1Vert">
      <w:tblPr/>
      <w:tcPr>
        <w:shd w:val="clear" w:color="auto" w:fill="D2EBC9" w:themeFill="accent1" w:themeFillTint="3F"/>
      </w:tcPr>
    </w:tblStylePr>
    <w:tblStylePr w:type="band1Horz">
      <w:tblPr/>
      <w:tcPr>
        <w:shd w:val="clear" w:color="auto" w:fill="D2EBC9"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8AB833" w:themeColor="accent2"/>
        <w:bottom w:val="single" w:sz="8" w:space="0" w:color="8AB833" w:themeColor="accent2"/>
      </w:tblBorders>
    </w:tblPr>
    <w:tblStylePr w:type="firstRow">
      <w:rPr>
        <w:rFonts w:asciiTheme="majorHAnsi" w:eastAsiaTheme="majorEastAsia" w:hAnsiTheme="majorHAnsi" w:cstheme="majorBidi"/>
      </w:rPr>
      <w:tblPr/>
      <w:tcPr>
        <w:tcBorders>
          <w:top w:val="nil"/>
          <w:bottom w:val="single" w:sz="8" w:space="0" w:color="8AB833" w:themeColor="accent2"/>
        </w:tcBorders>
      </w:tcPr>
    </w:tblStylePr>
    <w:tblStylePr w:type="lastRow">
      <w:rPr>
        <w:b/>
        <w:bCs/>
        <w:color w:val="455F51" w:themeColor="text2"/>
      </w:rPr>
      <w:tblPr/>
      <w:tcPr>
        <w:tcBorders>
          <w:top w:val="single" w:sz="8" w:space="0" w:color="8AB833" w:themeColor="accent2"/>
          <w:bottom w:val="single" w:sz="8" w:space="0" w:color="8AB833" w:themeColor="accent2"/>
        </w:tcBorders>
      </w:tcPr>
    </w:tblStylePr>
    <w:tblStylePr w:type="firstCol">
      <w:rPr>
        <w:b/>
        <w:bCs/>
      </w:rPr>
    </w:tblStylePr>
    <w:tblStylePr w:type="lastCol">
      <w:rPr>
        <w:b/>
        <w:bCs/>
      </w:rPr>
      <w:tblPr/>
      <w:tcPr>
        <w:tcBorders>
          <w:top w:val="single" w:sz="8" w:space="0" w:color="8AB833" w:themeColor="accent2"/>
          <w:bottom w:val="single" w:sz="8" w:space="0" w:color="8AB833" w:themeColor="accent2"/>
        </w:tcBorders>
      </w:tcPr>
    </w:tblStylePr>
    <w:tblStylePr w:type="band1Vert">
      <w:tblPr/>
      <w:tcPr>
        <w:shd w:val="clear" w:color="auto" w:fill="E2F0C9" w:themeFill="accent2" w:themeFillTint="3F"/>
      </w:tcPr>
    </w:tblStylePr>
    <w:tblStylePr w:type="band1Horz">
      <w:tblPr/>
      <w:tcPr>
        <w:shd w:val="clear" w:color="auto" w:fill="E2F0C9"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C0CF3A" w:themeColor="accent3"/>
        <w:bottom w:val="single" w:sz="8" w:space="0" w:color="C0CF3A" w:themeColor="accent3"/>
      </w:tblBorders>
    </w:tblPr>
    <w:tblStylePr w:type="firstRow">
      <w:rPr>
        <w:rFonts w:asciiTheme="majorHAnsi" w:eastAsiaTheme="majorEastAsia" w:hAnsiTheme="majorHAnsi" w:cstheme="majorBidi"/>
      </w:rPr>
      <w:tblPr/>
      <w:tcPr>
        <w:tcBorders>
          <w:top w:val="nil"/>
          <w:bottom w:val="single" w:sz="8" w:space="0" w:color="C0CF3A" w:themeColor="accent3"/>
        </w:tcBorders>
      </w:tcPr>
    </w:tblStylePr>
    <w:tblStylePr w:type="lastRow">
      <w:rPr>
        <w:b/>
        <w:bCs/>
        <w:color w:val="455F51" w:themeColor="text2"/>
      </w:rPr>
      <w:tblPr/>
      <w:tcPr>
        <w:tcBorders>
          <w:top w:val="single" w:sz="8" w:space="0" w:color="C0CF3A" w:themeColor="accent3"/>
          <w:bottom w:val="single" w:sz="8" w:space="0" w:color="C0CF3A" w:themeColor="accent3"/>
        </w:tcBorders>
      </w:tcPr>
    </w:tblStylePr>
    <w:tblStylePr w:type="firstCol">
      <w:rPr>
        <w:b/>
        <w:bCs/>
      </w:rPr>
    </w:tblStylePr>
    <w:tblStylePr w:type="lastCol">
      <w:rPr>
        <w:b/>
        <w:bCs/>
      </w:rPr>
      <w:tblPr/>
      <w:tcPr>
        <w:tcBorders>
          <w:top w:val="single" w:sz="8" w:space="0" w:color="C0CF3A" w:themeColor="accent3"/>
          <w:bottom w:val="single" w:sz="8" w:space="0" w:color="C0CF3A" w:themeColor="accent3"/>
        </w:tcBorders>
      </w:tcPr>
    </w:tblStylePr>
    <w:tblStylePr w:type="band1Vert">
      <w:tblPr/>
      <w:tcPr>
        <w:shd w:val="clear" w:color="auto" w:fill="EFF3CE" w:themeFill="accent3" w:themeFillTint="3F"/>
      </w:tcPr>
    </w:tblStylePr>
    <w:tblStylePr w:type="band1Horz">
      <w:tblPr/>
      <w:tcPr>
        <w:shd w:val="clear" w:color="auto" w:fill="EFF3CE"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029676" w:themeColor="accent4"/>
        <w:bottom w:val="single" w:sz="8" w:space="0" w:color="029676" w:themeColor="accent4"/>
      </w:tblBorders>
    </w:tblPr>
    <w:tblStylePr w:type="firstRow">
      <w:rPr>
        <w:rFonts w:asciiTheme="majorHAnsi" w:eastAsiaTheme="majorEastAsia" w:hAnsiTheme="majorHAnsi" w:cstheme="majorBidi"/>
      </w:rPr>
      <w:tblPr/>
      <w:tcPr>
        <w:tcBorders>
          <w:top w:val="nil"/>
          <w:bottom w:val="single" w:sz="8" w:space="0" w:color="029676" w:themeColor="accent4"/>
        </w:tcBorders>
      </w:tcPr>
    </w:tblStylePr>
    <w:tblStylePr w:type="lastRow">
      <w:rPr>
        <w:b/>
        <w:bCs/>
        <w:color w:val="455F51" w:themeColor="text2"/>
      </w:rPr>
      <w:tblPr/>
      <w:tcPr>
        <w:tcBorders>
          <w:top w:val="single" w:sz="8" w:space="0" w:color="029676" w:themeColor="accent4"/>
          <w:bottom w:val="single" w:sz="8" w:space="0" w:color="029676" w:themeColor="accent4"/>
        </w:tcBorders>
      </w:tcPr>
    </w:tblStylePr>
    <w:tblStylePr w:type="firstCol">
      <w:rPr>
        <w:b/>
        <w:bCs/>
      </w:rPr>
    </w:tblStylePr>
    <w:tblStylePr w:type="lastCol">
      <w:rPr>
        <w:b/>
        <w:bCs/>
      </w:rPr>
      <w:tblPr/>
      <w:tcPr>
        <w:tcBorders>
          <w:top w:val="single" w:sz="8" w:space="0" w:color="029676" w:themeColor="accent4"/>
          <w:bottom w:val="single" w:sz="8" w:space="0" w:color="029676" w:themeColor="accent4"/>
        </w:tcBorders>
      </w:tcPr>
    </w:tblStylePr>
    <w:tblStylePr w:type="band1Vert">
      <w:tblPr/>
      <w:tcPr>
        <w:shd w:val="clear" w:color="auto" w:fill="A7FDEA" w:themeFill="accent4" w:themeFillTint="3F"/>
      </w:tcPr>
    </w:tblStylePr>
    <w:tblStylePr w:type="band1Horz">
      <w:tblPr/>
      <w:tcPr>
        <w:shd w:val="clear" w:color="auto" w:fill="A7FDEA"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AB5C4" w:themeColor="accent5"/>
        <w:bottom w:val="single" w:sz="8" w:space="0" w:color="4AB5C4" w:themeColor="accent5"/>
      </w:tblBorders>
    </w:tblPr>
    <w:tblStylePr w:type="firstRow">
      <w:rPr>
        <w:rFonts w:asciiTheme="majorHAnsi" w:eastAsiaTheme="majorEastAsia" w:hAnsiTheme="majorHAnsi" w:cstheme="majorBidi"/>
      </w:rPr>
      <w:tblPr/>
      <w:tcPr>
        <w:tcBorders>
          <w:top w:val="nil"/>
          <w:bottom w:val="single" w:sz="8" w:space="0" w:color="4AB5C4" w:themeColor="accent5"/>
        </w:tcBorders>
      </w:tcPr>
    </w:tblStylePr>
    <w:tblStylePr w:type="lastRow">
      <w:rPr>
        <w:b/>
        <w:bCs/>
        <w:color w:val="455F51" w:themeColor="text2"/>
      </w:rPr>
      <w:tblPr/>
      <w:tcPr>
        <w:tcBorders>
          <w:top w:val="single" w:sz="8" w:space="0" w:color="4AB5C4" w:themeColor="accent5"/>
          <w:bottom w:val="single" w:sz="8" w:space="0" w:color="4AB5C4" w:themeColor="accent5"/>
        </w:tcBorders>
      </w:tcPr>
    </w:tblStylePr>
    <w:tblStylePr w:type="firstCol">
      <w:rPr>
        <w:b/>
        <w:bCs/>
      </w:rPr>
    </w:tblStylePr>
    <w:tblStylePr w:type="lastCol">
      <w:rPr>
        <w:b/>
        <w:bCs/>
      </w:rPr>
      <w:tblPr/>
      <w:tcPr>
        <w:tcBorders>
          <w:top w:val="single" w:sz="8" w:space="0" w:color="4AB5C4" w:themeColor="accent5"/>
          <w:bottom w:val="single" w:sz="8" w:space="0" w:color="4AB5C4" w:themeColor="accent5"/>
        </w:tcBorders>
      </w:tcPr>
    </w:tblStylePr>
    <w:tblStylePr w:type="band1Vert">
      <w:tblPr/>
      <w:tcPr>
        <w:shd w:val="clear" w:color="auto" w:fill="D2ECF0" w:themeFill="accent5" w:themeFillTint="3F"/>
      </w:tcPr>
    </w:tblStylePr>
    <w:tblStylePr w:type="band1Horz">
      <w:tblPr/>
      <w:tcPr>
        <w:shd w:val="clear" w:color="auto" w:fill="D2ECF0"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0989B1" w:themeColor="accent6"/>
        <w:bottom w:val="single" w:sz="8" w:space="0" w:color="0989B1" w:themeColor="accent6"/>
      </w:tblBorders>
    </w:tblPr>
    <w:tblStylePr w:type="firstRow">
      <w:rPr>
        <w:rFonts w:asciiTheme="majorHAnsi" w:eastAsiaTheme="majorEastAsia" w:hAnsiTheme="majorHAnsi" w:cstheme="majorBidi"/>
      </w:rPr>
      <w:tblPr/>
      <w:tcPr>
        <w:tcBorders>
          <w:top w:val="nil"/>
          <w:bottom w:val="single" w:sz="8" w:space="0" w:color="0989B1" w:themeColor="accent6"/>
        </w:tcBorders>
      </w:tcPr>
    </w:tblStylePr>
    <w:tblStylePr w:type="lastRow">
      <w:rPr>
        <w:b/>
        <w:bCs/>
        <w:color w:val="455F51" w:themeColor="text2"/>
      </w:rPr>
      <w:tblPr/>
      <w:tcPr>
        <w:tcBorders>
          <w:top w:val="single" w:sz="8" w:space="0" w:color="0989B1" w:themeColor="accent6"/>
          <w:bottom w:val="single" w:sz="8" w:space="0" w:color="0989B1" w:themeColor="accent6"/>
        </w:tcBorders>
      </w:tcPr>
    </w:tblStylePr>
    <w:tblStylePr w:type="firstCol">
      <w:rPr>
        <w:b/>
        <w:bCs/>
      </w:rPr>
    </w:tblStylePr>
    <w:tblStylePr w:type="lastCol">
      <w:rPr>
        <w:b/>
        <w:bCs/>
      </w:rPr>
      <w:tblPr/>
      <w:tcPr>
        <w:tcBorders>
          <w:top w:val="single" w:sz="8" w:space="0" w:color="0989B1" w:themeColor="accent6"/>
          <w:bottom w:val="single" w:sz="8" w:space="0" w:color="0989B1" w:themeColor="accent6"/>
        </w:tcBorders>
      </w:tcPr>
    </w:tblStylePr>
    <w:tblStylePr w:type="band1Vert">
      <w:tblPr/>
      <w:tcPr>
        <w:shd w:val="clear" w:color="auto" w:fill="B2E9FB" w:themeFill="accent6" w:themeFillTint="3F"/>
      </w:tcPr>
    </w:tblStylePr>
    <w:tblStylePr w:type="band1Horz">
      <w:tblPr/>
      <w:tcPr>
        <w:shd w:val="clear" w:color="auto" w:fill="B2E9FB"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49E39" w:themeColor="accent1"/>
        <w:left w:val="single" w:sz="8" w:space="0" w:color="549E39" w:themeColor="accent1"/>
        <w:bottom w:val="single" w:sz="8" w:space="0" w:color="549E39" w:themeColor="accent1"/>
        <w:right w:val="single" w:sz="8" w:space="0" w:color="549E39" w:themeColor="accent1"/>
      </w:tblBorders>
    </w:tblPr>
    <w:tblStylePr w:type="firstRow">
      <w:rPr>
        <w:sz w:val="24"/>
        <w:szCs w:val="24"/>
      </w:rPr>
      <w:tblPr/>
      <w:tcPr>
        <w:tcBorders>
          <w:top w:val="nil"/>
          <w:left w:val="nil"/>
          <w:bottom w:val="single" w:sz="24" w:space="0" w:color="549E39" w:themeColor="accent1"/>
          <w:right w:val="nil"/>
          <w:insideH w:val="nil"/>
          <w:insideV w:val="nil"/>
        </w:tcBorders>
        <w:shd w:val="clear" w:color="auto" w:fill="FFFFFF" w:themeFill="background1"/>
      </w:tcPr>
    </w:tblStylePr>
    <w:tblStylePr w:type="lastRow">
      <w:tblPr/>
      <w:tcPr>
        <w:tcBorders>
          <w:top w:val="single" w:sz="8" w:space="0" w:color="549E39"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49E39" w:themeColor="accent1"/>
          <w:insideH w:val="nil"/>
          <w:insideV w:val="nil"/>
        </w:tcBorders>
        <w:shd w:val="clear" w:color="auto" w:fill="FFFFFF" w:themeFill="background1"/>
      </w:tcPr>
    </w:tblStylePr>
    <w:tblStylePr w:type="lastCol">
      <w:tblPr/>
      <w:tcPr>
        <w:tcBorders>
          <w:top w:val="nil"/>
          <w:left w:val="single" w:sz="8" w:space="0" w:color="549E3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BC9" w:themeFill="accent1" w:themeFillTint="3F"/>
      </w:tcPr>
    </w:tblStylePr>
    <w:tblStylePr w:type="band1Horz">
      <w:tblPr/>
      <w:tcPr>
        <w:tcBorders>
          <w:top w:val="nil"/>
          <w:bottom w:val="nil"/>
          <w:insideH w:val="nil"/>
          <w:insideV w:val="nil"/>
        </w:tcBorders>
        <w:shd w:val="clear" w:color="auto" w:fill="D2EB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B833" w:themeColor="accent2"/>
        <w:left w:val="single" w:sz="8" w:space="0" w:color="8AB833" w:themeColor="accent2"/>
        <w:bottom w:val="single" w:sz="8" w:space="0" w:color="8AB833" w:themeColor="accent2"/>
        <w:right w:val="single" w:sz="8" w:space="0" w:color="8AB833" w:themeColor="accent2"/>
      </w:tblBorders>
    </w:tblPr>
    <w:tblStylePr w:type="firstRow">
      <w:rPr>
        <w:sz w:val="24"/>
        <w:szCs w:val="24"/>
      </w:rPr>
      <w:tblPr/>
      <w:tcPr>
        <w:tcBorders>
          <w:top w:val="nil"/>
          <w:left w:val="nil"/>
          <w:bottom w:val="single" w:sz="24" w:space="0" w:color="8AB833" w:themeColor="accent2"/>
          <w:right w:val="nil"/>
          <w:insideH w:val="nil"/>
          <w:insideV w:val="nil"/>
        </w:tcBorders>
        <w:shd w:val="clear" w:color="auto" w:fill="FFFFFF" w:themeFill="background1"/>
      </w:tcPr>
    </w:tblStylePr>
    <w:tblStylePr w:type="lastRow">
      <w:tblPr/>
      <w:tcPr>
        <w:tcBorders>
          <w:top w:val="single" w:sz="8" w:space="0" w:color="8AB833"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B833" w:themeColor="accent2"/>
          <w:insideH w:val="nil"/>
          <w:insideV w:val="nil"/>
        </w:tcBorders>
        <w:shd w:val="clear" w:color="auto" w:fill="FFFFFF" w:themeFill="background1"/>
      </w:tcPr>
    </w:tblStylePr>
    <w:tblStylePr w:type="lastCol">
      <w:tblPr/>
      <w:tcPr>
        <w:tcBorders>
          <w:top w:val="nil"/>
          <w:left w:val="single" w:sz="8" w:space="0" w:color="8AB83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F0C9" w:themeFill="accent2" w:themeFillTint="3F"/>
      </w:tcPr>
    </w:tblStylePr>
    <w:tblStylePr w:type="band1Horz">
      <w:tblPr/>
      <w:tcPr>
        <w:tcBorders>
          <w:top w:val="nil"/>
          <w:bottom w:val="nil"/>
          <w:insideH w:val="nil"/>
          <w:insideV w:val="nil"/>
        </w:tcBorders>
        <w:shd w:val="clear" w:color="auto" w:fill="E2F0C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CF3A" w:themeColor="accent3"/>
        <w:left w:val="single" w:sz="8" w:space="0" w:color="C0CF3A" w:themeColor="accent3"/>
        <w:bottom w:val="single" w:sz="8" w:space="0" w:color="C0CF3A" w:themeColor="accent3"/>
        <w:right w:val="single" w:sz="8" w:space="0" w:color="C0CF3A" w:themeColor="accent3"/>
      </w:tblBorders>
    </w:tblPr>
    <w:tblStylePr w:type="firstRow">
      <w:rPr>
        <w:sz w:val="24"/>
        <w:szCs w:val="24"/>
      </w:rPr>
      <w:tblPr/>
      <w:tcPr>
        <w:tcBorders>
          <w:top w:val="nil"/>
          <w:left w:val="nil"/>
          <w:bottom w:val="single" w:sz="24" w:space="0" w:color="C0CF3A" w:themeColor="accent3"/>
          <w:right w:val="nil"/>
          <w:insideH w:val="nil"/>
          <w:insideV w:val="nil"/>
        </w:tcBorders>
        <w:shd w:val="clear" w:color="auto" w:fill="FFFFFF" w:themeFill="background1"/>
      </w:tcPr>
    </w:tblStylePr>
    <w:tblStylePr w:type="lastRow">
      <w:tblPr/>
      <w:tcPr>
        <w:tcBorders>
          <w:top w:val="single" w:sz="8" w:space="0" w:color="C0CF3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CF3A" w:themeColor="accent3"/>
          <w:insideH w:val="nil"/>
          <w:insideV w:val="nil"/>
        </w:tcBorders>
        <w:shd w:val="clear" w:color="auto" w:fill="FFFFFF" w:themeFill="background1"/>
      </w:tcPr>
    </w:tblStylePr>
    <w:tblStylePr w:type="lastCol">
      <w:tblPr/>
      <w:tcPr>
        <w:tcBorders>
          <w:top w:val="nil"/>
          <w:left w:val="single" w:sz="8" w:space="0" w:color="C0CF3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F3CE" w:themeFill="accent3" w:themeFillTint="3F"/>
      </w:tcPr>
    </w:tblStylePr>
    <w:tblStylePr w:type="band1Horz">
      <w:tblPr/>
      <w:tcPr>
        <w:tcBorders>
          <w:top w:val="nil"/>
          <w:bottom w:val="nil"/>
          <w:insideH w:val="nil"/>
          <w:insideV w:val="nil"/>
        </w:tcBorders>
        <w:shd w:val="clear" w:color="auto" w:fill="EFF3C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29676" w:themeColor="accent4"/>
        <w:left w:val="single" w:sz="8" w:space="0" w:color="029676" w:themeColor="accent4"/>
        <w:bottom w:val="single" w:sz="8" w:space="0" w:color="029676" w:themeColor="accent4"/>
        <w:right w:val="single" w:sz="8" w:space="0" w:color="029676" w:themeColor="accent4"/>
      </w:tblBorders>
    </w:tblPr>
    <w:tblStylePr w:type="firstRow">
      <w:rPr>
        <w:sz w:val="24"/>
        <w:szCs w:val="24"/>
      </w:rPr>
      <w:tblPr/>
      <w:tcPr>
        <w:tcBorders>
          <w:top w:val="nil"/>
          <w:left w:val="nil"/>
          <w:bottom w:val="single" w:sz="24" w:space="0" w:color="029676" w:themeColor="accent4"/>
          <w:right w:val="nil"/>
          <w:insideH w:val="nil"/>
          <w:insideV w:val="nil"/>
        </w:tcBorders>
        <w:shd w:val="clear" w:color="auto" w:fill="FFFFFF" w:themeFill="background1"/>
      </w:tcPr>
    </w:tblStylePr>
    <w:tblStylePr w:type="lastRow">
      <w:tblPr/>
      <w:tcPr>
        <w:tcBorders>
          <w:top w:val="single" w:sz="8" w:space="0" w:color="029676"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29676" w:themeColor="accent4"/>
          <w:insideH w:val="nil"/>
          <w:insideV w:val="nil"/>
        </w:tcBorders>
        <w:shd w:val="clear" w:color="auto" w:fill="FFFFFF" w:themeFill="background1"/>
      </w:tcPr>
    </w:tblStylePr>
    <w:tblStylePr w:type="lastCol">
      <w:tblPr/>
      <w:tcPr>
        <w:tcBorders>
          <w:top w:val="nil"/>
          <w:left w:val="single" w:sz="8" w:space="0" w:color="02967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7FDEA" w:themeFill="accent4" w:themeFillTint="3F"/>
      </w:tcPr>
    </w:tblStylePr>
    <w:tblStylePr w:type="band1Horz">
      <w:tblPr/>
      <w:tcPr>
        <w:tcBorders>
          <w:top w:val="nil"/>
          <w:bottom w:val="nil"/>
          <w:insideH w:val="nil"/>
          <w:insideV w:val="nil"/>
        </w:tcBorders>
        <w:shd w:val="clear" w:color="auto" w:fill="A7FDE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AB5C4" w:themeColor="accent5"/>
        <w:left w:val="single" w:sz="8" w:space="0" w:color="4AB5C4" w:themeColor="accent5"/>
        <w:bottom w:val="single" w:sz="8" w:space="0" w:color="4AB5C4" w:themeColor="accent5"/>
        <w:right w:val="single" w:sz="8" w:space="0" w:color="4AB5C4" w:themeColor="accent5"/>
      </w:tblBorders>
    </w:tblPr>
    <w:tblStylePr w:type="firstRow">
      <w:rPr>
        <w:sz w:val="24"/>
        <w:szCs w:val="24"/>
      </w:rPr>
      <w:tblPr/>
      <w:tcPr>
        <w:tcBorders>
          <w:top w:val="nil"/>
          <w:left w:val="nil"/>
          <w:bottom w:val="single" w:sz="24" w:space="0" w:color="4AB5C4" w:themeColor="accent5"/>
          <w:right w:val="nil"/>
          <w:insideH w:val="nil"/>
          <w:insideV w:val="nil"/>
        </w:tcBorders>
        <w:shd w:val="clear" w:color="auto" w:fill="FFFFFF" w:themeFill="background1"/>
      </w:tcPr>
    </w:tblStylePr>
    <w:tblStylePr w:type="lastRow">
      <w:tblPr/>
      <w:tcPr>
        <w:tcBorders>
          <w:top w:val="single" w:sz="8" w:space="0" w:color="4AB5C4"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AB5C4" w:themeColor="accent5"/>
          <w:insideH w:val="nil"/>
          <w:insideV w:val="nil"/>
        </w:tcBorders>
        <w:shd w:val="clear" w:color="auto" w:fill="FFFFFF" w:themeFill="background1"/>
      </w:tcPr>
    </w:tblStylePr>
    <w:tblStylePr w:type="lastCol">
      <w:tblPr/>
      <w:tcPr>
        <w:tcBorders>
          <w:top w:val="nil"/>
          <w:left w:val="single" w:sz="8" w:space="0" w:color="4AB5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CF0" w:themeFill="accent5" w:themeFillTint="3F"/>
      </w:tcPr>
    </w:tblStylePr>
    <w:tblStylePr w:type="band1Horz">
      <w:tblPr/>
      <w:tcPr>
        <w:tcBorders>
          <w:top w:val="nil"/>
          <w:bottom w:val="nil"/>
          <w:insideH w:val="nil"/>
          <w:insideV w:val="nil"/>
        </w:tcBorders>
        <w:shd w:val="clear" w:color="auto" w:fill="D2EC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989B1" w:themeColor="accent6"/>
        <w:left w:val="single" w:sz="8" w:space="0" w:color="0989B1" w:themeColor="accent6"/>
        <w:bottom w:val="single" w:sz="8" w:space="0" w:color="0989B1" w:themeColor="accent6"/>
        <w:right w:val="single" w:sz="8" w:space="0" w:color="0989B1" w:themeColor="accent6"/>
      </w:tblBorders>
    </w:tblPr>
    <w:tblStylePr w:type="firstRow">
      <w:rPr>
        <w:sz w:val="24"/>
        <w:szCs w:val="24"/>
      </w:rPr>
      <w:tblPr/>
      <w:tcPr>
        <w:tcBorders>
          <w:top w:val="nil"/>
          <w:left w:val="nil"/>
          <w:bottom w:val="single" w:sz="24" w:space="0" w:color="0989B1" w:themeColor="accent6"/>
          <w:right w:val="nil"/>
          <w:insideH w:val="nil"/>
          <w:insideV w:val="nil"/>
        </w:tcBorders>
        <w:shd w:val="clear" w:color="auto" w:fill="FFFFFF" w:themeFill="background1"/>
      </w:tcPr>
    </w:tblStylePr>
    <w:tblStylePr w:type="lastRow">
      <w:tblPr/>
      <w:tcPr>
        <w:tcBorders>
          <w:top w:val="single" w:sz="8" w:space="0" w:color="0989B1"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989B1" w:themeColor="accent6"/>
          <w:insideH w:val="nil"/>
          <w:insideV w:val="nil"/>
        </w:tcBorders>
        <w:shd w:val="clear" w:color="auto" w:fill="FFFFFF" w:themeFill="background1"/>
      </w:tcPr>
    </w:tblStylePr>
    <w:tblStylePr w:type="lastCol">
      <w:tblPr/>
      <w:tcPr>
        <w:tcBorders>
          <w:top w:val="nil"/>
          <w:left w:val="single" w:sz="8" w:space="0" w:color="0989B1"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E9FB" w:themeFill="accent6" w:themeFillTint="3F"/>
      </w:tcPr>
    </w:tblStylePr>
    <w:tblStylePr w:type="band1Horz">
      <w:tblPr/>
      <w:tcPr>
        <w:tcBorders>
          <w:top w:val="nil"/>
          <w:bottom w:val="nil"/>
          <w:insideH w:val="nil"/>
          <w:insideV w:val="nil"/>
        </w:tcBorders>
        <w:shd w:val="clear" w:color="auto" w:fill="B2E9FB"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8C45C" w:themeColor="accent1" w:themeTint="BF"/>
        <w:left w:val="single" w:sz="8" w:space="0" w:color="78C45C" w:themeColor="accent1" w:themeTint="BF"/>
        <w:bottom w:val="single" w:sz="8" w:space="0" w:color="78C45C" w:themeColor="accent1" w:themeTint="BF"/>
        <w:right w:val="single" w:sz="8" w:space="0" w:color="78C45C" w:themeColor="accent1" w:themeTint="BF"/>
        <w:insideH w:val="single" w:sz="8" w:space="0" w:color="78C45C" w:themeColor="accent1" w:themeTint="BF"/>
        <w:insideV w:val="single" w:sz="8" w:space="0" w:color="78C45C" w:themeColor="accent1" w:themeTint="BF"/>
      </w:tblBorders>
    </w:tblPr>
    <w:tcPr>
      <w:shd w:val="clear" w:color="auto" w:fill="D2EBC9" w:themeFill="accent1" w:themeFillTint="3F"/>
    </w:tcPr>
    <w:tblStylePr w:type="firstRow">
      <w:rPr>
        <w:b/>
        <w:bCs/>
      </w:rPr>
    </w:tblStylePr>
    <w:tblStylePr w:type="lastRow">
      <w:rPr>
        <w:b/>
        <w:bCs/>
      </w:rPr>
      <w:tblPr/>
      <w:tcPr>
        <w:tcBorders>
          <w:top w:val="single" w:sz="18" w:space="0" w:color="78C45C" w:themeColor="accent1" w:themeTint="BF"/>
        </w:tcBorders>
      </w:tcPr>
    </w:tblStylePr>
    <w:tblStylePr w:type="firstCol">
      <w:rPr>
        <w:b/>
        <w:bCs/>
      </w:rPr>
    </w:tblStylePr>
    <w:tblStylePr w:type="lastCol">
      <w:rPr>
        <w:b/>
        <w:bCs/>
      </w:rPr>
    </w:tblStylePr>
    <w:tblStylePr w:type="band1Vert">
      <w:tblPr/>
      <w:tcPr>
        <w:shd w:val="clear" w:color="auto" w:fill="A5D893" w:themeFill="accent1" w:themeFillTint="7F"/>
      </w:tcPr>
    </w:tblStylePr>
    <w:tblStylePr w:type="band1Horz">
      <w:tblPr/>
      <w:tcPr>
        <w:shd w:val="clear" w:color="auto" w:fill="A5D893"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A9D25D" w:themeColor="accent2" w:themeTint="BF"/>
        <w:left w:val="single" w:sz="8" w:space="0" w:color="A9D25D" w:themeColor="accent2" w:themeTint="BF"/>
        <w:bottom w:val="single" w:sz="8" w:space="0" w:color="A9D25D" w:themeColor="accent2" w:themeTint="BF"/>
        <w:right w:val="single" w:sz="8" w:space="0" w:color="A9D25D" w:themeColor="accent2" w:themeTint="BF"/>
        <w:insideH w:val="single" w:sz="8" w:space="0" w:color="A9D25D" w:themeColor="accent2" w:themeTint="BF"/>
        <w:insideV w:val="single" w:sz="8" w:space="0" w:color="A9D25D" w:themeColor="accent2" w:themeTint="BF"/>
      </w:tblBorders>
    </w:tblPr>
    <w:tcPr>
      <w:shd w:val="clear" w:color="auto" w:fill="E2F0C9" w:themeFill="accent2" w:themeFillTint="3F"/>
    </w:tcPr>
    <w:tblStylePr w:type="firstRow">
      <w:rPr>
        <w:b/>
        <w:bCs/>
      </w:rPr>
    </w:tblStylePr>
    <w:tblStylePr w:type="lastRow">
      <w:rPr>
        <w:b/>
        <w:bCs/>
      </w:rPr>
      <w:tblPr/>
      <w:tcPr>
        <w:tcBorders>
          <w:top w:val="single" w:sz="18" w:space="0" w:color="A9D25D" w:themeColor="accent2" w:themeTint="BF"/>
        </w:tcBorders>
      </w:tcPr>
    </w:tblStylePr>
    <w:tblStylePr w:type="firstCol">
      <w:rPr>
        <w:b/>
        <w:bCs/>
      </w:rPr>
    </w:tblStylePr>
    <w:tblStylePr w:type="lastCol">
      <w:rPr>
        <w:b/>
        <w:bCs/>
      </w:rPr>
    </w:tblStylePr>
    <w:tblStylePr w:type="band1Vert">
      <w:tblPr/>
      <w:tcPr>
        <w:shd w:val="clear" w:color="auto" w:fill="C6E193" w:themeFill="accent2" w:themeFillTint="7F"/>
      </w:tcPr>
    </w:tblStylePr>
    <w:tblStylePr w:type="band1Horz">
      <w:tblPr/>
      <w:tcPr>
        <w:shd w:val="clear" w:color="auto" w:fill="C6E193"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CFDB6B" w:themeColor="accent3" w:themeTint="BF"/>
        <w:left w:val="single" w:sz="8" w:space="0" w:color="CFDB6B" w:themeColor="accent3" w:themeTint="BF"/>
        <w:bottom w:val="single" w:sz="8" w:space="0" w:color="CFDB6B" w:themeColor="accent3" w:themeTint="BF"/>
        <w:right w:val="single" w:sz="8" w:space="0" w:color="CFDB6B" w:themeColor="accent3" w:themeTint="BF"/>
        <w:insideH w:val="single" w:sz="8" w:space="0" w:color="CFDB6B" w:themeColor="accent3" w:themeTint="BF"/>
        <w:insideV w:val="single" w:sz="8" w:space="0" w:color="CFDB6B" w:themeColor="accent3" w:themeTint="BF"/>
      </w:tblBorders>
    </w:tblPr>
    <w:tcPr>
      <w:shd w:val="clear" w:color="auto" w:fill="EFF3CE" w:themeFill="accent3" w:themeFillTint="3F"/>
    </w:tcPr>
    <w:tblStylePr w:type="firstRow">
      <w:rPr>
        <w:b/>
        <w:bCs/>
      </w:rPr>
    </w:tblStylePr>
    <w:tblStylePr w:type="lastRow">
      <w:rPr>
        <w:b/>
        <w:bCs/>
      </w:rPr>
      <w:tblPr/>
      <w:tcPr>
        <w:tcBorders>
          <w:top w:val="single" w:sz="18" w:space="0" w:color="CFDB6B" w:themeColor="accent3" w:themeTint="BF"/>
        </w:tcBorders>
      </w:tcPr>
    </w:tblStylePr>
    <w:tblStylePr w:type="firstCol">
      <w:rPr>
        <w:b/>
        <w:bCs/>
      </w:rPr>
    </w:tblStylePr>
    <w:tblStylePr w:type="lastCol">
      <w:rPr>
        <w:b/>
        <w:bCs/>
      </w:rPr>
    </w:tblStylePr>
    <w:tblStylePr w:type="band1Vert">
      <w:tblPr/>
      <w:tcPr>
        <w:shd w:val="clear" w:color="auto" w:fill="DFE79C" w:themeFill="accent3" w:themeFillTint="7F"/>
      </w:tcPr>
    </w:tblStylePr>
    <w:tblStylePr w:type="band1Horz">
      <w:tblPr/>
      <w:tcPr>
        <w:shd w:val="clear" w:color="auto" w:fill="DFE79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03EEBA" w:themeColor="accent4" w:themeTint="BF"/>
        <w:left w:val="single" w:sz="8" w:space="0" w:color="03EEBA" w:themeColor="accent4" w:themeTint="BF"/>
        <w:bottom w:val="single" w:sz="8" w:space="0" w:color="03EEBA" w:themeColor="accent4" w:themeTint="BF"/>
        <w:right w:val="single" w:sz="8" w:space="0" w:color="03EEBA" w:themeColor="accent4" w:themeTint="BF"/>
        <w:insideH w:val="single" w:sz="8" w:space="0" w:color="03EEBA" w:themeColor="accent4" w:themeTint="BF"/>
        <w:insideV w:val="single" w:sz="8" w:space="0" w:color="03EEBA" w:themeColor="accent4" w:themeTint="BF"/>
      </w:tblBorders>
    </w:tblPr>
    <w:tcPr>
      <w:shd w:val="clear" w:color="auto" w:fill="A7FDEA" w:themeFill="accent4" w:themeFillTint="3F"/>
    </w:tcPr>
    <w:tblStylePr w:type="firstRow">
      <w:rPr>
        <w:b/>
        <w:bCs/>
      </w:rPr>
    </w:tblStylePr>
    <w:tblStylePr w:type="lastRow">
      <w:rPr>
        <w:b/>
        <w:bCs/>
      </w:rPr>
      <w:tblPr/>
      <w:tcPr>
        <w:tcBorders>
          <w:top w:val="single" w:sz="18" w:space="0" w:color="03EEBA" w:themeColor="accent4" w:themeTint="BF"/>
        </w:tcBorders>
      </w:tcPr>
    </w:tblStylePr>
    <w:tblStylePr w:type="firstCol">
      <w:rPr>
        <w:b/>
        <w:bCs/>
      </w:rPr>
    </w:tblStylePr>
    <w:tblStylePr w:type="lastCol">
      <w:rPr>
        <w:b/>
        <w:bCs/>
      </w:rPr>
    </w:tblStylePr>
    <w:tblStylePr w:type="band1Vert">
      <w:tblPr/>
      <w:tcPr>
        <w:shd w:val="clear" w:color="auto" w:fill="4FFCD6" w:themeFill="accent4" w:themeFillTint="7F"/>
      </w:tcPr>
    </w:tblStylePr>
    <w:tblStylePr w:type="band1Horz">
      <w:tblPr/>
      <w:tcPr>
        <w:shd w:val="clear" w:color="auto" w:fill="4FFCD6"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7C7D2" w:themeColor="accent5" w:themeTint="BF"/>
        <w:left w:val="single" w:sz="8" w:space="0" w:color="77C7D2" w:themeColor="accent5" w:themeTint="BF"/>
        <w:bottom w:val="single" w:sz="8" w:space="0" w:color="77C7D2" w:themeColor="accent5" w:themeTint="BF"/>
        <w:right w:val="single" w:sz="8" w:space="0" w:color="77C7D2" w:themeColor="accent5" w:themeTint="BF"/>
        <w:insideH w:val="single" w:sz="8" w:space="0" w:color="77C7D2" w:themeColor="accent5" w:themeTint="BF"/>
        <w:insideV w:val="single" w:sz="8" w:space="0" w:color="77C7D2" w:themeColor="accent5" w:themeTint="BF"/>
      </w:tblBorders>
    </w:tblPr>
    <w:tcPr>
      <w:shd w:val="clear" w:color="auto" w:fill="D2ECF0" w:themeFill="accent5" w:themeFillTint="3F"/>
    </w:tcPr>
    <w:tblStylePr w:type="firstRow">
      <w:rPr>
        <w:b/>
        <w:bCs/>
      </w:rPr>
    </w:tblStylePr>
    <w:tblStylePr w:type="lastRow">
      <w:rPr>
        <w:b/>
        <w:bCs/>
      </w:rPr>
      <w:tblPr/>
      <w:tcPr>
        <w:tcBorders>
          <w:top w:val="single" w:sz="18" w:space="0" w:color="77C7D2" w:themeColor="accent5" w:themeTint="BF"/>
        </w:tcBorders>
      </w:tcPr>
    </w:tblStylePr>
    <w:tblStylePr w:type="firstCol">
      <w:rPr>
        <w:b/>
        <w:bCs/>
      </w:rPr>
    </w:tblStylePr>
    <w:tblStylePr w:type="lastCol">
      <w:rPr>
        <w:b/>
        <w:bCs/>
      </w:rPr>
    </w:tblStylePr>
    <w:tblStylePr w:type="band1Vert">
      <w:tblPr/>
      <w:tcPr>
        <w:shd w:val="clear" w:color="auto" w:fill="A4DAE1" w:themeFill="accent5" w:themeFillTint="7F"/>
      </w:tcPr>
    </w:tblStylePr>
    <w:tblStylePr w:type="band1Horz">
      <w:tblPr/>
      <w:tcPr>
        <w:shd w:val="clear" w:color="auto" w:fill="A4DAE1"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17BEF3" w:themeColor="accent6" w:themeTint="BF"/>
        <w:left w:val="single" w:sz="8" w:space="0" w:color="17BEF3" w:themeColor="accent6" w:themeTint="BF"/>
        <w:bottom w:val="single" w:sz="8" w:space="0" w:color="17BEF3" w:themeColor="accent6" w:themeTint="BF"/>
        <w:right w:val="single" w:sz="8" w:space="0" w:color="17BEF3" w:themeColor="accent6" w:themeTint="BF"/>
        <w:insideH w:val="single" w:sz="8" w:space="0" w:color="17BEF3" w:themeColor="accent6" w:themeTint="BF"/>
        <w:insideV w:val="single" w:sz="8" w:space="0" w:color="17BEF3" w:themeColor="accent6" w:themeTint="BF"/>
      </w:tblBorders>
    </w:tblPr>
    <w:tcPr>
      <w:shd w:val="clear" w:color="auto" w:fill="B2E9FB" w:themeFill="accent6" w:themeFillTint="3F"/>
    </w:tcPr>
    <w:tblStylePr w:type="firstRow">
      <w:rPr>
        <w:b/>
        <w:bCs/>
      </w:rPr>
    </w:tblStylePr>
    <w:tblStylePr w:type="lastRow">
      <w:rPr>
        <w:b/>
        <w:bCs/>
      </w:rPr>
      <w:tblPr/>
      <w:tcPr>
        <w:tcBorders>
          <w:top w:val="single" w:sz="18" w:space="0" w:color="17BEF3" w:themeColor="accent6" w:themeTint="BF"/>
        </w:tcBorders>
      </w:tcPr>
    </w:tblStylePr>
    <w:tblStylePr w:type="firstCol">
      <w:rPr>
        <w:b/>
        <w:bCs/>
      </w:rPr>
    </w:tblStylePr>
    <w:tblStylePr w:type="lastCol">
      <w:rPr>
        <w:b/>
        <w:bCs/>
      </w:rPr>
    </w:tblStylePr>
    <w:tblStylePr w:type="band1Vert">
      <w:tblPr/>
      <w:tcPr>
        <w:shd w:val="clear" w:color="auto" w:fill="65D4F7" w:themeFill="accent6" w:themeFillTint="7F"/>
      </w:tcPr>
    </w:tblStylePr>
    <w:tblStylePr w:type="band1Horz">
      <w:tblPr/>
      <w:tcPr>
        <w:shd w:val="clear" w:color="auto" w:fill="65D4F7"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49E39" w:themeColor="accent1"/>
        <w:left w:val="single" w:sz="8" w:space="0" w:color="549E39" w:themeColor="accent1"/>
        <w:bottom w:val="single" w:sz="8" w:space="0" w:color="549E39" w:themeColor="accent1"/>
        <w:right w:val="single" w:sz="8" w:space="0" w:color="549E39" w:themeColor="accent1"/>
        <w:insideH w:val="single" w:sz="8" w:space="0" w:color="549E39" w:themeColor="accent1"/>
        <w:insideV w:val="single" w:sz="8" w:space="0" w:color="549E39" w:themeColor="accent1"/>
      </w:tblBorders>
    </w:tblPr>
    <w:tcPr>
      <w:shd w:val="clear" w:color="auto" w:fill="D2EBC9" w:themeFill="accent1" w:themeFillTint="3F"/>
    </w:tcPr>
    <w:tblStylePr w:type="firstRow">
      <w:rPr>
        <w:b/>
        <w:bCs/>
        <w:color w:val="000000" w:themeColor="text1"/>
      </w:rPr>
      <w:tblPr/>
      <w:tcPr>
        <w:shd w:val="clear" w:color="auto" w:fill="EDF7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FD3" w:themeFill="accent1" w:themeFillTint="33"/>
      </w:tcPr>
    </w:tblStylePr>
    <w:tblStylePr w:type="band1Vert">
      <w:tblPr/>
      <w:tcPr>
        <w:shd w:val="clear" w:color="auto" w:fill="A5D893" w:themeFill="accent1" w:themeFillTint="7F"/>
      </w:tcPr>
    </w:tblStylePr>
    <w:tblStylePr w:type="band1Horz">
      <w:tblPr/>
      <w:tcPr>
        <w:tcBorders>
          <w:insideH w:val="single" w:sz="6" w:space="0" w:color="549E39" w:themeColor="accent1"/>
          <w:insideV w:val="single" w:sz="6" w:space="0" w:color="549E39" w:themeColor="accent1"/>
        </w:tcBorders>
        <w:shd w:val="clear" w:color="auto" w:fill="A5D89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B833" w:themeColor="accent2"/>
        <w:left w:val="single" w:sz="8" w:space="0" w:color="8AB833" w:themeColor="accent2"/>
        <w:bottom w:val="single" w:sz="8" w:space="0" w:color="8AB833" w:themeColor="accent2"/>
        <w:right w:val="single" w:sz="8" w:space="0" w:color="8AB833" w:themeColor="accent2"/>
        <w:insideH w:val="single" w:sz="8" w:space="0" w:color="8AB833" w:themeColor="accent2"/>
        <w:insideV w:val="single" w:sz="8" w:space="0" w:color="8AB833" w:themeColor="accent2"/>
      </w:tblBorders>
    </w:tblPr>
    <w:tcPr>
      <w:shd w:val="clear" w:color="auto" w:fill="E2F0C9" w:themeFill="accent2" w:themeFillTint="3F"/>
    </w:tcPr>
    <w:tblStylePr w:type="firstRow">
      <w:rPr>
        <w:b/>
        <w:bCs/>
        <w:color w:val="000000" w:themeColor="text1"/>
      </w:rPr>
      <w:tblPr/>
      <w:tcPr>
        <w:shd w:val="clear" w:color="auto" w:fill="F3F9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F3D3" w:themeFill="accent2" w:themeFillTint="33"/>
      </w:tcPr>
    </w:tblStylePr>
    <w:tblStylePr w:type="band1Vert">
      <w:tblPr/>
      <w:tcPr>
        <w:shd w:val="clear" w:color="auto" w:fill="C6E193" w:themeFill="accent2" w:themeFillTint="7F"/>
      </w:tcPr>
    </w:tblStylePr>
    <w:tblStylePr w:type="band1Horz">
      <w:tblPr/>
      <w:tcPr>
        <w:tcBorders>
          <w:insideH w:val="single" w:sz="6" w:space="0" w:color="8AB833" w:themeColor="accent2"/>
          <w:insideV w:val="single" w:sz="6" w:space="0" w:color="8AB833" w:themeColor="accent2"/>
        </w:tcBorders>
        <w:shd w:val="clear" w:color="auto" w:fill="C6E19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CF3A" w:themeColor="accent3"/>
        <w:left w:val="single" w:sz="8" w:space="0" w:color="C0CF3A" w:themeColor="accent3"/>
        <w:bottom w:val="single" w:sz="8" w:space="0" w:color="C0CF3A" w:themeColor="accent3"/>
        <w:right w:val="single" w:sz="8" w:space="0" w:color="C0CF3A" w:themeColor="accent3"/>
        <w:insideH w:val="single" w:sz="8" w:space="0" w:color="C0CF3A" w:themeColor="accent3"/>
        <w:insideV w:val="single" w:sz="8" w:space="0" w:color="C0CF3A" w:themeColor="accent3"/>
      </w:tblBorders>
    </w:tblPr>
    <w:tcPr>
      <w:shd w:val="clear" w:color="auto" w:fill="EFF3CE" w:themeFill="accent3" w:themeFillTint="3F"/>
    </w:tcPr>
    <w:tblStylePr w:type="firstRow">
      <w:rPr>
        <w:b/>
        <w:bCs/>
        <w:color w:val="000000" w:themeColor="text1"/>
      </w:rPr>
      <w:tblPr/>
      <w:tcPr>
        <w:shd w:val="clear" w:color="auto" w:fill="F8FAEB"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F5D7" w:themeFill="accent3" w:themeFillTint="33"/>
      </w:tcPr>
    </w:tblStylePr>
    <w:tblStylePr w:type="band1Vert">
      <w:tblPr/>
      <w:tcPr>
        <w:shd w:val="clear" w:color="auto" w:fill="DFE79C" w:themeFill="accent3" w:themeFillTint="7F"/>
      </w:tcPr>
    </w:tblStylePr>
    <w:tblStylePr w:type="band1Horz">
      <w:tblPr/>
      <w:tcPr>
        <w:tcBorders>
          <w:insideH w:val="single" w:sz="6" w:space="0" w:color="C0CF3A" w:themeColor="accent3"/>
          <w:insideV w:val="single" w:sz="6" w:space="0" w:color="C0CF3A" w:themeColor="accent3"/>
        </w:tcBorders>
        <w:shd w:val="clear" w:color="auto" w:fill="DFE79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29676" w:themeColor="accent4"/>
        <w:left w:val="single" w:sz="8" w:space="0" w:color="029676" w:themeColor="accent4"/>
        <w:bottom w:val="single" w:sz="8" w:space="0" w:color="029676" w:themeColor="accent4"/>
        <w:right w:val="single" w:sz="8" w:space="0" w:color="029676" w:themeColor="accent4"/>
        <w:insideH w:val="single" w:sz="8" w:space="0" w:color="029676" w:themeColor="accent4"/>
        <w:insideV w:val="single" w:sz="8" w:space="0" w:color="029676" w:themeColor="accent4"/>
      </w:tblBorders>
    </w:tblPr>
    <w:tcPr>
      <w:shd w:val="clear" w:color="auto" w:fill="A7FDEA" w:themeFill="accent4" w:themeFillTint="3F"/>
    </w:tcPr>
    <w:tblStylePr w:type="firstRow">
      <w:rPr>
        <w:b/>
        <w:bCs/>
        <w:color w:val="000000" w:themeColor="text1"/>
      </w:rPr>
      <w:tblPr/>
      <w:tcPr>
        <w:shd w:val="clear" w:color="auto" w:fill="DCFE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8FEEE" w:themeFill="accent4" w:themeFillTint="33"/>
      </w:tcPr>
    </w:tblStylePr>
    <w:tblStylePr w:type="band1Vert">
      <w:tblPr/>
      <w:tcPr>
        <w:shd w:val="clear" w:color="auto" w:fill="4FFCD6" w:themeFill="accent4" w:themeFillTint="7F"/>
      </w:tcPr>
    </w:tblStylePr>
    <w:tblStylePr w:type="band1Horz">
      <w:tblPr/>
      <w:tcPr>
        <w:tcBorders>
          <w:insideH w:val="single" w:sz="6" w:space="0" w:color="029676" w:themeColor="accent4"/>
          <w:insideV w:val="single" w:sz="6" w:space="0" w:color="029676" w:themeColor="accent4"/>
        </w:tcBorders>
        <w:shd w:val="clear" w:color="auto" w:fill="4FFCD6"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AB5C4" w:themeColor="accent5"/>
        <w:left w:val="single" w:sz="8" w:space="0" w:color="4AB5C4" w:themeColor="accent5"/>
        <w:bottom w:val="single" w:sz="8" w:space="0" w:color="4AB5C4" w:themeColor="accent5"/>
        <w:right w:val="single" w:sz="8" w:space="0" w:color="4AB5C4" w:themeColor="accent5"/>
        <w:insideH w:val="single" w:sz="8" w:space="0" w:color="4AB5C4" w:themeColor="accent5"/>
        <w:insideV w:val="single" w:sz="8" w:space="0" w:color="4AB5C4" w:themeColor="accent5"/>
      </w:tblBorders>
    </w:tblPr>
    <w:tcPr>
      <w:shd w:val="clear" w:color="auto" w:fill="D2ECF0" w:themeFill="accent5" w:themeFillTint="3F"/>
    </w:tcPr>
    <w:tblStylePr w:type="firstRow">
      <w:rPr>
        <w:b/>
        <w:bCs/>
        <w:color w:val="000000" w:themeColor="text1"/>
      </w:rPr>
      <w:tblPr/>
      <w:tcPr>
        <w:shd w:val="clear" w:color="auto" w:fill="EDF7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F0F3" w:themeFill="accent5" w:themeFillTint="33"/>
      </w:tcPr>
    </w:tblStylePr>
    <w:tblStylePr w:type="band1Vert">
      <w:tblPr/>
      <w:tcPr>
        <w:shd w:val="clear" w:color="auto" w:fill="A4DAE1" w:themeFill="accent5" w:themeFillTint="7F"/>
      </w:tcPr>
    </w:tblStylePr>
    <w:tblStylePr w:type="band1Horz">
      <w:tblPr/>
      <w:tcPr>
        <w:tcBorders>
          <w:insideH w:val="single" w:sz="6" w:space="0" w:color="4AB5C4" w:themeColor="accent5"/>
          <w:insideV w:val="single" w:sz="6" w:space="0" w:color="4AB5C4" w:themeColor="accent5"/>
        </w:tcBorders>
        <w:shd w:val="clear" w:color="auto" w:fill="A4DAE1"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989B1" w:themeColor="accent6"/>
        <w:left w:val="single" w:sz="8" w:space="0" w:color="0989B1" w:themeColor="accent6"/>
        <w:bottom w:val="single" w:sz="8" w:space="0" w:color="0989B1" w:themeColor="accent6"/>
        <w:right w:val="single" w:sz="8" w:space="0" w:color="0989B1" w:themeColor="accent6"/>
        <w:insideH w:val="single" w:sz="8" w:space="0" w:color="0989B1" w:themeColor="accent6"/>
        <w:insideV w:val="single" w:sz="8" w:space="0" w:color="0989B1" w:themeColor="accent6"/>
      </w:tblBorders>
    </w:tblPr>
    <w:tcPr>
      <w:shd w:val="clear" w:color="auto" w:fill="B2E9FB" w:themeFill="accent6" w:themeFillTint="3F"/>
    </w:tcPr>
    <w:tblStylePr w:type="firstRow">
      <w:rPr>
        <w:b/>
        <w:bCs/>
        <w:color w:val="000000" w:themeColor="text1"/>
      </w:rPr>
      <w:tblPr/>
      <w:tcPr>
        <w:shd w:val="clear" w:color="auto" w:fill="E0F6F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DFC" w:themeFill="accent6" w:themeFillTint="33"/>
      </w:tcPr>
    </w:tblStylePr>
    <w:tblStylePr w:type="band1Vert">
      <w:tblPr/>
      <w:tcPr>
        <w:shd w:val="clear" w:color="auto" w:fill="65D4F7" w:themeFill="accent6" w:themeFillTint="7F"/>
      </w:tcPr>
    </w:tblStylePr>
    <w:tblStylePr w:type="band1Horz">
      <w:tblPr/>
      <w:tcPr>
        <w:tcBorders>
          <w:insideH w:val="single" w:sz="6" w:space="0" w:color="0989B1" w:themeColor="accent6"/>
          <w:insideV w:val="single" w:sz="6" w:space="0" w:color="0989B1" w:themeColor="accent6"/>
        </w:tcBorders>
        <w:shd w:val="clear" w:color="auto" w:fill="65D4F7"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BC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49E3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49E3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49E3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49E3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89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893"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F0C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B83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B83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B83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B83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6E19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6E193"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F3C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CF3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CF3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CF3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CF3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E79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E79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7FDE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2967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2967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2967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2967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4FFCD6"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4FFCD6"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C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AB5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AB5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AB5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AB5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4DA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4DAE1"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E9FB"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989B1"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989B1"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989B1"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989B1"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5D4F7"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5D4F7"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549E3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94E1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E762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E762A" w:themeFill="accent1" w:themeFillShade="BF"/>
      </w:tcPr>
    </w:tblStylePr>
    <w:tblStylePr w:type="band1Vert">
      <w:tblPr/>
      <w:tcPr>
        <w:tcBorders>
          <w:top w:val="nil"/>
          <w:left w:val="nil"/>
          <w:bottom w:val="nil"/>
          <w:right w:val="nil"/>
          <w:insideH w:val="nil"/>
          <w:insideV w:val="nil"/>
        </w:tcBorders>
        <w:shd w:val="clear" w:color="auto" w:fill="3E762A" w:themeFill="accent1" w:themeFillShade="BF"/>
      </w:tcPr>
    </w:tblStylePr>
    <w:tblStylePr w:type="band1Horz">
      <w:tblPr/>
      <w:tcPr>
        <w:tcBorders>
          <w:top w:val="nil"/>
          <w:left w:val="nil"/>
          <w:bottom w:val="nil"/>
          <w:right w:val="nil"/>
          <w:insideH w:val="nil"/>
          <w:insideV w:val="nil"/>
        </w:tcBorders>
        <w:shd w:val="clear" w:color="auto" w:fill="3E762A"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8AB83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5B19"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68926"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68926" w:themeFill="accent2" w:themeFillShade="BF"/>
      </w:tcPr>
    </w:tblStylePr>
    <w:tblStylePr w:type="band1Vert">
      <w:tblPr/>
      <w:tcPr>
        <w:tcBorders>
          <w:top w:val="nil"/>
          <w:left w:val="nil"/>
          <w:bottom w:val="nil"/>
          <w:right w:val="nil"/>
          <w:insideH w:val="nil"/>
          <w:insideV w:val="nil"/>
        </w:tcBorders>
        <w:shd w:val="clear" w:color="auto" w:fill="668926" w:themeFill="accent2" w:themeFillShade="BF"/>
      </w:tcPr>
    </w:tblStylePr>
    <w:tblStylePr w:type="band1Horz">
      <w:tblPr/>
      <w:tcPr>
        <w:tcBorders>
          <w:top w:val="nil"/>
          <w:left w:val="nil"/>
          <w:bottom w:val="nil"/>
          <w:right w:val="nil"/>
          <w:insideH w:val="nil"/>
          <w:insideV w:val="nil"/>
        </w:tcBorders>
        <w:shd w:val="clear" w:color="auto" w:fill="668926"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C0CF3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919"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39F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39F27" w:themeFill="accent3" w:themeFillShade="BF"/>
      </w:tcPr>
    </w:tblStylePr>
    <w:tblStylePr w:type="band1Vert">
      <w:tblPr/>
      <w:tcPr>
        <w:tcBorders>
          <w:top w:val="nil"/>
          <w:left w:val="nil"/>
          <w:bottom w:val="nil"/>
          <w:right w:val="nil"/>
          <w:insideH w:val="nil"/>
          <w:insideV w:val="nil"/>
        </w:tcBorders>
        <w:shd w:val="clear" w:color="auto" w:fill="939F27" w:themeFill="accent3" w:themeFillShade="BF"/>
      </w:tcPr>
    </w:tblStylePr>
    <w:tblStylePr w:type="band1Horz">
      <w:tblPr/>
      <w:tcPr>
        <w:tcBorders>
          <w:top w:val="nil"/>
          <w:left w:val="nil"/>
          <w:bottom w:val="nil"/>
          <w:right w:val="nil"/>
          <w:insideH w:val="nil"/>
          <w:insideV w:val="nil"/>
        </w:tcBorders>
        <w:shd w:val="clear" w:color="auto" w:fill="939F27"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02967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14A3A"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1705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17057" w:themeFill="accent4" w:themeFillShade="BF"/>
      </w:tcPr>
    </w:tblStylePr>
    <w:tblStylePr w:type="band1Vert">
      <w:tblPr/>
      <w:tcPr>
        <w:tcBorders>
          <w:top w:val="nil"/>
          <w:left w:val="nil"/>
          <w:bottom w:val="nil"/>
          <w:right w:val="nil"/>
          <w:insideH w:val="nil"/>
          <w:insideV w:val="nil"/>
        </w:tcBorders>
        <w:shd w:val="clear" w:color="auto" w:fill="017057" w:themeFill="accent4" w:themeFillShade="BF"/>
      </w:tcPr>
    </w:tblStylePr>
    <w:tblStylePr w:type="band1Horz">
      <w:tblPr/>
      <w:tcPr>
        <w:tcBorders>
          <w:top w:val="nil"/>
          <w:left w:val="nil"/>
          <w:bottom w:val="nil"/>
          <w:right w:val="nil"/>
          <w:insideH w:val="nil"/>
          <w:insideV w:val="nil"/>
        </w:tcBorders>
        <w:shd w:val="clear" w:color="auto" w:fill="017057"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AB5C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15C6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B9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B98" w:themeFill="accent5" w:themeFillShade="BF"/>
      </w:tcPr>
    </w:tblStylePr>
    <w:tblStylePr w:type="band1Vert">
      <w:tblPr/>
      <w:tcPr>
        <w:tcBorders>
          <w:top w:val="nil"/>
          <w:left w:val="nil"/>
          <w:bottom w:val="nil"/>
          <w:right w:val="nil"/>
          <w:insideH w:val="nil"/>
          <w:insideV w:val="nil"/>
        </w:tcBorders>
        <w:shd w:val="clear" w:color="auto" w:fill="318B98" w:themeFill="accent5" w:themeFillShade="BF"/>
      </w:tcPr>
    </w:tblStylePr>
    <w:tblStylePr w:type="band1Horz">
      <w:tblPr/>
      <w:tcPr>
        <w:tcBorders>
          <w:top w:val="nil"/>
          <w:left w:val="nil"/>
          <w:bottom w:val="nil"/>
          <w:right w:val="nil"/>
          <w:insideH w:val="nil"/>
          <w:insideV w:val="nil"/>
        </w:tcBorders>
        <w:shd w:val="clear" w:color="auto" w:fill="318B98"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0989B1"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4435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06668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066684" w:themeFill="accent6" w:themeFillShade="BF"/>
      </w:tcPr>
    </w:tblStylePr>
    <w:tblStylePr w:type="band1Vert">
      <w:tblPr/>
      <w:tcPr>
        <w:tcBorders>
          <w:top w:val="nil"/>
          <w:left w:val="nil"/>
          <w:bottom w:val="nil"/>
          <w:right w:val="nil"/>
          <w:insideH w:val="nil"/>
          <w:insideV w:val="nil"/>
        </w:tcBorders>
        <w:shd w:val="clear" w:color="auto" w:fill="066684" w:themeFill="accent6" w:themeFillShade="BF"/>
      </w:tcPr>
    </w:tblStylePr>
    <w:tblStylePr w:type="band1Horz">
      <w:tblPr/>
      <w:tcPr>
        <w:tcBorders>
          <w:top w:val="nil"/>
          <w:left w:val="nil"/>
          <w:bottom w:val="nil"/>
          <w:right w:val="nil"/>
          <w:insideH w:val="nil"/>
          <w:insideV w:val="nil"/>
        </w:tcBorders>
        <w:shd w:val="clear" w:color="auto" w:fill="066684"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8AB83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8AB83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8AB833" w:themeColor="accent2"/>
        <w:left w:val="single" w:sz="4" w:space="0" w:color="549E39" w:themeColor="accent1"/>
        <w:bottom w:val="single" w:sz="4" w:space="0" w:color="549E39" w:themeColor="accent1"/>
        <w:right w:val="single" w:sz="4" w:space="0" w:color="549E39" w:themeColor="accent1"/>
        <w:insideH w:val="single" w:sz="4" w:space="0" w:color="FFFFFF" w:themeColor="background1"/>
        <w:insideV w:val="single" w:sz="4" w:space="0" w:color="FFFFFF" w:themeColor="background1"/>
      </w:tblBorders>
    </w:tblPr>
    <w:tcPr>
      <w:shd w:val="clear" w:color="auto" w:fill="EDF7E9" w:themeFill="accent1" w:themeFillTint="19"/>
    </w:tcPr>
    <w:tblStylePr w:type="firstRow">
      <w:rPr>
        <w:b/>
        <w:bCs/>
      </w:rPr>
      <w:tblPr/>
      <w:tcPr>
        <w:tcBorders>
          <w:top w:val="nil"/>
          <w:left w:val="nil"/>
          <w:bottom w:val="single" w:sz="24" w:space="0" w:color="8AB83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25E22" w:themeFill="accent1" w:themeFillShade="99"/>
      </w:tcPr>
    </w:tblStylePr>
    <w:tblStylePr w:type="firstCol">
      <w:rPr>
        <w:color w:val="FFFFFF" w:themeColor="background1"/>
      </w:rPr>
      <w:tblPr/>
      <w:tcPr>
        <w:tcBorders>
          <w:top w:val="nil"/>
          <w:left w:val="nil"/>
          <w:bottom w:val="nil"/>
          <w:right w:val="nil"/>
          <w:insideH w:val="single" w:sz="4" w:space="0" w:color="325E22" w:themeColor="accent1" w:themeShade="99"/>
          <w:insideV w:val="nil"/>
        </w:tcBorders>
        <w:shd w:val="clear" w:color="auto" w:fill="325E2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25E22" w:themeFill="accent1" w:themeFillShade="99"/>
      </w:tcPr>
    </w:tblStylePr>
    <w:tblStylePr w:type="band1Vert">
      <w:tblPr/>
      <w:tcPr>
        <w:shd w:val="clear" w:color="auto" w:fill="B7DFA8" w:themeFill="accent1" w:themeFillTint="66"/>
      </w:tcPr>
    </w:tblStylePr>
    <w:tblStylePr w:type="band1Horz">
      <w:tblPr/>
      <w:tcPr>
        <w:shd w:val="clear" w:color="auto" w:fill="A5D89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8AB833" w:themeColor="accent2"/>
        <w:left w:val="single" w:sz="4" w:space="0" w:color="8AB833" w:themeColor="accent2"/>
        <w:bottom w:val="single" w:sz="4" w:space="0" w:color="8AB833" w:themeColor="accent2"/>
        <w:right w:val="single" w:sz="4" w:space="0" w:color="8AB833" w:themeColor="accent2"/>
        <w:insideH w:val="single" w:sz="4" w:space="0" w:color="FFFFFF" w:themeColor="background1"/>
        <w:insideV w:val="single" w:sz="4" w:space="0" w:color="FFFFFF" w:themeColor="background1"/>
      </w:tblBorders>
    </w:tblPr>
    <w:tcPr>
      <w:shd w:val="clear" w:color="auto" w:fill="F3F9E9" w:themeFill="accent2" w:themeFillTint="19"/>
    </w:tcPr>
    <w:tblStylePr w:type="firstRow">
      <w:rPr>
        <w:b/>
        <w:bCs/>
      </w:rPr>
      <w:tblPr/>
      <w:tcPr>
        <w:tcBorders>
          <w:top w:val="nil"/>
          <w:left w:val="nil"/>
          <w:bottom w:val="single" w:sz="24" w:space="0" w:color="8AB83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6E1E" w:themeFill="accent2" w:themeFillShade="99"/>
      </w:tcPr>
    </w:tblStylePr>
    <w:tblStylePr w:type="firstCol">
      <w:rPr>
        <w:color w:val="FFFFFF" w:themeColor="background1"/>
      </w:rPr>
      <w:tblPr/>
      <w:tcPr>
        <w:tcBorders>
          <w:top w:val="nil"/>
          <w:left w:val="nil"/>
          <w:bottom w:val="nil"/>
          <w:right w:val="nil"/>
          <w:insideH w:val="single" w:sz="4" w:space="0" w:color="526E1E" w:themeColor="accent2" w:themeShade="99"/>
          <w:insideV w:val="nil"/>
        </w:tcBorders>
        <w:shd w:val="clear" w:color="auto" w:fill="526E1E"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26E1E" w:themeFill="accent2" w:themeFillShade="99"/>
      </w:tcPr>
    </w:tblStylePr>
    <w:tblStylePr w:type="band1Vert">
      <w:tblPr/>
      <w:tcPr>
        <w:shd w:val="clear" w:color="auto" w:fill="D1E7A8" w:themeFill="accent2" w:themeFillTint="66"/>
      </w:tcPr>
    </w:tblStylePr>
    <w:tblStylePr w:type="band1Horz">
      <w:tblPr/>
      <w:tcPr>
        <w:shd w:val="clear" w:color="auto" w:fill="C6E19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029676" w:themeColor="accent4"/>
        <w:left w:val="single" w:sz="4" w:space="0" w:color="C0CF3A" w:themeColor="accent3"/>
        <w:bottom w:val="single" w:sz="4" w:space="0" w:color="C0CF3A" w:themeColor="accent3"/>
        <w:right w:val="single" w:sz="4" w:space="0" w:color="C0CF3A" w:themeColor="accent3"/>
        <w:insideH w:val="single" w:sz="4" w:space="0" w:color="FFFFFF" w:themeColor="background1"/>
        <w:insideV w:val="single" w:sz="4" w:space="0" w:color="FFFFFF" w:themeColor="background1"/>
      </w:tblBorders>
    </w:tblPr>
    <w:tcPr>
      <w:shd w:val="clear" w:color="auto" w:fill="F8FAEB" w:themeFill="accent3" w:themeFillTint="19"/>
    </w:tcPr>
    <w:tblStylePr w:type="firstRow">
      <w:rPr>
        <w:b/>
        <w:bCs/>
      </w:rPr>
      <w:tblPr/>
      <w:tcPr>
        <w:tcBorders>
          <w:top w:val="nil"/>
          <w:left w:val="nil"/>
          <w:bottom w:val="single" w:sz="24" w:space="0" w:color="02967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F1F" w:themeFill="accent3" w:themeFillShade="99"/>
      </w:tcPr>
    </w:tblStylePr>
    <w:tblStylePr w:type="firstCol">
      <w:rPr>
        <w:color w:val="FFFFFF" w:themeColor="background1"/>
      </w:rPr>
      <w:tblPr/>
      <w:tcPr>
        <w:tcBorders>
          <w:top w:val="nil"/>
          <w:left w:val="nil"/>
          <w:bottom w:val="nil"/>
          <w:right w:val="nil"/>
          <w:insideH w:val="single" w:sz="4" w:space="0" w:color="757F1F" w:themeColor="accent3" w:themeShade="99"/>
          <w:insideV w:val="nil"/>
        </w:tcBorders>
        <w:shd w:val="clear" w:color="auto" w:fill="757F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57F1F" w:themeFill="accent3" w:themeFillShade="99"/>
      </w:tcPr>
    </w:tblStylePr>
    <w:tblStylePr w:type="band1Vert">
      <w:tblPr/>
      <w:tcPr>
        <w:shd w:val="clear" w:color="auto" w:fill="E5EBB0" w:themeFill="accent3" w:themeFillTint="66"/>
      </w:tcPr>
    </w:tblStylePr>
    <w:tblStylePr w:type="band1Horz">
      <w:tblPr/>
      <w:tcPr>
        <w:shd w:val="clear" w:color="auto" w:fill="DFE79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C0CF3A" w:themeColor="accent3"/>
        <w:left w:val="single" w:sz="4" w:space="0" w:color="029676" w:themeColor="accent4"/>
        <w:bottom w:val="single" w:sz="4" w:space="0" w:color="029676" w:themeColor="accent4"/>
        <w:right w:val="single" w:sz="4" w:space="0" w:color="029676" w:themeColor="accent4"/>
        <w:insideH w:val="single" w:sz="4" w:space="0" w:color="FFFFFF" w:themeColor="background1"/>
        <w:insideV w:val="single" w:sz="4" w:space="0" w:color="FFFFFF" w:themeColor="background1"/>
      </w:tblBorders>
    </w:tblPr>
    <w:tcPr>
      <w:shd w:val="clear" w:color="auto" w:fill="DCFEF7" w:themeFill="accent4" w:themeFillTint="19"/>
    </w:tcPr>
    <w:tblStylePr w:type="firstRow">
      <w:rPr>
        <w:b/>
        <w:bCs/>
      </w:rPr>
      <w:tblPr/>
      <w:tcPr>
        <w:tcBorders>
          <w:top w:val="nil"/>
          <w:left w:val="nil"/>
          <w:bottom w:val="single" w:sz="24" w:space="0" w:color="C0CF3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15946" w:themeFill="accent4" w:themeFillShade="99"/>
      </w:tcPr>
    </w:tblStylePr>
    <w:tblStylePr w:type="firstCol">
      <w:rPr>
        <w:color w:val="FFFFFF" w:themeColor="background1"/>
      </w:rPr>
      <w:tblPr/>
      <w:tcPr>
        <w:tcBorders>
          <w:top w:val="nil"/>
          <w:left w:val="nil"/>
          <w:bottom w:val="nil"/>
          <w:right w:val="nil"/>
          <w:insideH w:val="single" w:sz="4" w:space="0" w:color="015946" w:themeColor="accent4" w:themeShade="99"/>
          <w:insideV w:val="nil"/>
        </w:tcBorders>
        <w:shd w:val="clear" w:color="auto" w:fill="015946"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15946" w:themeFill="accent4" w:themeFillShade="99"/>
      </w:tcPr>
    </w:tblStylePr>
    <w:tblStylePr w:type="band1Vert">
      <w:tblPr/>
      <w:tcPr>
        <w:shd w:val="clear" w:color="auto" w:fill="71FDDE" w:themeFill="accent4" w:themeFillTint="66"/>
      </w:tcPr>
    </w:tblStylePr>
    <w:tblStylePr w:type="band1Horz">
      <w:tblPr/>
      <w:tcPr>
        <w:shd w:val="clear" w:color="auto" w:fill="4FFCD6"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0989B1" w:themeColor="accent6"/>
        <w:left w:val="single" w:sz="4" w:space="0" w:color="4AB5C4" w:themeColor="accent5"/>
        <w:bottom w:val="single" w:sz="4" w:space="0" w:color="4AB5C4" w:themeColor="accent5"/>
        <w:right w:val="single" w:sz="4" w:space="0" w:color="4AB5C4" w:themeColor="accent5"/>
        <w:insideH w:val="single" w:sz="4" w:space="0" w:color="FFFFFF" w:themeColor="background1"/>
        <w:insideV w:val="single" w:sz="4" w:space="0" w:color="FFFFFF" w:themeColor="background1"/>
      </w:tblBorders>
    </w:tblPr>
    <w:tcPr>
      <w:shd w:val="clear" w:color="auto" w:fill="EDF7F9" w:themeFill="accent5" w:themeFillTint="19"/>
    </w:tcPr>
    <w:tblStylePr w:type="firstRow">
      <w:rPr>
        <w:b/>
        <w:bCs/>
      </w:rPr>
      <w:tblPr/>
      <w:tcPr>
        <w:tcBorders>
          <w:top w:val="nil"/>
          <w:left w:val="nil"/>
          <w:bottom w:val="single" w:sz="24" w:space="0" w:color="0989B1"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86F7A" w:themeFill="accent5" w:themeFillShade="99"/>
      </w:tcPr>
    </w:tblStylePr>
    <w:tblStylePr w:type="firstCol">
      <w:rPr>
        <w:color w:val="FFFFFF" w:themeColor="background1"/>
      </w:rPr>
      <w:tblPr/>
      <w:tcPr>
        <w:tcBorders>
          <w:top w:val="nil"/>
          <w:left w:val="nil"/>
          <w:bottom w:val="nil"/>
          <w:right w:val="nil"/>
          <w:insideH w:val="single" w:sz="4" w:space="0" w:color="286F7A" w:themeColor="accent5" w:themeShade="99"/>
          <w:insideV w:val="nil"/>
        </w:tcBorders>
        <w:shd w:val="clear" w:color="auto" w:fill="286F7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86F7A" w:themeFill="accent5" w:themeFillShade="99"/>
      </w:tcPr>
    </w:tblStylePr>
    <w:tblStylePr w:type="band1Vert">
      <w:tblPr/>
      <w:tcPr>
        <w:shd w:val="clear" w:color="auto" w:fill="B6E1E7" w:themeFill="accent5" w:themeFillTint="66"/>
      </w:tcPr>
    </w:tblStylePr>
    <w:tblStylePr w:type="band1Horz">
      <w:tblPr/>
      <w:tcPr>
        <w:shd w:val="clear" w:color="auto" w:fill="A4DAE1"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AB5C4" w:themeColor="accent5"/>
        <w:left w:val="single" w:sz="4" w:space="0" w:color="0989B1" w:themeColor="accent6"/>
        <w:bottom w:val="single" w:sz="4" w:space="0" w:color="0989B1" w:themeColor="accent6"/>
        <w:right w:val="single" w:sz="4" w:space="0" w:color="0989B1" w:themeColor="accent6"/>
        <w:insideH w:val="single" w:sz="4" w:space="0" w:color="FFFFFF" w:themeColor="background1"/>
        <w:insideV w:val="single" w:sz="4" w:space="0" w:color="FFFFFF" w:themeColor="background1"/>
      </w:tblBorders>
    </w:tblPr>
    <w:tcPr>
      <w:shd w:val="clear" w:color="auto" w:fill="E0F6FD" w:themeFill="accent6" w:themeFillTint="19"/>
    </w:tcPr>
    <w:tblStylePr w:type="firstRow">
      <w:rPr>
        <w:b/>
        <w:bCs/>
      </w:rPr>
      <w:tblPr/>
      <w:tcPr>
        <w:tcBorders>
          <w:top w:val="nil"/>
          <w:left w:val="nil"/>
          <w:bottom w:val="single" w:sz="24" w:space="0" w:color="4AB5C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55169" w:themeFill="accent6" w:themeFillShade="99"/>
      </w:tcPr>
    </w:tblStylePr>
    <w:tblStylePr w:type="firstCol">
      <w:rPr>
        <w:color w:val="FFFFFF" w:themeColor="background1"/>
      </w:rPr>
      <w:tblPr/>
      <w:tcPr>
        <w:tcBorders>
          <w:top w:val="nil"/>
          <w:left w:val="nil"/>
          <w:bottom w:val="nil"/>
          <w:right w:val="nil"/>
          <w:insideH w:val="single" w:sz="4" w:space="0" w:color="055169" w:themeColor="accent6" w:themeShade="99"/>
          <w:insideV w:val="nil"/>
        </w:tcBorders>
        <w:shd w:val="clear" w:color="auto" w:fill="055169"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055169" w:themeFill="accent6" w:themeFillShade="99"/>
      </w:tcPr>
    </w:tblStylePr>
    <w:tblStylePr w:type="band1Vert">
      <w:tblPr/>
      <w:tcPr>
        <w:shd w:val="clear" w:color="auto" w:fill="83DCF8" w:themeFill="accent6" w:themeFillTint="66"/>
      </w:tcPr>
    </w:tblStylePr>
    <w:tblStylePr w:type="band1Horz">
      <w:tblPr/>
      <w:tcPr>
        <w:shd w:val="clear" w:color="auto" w:fill="65D4F7"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E9329" w:themeFill="accent2" w:themeFillShade="CC"/>
      </w:tcPr>
    </w:tblStylePr>
    <w:tblStylePr w:type="lastRow">
      <w:rPr>
        <w:b/>
        <w:bCs/>
        <w:color w:val="6E9329"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7E9" w:themeFill="accent1" w:themeFillTint="19"/>
    </w:tcPr>
    <w:tblStylePr w:type="firstRow">
      <w:rPr>
        <w:b/>
        <w:bCs/>
        <w:color w:val="FFFFFF" w:themeColor="background1"/>
      </w:rPr>
      <w:tblPr/>
      <w:tcPr>
        <w:tcBorders>
          <w:bottom w:val="single" w:sz="12" w:space="0" w:color="FFFFFF" w:themeColor="background1"/>
        </w:tcBorders>
        <w:shd w:val="clear" w:color="auto" w:fill="6E9329" w:themeFill="accent2" w:themeFillShade="CC"/>
      </w:tcPr>
    </w:tblStylePr>
    <w:tblStylePr w:type="lastRow">
      <w:rPr>
        <w:b/>
        <w:bCs/>
        <w:color w:val="6E9329"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BC9" w:themeFill="accent1" w:themeFillTint="3F"/>
      </w:tcPr>
    </w:tblStylePr>
    <w:tblStylePr w:type="band1Horz">
      <w:tblPr/>
      <w:tcPr>
        <w:shd w:val="clear" w:color="auto" w:fill="DAEFD3"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3F9E9" w:themeFill="accent2" w:themeFillTint="19"/>
    </w:tcPr>
    <w:tblStylePr w:type="firstRow">
      <w:rPr>
        <w:b/>
        <w:bCs/>
        <w:color w:val="FFFFFF" w:themeColor="background1"/>
      </w:rPr>
      <w:tblPr/>
      <w:tcPr>
        <w:tcBorders>
          <w:bottom w:val="single" w:sz="12" w:space="0" w:color="FFFFFF" w:themeColor="background1"/>
        </w:tcBorders>
        <w:shd w:val="clear" w:color="auto" w:fill="6E9329" w:themeFill="accent2" w:themeFillShade="CC"/>
      </w:tcPr>
    </w:tblStylePr>
    <w:tblStylePr w:type="lastRow">
      <w:rPr>
        <w:b/>
        <w:bCs/>
        <w:color w:val="6E9329"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F0C9" w:themeFill="accent2" w:themeFillTint="3F"/>
      </w:tcPr>
    </w:tblStylePr>
    <w:tblStylePr w:type="band1Horz">
      <w:tblPr/>
      <w:tcPr>
        <w:shd w:val="clear" w:color="auto" w:fill="E8F3D3"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8FAEB" w:themeFill="accent3" w:themeFillTint="19"/>
    </w:tcPr>
    <w:tblStylePr w:type="firstRow">
      <w:rPr>
        <w:b/>
        <w:bCs/>
        <w:color w:val="FFFFFF" w:themeColor="background1"/>
      </w:rPr>
      <w:tblPr/>
      <w:tcPr>
        <w:tcBorders>
          <w:bottom w:val="single" w:sz="12" w:space="0" w:color="FFFFFF" w:themeColor="background1"/>
        </w:tcBorders>
        <w:shd w:val="clear" w:color="auto" w:fill="01775D" w:themeFill="accent4" w:themeFillShade="CC"/>
      </w:tcPr>
    </w:tblStylePr>
    <w:tblStylePr w:type="lastRow">
      <w:rPr>
        <w:b/>
        <w:bCs/>
        <w:color w:val="01775D"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F3CE" w:themeFill="accent3" w:themeFillTint="3F"/>
      </w:tcPr>
    </w:tblStylePr>
    <w:tblStylePr w:type="band1Horz">
      <w:tblPr/>
      <w:tcPr>
        <w:shd w:val="clear" w:color="auto" w:fill="F2F5D7"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DCFEF7" w:themeFill="accent4" w:themeFillTint="19"/>
    </w:tcPr>
    <w:tblStylePr w:type="firstRow">
      <w:rPr>
        <w:b/>
        <w:bCs/>
        <w:color w:val="FFFFFF" w:themeColor="background1"/>
      </w:rPr>
      <w:tblPr/>
      <w:tcPr>
        <w:tcBorders>
          <w:bottom w:val="single" w:sz="12" w:space="0" w:color="FFFFFF" w:themeColor="background1"/>
        </w:tcBorders>
        <w:shd w:val="clear" w:color="auto" w:fill="9DAA29" w:themeFill="accent3" w:themeFillShade="CC"/>
      </w:tcPr>
    </w:tblStylePr>
    <w:tblStylePr w:type="lastRow">
      <w:rPr>
        <w:b/>
        <w:bCs/>
        <w:color w:val="9DAA29"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7FDEA" w:themeFill="accent4" w:themeFillTint="3F"/>
      </w:tcPr>
    </w:tblStylePr>
    <w:tblStylePr w:type="band1Horz">
      <w:tblPr/>
      <w:tcPr>
        <w:shd w:val="clear" w:color="auto" w:fill="B8FEEE"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7F9" w:themeFill="accent5" w:themeFillTint="19"/>
    </w:tcPr>
    <w:tblStylePr w:type="firstRow">
      <w:rPr>
        <w:b/>
        <w:bCs/>
        <w:color w:val="FFFFFF" w:themeColor="background1"/>
      </w:rPr>
      <w:tblPr/>
      <w:tcPr>
        <w:tcBorders>
          <w:bottom w:val="single" w:sz="12" w:space="0" w:color="FFFFFF" w:themeColor="background1"/>
        </w:tcBorders>
        <w:shd w:val="clear" w:color="auto" w:fill="076D8D" w:themeFill="accent6" w:themeFillShade="CC"/>
      </w:tcPr>
    </w:tblStylePr>
    <w:tblStylePr w:type="lastRow">
      <w:rPr>
        <w:b/>
        <w:bCs/>
        <w:color w:val="076D8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CF0" w:themeFill="accent5" w:themeFillTint="3F"/>
      </w:tcPr>
    </w:tblStylePr>
    <w:tblStylePr w:type="band1Horz">
      <w:tblPr/>
      <w:tcPr>
        <w:shd w:val="clear" w:color="auto" w:fill="DAF0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E0F6FD" w:themeFill="accent6" w:themeFillTint="19"/>
    </w:tcPr>
    <w:tblStylePr w:type="firstRow">
      <w:rPr>
        <w:b/>
        <w:bCs/>
        <w:color w:val="FFFFFF" w:themeColor="background1"/>
      </w:rPr>
      <w:tblPr/>
      <w:tcPr>
        <w:tcBorders>
          <w:bottom w:val="single" w:sz="12" w:space="0" w:color="FFFFFF" w:themeColor="background1"/>
        </w:tcBorders>
        <w:shd w:val="clear" w:color="auto" w:fill="3595A2" w:themeFill="accent5" w:themeFillShade="CC"/>
      </w:tcPr>
    </w:tblStylePr>
    <w:tblStylePr w:type="lastRow">
      <w:rPr>
        <w:b/>
        <w:bCs/>
        <w:color w:val="3595A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E9FB" w:themeFill="accent6" w:themeFillTint="3F"/>
      </w:tcPr>
    </w:tblStylePr>
    <w:tblStylePr w:type="band1Horz">
      <w:tblPr/>
      <w:tcPr>
        <w:shd w:val="clear" w:color="auto" w:fill="C1EDFC"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FD3" w:themeFill="accent1" w:themeFillTint="33"/>
    </w:tcPr>
    <w:tblStylePr w:type="firstRow">
      <w:rPr>
        <w:b/>
        <w:bCs/>
      </w:rPr>
      <w:tblPr/>
      <w:tcPr>
        <w:shd w:val="clear" w:color="auto" w:fill="B7DFA8" w:themeFill="accent1" w:themeFillTint="66"/>
      </w:tcPr>
    </w:tblStylePr>
    <w:tblStylePr w:type="lastRow">
      <w:rPr>
        <w:b/>
        <w:bCs/>
        <w:color w:val="000000" w:themeColor="text1"/>
      </w:rPr>
      <w:tblPr/>
      <w:tcPr>
        <w:shd w:val="clear" w:color="auto" w:fill="B7DFA8" w:themeFill="accent1" w:themeFillTint="66"/>
      </w:tcPr>
    </w:tblStylePr>
    <w:tblStylePr w:type="firstCol">
      <w:rPr>
        <w:color w:val="FFFFFF" w:themeColor="background1"/>
      </w:rPr>
      <w:tblPr/>
      <w:tcPr>
        <w:shd w:val="clear" w:color="auto" w:fill="3E762A" w:themeFill="accent1" w:themeFillShade="BF"/>
      </w:tcPr>
    </w:tblStylePr>
    <w:tblStylePr w:type="lastCol">
      <w:rPr>
        <w:color w:val="FFFFFF" w:themeColor="background1"/>
      </w:rPr>
      <w:tblPr/>
      <w:tcPr>
        <w:shd w:val="clear" w:color="auto" w:fill="3E762A" w:themeFill="accent1" w:themeFillShade="BF"/>
      </w:tcPr>
    </w:tblStylePr>
    <w:tblStylePr w:type="band1Vert">
      <w:tblPr/>
      <w:tcPr>
        <w:shd w:val="clear" w:color="auto" w:fill="A5D893" w:themeFill="accent1" w:themeFillTint="7F"/>
      </w:tcPr>
    </w:tblStylePr>
    <w:tblStylePr w:type="band1Horz">
      <w:tblPr/>
      <w:tcPr>
        <w:shd w:val="clear" w:color="auto" w:fill="A5D893"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F3D3" w:themeFill="accent2" w:themeFillTint="33"/>
    </w:tcPr>
    <w:tblStylePr w:type="firstRow">
      <w:rPr>
        <w:b/>
        <w:bCs/>
      </w:rPr>
      <w:tblPr/>
      <w:tcPr>
        <w:shd w:val="clear" w:color="auto" w:fill="D1E7A8" w:themeFill="accent2" w:themeFillTint="66"/>
      </w:tcPr>
    </w:tblStylePr>
    <w:tblStylePr w:type="lastRow">
      <w:rPr>
        <w:b/>
        <w:bCs/>
        <w:color w:val="000000" w:themeColor="text1"/>
      </w:rPr>
      <w:tblPr/>
      <w:tcPr>
        <w:shd w:val="clear" w:color="auto" w:fill="D1E7A8" w:themeFill="accent2" w:themeFillTint="66"/>
      </w:tcPr>
    </w:tblStylePr>
    <w:tblStylePr w:type="firstCol">
      <w:rPr>
        <w:color w:val="FFFFFF" w:themeColor="background1"/>
      </w:rPr>
      <w:tblPr/>
      <w:tcPr>
        <w:shd w:val="clear" w:color="auto" w:fill="668926" w:themeFill="accent2" w:themeFillShade="BF"/>
      </w:tcPr>
    </w:tblStylePr>
    <w:tblStylePr w:type="lastCol">
      <w:rPr>
        <w:color w:val="FFFFFF" w:themeColor="background1"/>
      </w:rPr>
      <w:tblPr/>
      <w:tcPr>
        <w:shd w:val="clear" w:color="auto" w:fill="668926" w:themeFill="accent2" w:themeFillShade="BF"/>
      </w:tcPr>
    </w:tblStylePr>
    <w:tblStylePr w:type="band1Vert">
      <w:tblPr/>
      <w:tcPr>
        <w:shd w:val="clear" w:color="auto" w:fill="C6E193" w:themeFill="accent2" w:themeFillTint="7F"/>
      </w:tcPr>
    </w:tblStylePr>
    <w:tblStylePr w:type="band1Horz">
      <w:tblPr/>
      <w:tcPr>
        <w:shd w:val="clear" w:color="auto" w:fill="C6E193"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F5D7" w:themeFill="accent3" w:themeFillTint="33"/>
    </w:tcPr>
    <w:tblStylePr w:type="firstRow">
      <w:rPr>
        <w:b/>
        <w:bCs/>
      </w:rPr>
      <w:tblPr/>
      <w:tcPr>
        <w:shd w:val="clear" w:color="auto" w:fill="E5EBB0" w:themeFill="accent3" w:themeFillTint="66"/>
      </w:tcPr>
    </w:tblStylePr>
    <w:tblStylePr w:type="lastRow">
      <w:rPr>
        <w:b/>
        <w:bCs/>
        <w:color w:val="000000" w:themeColor="text1"/>
      </w:rPr>
      <w:tblPr/>
      <w:tcPr>
        <w:shd w:val="clear" w:color="auto" w:fill="E5EBB0" w:themeFill="accent3" w:themeFillTint="66"/>
      </w:tcPr>
    </w:tblStylePr>
    <w:tblStylePr w:type="firstCol">
      <w:rPr>
        <w:color w:val="FFFFFF" w:themeColor="background1"/>
      </w:rPr>
      <w:tblPr/>
      <w:tcPr>
        <w:shd w:val="clear" w:color="auto" w:fill="939F27" w:themeFill="accent3" w:themeFillShade="BF"/>
      </w:tcPr>
    </w:tblStylePr>
    <w:tblStylePr w:type="lastCol">
      <w:rPr>
        <w:color w:val="FFFFFF" w:themeColor="background1"/>
      </w:rPr>
      <w:tblPr/>
      <w:tcPr>
        <w:shd w:val="clear" w:color="auto" w:fill="939F27" w:themeFill="accent3" w:themeFillShade="BF"/>
      </w:tcPr>
    </w:tblStylePr>
    <w:tblStylePr w:type="band1Vert">
      <w:tblPr/>
      <w:tcPr>
        <w:shd w:val="clear" w:color="auto" w:fill="DFE79C" w:themeFill="accent3" w:themeFillTint="7F"/>
      </w:tcPr>
    </w:tblStylePr>
    <w:tblStylePr w:type="band1Horz">
      <w:tblPr/>
      <w:tcPr>
        <w:shd w:val="clear" w:color="auto" w:fill="DFE79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8FEEE" w:themeFill="accent4" w:themeFillTint="33"/>
    </w:tcPr>
    <w:tblStylePr w:type="firstRow">
      <w:rPr>
        <w:b/>
        <w:bCs/>
      </w:rPr>
      <w:tblPr/>
      <w:tcPr>
        <w:shd w:val="clear" w:color="auto" w:fill="71FDDE" w:themeFill="accent4" w:themeFillTint="66"/>
      </w:tcPr>
    </w:tblStylePr>
    <w:tblStylePr w:type="lastRow">
      <w:rPr>
        <w:b/>
        <w:bCs/>
        <w:color w:val="000000" w:themeColor="text1"/>
      </w:rPr>
      <w:tblPr/>
      <w:tcPr>
        <w:shd w:val="clear" w:color="auto" w:fill="71FDDE" w:themeFill="accent4" w:themeFillTint="66"/>
      </w:tcPr>
    </w:tblStylePr>
    <w:tblStylePr w:type="firstCol">
      <w:rPr>
        <w:color w:val="FFFFFF" w:themeColor="background1"/>
      </w:rPr>
      <w:tblPr/>
      <w:tcPr>
        <w:shd w:val="clear" w:color="auto" w:fill="017057" w:themeFill="accent4" w:themeFillShade="BF"/>
      </w:tcPr>
    </w:tblStylePr>
    <w:tblStylePr w:type="lastCol">
      <w:rPr>
        <w:color w:val="FFFFFF" w:themeColor="background1"/>
      </w:rPr>
      <w:tblPr/>
      <w:tcPr>
        <w:shd w:val="clear" w:color="auto" w:fill="017057" w:themeFill="accent4" w:themeFillShade="BF"/>
      </w:tcPr>
    </w:tblStylePr>
    <w:tblStylePr w:type="band1Vert">
      <w:tblPr/>
      <w:tcPr>
        <w:shd w:val="clear" w:color="auto" w:fill="4FFCD6" w:themeFill="accent4" w:themeFillTint="7F"/>
      </w:tcPr>
    </w:tblStylePr>
    <w:tblStylePr w:type="band1Horz">
      <w:tblPr/>
      <w:tcPr>
        <w:shd w:val="clear" w:color="auto" w:fill="4FFCD6"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F0F3" w:themeFill="accent5" w:themeFillTint="33"/>
    </w:tcPr>
    <w:tblStylePr w:type="firstRow">
      <w:rPr>
        <w:b/>
        <w:bCs/>
      </w:rPr>
      <w:tblPr/>
      <w:tcPr>
        <w:shd w:val="clear" w:color="auto" w:fill="B6E1E7" w:themeFill="accent5" w:themeFillTint="66"/>
      </w:tcPr>
    </w:tblStylePr>
    <w:tblStylePr w:type="lastRow">
      <w:rPr>
        <w:b/>
        <w:bCs/>
        <w:color w:val="000000" w:themeColor="text1"/>
      </w:rPr>
      <w:tblPr/>
      <w:tcPr>
        <w:shd w:val="clear" w:color="auto" w:fill="B6E1E7" w:themeFill="accent5" w:themeFillTint="66"/>
      </w:tcPr>
    </w:tblStylePr>
    <w:tblStylePr w:type="firstCol">
      <w:rPr>
        <w:color w:val="FFFFFF" w:themeColor="background1"/>
      </w:rPr>
      <w:tblPr/>
      <w:tcPr>
        <w:shd w:val="clear" w:color="auto" w:fill="318B98" w:themeFill="accent5" w:themeFillShade="BF"/>
      </w:tcPr>
    </w:tblStylePr>
    <w:tblStylePr w:type="lastCol">
      <w:rPr>
        <w:color w:val="FFFFFF" w:themeColor="background1"/>
      </w:rPr>
      <w:tblPr/>
      <w:tcPr>
        <w:shd w:val="clear" w:color="auto" w:fill="318B98" w:themeFill="accent5" w:themeFillShade="BF"/>
      </w:tcPr>
    </w:tblStylePr>
    <w:tblStylePr w:type="band1Vert">
      <w:tblPr/>
      <w:tcPr>
        <w:shd w:val="clear" w:color="auto" w:fill="A4DAE1" w:themeFill="accent5" w:themeFillTint="7F"/>
      </w:tcPr>
    </w:tblStylePr>
    <w:tblStylePr w:type="band1Horz">
      <w:tblPr/>
      <w:tcPr>
        <w:shd w:val="clear" w:color="auto" w:fill="A4DAE1"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DFC" w:themeFill="accent6" w:themeFillTint="33"/>
    </w:tcPr>
    <w:tblStylePr w:type="firstRow">
      <w:rPr>
        <w:b/>
        <w:bCs/>
      </w:rPr>
      <w:tblPr/>
      <w:tcPr>
        <w:shd w:val="clear" w:color="auto" w:fill="83DCF8" w:themeFill="accent6" w:themeFillTint="66"/>
      </w:tcPr>
    </w:tblStylePr>
    <w:tblStylePr w:type="lastRow">
      <w:rPr>
        <w:b/>
        <w:bCs/>
        <w:color w:val="000000" w:themeColor="text1"/>
      </w:rPr>
      <w:tblPr/>
      <w:tcPr>
        <w:shd w:val="clear" w:color="auto" w:fill="83DCF8" w:themeFill="accent6" w:themeFillTint="66"/>
      </w:tcPr>
    </w:tblStylePr>
    <w:tblStylePr w:type="firstCol">
      <w:rPr>
        <w:color w:val="FFFFFF" w:themeColor="background1"/>
      </w:rPr>
      <w:tblPr/>
      <w:tcPr>
        <w:shd w:val="clear" w:color="auto" w:fill="066684" w:themeFill="accent6" w:themeFillShade="BF"/>
      </w:tcPr>
    </w:tblStylePr>
    <w:tblStylePr w:type="lastCol">
      <w:rPr>
        <w:color w:val="FFFFFF" w:themeColor="background1"/>
      </w:rPr>
      <w:tblPr/>
      <w:tcPr>
        <w:shd w:val="clear" w:color="auto" w:fill="066684" w:themeFill="accent6" w:themeFillShade="BF"/>
      </w:tcPr>
    </w:tblStylePr>
    <w:tblStylePr w:type="band1Vert">
      <w:tblPr/>
      <w:tcPr>
        <w:shd w:val="clear" w:color="auto" w:fill="65D4F7" w:themeFill="accent6" w:themeFillTint="7F"/>
      </w:tcPr>
    </w:tblStylePr>
    <w:tblStylePr w:type="band1Horz">
      <w:tblPr/>
      <w:tcPr>
        <w:shd w:val="clear" w:color="auto" w:fill="65D4F7" w:themeFill="accent6" w:themeFillTint="7F"/>
      </w:tcPr>
    </w:tblStylePr>
  </w:style>
  <w:style w:type="character" w:customStyle="1" w:styleId="NoSpacingChar">
    <w:name w:val="No Spacing Char"/>
    <w:basedOn w:val="DefaultParagraphFont"/>
    <w:link w:val="NoSpacing"/>
    <w:uiPriority w:val="1"/>
    <w:rsid w:val="002B3BEE"/>
  </w:style>
  <w:style w:type="paragraph" w:styleId="NormalWeb">
    <w:name w:val="Normal (Web)"/>
    <w:basedOn w:val="Normal"/>
    <w:uiPriority w:val="99"/>
    <w:semiHidden/>
    <w:unhideWhenUsed/>
    <w:rsid w:val="0081741C"/>
    <w:rPr>
      <w:rFonts w:ascii="Times New Roman" w:hAnsi="Times New Roman" w:cs="Times New Roman"/>
      <w:sz w:val="24"/>
      <w:szCs w:val="24"/>
    </w:rPr>
  </w:style>
  <w:style w:type="table" w:styleId="PlainTable2">
    <w:name w:val="Plain Table 2"/>
    <w:basedOn w:val="TableNormal"/>
    <w:uiPriority w:val="99"/>
    <w:rsid w:val="00064A5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7Colorful-Accent3">
    <w:name w:val="List Table 7 Colorful Accent 3"/>
    <w:basedOn w:val="TableNormal"/>
    <w:uiPriority w:val="52"/>
    <w:rsid w:val="00EE439C"/>
    <w:pPr>
      <w:spacing w:after="0" w:line="240" w:lineRule="auto"/>
    </w:pPr>
    <w:rPr>
      <w:color w:val="939F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0CF3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0CF3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0CF3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0CF3A" w:themeColor="accent3"/>
        </w:tcBorders>
        <w:shd w:val="clear" w:color="auto" w:fill="FFFFFF" w:themeFill="background1"/>
      </w:tcPr>
    </w:tblStylePr>
    <w:tblStylePr w:type="band1Vert">
      <w:tblPr/>
      <w:tcPr>
        <w:shd w:val="clear" w:color="auto" w:fill="F2F5D7" w:themeFill="accent3" w:themeFillTint="33"/>
      </w:tcPr>
    </w:tblStylePr>
    <w:tblStylePr w:type="band1Horz">
      <w:tblPr/>
      <w:tcPr>
        <w:shd w:val="clear" w:color="auto" w:fill="F2F5D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Accent2">
    <w:name w:val="List Table 2 Accent 2"/>
    <w:basedOn w:val="TableNormal"/>
    <w:uiPriority w:val="47"/>
    <w:rsid w:val="00EE439C"/>
    <w:pPr>
      <w:spacing w:after="0" w:line="240" w:lineRule="auto"/>
    </w:pPr>
    <w:tblPr>
      <w:tblStyleRowBandSize w:val="1"/>
      <w:tblStyleColBandSize w:val="1"/>
      <w:tblBorders>
        <w:top w:val="single" w:sz="4" w:space="0" w:color="BADB7D" w:themeColor="accent2" w:themeTint="99"/>
        <w:bottom w:val="single" w:sz="4" w:space="0" w:color="BADB7D" w:themeColor="accent2" w:themeTint="99"/>
        <w:insideH w:val="single" w:sz="4" w:space="0" w:color="BADB7D"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table" w:styleId="GridTable1Light-Accent2">
    <w:name w:val="Grid Table 1 Light Accent 2"/>
    <w:basedOn w:val="TableNormal"/>
    <w:uiPriority w:val="46"/>
    <w:rsid w:val="00EE439C"/>
    <w:pPr>
      <w:spacing w:after="0" w:line="240" w:lineRule="auto"/>
    </w:pPr>
    <w:tblPr>
      <w:tblStyleRowBandSize w:val="1"/>
      <w:tblStyleColBandSize w:val="1"/>
      <w:tblBorders>
        <w:top w:val="single" w:sz="4" w:space="0" w:color="D1E7A8" w:themeColor="accent2" w:themeTint="66"/>
        <w:left w:val="single" w:sz="4" w:space="0" w:color="D1E7A8" w:themeColor="accent2" w:themeTint="66"/>
        <w:bottom w:val="single" w:sz="4" w:space="0" w:color="D1E7A8" w:themeColor="accent2" w:themeTint="66"/>
        <w:right w:val="single" w:sz="4" w:space="0" w:color="D1E7A8" w:themeColor="accent2" w:themeTint="66"/>
        <w:insideH w:val="single" w:sz="4" w:space="0" w:color="D1E7A8" w:themeColor="accent2" w:themeTint="66"/>
        <w:insideV w:val="single" w:sz="4" w:space="0" w:color="D1E7A8" w:themeColor="accent2" w:themeTint="66"/>
      </w:tblBorders>
    </w:tblPr>
    <w:tblStylePr w:type="firstRow">
      <w:rPr>
        <w:b/>
        <w:bCs/>
      </w:rPr>
      <w:tblPr/>
      <w:tcPr>
        <w:tcBorders>
          <w:bottom w:val="single" w:sz="12" w:space="0" w:color="BADB7D" w:themeColor="accent2" w:themeTint="99"/>
        </w:tcBorders>
      </w:tcPr>
    </w:tblStylePr>
    <w:tblStylePr w:type="lastRow">
      <w:rPr>
        <w:b/>
        <w:bCs/>
      </w:rPr>
      <w:tblPr/>
      <w:tcPr>
        <w:tcBorders>
          <w:top w:val="double" w:sz="2" w:space="0" w:color="BADB7D" w:themeColor="accent2"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E439C"/>
    <w:pPr>
      <w:spacing w:after="0" w:line="240" w:lineRule="auto"/>
    </w:pPr>
    <w:tblPr>
      <w:tblStyleRowBandSize w:val="1"/>
      <w:tblStyleColBandSize w:val="1"/>
      <w:tblBorders>
        <w:top w:val="single" w:sz="4" w:space="0" w:color="93D07C" w:themeColor="accent1" w:themeTint="99"/>
        <w:left w:val="single" w:sz="4" w:space="0" w:color="93D07C" w:themeColor="accent1" w:themeTint="99"/>
        <w:bottom w:val="single" w:sz="4" w:space="0" w:color="93D07C" w:themeColor="accent1" w:themeTint="99"/>
        <w:right w:val="single" w:sz="4" w:space="0" w:color="93D07C" w:themeColor="accent1" w:themeTint="99"/>
        <w:insideH w:val="single" w:sz="4" w:space="0" w:color="93D07C" w:themeColor="accent1" w:themeTint="99"/>
        <w:insideV w:val="single" w:sz="4" w:space="0" w:color="93D07C" w:themeColor="accent1" w:themeTint="99"/>
      </w:tblBorders>
    </w:tblPr>
    <w:tblStylePr w:type="firstRow">
      <w:rPr>
        <w:b/>
        <w:bCs/>
        <w:color w:val="FFFFFF" w:themeColor="background1"/>
      </w:rPr>
      <w:tblPr/>
      <w:tcPr>
        <w:tcBorders>
          <w:top w:val="single" w:sz="4" w:space="0" w:color="549E39" w:themeColor="accent1"/>
          <w:left w:val="single" w:sz="4" w:space="0" w:color="549E39" w:themeColor="accent1"/>
          <w:bottom w:val="single" w:sz="4" w:space="0" w:color="549E39" w:themeColor="accent1"/>
          <w:right w:val="single" w:sz="4" w:space="0" w:color="549E39" w:themeColor="accent1"/>
          <w:insideH w:val="nil"/>
          <w:insideV w:val="nil"/>
        </w:tcBorders>
        <w:shd w:val="clear" w:color="auto" w:fill="549E39" w:themeFill="accent1"/>
      </w:tcPr>
    </w:tblStylePr>
    <w:tblStylePr w:type="lastRow">
      <w:rPr>
        <w:b/>
        <w:bCs/>
      </w:rPr>
      <w:tblPr/>
      <w:tcPr>
        <w:tcBorders>
          <w:top w:val="double" w:sz="4" w:space="0" w:color="549E39" w:themeColor="accent1"/>
        </w:tcBorders>
      </w:tcPr>
    </w:tblStylePr>
    <w:tblStylePr w:type="firstCol">
      <w:rPr>
        <w:b/>
        <w:bCs/>
      </w:rPr>
    </w:tblStylePr>
    <w:tblStylePr w:type="lastCol">
      <w:rPr>
        <w:b/>
        <w:bCs/>
      </w:rPr>
    </w:tblStylePr>
    <w:tblStylePr w:type="band1Vert">
      <w:tblPr/>
      <w:tcPr>
        <w:shd w:val="clear" w:color="auto" w:fill="DAEFD3" w:themeFill="accent1" w:themeFillTint="33"/>
      </w:tcPr>
    </w:tblStylePr>
    <w:tblStylePr w:type="band1Horz">
      <w:tblPr/>
      <w:tcPr>
        <w:shd w:val="clear" w:color="auto" w:fill="DAEFD3" w:themeFill="accent1" w:themeFillTint="33"/>
      </w:tcPr>
    </w:tblStylePr>
  </w:style>
  <w:style w:type="table" w:styleId="PlainTable4">
    <w:name w:val="Plain Table 4"/>
    <w:basedOn w:val="TableNormal"/>
    <w:uiPriority w:val="99"/>
    <w:rsid w:val="005B7DD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19</Pages>
  <Words>4132</Words>
  <Characters>23554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27631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NISARG JANI</cp:lastModifiedBy>
  <cp:revision>33</cp:revision>
  <dcterms:created xsi:type="dcterms:W3CDTF">2013-12-23T23:15:00Z</dcterms:created>
  <dcterms:modified xsi:type="dcterms:W3CDTF">2025-11-21T21:31:00Z</dcterms:modified>
  <cp:category/>
</cp:coreProperties>
</file>