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862A4" w14:textId="77777777" w:rsidR="001B08CD" w:rsidRPr="003873F9" w:rsidRDefault="001B08CD" w:rsidP="00506450">
      <w:pPr>
        <w:spacing w:line="360" w:lineRule="auto"/>
        <w:jc w:val="center"/>
        <w:rPr>
          <w:rFonts w:ascii="Arial" w:hAnsi="Arial" w:cs="Arial"/>
          <w:sz w:val="20"/>
          <w:szCs w:val="20"/>
        </w:rPr>
      </w:pPr>
    </w:p>
    <w:p w14:paraId="27DCE195" w14:textId="77777777" w:rsidR="001B08CD" w:rsidRPr="003873F9" w:rsidRDefault="001B08CD" w:rsidP="00506450">
      <w:pPr>
        <w:spacing w:line="360" w:lineRule="auto"/>
        <w:jc w:val="center"/>
        <w:rPr>
          <w:rFonts w:ascii="Arial" w:hAnsi="Arial" w:cs="Arial"/>
          <w:sz w:val="20"/>
          <w:szCs w:val="20"/>
        </w:rPr>
      </w:pPr>
    </w:p>
    <w:p w14:paraId="5FC6C6DA" w14:textId="77777777" w:rsidR="001B08CD" w:rsidRPr="003873F9" w:rsidRDefault="001B08CD" w:rsidP="00506450">
      <w:pPr>
        <w:spacing w:line="360" w:lineRule="auto"/>
        <w:jc w:val="center"/>
        <w:rPr>
          <w:rFonts w:ascii="Arial" w:hAnsi="Arial" w:cs="Arial"/>
          <w:sz w:val="20"/>
          <w:szCs w:val="20"/>
        </w:rPr>
      </w:pPr>
    </w:p>
    <w:p w14:paraId="67C77C19" w14:textId="77777777" w:rsidR="00130341" w:rsidRPr="003873F9" w:rsidRDefault="00130341" w:rsidP="00506450">
      <w:pPr>
        <w:spacing w:line="360" w:lineRule="auto"/>
        <w:jc w:val="center"/>
        <w:rPr>
          <w:rFonts w:ascii="Arial" w:hAnsi="Arial" w:cs="Arial"/>
          <w:sz w:val="20"/>
          <w:szCs w:val="20"/>
        </w:rPr>
      </w:pPr>
    </w:p>
    <w:p w14:paraId="6AF0C24A" w14:textId="77777777" w:rsidR="00130341" w:rsidRPr="003873F9" w:rsidRDefault="00130341" w:rsidP="00506450">
      <w:pPr>
        <w:spacing w:line="360" w:lineRule="auto"/>
        <w:jc w:val="center"/>
        <w:rPr>
          <w:rFonts w:ascii="Arial" w:hAnsi="Arial" w:cs="Arial"/>
          <w:sz w:val="20"/>
          <w:szCs w:val="20"/>
        </w:rPr>
      </w:pPr>
    </w:p>
    <w:p w14:paraId="315A90B6" w14:textId="77777777" w:rsidR="00130341" w:rsidRPr="003873F9" w:rsidRDefault="00130341" w:rsidP="00506450">
      <w:pPr>
        <w:spacing w:line="360" w:lineRule="auto"/>
        <w:jc w:val="center"/>
        <w:rPr>
          <w:rFonts w:ascii="Arial" w:hAnsi="Arial" w:cs="Arial"/>
          <w:sz w:val="20"/>
          <w:szCs w:val="20"/>
        </w:rPr>
      </w:pPr>
    </w:p>
    <w:p w14:paraId="7A6E6B75" w14:textId="77777777" w:rsidR="00130341" w:rsidRPr="003873F9" w:rsidRDefault="00130341" w:rsidP="00506450">
      <w:pPr>
        <w:spacing w:line="360" w:lineRule="auto"/>
        <w:jc w:val="center"/>
        <w:rPr>
          <w:rFonts w:ascii="Arial" w:hAnsi="Arial" w:cs="Arial"/>
          <w:sz w:val="20"/>
          <w:szCs w:val="20"/>
        </w:rPr>
      </w:pPr>
    </w:p>
    <w:p w14:paraId="791D636F" w14:textId="77777777" w:rsidR="001B08CD" w:rsidRPr="00F71EE2" w:rsidRDefault="001B08CD" w:rsidP="00506450">
      <w:pPr>
        <w:spacing w:line="360" w:lineRule="auto"/>
        <w:jc w:val="center"/>
        <w:rPr>
          <w:rFonts w:ascii="Arial" w:hAnsi="Arial" w:cs="Arial"/>
          <w:spacing w:val="-4"/>
        </w:rPr>
      </w:pPr>
      <w:r w:rsidRPr="00F71EE2">
        <w:rPr>
          <w:rFonts w:ascii="Arial" w:hAnsi="Arial" w:cs="Arial"/>
        </w:rPr>
        <w:t xml:space="preserve">Enhancing Emotional </w:t>
      </w:r>
      <w:r w:rsidR="004E3E07" w:rsidRPr="00F71EE2">
        <w:rPr>
          <w:rFonts w:ascii="Arial" w:hAnsi="Arial" w:cs="Arial"/>
        </w:rPr>
        <w:t>Well-being</w:t>
      </w:r>
      <w:r w:rsidRPr="00F71EE2">
        <w:rPr>
          <w:rFonts w:ascii="Arial" w:hAnsi="Arial" w:cs="Arial"/>
        </w:rPr>
        <w:t xml:space="preserve"> of Older Adults Using Erikson’s Theory</w:t>
      </w:r>
      <w:r w:rsidRPr="00F71EE2">
        <w:rPr>
          <w:rFonts w:ascii="Arial" w:hAnsi="Arial" w:cs="Arial"/>
        </w:rPr>
        <w:br/>
        <w:t>Psychology</w:t>
      </w:r>
      <w:r w:rsidRPr="00F71EE2">
        <w:rPr>
          <w:rFonts w:ascii="Arial" w:hAnsi="Arial" w:cs="Arial"/>
          <w:spacing w:val="-6"/>
        </w:rPr>
        <w:t xml:space="preserve"> </w:t>
      </w:r>
      <w:r w:rsidRPr="00F71EE2">
        <w:rPr>
          <w:rFonts w:ascii="Arial" w:hAnsi="Arial" w:cs="Arial"/>
        </w:rPr>
        <w:t>in</w:t>
      </w:r>
      <w:r w:rsidRPr="00F71EE2">
        <w:rPr>
          <w:rFonts w:ascii="Arial" w:hAnsi="Arial" w:cs="Arial"/>
          <w:spacing w:val="-4"/>
        </w:rPr>
        <w:t xml:space="preserve"> </w:t>
      </w:r>
      <w:r w:rsidRPr="00F71EE2">
        <w:rPr>
          <w:rFonts w:ascii="Arial" w:hAnsi="Arial" w:cs="Arial"/>
        </w:rPr>
        <w:t>Health</w:t>
      </w:r>
      <w:r w:rsidRPr="00F71EE2">
        <w:rPr>
          <w:rFonts w:ascii="Arial" w:hAnsi="Arial" w:cs="Arial"/>
          <w:spacing w:val="-3"/>
        </w:rPr>
        <w:t xml:space="preserve"> </w:t>
      </w:r>
      <w:r w:rsidRPr="00F71EE2">
        <w:rPr>
          <w:rFonts w:ascii="Arial" w:hAnsi="Arial" w:cs="Arial"/>
        </w:rPr>
        <w:t>and</w:t>
      </w:r>
      <w:r w:rsidRPr="00F71EE2">
        <w:rPr>
          <w:rFonts w:ascii="Arial" w:hAnsi="Arial" w:cs="Arial"/>
          <w:spacing w:val="-4"/>
        </w:rPr>
        <w:t xml:space="preserve"> </w:t>
      </w:r>
      <w:r w:rsidRPr="00F71EE2">
        <w:rPr>
          <w:rFonts w:ascii="Arial" w:hAnsi="Arial" w:cs="Arial"/>
        </w:rPr>
        <w:t>Social</w:t>
      </w:r>
      <w:r w:rsidRPr="00F71EE2">
        <w:rPr>
          <w:rFonts w:ascii="Arial" w:hAnsi="Arial" w:cs="Arial"/>
          <w:spacing w:val="-4"/>
        </w:rPr>
        <w:t xml:space="preserve"> Care</w:t>
      </w:r>
    </w:p>
    <w:p w14:paraId="777C83F2" w14:textId="77777777" w:rsidR="000E0F3D" w:rsidRPr="00F71EE2" w:rsidRDefault="000E0F3D" w:rsidP="00506450">
      <w:pPr>
        <w:spacing w:line="360" w:lineRule="auto"/>
        <w:jc w:val="center"/>
        <w:rPr>
          <w:rFonts w:ascii="Arial" w:hAnsi="Arial" w:cs="Arial"/>
          <w:spacing w:val="-4"/>
        </w:rPr>
      </w:pPr>
      <w:r w:rsidRPr="00F71EE2">
        <w:rPr>
          <w:rFonts w:ascii="Arial" w:hAnsi="Arial" w:cs="Arial"/>
          <w:spacing w:val="-4"/>
        </w:rPr>
        <w:t xml:space="preserve">Module code: </w:t>
      </w:r>
      <w:r w:rsidRPr="00F71EE2">
        <w:rPr>
          <w:rFonts w:ascii="Arial" w:hAnsi="Arial" w:cs="Arial"/>
          <w:spacing w:val="-2"/>
        </w:rPr>
        <w:t>LCHS4010</w:t>
      </w:r>
    </w:p>
    <w:p w14:paraId="7EDEC708" w14:textId="60F1D775" w:rsidR="001B08CD" w:rsidRPr="00F71EE2" w:rsidRDefault="001B08CD" w:rsidP="00506450">
      <w:pPr>
        <w:spacing w:line="360" w:lineRule="auto"/>
        <w:jc w:val="center"/>
        <w:rPr>
          <w:rFonts w:ascii="Arial" w:hAnsi="Arial" w:cs="Arial"/>
          <w:spacing w:val="-4"/>
        </w:rPr>
      </w:pPr>
      <w:r w:rsidRPr="00F71EE2">
        <w:rPr>
          <w:rFonts w:ascii="Arial" w:hAnsi="Arial" w:cs="Arial"/>
          <w:spacing w:val="-4"/>
        </w:rPr>
        <w:t>Student name-</w:t>
      </w:r>
      <w:r w:rsidR="00BF3AF1">
        <w:rPr>
          <w:rFonts w:ascii="Arial" w:hAnsi="Arial" w:cs="Arial"/>
          <w:spacing w:val="-4"/>
        </w:rPr>
        <w:t xml:space="preserve"> Naanaz Saddiq</w:t>
      </w:r>
    </w:p>
    <w:p w14:paraId="4386824E" w14:textId="207223CB" w:rsidR="001B08CD" w:rsidRPr="00F71EE2" w:rsidRDefault="001B08CD" w:rsidP="00506450">
      <w:pPr>
        <w:spacing w:line="360" w:lineRule="auto"/>
        <w:jc w:val="center"/>
        <w:rPr>
          <w:rFonts w:ascii="Arial" w:hAnsi="Arial" w:cs="Arial"/>
          <w:spacing w:val="-4"/>
        </w:rPr>
      </w:pPr>
      <w:r w:rsidRPr="00F71EE2">
        <w:rPr>
          <w:rFonts w:ascii="Arial" w:hAnsi="Arial" w:cs="Arial"/>
          <w:spacing w:val="-4"/>
        </w:rPr>
        <w:t>Student id-</w:t>
      </w:r>
      <w:r w:rsidR="00BF3AF1">
        <w:rPr>
          <w:rFonts w:ascii="Arial" w:hAnsi="Arial" w:cs="Arial"/>
          <w:spacing w:val="-4"/>
        </w:rPr>
        <w:t xml:space="preserve"> 2438383</w:t>
      </w:r>
    </w:p>
    <w:p w14:paraId="1A41C2AE" w14:textId="77777777" w:rsidR="001B08CD" w:rsidRPr="00F71EE2" w:rsidRDefault="001B08CD" w:rsidP="00506450">
      <w:pPr>
        <w:spacing w:line="360" w:lineRule="auto"/>
        <w:jc w:val="center"/>
        <w:rPr>
          <w:rFonts w:ascii="Arial" w:hAnsi="Arial" w:cs="Arial"/>
          <w:spacing w:val="-4"/>
        </w:rPr>
      </w:pPr>
    </w:p>
    <w:p w14:paraId="67D6469B" w14:textId="77777777" w:rsidR="001B08CD" w:rsidRPr="00F71EE2" w:rsidRDefault="001B08CD" w:rsidP="00506450">
      <w:pPr>
        <w:spacing w:before="100" w:beforeAutospacing="1" w:after="100" w:afterAutospacing="1" w:line="360" w:lineRule="auto"/>
        <w:jc w:val="both"/>
        <w:outlineLvl w:val="0"/>
        <w:rPr>
          <w:rFonts w:ascii="Arial" w:eastAsia="Times New Roman" w:hAnsi="Arial" w:cs="Arial"/>
          <w:b/>
          <w:bCs/>
          <w:kern w:val="36"/>
          <w:lang w:eastAsia="en-IN"/>
        </w:rPr>
      </w:pPr>
      <w:r w:rsidRPr="00F71EE2">
        <w:rPr>
          <w:rFonts w:ascii="Arial" w:eastAsia="Times New Roman" w:hAnsi="Arial" w:cs="Arial"/>
          <w:b/>
          <w:bCs/>
          <w:kern w:val="36"/>
          <w:lang w:eastAsia="en-IN"/>
        </w:rPr>
        <w:br/>
      </w:r>
    </w:p>
    <w:p w14:paraId="225F8765" w14:textId="77777777" w:rsidR="001B08CD" w:rsidRPr="00F71EE2" w:rsidRDefault="001B08CD" w:rsidP="00506450">
      <w:pPr>
        <w:spacing w:line="360" w:lineRule="auto"/>
        <w:rPr>
          <w:rFonts w:ascii="Arial" w:eastAsia="Times New Roman" w:hAnsi="Arial" w:cs="Arial"/>
          <w:b/>
          <w:bCs/>
          <w:kern w:val="36"/>
          <w:lang w:eastAsia="en-IN"/>
        </w:rPr>
      </w:pPr>
      <w:r w:rsidRPr="00F71EE2">
        <w:rPr>
          <w:rFonts w:ascii="Arial" w:eastAsia="Times New Roman" w:hAnsi="Arial" w:cs="Arial"/>
          <w:b/>
          <w:bCs/>
          <w:kern w:val="36"/>
          <w:lang w:eastAsia="en-IN"/>
        </w:rPr>
        <w:br w:type="page"/>
      </w:r>
    </w:p>
    <w:sdt>
      <w:sdtPr>
        <w:rPr>
          <w:rFonts w:ascii="Arial" w:eastAsiaTheme="minorHAnsi" w:hAnsi="Arial" w:cs="Arial"/>
          <w:color w:val="auto"/>
          <w:sz w:val="22"/>
          <w:szCs w:val="22"/>
          <w:lang w:val="en-IN"/>
        </w:rPr>
        <w:id w:val="-1553466292"/>
        <w:docPartObj>
          <w:docPartGallery w:val="Table of Contents"/>
          <w:docPartUnique/>
        </w:docPartObj>
      </w:sdtPr>
      <w:sdtEndPr>
        <w:rPr>
          <w:b/>
          <w:bCs/>
          <w:noProof/>
        </w:rPr>
      </w:sdtEndPr>
      <w:sdtContent>
        <w:p w14:paraId="45D9F46C" w14:textId="77777777" w:rsidR="005F34CE" w:rsidRPr="00F71EE2" w:rsidRDefault="005F34CE" w:rsidP="00506450">
          <w:pPr>
            <w:pStyle w:val="TOCHeading"/>
            <w:spacing w:line="360" w:lineRule="auto"/>
            <w:rPr>
              <w:rFonts w:ascii="Arial" w:hAnsi="Arial" w:cs="Arial"/>
              <w:sz w:val="22"/>
              <w:szCs w:val="22"/>
            </w:rPr>
          </w:pPr>
          <w:r w:rsidRPr="00F71EE2">
            <w:rPr>
              <w:rFonts w:ascii="Arial" w:hAnsi="Arial" w:cs="Arial"/>
              <w:sz w:val="22"/>
              <w:szCs w:val="22"/>
            </w:rPr>
            <w:t>Table of Contents</w:t>
          </w:r>
        </w:p>
        <w:p w14:paraId="5582BF0E" w14:textId="77777777" w:rsidR="005F34CE" w:rsidRPr="00F71EE2" w:rsidRDefault="005F34CE" w:rsidP="00506450">
          <w:pPr>
            <w:pStyle w:val="TOC1"/>
            <w:tabs>
              <w:tab w:val="right" w:leader="dot" w:pos="9016"/>
            </w:tabs>
            <w:spacing w:line="360" w:lineRule="auto"/>
            <w:jc w:val="both"/>
            <w:rPr>
              <w:rFonts w:ascii="Arial" w:eastAsiaTheme="minorEastAsia" w:hAnsi="Arial" w:cs="Arial"/>
              <w:noProof/>
              <w:lang w:eastAsia="en-IN"/>
            </w:rPr>
          </w:pPr>
          <w:r w:rsidRPr="00F71EE2">
            <w:rPr>
              <w:rFonts w:ascii="Arial" w:hAnsi="Arial" w:cs="Arial"/>
            </w:rPr>
            <w:fldChar w:fldCharType="begin"/>
          </w:r>
          <w:r w:rsidRPr="00F71EE2">
            <w:rPr>
              <w:rFonts w:ascii="Arial" w:hAnsi="Arial" w:cs="Arial"/>
            </w:rPr>
            <w:instrText xml:space="preserve"> TOC \o "1-3" \h \z \u </w:instrText>
          </w:r>
          <w:r w:rsidRPr="00F71EE2">
            <w:rPr>
              <w:rFonts w:ascii="Arial" w:hAnsi="Arial" w:cs="Arial"/>
            </w:rPr>
            <w:fldChar w:fldCharType="separate"/>
          </w:r>
          <w:hyperlink w:anchor="_Toc224745586" w:history="1">
            <w:r w:rsidRPr="00F71EE2">
              <w:rPr>
                <w:rStyle w:val="Hyperlink"/>
                <w:rFonts w:ascii="Arial" w:eastAsia="Times New Roman" w:hAnsi="Arial" w:cs="Arial"/>
                <w:noProof/>
                <w:lang w:eastAsia="en-IN"/>
              </w:rPr>
              <w:t>Part A: Annotated Bibliography</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_Toc224745586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3</w:t>
            </w:r>
            <w:r w:rsidRPr="00F71EE2">
              <w:rPr>
                <w:rFonts w:ascii="Arial" w:hAnsi="Arial" w:cs="Arial"/>
                <w:noProof/>
                <w:webHidden/>
              </w:rPr>
              <w:fldChar w:fldCharType="end"/>
            </w:r>
          </w:hyperlink>
        </w:p>
        <w:p w14:paraId="13E8648A" w14:textId="77777777" w:rsidR="005F34CE" w:rsidRPr="00F71EE2" w:rsidRDefault="005F34CE" w:rsidP="00506450">
          <w:pPr>
            <w:pStyle w:val="TOC1"/>
            <w:tabs>
              <w:tab w:val="right" w:leader="dot" w:pos="9016"/>
            </w:tabs>
            <w:spacing w:line="360" w:lineRule="auto"/>
            <w:jc w:val="both"/>
            <w:rPr>
              <w:rFonts w:ascii="Arial" w:eastAsiaTheme="minorEastAsia" w:hAnsi="Arial" w:cs="Arial"/>
              <w:noProof/>
              <w:lang w:eastAsia="en-IN"/>
            </w:rPr>
          </w:pPr>
          <w:hyperlink w:anchor="_Toc224745587" w:history="1">
            <w:r w:rsidRPr="00F71EE2">
              <w:rPr>
                <w:rStyle w:val="Hyperlink"/>
                <w:rFonts w:ascii="Arial" w:eastAsia="Times New Roman" w:hAnsi="Arial" w:cs="Arial"/>
                <w:noProof/>
                <w:lang w:eastAsia="en-IN"/>
              </w:rPr>
              <w:t>Part B: Short Report</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_Toc224745587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5</w:t>
            </w:r>
            <w:r w:rsidRPr="00F71EE2">
              <w:rPr>
                <w:rFonts w:ascii="Arial" w:hAnsi="Arial" w:cs="Arial"/>
                <w:noProof/>
                <w:webHidden/>
              </w:rPr>
              <w:fldChar w:fldCharType="end"/>
            </w:r>
          </w:hyperlink>
        </w:p>
        <w:p w14:paraId="5565BD8D" w14:textId="77777777" w:rsidR="005F34CE" w:rsidRPr="00F71EE2" w:rsidRDefault="005F34CE" w:rsidP="00BF3AF1">
          <w:pPr>
            <w:pStyle w:val="TOC2"/>
            <w:tabs>
              <w:tab w:val="right" w:leader="dot" w:pos="9016"/>
            </w:tabs>
            <w:spacing w:line="360" w:lineRule="auto"/>
            <w:ind w:left="0"/>
            <w:jc w:val="both"/>
            <w:rPr>
              <w:rFonts w:ascii="Arial" w:eastAsiaTheme="minorEastAsia" w:hAnsi="Arial" w:cs="Arial"/>
              <w:noProof/>
              <w:lang w:eastAsia="en-IN"/>
            </w:rPr>
          </w:pPr>
          <w:hyperlink w:anchor="_Toc224745588" w:history="1">
            <w:r w:rsidRPr="00F71EE2">
              <w:rPr>
                <w:rStyle w:val="Hyperlink"/>
                <w:rFonts w:ascii="Arial" w:eastAsia="Times New Roman" w:hAnsi="Arial" w:cs="Arial"/>
                <w:noProof/>
                <w:lang w:eastAsia="en-IN"/>
              </w:rPr>
              <w:t>Introduction</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_Toc224745588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5</w:t>
            </w:r>
            <w:r w:rsidRPr="00F71EE2">
              <w:rPr>
                <w:rFonts w:ascii="Arial" w:hAnsi="Arial" w:cs="Arial"/>
                <w:noProof/>
                <w:webHidden/>
              </w:rPr>
              <w:fldChar w:fldCharType="end"/>
            </w:r>
          </w:hyperlink>
        </w:p>
        <w:p w14:paraId="3B25A5A3" w14:textId="77777777" w:rsidR="005F34CE" w:rsidRPr="00F71EE2" w:rsidRDefault="005F34CE" w:rsidP="00BF3AF1">
          <w:pPr>
            <w:pStyle w:val="TOC2"/>
            <w:tabs>
              <w:tab w:val="right" w:leader="dot" w:pos="9016"/>
            </w:tabs>
            <w:spacing w:line="360" w:lineRule="auto"/>
            <w:ind w:left="0"/>
            <w:jc w:val="both"/>
            <w:rPr>
              <w:rFonts w:ascii="Arial" w:eastAsiaTheme="minorEastAsia" w:hAnsi="Arial" w:cs="Arial"/>
              <w:noProof/>
              <w:lang w:eastAsia="en-IN"/>
            </w:rPr>
          </w:pPr>
          <w:hyperlink w:anchor="_Toc224745589" w:history="1">
            <w:r w:rsidRPr="00F71EE2">
              <w:rPr>
                <w:rStyle w:val="Hyperlink"/>
                <w:rFonts w:ascii="Arial" w:eastAsia="Times New Roman" w:hAnsi="Arial" w:cs="Arial"/>
                <w:noProof/>
                <w:lang w:eastAsia="en-IN"/>
              </w:rPr>
              <w:t>Explanation of the Theory</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_Toc224745589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6</w:t>
            </w:r>
            <w:r w:rsidRPr="00F71EE2">
              <w:rPr>
                <w:rFonts w:ascii="Arial" w:hAnsi="Arial" w:cs="Arial"/>
                <w:noProof/>
                <w:webHidden/>
              </w:rPr>
              <w:fldChar w:fldCharType="end"/>
            </w:r>
          </w:hyperlink>
        </w:p>
        <w:p w14:paraId="2E5028C5" w14:textId="77777777" w:rsidR="005F34CE" w:rsidRPr="00F71EE2" w:rsidRDefault="005F34CE" w:rsidP="00BF3AF1">
          <w:pPr>
            <w:pStyle w:val="TOC2"/>
            <w:tabs>
              <w:tab w:val="right" w:leader="dot" w:pos="9016"/>
            </w:tabs>
            <w:spacing w:line="360" w:lineRule="auto"/>
            <w:ind w:left="0"/>
            <w:jc w:val="both"/>
            <w:rPr>
              <w:rFonts w:ascii="Arial" w:eastAsiaTheme="minorEastAsia" w:hAnsi="Arial" w:cs="Arial"/>
              <w:noProof/>
              <w:lang w:eastAsia="en-IN"/>
            </w:rPr>
          </w:pPr>
          <w:hyperlink w:anchor="_Toc224745590" w:history="1">
            <w:r w:rsidRPr="00F71EE2">
              <w:rPr>
                <w:rStyle w:val="Hyperlink"/>
                <w:rFonts w:ascii="Arial" w:eastAsia="Times New Roman" w:hAnsi="Arial" w:cs="Arial"/>
                <w:noProof/>
                <w:lang w:eastAsia="en-IN"/>
              </w:rPr>
              <w:t>Application to Residential Care</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_Toc224745590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6</w:t>
            </w:r>
            <w:r w:rsidRPr="00F71EE2">
              <w:rPr>
                <w:rFonts w:ascii="Arial" w:hAnsi="Arial" w:cs="Arial"/>
                <w:noProof/>
                <w:webHidden/>
              </w:rPr>
              <w:fldChar w:fldCharType="end"/>
            </w:r>
          </w:hyperlink>
        </w:p>
        <w:p w14:paraId="5438DD24" w14:textId="77777777" w:rsidR="005F34CE" w:rsidRPr="00F71EE2" w:rsidRDefault="005F34CE" w:rsidP="00BF3AF1">
          <w:pPr>
            <w:pStyle w:val="TOC2"/>
            <w:tabs>
              <w:tab w:val="right" w:leader="dot" w:pos="9016"/>
            </w:tabs>
            <w:spacing w:line="360" w:lineRule="auto"/>
            <w:ind w:left="0"/>
            <w:jc w:val="both"/>
            <w:rPr>
              <w:rFonts w:ascii="Arial" w:eastAsiaTheme="minorEastAsia" w:hAnsi="Arial" w:cs="Arial"/>
              <w:noProof/>
              <w:lang w:eastAsia="en-IN"/>
            </w:rPr>
          </w:pPr>
          <w:hyperlink w:anchor="_Toc224745591" w:history="1">
            <w:r w:rsidRPr="00F71EE2">
              <w:rPr>
                <w:rStyle w:val="Hyperlink"/>
                <w:rFonts w:ascii="Arial" w:eastAsia="Times New Roman" w:hAnsi="Arial" w:cs="Arial"/>
                <w:noProof/>
                <w:lang w:eastAsia="en-IN"/>
              </w:rPr>
              <w:t>Challenge and Strategy</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_Toc224745591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6</w:t>
            </w:r>
            <w:r w:rsidRPr="00F71EE2">
              <w:rPr>
                <w:rFonts w:ascii="Arial" w:hAnsi="Arial" w:cs="Arial"/>
                <w:noProof/>
                <w:webHidden/>
              </w:rPr>
              <w:fldChar w:fldCharType="end"/>
            </w:r>
          </w:hyperlink>
        </w:p>
        <w:p w14:paraId="2488842C" w14:textId="77777777" w:rsidR="005F34CE" w:rsidRPr="00F71EE2" w:rsidRDefault="005F34CE" w:rsidP="00BF3AF1">
          <w:pPr>
            <w:pStyle w:val="TOC2"/>
            <w:tabs>
              <w:tab w:val="right" w:leader="dot" w:pos="9016"/>
            </w:tabs>
            <w:spacing w:line="360" w:lineRule="auto"/>
            <w:ind w:left="0"/>
            <w:jc w:val="both"/>
            <w:rPr>
              <w:rFonts w:ascii="Arial" w:eastAsiaTheme="minorEastAsia" w:hAnsi="Arial" w:cs="Arial"/>
              <w:noProof/>
              <w:lang w:eastAsia="en-IN"/>
            </w:rPr>
          </w:pPr>
          <w:hyperlink w:anchor="_Toc224745592" w:history="1">
            <w:r w:rsidRPr="00F71EE2">
              <w:rPr>
                <w:rStyle w:val="Hyperlink"/>
                <w:rFonts w:ascii="Arial" w:eastAsia="Times New Roman" w:hAnsi="Arial" w:cs="Arial"/>
                <w:noProof/>
                <w:lang w:eastAsia="en-IN"/>
              </w:rPr>
              <w:t>Conclusion</w:t>
            </w:r>
            <w:r w:rsidRPr="00F71EE2">
              <w:rPr>
                <w:rFonts w:ascii="Arial" w:hAnsi="Arial" w:cs="Arial"/>
                <w:noProof/>
                <w:webHidden/>
              </w:rPr>
              <w:tab/>
            </w:r>
            <w:r w:rsidRPr="00F71EE2">
              <w:rPr>
                <w:rFonts w:ascii="Arial" w:hAnsi="Arial" w:cs="Arial"/>
                <w:noProof/>
                <w:webHidden/>
              </w:rPr>
              <w:fldChar w:fldCharType="begin"/>
            </w:r>
            <w:r w:rsidRPr="00F71EE2">
              <w:rPr>
                <w:rFonts w:ascii="Arial" w:hAnsi="Arial" w:cs="Arial"/>
                <w:noProof/>
                <w:webHidden/>
              </w:rPr>
              <w:instrText xml:space="preserve"> PAGEREF _Toc224745592 \h </w:instrText>
            </w:r>
            <w:r w:rsidRPr="00F71EE2">
              <w:rPr>
                <w:rFonts w:ascii="Arial" w:hAnsi="Arial" w:cs="Arial"/>
                <w:noProof/>
                <w:webHidden/>
              </w:rPr>
            </w:r>
            <w:r w:rsidRPr="00F71EE2">
              <w:rPr>
                <w:rFonts w:ascii="Arial" w:hAnsi="Arial" w:cs="Arial"/>
                <w:noProof/>
                <w:webHidden/>
              </w:rPr>
              <w:fldChar w:fldCharType="separate"/>
            </w:r>
            <w:r w:rsidR="00D56264" w:rsidRPr="00F71EE2">
              <w:rPr>
                <w:rFonts w:ascii="Arial" w:hAnsi="Arial" w:cs="Arial"/>
                <w:noProof/>
                <w:webHidden/>
              </w:rPr>
              <w:t>7</w:t>
            </w:r>
            <w:r w:rsidRPr="00F71EE2">
              <w:rPr>
                <w:rFonts w:ascii="Arial" w:hAnsi="Arial" w:cs="Arial"/>
                <w:noProof/>
                <w:webHidden/>
              </w:rPr>
              <w:fldChar w:fldCharType="end"/>
            </w:r>
          </w:hyperlink>
        </w:p>
        <w:p w14:paraId="24435A83" w14:textId="3483BBC1" w:rsidR="005F34CE" w:rsidRPr="00F71EE2" w:rsidRDefault="00BF3AF1" w:rsidP="00506450">
          <w:pPr>
            <w:pStyle w:val="TOC1"/>
            <w:tabs>
              <w:tab w:val="right" w:leader="dot" w:pos="9016"/>
            </w:tabs>
            <w:spacing w:line="360" w:lineRule="auto"/>
            <w:jc w:val="both"/>
            <w:rPr>
              <w:rFonts w:ascii="Arial" w:eastAsiaTheme="minorEastAsia" w:hAnsi="Arial" w:cs="Arial"/>
              <w:noProof/>
              <w:lang w:eastAsia="en-IN"/>
            </w:rPr>
          </w:pPr>
          <w:r>
            <w:rPr>
              <w:rFonts w:ascii="Arial" w:hAnsi="Arial" w:cs="Arial"/>
            </w:rPr>
            <w:t>References………………………………………………………………………………………</w:t>
          </w:r>
          <w:proofErr w:type="gramStart"/>
          <w:r>
            <w:rPr>
              <w:rFonts w:ascii="Arial" w:hAnsi="Arial" w:cs="Arial"/>
            </w:rPr>
            <w:t>…..</w:t>
          </w:r>
          <w:proofErr w:type="gramEnd"/>
          <w:r>
            <w:rPr>
              <w:rFonts w:ascii="Arial" w:hAnsi="Arial" w:cs="Arial"/>
            </w:rPr>
            <w:t>12</w:t>
          </w:r>
        </w:p>
        <w:p w14:paraId="46F414DA" w14:textId="77777777" w:rsidR="005F34CE" w:rsidRPr="00F71EE2" w:rsidRDefault="005F34CE" w:rsidP="00506450">
          <w:pPr>
            <w:spacing w:line="360" w:lineRule="auto"/>
            <w:jc w:val="both"/>
            <w:rPr>
              <w:rFonts w:ascii="Arial" w:hAnsi="Arial" w:cs="Arial"/>
            </w:rPr>
          </w:pPr>
          <w:r w:rsidRPr="00F71EE2">
            <w:rPr>
              <w:rFonts w:ascii="Arial" w:hAnsi="Arial" w:cs="Arial"/>
              <w:bCs/>
              <w:noProof/>
            </w:rPr>
            <w:fldChar w:fldCharType="end"/>
          </w:r>
        </w:p>
      </w:sdtContent>
    </w:sdt>
    <w:p w14:paraId="1CD0D10E" w14:textId="77777777" w:rsidR="005E4FD1" w:rsidRPr="00F71EE2" w:rsidRDefault="001B08CD" w:rsidP="00506450">
      <w:pPr>
        <w:spacing w:before="100" w:beforeAutospacing="1" w:after="100" w:afterAutospacing="1" w:line="360" w:lineRule="auto"/>
        <w:jc w:val="both"/>
        <w:outlineLvl w:val="0"/>
        <w:rPr>
          <w:rFonts w:ascii="Arial" w:eastAsia="Times New Roman" w:hAnsi="Arial" w:cs="Arial"/>
          <w:b/>
          <w:bCs/>
          <w:kern w:val="36"/>
          <w:lang w:eastAsia="en-IN"/>
        </w:rPr>
      </w:pPr>
      <w:r w:rsidRPr="00F71EE2">
        <w:rPr>
          <w:rFonts w:ascii="Arial" w:eastAsia="Times New Roman" w:hAnsi="Arial" w:cs="Arial"/>
          <w:b/>
          <w:bCs/>
          <w:kern w:val="36"/>
          <w:lang w:eastAsia="en-IN"/>
        </w:rPr>
        <w:br/>
      </w:r>
      <w:r w:rsidRPr="00F71EE2">
        <w:rPr>
          <w:rFonts w:ascii="Arial" w:eastAsia="Times New Roman" w:hAnsi="Arial" w:cs="Arial"/>
          <w:b/>
          <w:bCs/>
          <w:kern w:val="36"/>
          <w:lang w:eastAsia="en-IN"/>
        </w:rPr>
        <w:br/>
      </w:r>
      <w:r w:rsidRPr="00F71EE2">
        <w:rPr>
          <w:rFonts w:ascii="Arial" w:eastAsia="Times New Roman" w:hAnsi="Arial" w:cs="Arial"/>
          <w:b/>
          <w:bCs/>
          <w:kern w:val="36"/>
          <w:lang w:eastAsia="en-IN"/>
        </w:rPr>
        <w:br/>
      </w:r>
    </w:p>
    <w:p w14:paraId="11F0C21B" w14:textId="77777777" w:rsidR="005E4FD1" w:rsidRPr="00F71EE2" w:rsidRDefault="005E4FD1" w:rsidP="00506450">
      <w:pPr>
        <w:spacing w:line="360" w:lineRule="auto"/>
        <w:rPr>
          <w:rFonts w:ascii="Arial" w:eastAsia="Times New Roman" w:hAnsi="Arial" w:cs="Arial"/>
          <w:b/>
          <w:bCs/>
          <w:kern w:val="36"/>
          <w:lang w:eastAsia="en-IN"/>
        </w:rPr>
      </w:pPr>
      <w:r w:rsidRPr="00F71EE2">
        <w:rPr>
          <w:rFonts w:ascii="Arial" w:eastAsia="Times New Roman" w:hAnsi="Arial" w:cs="Arial"/>
          <w:b/>
          <w:bCs/>
          <w:kern w:val="36"/>
          <w:lang w:eastAsia="en-IN"/>
        </w:rPr>
        <w:br w:type="page"/>
      </w:r>
    </w:p>
    <w:p w14:paraId="5C534C3D" w14:textId="77777777" w:rsidR="000A78A2" w:rsidRPr="00F71EE2" w:rsidRDefault="000A78A2" w:rsidP="00506450">
      <w:pPr>
        <w:pStyle w:val="Heading1"/>
        <w:spacing w:line="360" w:lineRule="auto"/>
        <w:rPr>
          <w:rFonts w:ascii="Arial" w:eastAsia="Times New Roman" w:hAnsi="Arial" w:cs="Arial"/>
          <w:b/>
          <w:sz w:val="22"/>
          <w:szCs w:val="22"/>
          <w:lang w:eastAsia="en-IN"/>
        </w:rPr>
      </w:pPr>
      <w:bookmarkStart w:id="0" w:name="_Toc224745586"/>
      <w:r w:rsidRPr="00F71EE2">
        <w:rPr>
          <w:rFonts w:ascii="Arial" w:eastAsia="Times New Roman" w:hAnsi="Arial" w:cs="Arial"/>
          <w:b/>
          <w:sz w:val="22"/>
          <w:szCs w:val="22"/>
          <w:lang w:eastAsia="en-IN"/>
        </w:rPr>
        <w:lastRenderedPageBreak/>
        <w:t>Part A: Annotated Bibliography</w:t>
      </w:r>
      <w:bookmarkEnd w:id="0"/>
    </w:p>
    <w:p w14:paraId="1094E55F" w14:textId="57B1922F" w:rsidR="00FD1A3E" w:rsidRPr="00F71EE2" w:rsidRDefault="00FD1A3E" w:rsidP="00506450">
      <w:pPr>
        <w:spacing w:before="100" w:beforeAutospacing="1" w:after="100" w:afterAutospacing="1" w:line="360" w:lineRule="auto"/>
        <w:jc w:val="both"/>
        <w:rPr>
          <w:rFonts w:ascii="Arial" w:eastAsia="Times New Roman" w:hAnsi="Arial" w:cs="Arial"/>
          <w:b/>
          <w:bCs/>
          <w:lang w:eastAsia="en-IN"/>
        </w:rPr>
      </w:pPr>
      <w:r w:rsidRPr="00F71EE2">
        <w:rPr>
          <w:rFonts w:ascii="Arial" w:eastAsia="Times New Roman" w:hAnsi="Arial" w:cs="Arial"/>
          <w:b/>
          <w:bCs/>
          <w:lang w:eastAsia="en-IN"/>
        </w:rPr>
        <w:t>Theory 1: Erikson’s Psychosocial Theory</w:t>
      </w:r>
    </w:p>
    <w:p w14:paraId="02A0B67A" w14:textId="6B4D53CE" w:rsidR="00792CCD"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b/>
          <w:bCs/>
          <w:lang w:eastAsia="en-IN"/>
        </w:rPr>
        <w:t>Article 1:</w:t>
      </w:r>
    </w:p>
    <w:p w14:paraId="6A851287" w14:textId="77777777" w:rsidR="000A78A2"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lang w:eastAsia="en-IN"/>
        </w:rPr>
        <w:t xml:space="preserve">Abbasi, M., Radfar, M., </w:t>
      </w:r>
      <w:proofErr w:type="spellStart"/>
      <w:r w:rsidRPr="00F71EE2">
        <w:rPr>
          <w:rFonts w:ascii="Arial" w:eastAsia="Times New Roman" w:hAnsi="Arial" w:cs="Arial"/>
          <w:lang w:eastAsia="en-IN"/>
        </w:rPr>
        <w:t>Jafarizadeh</w:t>
      </w:r>
      <w:proofErr w:type="spellEnd"/>
      <w:r w:rsidRPr="00F71EE2">
        <w:rPr>
          <w:rFonts w:ascii="Arial" w:eastAsia="Times New Roman" w:hAnsi="Arial" w:cs="Arial"/>
          <w:lang w:eastAsia="en-IN"/>
        </w:rPr>
        <w:t xml:space="preserve">, H. and </w:t>
      </w:r>
      <w:proofErr w:type="spellStart"/>
      <w:r w:rsidRPr="00F71EE2">
        <w:rPr>
          <w:rFonts w:ascii="Arial" w:eastAsia="Times New Roman" w:hAnsi="Arial" w:cs="Arial"/>
          <w:lang w:eastAsia="en-IN"/>
        </w:rPr>
        <w:t>Khalkhali</w:t>
      </w:r>
      <w:proofErr w:type="spellEnd"/>
      <w:r w:rsidRPr="00F71EE2">
        <w:rPr>
          <w:rFonts w:ascii="Arial" w:eastAsia="Times New Roman" w:hAnsi="Arial" w:cs="Arial"/>
          <w:lang w:eastAsia="en-IN"/>
        </w:rPr>
        <w:t xml:space="preserve">, H. (2024) </w:t>
      </w:r>
      <w:r w:rsidRPr="00F71EE2">
        <w:rPr>
          <w:rFonts w:ascii="Arial" w:eastAsia="Times New Roman" w:hAnsi="Arial" w:cs="Arial"/>
          <w:iCs/>
          <w:lang w:eastAsia="en-IN"/>
        </w:rPr>
        <w:t>Does life story work based on Erikson’s theory enhance psychological well-being in elderly residents of nursing homes? A randomized controlled trial</w:t>
      </w:r>
      <w:r w:rsidRPr="00F71EE2">
        <w:rPr>
          <w:rFonts w:ascii="Arial" w:eastAsia="Times New Roman" w:hAnsi="Arial" w:cs="Arial"/>
          <w:lang w:eastAsia="en-IN"/>
        </w:rPr>
        <w:t xml:space="preserve">. Geriatric Nursing, 61, pp.140–148. </w:t>
      </w:r>
      <w:proofErr w:type="gramStart"/>
      <w:r w:rsidRPr="00F71EE2">
        <w:rPr>
          <w:rFonts w:ascii="Arial" w:eastAsia="Times New Roman" w:hAnsi="Arial" w:cs="Arial"/>
          <w:lang w:eastAsia="en-IN"/>
        </w:rPr>
        <w:t>doi:10.1016/j.gerinurse</w:t>
      </w:r>
      <w:proofErr w:type="gramEnd"/>
      <w:r w:rsidRPr="00F71EE2">
        <w:rPr>
          <w:rFonts w:ascii="Arial" w:eastAsia="Times New Roman" w:hAnsi="Arial" w:cs="Arial"/>
          <w:lang w:eastAsia="en-IN"/>
        </w:rPr>
        <w:t>.2024.10.066.</w:t>
      </w:r>
    </w:p>
    <w:p w14:paraId="0E24A555" w14:textId="77777777" w:rsidR="00792CCD" w:rsidRPr="00F71EE2" w:rsidRDefault="000A78A2" w:rsidP="00506450">
      <w:pPr>
        <w:spacing w:before="100" w:beforeAutospacing="1" w:after="100" w:afterAutospacing="1" w:line="360" w:lineRule="auto"/>
        <w:jc w:val="both"/>
        <w:rPr>
          <w:rFonts w:ascii="Arial" w:eastAsia="Times New Roman" w:hAnsi="Arial" w:cs="Arial"/>
          <w:b/>
          <w:bCs/>
          <w:lang w:eastAsia="en-IN"/>
        </w:rPr>
      </w:pPr>
      <w:r w:rsidRPr="00F71EE2">
        <w:rPr>
          <w:rFonts w:ascii="Arial" w:eastAsia="Times New Roman" w:hAnsi="Arial" w:cs="Arial"/>
          <w:b/>
          <w:bCs/>
          <w:lang w:eastAsia="en-IN"/>
        </w:rPr>
        <w:t>Summary:</w:t>
      </w:r>
    </w:p>
    <w:p w14:paraId="2EE761A8" w14:textId="1621C7C1" w:rsidR="000A78A2" w:rsidRPr="00F71EE2" w:rsidRDefault="00792CCD" w:rsidP="00506450">
      <w:pPr>
        <w:spacing w:line="360" w:lineRule="auto"/>
        <w:jc w:val="both"/>
        <w:rPr>
          <w:rFonts w:ascii="Arial" w:hAnsi="Arial" w:cs="Arial"/>
        </w:rPr>
      </w:pPr>
      <w:r w:rsidRPr="00F71EE2">
        <w:rPr>
          <w:rFonts w:ascii="Arial" w:hAnsi="Arial" w:cs="Arial"/>
        </w:rPr>
        <w:t xml:space="preserve">This </w:t>
      </w:r>
      <w:r w:rsidR="00725E2F">
        <w:rPr>
          <w:rFonts w:ascii="Arial" w:hAnsi="Arial" w:cs="Arial"/>
        </w:rPr>
        <w:t>study examines the use of</w:t>
      </w:r>
      <w:r w:rsidR="00344CAF">
        <w:rPr>
          <w:rFonts w:ascii="Arial" w:hAnsi="Arial" w:cs="Arial"/>
        </w:rPr>
        <w:t xml:space="preserve"> life </w:t>
      </w:r>
      <w:r w:rsidRPr="00F71EE2">
        <w:rPr>
          <w:rFonts w:ascii="Arial" w:hAnsi="Arial" w:cs="Arial"/>
        </w:rPr>
        <w:t xml:space="preserve">story work as a </w:t>
      </w:r>
      <w:r w:rsidR="006F4B0E" w:rsidRPr="00F71EE2">
        <w:rPr>
          <w:rFonts w:ascii="Arial" w:hAnsi="Arial" w:cs="Arial"/>
        </w:rPr>
        <w:t>way</w:t>
      </w:r>
      <w:r w:rsidRPr="00F71EE2">
        <w:rPr>
          <w:rFonts w:ascii="Arial" w:hAnsi="Arial" w:cs="Arial"/>
        </w:rPr>
        <w:t xml:space="preserve"> of enhancing wellbeing of older adults in nursing </w:t>
      </w:r>
      <w:r w:rsidR="00344CAF">
        <w:rPr>
          <w:rFonts w:ascii="Arial" w:hAnsi="Arial" w:cs="Arial"/>
        </w:rPr>
        <w:t>homes</w:t>
      </w:r>
      <w:r w:rsidRPr="00F71EE2">
        <w:rPr>
          <w:rFonts w:ascii="Arial" w:hAnsi="Arial" w:cs="Arial"/>
        </w:rPr>
        <w:t>, which is based on the</w:t>
      </w:r>
      <w:r w:rsidR="00344CAF">
        <w:rPr>
          <w:rFonts w:ascii="Arial" w:hAnsi="Arial" w:cs="Arial"/>
        </w:rPr>
        <w:t xml:space="preserve"> </w:t>
      </w:r>
      <w:r w:rsidR="00857939" w:rsidRPr="00F71EE2">
        <w:rPr>
          <w:rFonts w:ascii="Arial" w:hAnsi="Arial" w:cs="Arial"/>
          <w:b/>
        </w:rPr>
        <w:t>Erikson’s Psychosocial Theory</w:t>
      </w:r>
      <w:r w:rsidRPr="00F71EE2">
        <w:rPr>
          <w:rFonts w:ascii="Arial" w:hAnsi="Arial" w:cs="Arial"/>
          <w:b/>
        </w:rPr>
        <w:t>.</w:t>
      </w:r>
      <w:r w:rsidRPr="00F71EE2">
        <w:rPr>
          <w:rFonts w:ascii="Arial" w:hAnsi="Arial" w:cs="Arial"/>
        </w:rPr>
        <w:t xml:space="preserve"> The </w:t>
      </w:r>
      <w:r w:rsidR="00344CAF">
        <w:rPr>
          <w:rFonts w:ascii="Arial" w:hAnsi="Arial" w:cs="Arial"/>
        </w:rPr>
        <w:t>researchers used a well-designed</w:t>
      </w:r>
      <w:r w:rsidRPr="00F71EE2">
        <w:rPr>
          <w:rFonts w:ascii="Arial" w:hAnsi="Arial" w:cs="Arial"/>
        </w:rPr>
        <w:t xml:space="preserve"> experiment and discovered that </w:t>
      </w:r>
      <w:r w:rsidR="00344CAF">
        <w:rPr>
          <w:rFonts w:ascii="Arial" w:hAnsi="Arial" w:cs="Arial"/>
        </w:rPr>
        <w:t>participants who discussed their life experiences reported higher levels of happiness and satisfaction</w:t>
      </w:r>
      <w:r w:rsidRPr="00F71EE2">
        <w:rPr>
          <w:rFonts w:ascii="Arial" w:hAnsi="Arial" w:cs="Arial"/>
        </w:rPr>
        <w:t>. This is associated with the stage of Erikson stage of ego integrity versus despair in which older adults look back into their life and attempt to seek meaning and finding acceptance.</w:t>
      </w:r>
    </w:p>
    <w:p w14:paraId="7D9A3136" w14:textId="77777777" w:rsidR="00792CCD" w:rsidRPr="00F71EE2" w:rsidRDefault="000A78A2" w:rsidP="00506450">
      <w:pPr>
        <w:spacing w:before="100" w:beforeAutospacing="1" w:after="100" w:afterAutospacing="1" w:line="360" w:lineRule="auto"/>
        <w:jc w:val="both"/>
        <w:rPr>
          <w:rFonts w:ascii="Arial" w:eastAsia="Times New Roman" w:hAnsi="Arial" w:cs="Arial"/>
          <w:b/>
          <w:bCs/>
          <w:lang w:eastAsia="en-IN"/>
        </w:rPr>
      </w:pPr>
      <w:r w:rsidRPr="00F71EE2">
        <w:rPr>
          <w:rFonts w:ascii="Arial" w:eastAsia="Times New Roman" w:hAnsi="Arial" w:cs="Arial"/>
          <w:b/>
          <w:bCs/>
          <w:lang w:eastAsia="en-IN"/>
        </w:rPr>
        <w:t>Critical Comment:</w:t>
      </w:r>
    </w:p>
    <w:p w14:paraId="1F5ED3E3" w14:textId="10F418F3" w:rsidR="00792CCD" w:rsidRPr="00F71EE2" w:rsidRDefault="00046875" w:rsidP="00506450">
      <w:pPr>
        <w:spacing w:line="360" w:lineRule="auto"/>
        <w:jc w:val="both"/>
        <w:rPr>
          <w:rFonts w:ascii="Arial" w:hAnsi="Arial" w:cs="Arial"/>
        </w:rPr>
      </w:pPr>
      <w:r w:rsidRPr="00F71EE2">
        <w:rPr>
          <w:rFonts w:ascii="Arial" w:hAnsi="Arial" w:cs="Arial"/>
        </w:rPr>
        <w:t xml:space="preserve">This research is </w:t>
      </w:r>
      <w:r w:rsidR="00344CAF">
        <w:rPr>
          <w:rFonts w:ascii="Arial" w:hAnsi="Arial" w:cs="Arial"/>
        </w:rPr>
        <w:t>valuable</w:t>
      </w:r>
      <w:r w:rsidRPr="00F71EE2">
        <w:rPr>
          <w:rFonts w:ascii="Arial" w:hAnsi="Arial" w:cs="Arial"/>
        </w:rPr>
        <w:t xml:space="preserve"> because it employs randomised controlled trial research design, which improves reliability and validity of the results. A well-</w:t>
      </w:r>
      <w:r w:rsidR="00344CAF">
        <w:rPr>
          <w:rFonts w:ascii="Arial" w:hAnsi="Arial" w:cs="Arial"/>
        </w:rPr>
        <w:t>designed methodology provides strong empirical evidence</w:t>
      </w:r>
      <w:r w:rsidRPr="00F71EE2">
        <w:rPr>
          <w:rFonts w:ascii="Arial" w:hAnsi="Arial" w:cs="Arial"/>
        </w:rPr>
        <w:t xml:space="preserve"> that the life story work may contribute </w:t>
      </w:r>
      <w:r w:rsidR="00344CAF">
        <w:rPr>
          <w:rFonts w:ascii="Arial" w:hAnsi="Arial" w:cs="Arial"/>
        </w:rPr>
        <w:t>significantly</w:t>
      </w:r>
      <w:r w:rsidRPr="00F71EE2">
        <w:rPr>
          <w:rFonts w:ascii="Arial" w:hAnsi="Arial" w:cs="Arial"/>
        </w:rPr>
        <w:t xml:space="preserve"> </w:t>
      </w:r>
      <w:proofErr w:type="gramStart"/>
      <w:r w:rsidRPr="00F71EE2">
        <w:rPr>
          <w:rFonts w:ascii="Arial" w:hAnsi="Arial" w:cs="Arial"/>
        </w:rPr>
        <w:t>to  psychological</w:t>
      </w:r>
      <w:proofErr w:type="gramEnd"/>
      <w:r w:rsidRPr="00F71EE2">
        <w:rPr>
          <w:rFonts w:ascii="Arial" w:hAnsi="Arial" w:cs="Arial"/>
        </w:rPr>
        <w:t xml:space="preserve"> wellbeing of older adults</w:t>
      </w:r>
      <w:r w:rsidR="00DC0F98" w:rsidRPr="00F71EE2">
        <w:rPr>
          <w:rFonts w:ascii="Arial" w:hAnsi="Arial" w:cs="Arial"/>
        </w:rPr>
        <w:t xml:space="preserve"> </w:t>
      </w:r>
      <w:r w:rsidR="00DC0F98" w:rsidRPr="00F71EE2">
        <w:rPr>
          <w:rFonts w:ascii="Arial" w:hAnsi="Arial" w:cs="Arial"/>
          <w:u w:val="single"/>
        </w:rPr>
        <w:t>(Tsai, Chou and Liao, 2025)</w:t>
      </w:r>
      <w:r w:rsidRPr="00F71EE2">
        <w:rPr>
          <w:rFonts w:ascii="Arial" w:hAnsi="Arial" w:cs="Arial"/>
        </w:rPr>
        <w:t xml:space="preserve">. </w:t>
      </w:r>
      <w:r w:rsidR="00F71EE2" w:rsidRPr="00F71EE2">
        <w:rPr>
          <w:rFonts w:ascii="Arial" w:hAnsi="Arial" w:cs="Arial"/>
        </w:rPr>
        <w:t>This</w:t>
      </w:r>
      <w:r w:rsidRPr="00F71EE2">
        <w:rPr>
          <w:rFonts w:ascii="Arial" w:hAnsi="Arial" w:cs="Arial"/>
        </w:rPr>
        <w:t xml:space="preserve"> study provides effective and useful interventions which can be directly applied in residential care </w:t>
      </w:r>
      <w:r w:rsidR="00F71EE2" w:rsidRPr="00F71EE2">
        <w:rPr>
          <w:rFonts w:ascii="Arial" w:hAnsi="Arial" w:cs="Arial"/>
        </w:rPr>
        <w:t>facilities;</w:t>
      </w:r>
      <w:r w:rsidRPr="00F71EE2">
        <w:rPr>
          <w:rFonts w:ascii="Arial" w:hAnsi="Arial" w:cs="Arial"/>
        </w:rPr>
        <w:t xml:space="preserve"> </w:t>
      </w:r>
      <w:r w:rsidR="00F71EE2" w:rsidRPr="00F71EE2">
        <w:rPr>
          <w:rFonts w:ascii="Arial" w:hAnsi="Arial" w:cs="Arial"/>
        </w:rPr>
        <w:t>therefore,</w:t>
      </w:r>
      <w:r w:rsidRPr="00F71EE2">
        <w:rPr>
          <w:rFonts w:ascii="Arial" w:hAnsi="Arial" w:cs="Arial"/>
        </w:rPr>
        <w:t xml:space="preserve"> it is very relevant to health and social care professionals. The study was however done in one environment that ca</w:t>
      </w:r>
      <w:r w:rsidR="00344CAF">
        <w:rPr>
          <w:rFonts w:ascii="Arial" w:hAnsi="Arial" w:cs="Arial"/>
        </w:rPr>
        <w:t>n limit the generalisation of the findings</w:t>
      </w:r>
      <w:r w:rsidRPr="00F71EE2">
        <w:rPr>
          <w:rFonts w:ascii="Arial" w:hAnsi="Arial" w:cs="Arial"/>
        </w:rPr>
        <w:t xml:space="preserve"> to large populations. </w:t>
      </w:r>
      <w:r w:rsidR="00F71EE2" w:rsidRPr="00F71EE2">
        <w:rPr>
          <w:rFonts w:ascii="Arial" w:hAnsi="Arial" w:cs="Arial"/>
        </w:rPr>
        <w:t>Despite</w:t>
      </w:r>
      <w:r w:rsidRPr="00F71EE2">
        <w:rPr>
          <w:rFonts w:ascii="Arial" w:hAnsi="Arial" w:cs="Arial"/>
        </w:rPr>
        <w:t xml:space="preserve"> </w:t>
      </w:r>
      <w:r w:rsidR="00F71EE2" w:rsidRPr="00F71EE2">
        <w:rPr>
          <w:rFonts w:ascii="Arial" w:hAnsi="Arial" w:cs="Arial"/>
        </w:rPr>
        <w:t xml:space="preserve">of </w:t>
      </w:r>
      <w:r w:rsidRPr="00F71EE2">
        <w:rPr>
          <w:rFonts w:ascii="Arial" w:hAnsi="Arial" w:cs="Arial"/>
        </w:rPr>
        <w:t xml:space="preserve">this, the study is a considerable contribution as it shows evidence-based strategies to promote the emotional wellbeing in </w:t>
      </w:r>
      <w:r w:rsidR="00F71EE2" w:rsidRPr="00F71EE2">
        <w:rPr>
          <w:rFonts w:ascii="Arial" w:hAnsi="Arial" w:cs="Arial"/>
        </w:rPr>
        <w:t>older age</w:t>
      </w:r>
      <w:r w:rsidR="00792CCD" w:rsidRPr="00F71EE2">
        <w:rPr>
          <w:rFonts w:ascii="Arial" w:hAnsi="Arial" w:cs="Arial"/>
        </w:rPr>
        <w:t>.</w:t>
      </w:r>
    </w:p>
    <w:p w14:paraId="13F37B44" w14:textId="7CF512EF" w:rsidR="00792CCD" w:rsidRPr="00F71EE2" w:rsidRDefault="000A78A2" w:rsidP="00506450">
      <w:pPr>
        <w:spacing w:line="360" w:lineRule="auto"/>
        <w:jc w:val="both"/>
        <w:rPr>
          <w:rFonts w:ascii="Arial" w:eastAsia="Times New Roman" w:hAnsi="Arial" w:cs="Arial"/>
          <w:b/>
          <w:bCs/>
          <w:lang w:eastAsia="en-IN"/>
        </w:rPr>
      </w:pPr>
      <w:r w:rsidRPr="00F71EE2">
        <w:rPr>
          <w:rFonts w:ascii="Arial" w:eastAsia="Times New Roman" w:hAnsi="Arial" w:cs="Arial"/>
          <w:b/>
          <w:bCs/>
          <w:lang w:eastAsia="en-IN"/>
        </w:rPr>
        <w:t xml:space="preserve">Article </w:t>
      </w:r>
      <w:r w:rsidR="00F71EE2" w:rsidRPr="00F71EE2">
        <w:rPr>
          <w:rFonts w:ascii="Arial" w:eastAsia="Times New Roman" w:hAnsi="Arial" w:cs="Arial"/>
          <w:b/>
          <w:bCs/>
          <w:lang w:eastAsia="en-IN"/>
        </w:rPr>
        <w:t>2:</w:t>
      </w:r>
    </w:p>
    <w:p w14:paraId="7ECCA455" w14:textId="77777777" w:rsidR="000A78A2" w:rsidRPr="00F71EE2" w:rsidRDefault="000A78A2" w:rsidP="00506450">
      <w:pPr>
        <w:spacing w:line="360" w:lineRule="auto"/>
        <w:jc w:val="both"/>
        <w:rPr>
          <w:rFonts w:ascii="Arial" w:hAnsi="Arial" w:cs="Arial"/>
        </w:rPr>
      </w:pPr>
      <w:r w:rsidRPr="00F71EE2">
        <w:rPr>
          <w:rFonts w:ascii="Arial" w:eastAsia="Times New Roman" w:hAnsi="Arial" w:cs="Arial"/>
          <w:lang w:eastAsia="en-IN"/>
        </w:rPr>
        <w:t xml:space="preserve">Charles, S.T., Rush, J., Piazza, J.R., Cerino, E.S., Mogle, J. and Almeida, D.M. (2023) </w:t>
      </w:r>
      <w:r w:rsidRPr="00F71EE2">
        <w:rPr>
          <w:rFonts w:ascii="Arial" w:eastAsia="Times New Roman" w:hAnsi="Arial" w:cs="Arial"/>
          <w:iCs/>
          <w:lang w:eastAsia="en-IN"/>
        </w:rPr>
        <w:t>Growing old and being old: Emotional well-being across adulthood</w:t>
      </w:r>
      <w:r w:rsidRPr="00F71EE2">
        <w:rPr>
          <w:rFonts w:ascii="Arial" w:eastAsia="Times New Roman" w:hAnsi="Arial" w:cs="Arial"/>
          <w:lang w:eastAsia="en-IN"/>
        </w:rPr>
        <w:t>. Journal of Personality and Social Psychology. doi:10.1037/pspp0000453.</w:t>
      </w:r>
    </w:p>
    <w:p w14:paraId="2B60E502" w14:textId="77777777" w:rsidR="0090146C" w:rsidRDefault="0090146C" w:rsidP="008C2509">
      <w:pPr>
        <w:tabs>
          <w:tab w:val="left" w:pos="1496"/>
        </w:tabs>
        <w:spacing w:before="100" w:beforeAutospacing="1" w:after="100" w:afterAutospacing="1" w:line="360" w:lineRule="auto"/>
        <w:jc w:val="both"/>
        <w:rPr>
          <w:rFonts w:ascii="Arial" w:eastAsia="Times New Roman" w:hAnsi="Arial" w:cs="Arial"/>
          <w:b/>
          <w:bCs/>
          <w:lang w:eastAsia="en-IN"/>
        </w:rPr>
      </w:pPr>
    </w:p>
    <w:p w14:paraId="0BC95FC5" w14:textId="173019F7" w:rsidR="00792CCD" w:rsidRPr="00F71EE2" w:rsidRDefault="000A78A2" w:rsidP="008C2509">
      <w:pPr>
        <w:tabs>
          <w:tab w:val="left" w:pos="1496"/>
        </w:tabs>
        <w:spacing w:before="100" w:beforeAutospacing="1" w:after="100" w:afterAutospacing="1" w:line="360" w:lineRule="auto"/>
        <w:jc w:val="both"/>
        <w:rPr>
          <w:rFonts w:ascii="Arial" w:eastAsia="Times New Roman" w:hAnsi="Arial" w:cs="Arial"/>
          <w:b/>
          <w:bCs/>
          <w:lang w:eastAsia="en-IN"/>
        </w:rPr>
      </w:pPr>
      <w:r w:rsidRPr="00F71EE2">
        <w:rPr>
          <w:rFonts w:ascii="Arial" w:eastAsia="Times New Roman" w:hAnsi="Arial" w:cs="Arial"/>
          <w:b/>
          <w:bCs/>
          <w:lang w:eastAsia="en-IN"/>
        </w:rPr>
        <w:lastRenderedPageBreak/>
        <w:t>Summary:</w:t>
      </w:r>
      <w:r w:rsidR="008C2509" w:rsidRPr="00F71EE2">
        <w:rPr>
          <w:rFonts w:ascii="Arial" w:eastAsia="Times New Roman" w:hAnsi="Arial" w:cs="Arial"/>
          <w:b/>
          <w:bCs/>
          <w:lang w:eastAsia="en-IN"/>
        </w:rPr>
        <w:tab/>
      </w:r>
    </w:p>
    <w:p w14:paraId="476BCB07" w14:textId="459F070C" w:rsidR="000A78A2" w:rsidRPr="00F71EE2" w:rsidRDefault="00792CCD" w:rsidP="00506450">
      <w:pPr>
        <w:spacing w:line="360" w:lineRule="auto"/>
        <w:jc w:val="both"/>
        <w:rPr>
          <w:rFonts w:ascii="Arial" w:hAnsi="Arial" w:cs="Arial"/>
        </w:rPr>
      </w:pPr>
      <w:r w:rsidRPr="00F71EE2">
        <w:rPr>
          <w:rFonts w:ascii="Arial" w:hAnsi="Arial" w:cs="Arial"/>
        </w:rPr>
        <w:t xml:space="preserve">This paper </w:t>
      </w:r>
      <w:r w:rsidR="00344CAF">
        <w:rPr>
          <w:rFonts w:ascii="Arial" w:hAnsi="Arial" w:cs="Arial"/>
        </w:rPr>
        <w:t>examines how</w:t>
      </w:r>
      <w:r w:rsidRPr="00F71EE2">
        <w:rPr>
          <w:rFonts w:ascii="Arial" w:hAnsi="Arial" w:cs="Arial"/>
        </w:rPr>
        <w:t xml:space="preserve"> emotional </w:t>
      </w:r>
      <w:r w:rsidR="00344CAF">
        <w:rPr>
          <w:rFonts w:ascii="Arial" w:hAnsi="Arial" w:cs="Arial"/>
        </w:rPr>
        <w:t>wellbeing changes with</w:t>
      </w:r>
      <w:r w:rsidRPr="00F71EE2">
        <w:rPr>
          <w:rFonts w:ascii="Arial" w:hAnsi="Arial" w:cs="Arial"/>
        </w:rPr>
        <w:t xml:space="preserve"> age. The paper indicates that </w:t>
      </w:r>
      <w:r w:rsidR="008C2509" w:rsidRPr="00F71EE2">
        <w:rPr>
          <w:rFonts w:ascii="Arial" w:hAnsi="Arial" w:cs="Arial"/>
        </w:rPr>
        <w:t>ageing</w:t>
      </w:r>
      <w:r w:rsidRPr="00F71EE2">
        <w:rPr>
          <w:rFonts w:ascii="Arial" w:hAnsi="Arial" w:cs="Arial"/>
        </w:rPr>
        <w:t xml:space="preserve"> people tend to be more </w:t>
      </w:r>
      <w:r w:rsidR="0090146C" w:rsidRPr="00F71EE2">
        <w:rPr>
          <w:rFonts w:ascii="Arial" w:hAnsi="Arial" w:cs="Arial"/>
        </w:rPr>
        <w:t>skilful</w:t>
      </w:r>
      <w:r w:rsidRPr="00F71EE2">
        <w:rPr>
          <w:rFonts w:ascii="Arial" w:hAnsi="Arial" w:cs="Arial"/>
        </w:rPr>
        <w:t xml:space="preserve"> in their emotions and </w:t>
      </w:r>
      <w:r w:rsidR="00344CAF">
        <w:rPr>
          <w:rFonts w:ascii="Arial" w:hAnsi="Arial" w:cs="Arial"/>
        </w:rPr>
        <w:t>focus more on positive experiences</w:t>
      </w:r>
      <w:r w:rsidRPr="00F71EE2">
        <w:rPr>
          <w:rFonts w:ascii="Arial" w:hAnsi="Arial" w:cs="Arial"/>
        </w:rPr>
        <w:t xml:space="preserve">. It describes that ageing is not necessarily bad, and ageing does not </w:t>
      </w:r>
      <w:r w:rsidR="00344CAF">
        <w:rPr>
          <w:rFonts w:ascii="Arial" w:hAnsi="Arial" w:cs="Arial"/>
        </w:rPr>
        <w:t>necessarily lead to emotional instability</w:t>
      </w:r>
      <w:r w:rsidRPr="00F71EE2">
        <w:rPr>
          <w:rFonts w:ascii="Arial" w:hAnsi="Arial" w:cs="Arial"/>
        </w:rPr>
        <w:t xml:space="preserve">. </w:t>
      </w:r>
      <w:r w:rsidR="00FD1A3E" w:rsidRPr="00F71EE2">
        <w:rPr>
          <w:rFonts w:ascii="Arial" w:hAnsi="Arial" w:cs="Arial"/>
        </w:rPr>
        <w:t xml:space="preserve">In addition, it is linked to </w:t>
      </w:r>
      <w:r w:rsidR="00857939" w:rsidRPr="00F71EE2">
        <w:rPr>
          <w:rFonts w:ascii="Arial" w:hAnsi="Arial" w:cs="Arial"/>
          <w:b/>
        </w:rPr>
        <w:t>Erikson’s Psychosocial Theory</w:t>
      </w:r>
      <w:r w:rsidR="00857939" w:rsidRPr="00F71EE2">
        <w:rPr>
          <w:rFonts w:ascii="Arial" w:hAnsi="Arial" w:cs="Arial"/>
        </w:rPr>
        <w:t xml:space="preserve"> </w:t>
      </w:r>
      <w:r w:rsidRPr="00F71EE2">
        <w:rPr>
          <w:rFonts w:ascii="Arial" w:hAnsi="Arial" w:cs="Arial"/>
        </w:rPr>
        <w:t xml:space="preserve">since individuals who are </w:t>
      </w:r>
      <w:r w:rsidR="00857939" w:rsidRPr="00F71EE2">
        <w:rPr>
          <w:rFonts w:ascii="Arial" w:hAnsi="Arial" w:cs="Arial"/>
        </w:rPr>
        <w:t>content</w:t>
      </w:r>
      <w:r w:rsidRPr="00F71EE2">
        <w:rPr>
          <w:rFonts w:ascii="Arial" w:hAnsi="Arial" w:cs="Arial"/>
        </w:rPr>
        <w:t xml:space="preserve"> with their life will be more satisfied.</w:t>
      </w:r>
    </w:p>
    <w:p w14:paraId="0D58A9CE" w14:textId="77777777" w:rsidR="00792CCD" w:rsidRPr="00F71EE2" w:rsidRDefault="000A78A2" w:rsidP="00506450">
      <w:pPr>
        <w:spacing w:before="100" w:beforeAutospacing="1" w:after="100" w:afterAutospacing="1" w:line="360" w:lineRule="auto"/>
        <w:jc w:val="both"/>
        <w:rPr>
          <w:rFonts w:ascii="Arial" w:eastAsia="Times New Roman" w:hAnsi="Arial" w:cs="Arial"/>
          <w:b/>
          <w:bCs/>
          <w:lang w:eastAsia="en-IN"/>
        </w:rPr>
      </w:pPr>
      <w:r w:rsidRPr="00F71EE2">
        <w:rPr>
          <w:rFonts w:ascii="Arial" w:eastAsia="Times New Roman" w:hAnsi="Arial" w:cs="Arial"/>
          <w:b/>
          <w:bCs/>
          <w:lang w:eastAsia="en-IN"/>
        </w:rPr>
        <w:t>Critical Comment:</w:t>
      </w:r>
    </w:p>
    <w:p w14:paraId="1D770AA5" w14:textId="5ABB89DE" w:rsidR="005E4FD1" w:rsidRPr="00F71EE2" w:rsidRDefault="00046875" w:rsidP="00506450">
      <w:pPr>
        <w:spacing w:line="360" w:lineRule="auto"/>
        <w:jc w:val="both"/>
        <w:rPr>
          <w:rFonts w:ascii="Arial" w:hAnsi="Arial" w:cs="Arial"/>
        </w:rPr>
      </w:pPr>
      <w:r w:rsidRPr="00F71EE2">
        <w:rPr>
          <w:rFonts w:ascii="Arial" w:hAnsi="Arial" w:cs="Arial"/>
        </w:rPr>
        <w:t>The research is important because it gives a thorough insight into the emotional wellbeing in various adulthood stages and this is because it had a very large and plural sample that makes its results reliable</w:t>
      </w:r>
      <w:r w:rsidR="009F10AB" w:rsidRPr="00F71EE2">
        <w:rPr>
          <w:rFonts w:ascii="Arial" w:hAnsi="Arial" w:cs="Arial"/>
        </w:rPr>
        <w:t xml:space="preserve"> </w:t>
      </w:r>
      <w:r w:rsidR="009F10AB" w:rsidRPr="00F71EE2">
        <w:rPr>
          <w:rFonts w:ascii="Arial" w:hAnsi="Arial" w:cs="Arial"/>
          <w:u w:val="single"/>
        </w:rPr>
        <w:t>(Park et al., 2022)</w:t>
      </w:r>
      <w:r w:rsidRPr="00F71EE2">
        <w:rPr>
          <w:rFonts w:ascii="Arial" w:hAnsi="Arial" w:cs="Arial"/>
        </w:rPr>
        <w:t xml:space="preserve">. One of its advantages is its lifespan approach in which there is a better insight into the enhancement of emotional regulation over time. This provokes stereotypical beliefs that old age is related to weakened mental health. What is more, the research advances the theory in that it correlates the developmental processes with emotional wellbeing, which is applicable to the </w:t>
      </w:r>
      <w:r w:rsidRPr="0090146C">
        <w:rPr>
          <w:rFonts w:ascii="Arial" w:hAnsi="Arial" w:cs="Arial"/>
          <w:b/>
          <w:bCs/>
        </w:rPr>
        <w:t>theory by Erikson</w:t>
      </w:r>
      <w:r w:rsidRPr="00F71EE2">
        <w:rPr>
          <w:rFonts w:ascii="Arial" w:hAnsi="Arial" w:cs="Arial"/>
        </w:rPr>
        <w:t xml:space="preserve">. </w:t>
      </w:r>
      <w:r w:rsidR="0090146C">
        <w:rPr>
          <w:rFonts w:ascii="Arial" w:hAnsi="Arial" w:cs="Arial"/>
        </w:rPr>
        <w:t>I</w:t>
      </w:r>
      <w:r w:rsidRPr="00F71EE2">
        <w:rPr>
          <w:rFonts w:ascii="Arial" w:hAnsi="Arial" w:cs="Arial"/>
        </w:rPr>
        <w:t xml:space="preserve">ts direct applicability to the practice of residential care might be constrained by the lack of more specific focus on care home environments. However, it also provides useful information to health practitioners by showing the possibility of the positive emotional development in </w:t>
      </w:r>
      <w:r w:rsidR="0090146C">
        <w:rPr>
          <w:rFonts w:ascii="Arial" w:hAnsi="Arial" w:cs="Arial"/>
        </w:rPr>
        <w:t>old age</w:t>
      </w:r>
      <w:r w:rsidR="00792CCD" w:rsidRPr="00F71EE2">
        <w:rPr>
          <w:rFonts w:ascii="Arial" w:hAnsi="Arial" w:cs="Arial"/>
        </w:rPr>
        <w:t>.</w:t>
      </w:r>
    </w:p>
    <w:p w14:paraId="3923AD87" w14:textId="77114989" w:rsidR="00FD1A3E" w:rsidRPr="00F71EE2" w:rsidRDefault="00FD1A3E" w:rsidP="00506450">
      <w:pPr>
        <w:spacing w:line="360" w:lineRule="auto"/>
        <w:jc w:val="both"/>
        <w:rPr>
          <w:rFonts w:ascii="Arial" w:hAnsi="Arial" w:cs="Arial"/>
          <w:b/>
          <w:bCs/>
        </w:rPr>
      </w:pPr>
      <w:r w:rsidRPr="00F71EE2">
        <w:rPr>
          <w:rFonts w:ascii="Arial" w:hAnsi="Arial" w:cs="Arial"/>
          <w:b/>
          <w:bCs/>
        </w:rPr>
        <w:t>Theory 2: Positive Psychology</w:t>
      </w:r>
    </w:p>
    <w:p w14:paraId="7AE0285D" w14:textId="77777777" w:rsidR="00792CCD" w:rsidRPr="00F71EE2" w:rsidRDefault="000A78A2" w:rsidP="00506450">
      <w:pPr>
        <w:spacing w:line="360" w:lineRule="auto"/>
        <w:jc w:val="both"/>
        <w:rPr>
          <w:rFonts w:ascii="Arial" w:hAnsi="Arial" w:cs="Arial"/>
        </w:rPr>
      </w:pPr>
      <w:r w:rsidRPr="00F71EE2">
        <w:rPr>
          <w:rFonts w:ascii="Arial" w:eastAsia="Times New Roman" w:hAnsi="Arial" w:cs="Arial"/>
          <w:b/>
          <w:lang w:eastAsia="en-IN"/>
        </w:rPr>
        <w:t>Article 3</w:t>
      </w:r>
      <w:r w:rsidR="00792CCD" w:rsidRPr="00F71EE2">
        <w:rPr>
          <w:rFonts w:ascii="Arial" w:eastAsia="Times New Roman" w:hAnsi="Arial" w:cs="Arial"/>
          <w:b/>
          <w:lang w:eastAsia="en-IN"/>
        </w:rPr>
        <w:t>:</w:t>
      </w:r>
    </w:p>
    <w:p w14:paraId="0479827B" w14:textId="77777777" w:rsidR="000A78A2" w:rsidRPr="00F71EE2" w:rsidRDefault="000A78A2" w:rsidP="00506450">
      <w:pPr>
        <w:spacing w:after="0" w:line="360" w:lineRule="auto"/>
        <w:jc w:val="both"/>
        <w:rPr>
          <w:rFonts w:ascii="Arial" w:eastAsia="Times New Roman" w:hAnsi="Arial" w:cs="Arial"/>
          <w:lang w:eastAsia="en-IN"/>
        </w:rPr>
      </w:pPr>
      <w:r w:rsidRPr="00F71EE2">
        <w:rPr>
          <w:rFonts w:ascii="Arial" w:eastAsia="Times New Roman" w:hAnsi="Arial" w:cs="Arial"/>
          <w:lang w:eastAsia="en-IN"/>
        </w:rPr>
        <w:t>Lopez, J., Perez-Rojo, G., Noriega, C., Sánchez-</w:t>
      </w:r>
      <w:proofErr w:type="spellStart"/>
      <w:r w:rsidRPr="00F71EE2">
        <w:rPr>
          <w:rFonts w:ascii="Arial" w:eastAsia="Times New Roman" w:hAnsi="Arial" w:cs="Arial"/>
          <w:lang w:eastAsia="en-IN"/>
        </w:rPr>
        <w:t>Cabaco</w:t>
      </w:r>
      <w:proofErr w:type="spellEnd"/>
      <w:r w:rsidRPr="00F71EE2">
        <w:rPr>
          <w:rFonts w:ascii="Arial" w:eastAsia="Times New Roman" w:hAnsi="Arial" w:cs="Arial"/>
          <w:lang w:eastAsia="en-IN"/>
        </w:rPr>
        <w:t xml:space="preserve">, A., Sitges, E. and Bonete, B. (2024) </w:t>
      </w:r>
      <w:r w:rsidRPr="00F71EE2">
        <w:rPr>
          <w:rFonts w:ascii="Arial" w:eastAsia="Times New Roman" w:hAnsi="Arial" w:cs="Arial"/>
          <w:iCs/>
          <w:lang w:eastAsia="en-IN"/>
        </w:rPr>
        <w:t>Quality of life in older adults: its association with emotional distress and psychological wellbeing</w:t>
      </w:r>
      <w:r w:rsidRPr="00F71EE2">
        <w:rPr>
          <w:rFonts w:ascii="Arial" w:eastAsia="Times New Roman" w:hAnsi="Arial" w:cs="Arial"/>
          <w:lang w:eastAsia="en-IN"/>
        </w:rPr>
        <w:t>. BMC Geriatrics, 24(1). doi:10.1186/s12877-024-05401-7.</w:t>
      </w:r>
    </w:p>
    <w:p w14:paraId="448F648D" w14:textId="77777777" w:rsidR="000A78A2"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b/>
          <w:bCs/>
          <w:lang w:eastAsia="en-IN"/>
        </w:rPr>
        <w:t>Summary:</w:t>
      </w:r>
    </w:p>
    <w:p w14:paraId="4C115415" w14:textId="6C883876" w:rsidR="00792CCD" w:rsidRPr="00F71EE2" w:rsidRDefault="00792CCD" w:rsidP="00506450">
      <w:pPr>
        <w:spacing w:line="360" w:lineRule="auto"/>
        <w:jc w:val="both"/>
        <w:rPr>
          <w:rFonts w:ascii="Arial" w:hAnsi="Arial" w:cs="Arial"/>
        </w:rPr>
      </w:pPr>
      <w:r w:rsidRPr="00F71EE2">
        <w:rPr>
          <w:rFonts w:ascii="Arial" w:hAnsi="Arial" w:cs="Arial"/>
        </w:rPr>
        <w:t xml:space="preserve">This </w:t>
      </w:r>
      <w:r w:rsidR="007819EC">
        <w:rPr>
          <w:rFonts w:ascii="Arial" w:hAnsi="Arial" w:cs="Arial"/>
        </w:rPr>
        <w:t>study</w:t>
      </w:r>
      <w:r w:rsidRPr="00F71EE2">
        <w:rPr>
          <w:rFonts w:ascii="Arial" w:hAnsi="Arial" w:cs="Arial"/>
        </w:rPr>
        <w:t xml:space="preserve"> examines the </w:t>
      </w:r>
      <w:r w:rsidR="008C2509" w:rsidRPr="00F71EE2">
        <w:rPr>
          <w:rFonts w:ascii="Arial" w:hAnsi="Arial" w:cs="Arial"/>
        </w:rPr>
        <w:t>influences</w:t>
      </w:r>
      <w:r w:rsidRPr="00F71EE2">
        <w:rPr>
          <w:rFonts w:ascii="Arial" w:hAnsi="Arial" w:cs="Arial"/>
        </w:rPr>
        <w:t xml:space="preserve"> of psychological </w:t>
      </w:r>
      <w:r w:rsidR="00857939" w:rsidRPr="00F71EE2">
        <w:rPr>
          <w:rFonts w:ascii="Arial" w:hAnsi="Arial" w:cs="Arial"/>
        </w:rPr>
        <w:t>wellbeing</w:t>
      </w:r>
      <w:r w:rsidRPr="00F71EE2">
        <w:rPr>
          <w:rFonts w:ascii="Arial" w:hAnsi="Arial" w:cs="Arial"/>
        </w:rPr>
        <w:t xml:space="preserve"> on the </w:t>
      </w:r>
      <w:r w:rsidR="007819EC">
        <w:rPr>
          <w:rFonts w:ascii="Arial" w:hAnsi="Arial" w:cs="Arial"/>
        </w:rPr>
        <w:t>quality</w:t>
      </w:r>
      <w:r w:rsidRPr="00F71EE2">
        <w:rPr>
          <w:rFonts w:ascii="Arial" w:hAnsi="Arial" w:cs="Arial"/>
        </w:rPr>
        <w:t xml:space="preserve"> of life in elderly people. The results suggest that individuals </w:t>
      </w:r>
      <w:r w:rsidR="007819EC">
        <w:rPr>
          <w:rFonts w:ascii="Arial" w:hAnsi="Arial" w:cs="Arial"/>
        </w:rPr>
        <w:t>with higher wellbeing and lower stress experience better quality of life</w:t>
      </w:r>
      <w:r w:rsidRPr="00F71EE2">
        <w:rPr>
          <w:rFonts w:ascii="Arial" w:hAnsi="Arial" w:cs="Arial"/>
        </w:rPr>
        <w:t>. The research concentrates on positive feelings, self-development, and satisfaction in life which are major concepts in positive psychology. It reveals that mental wellbeing plays a very critical role during old age.</w:t>
      </w:r>
    </w:p>
    <w:p w14:paraId="3C13FFF2" w14:textId="77777777" w:rsidR="0090146C" w:rsidRDefault="0090146C" w:rsidP="00506450">
      <w:pPr>
        <w:spacing w:before="100" w:beforeAutospacing="1" w:after="100" w:afterAutospacing="1" w:line="360" w:lineRule="auto"/>
        <w:jc w:val="both"/>
        <w:rPr>
          <w:rFonts w:ascii="Arial" w:eastAsia="Times New Roman" w:hAnsi="Arial" w:cs="Arial"/>
          <w:b/>
          <w:bCs/>
          <w:lang w:eastAsia="en-IN"/>
        </w:rPr>
      </w:pPr>
    </w:p>
    <w:p w14:paraId="73B05B87" w14:textId="77777777" w:rsidR="0090146C" w:rsidRDefault="0090146C" w:rsidP="00506450">
      <w:pPr>
        <w:spacing w:before="100" w:beforeAutospacing="1" w:after="100" w:afterAutospacing="1" w:line="360" w:lineRule="auto"/>
        <w:jc w:val="both"/>
        <w:rPr>
          <w:rFonts w:ascii="Arial" w:eastAsia="Times New Roman" w:hAnsi="Arial" w:cs="Arial"/>
          <w:b/>
          <w:bCs/>
          <w:lang w:eastAsia="en-IN"/>
        </w:rPr>
      </w:pPr>
    </w:p>
    <w:p w14:paraId="4FD381D2" w14:textId="664EAF84" w:rsidR="000A78A2"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b/>
          <w:bCs/>
          <w:lang w:eastAsia="en-IN"/>
        </w:rPr>
        <w:lastRenderedPageBreak/>
        <w:t>Critical Comment:</w:t>
      </w:r>
    </w:p>
    <w:p w14:paraId="0028271D" w14:textId="7CF3B60B" w:rsidR="00792CCD" w:rsidRPr="00F71EE2" w:rsidRDefault="00046875" w:rsidP="00CA11CC">
      <w:pPr>
        <w:spacing w:line="360" w:lineRule="auto"/>
        <w:jc w:val="both"/>
        <w:rPr>
          <w:rFonts w:ascii="Arial" w:eastAsia="Times New Roman" w:hAnsi="Arial" w:cs="Arial"/>
          <w:lang w:eastAsia="en-IN"/>
        </w:rPr>
      </w:pPr>
      <w:r w:rsidRPr="00F71EE2">
        <w:rPr>
          <w:rFonts w:ascii="Arial" w:hAnsi="Arial" w:cs="Arial"/>
        </w:rPr>
        <w:t xml:space="preserve">The given research is very relevant because it offers a comprehensive examination of the factors affecting quality of life in the older population segment through </w:t>
      </w:r>
      <w:r w:rsidR="007819EC" w:rsidRPr="00F71EE2">
        <w:rPr>
          <w:rFonts w:ascii="Arial" w:hAnsi="Arial" w:cs="Arial"/>
        </w:rPr>
        <w:t>clearly designed research</w:t>
      </w:r>
      <w:r w:rsidRPr="00F71EE2">
        <w:rPr>
          <w:rFonts w:ascii="Arial" w:hAnsi="Arial" w:cs="Arial"/>
        </w:rPr>
        <w:t xml:space="preserve"> and a large sample population. One of the strongest points is that it is dedicated to the psychological wellbeing, personal development and life purpose as the main ideas within the </w:t>
      </w:r>
      <w:r w:rsidRPr="0090146C">
        <w:rPr>
          <w:rFonts w:ascii="Arial" w:hAnsi="Arial" w:cs="Arial"/>
          <w:b/>
          <w:bCs/>
        </w:rPr>
        <w:t>Positive Psychology</w:t>
      </w:r>
      <w:r w:rsidRPr="00F71EE2">
        <w:rPr>
          <w:rFonts w:ascii="Arial" w:hAnsi="Arial" w:cs="Arial"/>
        </w:rPr>
        <w:t>. This paper has clearly shown the correlation between emotional wellbeing and the general quality of life, providing a good reason to believe that mental health interventions are of great significance</w:t>
      </w:r>
      <w:r w:rsidR="00CA11CC" w:rsidRPr="00F71EE2">
        <w:rPr>
          <w:rFonts w:ascii="Arial" w:hAnsi="Arial" w:cs="Arial"/>
        </w:rPr>
        <w:t xml:space="preserve"> </w:t>
      </w:r>
      <w:r w:rsidR="00CA11CC" w:rsidRPr="00F71EE2">
        <w:rPr>
          <w:rFonts w:ascii="Arial" w:eastAsia="Times New Roman" w:hAnsi="Arial" w:cs="Arial"/>
          <w:u w:val="single"/>
          <w:lang w:eastAsia="en-IN"/>
        </w:rPr>
        <w:t>(Jesús et al., 2024)</w:t>
      </w:r>
      <w:r w:rsidRPr="00F71EE2">
        <w:rPr>
          <w:rFonts w:ascii="Arial" w:hAnsi="Arial" w:cs="Arial"/>
          <w:u w:val="single"/>
        </w:rPr>
        <w:t>.</w:t>
      </w:r>
      <w:r w:rsidRPr="00F71EE2">
        <w:rPr>
          <w:rFonts w:ascii="Arial" w:hAnsi="Arial" w:cs="Arial"/>
        </w:rPr>
        <w:t xml:space="preserve"> Also, the implications of the findings can be easily applied in practice since they allow healthcare professionals to formulate specific strategies to promote wellbeing among older adults. </w:t>
      </w:r>
      <w:r w:rsidR="0090146C">
        <w:rPr>
          <w:rFonts w:ascii="Arial" w:hAnsi="Arial" w:cs="Arial"/>
        </w:rPr>
        <w:t>T</w:t>
      </w:r>
      <w:r w:rsidRPr="00F71EE2">
        <w:rPr>
          <w:rFonts w:ascii="Arial" w:hAnsi="Arial" w:cs="Arial"/>
        </w:rPr>
        <w:t xml:space="preserve">he cross-sectional design does not allow one to believe in causality. </w:t>
      </w:r>
      <w:r w:rsidR="0090146C">
        <w:rPr>
          <w:rFonts w:ascii="Arial" w:hAnsi="Arial" w:cs="Arial"/>
        </w:rPr>
        <w:t>T</w:t>
      </w:r>
      <w:r w:rsidRPr="00F71EE2">
        <w:rPr>
          <w:rFonts w:ascii="Arial" w:hAnsi="Arial" w:cs="Arial"/>
        </w:rPr>
        <w:t>he research is still worthy of consideration as it has been very theoretical and practical.</w:t>
      </w:r>
    </w:p>
    <w:p w14:paraId="1F714480" w14:textId="77777777" w:rsidR="00792CCD" w:rsidRPr="00F71EE2" w:rsidRDefault="000A78A2" w:rsidP="00506450">
      <w:pPr>
        <w:spacing w:before="100" w:beforeAutospacing="1" w:after="100" w:afterAutospacing="1" w:line="360" w:lineRule="auto"/>
        <w:jc w:val="both"/>
        <w:rPr>
          <w:rFonts w:ascii="Arial" w:eastAsia="Times New Roman" w:hAnsi="Arial" w:cs="Arial"/>
          <w:b/>
          <w:bCs/>
          <w:lang w:eastAsia="en-IN"/>
        </w:rPr>
      </w:pPr>
      <w:r w:rsidRPr="00F71EE2">
        <w:rPr>
          <w:rFonts w:ascii="Arial" w:eastAsia="Times New Roman" w:hAnsi="Arial" w:cs="Arial"/>
          <w:b/>
          <w:bCs/>
          <w:lang w:eastAsia="en-IN"/>
        </w:rPr>
        <w:t xml:space="preserve">Article </w:t>
      </w:r>
      <w:r w:rsidR="00792CCD" w:rsidRPr="00F71EE2">
        <w:rPr>
          <w:rFonts w:ascii="Arial" w:eastAsia="Times New Roman" w:hAnsi="Arial" w:cs="Arial"/>
          <w:b/>
          <w:bCs/>
          <w:lang w:eastAsia="en-IN"/>
        </w:rPr>
        <w:t>4:</w:t>
      </w:r>
    </w:p>
    <w:p w14:paraId="575DA87C" w14:textId="77777777" w:rsidR="000A78A2"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lang w:eastAsia="en-IN"/>
        </w:rPr>
        <w:t xml:space="preserve">Sun, Y. (2023) </w:t>
      </w:r>
      <w:r w:rsidRPr="00F71EE2">
        <w:rPr>
          <w:rFonts w:ascii="Arial" w:eastAsia="Times New Roman" w:hAnsi="Arial" w:cs="Arial"/>
          <w:iCs/>
          <w:lang w:eastAsia="en-IN"/>
        </w:rPr>
        <w:t>Happiness and mental health of older adults: multiple mediation analysis</w:t>
      </w:r>
      <w:r w:rsidRPr="00F71EE2">
        <w:rPr>
          <w:rFonts w:ascii="Arial" w:eastAsia="Times New Roman" w:hAnsi="Arial" w:cs="Arial"/>
          <w:lang w:eastAsia="en-IN"/>
        </w:rPr>
        <w:t>. Frontiers in Psychology, 14, p.1108678. doi:10.3389/fpsyg.2023.1108678.</w:t>
      </w:r>
    </w:p>
    <w:p w14:paraId="3F1577EF" w14:textId="77777777" w:rsidR="000A78A2"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b/>
          <w:bCs/>
          <w:lang w:eastAsia="en-IN"/>
        </w:rPr>
        <w:t>Summary:</w:t>
      </w:r>
    </w:p>
    <w:p w14:paraId="35A6F254" w14:textId="61B68DF4" w:rsidR="00792CCD" w:rsidRPr="00F71EE2" w:rsidRDefault="00792CCD" w:rsidP="00506450">
      <w:pPr>
        <w:spacing w:line="360" w:lineRule="auto"/>
        <w:jc w:val="both"/>
        <w:rPr>
          <w:rFonts w:ascii="Arial" w:hAnsi="Arial" w:cs="Arial"/>
        </w:rPr>
      </w:pPr>
      <w:r w:rsidRPr="00F71EE2">
        <w:rPr>
          <w:rFonts w:ascii="Arial" w:hAnsi="Arial" w:cs="Arial"/>
        </w:rPr>
        <w:t xml:space="preserve">This </w:t>
      </w:r>
      <w:r w:rsidR="008C2509" w:rsidRPr="00F71EE2">
        <w:rPr>
          <w:rFonts w:ascii="Arial" w:hAnsi="Arial" w:cs="Arial"/>
        </w:rPr>
        <w:t>daily</w:t>
      </w:r>
      <w:r w:rsidRPr="00F71EE2">
        <w:rPr>
          <w:rFonts w:ascii="Arial" w:hAnsi="Arial" w:cs="Arial"/>
        </w:rPr>
        <w:t xml:space="preserve"> discusses the</w:t>
      </w:r>
      <w:r w:rsidR="00D37026" w:rsidRPr="00F71EE2">
        <w:rPr>
          <w:rFonts w:ascii="Arial" w:hAnsi="Arial" w:cs="Arial"/>
        </w:rPr>
        <w:t xml:space="preserve"> connection </w:t>
      </w:r>
      <w:r w:rsidRPr="00F71EE2">
        <w:rPr>
          <w:rFonts w:ascii="Arial" w:hAnsi="Arial" w:cs="Arial"/>
        </w:rPr>
        <w:t xml:space="preserve">between mental health and happiness </w:t>
      </w:r>
      <w:r w:rsidR="008C2509" w:rsidRPr="00F71EE2">
        <w:rPr>
          <w:rFonts w:ascii="Arial" w:hAnsi="Arial" w:cs="Arial"/>
        </w:rPr>
        <w:t>amongst</w:t>
      </w:r>
      <w:r w:rsidRPr="00F71EE2">
        <w:rPr>
          <w:rFonts w:ascii="Arial" w:hAnsi="Arial" w:cs="Arial"/>
        </w:rPr>
        <w:t xml:space="preserve"> the elderly. The findings </w:t>
      </w:r>
      <w:r w:rsidR="008C2509" w:rsidRPr="00F71EE2">
        <w:rPr>
          <w:rFonts w:ascii="Arial" w:hAnsi="Arial" w:cs="Arial"/>
        </w:rPr>
        <w:t>specify</w:t>
      </w:r>
      <w:r w:rsidRPr="00F71EE2">
        <w:rPr>
          <w:rFonts w:ascii="Arial" w:hAnsi="Arial" w:cs="Arial"/>
        </w:rPr>
        <w:t xml:space="preserve"> that the </w:t>
      </w:r>
      <w:r w:rsidR="007819EC">
        <w:rPr>
          <w:rFonts w:ascii="Arial" w:hAnsi="Arial" w:cs="Arial"/>
        </w:rPr>
        <w:t>happier a person is</w:t>
      </w:r>
      <w:r w:rsidRPr="00F71EE2">
        <w:rPr>
          <w:rFonts w:ascii="Arial" w:hAnsi="Arial" w:cs="Arial"/>
        </w:rPr>
        <w:t xml:space="preserve">, the more his/her mental health improves and the </w:t>
      </w:r>
      <w:r w:rsidR="007819EC">
        <w:rPr>
          <w:rFonts w:ascii="Arial" w:hAnsi="Arial" w:cs="Arial"/>
        </w:rPr>
        <w:t>lower their levels of depression</w:t>
      </w:r>
      <w:r w:rsidRPr="00F71EE2">
        <w:rPr>
          <w:rFonts w:ascii="Arial" w:hAnsi="Arial" w:cs="Arial"/>
        </w:rPr>
        <w:t>. It also cites that social support and positive thinking is significant. Such concepts belong to positive psychology, the field that is concerned with the enhancement of wellbeing and happiness.</w:t>
      </w:r>
    </w:p>
    <w:p w14:paraId="60AB4692" w14:textId="77777777" w:rsidR="00822BE1" w:rsidRPr="00F71EE2" w:rsidRDefault="000A78A2" w:rsidP="00506450">
      <w:pPr>
        <w:spacing w:before="100" w:beforeAutospacing="1" w:after="100" w:afterAutospacing="1" w:line="360" w:lineRule="auto"/>
        <w:jc w:val="both"/>
        <w:rPr>
          <w:rFonts w:ascii="Arial" w:eastAsia="Times New Roman" w:hAnsi="Arial" w:cs="Arial"/>
          <w:lang w:eastAsia="en-IN"/>
        </w:rPr>
      </w:pPr>
      <w:r w:rsidRPr="00F71EE2">
        <w:rPr>
          <w:rFonts w:ascii="Arial" w:eastAsia="Times New Roman" w:hAnsi="Arial" w:cs="Arial"/>
          <w:b/>
          <w:bCs/>
          <w:lang w:eastAsia="en-IN"/>
        </w:rPr>
        <w:t>Critical Comment:</w:t>
      </w:r>
    </w:p>
    <w:p w14:paraId="15C2DBFE" w14:textId="6FFF5388" w:rsidR="0090146C" w:rsidRDefault="00046875" w:rsidP="0090146C">
      <w:pPr>
        <w:spacing w:line="360" w:lineRule="auto"/>
        <w:jc w:val="both"/>
        <w:rPr>
          <w:rFonts w:ascii="Arial" w:hAnsi="Arial" w:cs="Arial"/>
        </w:rPr>
      </w:pPr>
      <w:r w:rsidRPr="00F71EE2">
        <w:rPr>
          <w:rFonts w:ascii="Arial" w:hAnsi="Arial" w:cs="Arial"/>
        </w:rPr>
        <w:t xml:space="preserve">The study is a good contribution as it has explored the relationship between happiness and mental health through a mediation analysis approach, which can give a clearer insight into the mechanisms that lead to wellbeing. Its ability to identify several mediating variables including income satisfaction and health is a major strength since it indicates the complexity associated with mental health in older adults. This makes the study more relevant in </w:t>
      </w:r>
      <w:r w:rsidRPr="0090146C">
        <w:rPr>
          <w:rFonts w:ascii="Arial" w:hAnsi="Arial" w:cs="Arial"/>
          <w:b/>
          <w:bCs/>
        </w:rPr>
        <w:t>Positive Psychology</w:t>
      </w:r>
      <w:r w:rsidRPr="00F71EE2">
        <w:rPr>
          <w:rFonts w:ascii="Arial" w:hAnsi="Arial" w:cs="Arial"/>
        </w:rPr>
        <w:t xml:space="preserve"> since the study focuses on how positive emotions contribute to wellbeing</w:t>
      </w:r>
      <w:r w:rsidR="00874FAF" w:rsidRPr="00F71EE2">
        <w:rPr>
          <w:rFonts w:ascii="Arial" w:hAnsi="Arial" w:cs="Arial"/>
        </w:rPr>
        <w:t xml:space="preserve"> </w:t>
      </w:r>
      <w:r w:rsidR="00874FAF" w:rsidRPr="00F71EE2">
        <w:rPr>
          <w:rFonts w:ascii="Arial" w:eastAsia="Times New Roman" w:hAnsi="Arial" w:cs="Arial"/>
          <w:u w:val="single"/>
          <w:lang w:eastAsia="en-IN"/>
        </w:rPr>
        <w:t>(Wissing, 2022)</w:t>
      </w:r>
      <w:r w:rsidRPr="00F71EE2">
        <w:rPr>
          <w:rFonts w:ascii="Arial" w:hAnsi="Arial" w:cs="Arial"/>
          <w:u w:val="single"/>
        </w:rPr>
        <w:t>.</w:t>
      </w:r>
      <w:r w:rsidRPr="00F71EE2">
        <w:rPr>
          <w:rFonts w:ascii="Arial" w:hAnsi="Arial" w:cs="Arial"/>
        </w:rPr>
        <w:t xml:space="preserve"> Also, larger scale public data is used which increases the credibility and generalisability of the findings.</w:t>
      </w:r>
      <w:r w:rsidR="0090146C">
        <w:rPr>
          <w:rFonts w:ascii="Arial" w:hAnsi="Arial" w:cs="Arial"/>
        </w:rPr>
        <w:t xml:space="preserve"> T</w:t>
      </w:r>
      <w:r w:rsidRPr="00F71EE2">
        <w:rPr>
          <w:rFonts w:ascii="Arial" w:hAnsi="Arial" w:cs="Arial"/>
        </w:rPr>
        <w:t xml:space="preserve">he research under consideration might also not be applicable to those people who have serious health issues because these issues </w:t>
      </w:r>
      <w:r w:rsidRPr="00F71EE2">
        <w:rPr>
          <w:rFonts w:ascii="Arial" w:hAnsi="Arial" w:cs="Arial"/>
        </w:rPr>
        <w:lastRenderedPageBreak/>
        <w:t xml:space="preserve">were not thoroughly examined. All in all, the research would be of great benefit to inform policy and practice </w:t>
      </w:r>
      <w:r w:rsidR="0090146C" w:rsidRPr="00F71EE2">
        <w:rPr>
          <w:rFonts w:ascii="Arial" w:hAnsi="Arial" w:cs="Arial"/>
        </w:rPr>
        <w:t>to</w:t>
      </w:r>
      <w:r w:rsidRPr="00F71EE2">
        <w:rPr>
          <w:rFonts w:ascii="Arial" w:hAnsi="Arial" w:cs="Arial"/>
        </w:rPr>
        <w:t xml:space="preserve"> enhance mental health among ageing populations</w:t>
      </w:r>
      <w:bookmarkStart w:id="1" w:name="_Toc224745587"/>
    </w:p>
    <w:p w14:paraId="28959694" w14:textId="2FEE3B6D" w:rsidR="00822BE1" w:rsidRPr="00F20748" w:rsidRDefault="0090146C" w:rsidP="00F20748">
      <w:pPr>
        <w:rPr>
          <w:rFonts w:ascii="Arial" w:hAnsi="Arial" w:cs="Arial"/>
        </w:rPr>
      </w:pPr>
      <w:r>
        <w:rPr>
          <w:rFonts w:ascii="Arial" w:hAnsi="Arial" w:cs="Arial"/>
        </w:rPr>
        <w:br w:type="page"/>
      </w:r>
      <w:r w:rsidR="00822BE1" w:rsidRPr="00F71EE2">
        <w:rPr>
          <w:rFonts w:ascii="Arial" w:eastAsia="Times New Roman" w:hAnsi="Arial" w:cs="Arial"/>
          <w:b/>
          <w:lang w:eastAsia="en-IN"/>
        </w:rPr>
        <w:lastRenderedPageBreak/>
        <w:t>Part B: Short Report</w:t>
      </w:r>
      <w:bookmarkEnd w:id="1"/>
    </w:p>
    <w:p w14:paraId="0DBE7007" w14:textId="77777777" w:rsidR="00822BE1" w:rsidRPr="00F71EE2" w:rsidRDefault="00822BE1" w:rsidP="00506450">
      <w:pPr>
        <w:pStyle w:val="Heading2"/>
        <w:spacing w:line="360" w:lineRule="auto"/>
        <w:rPr>
          <w:rFonts w:ascii="Arial" w:eastAsia="Times New Roman" w:hAnsi="Arial" w:cs="Arial"/>
          <w:b/>
          <w:sz w:val="22"/>
          <w:szCs w:val="22"/>
          <w:lang w:eastAsia="en-IN"/>
        </w:rPr>
      </w:pPr>
      <w:bookmarkStart w:id="2" w:name="_Toc224745588"/>
      <w:r w:rsidRPr="00F71EE2">
        <w:rPr>
          <w:rFonts w:ascii="Arial" w:eastAsia="Times New Roman" w:hAnsi="Arial" w:cs="Arial"/>
          <w:b/>
          <w:sz w:val="22"/>
          <w:szCs w:val="22"/>
          <w:lang w:eastAsia="en-IN"/>
        </w:rPr>
        <w:t>Introduction</w:t>
      </w:r>
      <w:bookmarkEnd w:id="2"/>
    </w:p>
    <w:p w14:paraId="5DDC823A" w14:textId="6B1ECA53" w:rsidR="00792CCD" w:rsidRPr="00F71EE2" w:rsidRDefault="00792CCD" w:rsidP="00506450">
      <w:pPr>
        <w:spacing w:line="360" w:lineRule="auto"/>
        <w:jc w:val="both"/>
        <w:rPr>
          <w:rFonts w:ascii="Arial" w:eastAsia="Times New Roman" w:hAnsi="Arial" w:cs="Arial"/>
          <w:lang w:eastAsia="en-IN"/>
        </w:rPr>
      </w:pPr>
      <w:r w:rsidRPr="00F71EE2">
        <w:rPr>
          <w:rFonts w:ascii="Arial" w:hAnsi="Arial" w:cs="Arial"/>
        </w:rPr>
        <w:t xml:space="preserve">This report </w:t>
      </w:r>
      <w:r w:rsidR="007819EC">
        <w:rPr>
          <w:rFonts w:ascii="Arial" w:hAnsi="Arial" w:cs="Arial"/>
        </w:rPr>
        <w:t>explains</w:t>
      </w:r>
      <w:r w:rsidR="007819EC">
        <w:rPr>
          <w:rFonts w:ascii="Arial" w:hAnsi="Arial" w:cs="Arial"/>
          <w:b/>
        </w:rPr>
        <w:t xml:space="preserve"> </w:t>
      </w:r>
      <w:r w:rsidR="00857939" w:rsidRPr="00F71EE2">
        <w:rPr>
          <w:rFonts w:ascii="Arial" w:hAnsi="Arial" w:cs="Arial"/>
          <w:b/>
        </w:rPr>
        <w:t>Erikson’s Psychosocial Theory</w:t>
      </w:r>
      <w:r w:rsidRPr="00F71EE2">
        <w:rPr>
          <w:rFonts w:ascii="Arial" w:hAnsi="Arial" w:cs="Arial"/>
        </w:rPr>
        <w:t xml:space="preserve"> can be applied to </w:t>
      </w:r>
      <w:r w:rsidR="008C2509" w:rsidRPr="00F71EE2">
        <w:rPr>
          <w:rFonts w:ascii="Arial" w:hAnsi="Arial" w:cs="Arial"/>
        </w:rPr>
        <w:t>improve</w:t>
      </w:r>
      <w:r w:rsidRPr="00F71EE2">
        <w:rPr>
          <w:rFonts w:ascii="Arial" w:hAnsi="Arial" w:cs="Arial"/>
        </w:rPr>
        <w:t xml:space="preserve"> the psychological </w:t>
      </w:r>
      <w:r w:rsidR="008C2509" w:rsidRPr="00F71EE2">
        <w:rPr>
          <w:rFonts w:ascii="Arial" w:hAnsi="Arial" w:cs="Arial"/>
        </w:rPr>
        <w:t>happiness</w:t>
      </w:r>
      <w:r w:rsidRPr="00F71EE2">
        <w:rPr>
          <w:rFonts w:ascii="Arial" w:hAnsi="Arial" w:cs="Arial"/>
        </w:rPr>
        <w:t xml:space="preserve"> of </w:t>
      </w:r>
      <w:r w:rsidR="00F20748">
        <w:rPr>
          <w:rFonts w:ascii="Arial" w:hAnsi="Arial" w:cs="Arial"/>
        </w:rPr>
        <w:t>older</w:t>
      </w:r>
      <w:r w:rsidRPr="00F71EE2">
        <w:rPr>
          <w:rFonts w:ascii="Arial" w:hAnsi="Arial" w:cs="Arial"/>
        </w:rPr>
        <w:t xml:space="preserve"> adults in residential care facilities </w:t>
      </w:r>
      <w:r w:rsidRPr="00F71EE2">
        <w:rPr>
          <w:rFonts w:ascii="Arial" w:eastAsia="Times New Roman" w:hAnsi="Arial" w:cs="Arial"/>
          <w:u w:val="single"/>
          <w:lang w:eastAsia="en-IN"/>
        </w:rPr>
        <w:t>(Reed et al., 2025)</w:t>
      </w:r>
      <w:r w:rsidRPr="00F71EE2">
        <w:rPr>
          <w:rFonts w:ascii="Arial" w:hAnsi="Arial" w:cs="Arial"/>
          <w:u w:val="single"/>
        </w:rPr>
        <w:t>.</w:t>
      </w:r>
      <w:r w:rsidRPr="00F71EE2">
        <w:rPr>
          <w:rFonts w:ascii="Arial" w:hAnsi="Arial" w:cs="Arial"/>
        </w:rPr>
        <w:t xml:space="preserve"> </w:t>
      </w:r>
      <w:r w:rsidR="007819EC">
        <w:rPr>
          <w:rFonts w:ascii="Arial" w:hAnsi="Arial" w:cs="Arial"/>
        </w:rPr>
        <w:t>Older adults experience emotional and social changes</w:t>
      </w:r>
      <w:r w:rsidRPr="00F71EE2">
        <w:rPr>
          <w:rFonts w:ascii="Arial" w:hAnsi="Arial" w:cs="Arial"/>
        </w:rPr>
        <w:t xml:space="preserve"> when </w:t>
      </w:r>
      <w:r w:rsidR="008C2509" w:rsidRPr="00F71EE2">
        <w:rPr>
          <w:rFonts w:ascii="Arial" w:hAnsi="Arial" w:cs="Arial"/>
        </w:rPr>
        <w:t>old</w:t>
      </w:r>
      <w:r w:rsidRPr="00F71EE2">
        <w:rPr>
          <w:rFonts w:ascii="Arial" w:hAnsi="Arial" w:cs="Arial"/>
        </w:rPr>
        <w:t xml:space="preserve">, and </w:t>
      </w:r>
      <w:r w:rsidR="007819EC">
        <w:rPr>
          <w:rFonts w:ascii="Arial" w:hAnsi="Arial" w:cs="Arial"/>
        </w:rPr>
        <w:t>which may affect their mental health</w:t>
      </w:r>
      <w:r w:rsidRPr="00F71EE2">
        <w:rPr>
          <w:rFonts w:ascii="Arial" w:hAnsi="Arial" w:cs="Arial"/>
        </w:rPr>
        <w:t xml:space="preserve">. The theory of </w:t>
      </w:r>
      <w:r w:rsidRPr="00F71EE2">
        <w:rPr>
          <w:rFonts w:ascii="Arial" w:hAnsi="Arial" w:cs="Arial"/>
          <w:b/>
        </w:rPr>
        <w:t>Erikson</w:t>
      </w:r>
      <w:r w:rsidRPr="00F71EE2">
        <w:rPr>
          <w:rFonts w:ascii="Arial" w:hAnsi="Arial" w:cs="Arial"/>
        </w:rPr>
        <w:t xml:space="preserve"> can make us </w:t>
      </w:r>
      <w:r w:rsidR="008C2509" w:rsidRPr="00F71EE2">
        <w:rPr>
          <w:rFonts w:ascii="Arial" w:hAnsi="Arial" w:cs="Arial"/>
        </w:rPr>
        <w:t>understand</w:t>
      </w:r>
      <w:r w:rsidRPr="00F71EE2">
        <w:rPr>
          <w:rFonts w:ascii="Arial" w:hAnsi="Arial" w:cs="Arial"/>
        </w:rPr>
        <w:t xml:space="preserve"> how older people recollect their experiences and can cope with the sense of satisfaction or regrets. In this report, the key concepts of the theory will be described, as well as how the theory can be utilized in care environments, and one of the challenges that the staff strength encounter and a practical solution to it</w:t>
      </w:r>
      <w:r w:rsidR="009017C6" w:rsidRPr="00F71EE2">
        <w:rPr>
          <w:rFonts w:ascii="Arial" w:hAnsi="Arial" w:cs="Arial"/>
        </w:rPr>
        <w:t xml:space="preserve"> </w:t>
      </w:r>
      <w:r w:rsidR="009017C6" w:rsidRPr="00F71EE2">
        <w:rPr>
          <w:rFonts w:ascii="Arial" w:eastAsia="Times New Roman" w:hAnsi="Arial" w:cs="Arial"/>
          <w:u w:val="single"/>
          <w:lang w:eastAsia="en-IN"/>
        </w:rPr>
        <w:t>(Abbasi et al., 2024)</w:t>
      </w:r>
      <w:r w:rsidRPr="00F71EE2">
        <w:rPr>
          <w:rFonts w:ascii="Arial" w:hAnsi="Arial" w:cs="Arial"/>
          <w:u w:val="single"/>
        </w:rPr>
        <w:t>.</w:t>
      </w:r>
    </w:p>
    <w:p w14:paraId="6F7CC20F" w14:textId="77777777" w:rsidR="00822BE1" w:rsidRPr="00F71EE2" w:rsidRDefault="00822BE1" w:rsidP="00506450">
      <w:pPr>
        <w:pStyle w:val="Heading2"/>
        <w:spacing w:line="360" w:lineRule="auto"/>
        <w:rPr>
          <w:rFonts w:ascii="Arial" w:eastAsia="Times New Roman" w:hAnsi="Arial" w:cs="Arial"/>
          <w:b/>
          <w:sz w:val="22"/>
          <w:szCs w:val="22"/>
          <w:lang w:eastAsia="en-IN"/>
        </w:rPr>
      </w:pPr>
      <w:bookmarkStart w:id="3" w:name="_Toc224745589"/>
      <w:r w:rsidRPr="00F71EE2">
        <w:rPr>
          <w:rFonts w:ascii="Arial" w:eastAsia="Times New Roman" w:hAnsi="Arial" w:cs="Arial"/>
          <w:b/>
          <w:sz w:val="22"/>
          <w:szCs w:val="22"/>
          <w:lang w:eastAsia="en-IN"/>
        </w:rPr>
        <w:t>Explanation of the Theory</w:t>
      </w:r>
      <w:bookmarkEnd w:id="3"/>
    </w:p>
    <w:p w14:paraId="202DB53C" w14:textId="46860780" w:rsidR="00792CCD" w:rsidRPr="00F71EE2" w:rsidRDefault="00792CCD" w:rsidP="00506450">
      <w:pPr>
        <w:spacing w:line="360" w:lineRule="auto"/>
        <w:jc w:val="both"/>
        <w:rPr>
          <w:rFonts w:ascii="Arial" w:hAnsi="Arial" w:cs="Arial"/>
        </w:rPr>
      </w:pPr>
      <w:r w:rsidRPr="00F71EE2">
        <w:rPr>
          <w:rFonts w:ascii="Arial" w:hAnsi="Arial" w:cs="Arial"/>
          <w:b/>
        </w:rPr>
        <w:t xml:space="preserve">Psychosocial </w:t>
      </w:r>
      <w:r w:rsidR="007819EC">
        <w:rPr>
          <w:rFonts w:ascii="Arial" w:hAnsi="Arial" w:cs="Arial"/>
          <w:b/>
        </w:rPr>
        <w:t>t</w:t>
      </w:r>
      <w:r w:rsidRPr="00F71EE2">
        <w:rPr>
          <w:rFonts w:ascii="Arial" w:hAnsi="Arial" w:cs="Arial"/>
          <w:b/>
        </w:rPr>
        <w:t>heory</w:t>
      </w:r>
      <w:r w:rsidRPr="00F71EE2">
        <w:rPr>
          <w:rFonts w:ascii="Arial" w:hAnsi="Arial" w:cs="Arial"/>
        </w:rPr>
        <w:t xml:space="preserve"> </w:t>
      </w:r>
      <w:r w:rsidR="007819EC">
        <w:rPr>
          <w:rFonts w:ascii="Arial" w:hAnsi="Arial" w:cs="Arial"/>
        </w:rPr>
        <w:t>explains</w:t>
      </w:r>
      <w:r w:rsidRPr="00F71EE2">
        <w:rPr>
          <w:rFonts w:ascii="Arial" w:hAnsi="Arial" w:cs="Arial"/>
        </w:rPr>
        <w:t xml:space="preserve"> how</w:t>
      </w:r>
      <w:r w:rsidR="007819EC">
        <w:rPr>
          <w:rFonts w:ascii="Arial" w:hAnsi="Arial" w:cs="Arial"/>
        </w:rPr>
        <w:t xml:space="preserve"> individuals progress through different stages of life</w:t>
      </w:r>
      <w:r w:rsidRPr="00F71EE2">
        <w:rPr>
          <w:rFonts w:ascii="Arial" w:hAnsi="Arial" w:cs="Arial"/>
        </w:rPr>
        <w:t xml:space="preserve"> human beings </w:t>
      </w:r>
      <w:r w:rsidR="007819EC" w:rsidRPr="00F71EE2">
        <w:rPr>
          <w:rFonts w:ascii="Arial" w:hAnsi="Arial" w:cs="Arial"/>
        </w:rPr>
        <w:t>goes</w:t>
      </w:r>
      <w:r w:rsidRPr="00F71EE2">
        <w:rPr>
          <w:rFonts w:ascii="Arial" w:hAnsi="Arial" w:cs="Arial"/>
        </w:rPr>
        <w:t xml:space="preserve"> through the various stages of their lives. </w:t>
      </w:r>
      <w:r w:rsidR="007819EC">
        <w:rPr>
          <w:rFonts w:ascii="Arial" w:hAnsi="Arial" w:cs="Arial"/>
        </w:rPr>
        <w:t>Each stage</w:t>
      </w:r>
      <w:r w:rsidRPr="00F71EE2">
        <w:rPr>
          <w:rFonts w:ascii="Arial" w:hAnsi="Arial" w:cs="Arial"/>
        </w:rPr>
        <w:t xml:space="preserve"> involves a challenge that influences emotional and social growth of a person. The last stage is </w:t>
      </w:r>
      <w:r w:rsidR="007819EC" w:rsidRPr="00F71EE2">
        <w:rPr>
          <w:rFonts w:ascii="Arial" w:hAnsi="Arial" w:cs="Arial"/>
        </w:rPr>
        <w:t>at</w:t>
      </w:r>
      <w:r w:rsidRPr="00F71EE2">
        <w:rPr>
          <w:rFonts w:ascii="Arial" w:hAnsi="Arial" w:cs="Arial"/>
        </w:rPr>
        <w:t xml:space="preserve"> the old age denoted as ego integrity vs. despair. At this level, the people reflect on their life and </w:t>
      </w:r>
      <w:r w:rsidR="007819EC">
        <w:rPr>
          <w:rFonts w:ascii="Arial" w:hAnsi="Arial" w:cs="Arial"/>
        </w:rPr>
        <w:t>reflect on their experiences</w:t>
      </w:r>
      <w:r w:rsidRPr="00F71EE2">
        <w:rPr>
          <w:rFonts w:ascii="Arial" w:hAnsi="Arial" w:cs="Arial"/>
        </w:rPr>
        <w:t>.</w:t>
      </w:r>
    </w:p>
    <w:p w14:paraId="148E74F9" w14:textId="052ED2BF" w:rsidR="00792CCD" w:rsidRPr="00F71EE2" w:rsidRDefault="00792CCD" w:rsidP="00506450">
      <w:pPr>
        <w:spacing w:line="360" w:lineRule="auto"/>
        <w:jc w:val="both"/>
        <w:rPr>
          <w:rFonts w:ascii="Arial" w:hAnsi="Arial" w:cs="Arial"/>
        </w:rPr>
      </w:pPr>
      <w:r w:rsidRPr="00F71EE2">
        <w:rPr>
          <w:rFonts w:ascii="Arial" w:hAnsi="Arial" w:cs="Arial"/>
        </w:rPr>
        <w:t xml:space="preserve">When an individual </w:t>
      </w:r>
      <w:r w:rsidR="007819EC">
        <w:rPr>
          <w:rFonts w:ascii="Arial" w:hAnsi="Arial" w:cs="Arial"/>
        </w:rPr>
        <w:t>feels satisfied with their</w:t>
      </w:r>
      <w:r w:rsidRPr="00F71EE2">
        <w:rPr>
          <w:rFonts w:ascii="Arial" w:hAnsi="Arial" w:cs="Arial"/>
        </w:rPr>
        <w:t xml:space="preserve"> life and embraces his past, he or she attains ego integrity. This causes peace, happiness and satisfaction </w:t>
      </w:r>
      <w:r w:rsidRPr="00F71EE2">
        <w:rPr>
          <w:rFonts w:ascii="Arial" w:eastAsia="Times New Roman" w:hAnsi="Arial" w:cs="Arial"/>
          <w:u w:val="single"/>
          <w:lang w:eastAsia="en-IN"/>
        </w:rPr>
        <w:t>(</w:t>
      </w:r>
      <w:proofErr w:type="spellStart"/>
      <w:r w:rsidRPr="00F71EE2">
        <w:rPr>
          <w:rFonts w:ascii="Arial" w:eastAsia="Times New Roman" w:hAnsi="Arial" w:cs="Arial"/>
          <w:u w:val="single"/>
          <w:lang w:eastAsia="en-IN"/>
        </w:rPr>
        <w:t>Gaviano</w:t>
      </w:r>
      <w:proofErr w:type="spellEnd"/>
      <w:r w:rsidRPr="00F71EE2">
        <w:rPr>
          <w:rFonts w:ascii="Arial" w:eastAsia="Times New Roman" w:hAnsi="Arial" w:cs="Arial"/>
          <w:u w:val="single"/>
          <w:lang w:eastAsia="en-IN"/>
        </w:rPr>
        <w:t xml:space="preserve"> et al., 2024)</w:t>
      </w:r>
      <w:r w:rsidRPr="00F71EE2">
        <w:rPr>
          <w:rFonts w:ascii="Arial" w:hAnsi="Arial" w:cs="Arial"/>
          <w:u w:val="single"/>
        </w:rPr>
        <w:t>.</w:t>
      </w:r>
      <w:r w:rsidRPr="00F71EE2">
        <w:rPr>
          <w:rFonts w:ascii="Arial" w:hAnsi="Arial" w:cs="Arial"/>
        </w:rPr>
        <w:t xml:space="preserve"> They might, however, be feeling remorseful, unsuccessful or have missed chances hence </w:t>
      </w:r>
      <w:r w:rsidR="007819EC">
        <w:rPr>
          <w:rFonts w:ascii="Arial" w:hAnsi="Arial" w:cs="Arial"/>
        </w:rPr>
        <w:t>experience feelings of despair</w:t>
      </w:r>
      <w:r w:rsidRPr="00F71EE2">
        <w:rPr>
          <w:rFonts w:ascii="Arial" w:hAnsi="Arial" w:cs="Arial"/>
        </w:rPr>
        <w:t>. This may result in depression, sadness and sense of lack of purpose.</w:t>
      </w:r>
    </w:p>
    <w:p w14:paraId="382A3472" w14:textId="77777777" w:rsidR="00792CCD" w:rsidRPr="00F71EE2" w:rsidRDefault="00792CCD" w:rsidP="00506450">
      <w:pPr>
        <w:spacing w:line="360" w:lineRule="auto"/>
        <w:jc w:val="both"/>
        <w:rPr>
          <w:rFonts w:ascii="Arial" w:hAnsi="Arial" w:cs="Arial"/>
        </w:rPr>
      </w:pPr>
      <w:r w:rsidRPr="00F71EE2">
        <w:rPr>
          <w:rFonts w:ascii="Arial" w:hAnsi="Arial" w:cs="Arial"/>
        </w:rPr>
        <w:t xml:space="preserve">This theory is significant in the development of adults as it emphasizes the emotional wellbeing at the later life. Retirement, loss of loved ones and health issues are some of the problems that older adults </w:t>
      </w:r>
      <w:proofErr w:type="gramStart"/>
      <w:r w:rsidRPr="00F71EE2">
        <w:rPr>
          <w:rFonts w:ascii="Arial" w:hAnsi="Arial" w:cs="Arial"/>
        </w:rPr>
        <w:t>have to</w:t>
      </w:r>
      <w:proofErr w:type="gramEnd"/>
      <w:r w:rsidRPr="00F71EE2">
        <w:rPr>
          <w:rFonts w:ascii="Arial" w:hAnsi="Arial" w:cs="Arial"/>
        </w:rPr>
        <w:t xml:space="preserve"> deal with. These </w:t>
      </w:r>
      <w:r w:rsidR="00BA50D9" w:rsidRPr="00F71EE2">
        <w:rPr>
          <w:rFonts w:ascii="Arial" w:hAnsi="Arial" w:cs="Arial"/>
        </w:rPr>
        <w:t>knowledges</w:t>
      </w:r>
      <w:r w:rsidRPr="00F71EE2">
        <w:rPr>
          <w:rFonts w:ascii="Arial" w:hAnsi="Arial" w:cs="Arial"/>
        </w:rPr>
        <w:t xml:space="preserve"> may have an implication on the way they </w:t>
      </w:r>
      <w:r w:rsidR="00BA50D9" w:rsidRPr="00F71EE2">
        <w:rPr>
          <w:rFonts w:ascii="Arial" w:hAnsi="Arial" w:cs="Arial"/>
        </w:rPr>
        <w:t>notice</w:t>
      </w:r>
      <w:r w:rsidRPr="00F71EE2">
        <w:rPr>
          <w:rFonts w:ascii="Arial" w:hAnsi="Arial" w:cs="Arial"/>
        </w:rPr>
        <w:t xml:space="preserve"> their life. Hence, it is highly </w:t>
      </w:r>
      <w:r w:rsidR="00BA50D9" w:rsidRPr="00F71EE2">
        <w:rPr>
          <w:rFonts w:ascii="Arial" w:hAnsi="Arial" w:cs="Arial"/>
        </w:rPr>
        <w:t>needed</w:t>
      </w:r>
      <w:r w:rsidRPr="00F71EE2">
        <w:rPr>
          <w:rFonts w:ascii="Arial" w:hAnsi="Arial" w:cs="Arial"/>
        </w:rPr>
        <w:t xml:space="preserve"> to </w:t>
      </w:r>
      <w:r w:rsidR="00BA50D9" w:rsidRPr="00F71EE2">
        <w:rPr>
          <w:rFonts w:ascii="Arial" w:hAnsi="Arial" w:cs="Arial"/>
        </w:rPr>
        <w:t>indorse</w:t>
      </w:r>
      <w:r w:rsidRPr="00F71EE2">
        <w:rPr>
          <w:rFonts w:ascii="Arial" w:hAnsi="Arial" w:cs="Arial"/>
        </w:rPr>
        <w:t xml:space="preserve"> positive reflection and emotional </w:t>
      </w:r>
      <w:r w:rsidR="00BA50D9" w:rsidRPr="00F71EE2">
        <w:rPr>
          <w:rFonts w:ascii="Arial" w:hAnsi="Arial" w:cs="Arial"/>
        </w:rPr>
        <w:t>appearance</w:t>
      </w:r>
      <w:r w:rsidRPr="00F71EE2">
        <w:rPr>
          <w:rFonts w:ascii="Arial" w:hAnsi="Arial" w:cs="Arial"/>
        </w:rPr>
        <w:t xml:space="preserve"> within health and social care contexts.</w:t>
      </w:r>
    </w:p>
    <w:p w14:paraId="462AD7E6" w14:textId="77777777" w:rsidR="00822BE1" w:rsidRPr="00F71EE2" w:rsidRDefault="00822BE1" w:rsidP="00506450">
      <w:pPr>
        <w:pStyle w:val="Heading2"/>
        <w:spacing w:line="360" w:lineRule="auto"/>
        <w:rPr>
          <w:rFonts w:ascii="Arial" w:eastAsia="Times New Roman" w:hAnsi="Arial" w:cs="Arial"/>
          <w:b/>
          <w:sz w:val="22"/>
          <w:szCs w:val="22"/>
          <w:lang w:eastAsia="en-IN"/>
        </w:rPr>
      </w:pPr>
      <w:r w:rsidRPr="00F71EE2">
        <w:rPr>
          <w:rFonts w:ascii="Arial" w:eastAsia="Times New Roman" w:hAnsi="Arial" w:cs="Arial"/>
          <w:b/>
          <w:sz w:val="22"/>
          <w:szCs w:val="22"/>
          <w:lang w:eastAsia="en-IN"/>
        </w:rPr>
        <w:t xml:space="preserve"> </w:t>
      </w:r>
      <w:bookmarkStart w:id="4" w:name="_Toc224745590"/>
      <w:r w:rsidRPr="00F71EE2">
        <w:rPr>
          <w:rFonts w:ascii="Arial" w:eastAsia="Times New Roman" w:hAnsi="Arial" w:cs="Arial"/>
          <w:b/>
          <w:sz w:val="22"/>
          <w:szCs w:val="22"/>
          <w:lang w:eastAsia="en-IN"/>
        </w:rPr>
        <w:t>Application to Residential Care</w:t>
      </w:r>
      <w:bookmarkEnd w:id="4"/>
      <w:r w:rsidRPr="00F71EE2">
        <w:rPr>
          <w:rFonts w:ascii="Arial" w:eastAsia="Times New Roman" w:hAnsi="Arial" w:cs="Arial"/>
          <w:b/>
          <w:sz w:val="22"/>
          <w:szCs w:val="22"/>
          <w:lang w:eastAsia="en-IN"/>
        </w:rPr>
        <w:t xml:space="preserve"> </w:t>
      </w:r>
    </w:p>
    <w:p w14:paraId="74A96E44" w14:textId="2AC7F05E" w:rsidR="00792CCD" w:rsidRPr="00F71EE2" w:rsidRDefault="00857939" w:rsidP="00506450">
      <w:pPr>
        <w:spacing w:line="360" w:lineRule="auto"/>
        <w:jc w:val="both"/>
        <w:rPr>
          <w:rFonts w:ascii="Arial" w:eastAsia="Times New Roman" w:hAnsi="Arial" w:cs="Arial"/>
          <w:lang w:eastAsia="en-IN"/>
        </w:rPr>
      </w:pPr>
      <w:r w:rsidRPr="00F71EE2">
        <w:rPr>
          <w:rFonts w:ascii="Arial" w:hAnsi="Arial" w:cs="Arial"/>
          <w:b/>
        </w:rPr>
        <w:t>Erikson’s Psychosocial Theory</w:t>
      </w:r>
      <w:r w:rsidR="00F20748">
        <w:rPr>
          <w:rFonts w:ascii="Arial" w:hAnsi="Arial" w:cs="Arial"/>
          <w:b/>
        </w:rPr>
        <w:t xml:space="preserve">, </w:t>
      </w:r>
      <w:r w:rsidR="00F20748">
        <w:rPr>
          <w:rFonts w:ascii="Arial" w:hAnsi="Arial" w:cs="Arial"/>
          <w:bCs/>
        </w:rPr>
        <w:t>particularly the stage of ego integrity versus despair, provides a valuable framework for enhancing emotional wellbeing among older adults</w:t>
      </w:r>
      <w:r w:rsidR="00792CCD" w:rsidRPr="00F71EE2">
        <w:rPr>
          <w:rFonts w:ascii="Arial" w:hAnsi="Arial" w:cs="Arial"/>
        </w:rPr>
        <w:t xml:space="preserve"> in residential care </w:t>
      </w:r>
      <w:r w:rsidRPr="00F71EE2">
        <w:rPr>
          <w:rFonts w:ascii="Arial" w:hAnsi="Arial" w:cs="Arial"/>
        </w:rPr>
        <w:t>settings</w:t>
      </w:r>
      <w:r w:rsidR="00F20748">
        <w:rPr>
          <w:rFonts w:ascii="Arial" w:hAnsi="Arial" w:cs="Arial"/>
        </w:rPr>
        <w:t>. At this stage, individuals engage in life reflection, evaluating their past experiences to achieve</w:t>
      </w:r>
      <w:r w:rsidR="00725E2F">
        <w:rPr>
          <w:rFonts w:ascii="Arial" w:hAnsi="Arial" w:cs="Arial"/>
        </w:rPr>
        <w:t xml:space="preserve"> a sense of meaning and coherence </w:t>
      </w:r>
      <w:r w:rsidR="00725E2F" w:rsidRPr="00725E2F">
        <w:rPr>
          <w:rFonts w:ascii="Arial" w:hAnsi="Arial" w:cs="Arial"/>
          <w:u w:val="single"/>
        </w:rPr>
        <w:t>(</w:t>
      </w:r>
      <w:proofErr w:type="spellStart"/>
      <w:r w:rsidR="00725E2F" w:rsidRPr="00725E2F">
        <w:rPr>
          <w:rFonts w:ascii="Arial" w:hAnsi="Arial" w:cs="Arial"/>
          <w:u w:val="single"/>
        </w:rPr>
        <w:t>Gaviano</w:t>
      </w:r>
      <w:proofErr w:type="spellEnd"/>
      <w:r w:rsidR="00725E2F" w:rsidRPr="00725E2F">
        <w:rPr>
          <w:rFonts w:ascii="Arial" w:hAnsi="Arial" w:cs="Arial"/>
          <w:u w:val="single"/>
        </w:rPr>
        <w:t xml:space="preserve"> et al., 2024).</w:t>
      </w:r>
      <w:r w:rsidR="00792CCD" w:rsidRPr="00F71EE2">
        <w:rPr>
          <w:rFonts w:ascii="Arial" w:hAnsi="Arial" w:cs="Arial"/>
        </w:rPr>
        <w:t xml:space="preserve"> </w:t>
      </w:r>
      <w:r w:rsidR="00725E2F">
        <w:rPr>
          <w:rFonts w:ascii="Arial" w:hAnsi="Arial" w:cs="Arial"/>
        </w:rPr>
        <w:t>Care practices that facilitate structure can play a crucial role in supporting psychological wellbeing.</w:t>
      </w:r>
    </w:p>
    <w:p w14:paraId="22F80D22" w14:textId="77777777" w:rsidR="00792CCD" w:rsidRPr="00F71EE2" w:rsidRDefault="00792CCD" w:rsidP="00506450">
      <w:pPr>
        <w:spacing w:line="360" w:lineRule="auto"/>
        <w:jc w:val="both"/>
        <w:rPr>
          <w:rFonts w:ascii="Arial" w:eastAsia="Times New Roman" w:hAnsi="Arial" w:cs="Arial"/>
          <w:lang w:eastAsia="en-IN"/>
        </w:rPr>
      </w:pPr>
      <w:r w:rsidRPr="00F71EE2">
        <w:rPr>
          <w:rFonts w:ascii="Arial" w:hAnsi="Arial" w:cs="Arial"/>
        </w:rPr>
        <w:t xml:space="preserve">The first useful technique is to arrange group discussions, during which the residents will discuss their </w:t>
      </w:r>
      <w:proofErr w:type="gramStart"/>
      <w:r w:rsidRPr="00F71EE2">
        <w:rPr>
          <w:rFonts w:ascii="Arial" w:hAnsi="Arial" w:cs="Arial"/>
        </w:rPr>
        <w:t>past experience</w:t>
      </w:r>
      <w:proofErr w:type="gramEnd"/>
      <w:r w:rsidRPr="00F71EE2">
        <w:rPr>
          <w:rFonts w:ascii="Arial" w:hAnsi="Arial" w:cs="Arial"/>
        </w:rPr>
        <w:t>, childhood, work, or family life. The second technique is through photo albums, music or personal objects to aid in the stimulation of memories. One-</w:t>
      </w:r>
      <w:r w:rsidRPr="00F71EE2">
        <w:rPr>
          <w:rFonts w:ascii="Arial" w:hAnsi="Arial" w:cs="Arial"/>
        </w:rPr>
        <w:lastRenderedPageBreak/>
        <w:t>to-one conversations of residents who might be shy in groups can also be offered by the staff. Such activities have the potential to lessen loneliness and build emotional well-being</w:t>
      </w:r>
      <w:r w:rsidR="009017C6" w:rsidRPr="00F71EE2">
        <w:rPr>
          <w:rFonts w:ascii="Arial" w:hAnsi="Arial" w:cs="Arial"/>
        </w:rPr>
        <w:t xml:space="preserve"> </w:t>
      </w:r>
      <w:r w:rsidR="009017C6" w:rsidRPr="00F71EE2">
        <w:rPr>
          <w:rFonts w:ascii="Arial" w:eastAsia="Times New Roman" w:hAnsi="Arial" w:cs="Arial"/>
          <w:lang w:eastAsia="en-IN"/>
        </w:rPr>
        <w:t>(</w:t>
      </w:r>
      <w:r w:rsidR="009017C6" w:rsidRPr="00F71EE2">
        <w:rPr>
          <w:rFonts w:ascii="Arial" w:eastAsia="Times New Roman" w:hAnsi="Arial" w:cs="Arial"/>
          <w:u w:val="single"/>
          <w:lang w:eastAsia="en-IN"/>
        </w:rPr>
        <w:t>Reed et al., 2025)</w:t>
      </w:r>
      <w:r w:rsidRPr="00F71EE2">
        <w:rPr>
          <w:rFonts w:ascii="Arial" w:hAnsi="Arial" w:cs="Arial"/>
          <w:u w:val="single"/>
        </w:rPr>
        <w:t>.</w:t>
      </w:r>
    </w:p>
    <w:p w14:paraId="211C9085" w14:textId="77777777" w:rsidR="00792CCD" w:rsidRPr="00F71EE2" w:rsidRDefault="00792CCD" w:rsidP="00506450">
      <w:pPr>
        <w:spacing w:line="360" w:lineRule="auto"/>
        <w:jc w:val="both"/>
        <w:rPr>
          <w:rFonts w:ascii="Arial" w:hAnsi="Arial" w:cs="Arial"/>
        </w:rPr>
      </w:pPr>
      <w:r w:rsidRPr="00F71EE2">
        <w:rPr>
          <w:rFonts w:ascii="Arial" w:hAnsi="Arial" w:cs="Arial"/>
        </w:rPr>
        <w:t>The case of one such resident of a care home, who is 82 years old and by the name Mrs Sharma</w:t>
      </w:r>
      <w:r w:rsidR="00857939" w:rsidRPr="00F71EE2">
        <w:rPr>
          <w:rFonts w:ascii="Arial" w:hAnsi="Arial" w:cs="Arial"/>
        </w:rPr>
        <w:t>,</w:t>
      </w:r>
      <w:r w:rsidRPr="00F71EE2">
        <w:rPr>
          <w:rFonts w:ascii="Arial" w:hAnsi="Arial" w:cs="Arial"/>
        </w:rPr>
        <w:t xml:space="preserve"> is an example of someone who is usually sad and lonely. Employees start to talk with her, make her discuss her past, her career as a teacher and her family life. They also engage her in group storytelling</w:t>
      </w:r>
      <w:r w:rsidR="00857939" w:rsidRPr="00F71EE2">
        <w:rPr>
          <w:rFonts w:ascii="Arial" w:hAnsi="Arial" w:cs="Arial"/>
        </w:rPr>
        <w:t xml:space="preserve"> and the </w:t>
      </w:r>
      <w:r w:rsidRPr="00F71EE2">
        <w:rPr>
          <w:rFonts w:ascii="Arial" w:hAnsi="Arial" w:cs="Arial"/>
        </w:rPr>
        <w:t xml:space="preserve">time, she is more involved, smiles, and she is proud of her life. This demonstrates the way the theory of </w:t>
      </w:r>
      <w:r w:rsidRPr="00F71EE2">
        <w:rPr>
          <w:rFonts w:ascii="Arial" w:hAnsi="Arial" w:cs="Arial"/>
          <w:b/>
        </w:rPr>
        <w:t>Erikson</w:t>
      </w:r>
      <w:r w:rsidRPr="00F71EE2">
        <w:rPr>
          <w:rFonts w:ascii="Arial" w:hAnsi="Arial" w:cs="Arial"/>
        </w:rPr>
        <w:t xml:space="preserve"> can be used to make older individuals relocate towards ego integrity rather than despair.</w:t>
      </w:r>
    </w:p>
    <w:p w14:paraId="5FE0F683" w14:textId="77777777" w:rsidR="00822BE1" w:rsidRPr="00F71EE2" w:rsidRDefault="00822BE1" w:rsidP="00506450">
      <w:pPr>
        <w:pStyle w:val="Heading2"/>
        <w:spacing w:line="360" w:lineRule="auto"/>
        <w:rPr>
          <w:rFonts w:ascii="Arial" w:eastAsia="Times New Roman" w:hAnsi="Arial" w:cs="Arial"/>
          <w:b/>
          <w:sz w:val="22"/>
          <w:szCs w:val="22"/>
          <w:lang w:eastAsia="en-IN"/>
        </w:rPr>
      </w:pPr>
      <w:bookmarkStart w:id="5" w:name="_Toc224745591"/>
      <w:r w:rsidRPr="00F71EE2">
        <w:rPr>
          <w:rFonts w:ascii="Arial" w:eastAsia="Times New Roman" w:hAnsi="Arial" w:cs="Arial"/>
          <w:b/>
          <w:sz w:val="22"/>
          <w:szCs w:val="22"/>
          <w:lang w:eastAsia="en-IN"/>
        </w:rPr>
        <w:t>Challenge and Strategy</w:t>
      </w:r>
      <w:bookmarkEnd w:id="5"/>
    </w:p>
    <w:p w14:paraId="545DE245" w14:textId="77777777" w:rsidR="00792CCD" w:rsidRPr="00F71EE2" w:rsidRDefault="00792CCD" w:rsidP="00506450">
      <w:pPr>
        <w:spacing w:line="360" w:lineRule="auto"/>
        <w:jc w:val="both"/>
        <w:rPr>
          <w:rFonts w:ascii="Arial" w:eastAsia="Times New Roman" w:hAnsi="Arial" w:cs="Arial"/>
          <w:lang w:eastAsia="en-IN"/>
        </w:rPr>
      </w:pPr>
      <w:r w:rsidRPr="00F71EE2">
        <w:rPr>
          <w:rFonts w:ascii="Arial" w:hAnsi="Arial" w:cs="Arial"/>
        </w:rPr>
        <w:t>The problem of implementing this theory is that the care staff might lack the time to talk with the residents in long conversations because of their busy schedules. This may complicate the process of emotional support</w:t>
      </w:r>
      <w:r w:rsidR="007F61C7" w:rsidRPr="00F71EE2">
        <w:rPr>
          <w:rFonts w:ascii="Arial" w:hAnsi="Arial" w:cs="Arial"/>
        </w:rPr>
        <w:t xml:space="preserve"> </w:t>
      </w:r>
      <w:r w:rsidR="007F61C7" w:rsidRPr="00F71EE2">
        <w:rPr>
          <w:rFonts w:ascii="Arial" w:eastAsia="Times New Roman" w:hAnsi="Arial" w:cs="Arial"/>
          <w:u w:val="single"/>
          <w:lang w:eastAsia="en-IN"/>
        </w:rPr>
        <w:t>(Lok et al., 2024)</w:t>
      </w:r>
      <w:r w:rsidRPr="00F71EE2">
        <w:rPr>
          <w:rFonts w:ascii="Arial" w:hAnsi="Arial" w:cs="Arial"/>
          <w:u w:val="single"/>
        </w:rPr>
        <w:t>.</w:t>
      </w:r>
    </w:p>
    <w:p w14:paraId="30BE5360" w14:textId="77777777" w:rsidR="00792CCD" w:rsidRPr="00F71EE2" w:rsidRDefault="00792CCD" w:rsidP="00506450">
      <w:pPr>
        <w:spacing w:line="360" w:lineRule="auto"/>
        <w:jc w:val="both"/>
        <w:rPr>
          <w:rFonts w:ascii="Arial" w:hAnsi="Arial" w:cs="Arial"/>
        </w:rPr>
      </w:pPr>
      <w:r w:rsidRPr="00F71EE2">
        <w:rPr>
          <w:rFonts w:ascii="Arial" w:hAnsi="Arial" w:cs="Arial"/>
        </w:rPr>
        <w:t>One of the potential remedies is to make life review activities a part of the routine care. Thus, simple questions could be proposed during meals and personal care by the staff. The staff can also be trained on communication skills, which can enable them to communicate more with residents. In such a way, emotional support will become the routine element of care, not an additional aspect.</w:t>
      </w:r>
    </w:p>
    <w:p w14:paraId="10914958" w14:textId="77777777" w:rsidR="00822BE1" w:rsidRPr="00F71EE2" w:rsidRDefault="00822BE1" w:rsidP="00506450">
      <w:pPr>
        <w:pStyle w:val="Heading2"/>
        <w:spacing w:line="360" w:lineRule="auto"/>
        <w:rPr>
          <w:rFonts w:ascii="Arial" w:eastAsia="Times New Roman" w:hAnsi="Arial" w:cs="Arial"/>
          <w:b/>
          <w:sz w:val="22"/>
          <w:szCs w:val="22"/>
          <w:lang w:eastAsia="en-IN"/>
        </w:rPr>
      </w:pPr>
      <w:bookmarkStart w:id="6" w:name="_Toc224745592"/>
      <w:r w:rsidRPr="00F71EE2">
        <w:rPr>
          <w:rFonts w:ascii="Arial" w:eastAsia="Times New Roman" w:hAnsi="Arial" w:cs="Arial"/>
          <w:b/>
          <w:sz w:val="22"/>
          <w:szCs w:val="22"/>
          <w:lang w:eastAsia="en-IN"/>
        </w:rPr>
        <w:t>Conclusion</w:t>
      </w:r>
      <w:bookmarkEnd w:id="6"/>
      <w:r w:rsidRPr="00F71EE2">
        <w:rPr>
          <w:rFonts w:ascii="Arial" w:eastAsia="Times New Roman" w:hAnsi="Arial" w:cs="Arial"/>
          <w:b/>
          <w:sz w:val="22"/>
          <w:szCs w:val="22"/>
          <w:lang w:eastAsia="en-IN"/>
        </w:rPr>
        <w:t xml:space="preserve"> </w:t>
      </w:r>
    </w:p>
    <w:p w14:paraId="30B762AD" w14:textId="77777777" w:rsidR="00792CCD" w:rsidRPr="00F71EE2" w:rsidRDefault="00822BE1" w:rsidP="00506450">
      <w:pPr>
        <w:spacing w:line="360" w:lineRule="auto"/>
        <w:jc w:val="both"/>
        <w:rPr>
          <w:rFonts w:ascii="Arial" w:hAnsi="Arial" w:cs="Arial"/>
        </w:rPr>
      </w:pPr>
      <w:r w:rsidRPr="00F71EE2">
        <w:rPr>
          <w:rFonts w:ascii="Arial" w:eastAsia="Times New Roman" w:hAnsi="Arial" w:cs="Arial"/>
          <w:lang w:eastAsia="en-IN"/>
        </w:rPr>
        <w:t>In conclusion</w:t>
      </w:r>
      <w:r w:rsidR="00792CCD" w:rsidRPr="00F71EE2">
        <w:rPr>
          <w:rFonts w:ascii="Arial" w:hAnsi="Arial" w:cs="Arial"/>
        </w:rPr>
        <w:t xml:space="preserve">, the </w:t>
      </w:r>
      <w:r w:rsidR="00792CCD" w:rsidRPr="00F71EE2">
        <w:rPr>
          <w:rFonts w:ascii="Arial" w:hAnsi="Arial" w:cs="Arial"/>
          <w:b/>
        </w:rPr>
        <w:t>Psychosocial Theory</w:t>
      </w:r>
      <w:r w:rsidR="00792CCD" w:rsidRPr="00F71EE2">
        <w:rPr>
          <w:rFonts w:ascii="Arial" w:hAnsi="Arial" w:cs="Arial"/>
        </w:rPr>
        <w:t xml:space="preserve"> </w:t>
      </w:r>
      <w:r w:rsidR="008C2509" w:rsidRPr="00F71EE2">
        <w:rPr>
          <w:rFonts w:ascii="Arial" w:hAnsi="Arial" w:cs="Arial"/>
        </w:rPr>
        <w:t>advanced</w:t>
      </w:r>
      <w:r w:rsidR="00792CCD" w:rsidRPr="00F71EE2">
        <w:rPr>
          <w:rFonts w:ascii="Arial" w:hAnsi="Arial" w:cs="Arial"/>
        </w:rPr>
        <w:t xml:space="preserve"> by </w:t>
      </w:r>
      <w:r w:rsidR="00857939" w:rsidRPr="00F71EE2">
        <w:rPr>
          <w:rFonts w:ascii="Arial" w:hAnsi="Arial" w:cs="Arial"/>
          <w:b/>
        </w:rPr>
        <w:t>Erikson’s Psychosocial Theory</w:t>
      </w:r>
      <w:r w:rsidR="00792CCD" w:rsidRPr="00F71EE2">
        <w:rPr>
          <w:rFonts w:ascii="Arial" w:hAnsi="Arial" w:cs="Arial"/>
        </w:rPr>
        <w:t xml:space="preserve"> can be highly helpful in </w:t>
      </w:r>
      <w:r w:rsidR="008C2509" w:rsidRPr="00F71EE2">
        <w:rPr>
          <w:rFonts w:ascii="Arial" w:hAnsi="Arial" w:cs="Arial"/>
        </w:rPr>
        <w:t>indorsing</w:t>
      </w:r>
      <w:r w:rsidR="00792CCD" w:rsidRPr="00F71EE2">
        <w:rPr>
          <w:rFonts w:ascii="Arial" w:hAnsi="Arial" w:cs="Arial"/>
        </w:rPr>
        <w:t xml:space="preserve"> the emotional well-being of geriatric patients in </w:t>
      </w:r>
      <w:r w:rsidR="008C2509" w:rsidRPr="00F71EE2">
        <w:rPr>
          <w:rFonts w:ascii="Arial" w:hAnsi="Arial" w:cs="Arial"/>
        </w:rPr>
        <w:t>housing</w:t>
      </w:r>
      <w:r w:rsidR="00792CCD" w:rsidRPr="00F71EE2">
        <w:rPr>
          <w:rFonts w:ascii="Arial" w:hAnsi="Arial" w:cs="Arial"/>
        </w:rPr>
        <w:t xml:space="preserve"> care. The care staff can make residents feel </w:t>
      </w:r>
      <w:r w:rsidR="008C2509" w:rsidRPr="00F71EE2">
        <w:rPr>
          <w:rFonts w:ascii="Arial" w:hAnsi="Arial" w:cs="Arial"/>
        </w:rPr>
        <w:t>satisfied</w:t>
      </w:r>
      <w:r w:rsidR="00792CCD" w:rsidRPr="00F71EE2">
        <w:rPr>
          <w:rFonts w:ascii="Arial" w:hAnsi="Arial" w:cs="Arial"/>
        </w:rPr>
        <w:t xml:space="preserve"> with their lives by facilitating life reflection and meaningful discussions. Although there are certain difficulties, there are quite basic strategies that help to contribute to their health.</w:t>
      </w:r>
    </w:p>
    <w:p w14:paraId="0651590C" w14:textId="77777777" w:rsidR="005E4FD1" w:rsidRPr="00F71EE2" w:rsidRDefault="005E4FD1" w:rsidP="00506450">
      <w:pPr>
        <w:spacing w:line="360" w:lineRule="auto"/>
        <w:rPr>
          <w:rFonts w:ascii="Arial" w:eastAsia="Times New Roman" w:hAnsi="Arial" w:cs="Arial"/>
          <w:lang w:eastAsia="en-IN"/>
        </w:rPr>
      </w:pPr>
      <w:r w:rsidRPr="00F71EE2">
        <w:rPr>
          <w:rFonts w:ascii="Arial" w:eastAsia="Times New Roman" w:hAnsi="Arial" w:cs="Arial"/>
          <w:lang w:eastAsia="en-IN"/>
        </w:rPr>
        <w:br w:type="page"/>
      </w:r>
    </w:p>
    <w:p w14:paraId="79D1DECC" w14:textId="77777777" w:rsidR="000A78A2" w:rsidRPr="00F71EE2" w:rsidRDefault="005E4FD1" w:rsidP="00506450">
      <w:pPr>
        <w:pStyle w:val="Heading1"/>
        <w:spacing w:line="360" w:lineRule="auto"/>
        <w:rPr>
          <w:rFonts w:ascii="Arial" w:eastAsia="Times New Roman" w:hAnsi="Arial" w:cs="Arial"/>
          <w:b/>
          <w:sz w:val="22"/>
          <w:szCs w:val="22"/>
          <w:lang w:eastAsia="en-IN"/>
        </w:rPr>
      </w:pPr>
      <w:bookmarkStart w:id="7" w:name="_Toc224745593"/>
      <w:r w:rsidRPr="00F71EE2">
        <w:rPr>
          <w:rFonts w:ascii="Arial" w:eastAsia="Times New Roman" w:hAnsi="Arial" w:cs="Arial"/>
          <w:b/>
          <w:sz w:val="22"/>
          <w:szCs w:val="22"/>
          <w:lang w:eastAsia="en-IN"/>
        </w:rPr>
        <w:lastRenderedPageBreak/>
        <w:t>References</w:t>
      </w:r>
      <w:bookmarkEnd w:id="7"/>
    </w:p>
    <w:p w14:paraId="50F2742C" w14:textId="77777777" w:rsidR="000E181C" w:rsidRPr="00F71EE2" w:rsidRDefault="000E181C" w:rsidP="00DD18FD">
      <w:pPr>
        <w:pStyle w:val="NormalWeb"/>
        <w:spacing w:before="0" w:beforeAutospacing="0" w:after="240" w:afterAutospacing="0" w:line="360" w:lineRule="auto"/>
        <w:jc w:val="both"/>
        <w:rPr>
          <w:rFonts w:ascii="Arial" w:hAnsi="Arial" w:cs="Arial"/>
          <w:sz w:val="22"/>
          <w:szCs w:val="22"/>
          <w:u w:val="single"/>
        </w:rPr>
      </w:pPr>
      <w:r w:rsidRPr="00F71EE2">
        <w:rPr>
          <w:rFonts w:ascii="Arial" w:hAnsi="Arial" w:cs="Arial"/>
          <w:sz w:val="22"/>
          <w:szCs w:val="22"/>
          <w:u w:val="single"/>
        </w:rPr>
        <w:t xml:space="preserve">Abbasi, M., Radfar, M., </w:t>
      </w:r>
      <w:proofErr w:type="spellStart"/>
      <w:r w:rsidRPr="00F71EE2">
        <w:rPr>
          <w:rFonts w:ascii="Arial" w:hAnsi="Arial" w:cs="Arial"/>
          <w:sz w:val="22"/>
          <w:szCs w:val="22"/>
          <w:u w:val="single"/>
        </w:rPr>
        <w:t>Jafarizadeh</w:t>
      </w:r>
      <w:proofErr w:type="spellEnd"/>
      <w:r w:rsidRPr="00F71EE2">
        <w:rPr>
          <w:rFonts w:ascii="Arial" w:hAnsi="Arial" w:cs="Arial"/>
          <w:sz w:val="22"/>
          <w:szCs w:val="22"/>
          <w:u w:val="single"/>
        </w:rPr>
        <w:t xml:space="preserve">, H. and </w:t>
      </w:r>
      <w:proofErr w:type="spellStart"/>
      <w:r w:rsidRPr="00F71EE2">
        <w:rPr>
          <w:rFonts w:ascii="Arial" w:hAnsi="Arial" w:cs="Arial"/>
          <w:sz w:val="22"/>
          <w:szCs w:val="22"/>
          <w:u w:val="single"/>
        </w:rPr>
        <w:t>Khalkhali</w:t>
      </w:r>
      <w:proofErr w:type="spellEnd"/>
      <w:r w:rsidRPr="00F71EE2">
        <w:rPr>
          <w:rFonts w:ascii="Arial" w:hAnsi="Arial" w:cs="Arial"/>
          <w:sz w:val="22"/>
          <w:szCs w:val="22"/>
          <w:u w:val="single"/>
        </w:rPr>
        <w:t xml:space="preserve">, H. (2024). Does life story work based on Erikson’s theory enhance psychological well-being in elderly residents of nursing homes? A randomized controlled trial. </w:t>
      </w:r>
      <w:r w:rsidRPr="00F71EE2">
        <w:rPr>
          <w:rFonts w:ascii="Arial" w:hAnsi="Arial" w:cs="Arial"/>
          <w:iCs/>
          <w:sz w:val="22"/>
          <w:szCs w:val="22"/>
          <w:u w:val="single"/>
        </w:rPr>
        <w:t>Geriatric Nursing</w:t>
      </w:r>
      <w:r w:rsidRPr="00F71EE2">
        <w:rPr>
          <w:rFonts w:ascii="Arial" w:hAnsi="Arial" w:cs="Arial"/>
          <w:sz w:val="22"/>
          <w:szCs w:val="22"/>
          <w:u w:val="single"/>
        </w:rPr>
        <w:t xml:space="preserve">, 61, pp.140–148. </w:t>
      </w:r>
      <w:proofErr w:type="spellStart"/>
      <w:proofErr w:type="gramStart"/>
      <w:r w:rsidRPr="00F71EE2">
        <w:rPr>
          <w:rFonts w:ascii="Arial" w:hAnsi="Arial" w:cs="Arial"/>
          <w:sz w:val="22"/>
          <w:szCs w:val="22"/>
          <w:u w:val="single"/>
        </w:rPr>
        <w:t>doi:https</w:t>
      </w:r>
      <w:proofErr w:type="spellEnd"/>
      <w:r w:rsidRPr="00F71EE2">
        <w:rPr>
          <w:rFonts w:ascii="Arial" w:hAnsi="Arial" w:cs="Arial"/>
          <w:sz w:val="22"/>
          <w:szCs w:val="22"/>
          <w:u w:val="single"/>
        </w:rPr>
        <w:t>://doi.org/10.1016/j.gerinurse.2024.10.066</w:t>
      </w:r>
      <w:proofErr w:type="gramEnd"/>
      <w:r w:rsidRPr="00F71EE2">
        <w:rPr>
          <w:rFonts w:ascii="Arial" w:hAnsi="Arial" w:cs="Arial"/>
          <w:sz w:val="22"/>
          <w:szCs w:val="22"/>
          <w:u w:val="single"/>
        </w:rPr>
        <w:t>.</w:t>
      </w:r>
    </w:p>
    <w:p w14:paraId="005FA3B0" w14:textId="77777777" w:rsidR="000E181C" w:rsidRPr="00F71EE2" w:rsidRDefault="000E181C" w:rsidP="00DD18FD">
      <w:pPr>
        <w:pStyle w:val="NormalWeb"/>
        <w:spacing w:before="0" w:beforeAutospacing="0" w:after="240" w:afterAutospacing="0" w:line="360" w:lineRule="auto"/>
        <w:jc w:val="both"/>
        <w:rPr>
          <w:rFonts w:ascii="Arial" w:hAnsi="Arial" w:cs="Arial"/>
          <w:sz w:val="22"/>
          <w:szCs w:val="22"/>
          <w:u w:val="single"/>
        </w:rPr>
      </w:pPr>
      <w:r w:rsidRPr="00F71EE2">
        <w:rPr>
          <w:rFonts w:ascii="Arial" w:hAnsi="Arial" w:cs="Arial"/>
          <w:sz w:val="22"/>
          <w:szCs w:val="22"/>
          <w:u w:val="single"/>
        </w:rPr>
        <w:t xml:space="preserve">Charles, S.T., Rush, J., Piazza, J.R., Cerino, E.S., Mogle, J. and Almeida, D.M. (2023). Growing old and being old: Emotional well-being across adulthood. </w:t>
      </w:r>
      <w:r w:rsidRPr="00F71EE2">
        <w:rPr>
          <w:rFonts w:ascii="Arial" w:hAnsi="Arial" w:cs="Arial"/>
          <w:iCs/>
          <w:sz w:val="22"/>
          <w:szCs w:val="22"/>
          <w:u w:val="single"/>
        </w:rPr>
        <w:t>Journal of Personality and Social Psychology</w:t>
      </w:r>
      <w:r w:rsidRPr="00F71EE2">
        <w:rPr>
          <w:rFonts w:ascii="Arial" w:hAnsi="Arial" w:cs="Arial"/>
          <w:sz w:val="22"/>
          <w:szCs w:val="22"/>
          <w:u w:val="single"/>
        </w:rPr>
        <w:t xml:space="preserve">. </w:t>
      </w:r>
      <w:proofErr w:type="spellStart"/>
      <w:proofErr w:type="gramStart"/>
      <w:r w:rsidRPr="00F71EE2">
        <w:rPr>
          <w:rFonts w:ascii="Arial" w:hAnsi="Arial" w:cs="Arial"/>
          <w:sz w:val="22"/>
          <w:szCs w:val="22"/>
          <w:u w:val="single"/>
        </w:rPr>
        <w:t>doi:https</w:t>
      </w:r>
      <w:proofErr w:type="spellEnd"/>
      <w:r w:rsidRPr="00F71EE2">
        <w:rPr>
          <w:rFonts w:ascii="Arial" w:hAnsi="Arial" w:cs="Arial"/>
          <w:sz w:val="22"/>
          <w:szCs w:val="22"/>
          <w:u w:val="single"/>
        </w:rPr>
        <w:t>://doi.org/10.1037/pspp0000453</w:t>
      </w:r>
      <w:proofErr w:type="gramEnd"/>
      <w:r w:rsidRPr="00F71EE2">
        <w:rPr>
          <w:rFonts w:ascii="Arial" w:hAnsi="Arial" w:cs="Arial"/>
          <w:sz w:val="22"/>
          <w:szCs w:val="22"/>
          <w:u w:val="single"/>
        </w:rPr>
        <w:t>.</w:t>
      </w:r>
    </w:p>
    <w:p w14:paraId="70175965" w14:textId="77777777" w:rsidR="000E181C" w:rsidRPr="00F71EE2" w:rsidRDefault="000E181C" w:rsidP="009B686A">
      <w:pPr>
        <w:pStyle w:val="NormalWeb"/>
        <w:spacing w:before="0" w:beforeAutospacing="0" w:after="240" w:afterAutospacing="0" w:line="360" w:lineRule="auto"/>
        <w:jc w:val="both"/>
        <w:rPr>
          <w:rFonts w:ascii="Arial" w:hAnsi="Arial" w:cs="Arial"/>
          <w:sz w:val="22"/>
          <w:szCs w:val="22"/>
          <w:u w:val="single"/>
        </w:rPr>
      </w:pPr>
      <w:proofErr w:type="spellStart"/>
      <w:r w:rsidRPr="00F71EE2">
        <w:rPr>
          <w:rFonts w:ascii="Arial" w:hAnsi="Arial" w:cs="Arial"/>
          <w:sz w:val="22"/>
          <w:szCs w:val="22"/>
          <w:u w:val="single"/>
        </w:rPr>
        <w:t>Gaviano</w:t>
      </w:r>
      <w:proofErr w:type="spellEnd"/>
      <w:r w:rsidRPr="00F71EE2">
        <w:rPr>
          <w:rFonts w:ascii="Arial" w:hAnsi="Arial" w:cs="Arial"/>
          <w:sz w:val="22"/>
          <w:szCs w:val="22"/>
          <w:u w:val="single"/>
        </w:rPr>
        <w:t xml:space="preserve">, L., Pili, R., </w:t>
      </w:r>
      <w:proofErr w:type="spellStart"/>
      <w:r w:rsidRPr="00F71EE2">
        <w:rPr>
          <w:rFonts w:ascii="Arial" w:hAnsi="Arial" w:cs="Arial"/>
          <w:sz w:val="22"/>
          <w:szCs w:val="22"/>
          <w:u w:val="single"/>
        </w:rPr>
        <w:t>Petretto</w:t>
      </w:r>
      <w:proofErr w:type="spellEnd"/>
      <w:r w:rsidRPr="00F71EE2">
        <w:rPr>
          <w:rFonts w:ascii="Arial" w:hAnsi="Arial" w:cs="Arial"/>
          <w:sz w:val="22"/>
          <w:szCs w:val="22"/>
          <w:u w:val="single"/>
        </w:rPr>
        <w:t xml:space="preserve">, A.D., Berti, R., </w:t>
      </w:r>
      <w:proofErr w:type="spellStart"/>
      <w:r w:rsidRPr="00F71EE2">
        <w:rPr>
          <w:rFonts w:ascii="Arial" w:hAnsi="Arial" w:cs="Arial"/>
          <w:sz w:val="22"/>
          <w:szCs w:val="22"/>
          <w:u w:val="single"/>
        </w:rPr>
        <w:t>Carrogu</w:t>
      </w:r>
      <w:proofErr w:type="spellEnd"/>
      <w:r w:rsidRPr="00F71EE2">
        <w:rPr>
          <w:rFonts w:ascii="Arial" w:hAnsi="Arial" w:cs="Arial"/>
          <w:sz w:val="22"/>
          <w:szCs w:val="22"/>
          <w:u w:val="single"/>
        </w:rPr>
        <w:t xml:space="preserve">, G.P., Pinna, M. and </w:t>
      </w:r>
      <w:proofErr w:type="spellStart"/>
      <w:r w:rsidRPr="00F71EE2">
        <w:rPr>
          <w:rFonts w:ascii="Arial" w:hAnsi="Arial" w:cs="Arial"/>
          <w:sz w:val="22"/>
          <w:szCs w:val="22"/>
          <w:u w:val="single"/>
        </w:rPr>
        <w:t>Petretto</w:t>
      </w:r>
      <w:proofErr w:type="spellEnd"/>
      <w:r w:rsidRPr="00F71EE2">
        <w:rPr>
          <w:rFonts w:ascii="Arial" w:hAnsi="Arial" w:cs="Arial"/>
          <w:sz w:val="22"/>
          <w:szCs w:val="22"/>
          <w:u w:val="single"/>
        </w:rPr>
        <w:t xml:space="preserve">, D.R. (2024). Definitions of Ageing According to the Perspective of the Psychology of Ageing: A Scoping Review. </w:t>
      </w:r>
      <w:r w:rsidRPr="00F71EE2">
        <w:rPr>
          <w:rFonts w:ascii="Arial" w:hAnsi="Arial" w:cs="Arial"/>
          <w:iCs/>
          <w:sz w:val="22"/>
          <w:szCs w:val="22"/>
          <w:u w:val="single"/>
        </w:rPr>
        <w:t>Geriatrics</w:t>
      </w:r>
      <w:r w:rsidRPr="00F71EE2">
        <w:rPr>
          <w:rFonts w:ascii="Arial" w:hAnsi="Arial" w:cs="Arial"/>
          <w:sz w:val="22"/>
          <w:szCs w:val="22"/>
          <w:u w:val="single"/>
        </w:rPr>
        <w:t xml:space="preserve">, 9(5), pp.107–107. </w:t>
      </w:r>
      <w:proofErr w:type="spellStart"/>
      <w:proofErr w:type="gramStart"/>
      <w:r w:rsidRPr="00F71EE2">
        <w:rPr>
          <w:rFonts w:ascii="Arial" w:hAnsi="Arial" w:cs="Arial"/>
          <w:sz w:val="22"/>
          <w:szCs w:val="22"/>
          <w:u w:val="single"/>
        </w:rPr>
        <w:t>doi:https</w:t>
      </w:r>
      <w:proofErr w:type="spellEnd"/>
      <w:r w:rsidRPr="00F71EE2">
        <w:rPr>
          <w:rFonts w:ascii="Arial" w:hAnsi="Arial" w:cs="Arial"/>
          <w:sz w:val="22"/>
          <w:szCs w:val="22"/>
          <w:u w:val="single"/>
        </w:rPr>
        <w:t>://doi.org/10.3390/geriatrics9050107</w:t>
      </w:r>
      <w:proofErr w:type="gramEnd"/>
      <w:r w:rsidRPr="00F71EE2">
        <w:rPr>
          <w:rFonts w:ascii="Arial" w:hAnsi="Arial" w:cs="Arial"/>
          <w:sz w:val="22"/>
          <w:szCs w:val="22"/>
          <w:u w:val="single"/>
        </w:rPr>
        <w:t>.</w:t>
      </w:r>
    </w:p>
    <w:p w14:paraId="4ACD7C51" w14:textId="3FA8508A" w:rsidR="000E181C" w:rsidRPr="00F71EE2" w:rsidRDefault="000E181C" w:rsidP="009B686A">
      <w:pPr>
        <w:pStyle w:val="NormalWeb"/>
        <w:spacing w:before="0" w:beforeAutospacing="0" w:after="240" w:afterAutospacing="0" w:line="360" w:lineRule="auto"/>
        <w:jc w:val="both"/>
        <w:rPr>
          <w:rFonts w:ascii="Arial" w:hAnsi="Arial" w:cs="Arial"/>
          <w:sz w:val="22"/>
          <w:szCs w:val="22"/>
          <w:u w:val="single"/>
        </w:rPr>
      </w:pPr>
      <w:r w:rsidRPr="00F71EE2">
        <w:rPr>
          <w:rFonts w:ascii="Arial" w:hAnsi="Arial" w:cs="Arial"/>
          <w:sz w:val="22"/>
          <w:szCs w:val="22"/>
          <w:u w:val="single"/>
        </w:rPr>
        <w:t xml:space="preserve">Jesús, E., Puerta, J. G., Galván, C., &amp; Meriem Khaled Gijón. (2024). Influence of Self-Efficacy, Anxiety and Psychological Well-Being on Academic Engagement During University Education. </w:t>
      </w:r>
      <w:r w:rsidRPr="00F71EE2">
        <w:rPr>
          <w:rFonts w:ascii="Arial" w:hAnsi="Arial" w:cs="Arial"/>
          <w:i/>
          <w:iCs/>
          <w:sz w:val="22"/>
          <w:szCs w:val="22"/>
          <w:u w:val="single"/>
        </w:rPr>
        <w:t>Education Sciences</w:t>
      </w:r>
      <w:r w:rsidRPr="00F71EE2">
        <w:rPr>
          <w:rFonts w:ascii="Arial" w:hAnsi="Arial" w:cs="Arial"/>
          <w:sz w:val="22"/>
          <w:szCs w:val="22"/>
          <w:u w:val="single"/>
        </w:rPr>
        <w:t xml:space="preserve">, </w:t>
      </w:r>
      <w:r w:rsidRPr="00F71EE2">
        <w:rPr>
          <w:rFonts w:ascii="Arial" w:hAnsi="Arial" w:cs="Arial"/>
          <w:i/>
          <w:iCs/>
          <w:sz w:val="22"/>
          <w:szCs w:val="22"/>
          <w:u w:val="single"/>
        </w:rPr>
        <w:t>14</w:t>
      </w:r>
      <w:r w:rsidRPr="00F71EE2">
        <w:rPr>
          <w:rFonts w:ascii="Arial" w:hAnsi="Arial" w:cs="Arial"/>
          <w:sz w:val="22"/>
          <w:szCs w:val="22"/>
          <w:u w:val="single"/>
        </w:rPr>
        <w:t xml:space="preserve">(12), 1367–1367. </w:t>
      </w:r>
      <w:r w:rsidRPr="00F71EE2">
        <w:rPr>
          <w:rFonts w:ascii="Arial" w:hAnsi="Arial" w:cs="Arial"/>
          <w:sz w:val="22"/>
          <w:szCs w:val="22"/>
        </w:rPr>
        <w:t>https://doi.org/10.3390/educsci14121367</w:t>
      </w:r>
    </w:p>
    <w:p w14:paraId="4827049E" w14:textId="77777777" w:rsidR="000E181C" w:rsidRPr="00F71EE2" w:rsidRDefault="000E181C" w:rsidP="00DD18FD">
      <w:pPr>
        <w:pStyle w:val="NormalWeb"/>
        <w:spacing w:before="0" w:beforeAutospacing="0" w:after="240" w:afterAutospacing="0" w:line="360" w:lineRule="auto"/>
        <w:jc w:val="both"/>
        <w:rPr>
          <w:rFonts w:ascii="Arial" w:hAnsi="Arial" w:cs="Arial"/>
          <w:sz w:val="22"/>
          <w:szCs w:val="22"/>
          <w:u w:val="single"/>
        </w:rPr>
      </w:pPr>
      <w:r w:rsidRPr="00F71EE2">
        <w:rPr>
          <w:rFonts w:ascii="Arial" w:hAnsi="Arial" w:cs="Arial"/>
          <w:sz w:val="22"/>
          <w:szCs w:val="22"/>
          <w:u w:val="single"/>
        </w:rPr>
        <w:t xml:space="preserve">Lee, S.W., Xu, J., Wut, T.-M., Lau, Y.-Y., Chan, J.H.L., Liu, T.-S., Mok, L.W.Y. and Chan, J.K.Y. (2024). Aging in Place in Hong Kong and Its Implications for Sustainable Development: A Qualitative Study Exploring the Needs, Beliefs, </w:t>
      </w:r>
      <w:proofErr w:type="spellStart"/>
      <w:r w:rsidRPr="00F71EE2">
        <w:rPr>
          <w:rFonts w:ascii="Arial" w:hAnsi="Arial" w:cs="Arial"/>
          <w:sz w:val="22"/>
          <w:szCs w:val="22"/>
          <w:u w:val="single"/>
        </w:rPr>
        <w:t>Behaviors</w:t>
      </w:r>
      <w:proofErr w:type="spellEnd"/>
      <w:r w:rsidRPr="00F71EE2">
        <w:rPr>
          <w:rFonts w:ascii="Arial" w:hAnsi="Arial" w:cs="Arial"/>
          <w:sz w:val="22"/>
          <w:szCs w:val="22"/>
          <w:u w:val="single"/>
        </w:rPr>
        <w:t xml:space="preserve">, and Well-Being of Older Adults through Self-Determination Theory and Social Cognitive Theory. </w:t>
      </w:r>
      <w:r w:rsidRPr="00F71EE2">
        <w:rPr>
          <w:rFonts w:ascii="Arial" w:hAnsi="Arial" w:cs="Arial"/>
          <w:iCs/>
          <w:sz w:val="22"/>
          <w:szCs w:val="22"/>
          <w:u w:val="single"/>
        </w:rPr>
        <w:t>Sustainability</w:t>
      </w:r>
      <w:r w:rsidRPr="00F71EE2">
        <w:rPr>
          <w:rFonts w:ascii="Arial" w:hAnsi="Arial" w:cs="Arial"/>
          <w:sz w:val="22"/>
          <w:szCs w:val="22"/>
          <w:u w:val="single"/>
        </w:rPr>
        <w:t xml:space="preserve">, [online] 16(8), p.3447. </w:t>
      </w:r>
      <w:proofErr w:type="spellStart"/>
      <w:proofErr w:type="gramStart"/>
      <w:r w:rsidRPr="00F71EE2">
        <w:rPr>
          <w:rFonts w:ascii="Arial" w:hAnsi="Arial" w:cs="Arial"/>
          <w:sz w:val="22"/>
          <w:szCs w:val="22"/>
          <w:u w:val="single"/>
        </w:rPr>
        <w:t>doi:https</w:t>
      </w:r>
      <w:proofErr w:type="spellEnd"/>
      <w:r w:rsidRPr="00F71EE2">
        <w:rPr>
          <w:rFonts w:ascii="Arial" w:hAnsi="Arial" w:cs="Arial"/>
          <w:sz w:val="22"/>
          <w:szCs w:val="22"/>
          <w:u w:val="single"/>
        </w:rPr>
        <w:t>://doi.org/10.3390/su16083447</w:t>
      </w:r>
      <w:proofErr w:type="gramEnd"/>
      <w:r w:rsidRPr="00F71EE2">
        <w:rPr>
          <w:rFonts w:ascii="Arial" w:hAnsi="Arial" w:cs="Arial"/>
          <w:sz w:val="22"/>
          <w:szCs w:val="22"/>
          <w:u w:val="single"/>
        </w:rPr>
        <w:t>.</w:t>
      </w:r>
    </w:p>
    <w:p w14:paraId="1BE90F65" w14:textId="77777777" w:rsidR="000E181C" w:rsidRPr="00F71EE2" w:rsidRDefault="000E181C" w:rsidP="00DD18FD">
      <w:pPr>
        <w:pStyle w:val="NormalWeb"/>
        <w:spacing w:before="0" w:beforeAutospacing="0" w:after="240" w:afterAutospacing="0" w:line="360" w:lineRule="auto"/>
        <w:jc w:val="both"/>
        <w:rPr>
          <w:rFonts w:ascii="Arial" w:hAnsi="Arial" w:cs="Arial"/>
          <w:sz w:val="22"/>
          <w:szCs w:val="22"/>
          <w:u w:val="single"/>
          <w:lang w:val="de-DE"/>
        </w:rPr>
      </w:pPr>
      <w:r w:rsidRPr="00F71EE2">
        <w:rPr>
          <w:rFonts w:ascii="Arial" w:hAnsi="Arial" w:cs="Arial"/>
          <w:sz w:val="22"/>
          <w:szCs w:val="22"/>
          <w:u w:val="single"/>
        </w:rPr>
        <w:t xml:space="preserve">Lok, K., Hung, L., Wong, J., Park, J., Hadil </w:t>
      </w:r>
      <w:proofErr w:type="spellStart"/>
      <w:r w:rsidRPr="00F71EE2">
        <w:rPr>
          <w:rFonts w:ascii="Arial" w:hAnsi="Arial" w:cs="Arial"/>
          <w:sz w:val="22"/>
          <w:szCs w:val="22"/>
          <w:u w:val="single"/>
        </w:rPr>
        <w:t>Alfares</w:t>
      </w:r>
      <w:proofErr w:type="spellEnd"/>
      <w:r w:rsidRPr="00F71EE2">
        <w:rPr>
          <w:rFonts w:ascii="Arial" w:hAnsi="Arial" w:cs="Arial"/>
          <w:sz w:val="22"/>
          <w:szCs w:val="22"/>
          <w:u w:val="single"/>
        </w:rPr>
        <w:t xml:space="preserve">, Zhao, Y., Abdolhossein Mousavinejad, Soni, A. and Zhao, H. (2024). Adoption of Artificial Intelligence-Enabled Robots in Long-Term Care Homes by Healthcare Providers: A Scoping Review (Preprint). </w:t>
      </w:r>
      <w:r w:rsidRPr="00F71EE2">
        <w:rPr>
          <w:rFonts w:ascii="Arial" w:hAnsi="Arial" w:cs="Arial"/>
          <w:iCs/>
          <w:sz w:val="22"/>
          <w:szCs w:val="22"/>
          <w:u w:val="single"/>
          <w:lang w:val="de-DE"/>
        </w:rPr>
        <w:t>JMIR Aging</w:t>
      </w:r>
      <w:r w:rsidRPr="00F71EE2">
        <w:rPr>
          <w:rFonts w:ascii="Arial" w:hAnsi="Arial" w:cs="Arial"/>
          <w:sz w:val="22"/>
          <w:szCs w:val="22"/>
          <w:u w:val="single"/>
          <w:lang w:val="de-DE"/>
        </w:rPr>
        <w:t>, [online] 7, pp.e55257–e55257. doi:https://doi.org/10.2196/55257.</w:t>
      </w:r>
    </w:p>
    <w:p w14:paraId="5700620B" w14:textId="77777777" w:rsidR="000E181C" w:rsidRPr="00F71EE2" w:rsidRDefault="000E181C" w:rsidP="00DD18FD">
      <w:pPr>
        <w:pStyle w:val="NormalWeb"/>
        <w:spacing w:before="0" w:beforeAutospacing="0" w:after="240" w:afterAutospacing="0" w:line="360" w:lineRule="auto"/>
        <w:jc w:val="both"/>
        <w:rPr>
          <w:rFonts w:ascii="Arial" w:hAnsi="Arial" w:cs="Arial"/>
          <w:sz w:val="22"/>
          <w:szCs w:val="22"/>
          <w:u w:val="single"/>
        </w:rPr>
      </w:pPr>
      <w:r w:rsidRPr="00F71EE2">
        <w:rPr>
          <w:rFonts w:ascii="Arial" w:hAnsi="Arial" w:cs="Arial"/>
          <w:sz w:val="22"/>
          <w:szCs w:val="22"/>
          <w:u w:val="single"/>
        </w:rPr>
        <w:t>Lopez, J., Perez-Rojo, G., Noriega, C., Sánchez-</w:t>
      </w:r>
      <w:proofErr w:type="spellStart"/>
      <w:r w:rsidRPr="00F71EE2">
        <w:rPr>
          <w:rFonts w:ascii="Arial" w:hAnsi="Arial" w:cs="Arial"/>
          <w:sz w:val="22"/>
          <w:szCs w:val="22"/>
          <w:u w:val="single"/>
        </w:rPr>
        <w:t>Cabaco</w:t>
      </w:r>
      <w:proofErr w:type="spellEnd"/>
      <w:r w:rsidRPr="00F71EE2">
        <w:rPr>
          <w:rFonts w:ascii="Arial" w:hAnsi="Arial" w:cs="Arial"/>
          <w:sz w:val="22"/>
          <w:szCs w:val="22"/>
          <w:u w:val="single"/>
        </w:rPr>
        <w:t xml:space="preserve">, A., Sitges, E. and Bonete, B. (2024). Quality-of-life in older adults: its association with emotional distress and psychological wellbeing. </w:t>
      </w:r>
      <w:r w:rsidRPr="00F71EE2">
        <w:rPr>
          <w:rFonts w:ascii="Arial" w:hAnsi="Arial" w:cs="Arial"/>
          <w:iCs/>
          <w:sz w:val="22"/>
          <w:szCs w:val="22"/>
          <w:u w:val="single"/>
        </w:rPr>
        <w:t>BMC Geriatrics</w:t>
      </w:r>
      <w:r w:rsidRPr="00F71EE2">
        <w:rPr>
          <w:rFonts w:ascii="Arial" w:hAnsi="Arial" w:cs="Arial"/>
          <w:sz w:val="22"/>
          <w:szCs w:val="22"/>
          <w:u w:val="single"/>
        </w:rPr>
        <w:t xml:space="preserve">, 24(1). </w:t>
      </w:r>
      <w:proofErr w:type="spellStart"/>
      <w:proofErr w:type="gramStart"/>
      <w:r w:rsidRPr="00F71EE2">
        <w:rPr>
          <w:rFonts w:ascii="Arial" w:hAnsi="Arial" w:cs="Arial"/>
          <w:sz w:val="22"/>
          <w:szCs w:val="22"/>
          <w:u w:val="single"/>
        </w:rPr>
        <w:t>doi:https</w:t>
      </w:r>
      <w:proofErr w:type="spellEnd"/>
      <w:r w:rsidRPr="00F71EE2">
        <w:rPr>
          <w:rFonts w:ascii="Arial" w:hAnsi="Arial" w:cs="Arial"/>
          <w:sz w:val="22"/>
          <w:szCs w:val="22"/>
          <w:u w:val="single"/>
        </w:rPr>
        <w:t>://doi.org/10.1186/s12877-024-05401-7</w:t>
      </w:r>
      <w:proofErr w:type="gramEnd"/>
      <w:r w:rsidRPr="00F71EE2">
        <w:rPr>
          <w:rFonts w:ascii="Arial" w:hAnsi="Arial" w:cs="Arial"/>
          <w:sz w:val="22"/>
          <w:szCs w:val="22"/>
          <w:u w:val="single"/>
        </w:rPr>
        <w:t>.</w:t>
      </w:r>
    </w:p>
    <w:p w14:paraId="44BE1D5B" w14:textId="77777777" w:rsidR="000E181C" w:rsidRPr="00F71EE2" w:rsidRDefault="000E181C" w:rsidP="0019085B">
      <w:pPr>
        <w:spacing w:after="240" w:line="360" w:lineRule="auto"/>
        <w:jc w:val="both"/>
        <w:rPr>
          <w:rFonts w:ascii="Arial" w:eastAsia="Times New Roman" w:hAnsi="Arial" w:cs="Arial"/>
          <w:u w:val="single"/>
          <w:lang w:val="en-US"/>
        </w:rPr>
      </w:pPr>
      <w:r w:rsidRPr="00F71EE2">
        <w:rPr>
          <w:rFonts w:ascii="Arial" w:eastAsia="Times New Roman" w:hAnsi="Arial" w:cs="Arial"/>
          <w:u w:val="single"/>
          <w:lang w:val="en-US"/>
        </w:rPr>
        <w:t xml:space="preserve">Park, C.L., Kubzansky, L.D., </w:t>
      </w:r>
      <w:proofErr w:type="spellStart"/>
      <w:r w:rsidRPr="00F71EE2">
        <w:rPr>
          <w:rFonts w:ascii="Arial" w:eastAsia="Times New Roman" w:hAnsi="Arial" w:cs="Arial"/>
          <w:u w:val="single"/>
          <w:lang w:val="en-US"/>
        </w:rPr>
        <w:t>Chafouleas</w:t>
      </w:r>
      <w:proofErr w:type="spellEnd"/>
      <w:r w:rsidRPr="00F71EE2">
        <w:rPr>
          <w:rFonts w:ascii="Arial" w:eastAsia="Times New Roman" w:hAnsi="Arial" w:cs="Arial"/>
          <w:u w:val="single"/>
          <w:lang w:val="en-US"/>
        </w:rPr>
        <w:t xml:space="preserve">, S.M., Davidson, R.J., Keltner, D., </w:t>
      </w:r>
      <w:proofErr w:type="spellStart"/>
      <w:r w:rsidRPr="00F71EE2">
        <w:rPr>
          <w:rFonts w:ascii="Arial" w:eastAsia="Times New Roman" w:hAnsi="Arial" w:cs="Arial"/>
          <w:u w:val="single"/>
          <w:lang w:val="en-US"/>
        </w:rPr>
        <w:t>Parsafar</w:t>
      </w:r>
      <w:proofErr w:type="spellEnd"/>
      <w:r w:rsidRPr="00F71EE2">
        <w:rPr>
          <w:rFonts w:ascii="Arial" w:eastAsia="Times New Roman" w:hAnsi="Arial" w:cs="Arial"/>
          <w:u w:val="single"/>
          <w:lang w:val="en-US"/>
        </w:rPr>
        <w:t xml:space="preserve">, P., Conwell, Y., Martin, M.Y., Hanmer, J. and Wang, K.H. (2022). Emotional Well-Being: What It Is and Why It Matters. </w:t>
      </w:r>
      <w:r w:rsidRPr="00F71EE2">
        <w:rPr>
          <w:rFonts w:ascii="Arial" w:eastAsia="Times New Roman" w:hAnsi="Arial" w:cs="Arial"/>
          <w:i/>
          <w:iCs/>
          <w:u w:val="single"/>
          <w:lang w:val="en-US"/>
        </w:rPr>
        <w:t>Affective Science</w:t>
      </w:r>
      <w:r w:rsidRPr="00F71EE2">
        <w:rPr>
          <w:rFonts w:ascii="Arial" w:eastAsia="Times New Roman" w:hAnsi="Arial" w:cs="Arial"/>
          <w:u w:val="single"/>
          <w:lang w:val="en-US"/>
        </w:rPr>
        <w:t xml:space="preserve">, [online] 4(1). </w:t>
      </w:r>
      <w:proofErr w:type="spellStart"/>
      <w:proofErr w:type="gramStart"/>
      <w:r w:rsidRPr="00F71EE2">
        <w:rPr>
          <w:rFonts w:ascii="Arial" w:eastAsia="Times New Roman" w:hAnsi="Arial" w:cs="Arial"/>
          <w:u w:val="single"/>
          <w:lang w:val="en-US"/>
        </w:rPr>
        <w:t>doi:https</w:t>
      </w:r>
      <w:proofErr w:type="spellEnd"/>
      <w:r w:rsidRPr="00F71EE2">
        <w:rPr>
          <w:rFonts w:ascii="Arial" w:eastAsia="Times New Roman" w:hAnsi="Arial" w:cs="Arial"/>
          <w:u w:val="single"/>
          <w:lang w:val="en-US"/>
        </w:rPr>
        <w:t>://doi.org/10.1007/s42761-022-00163-0</w:t>
      </w:r>
      <w:proofErr w:type="gramEnd"/>
      <w:r w:rsidRPr="00F71EE2">
        <w:rPr>
          <w:rFonts w:ascii="Arial" w:eastAsia="Times New Roman" w:hAnsi="Arial" w:cs="Arial"/>
          <w:u w:val="single"/>
          <w:lang w:val="en-US"/>
        </w:rPr>
        <w:t>.</w:t>
      </w:r>
    </w:p>
    <w:p w14:paraId="4C791256" w14:textId="77777777" w:rsidR="000E181C" w:rsidRPr="00F71EE2" w:rsidRDefault="000E181C" w:rsidP="00DD18FD">
      <w:pPr>
        <w:pStyle w:val="NormalWeb"/>
        <w:spacing w:before="0" w:beforeAutospacing="0" w:after="240" w:afterAutospacing="0" w:line="360" w:lineRule="auto"/>
        <w:jc w:val="both"/>
        <w:rPr>
          <w:rFonts w:ascii="Arial" w:hAnsi="Arial" w:cs="Arial"/>
          <w:sz w:val="22"/>
          <w:szCs w:val="22"/>
          <w:u w:val="single"/>
        </w:rPr>
      </w:pPr>
      <w:r w:rsidRPr="00F71EE2">
        <w:rPr>
          <w:rFonts w:ascii="Arial" w:hAnsi="Arial" w:cs="Arial"/>
          <w:sz w:val="22"/>
          <w:szCs w:val="22"/>
          <w:u w:val="single"/>
        </w:rPr>
        <w:lastRenderedPageBreak/>
        <w:t xml:space="preserve">Reed, J.M., Dodson, T., </w:t>
      </w:r>
      <w:proofErr w:type="spellStart"/>
      <w:r w:rsidRPr="00F71EE2">
        <w:rPr>
          <w:rFonts w:ascii="Arial" w:hAnsi="Arial" w:cs="Arial"/>
          <w:sz w:val="22"/>
          <w:szCs w:val="22"/>
          <w:u w:val="single"/>
        </w:rPr>
        <w:t>Petrinec</w:t>
      </w:r>
      <w:proofErr w:type="spellEnd"/>
      <w:r w:rsidRPr="00F71EE2">
        <w:rPr>
          <w:rFonts w:ascii="Arial" w:hAnsi="Arial" w:cs="Arial"/>
          <w:sz w:val="22"/>
          <w:szCs w:val="22"/>
          <w:u w:val="single"/>
        </w:rPr>
        <w:t xml:space="preserve">, A., Hughes, J. and Miller, R.D. (2025). The HARMONEE project: Using GenAI images for reminiscence with older adults in long-term care. </w:t>
      </w:r>
      <w:r w:rsidRPr="00F71EE2">
        <w:rPr>
          <w:rFonts w:ascii="Arial" w:hAnsi="Arial" w:cs="Arial"/>
          <w:iCs/>
          <w:sz w:val="22"/>
          <w:szCs w:val="22"/>
          <w:u w:val="single"/>
        </w:rPr>
        <w:t>Geriatric Nursing</w:t>
      </w:r>
      <w:r w:rsidRPr="00F71EE2">
        <w:rPr>
          <w:rFonts w:ascii="Arial" w:hAnsi="Arial" w:cs="Arial"/>
          <w:sz w:val="22"/>
          <w:szCs w:val="22"/>
          <w:u w:val="single"/>
        </w:rPr>
        <w:t xml:space="preserve">, [online] 65, p.103448. </w:t>
      </w:r>
      <w:proofErr w:type="spellStart"/>
      <w:proofErr w:type="gramStart"/>
      <w:r w:rsidRPr="00F71EE2">
        <w:rPr>
          <w:rFonts w:ascii="Arial" w:hAnsi="Arial" w:cs="Arial"/>
          <w:sz w:val="22"/>
          <w:szCs w:val="22"/>
          <w:u w:val="single"/>
        </w:rPr>
        <w:t>doi:https</w:t>
      </w:r>
      <w:proofErr w:type="spellEnd"/>
      <w:r w:rsidRPr="00F71EE2">
        <w:rPr>
          <w:rFonts w:ascii="Arial" w:hAnsi="Arial" w:cs="Arial"/>
          <w:sz w:val="22"/>
          <w:szCs w:val="22"/>
          <w:u w:val="single"/>
        </w:rPr>
        <w:t>://doi.org/10.1016/j.gerinurse.2025.103448</w:t>
      </w:r>
      <w:proofErr w:type="gramEnd"/>
      <w:r w:rsidRPr="00F71EE2">
        <w:rPr>
          <w:rFonts w:ascii="Arial" w:hAnsi="Arial" w:cs="Arial"/>
          <w:sz w:val="22"/>
          <w:szCs w:val="22"/>
          <w:u w:val="single"/>
        </w:rPr>
        <w:t>.</w:t>
      </w:r>
    </w:p>
    <w:p w14:paraId="5BC144C2" w14:textId="77777777" w:rsidR="000E181C" w:rsidRPr="00F71EE2" w:rsidRDefault="000E181C" w:rsidP="009B686A">
      <w:pPr>
        <w:pStyle w:val="NormalWeb"/>
        <w:spacing w:before="0" w:beforeAutospacing="0" w:after="240" w:afterAutospacing="0" w:line="360" w:lineRule="auto"/>
        <w:jc w:val="both"/>
        <w:rPr>
          <w:rFonts w:ascii="Arial" w:hAnsi="Arial" w:cs="Arial"/>
          <w:sz w:val="22"/>
          <w:szCs w:val="22"/>
          <w:u w:val="single"/>
          <w:lang w:val="de-DE"/>
        </w:rPr>
      </w:pPr>
      <w:r w:rsidRPr="00F71EE2">
        <w:rPr>
          <w:rFonts w:ascii="Arial" w:hAnsi="Arial" w:cs="Arial"/>
          <w:sz w:val="22"/>
          <w:szCs w:val="22"/>
          <w:u w:val="single"/>
        </w:rPr>
        <w:t xml:space="preserve">Sun, Y. (2023). Happiness and mental health of older adults: multiple mediation analysis. </w:t>
      </w:r>
      <w:r w:rsidRPr="00F71EE2">
        <w:rPr>
          <w:rFonts w:ascii="Arial" w:hAnsi="Arial" w:cs="Arial"/>
          <w:iCs/>
          <w:sz w:val="22"/>
          <w:szCs w:val="22"/>
          <w:u w:val="single"/>
          <w:lang w:val="de-DE"/>
        </w:rPr>
        <w:t>Frontiers in Psychology</w:t>
      </w:r>
      <w:r w:rsidRPr="00F71EE2">
        <w:rPr>
          <w:rFonts w:ascii="Arial" w:hAnsi="Arial" w:cs="Arial"/>
          <w:sz w:val="22"/>
          <w:szCs w:val="22"/>
          <w:u w:val="single"/>
          <w:lang w:val="de-DE"/>
        </w:rPr>
        <w:t>, [online] 14, p.1108678. doi:https://doi.org/10.3389/fpsyg.2n023.1108678.</w:t>
      </w:r>
    </w:p>
    <w:p w14:paraId="2077A650" w14:textId="77777777" w:rsidR="000E181C" w:rsidRPr="00F71EE2" w:rsidRDefault="000E181C" w:rsidP="0019085B">
      <w:pPr>
        <w:spacing w:after="240" w:line="360" w:lineRule="auto"/>
        <w:jc w:val="both"/>
        <w:rPr>
          <w:rFonts w:ascii="Arial" w:eastAsia="Times New Roman" w:hAnsi="Arial" w:cs="Arial"/>
          <w:u w:val="single"/>
          <w:lang w:val="en-US"/>
        </w:rPr>
      </w:pPr>
      <w:r w:rsidRPr="00F71EE2">
        <w:rPr>
          <w:rFonts w:ascii="Arial" w:eastAsia="Times New Roman" w:hAnsi="Arial" w:cs="Arial"/>
          <w:u w:val="single"/>
          <w:lang w:val="en-US"/>
        </w:rPr>
        <w:t xml:space="preserve">Tsai, P.-C., Chou, W.-H. and Liao, S.-Y. (2025). A randomized controlled trial study of a life review art intervention for older adults living alone. </w:t>
      </w:r>
      <w:r w:rsidRPr="00F71EE2">
        <w:rPr>
          <w:rFonts w:ascii="Arial" w:eastAsia="Times New Roman" w:hAnsi="Arial" w:cs="Arial"/>
          <w:i/>
          <w:iCs/>
          <w:u w:val="single"/>
          <w:lang w:val="en-US"/>
        </w:rPr>
        <w:t>Frontiers in Psychology</w:t>
      </w:r>
      <w:r w:rsidRPr="00F71EE2">
        <w:rPr>
          <w:rFonts w:ascii="Arial" w:eastAsia="Times New Roman" w:hAnsi="Arial" w:cs="Arial"/>
          <w:u w:val="single"/>
          <w:lang w:val="en-US"/>
        </w:rPr>
        <w:t xml:space="preserve">, 16. </w:t>
      </w:r>
      <w:proofErr w:type="spellStart"/>
      <w:proofErr w:type="gramStart"/>
      <w:r w:rsidRPr="00F71EE2">
        <w:rPr>
          <w:rFonts w:ascii="Arial" w:eastAsia="Times New Roman" w:hAnsi="Arial" w:cs="Arial"/>
          <w:u w:val="single"/>
          <w:lang w:val="en-US"/>
        </w:rPr>
        <w:t>doi:https</w:t>
      </w:r>
      <w:proofErr w:type="spellEnd"/>
      <w:r w:rsidRPr="00F71EE2">
        <w:rPr>
          <w:rFonts w:ascii="Arial" w:eastAsia="Times New Roman" w:hAnsi="Arial" w:cs="Arial"/>
          <w:u w:val="single"/>
          <w:lang w:val="en-US"/>
        </w:rPr>
        <w:t>://doi.org/10.3389/fpsyg.2025.1669119</w:t>
      </w:r>
      <w:proofErr w:type="gramEnd"/>
      <w:r w:rsidRPr="00F71EE2">
        <w:rPr>
          <w:rFonts w:ascii="Arial" w:eastAsia="Times New Roman" w:hAnsi="Arial" w:cs="Arial"/>
          <w:u w:val="single"/>
          <w:lang w:val="en-US"/>
        </w:rPr>
        <w:t>.</w:t>
      </w:r>
    </w:p>
    <w:p w14:paraId="29340AC1" w14:textId="77777777" w:rsidR="000E181C" w:rsidRPr="00F71EE2" w:rsidRDefault="000E181C" w:rsidP="009B686A">
      <w:pPr>
        <w:pStyle w:val="NormalWeb"/>
        <w:spacing w:before="0" w:beforeAutospacing="0" w:after="240" w:afterAutospacing="0" w:line="360" w:lineRule="auto"/>
        <w:jc w:val="both"/>
        <w:rPr>
          <w:rFonts w:ascii="Arial" w:hAnsi="Arial" w:cs="Arial"/>
          <w:sz w:val="22"/>
          <w:szCs w:val="22"/>
          <w:u w:val="single"/>
          <w:lang w:val="de-DE"/>
        </w:rPr>
      </w:pPr>
      <w:r w:rsidRPr="00F71EE2">
        <w:rPr>
          <w:rFonts w:ascii="Arial" w:hAnsi="Arial" w:cs="Arial"/>
          <w:sz w:val="22"/>
          <w:szCs w:val="22"/>
          <w:u w:val="single"/>
        </w:rPr>
        <w:t xml:space="preserve">Wissing, M. P. (2022). Beyond the “Third Wave of Positive Psychology”: Challenges and Opportunities for Future Research. </w:t>
      </w:r>
      <w:r w:rsidRPr="00F71EE2">
        <w:rPr>
          <w:rFonts w:ascii="Arial" w:hAnsi="Arial" w:cs="Arial"/>
          <w:i/>
          <w:iCs/>
          <w:sz w:val="22"/>
          <w:szCs w:val="22"/>
          <w:u w:val="single"/>
        </w:rPr>
        <w:t>Frontiers in Psychology</w:t>
      </w:r>
      <w:r w:rsidRPr="00F71EE2">
        <w:rPr>
          <w:rFonts w:ascii="Arial" w:hAnsi="Arial" w:cs="Arial"/>
          <w:sz w:val="22"/>
          <w:szCs w:val="22"/>
          <w:u w:val="single"/>
        </w:rPr>
        <w:t xml:space="preserve">, </w:t>
      </w:r>
      <w:r w:rsidRPr="00F71EE2">
        <w:rPr>
          <w:rFonts w:ascii="Arial" w:hAnsi="Arial" w:cs="Arial"/>
          <w:i/>
          <w:iCs/>
          <w:sz w:val="22"/>
          <w:szCs w:val="22"/>
          <w:u w:val="single"/>
        </w:rPr>
        <w:t>12</w:t>
      </w:r>
      <w:r w:rsidRPr="00F71EE2">
        <w:rPr>
          <w:rFonts w:ascii="Arial" w:hAnsi="Arial" w:cs="Arial"/>
          <w:sz w:val="22"/>
          <w:szCs w:val="22"/>
          <w:u w:val="single"/>
        </w:rPr>
        <w:t>. https://doi.org/10.3389/fpsyg.2021.795067</w:t>
      </w:r>
    </w:p>
    <w:p w14:paraId="174F0B56" w14:textId="77777777" w:rsidR="009B686A" w:rsidRPr="00F71EE2" w:rsidRDefault="009B686A" w:rsidP="00DD18FD">
      <w:pPr>
        <w:pStyle w:val="NormalWeb"/>
        <w:spacing w:before="0" w:beforeAutospacing="0" w:after="240" w:afterAutospacing="0" w:line="360" w:lineRule="auto"/>
        <w:jc w:val="both"/>
        <w:rPr>
          <w:rFonts w:ascii="Arial" w:hAnsi="Arial" w:cs="Arial"/>
          <w:sz w:val="22"/>
          <w:szCs w:val="22"/>
          <w:u w:val="single"/>
          <w:lang w:val="de-DE"/>
        </w:rPr>
      </w:pPr>
    </w:p>
    <w:sectPr w:rsidR="009B686A" w:rsidRPr="00F71EE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49925" w14:textId="77777777" w:rsidR="004F012C" w:rsidRDefault="004F012C" w:rsidP="00506450">
      <w:pPr>
        <w:spacing w:after="0" w:line="240" w:lineRule="auto"/>
      </w:pPr>
      <w:r>
        <w:separator/>
      </w:r>
    </w:p>
  </w:endnote>
  <w:endnote w:type="continuationSeparator" w:id="0">
    <w:p w14:paraId="0AF455DE" w14:textId="77777777" w:rsidR="004F012C" w:rsidRDefault="004F012C" w:rsidP="00506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373668"/>
      <w:docPartObj>
        <w:docPartGallery w:val="Page Numbers (Bottom of Page)"/>
        <w:docPartUnique/>
      </w:docPartObj>
    </w:sdtPr>
    <w:sdtEndPr>
      <w:rPr>
        <w:noProof/>
      </w:rPr>
    </w:sdtEndPr>
    <w:sdtContent>
      <w:p w14:paraId="1A12EFFA" w14:textId="77777777" w:rsidR="00506450" w:rsidRDefault="00506450">
        <w:pPr>
          <w:pStyle w:val="Footer"/>
          <w:jc w:val="center"/>
        </w:pPr>
        <w:r>
          <w:fldChar w:fldCharType="begin"/>
        </w:r>
        <w:r>
          <w:instrText xml:space="preserve"> PAGE   \* MERGEFORMAT </w:instrText>
        </w:r>
        <w:r>
          <w:fldChar w:fldCharType="separate"/>
        </w:r>
        <w:r w:rsidR="00D56264">
          <w:rPr>
            <w:noProof/>
          </w:rPr>
          <w:t>1</w:t>
        </w:r>
        <w:r>
          <w:rPr>
            <w:noProof/>
          </w:rPr>
          <w:fldChar w:fldCharType="end"/>
        </w:r>
      </w:p>
    </w:sdtContent>
  </w:sdt>
  <w:p w14:paraId="638D0A1B" w14:textId="77777777" w:rsidR="00506450" w:rsidRDefault="00506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E2ACE" w14:textId="77777777" w:rsidR="004F012C" w:rsidRDefault="004F012C" w:rsidP="00506450">
      <w:pPr>
        <w:spacing w:after="0" w:line="240" w:lineRule="auto"/>
      </w:pPr>
      <w:r>
        <w:separator/>
      </w:r>
    </w:p>
  </w:footnote>
  <w:footnote w:type="continuationSeparator" w:id="0">
    <w:p w14:paraId="219344F2" w14:textId="77777777" w:rsidR="004F012C" w:rsidRDefault="004F012C" w:rsidP="005064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A2"/>
    <w:rsid w:val="00046875"/>
    <w:rsid w:val="000A78A2"/>
    <w:rsid w:val="000B3736"/>
    <w:rsid w:val="000E0F3D"/>
    <w:rsid w:val="000E181C"/>
    <w:rsid w:val="000E7968"/>
    <w:rsid w:val="00130341"/>
    <w:rsid w:val="0017779A"/>
    <w:rsid w:val="0019085B"/>
    <w:rsid w:val="001B08CD"/>
    <w:rsid w:val="001C1932"/>
    <w:rsid w:val="00253E5B"/>
    <w:rsid w:val="002673F6"/>
    <w:rsid w:val="00290D44"/>
    <w:rsid w:val="002B2C2C"/>
    <w:rsid w:val="00344CAF"/>
    <w:rsid w:val="003873F9"/>
    <w:rsid w:val="003E3FAB"/>
    <w:rsid w:val="003F4D5E"/>
    <w:rsid w:val="00465293"/>
    <w:rsid w:val="004E3E07"/>
    <w:rsid w:val="004F012C"/>
    <w:rsid w:val="004F602C"/>
    <w:rsid w:val="00506450"/>
    <w:rsid w:val="005A3D8F"/>
    <w:rsid w:val="005E4FD1"/>
    <w:rsid w:val="005F34CE"/>
    <w:rsid w:val="005F5E39"/>
    <w:rsid w:val="006B43F6"/>
    <w:rsid w:val="006D77EA"/>
    <w:rsid w:val="006F41B4"/>
    <w:rsid w:val="006F4B0E"/>
    <w:rsid w:val="00725E2F"/>
    <w:rsid w:val="00736A03"/>
    <w:rsid w:val="007819EC"/>
    <w:rsid w:val="00792CCD"/>
    <w:rsid w:val="007F61C7"/>
    <w:rsid w:val="00822BE1"/>
    <w:rsid w:val="00832F48"/>
    <w:rsid w:val="00841F59"/>
    <w:rsid w:val="00857939"/>
    <w:rsid w:val="00874FAF"/>
    <w:rsid w:val="008A28C0"/>
    <w:rsid w:val="008C1A42"/>
    <w:rsid w:val="008C2509"/>
    <w:rsid w:val="008F30A3"/>
    <w:rsid w:val="0090146C"/>
    <w:rsid w:val="009017C6"/>
    <w:rsid w:val="009363E7"/>
    <w:rsid w:val="009B686A"/>
    <w:rsid w:val="009E54C5"/>
    <w:rsid w:val="009F10AB"/>
    <w:rsid w:val="00AF321B"/>
    <w:rsid w:val="00B3701F"/>
    <w:rsid w:val="00B84EF9"/>
    <w:rsid w:val="00BA50D9"/>
    <w:rsid w:val="00BD521A"/>
    <w:rsid w:val="00BD74C0"/>
    <w:rsid w:val="00BF3AF1"/>
    <w:rsid w:val="00CA11CC"/>
    <w:rsid w:val="00CB0E45"/>
    <w:rsid w:val="00D37026"/>
    <w:rsid w:val="00D56264"/>
    <w:rsid w:val="00D61B5E"/>
    <w:rsid w:val="00D80313"/>
    <w:rsid w:val="00DA6886"/>
    <w:rsid w:val="00DA7B09"/>
    <w:rsid w:val="00DC0F98"/>
    <w:rsid w:val="00DD18FD"/>
    <w:rsid w:val="00E11A9A"/>
    <w:rsid w:val="00E8265E"/>
    <w:rsid w:val="00EA77AB"/>
    <w:rsid w:val="00F16544"/>
    <w:rsid w:val="00F20748"/>
    <w:rsid w:val="00F71EE2"/>
    <w:rsid w:val="00FD1A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8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7EA"/>
  </w:style>
  <w:style w:type="paragraph" w:styleId="Heading1">
    <w:name w:val="heading 1"/>
    <w:basedOn w:val="Normal"/>
    <w:next w:val="Normal"/>
    <w:link w:val="Heading1Char"/>
    <w:uiPriority w:val="9"/>
    <w:qFormat/>
    <w:rsid w:val="006D77EA"/>
    <w:pPr>
      <w:keepNext/>
      <w:keepLines/>
      <w:spacing w:before="240" w:after="0"/>
      <w:jc w:val="both"/>
      <w:outlineLvl w:val="0"/>
    </w:pPr>
    <w:rPr>
      <w:rFonts w:ascii="Times New Roman" w:eastAsiaTheme="majorEastAsia" w:hAnsi="Times New Roman" w:cstheme="majorBidi"/>
      <w:color w:val="000000" w:themeColor="text1"/>
      <w:sz w:val="28"/>
      <w:szCs w:val="32"/>
    </w:rPr>
  </w:style>
  <w:style w:type="paragraph" w:styleId="Heading2">
    <w:name w:val="heading 2"/>
    <w:basedOn w:val="Normal"/>
    <w:next w:val="Normal"/>
    <w:link w:val="Heading2Char"/>
    <w:uiPriority w:val="9"/>
    <w:unhideWhenUsed/>
    <w:qFormat/>
    <w:rsid w:val="006D77EA"/>
    <w:pPr>
      <w:keepNext/>
      <w:keepLines/>
      <w:spacing w:before="40" w:after="0"/>
      <w:jc w:val="both"/>
      <w:outlineLvl w:val="1"/>
    </w:pPr>
    <w:rPr>
      <w:rFonts w:ascii="Times New Roman" w:eastAsiaTheme="majorEastAsia" w:hAnsi="Times New Roman" w:cstheme="majorBidi"/>
      <w:color w:val="000000" w:themeColor="text1"/>
      <w:sz w:val="26"/>
      <w:szCs w:val="26"/>
    </w:rPr>
  </w:style>
  <w:style w:type="paragraph" w:styleId="Heading3">
    <w:name w:val="heading 3"/>
    <w:basedOn w:val="Normal"/>
    <w:next w:val="Normal"/>
    <w:link w:val="Heading3Char"/>
    <w:uiPriority w:val="9"/>
    <w:semiHidden/>
    <w:unhideWhenUsed/>
    <w:qFormat/>
    <w:rsid w:val="006D77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D77E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7EA"/>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6D77EA"/>
    <w:rPr>
      <w:rFonts w:ascii="Times New Roman" w:eastAsiaTheme="majorEastAsia" w:hAnsi="Times New Roman" w:cstheme="majorBidi"/>
      <w:color w:val="000000" w:themeColor="text1"/>
      <w:sz w:val="26"/>
      <w:szCs w:val="26"/>
    </w:rPr>
  </w:style>
  <w:style w:type="character" w:customStyle="1" w:styleId="Heading3Char">
    <w:name w:val="Heading 3 Char"/>
    <w:basedOn w:val="DefaultParagraphFont"/>
    <w:link w:val="Heading3"/>
    <w:uiPriority w:val="9"/>
    <w:semiHidden/>
    <w:rsid w:val="006D77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D77E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6D77EA"/>
    <w:rPr>
      <w:b/>
      <w:bCs/>
    </w:rPr>
  </w:style>
  <w:style w:type="paragraph" w:styleId="NormalWeb">
    <w:name w:val="Normal (Web)"/>
    <w:basedOn w:val="Normal"/>
    <w:uiPriority w:val="99"/>
    <w:unhideWhenUsed/>
    <w:rsid w:val="000A78A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0A78A2"/>
    <w:rPr>
      <w:i/>
      <w:iCs/>
    </w:rPr>
  </w:style>
  <w:style w:type="character" w:customStyle="1" w:styleId="whitespace-normal">
    <w:name w:val="whitespace-normal"/>
    <w:basedOn w:val="DefaultParagraphFont"/>
    <w:rsid w:val="00822BE1"/>
  </w:style>
  <w:style w:type="paragraph" w:styleId="ListParagraph">
    <w:name w:val="List Paragraph"/>
    <w:basedOn w:val="Normal"/>
    <w:uiPriority w:val="34"/>
    <w:qFormat/>
    <w:rsid w:val="00792CCD"/>
    <w:pPr>
      <w:ind w:left="720"/>
      <w:contextualSpacing/>
    </w:pPr>
  </w:style>
  <w:style w:type="paragraph" w:styleId="TOCHeading">
    <w:name w:val="TOC Heading"/>
    <w:basedOn w:val="Heading1"/>
    <w:next w:val="Normal"/>
    <w:uiPriority w:val="39"/>
    <w:unhideWhenUsed/>
    <w:qFormat/>
    <w:rsid w:val="005E4FD1"/>
    <w:pPr>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E4FD1"/>
    <w:pPr>
      <w:spacing w:after="100"/>
    </w:pPr>
  </w:style>
  <w:style w:type="paragraph" w:styleId="TOC2">
    <w:name w:val="toc 2"/>
    <w:basedOn w:val="Normal"/>
    <w:next w:val="Normal"/>
    <w:autoRedefine/>
    <w:uiPriority w:val="39"/>
    <w:unhideWhenUsed/>
    <w:rsid w:val="005E4FD1"/>
    <w:pPr>
      <w:spacing w:after="100"/>
      <w:ind w:left="220"/>
    </w:pPr>
  </w:style>
  <w:style w:type="character" w:styleId="Hyperlink">
    <w:name w:val="Hyperlink"/>
    <w:basedOn w:val="DefaultParagraphFont"/>
    <w:uiPriority w:val="99"/>
    <w:unhideWhenUsed/>
    <w:rsid w:val="005E4FD1"/>
    <w:rPr>
      <w:color w:val="0563C1" w:themeColor="hyperlink"/>
      <w:u w:val="single"/>
    </w:rPr>
  </w:style>
  <w:style w:type="paragraph" w:styleId="Header">
    <w:name w:val="header"/>
    <w:basedOn w:val="Normal"/>
    <w:link w:val="HeaderChar"/>
    <w:uiPriority w:val="99"/>
    <w:unhideWhenUsed/>
    <w:rsid w:val="005064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50"/>
  </w:style>
  <w:style w:type="paragraph" w:styleId="Footer">
    <w:name w:val="footer"/>
    <w:basedOn w:val="Normal"/>
    <w:link w:val="FooterChar"/>
    <w:uiPriority w:val="99"/>
    <w:unhideWhenUsed/>
    <w:rsid w:val="005064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50"/>
  </w:style>
  <w:style w:type="character" w:customStyle="1" w:styleId="UnresolvedMention1">
    <w:name w:val="Unresolved Mention1"/>
    <w:basedOn w:val="DefaultParagraphFont"/>
    <w:uiPriority w:val="99"/>
    <w:semiHidden/>
    <w:unhideWhenUsed/>
    <w:rsid w:val="009B686A"/>
    <w:rPr>
      <w:color w:val="605E5C"/>
      <w:shd w:val="clear" w:color="auto" w:fill="E1DFDD"/>
    </w:rPr>
  </w:style>
  <w:style w:type="paragraph" w:styleId="BalloonText">
    <w:name w:val="Balloon Text"/>
    <w:basedOn w:val="Normal"/>
    <w:link w:val="BalloonTextChar"/>
    <w:uiPriority w:val="99"/>
    <w:semiHidden/>
    <w:unhideWhenUsed/>
    <w:rsid w:val="005A3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D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54293">
      <w:bodyDiv w:val="1"/>
      <w:marLeft w:val="0"/>
      <w:marRight w:val="0"/>
      <w:marTop w:val="0"/>
      <w:marBottom w:val="0"/>
      <w:divBdr>
        <w:top w:val="none" w:sz="0" w:space="0" w:color="auto"/>
        <w:left w:val="none" w:sz="0" w:space="0" w:color="auto"/>
        <w:bottom w:val="none" w:sz="0" w:space="0" w:color="auto"/>
        <w:right w:val="none" w:sz="0" w:space="0" w:color="auto"/>
      </w:divBdr>
    </w:div>
    <w:div w:id="141778923">
      <w:bodyDiv w:val="1"/>
      <w:marLeft w:val="0"/>
      <w:marRight w:val="0"/>
      <w:marTop w:val="0"/>
      <w:marBottom w:val="0"/>
      <w:divBdr>
        <w:top w:val="none" w:sz="0" w:space="0" w:color="auto"/>
        <w:left w:val="none" w:sz="0" w:space="0" w:color="auto"/>
        <w:bottom w:val="none" w:sz="0" w:space="0" w:color="auto"/>
        <w:right w:val="none" w:sz="0" w:space="0" w:color="auto"/>
      </w:divBdr>
    </w:div>
    <w:div w:id="178201123">
      <w:bodyDiv w:val="1"/>
      <w:marLeft w:val="0"/>
      <w:marRight w:val="0"/>
      <w:marTop w:val="0"/>
      <w:marBottom w:val="0"/>
      <w:divBdr>
        <w:top w:val="none" w:sz="0" w:space="0" w:color="auto"/>
        <w:left w:val="none" w:sz="0" w:space="0" w:color="auto"/>
        <w:bottom w:val="none" w:sz="0" w:space="0" w:color="auto"/>
        <w:right w:val="none" w:sz="0" w:space="0" w:color="auto"/>
      </w:divBdr>
    </w:div>
    <w:div w:id="193540112">
      <w:bodyDiv w:val="1"/>
      <w:marLeft w:val="0"/>
      <w:marRight w:val="0"/>
      <w:marTop w:val="0"/>
      <w:marBottom w:val="0"/>
      <w:divBdr>
        <w:top w:val="none" w:sz="0" w:space="0" w:color="auto"/>
        <w:left w:val="none" w:sz="0" w:space="0" w:color="auto"/>
        <w:bottom w:val="none" w:sz="0" w:space="0" w:color="auto"/>
        <w:right w:val="none" w:sz="0" w:space="0" w:color="auto"/>
      </w:divBdr>
    </w:div>
    <w:div w:id="396628170">
      <w:bodyDiv w:val="1"/>
      <w:marLeft w:val="0"/>
      <w:marRight w:val="0"/>
      <w:marTop w:val="0"/>
      <w:marBottom w:val="0"/>
      <w:divBdr>
        <w:top w:val="none" w:sz="0" w:space="0" w:color="auto"/>
        <w:left w:val="none" w:sz="0" w:space="0" w:color="auto"/>
        <w:bottom w:val="none" w:sz="0" w:space="0" w:color="auto"/>
        <w:right w:val="none" w:sz="0" w:space="0" w:color="auto"/>
      </w:divBdr>
    </w:div>
    <w:div w:id="434251566">
      <w:bodyDiv w:val="1"/>
      <w:marLeft w:val="0"/>
      <w:marRight w:val="0"/>
      <w:marTop w:val="0"/>
      <w:marBottom w:val="0"/>
      <w:divBdr>
        <w:top w:val="none" w:sz="0" w:space="0" w:color="auto"/>
        <w:left w:val="none" w:sz="0" w:space="0" w:color="auto"/>
        <w:bottom w:val="none" w:sz="0" w:space="0" w:color="auto"/>
        <w:right w:val="none" w:sz="0" w:space="0" w:color="auto"/>
      </w:divBdr>
    </w:div>
    <w:div w:id="447238976">
      <w:bodyDiv w:val="1"/>
      <w:marLeft w:val="0"/>
      <w:marRight w:val="0"/>
      <w:marTop w:val="0"/>
      <w:marBottom w:val="0"/>
      <w:divBdr>
        <w:top w:val="none" w:sz="0" w:space="0" w:color="auto"/>
        <w:left w:val="none" w:sz="0" w:space="0" w:color="auto"/>
        <w:bottom w:val="none" w:sz="0" w:space="0" w:color="auto"/>
        <w:right w:val="none" w:sz="0" w:space="0" w:color="auto"/>
      </w:divBdr>
      <w:divsChild>
        <w:div w:id="1955166310">
          <w:marLeft w:val="0"/>
          <w:marRight w:val="0"/>
          <w:marTop w:val="0"/>
          <w:marBottom w:val="0"/>
          <w:divBdr>
            <w:top w:val="none" w:sz="0" w:space="0" w:color="auto"/>
            <w:left w:val="none" w:sz="0" w:space="0" w:color="auto"/>
            <w:bottom w:val="none" w:sz="0" w:space="0" w:color="auto"/>
            <w:right w:val="none" w:sz="0" w:space="0" w:color="auto"/>
          </w:divBdr>
        </w:div>
      </w:divsChild>
    </w:div>
    <w:div w:id="636644733">
      <w:bodyDiv w:val="1"/>
      <w:marLeft w:val="0"/>
      <w:marRight w:val="0"/>
      <w:marTop w:val="0"/>
      <w:marBottom w:val="0"/>
      <w:divBdr>
        <w:top w:val="none" w:sz="0" w:space="0" w:color="auto"/>
        <w:left w:val="none" w:sz="0" w:space="0" w:color="auto"/>
        <w:bottom w:val="none" w:sz="0" w:space="0" w:color="auto"/>
        <w:right w:val="none" w:sz="0" w:space="0" w:color="auto"/>
      </w:divBdr>
    </w:div>
    <w:div w:id="655455460">
      <w:bodyDiv w:val="1"/>
      <w:marLeft w:val="0"/>
      <w:marRight w:val="0"/>
      <w:marTop w:val="0"/>
      <w:marBottom w:val="0"/>
      <w:divBdr>
        <w:top w:val="none" w:sz="0" w:space="0" w:color="auto"/>
        <w:left w:val="none" w:sz="0" w:space="0" w:color="auto"/>
        <w:bottom w:val="none" w:sz="0" w:space="0" w:color="auto"/>
        <w:right w:val="none" w:sz="0" w:space="0" w:color="auto"/>
      </w:divBdr>
    </w:div>
    <w:div w:id="788206757">
      <w:bodyDiv w:val="1"/>
      <w:marLeft w:val="0"/>
      <w:marRight w:val="0"/>
      <w:marTop w:val="0"/>
      <w:marBottom w:val="0"/>
      <w:divBdr>
        <w:top w:val="none" w:sz="0" w:space="0" w:color="auto"/>
        <w:left w:val="none" w:sz="0" w:space="0" w:color="auto"/>
        <w:bottom w:val="none" w:sz="0" w:space="0" w:color="auto"/>
        <w:right w:val="none" w:sz="0" w:space="0" w:color="auto"/>
      </w:divBdr>
    </w:div>
    <w:div w:id="973676792">
      <w:bodyDiv w:val="1"/>
      <w:marLeft w:val="0"/>
      <w:marRight w:val="0"/>
      <w:marTop w:val="0"/>
      <w:marBottom w:val="0"/>
      <w:divBdr>
        <w:top w:val="none" w:sz="0" w:space="0" w:color="auto"/>
        <w:left w:val="none" w:sz="0" w:space="0" w:color="auto"/>
        <w:bottom w:val="none" w:sz="0" w:space="0" w:color="auto"/>
        <w:right w:val="none" w:sz="0" w:space="0" w:color="auto"/>
      </w:divBdr>
    </w:div>
    <w:div w:id="1053238417">
      <w:bodyDiv w:val="1"/>
      <w:marLeft w:val="0"/>
      <w:marRight w:val="0"/>
      <w:marTop w:val="0"/>
      <w:marBottom w:val="0"/>
      <w:divBdr>
        <w:top w:val="none" w:sz="0" w:space="0" w:color="auto"/>
        <w:left w:val="none" w:sz="0" w:space="0" w:color="auto"/>
        <w:bottom w:val="none" w:sz="0" w:space="0" w:color="auto"/>
        <w:right w:val="none" w:sz="0" w:space="0" w:color="auto"/>
      </w:divBdr>
    </w:div>
    <w:div w:id="1196120967">
      <w:bodyDiv w:val="1"/>
      <w:marLeft w:val="0"/>
      <w:marRight w:val="0"/>
      <w:marTop w:val="0"/>
      <w:marBottom w:val="0"/>
      <w:divBdr>
        <w:top w:val="none" w:sz="0" w:space="0" w:color="auto"/>
        <w:left w:val="none" w:sz="0" w:space="0" w:color="auto"/>
        <w:bottom w:val="none" w:sz="0" w:space="0" w:color="auto"/>
        <w:right w:val="none" w:sz="0" w:space="0" w:color="auto"/>
      </w:divBdr>
    </w:div>
    <w:div w:id="1282343946">
      <w:bodyDiv w:val="1"/>
      <w:marLeft w:val="0"/>
      <w:marRight w:val="0"/>
      <w:marTop w:val="0"/>
      <w:marBottom w:val="0"/>
      <w:divBdr>
        <w:top w:val="none" w:sz="0" w:space="0" w:color="auto"/>
        <w:left w:val="none" w:sz="0" w:space="0" w:color="auto"/>
        <w:bottom w:val="none" w:sz="0" w:space="0" w:color="auto"/>
        <w:right w:val="none" w:sz="0" w:space="0" w:color="auto"/>
      </w:divBdr>
    </w:div>
    <w:div w:id="1577737589">
      <w:bodyDiv w:val="1"/>
      <w:marLeft w:val="0"/>
      <w:marRight w:val="0"/>
      <w:marTop w:val="0"/>
      <w:marBottom w:val="0"/>
      <w:divBdr>
        <w:top w:val="none" w:sz="0" w:space="0" w:color="auto"/>
        <w:left w:val="none" w:sz="0" w:space="0" w:color="auto"/>
        <w:bottom w:val="none" w:sz="0" w:space="0" w:color="auto"/>
        <w:right w:val="none" w:sz="0" w:space="0" w:color="auto"/>
      </w:divBdr>
      <w:divsChild>
        <w:div w:id="152307395">
          <w:marLeft w:val="-720"/>
          <w:marRight w:val="0"/>
          <w:marTop w:val="0"/>
          <w:marBottom w:val="0"/>
          <w:divBdr>
            <w:top w:val="none" w:sz="0" w:space="0" w:color="auto"/>
            <w:left w:val="none" w:sz="0" w:space="0" w:color="auto"/>
            <w:bottom w:val="none" w:sz="0" w:space="0" w:color="auto"/>
            <w:right w:val="none" w:sz="0" w:space="0" w:color="auto"/>
          </w:divBdr>
        </w:div>
      </w:divsChild>
    </w:div>
    <w:div w:id="1625502804">
      <w:bodyDiv w:val="1"/>
      <w:marLeft w:val="0"/>
      <w:marRight w:val="0"/>
      <w:marTop w:val="0"/>
      <w:marBottom w:val="0"/>
      <w:divBdr>
        <w:top w:val="none" w:sz="0" w:space="0" w:color="auto"/>
        <w:left w:val="none" w:sz="0" w:space="0" w:color="auto"/>
        <w:bottom w:val="none" w:sz="0" w:space="0" w:color="auto"/>
        <w:right w:val="none" w:sz="0" w:space="0" w:color="auto"/>
      </w:divBdr>
      <w:divsChild>
        <w:div w:id="985360384">
          <w:marLeft w:val="0"/>
          <w:marRight w:val="0"/>
          <w:marTop w:val="0"/>
          <w:marBottom w:val="0"/>
          <w:divBdr>
            <w:top w:val="none" w:sz="0" w:space="0" w:color="auto"/>
            <w:left w:val="none" w:sz="0" w:space="0" w:color="auto"/>
            <w:bottom w:val="none" w:sz="0" w:space="0" w:color="auto"/>
            <w:right w:val="none" w:sz="0" w:space="0" w:color="auto"/>
          </w:divBdr>
        </w:div>
      </w:divsChild>
    </w:div>
    <w:div w:id="1962152736">
      <w:bodyDiv w:val="1"/>
      <w:marLeft w:val="0"/>
      <w:marRight w:val="0"/>
      <w:marTop w:val="0"/>
      <w:marBottom w:val="0"/>
      <w:divBdr>
        <w:top w:val="none" w:sz="0" w:space="0" w:color="auto"/>
        <w:left w:val="none" w:sz="0" w:space="0" w:color="auto"/>
        <w:bottom w:val="none" w:sz="0" w:space="0" w:color="auto"/>
        <w:right w:val="none" w:sz="0" w:space="0" w:color="auto"/>
      </w:divBdr>
    </w:div>
    <w:div w:id="2042515352">
      <w:bodyDiv w:val="1"/>
      <w:marLeft w:val="0"/>
      <w:marRight w:val="0"/>
      <w:marTop w:val="0"/>
      <w:marBottom w:val="0"/>
      <w:divBdr>
        <w:top w:val="none" w:sz="0" w:space="0" w:color="auto"/>
        <w:left w:val="none" w:sz="0" w:space="0" w:color="auto"/>
        <w:bottom w:val="none" w:sz="0" w:space="0" w:color="auto"/>
        <w:right w:val="none" w:sz="0" w:space="0" w:color="auto"/>
      </w:divBdr>
      <w:divsChild>
        <w:div w:id="168180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B55D-48BE-4DC6-9EDA-FC5A6F95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2276</Words>
  <Characters>12977</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2026-03-22T01:14:00Z</dcterms:created>
  <dcterms:modified xsi:type="dcterms:W3CDTF">2026-03-22T01:14:00Z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6fa5ed5b-b55b-4832-a509-9546403e04ac</vt:lpwstr>
  </property>
</Properties>
</file>