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BMSW400</w:t>
      </w:r>
    </w:p>
    <w:p w:rsidR="00000000" w:rsidDel="00000000" w:rsidP="00000000" w:rsidRDefault="00000000" w:rsidRPr="00000000" w14:paraId="00000002">
      <w:pPr>
        <w:spacing w:line="24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Digital Skills and Research Methods</w:t>
      </w:r>
    </w:p>
    <w:p w:rsidR="00000000" w:rsidDel="00000000" w:rsidP="00000000" w:rsidRDefault="00000000" w:rsidRPr="00000000" w14:paraId="00000003">
      <w:pPr>
        <w:spacing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spacing w:lin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Name:</w:t>
      </w:r>
    </w:p>
    <w:p w:rsidR="00000000" w:rsidDel="00000000" w:rsidP="00000000" w:rsidRDefault="00000000" w:rsidRPr="00000000" w14:paraId="00000006">
      <w:pPr>
        <w:spacing w:lin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ID:</w:t>
      </w:r>
    </w:p>
    <w:p w:rsidR="00000000" w:rsidDel="00000000" w:rsidP="00000000" w:rsidRDefault="00000000" w:rsidRPr="00000000" w14:paraId="00000007">
      <w:pPr>
        <w:spacing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8">
      <w:pPr>
        <w:spacing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9">
      <w:pPr>
        <w:spacing w:line="240" w:lineRule="auto"/>
        <w:jc w:val="center"/>
        <w:rPr>
          <w:rFonts w:ascii="Arial" w:cs="Arial" w:eastAsia="Arial" w:hAnsi="Arial"/>
          <w:color w:val="2f5496"/>
          <w:sz w:val="32"/>
          <w:szCs w:val="32"/>
        </w:rPr>
      </w:pPr>
      <w:r w:rsidDel="00000000" w:rsidR="00000000" w:rsidRPr="00000000">
        <w:rPr>
          <w:rFonts w:ascii="Arial" w:cs="Arial" w:eastAsia="Arial" w:hAnsi="Arial"/>
          <w:b w:val="1"/>
          <w:rtl w:val="0"/>
        </w:rPr>
        <w:t xml:space="preserve">Word Count: 2025</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Aims and Objectives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Methodology</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Results</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12</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pStyle w:val="Heading1"/>
        <w:rPr/>
      </w:pPr>
      <w:r w:rsidDel="00000000" w:rsidR="00000000" w:rsidRPr="00000000">
        <w:rPr>
          <w:rtl w:val="0"/>
        </w:rPr>
      </w:r>
    </w:p>
    <w:p w:rsidR="00000000" w:rsidDel="00000000" w:rsidP="00000000" w:rsidRDefault="00000000" w:rsidRPr="00000000" w14:paraId="00000017">
      <w:pPr>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Attending a physical classroom is a traditional way of learning. In this digital world, virtual learning has created a new way to teach students. In this way, students or teachers both do not have to attend the classes physically. Teachers can use resources and elements that are available online to teach students. It is like a revolution of technology that students can learn from home without coming physically (Stiles, 2020). Virtual Learning Environment is an internet-based application used for learning. In this platform, students are permitted to administer tests and also can communicate with instructors and classmates. Authorities, pupils, and instructors are three significant components of this platform (Lee, et al. 2021). Moodle, an internet-based platform is being used by the students of the University of Wales Trinity Saint David London Campus because of the COVID-19 pandemic. The impact of Moodle on an individual’s educational experiences will be discussed in this report.</w:t>
      </w:r>
    </w:p>
    <w:p w:rsidR="00000000" w:rsidDel="00000000" w:rsidP="00000000" w:rsidRDefault="00000000" w:rsidRPr="00000000" w14:paraId="0000001A">
      <w:pPr>
        <w:pStyle w:val="Heading1"/>
        <w:rPr/>
      </w:pPr>
      <w:bookmarkStart w:colFirst="0" w:colLast="0" w:name="_heading=h.30j0zll" w:id="1"/>
      <w:bookmarkEnd w:id="1"/>
      <w:r w:rsidDel="00000000" w:rsidR="00000000" w:rsidRPr="00000000">
        <w:rPr>
          <w:rtl w:val="0"/>
        </w:rPr>
        <w:t xml:space="preserve">Background </w:t>
      </w:r>
    </w:p>
    <w:p w:rsidR="00000000" w:rsidDel="00000000" w:rsidP="00000000" w:rsidRDefault="00000000" w:rsidRPr="00000000" w14:paraId="0000001B">
      <w:pPr>
        <w:pStyle w:val="Heading2"/>
        <w:rPr/>
      </w:pPr>
      <w:bookmarkStart w:colFirst="0" w:colLast="0" w:name="_heading=h.1fob9te" w:id="2"/>
      <w:bookmarkEnd w:id="2"/>
      <w:r w:rsidDel="00000000" w:rsidR="00000000" w:rsidRPr="00000000">
        <w:rPr>
          <w:rtl w:val="0"/>
        </w:rPr>
        <w:t xml:space="preserve">Literature Review </w:t>
      </w:r>
    </w:p>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Kumar, et al. (2019) opined that students can learn in two ways. Some prefer the traditional way and others prefer the digital way. Traditionally, students and teachers come to the classroom physically and use the physical resources as an aid for the study. They have to involve themselves physically in institutions to learn. This method has been using for a very long time. From ancient times, scholars have been using this traditional method for education. Phungsuk, et al. (2019) explained that in the 19</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century, some institutions started using computers for study purposes but the concept of virtual learning was not clear back then. In this era of the 21</w:t>
      </w:r>
      <w:r w:rsidDel="00000000" w:rsidR="00000000" w:rsidRPr="00000000">
        <w:rPr>
          <w:rFonts w:ascii="Arial" w:cs="Arial" w:eastAsia="Arial" w:hAnsi="Arial"/>
          <w:sz w:val="22"/>
          <w:szCs w:val="22"/>
          <w:vertAlign w:val="superscript"/>
          <w:rtl w:val="0"/>
        </w:rPr>
        <w:t xml:space="preserve">st</w:t>
      </w:r>
      <w:r w:rsidDel="00000000" w:rsidR="00000000" w:rsidRPr="00000000">
        <w:rPr>
          <w:rFonts w:ascii="Arial" w:cs="Arial" w:eastAsia="Arial" w:hAnsi="Arial"/>
          <w:sz w:val="22"/>
          <w:szCs w:val="22"/>
          <w:rtl w:val="0"/>
        </w:rPr>
        <w:t xml:space="preserve"> century, it is high time to leave the traditional way of learning and embrace a Virtual Learning Environment. It creates a better learning experience not only in educational institutes but also in training programs. Virtual learning has no limitations of resources for education. </w:t>
      </w:r>
    </w:p>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Livingstone, et al. (2020) stated that Virtual Learning Environment is an internet-based platform. It gathers all kinds of resources regarding the courses that are available online or offline. This technology helps students to find all their necessary reading materials in one place. Formerly, virtual learning was only considered as watching videos and learning from them but now virtual learning has drastically changed. Now it has become more advanced. Dillenbourg, et al. (2021) opined that now students and instructors can interact with each other freely and can share their opinions and doubts. Goldberg and McKhann (2020) depicted that the system has become more controllable, dynamic, and engaging. This has taken virtual learning one step ahead. In this way, teachers can evaluate the students individually. Students not only can interact with their instructors but also with their classmates. Odrekhivskyy, et al. (2021) demonstrated that if any student face difficulties with the schedule then he or she can customize it with the permission of the instructor because it is a virtual learning program. Students can join and learn from anywhere, it has no limitations or boundaries. They can complete their task anytime in anywhere. They allow for interaction and connection in a continuous process of communication, so boosting meaningful knowledge formation and restoration, along with attitudes and actions, in a setting that is shared by all those involved in the learning process. Gibbs (2019) opined that the use of VLEs implies an understanding of their main traits and possibilities in each circumstance. Educational contexts and settings are evolving and varied concepts that emerge from modern academic concepts and actions within the digital world. </w:t>
      </w:r>
    </w:p>
    <w:p w:rsidR="00000000" w:rsidDel="00000000" w:rsidP="00000000" w:rsidRDefault="00000000" w:rsidRPr="00000000" w14:paraId="0000001E">
      <w:pPr>
        <w:rPr>
          <w:rFonts w:ascii="Arial" w:cs="Arial" w:eastAsia="Arial" w:hAnsi="Arial"/>
          <w:sz w:val="22"/>
          <w:szCs w:val="22"/>
          <w:highlight w:val="white"/>
        </w:rPr>
      </w:pPr>
      <w:r w:rsidDel="00000000" w:rsidR="00000000" w:rsidRPr="00000000">
        <w:rPr>
          <w:rFonts w:ascii="Arial" w:cs="Arial" w:eastAsia="Arial" w:hAnsi="Arial"/>
          <w:sz w:val="22"/>
          <w:szCs w:val="22"/>
          <w:rtl w:val="0"/>
        </w:rPr>
        <w:t xml:space="preserve">Mogus, et al. (2019) stated that the virtual learning environment has been around for a quite long time, although it's difficult to say exactly how long. The business Board of Virtual learning environment was classified in 2000, even though computers are being utilized for studying in the United Kingdom since the 1970s. Over 3700 educational institutions in more than 60 countries used Board programming in 2010. Koskela, et al. (2021) opined that students of the University of Wales Trinity Saint David London Campus are using Moodle which is also a virtual learning environment. It is the second-largest and famous VLE. Moodle means </w:t>
      </w:r>
      <w:r w:rsidDel="00000000" w:rsidR="00000000" w:rsidRPr="00000000">
        <w:rPr>
          <w:rFonts w:ascii="Arial" w:cs="Arial" w:eastAsia="Arial" w:hAnsi="Arial"/>
          <w:sz w:val="22"/>
          <w:szCs w:val="22"/>
          <w:highlight w:val="white"/>
          <w:rtl w:val="0"/>
        </w:rPr>
        <w:t xml:space="preserve">Modular Object-Oriented Dynamic Learning Environment. Martin Dougiamas is the developer of Moodle. He developed it in 2002. </w:t>
      </w:r>
      <w:r w:rsidDel="00000000" w:rsidR="00000000" w:rsidRPr="00000000">
        <w:rPr>
          <w:rFonts w:ascii="Arial" w:cs="Arial" w:eastAsia="Arial" w:hAnsi="Arial"/>
          <w:sz w:val="22"/>
          <w:szCs w:val="22"/>
          <w:rtl w:val="0"/>
        </w:rPr>
        <w:t xml:space="preserve">Dougiamas (2020) demonstrated that </w:t>
      </w:r>
      <w:r w:rsidDel="00000000" w:rsidR="00000000" w:rsidRPr="00000000">
        <w:rPr>
          <w:rFonts w:ascii="Arial" w:cs="Arial" w:eastAsia="Arial" w:hAnsi="Arial"/>
          <w:sz w:val="22"/>
          <w:szCs w:val="22"/>
          <w:highlight w:val="white"/>
          <w:rtl w:val="0"/>
        </w:rPr>
        <w:t xml:space="preserve">Moodle was intended to assist lecturers in developing classes online with a focus on cooperation and collaborative content development. By 2011, it had 212 countries and 49,365 active destinations in 75 ethnicities. </w:t>
      </w:r>
      <w:r w:rsidDel="00000000" w:rsidR="00000000" w:rsidRPr="00000000">
        <w:rPr>
          <w:rFonts w:ascii="Arial" w:cs="Arial" w:eastAsia="Arial" w:hAnsi="Arial"/>
          <w:sz w:val="22"/>
          <w:szCs w:val="22"/>
          <w:rtl w:val="0"/>
        </w:rPr>
        <w:t xml:space="preserve">Stiles (2020) said that</w:t>
      </w:r>
      <w:r w:rsidDel="00000000" w:rsidR="00000000" w:rsidRPr="00000000">
        <w:rPr>
          <w:rFonts w:ascii="Arial" w:cs="Arial" w:eastAsia="Arial" w:hAnsi="Arial"/>
          <w:sz w:val="22"/>
          <w:szCs w:val="22"/>
          <w:highlight w:val="white"/>
          <w:rtl w:val="0"/>
        </w:rPr>
        <w:t xml:space="preserve"> Virtual learning environments have served an essential part in assisting and boosting academic education because conventional school systems are in which each nation's academic standards and programs are implemented. </w:t>
      </w:r>
      <w:r w:rsidDel="00000000" w:rsidR="00000000" w:rsidRPr="00000000">
        <w:rPr>
          <w:rFonts w:ascii="Arial" w:cs="Arial" w:eastAsia="Arial" w:hAnsi="Arial"/>
          <w:sz w:val="22"/>
          <w:szCs w:val="22"/>
          <w:rtl w:val="0"/>
        </w:rPr>
        <w:t xml:space="preserve">Lee, et al. (2021) stated that </w:t>
      </w:r>
      <w:r w:rsidDel="00000000" w:rsidR="00000000" w:rsidRPr="00000000">
        <w:rPr>
          <w:rFonts w:ascii="Arial" w:cs="Arial" w:eastAsia="Arial" w:hAnsi="Arial"/>
          <w:sz w:val="22"/>
          <w:szCs w:val="22"/>
          <w:highlight w:val="white"/>
          <w:rtl w:val="0"/>
        </w:rPr>
        <w:t xml:space="preserve">when viewed from the perspective of creativity and transformation, VLEs may play a pivotal part in enabling learning in every context. In recent times, the word "innovation" conveys a willingness to attempt something innovative and also a necessity for restoration. The instructional arrangements have an impact on the relationship between information regarding students' behaviors in a VLE and their progress. </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Stricker, et al. (2021) opined that </w:t>
      </w:r>
      <w:r w:rsidDel="00000000" w:rsidR="00000000" w:rsidRPr="00000000">
        <w:rPr>
          <w:rFonts w:ascii="Arial" w:cs="Arial" w:eastAsia="Arial" w:hAnsi="Arial"/>
          <w:sz w:val="22"/>
          <w:szCs w:val="22"/>
          <w:highlight w:val="white"/>
          <w:rtl w:val="0"/>
        </w:rPr>
        <w:t xml:space="preserve">because of COVID-19, right now instructors can't conduct classes offline, and also students can't attend the classes. So, Virtual Learning Environment is the best option to utilize the opportunity. In this way, they will also be able to learn and increase their digital skills. Moreover, Virtual learning is not only helpful in this situation but also all circumstances. It boosts up the education system and level. </w:t>
      </w:r>
      <w:r w:rsidDel="00000000" w:rsidR="00000000" w:rsidRPr="00000000">
        <w:rPr>
          <w:rFonts w:ascii="Arial" w:cs="Arial" w:eastAsia="Arial" w:hAnsi="Arial"/>
          <w:sz w:val="22"/>
          <w:szCs w:val="22"/>
          <w:rtl w:val="0"/>
        </w:rPr>
        <w:t xml:space="preserve">Chou and Liu (2021) said that </w:t>
      </w:r>
      <w:r w:rsidDel="00000000" w:rsidR="00000000" w:rsidRPr="00000000">
        <w:rPr>
          <w:rFonts w:ascii="Arial" w:cs="Arial" w:eastAsia="Arial" w:hAnsi="Arial"/>
          <w:sz w:val="22"/>
          <w:szCs w:val="22"/>
          <w:highlight w:val="white"/>
          <w:rtl w:val="0"/>
        </w:rPr>
        <w:t xml:space="preserve">the influence of VLE technologies on academic achievement progress may be overstated or understated. It has wider implications for institutions looking for comprehensive approaches to identify students who are in danger of failing. Learners' behaviors are observed via virtual computers, and information machine learning algorithms are implemented to their characteristics.</w:t>
      </w:r>
      <w:r w:rsidDel="00000000" w:rsidR="00000000" w:rsidRPr="00000000">
        <w:rPr>
          <w:rtl w:val="0"/>
        </w:rPr>
      </w:r>
    </w:p>
    <w:p w:rsidR="00000000" w:rsidDel="00000000" w:rsidP="00000000" w:rsidRDefault="00000000" w:rsidRPr="00000000" w14:paraId="00000020">
      <w:pPr>
        <w:pStyle w:val="Heading1"/>
        <w:rPr/>
      </w:pPr>
      <w:bookmarkStart w:colFirst="0" w:colLast="0" w:name="_heading=h.3znysh7" w:id="3"/>
      <w:bookmarkEnd w:id="3"/>
      <w:r w:rsidDel="00000000" w:rsidR="00000000" w:rsidRPr="00000000">
        <w:rPr>
          <w:rtl w:val="0"/>
        </w:rPr>
        <w:t xml:space="preserve">Aims and Objectives </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To determine the impact of Virtual Learning Environment (Moodle) on the student’s education is the aim of the study. </w:t>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Objectives </w:t>
      </w:r>
    </w:p>
    <w:p w:rsidR="00000000" w:rsidDel="00000000" w:rsidP="00000000" w:rsidRDefault="00000000" w:rsidRPr="00000000" w14:paraId="0000002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improve student’s digital capabilities by using Virtual Learning Environment (Moodle). </w:t>
      </w:r>
    </w:p>
    <w:p w:rsidR="00000000" w:rsidDel="00000000" w:rsidP="00000000" w:rsidRDefault="00000000" w:rsidRPr="00000000" w14:paraId="000000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determine how often students, use Virtual Learning Environment (Moodle).</w:t>
      </w:r>
    </w:p>
    <w:p w:rsidR="00000000" w:rsidDel="00000000" w:rsidP="00000000" w:rsidRDefault="00000000" w:rsidRPr="00000000" w14:paraId="0000002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identify the effect of Virtual Learning Environment (Moodle) is creating among the students. </w:t>
      </w:r>
    </w:p>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Questions</w:t>
      </w:r>
    </w:p>
    <w:p w:rsidR="00000000" w:rsidDel="00000000" w:rsidP="00000000" w:rsidRDefault="00000000" w:rsidRPr="00000000" w14:paraId="0000002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believe that Virtual Learning Environment (Moodle) is a helpful assistant in your education?</w:t>
      </w:r>
    </w:p>
    <w:p w:rsidR="00000000" w:rsidDel="00000000" w:rsidP="00000000" w:rsidRDefault="00000000" w:rsidRPr="00000000" w14:paraId="0000002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often use Virtual Learning Environment (Moodle) at the University of Wales Trinity Saint David?</w:t>
      </w:r>
    </w:p>
    <w:p w:rsidR="00000000" w:rsidDel="00000000" w:rsidP="00000000" w:rsidRDefault="00000000" w:rsidRPr="00000000" w14:paraId="0000002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 you believe that Virtual Learning Environment (Moodle) has a positive influence on your study?</w:t>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Did Virtual Learning Environment (Moodle) boost your learning experience?</w:t>
      </w:r>
    </w:p>
    <w:p w:rsidR="00000000" w:rsidDel="00000000" w:rsidP="00000000" w:rsidRDefault="00000000" w:rsidRPr="00000000" w14:paraId="0000002B">
      <w:pPr>
        <w:pStyle w:val="Heading1"/>
        <w:rPr/>
      </w:pPr>
      <w:bookmarkStart w:colFirst="0" w:colLast="0" w:name="_heading=h.2et92p0" w:id="4"/>
      <w:bookmarkEnd w:id="4"/>
      <w:r w:rsidDel="00000000" w:rsidR="00000000" w:rsidRPr="00000000">
        <w:rPr>
          <w:rtl w:val="0"/>
        </w:rPr>
        <w:t xml:space="preserve">Methodology </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has been done by both qualitative and quantitative methods. The attitude, behavior, point of view, perspective, etc. are observed of the participants through the research. Two types of questions were given, open and closed questions Kumar, et al. (2019). An e-questionnaire was being used for quantitative research which is also can be resolved in Excel. The social media app WhatsApp was being used to distribute the questionnaire. This social media platform was being used because it was the most appropriate and trustworthy way to distribute the questions (Stricker, et al. 2021). A total of 150 students of the University of Wales Trinity Saint David London Campus participated in this survey. During group learning methods, the study was emphasized, and pupils were motivated to do it on their own. A sample size calculation was used to evaluate a basic delegate test statistic. A rate constant of 37% and a basic sample size of 10 were needed to obtain effective responses.</w:t>
      </w:r>
    </w:p>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All assessment outcomes were completely private, and understudies were briefed on this before the overview was completed. The fulfillment of the inquiry was taken as voluntary participation for the survey's information being used. Numerous reminders were given out before the actual information collecting in one and a half weeks (Phungsuk, et al. 2019). Most of the survey is analytical because there is no open question. Almost every question is closed questions. Students only have to choose any options from the given choices. During the survey nobody was pressurized to do anything, everyone participated willingly and all their answers were not influenced by any circumstances. Exactly those results are being shown what they have answered (Livingstone, et al. 2020). </w:t>
      </w:r>
    </w:p>
    <w:p w:rsidR="00000000" w:rsidDel="00000000" w:rsidP="00000000" w:rsidRDefault="00000000" w:rsidRPr="00000000" w14:paraId="0000002E">
      <w:pPr>
        <w:pStyle w:val="Heading1"/>
        <w:rPr/>
      </w:pPr>
      <w:bookmarkStart w:colFirst="0" w:colLast="0" w:name="_heading=h.tyjcwt" w:id="5"/>
      <w:bookmarkEnd w:id="5"/>
      <w:r w:rsidDel="00000000" w:rsidR="00000000" w:rsidRPr="00000000">
        <w:rPr>
          <w:rtl w:val="0"/>
        </w:rPr>
        <w:t xml:space="preserve">Results </w:t>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Total responses</w:t>
      </w:r>
    </w:p>
    <w:tbl>
      <w:tblPr>
        <w:tblStyle w:val="Table1"/>
        <w:tblW w:w="9350.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8"/>
        <w:gridCol w:w="1219"/>
        <w:gridCol w:w="1091"/>
        <w:gridCol w:w="1221"/>
        <w:gridCol w:w="1245"/>
        <w:gridCol w:w="1316"/>
        <w:gridCol w:w="1610"/>
        <w:tblGridChange w:id="0">
          <w:tblGrid>
            <w:gridCol w:w="1648"/>
            <w:gridCol w:w="1219"/>
            <w:gridCol w:w="1091"/>
            <w:gridCol w:w="1221"/>
            <w:gridCol w:w="1245"/>
            <w:gridCol w:w="1316"/>
            <w:gridCol w:w="1610"/>
          </w:tblGrid>
        </w:tblGridChange>
      </w:tblGrid>
      <w:tr>
        <w:trPr>
          <w:cantSplit w:val="0"/>
          <w:tblHeader w:val="0"/>
        </w:trPr>
        <w:tc>
          <w:tcPr/>
          <w:p w:rsidR="00000000" w:rsidDel="00000000" w:rsidP="00000000" w:rsidRDefault="00000000" w:rsidRPr="00000000" w14:paraId="0000003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Survey Questions</w:t>
            </w:r>
          </w:p>
        </w:tc>
        <w:tc>
          <w:tcPr/>
          <w:p w:rsidR="00000000" w:rsidDel="00000000" w:rsidP="00000000" w:rsidRDefault="00000000" w:rsidRPr="00000000" w14:paraId="0000003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Agree</w:t>
            </w:r>
          </w:p>
        </w:tc>
        <w:tc>
          <w:tcPr/>
          <w:p w:rsidR="00000000" w:rsidDel="00000000" w:rsidP="00000000" w:rsidRDefault="00000000" w:rsidRPr="00000000" w14:paraId="000000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Agree</w:t>
            </w:r>
          </w:p>
        </w:tc>
        <w:tc>
          <w:tcPr/>
          <w:p w:rsidR="00000000" w:rsidDel="00000000" w:rsidP="00000000" w:rsidRDefault="00000000" w:rsidRPr="00000000" w14:paraId="000000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Neutral</w:t>
            </w:r>
          </w:p>
        </w:tc>
        <w:tc>
          <w:tcPr/>
          <w:p w:rsidR="00000000" w:rsidDel="00000000" w:rsidP="00000000" w:rsidRDefault="00000000" w:rsidRPr="00000000" w14:paraId="000000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Disagree</w:t>
            </w:r>
          </w:p>
        </w:tc>
        <w:tc>
          <w:tcPr/>
          <w:p w:rsidR="00000000" w:rsidDel="00000000" w:rsidP="00000000" w:rsidRDefault="00000000" w:rsidRPr="00000000" w14:paraId="0000003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Disagree</w:t>
            </w:r>
          </w:p>
        </w:tc>
        <w:tc>
          <w:tcPr/>
          <w:p w:rsidR="00000000" w:rsidDel="00000000" w:rsidP="00000000" w:rsidRDefault="00000000" w:rsidRPr="00000000" w14:paraId="0000003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Total Respondents</w:t>
            </w:r>
          </w:p>
        </w:tc>
      </w:tr>
      <w:tr>
        <w:trPr>
          <w:cantSplit w:val="0"/>
          <w:tblHeader w:val="0"/>
        </w:trPr>
        <w:tc>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believe that Virtual Learning Environment (Moodle) is a helpful assistant in your education?</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70</w:t>
            </w:r>
          </w:p>
        </w:tc>
        <w:tc>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40</w:t>
            </w:r>
          </w:p>
        </w:tc>
        <w:tc>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150</w:t>
            </w:r>
          </w:p>
        </w:tc>
      </w:tr>
      <w:tr>
        <w:trPr>
          <w:cantSplit w:val="0"/>
          <w:tblHeader w:val="0"/>
        </w:trPr>
        <w:tc>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often use Virtual Learning Environment (Moodle) at the University of Wales Trinity Saint David?</w:t>
            </w:r>
          </w:p>
          <w:p w:rsidR="00000000" w:rsidDel="00000000" w:rsidP="00000000" w:rsidRDefault="00000000" w:rsidRPr="00000000" w14:paraId="00000040">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41">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90</w:t>
            </w:r>
          </w:p>
        </w:tc>
        <w:tc>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150</w:t>
            </w:r>
          </w:p>
        </w:tc>
      </w:tr>
      <w:tr>
        <w:trPr>
          <w:cantSplit w:val="0"/>
          <w:trHeight w:val="1070" w:hRule="atLeast"/>
          <w:tblHeader w:val="0"/>
        </w:trPr>
        <w:tc>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believe that Virtual Learning Environment (Moodle) has a positive influence on your study?</w:t>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40</w:t>
            </w:r>
          </w:p>
        </w:tc>
        <w:tc>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70</w:t>
            </w:r>
          </w:p>
        </w:tc>
        <w:tc>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150</w:t>
            </w:r>
          </w:p>
        </w:tc>
      </w:tr>
      <w:tr>
        <w:trPr>
          <w:cantSplit w:val="0"/>
          <w:trHeight w:val="1070" w:hRule="atLeast"/>
          <w:tblHeader w:val="0"/>
        </w:trPr>
        <w:tc>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Did Virtual Learning Environment (Moodle) boost your learning experience?</w:t>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30</w:t>
            </w:r>
          </w:p>
        </w:tc>
        <w:tc>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50</w:t>
            </w:r>
          </w:p>
        </w:tc>
        <w:tc>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40</w:t>
            </w:r>
          </w:p>
        </w:tc>
        <w:tc>
          <w:tcPr/>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150</w:t>
            </w:r>
          </w:p>
        </w:tc>
      </w:tr>
    </w:tbl>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Total responses in percentages </w:t>
      </w:r>
    </w:p>
    <w:tbl>
      <w:tblPr>
        <w:tblStyle w:val="Table2"/>
        <w:tblW w:w="9350.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8"/>
        <w:gridCol w:w="1219"/>
        <w:gridCol w:w="1091"/>
        <w:gridCol w:w="1221"/>
        <w:gridCol w:w="1245"/>
        <w:gridCol w:w="1316"/>
        <w:gridCol w:w="1610"/>
        <w:tblGridChange w:id="0">
          <w:tblGrid>
            <w:gridCol w:w="1648"/>
            <w:gridCol w:w="1219"/>
            <w:gridCol w:w="1091"/>
            <w:gridCol w:w="1221"/>
            <w:gridCol w:w="1245"/>
            <w:gridCol w:w="1316"/>
            <w:gridCol w:w="1610"/>
          </w:tblGrid>
        </w:tblGridChange>
      </w:tblGrid>
      <w:tr>
        <w:trPr>
          <w:cantSplit w:val="0"/>
          <w:tblHeader w:val="0"/>
        </w:trPr>
        <w:tc>
          <w:tcPr/>
          <w:p w:rsidR="00000000" w:rsidDel="00000000" w:rsidP="00000000" w:rsidRDefault="00000000" w:rsidRPr="00000000" w14:paraId="0000005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Survey Questions</w:t>
            </w:r>
          </w:p>
        </w:tc>
        <w:tc>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Agree</w:t>
            </w:r>
          </w:p>
        </w:tc>
        <w:tc>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Agree</w:t>
            </w:r>
          </w:p>
        </w:tc>
        <w:tc>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Neutral</w:t>
            </w:r>
          </w:p>
        </w:tc>
        <w:tc>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Disagree</w:t>
            </w:r>
          </w:p>
        </w:tc>
        <w:tc>
          <w:tcPr/>
          <w:p w:rsidR="00000000" w:rsidDel="00000000" w:rsidP="00000000" w:rsidRDefault="00000000" w:rsidRPr="00000000" w14:paraId="000000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Disagree</w:t>
            </w:r>
          </w:p>
        </w:tc>
        <w:tc>
          <w:tcPr/>
          <w:p w:rsidR="00000000" w:rsidDel="00000000" w:rsidP="00000000" w:rsidRDefault="00000000" w:rsidRPr="00000000" w14:paraId="0000005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Total Respondents</w:t>
            </w:r>
          </w:p>
        </w:tc>
      </w:tr>
      <w:tr>
        <w:trPr>
          <w:cantSplit w:val="0"/>
          <w:tblHeader w:val="0"/>
        </w:trPr>
        <w:tc>
          <w:tcPr/>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believe that Virtual Learning Environment (Moodle) is a helpful assistant in your education?</w:t>
            </w:r>
          </w:p>
          <w:p w:rsidR="00000000" w:rsidDel="00000000" w:rsidP="00000000" w:rsidRDefault="00000000" w:rsidRPr="00000000" w14:paraId="00000061">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13.3%</w:t>
            </w:r>
          </w:p>
        </w:tc>
        <w:tc>
          <w:tcPr/>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46.6%</w:t>
            </w:r>
          </w:p>
        </w:tc>
        <w:tc>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13.3%</w:t>
            </w:r>
          </w:p>
        </w:tc>
        <w:tc>
          <w:tcPr/>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blHeader w:val="0"/>
        </w:trPr>
        <w:tc>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often use Virtual Learning Environment (Moodle) at the University of Wales Trinity Saint David?</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A">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60%</w:t>
            </w:r>
          </w:p>
        </w:tc>
        <w:tc>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rHeight w:val="1070" w:hRule="atLeast"/>
          <w:tblHeader w:val="0"/>
        </w:trPr>
        <w:tc>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believe that Virtual Learning Environment (Moodle) has a positive influence on your study?</w:t>
            </w:r>
          </w:p>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16.6%</w:t>
            </w:r>
          </w:p>
        </w:tc>
        <w:tc>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46.6%</w:t>
            </w:r>
          </w:p>
        </w:tc>
        <w:tc>
          <w:tcPr/>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6.6%</w:t>
            </w:r>
          </w:p>
        </w:tc>
        <w:tc>
          <w:tcPr/>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rHeight w:val="1070" w:hRule="atLeast"/>
          <w:tblHeader w:val="0"/>
        </w:trPr>
        <w:tc>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Did Virtual Learning Environment (Moodle) boost your learning experience?</w:t>
            </w:r>
          </w:p>
          <w:p w:rsidR="00000000" w:rsidDel="00000000" w:rsidP="00000000" w:rsidRDefault="00000000" w:rsidRPr="00000000" w14:paraId="00000079">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33.3%</w:t>
            </w:r>
          </w:p>
        </w:tc>
        <w:tc>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7E">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bl>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Style w:val="Heading1"/>
        <w:rPr/>
      </w:pPr>
      <w:bookmarkStart w:colFirst="0" w:colLast="0" w:name="_heading=h.3dy6vkm" w:id="6"/>
      <w:bookmarkEnd w:id="6"/>
      <w:r w:rsidDel="00000000" w:rsidR="00000000" w:rsidRPr="00000000">
        <w:rPr>
          <w:rtl w:val="0"/>
        </w:rPr>
        <w:t xml:space="preserve">Discussion </w:t>
      </w:r>
    </w:p>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The first table shows the results in number and the second table shows the result is a percentage. The total respondents were 150 which is 100%. Among them, 13.3% of students strongly believe that a Virtual learning environment (Moodle) is a helpful assistant in their education. 46.6% of students normally agree with the fact. 26.6% of students stand in a neutral position and 13.3% of students disagree with the fact that Moodle is a helpful assistant in their education. On the second question, 60% of students agree that they frequently use Moodle at the University of Wales Trinity Saint David. 20% of students stand in a neutral position with the question. And 20% disagree which means they do not frequently use Moodle at University for educational purposes. On the third question, 16.6% strongly believe that Moodle has a positive influence on their study. 26.6% normally agree with the fact and 46.6% of students stand in a neutral position. </w:t>
      </w:r>
    </w:p>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6.6% of students disagree with the fact and 3.3% of students strongly disagree that Moodle has a positive influence on their study. On the fourth question, 20% strongly believe that Moodle boosted their learning experience and 20% normally believe. 33.3% stand in a neutral position and 26.6% disagree with the fact. From the result, it is seen that there is a mixed reaction regarding Virtual Learning Environment (Moodle) among the students. Some students prefer to use it but others do not. The majority of the students believe that Moodle is helpful and they often use Moodle at their university campus so it has created a positive impact on the students (Dillenbourg, et al. 2021). Students accepted the new learning system very well though there are still some difficulties and confusion. It is also proven that during the pandemic, virtual learning is a solution to solve the problem and continue the study without any hindrance (Goldberg and McKhann, 2020). </w:t>
      </w:r>
    </w:p>
    <w:p w:rsidR="00000000" w:rsidDel="00000000" w:rsidP="00000000" w:rsidRDefault="00000000" w:rsidRPr="00000000" w14:paraId="0000008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Recommendations </w:t>
      </w:r>
    </w:p>
    <w:p w:rsidR="00000000" w:rsidDel="00000000" w:rsidP="00000000" w:rsidRDefault="00000000" w:rsidRPr="00000000" w14:paraId="0000008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the situation demanded only then virtual learning environment should be used.</w:t>
      </w:r>
    </w:p>
    <w:p w:rsidR="00000000" w:rsidDel="00000000" w:rsidP="00000000" w:rsidRDefault="00000000" w:rsidRPr="00000000" w14:paraId="0000008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should be built in a way that all kinds of students can be able to use it. Physically challenged students should also be able to access it. </w:t>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Overall application of a virtual learning environment should be easier to access and user-friendly.</w:t>
      </w:r>
    </w:p>
    <w:p w:rsidR="00000000" w:rsidDel="00000000" w:rsidP="00000000" w:rsidRDefault="00000000" w:rsidRPr="00000000" w14:paraId="00000089">
      <w:pPr>
        <w:pStyle w:val="Heading1"/>
        <w:rPr/>
      </w:pPr>
      <w:bookmarkStart w:colFirst="0" w:colLast="0" w:name="_heading=h.1t3h5sf" w:id="7"/>
      <w:bookmarkEnd w:id="7"/>
      <w:r w:rsidDel="00000000" w:rsidR="00000000" w:rsidRPr="00000000">
        <w:rPr>
          <w:rtl w:val="0"/>
        </w:rPr>
        <w:t xml:space="preserve">Conclusion </w:t>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A virtual learning environment (Moodle) is an online education system or platform which has made education easier and more fun. Students can use this platform whenever wherever they want. The unlimited resources and reading materials have made the study easier than before. It is also a solution for this current situation as it is impossible and harmful to attend classes physically. Students do not have to waste their time. They can use this application and continue their study. In the survey on the students of University of Wales Trinity Saint David, it is seen that most of the students are finding Moodle very helpful in this pandemic and they are using it frequently. </w:t>
      </w:r>
    </w:p>
    <w:p w:rsidR="00000000" w:rsidDel="00000000" w:rsidP="00000000" w:rsidRDefault="00000000" w:rsidRPr="00000000" w14:paraId="0000008B">
      <w:pPr>
        <w:rPr/>
      </w:pPr>
      <w:r w:rsidDel="00000000" w:rsidR="00000000" w:rsidRPr="00000000">
        <w:br w:type="page"/>
      </w:r>
      <w:r w:rsidDel="00000000" w:rsidR="00000000" w:rsidRPr="00000000">
        <w:rPr>
          <w:rtl w:val="0"/>
        </w:rPr>
      </w:r>
    </w:p>
    <w:p w:rsidR="00000000" w:rsidDel="00000000" w:rsidP="00000000" w:rsidRDefault="00000000" w:rsidRPr="00000000" w14:paraId="0000008C">
      <w:pPr>
        <w:pStyle w:val="Heading1"/>
        <w:rPr/>
      </w:pPr>
      <w:bookmarkStart w:colFirst="0" w:colLast="0" w:name="_heading=h.4d34og8" w:id="8"/>
      <w:bookmarkEnd w:id="8"/>
      <w:r w:rsidDel="00000000" w:rsidR="00000000" w:rsidRPr="00000000">
        <w:rPr>
          <w:rtl w:val="0"/>
        </w:rPr>
        <w:t xml:space="preserve">References </w:t>
      </w:r>
    </w:p>
    <w:p w:rsidR="00000000" w:rsidDel="00000000" w:rsidP="00000000" w:rsidRDefault="00000000" w:rsidRPr="00000000" w14:paraId="0000008D">
      <w:pPr>
        <w:ind w:left="720" w:hanging="720"/>
        <w:rPr/>
      </w:pPr>
      <w:bookmarkStart w:colFirst="0" w:colLast="0" w:name="_heading=h.2s8eyo1" w:id="9"/>
      <w:bookmarkEnd w:id="9"/>
      <w:r w:rsidDel="00000000" w:rsidR="00000000" w:rsidRPr="00000000">
        <w:rPr>
          <w:rtl w:val="0"/>
        </w:rPr>
        <w:t xml:space="preserve">Chou, S.W. and Liu, C.H., (2021). Learning effectiveness in a Web‐based virtual learning environment: a learner control perspective. </w:t>
      </w:r>
      <w:r w:rsidDel="00000000" w:rsidR="00000000" w:rsidRPr="00000000">
        <w:rPr>
          <w:i w:val="1"/>
          <w:rtl w:val="0"/>
        </w:rPr>
        <w:t xml:space="preserve">Journal of computer assisted learning</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(1), pp.65-76.</w:t>
      </w:r>
    </w:p>
    <w:p w:rsidR="00000000" w:rsidDel="00000000" w:rsidP="00000000" w:rsidRDefault="00000000" w:rsidRPr="00000000" w14:paraId="0000008E">
      <w:pPr>
        <w:ind w:left="720" w:hanging="720"/>
        <w:rPr/>
      </w:pPr>
      <w:r w:rsidDel="00000000" w:rsidR="00000000" w:rsidRPr="00000000">
        <w:rPr>
          <w:rtl w:val="0"/>
        </w:rPr>
        <w:t xml:space="preserve">Dillenbourg, P., Schneider, D. and Synteta, P., (2021). Virtual learning environments. In </w:t>
      </w:r>
      <w:r w:rsidDel="00000000" w:rsidR="00000000" w:rsidRPr="00000000">
        <w:rPr>
          <w:i w:val="1"/>
          <w:rtl w:val="0"/>
        </w:rPr>
        <w:t xml:space="preserve">Proceedings of the 3rd Hellenic conference information &amp; communication technologies in education</w:t>
      </w:r>
      <w:r w:rsidDel="00000000" w:rsidR="00000000" w:rsidRPr="00000000">
        <w:rPr>
          <w:rtl w:val="0"/>
        </w:rPr>
        <w:t xml:space="preserve"> (pp. 3-18).</w:t>
      </w:r>
    </w:p>
    <w:p w:rsidR="00000000" w:rsidDel="00000000" w:rsidP="00000000" w:rsidRDefault="00000000" w:rsidRPr="00000000" w14:paraId="0000008F">
      <w:pPr>
        <w:ind w:left="720" w:hanging="720"/>
        <w:rPr/>
      </w:pPr>
      <w:r w:rsidDel="00000000" w:rsidR="00000000" w:rsidRPr="00000000">
        <w:rPr>
          <w:rtl w:val="0"/>
        </w:rPr>
        <w:t xml:space="preserve">Dougiamas, M., 2020. (Moodle): A virtual learning environment for the rest of us. </w:t>
      </w:r>
      <w:r w:rsidDel="00000000" w:rsidR="00000000" w:rsidRPr="00000000">
        <w:rPr>
          <w:i w:val="1"/>
          <w:rtl w:val="0"/>
        </w:rPr>
        <w:t xml:space="preserve">TESL-EJ</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(2), pp.1-8.</w:t>
      </w:r>
    </w:p>
    <w:p w:rsidR="00000000" w:rsidDel="00000000" w:rsidP="00000000" w:rsidRDefault="00000000" w:rsidRPr="00000000" w14:paraId="00000090">
      <w:pPr>
        <w:ind w:left="720" w:hanging="720"/>
        <w:rPr/>
      </w:pPr>
      <w:r w:rsidDel="00000000" w:rsidR="00000000" w:rsidRPr="00000000">
        <w:rPr>
          <w:rtl w:val="0"/>
        </w:rPr>
        <w:t xml:space="preserve">Gibbs, G.R., (2019). Learning how to learn using a virtual learning environment for philosophy. </w:t>
      </w:r>
      <w:r w:rsidDel="00000000" w:rsidR="00000000" w:rsidRPr="00000000">
        <w:rPr>
          <w:i w:val="1"/>
          <w:rtl w:val="0"/>
        </w:rPr>
        <w:t xml:space="preserve">Journal of computer assisted learning</w:t>
      </w:r>
      <w:r w:rsidDel="00000000" w:rsidR="00000000" w:rsidRPr="00000000">
        <w:rPr>
          <w:rtl w:val="0"/>
        </w:rPr>
        <w:t xml:space="preserve">, </w:t>
      </w:r>
      <w:r w:rsidDel="00000000" w:rsidR="00000000" w:rsidRPr="00000000">
        <w:rPr>
          <w:i w:val="1"/>
          <w:rtl w:val="0"/>
        </w:rPr>
        <w:t xml:space="preserve">15</w:t>
      </w:r>
      <w:r w:rsidDel="00000000" w:rsidR="00000000" w:rsidRPr="00000000">
        <w:rPr>
          <w:rtl w:val="0"/>
        </w:rPr>
        <w:t xml:space="preserve">(3), pp.221-231.</w:t>
      </w:r>
    </w:p>
    <w:p w:rsidR="00000000" w:rsidDel="00000000" w:rsidP="00000000" w:rsidRDefault="00000000" w:rsidRPr="00000000" w14:paraId="00000091">
      <w:pPr>
        <w:ind w:left="720" w:hanging="720"/>
        <w:rPr/>
      </w:pPr>
      <w:r w:rsidDel="00000000" w:rsidR="00000000" w:rsidRPr="00000000">
        <w:rPr>
          <w:rtl w:val="0"/>
        </w:rPr>
        <w:t xml:space="preserve">Goldberg, H.R. and McKhann, G.M., (2020). Student test scores are improved in a virtual learning environment. </w:t>
      </w:r>
      <w:r w:rsidDel="00000000" w:rsidR="00000000" w:rsidRPr="00000000">
        <w:rPr>
          <w:i w:val="1"/>
          <w:rtl w:val="0"/>
        </w:rPr>
        <w:t xml:space="preserve">Advances in physiology education</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(1), pp.S59-66.</w:t>
      </w:r>
    </w:p>
    <w:p w:rsidR="00000000" w:rsidDel="00000000" w:rsidP="00000000" w:rsidRDefault="00000000" w:rsidRPr="00000000" w14:paraId="00000092">
      <w:pPr>
        <w:ind w:left="720" w:hanging="720"/>
        <w:rPr/>
      </w:pPr>
      <w:r w:rsidDel="00000000" w:rsidR="00000000" w:rsidRPr="00000000">
        <w:rPr>
          <w:rtl w:val="0"/>
        </w:rPr>
        <w:t xml:space="preserve">Koskela, M., Kiltti, P., Vilpola, I. and Tervonen, J., (2021). Suitability of a Virtual Learning Environment for Higher Education. </w:t>
      </w:r>
      <w:r w:rsidDel="00000000" w:rsidR="00000000" w:rsidRPr="00000000">
        <w:rPr>
          <w:i w:val="1"/>
          <w:rtl w:val="0"/>
        </w:rPr>
        <w:t xml:space="preserve">Electronic Journal of e-Learning</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pp.23-32.</w:t>
      </w:r>
    </w:p>
    <w:p w:rsidR="00000000" w:rsidDel="00000000" w:rsidP="00000000" w:rsidRDefault="00000000" w:rsidRPr="00000000" w14:paraId="00000093">
      <w:pPr>
        <w:ind w:left="720" w:hanging="720"/>
        <w:rPr/>
      </w:pPr>
      <w:r w:rsidDel="00000000" w:rsidR="00000000" w:rsidRPr="00000000">
        <w:rPr>
          <w:rtl w:val="0"/>
        </w:rPr>
        <w:t xml:space="preserve">Kumar, A., Pakala, R., Ragade, R.K. and Wong, J.P., (2019). The virtual learning environment system. In </w:t>
      </w:r>
      <w:r w:rsidDel="00000000" w:rsidR="00000000" w:rsidRPr="00000000">
        <w:rPr>
          <w:i w:val="1"/>
          <w:rtl w:val="0"/>
        </w:rPr>
        <w:t xml:space="preserve">FIE'98. 28th Annual Frontiers in Education Conference. Moving from'Teacher-Centered'to'Learner-Centered'Education. Conference Proceedings (Cat. No. 98CH36214)</w:t>
      </w:r>
      <w:r w:rsidDel="00000000" w:rsidR="00000000" w:rsidRPr="00000000">
        <w:rPr>
          <w:rtl w:val="0"/>
        </w:rPr>
        <w:t xml:space="preserve"> (Vol. 2, pp. 711-716). IEEE.</w:t>
      </w:r>
    </w:p>
    <w:p w:rsidR="00000000" w:rsidDel="00000000" w:rsidP="00000000" w:rsidRDefault="00000000" w:rsidRPr="00000000" w14:paraId="00000094">
      <w:pPr>
        <w:ind w:left="720" w:hanging="720"/>
        <w:rPr/>
      </w:pPr>
      <w:r w:rsidDel="00000000" w:rsidR="00000000" w:rsidRPr="00000000">
        <w:rPr>
          <w:rtl w:val="0"/>
        </w:rPr>
        <w:t xml:space="preserve">Lee, J., Hong, N.L. and Ling, N.L., (2021). An analysis of students' preparation for the virtual learning environment. </w:t>
      </w:r>
      <w:r w:rsidDel="00000000" w:rsidR="00000000" w:rsidRPr="00000000">
        <w:rPr>
          <w:i w:val="1"/>
          <w:rtl w:val="0"/>
        </w:rPr>
        <w:t xml:space="preserve">The internet and higher education</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(3-4), pp.231-242.</w:t>
      </w:r>
    </w:p>
    <w:p w:rsidR="00000000" w:rsidDel="00000000" w:rsidP="00000000" w:rsidRDefault="00000000" w:rsidRPr="00000000" w14:paraId="00000095">
      <w:pPr>
        <w:ind w:left="720" w:hanging="720"/>
        <w:rPr/>
      </w:pPr>
      <w:r w:rsidDel="00000000" w:rsidR="00000000" w:rsidRPr="00000000">
        <w:rPr>
          <w:rtl w:val="0"/>
        </w:rPr>
        <w:t xml:space="preserve">Livingstone, D., Kemp, J. and Edgar, E., (2020). From multi-user virtual environment to 3D virtual learning environment. </w:t>
      </w:r>
      <w:r w:rsidDel="00000000" w:rsidR="00000000" w:rsidRPr="00000000">
        <w:rPr>
          <w:i w:val="1"/>
          <w:rtl w:val="0"/>
        </w:rPr>
        <w:t xml:space="preserve">ALT-J</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(3), pp.139-150.</w:t>
      </w:r>
    </w:p>
    <w:p w:rsidR="00000000" w:rsidDel="00000000" w:rsidP="00000000" w:rsidRDefault="00000000" w:rsidRPr="00000000" w14:paraId="00000096">
      <w:pPr>
        <w:ind w:left="720" w:hanging="720"/>
        <w:rPr/>
      </w:pPr>
      <w:r w:rsidDel="00000000" w:rsidR="00000000" w:rsidRPr="00000000">
        <w:rPr>
          <w:rtl w:val="0"/>
        </w:rPr>
        <w:t xml:space="preserve">Mogus, A.M., Djurdjevic, I. and Suvak, N., (2019). The impact of student activity in a virtual learning environment on their final mark. </w:t>
      </w:r>
      <w:r w:rsidDel="00000000" w:rsidR="00000000" w:rsidRPr="00000000">
        <w:rPr>
          <w:i w:val="1"/>
          <w:rtl w:val="0"/>
        </w:rPr>
        <w:t xml:space="preserve">Active Learning in Higher Education</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(3), pp.177-189.</w:t>
      </w:r>
    </w:p>
    <w:p w:rsidR="00000000" w:rsidDel="00000000" w:rsidP="00000000" w:rsidRDefault="00000000" w:rsidRPr="00000000" w14:paraId="00000097">
      <w:pPr>
        <w:ind w:left="720" w:hanging="720"/>
        <w:rPr/>
      </w:pPr>
      <w:r w:rsidDel="00000000" w:rsidR="00000000" w:rsidRPr="00000000">
        <w:rPr>
          <w:rtl w:val="0"/>
        </w:rPr>
        <w:t xml:space="preserve">Odrekhivskyy, M., Pasichnyk, V., Rzheuskyi, A., Andrunyk, V., Nazaruk, M., Kunanets, O. and Tabachyshyn, D., (2021). Problems of the Intelligent Virtual Learning Environment Development. In </w:t>
      </w:r>
      <w:r w:rsidDel="00000000" w:rsidR="00000000" w:rsidRPr="00000000">
        <w:rPr>
          <w:i w:val="1"/>
          <w:rtl w:val="0"/>
        </w:rPr>
        <w:t xml:space="preserve">MoMLeT</w:t>
      </w:r>
      <w:r w:rsidDel="00000000" w:rsidR="00000000" w:rsidRPr="00000000">
        <w:rPr>
          <w:rtl w:val="0"/>
        </w:rPr>
        <w:t xml:space="preserve"> (pp. 359-369).</w:t>
      </w:r>
    </w:p>
    <w:p w:rsidR="00000000" w:rsidDel="00000000" w:rsidP="00000000" w:rsidRDefault="00000000" w:rsidRPr="00000000" w14:paraId="00000098">
      <w:pPr>
        <w:ind w:left="720" w:hanging="720"/>
        <w:rPr/>
      </w:pPr>
      <w:r w:rsidDel="00000000" w:rsidR="00000000" w:rsidRPr="00000000">
        <w:rPr>
          <w:rtl w:val="0"/>
        </w:rPr>
        <w:t xml:space="preserve">Phungsuk, R., Viriyavejakul, C. and Ratanaolarn, T., (2019). Development of a problem-based learning model via a virtual learning environment. </w:t>
      </w:r>
      <w:r w:rsidDel="00000000" w:rsidR="00000000" w:rsidRPr="00000000">
        <w:rPr>
          <w:i w:val="1"/>
          <w:rtl w:val="0"/>
        </w:rPr>
        <w:t xml:space="preserve">Kasetsart Journal of Social Sciences</w:t>
      </w:r>
      <w:r w:rsidDel="00000000" w:rsidR="00000000" w:rsidRPr="00000000">
        <w:rPr>
          <w:rtl w:val="0"/>
        </w:rPr>
        <w:t xml:space="preserve">, </w:t>
      </w:r>
      <w:r w:rsidDel="00000000" w:rsidR="00000000" w:rsidRPr="00000000">
        <w:rPr>
          <w:i w:val="1"/>
          <w:rtl w:val="0"/>
        </w:rPr>
        <w:t xml:space="preserve">38</w:t>
      </w:r>
      <w:r w:rsidDel="00000000" w:rsidR="00000000" w:rsidRPr="00000000">
        <w:rPr>
          <w:rtl w:val="0"/>
        </w:rPr>
        <w:t xml:space="preserve">(3), pp.297-306.</w:t>
      </w:r>
    </w:p>
    <w:p w:rsidR="00000000" w:rsidDel="00000000" w:rsidP="00000000" w:rsidRDefault="00000000" w:rsidRPr="00000000" w14:paraId="00000099">
      <w:pPr>
        <w:ind w:left="720" w:hanging="720"/>
        <w:rPr/>
      </w:pPr>
      <w:r w:rsidDel="00000000" w:rsidR="00000000" w:rsidRPr="00000000">
        <w:rPr>
          <w:rtl w:val="0"/>
        </w:rPr>
        <w:t xml:space="preserve">Stiles, M.J., (2020). Effective learning and the virtual learning environment. In </w:t>
      </w:r>
      <w:r w:rsidDel="00000000" w:rsidR="00000000" w:rsidRPr="00000000">
        <w:rPr>
          <w:i w:val="1"/>
          <w:rtl w:val="0"/>
        </w:rPr>
        <w:t xml:space="preserve">Proceedings: EUNIS 2000–Towards Virtual Universities, Instytut Informatyki Politechniki Poznanskiej</w:t>
      </w:r>
      <w:r w:rsidDel="00000000" w:rsidR="00000000" w:rsidRPr="00000000">
        <w:rPr>
          <w:rtl w:val="0"/>
        </w:rPr>
        <w:t xml:space="preserve">.</w:t>
      </w:r>
    </w:p>
    <w:p w:rsidR="00000000" w:rsidDel="00000000" w:rsidP="00000000" w:rsidRDefault="00000000" w:rsidRPr="00000000" w14:paraId="0000009A">
      <w:pPr>
        <w:ind w:left="720" w:hanging="720"/>
        <w:rPr/>
      </w:pPr>
      <w:r w:rsidDel="00000000" w:rsidR="00000000" w:rsidRPr="00000000">
        <w:rPr>
          <w:rtl w:val="0"/>
        </w:rPr>
        <w:t xml:space="preserve">Stricker, D., Weibel, D. and Wissmath, B., (2021). Efficient learning using a virtual learning environment in a university class. </w:t>
      </w:r>
      <w:r w:rsidDel="00000000" w:rsidR="00000000" w:rsidRPr="00000000">
        <w:rPr>
          <w:i w:val="1"/>
          <w:rtl w:val="0"/>
        </w:rPr>
        <w:t xml:space="preserve">Computers &amp; education</w:t>
      </w:r>
      <w:r w:rsidDel="00000000" w:rsidR="00000000" w:rsidRPr="00000000">
        <w:rPr>
          <w:rtl w:val="0"/>
        </w:rPr>
        <w:t xml:space="preserve">, </w:t>
      </w:r>
      <w:r w:rsidDel="00000000" w:rsidR="00000000" w:rsidRPr="00000000">
        <w:rPr>
          <w:i w:val="1"/>
          <w:rtl w:val="0"/>
        </w:rPr>
        <w:t xml:space="preserve">56</w:t>
      </w:r>
      <w:r w:rsidDel="00000000" w:rsidR="00000000" w:rsidRPr="00000000">
        <w:rPr>
          <w:rtl w:val="0"/>
        </w:rPr>
        <w:t xml:space="preserve">(2), pp.495-504. </w:t>
      </w:r>
    </w:p>
    <w:p w:rsidR="00000000" w:rsidDel="00000000" w:rsidP="00000000" w:rsidRDefault="00000000" w:rsidRPr="00000000" w14:paraId="0000009B">
      <w:pPr>
        <w:rPr/>
      </w:pPr>
      <w:r w:rsidDel="00000000" w:rsidR="00000000" w:rsidRPr="00000000">
        <w:br w:type="page"/>
      </w:r>
      <w:r w:rsidDel="00000000" w:rsidR="00000000" w:rsidRPr="00000000">
        <w:rPr>
          <w:rtl w:val="0"/>
        </w:rPr>
      </w:r>
    </w:p>
    <w:p w:rsidR="00000000" w:rsidDel="00000000" w:rsidP="00000000" w:rsidRDefault="00000000" w:rsidRPr="00000000" w14:paraId="0000009C">
      <w:pPr>
        <w:pStyle w:val="Heading1"/>
        <w:rPr/>
      </w:pPr>
      <w:bookmarkStart w:colFirst="0" w:colLast="0" w:name="_heading=h.17dp8vu" w:id="10"/>
      <w:bookmarkEnd w:id="10"/>
      <w:r w:rsidDel="00000000" w:rsidR="00000000" w:rsidRPr="00000000">
        <w:rPr>
          <w:rtl w:val="0"/>
        </w:rPr>
        <w:t xml:space="preserve">Appendix </w:t>
      </w:r>
    </w:p>
    <w:p w:rsidR="00000000" w:rsidDel="00000000" w:rsidP="00000000" w:rsidRDefault="00000000" w:rsidRPr="00000000" w14:paraId="0000009D">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Questionnaire</w:t>
      </w:r>
    </w:p>
    <w:p w:rsidR="00000000" w:rsidDel="00000000" w:rsidP="00000000" w:rsidRDefault="00000000" w:rsidRPr="00000000" w14:paraId="0000009E">
      <w:pPr>
        <w:rPr>
          <w:rFonts w:ascii="Arial" w:cs="Arial" w:eastAsia="Arial" w:hAnsi="Arial"/>
          <w:b w:val="1"/>
          <w:sz w:val="28"/>
          <w:szCs w:val="28"/>
        </w:rPr>
      </w:pPr>
      <w:r w:rsidDel="00000000" w:rsidR="00000000" w:rsidRPr="00000000">
        <w:rPr>
          <w:rtl w:val="0"/>
        </w:rPr>
      </w:r>
    </w:p>
    <w:tbl>
      <w:tblPr>
        <w:tblStyle w:val="Table3"/>
        <w:tblW w:w="9350.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8"/>
        <w:gridCol w:w="1219"/>
        <w:gridCol w:w="1091"/>
        <w:gridCol w:w="1221"/>
        <w:gridCol w:w="1245"/>
        <w:gridCol w:w="1316"/>
        <w:gridCol w:w="1610"/>
        <w:tblGridChange w:id="0">
          <w:tblGrid>
            <w:gridCol w:w="1648"/>
            <w:gridCol w:w="1219"/>
            <w:gridCol w:w="1091"/>
            <w:gridCol w:w="1221"/>
            <w:gridCol w:w="1245"/>
            <w:gridCol w:w="1316"/>
            <w:gridCol w:w="1610"/>
          </w:tblGrid>
        </w:tblGridChange>
      </w:tblGrid>
      <w:tr>
        <w:trPr>
          <w:cantSplit w:val="0"/>
          <w:tblHeader w:val="0"/>
        </w:trPr>
        <w:tc>
          <w:tcPr/>
          <w:p w:rsidR="00000000" w:rsidDel="00000000" w:rsidP="00000000" w:rsidRDefault="00000000" w:rsidRPr="00000000" w14:paraId="0000009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Survey Questions</w:t>
            </w:r>
          </w:p>
        </w:tc>
        <w:tc>
          <w:tcPr/>
          <w:p w:rsidR="00000000" w:rsidDel="00000000" w:rsidP="00000000" w:rsidRDefault="00000000" w:rsidRPr="00000000" w14:paraId="000000A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Agree</w:t>
            </w:r>
          </w:p>
        </w:tc>
        <w:tc>
          <w:tcPr/>
          <w:p w:rsidR="00000000" w:rsidDel="00000000" w:rsidP="00000000" w:rsidRDefault="00000000" w:rsidRPr="00000000" w14:paraId="000000A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Agree</w:t>
            </w:r>
          </w:p>
        </w:tc>
        <w:tc>
          <w:tcPr/>
          <w:p w:rsidR="00000000" w:rsidDel="00000000" w:rsidP="00000000" w:rsidRDefault="00000000" w:rsidRPr="00000000" w14:paraId="000000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Neutral</w:t>
            </w:r>
          </w:p>
        </w:tc>
        <w:tc>
          <w:tcPr/>
          <w:p w:rsidR="00000000" w:rsidDel="00000000" w:rsidP="00000000" w:rsidRDefault="00000000" w:rsidRPr="00000000" w14:paraId="000000A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Disagree</w:t>
            </w:r>
          </w:p>
        </w:tc>
        <w:tc>
          <w:tcPr/>
          <w:p w:rsidR="00000000" w:rsidDel="00000000" w:rsidP="00000000" w:rsidRDefault="00000000" w:rsidRPr="00000000" w14:paraId="000000A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Strongly Disagree</w:t>
            </w:r>
          </w:p>
        </w:tc>
        <w:tc>
          <w:tcPr/>
          <w:p w:rsidR="00000000" w:rsidDel="00000000" w:rsidP="00000000" w:rsidRDefault="00000000" w:rsidRPr="00000000" w14:paraId="000000A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Total Respondents</w:t>
            </w:r>
          </w:p>
        </w:tc>
      </w:tr>
      <w:tr>
        <w:trPr>
          <w:cantSplit w:val="0"/>
          <w:tblHeader w:val="0"/>
        </w:trPr>
        <w:tc>
          <w:tcPr/>
          <w:p w:rsidR="00000000" w:rsidDel="00000000" w:rsidP="00000000" w:rsidRDefault="00000000" w:rsidRPr="00000000" w14:paraId="000000A6">
            <w:pPr>
              <w:rPr>
                <w:rFonts w:ascii="Arial" w:cs="Arial" w:eastAsia="Arial" w:hAnsi="Arial"/>
                <w:sz w:val="22"/>
                <w:szCs w:val="22"/>
              </w:rPr>
            </w:pPr>
            <w:bookmarkStart w:colFirst="0" w:colLast="0" w:name="_heading=h.3rdcrjn" w:id="11"/>
            <w:bookmarkEnd w:id="11"/>
            <w:r w:rsidDel="00000000" w:rsidR="00000000" w:rsidRPr="00000000">
              <w:rPr>
                <w:rFonts w:ascii="Arial" w:cs="Arial" w:eastAsia="Arial" w:hAnsi="Arial"/>
                <w:sz w:val="22"/>
                <w:szCs w:val="22"/>
                <w:rtl w:val="0"/>
              </w:rPr>
              <w:t xml:space="preserve">Do you believe that Virtual Learning Environment (Moodle) is a helpful assistant in your education?</w:t>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13.3%</w:t>
            </w:r>
          </w:p>
        </w:tc>
        <w:tc>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46.6%</w:t>
            </w:r>
          </w:p>
        </w:tc>
        <w:tc>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13.3%</w:t>
            </w:r>
          </w:p>
        </w:tc>
        <w:tc>
          <w:tcPr/>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blHeader w:val="0"/>
        </w:trPr>
        <w:tc>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often use Virtual Learning Environment (Moodle) at the University of Wales Trinity Saint David?</w:t>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60%</w:t>
            </w:r>
          </w:p>
        </w:tc>
        <w:tc>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B4">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rHeight w:val="1070" w:hRule="atLeast"/>
          <w:tblHeader w:val="0"/>
        </w:trPr>
        <w:tc>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believe that Virtual Learning Environment (Moodle) has a positive influence on your study?</w:t>
            </w:r>
          </w:p>
          <w:p w:rsidR="00000000" w:rsidDel="00000000" w:rsidP="00000000" w:rsidRDefault="00000000" w:rsidRPr="00000000" w14:paraId="000000B7">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16.6%</w:t>
            </w:r>
          </w:p>
        </w:tc>
        <w:tc>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46.6%</w:t>
            </w:r>
          </w:p>
        </w:tc>
        <w:tc>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6.6%</w:t>
            </w:r>
          </w:p>
        </w:tc>
        <w:tc>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3.3%</w:t>
            </w:r>
          </w:p>
        </w:tc>
        <w:tc>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rHeight w:val="1070" w:hRule="atLeast"/>
          <w:tblHeader w:val="0"/>
        </w:trPr>
        <w:tc>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Did Virtual Learning Environment (Moodle) boost your learning experience?</w:t>
            </w:r>
          </w:p>
          <w:p w:rsidR="00000000" w:rsidDel="00000000" w:rsidP="00000000" w:rsidRDefault="00000000" w:rsidRPr="00000000" w14:paraId="000000BF">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33.3%</w:t>
            </w:r>
          </w:p>
        </w:tc>
        <w:tc>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26.6%</w:t>
            </w:r>
          </w:p>
        </w:tc>
        <w:tc>
          <w:tcPr/>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bl>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EF173E"/>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A24587"/>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F173E"/>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A24587"/>
    <w:rPr>
      <w:rFonts w:asciiTheme="majorHAnsi" w:cstheme="majorBidi" w:eastAsiaTheme="majorEastAsia" w:hAnsiTheme="majorHAnsi"/>
      <w:color w:val="2f5496" w:themeColor="accent1" w:themeShade="0000BF"/>
      <w:sz w:val="26"/>
      <w:szCs w:val="26"/>
    </w:rPr>
  </w:style>
  <w:style w:type="paragraph" w:styleId="ListParagraph">
    <w:name w:val="List Paragraph"/>
    <w:basedOn w:val="Normal"/>
    <w:uiPriority w:val="34"/>
    <w:qFormat w:val="1"/>
    <w:rsid w:val="00A24587"/>
    <w:pPr>
      <w:ind w:left="720"/>
      <w:contextualSpacing w:val="1"/>
    </w:pPr>
  </w:style>
  <w:style w:type="table" w:styleId="TableGrid">
    <w:name w:val="Table Grid"/>
    <w:basedOn w:val="TableNormal"/>
    <w:uiPriority w:val="39"/>
    <w:rsid w:val="00D773AA"/>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Header">
    <w:name w:val="header"/>
    <w:basedOn w:val="Normal"/>
    <w:link w:val="HeaderChar"/>
    <w:uiPriority w:val="99"/>
    <w:unhideWhenUsed w:val="1"/>
    <w:rsid w:val="00BF3754"/>
    <w:pPr>
      <w:tabs>
        <w:tab w:val="center" w:pos="4680"/>
        <w:tab w:val="right" w:pos="9360"/>
      </w:tabs>
      <w:spacing w:after="0" w:line="240" w:lineRule="auto"/>
    </w:pPr>
  </w:style>
  <w:style w:type="character" w:styleId="HeaderChar" w:customStyle="1">
    <w:name w:val="Header Char"/>
    <w:basedOn w:val="DefaultParagraphFont"/>
    <w:link w:val="Header"/>
    <w:uiPriority w:val="99"/>
    <w:rsid w:val="00BF3754"/>
  </w:style>
  <w:style w:type="paragraph" w:styleId="Footer">
    <w:name w:val="footer"/>
    <w:basedOn w:val="Normal"/>
    <w:link w:val="FooterChar"/>
    <w:uiPriority w:val="99"/>
    <w:unhideWhenUsed w:val="1"/>
    <w:rsid w:val="00BF3754"/>
    <w:pPr>
      <w:tabs>
        <w:tab w:val="center" w:pos="4680"/>
        <w:tab w:val="right" w:pos="9360"/>
      </w:tabs>
      <w:spacing w:after="0" w:line="240" w:lineRule="auto"/>
    </w:pPr>
  </w:style>
  <w:style w:type="character" w:styleId="FooterChar" w:customStyle="1">
    <w:name w:val="Footer Char"/>
    <w:basedOn w:val="DefaultParagraphFont"/>
    <w:link w:val="Footer"/>
    <w:uiPriority w:val="99"/>
    <w:rsid w:val="00BF3754"/>
  </w:style>
  <w:style w:type="paragraph" w:styleId="TOCHeading">
    <w:name w:val="TOC Heading"/>
    <w:basedOn w:val="Heading1"/>
    <w:next w:val="Normal"/>
    <w:uiPriority w:val="39"/>
    <w:unhideWhenUsed w:val="1"/>
    <w:qFormat w:val="1"/>
    <w:rsid w:val="00BF3754"/>
    <w:pPr>
      <w:spacing w:line="259" w:lineRule="auto"/>
      <w:jc w:val="left"/>
      <w:outlineLvl w:val="9"/>
    </w:pPr>
  </w:style>
  <w:style w:type="paragraph" w:styleId="TOC1">
    <w:name w:val="toc 1"/>
    <w:basedOn w:val="Normal"/>
    <w:next w:val="Normal"/>
    <w:autoRedefine w:val="1"/>
    <w:uiPriority w:val="39"/>
    <w:unhideWhenUsed w:val="1"/>
    <w:rsid w:val="00BF3754"/>
    <w:pPr>
      <w:spacing w:after="100"/>
    </w:pPr>
  </w:style>
  <w:style w:type="paragraph" w:styleId="TOC2">
    <w:name w:val="toc 2"/>
    <w:basedOn w:val="Normal"/>
    <w:next w:val="Normal"/>
    <w:autoRedefine w:val="1"/>
    <w:uiPriority w:val="39"/>
    <w:unhideWhenUsed w:val="1"/>
    <w:rsid w:val="00BF3754"/>
    <w:pPr>
      <w:spacing w:after="100"/>
      <w:ind w:left="240"/>
    </w:pPr>
  </w:style>
  <w:style w:type="character" w:styleId="Hyperlink">
    <w:name w:val="Hyperlink"/>
    <w:basedOn w:val="DefaultParagraphFont"/>
    <w:uiPriority w:val="99"/>
    <w:unhideWhenUsed w:val="1"/>
    <w:rsid w:val="00BF3754"/>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I2J3Nqia15RR4R1EJc5lb56w4g==">AMUW2mVXSDm+SnxYyCKcAFLWTKqNpan6NJOHRyfz6f8xNVQ0FcSrgxvwDKfN6db5PSolBoBzc6SbQqU67OoCy9iOn1asS2AF6Zfa+BpoTw+Wwda0Of7pfDRFwkWBECDCmQnTzqOV8ZyQjkKtnaS2s76+wF2zYxhCBkZVgEI9P3A5ZG+2DOZ74xQ+C8pn4g3XdIe1noDVDRTMGug3CRmQKG/FRnT0hoCivfiRrQkZdTX2+2taJmwf+VmRmKB9evsU3Ja3/s/wiNBTFvDP1lq9ohK9bw3yrjqL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2021-09-04T15:19:00Z</dcterms:created>
</cp:coreProperties>
</file>