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2A09D" w14:textId="77777777" w:rsidR="009A4804" w:rsidRDefault="009A4804">
      <w:r>
        <w:t xml:space="preserve">                                                              </w:t>
      </w:r>
    </w:p>
    <w:p w14:paraId="4466522F" w14:textId="77777777" w:rsidR="009A4804" w:rsidRDefault="009A4804"/>
    <w:p w14:paraId="7E4A983D" w14:textId="7075CDFD" w:rsidR="009A4804" w:rsidRDefault="009A4804">
      <w:r>
        <w:t xml:space="preserve">                                                    </w:t>
      </w:r>
      <w:r>
        <w:rPr>
          <w:noProof/>
        </w:rPr>
        <w:drawing>
          <wp:inline distT="0" distB="0" distL="0" distR="0" wp14:anchorId="6B147690" wp14:editId="6F8E07E2">
            <wp:extent cx="2011680" cy="6096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609600"/>
                    </a:xfrm>
                    <a:prstGeom prst="rect">
                      <a:avLst/>
                    </a:prstGeom>
                    <a:noFill/>
                  </pic:spPr>
                </pic:pic>
              </a:graphicData>
            </a:graphic>
          </wp:inline>
        </w:drawing>
      </w:r>
    </w:p>
    <w:p w14:paraId="726C497C" w14:textId="77777777" w:rsidR="00641CA8" w:rsidRDefault="00641CA8"/>
    <w:p w14:paraId="5EE8264A" w14:textId="1FCBB327" w:rsidR="009A4804" w:rsidRDefault="00641CA8" w:rsidP="00641CA8">
      <w:pPr>
        <w:jc w:val="center"/>
        <w:rPr>
          <w:sz w:val="52"/>
          <w:szCs w:val="52"/>
        </w:rPr>
      </w:pPr>
      <w:r w:rsidRPr="00641CA8">
        <w:rPr>
          <w:sz w:val="52"/>
          <w:szCs w:val="52"/>
        </w:rPr>
        <w:t>Psychology in Health and Social Care</w:t>
      </w:r>
    </w:p>
    <w:p w14:paraId="64A4A6F3" w14:textId="09F6DFC2" w:rsidR="00641CA8" w:rsidRPr="00641CA8" w:rsidRDefault="00641CA8" w:rsidP="00641CA8">
      <w:pPr>
        <w:jc w:val="center"/>
        <w:rPr>
          <w:sz w:val="52"/>
          <w:szCs w:val="52"/>
        </w:rPr>
      </w:pPr>
      <w:r>
        <w:rPr>
          <w:sz w:val="52"/>
          <w:szCs w:val="52"/>
        </w:rPr>
        <w:t>Report</w:t>
      </w:r>
    </w:p>
    <w:p w14:paraId="25F3AD32" w14:textId="0B35CDEE" w:rsidR="00641CA8" w:rsidRPr="00627341"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Health and Social Care</w:t>
      </w:r>
      <w:r w:rsidR="00A35D2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Level 4</w:t>
      </w:r>
    </w:p>
    <w:p w14:paraId="10482757" w14:textId="77777777" w:rsidR="00641CA8"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London Campus</w:t>
      </w:r>
    </w:p>
    <w:p w14:paraId="3B19F5B8" w14:textId="40DA4F76" w:rsidR="00641CA8"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Term </w:t>
      </w: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6DF467C3" w14:textId="77777777" w:rsidR="00641CA8" w:rsidRPr="00627341"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Group 2</w:t>
      </w:r>
    </w:p>
    <w:p w14:paraId="543D8E76" w14:textId="77777777" w:rsidR="00641CA8" w:rsidRPr="00627341"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88F30FD" w14:textId="77777777" w:rsidR="00641CA8" w:rsidRPr="00627341"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85737E0" w14:textId="77777777" w:rsidR="00641CA8" w:rsidRPr="00627341"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5073750" w14:textId="12520AD2" w:rsidR="00641CA8" w:rsidRPr="001C66F9"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Module No: </w:t>
      </w:r>
      <w:r w:rsidRPr="001C66F9">
        <w:rPr>
          <w:rFonts w:ascii="Arial" w:hAnsi="Arial" w:cs="Arial"/>
          <w:sz w:val="36"/>
          <w:szCs w:val="36"/>
        </w:rPr>
        <w:t>BMHP4003</w:t>
      </w:r>
    </w:p>
    <w:p w14:paraId="50E1AE9C" w14:textId="77777777" w:rsidR="00641CA8" w:rsidRPr="001C66F9"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Lecturer: DIYA GANGULY</w:t>
      </w:r>
    </w:p>
    <w:p w14:paraId="7CF47980" w14:textId="77777777" w:rsidR="00641CA8" w:rsidRPr="001C66F9" w:rsidRDefault="00641CA8" w:rsidP="00641CA8">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name: Maria Cristina Dumitru</w:t>
      </w:r>
    </w:p>
    <w:p w14:paraId="49E613BE" w14:textId="77777777" w:rsidR="00641CA8" w:rsidRPr="001C66F9" w:rsidRDefault="00641CA8" w:rsidP="00641CA8">
      <w:pPr>
        <w:spacing w:after="0" w:line="240" w:lineRule="auto"/>
        <w:jc w:val="center"/>
        <w:rPr>
          <w:rFonts w:ascii="Arial" w:hAnsi="Arial" w:cs="Arial"/>
          <w:color w:val="000000" w:themeColor="text1"/>
          <w:sz w:val="28"/>
          <w:szCs w:val="28"/>
          <w:lang w:val="en-US"/>
        </w:rPr>
      </w:pPr>
      <w:r w:rsidRPr="001C66F9">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id: 2008177</w:t>
      </w:r>
    </w:p>
    <w:p w14:paraId="43B1A6AA" w14:textId="77777777" w:rsidR="009A4804" w:rsidRPr="001C66F9" w:rsidRDefault="009A4804">
      <w:pPr>
        <w:rPr>
          <w:rFonts w:ascii="Arial" w:hAnsi="Arial" w:cs="Arial"/>
        </w:rPr>
      </w:pPr>
    </w:p>
    <w:p w14:paraId="4D8E3D3B" w14:textId="77777777" w:rsidR="009A4804" w:rsidRPr="001C66F9" w:rsidRDefault="009A4804">
      <w:pPr>
        <w:rPr>
          <w:rFonts w:ascii="Arial" w:hAnsi="Arial" w:cs="Arial"/>
        </w:rPr>
      </w:pPr>
    </w:p>
    <w:p w14:paraId="172607E3" w14:textId="77777777" w:rsidR="009A4804" w:rsidRDefault="009A4804"/>
    <w:p w14:paraId="63964681" w14:textId="77777777" w:rsidR="009A4804" w:rsidRDefault="009A4804"/>
    <w:p w14:paraId="1D8D6691" w14:textId="77777777" w:rsidR="009A4804" w:rsidRDefault="009A4804"/>
    <w:p w14:paraId="49496727" w14:textId="77777777" w:rsidR="009A4804" w:rsidRDefault="009A4804"/>
    <w:p w14:paraId="3C4324E5" w14:textId="77777777" w:rsidR="001C66F9" w:rsidRDefault="001C66F9" w:rsidP="00641CA8">
      <w:pPr>
        <w:jc w:val="center"/>
        <w:rPr>
          <w:rFonts w:ascii="Arial" w:hAnsi="Arial" w:cs="Arial"/>
          <w:sz w:val="32"/>
          <w:szCs w:val="32"/>
        </w:rPr>
      </w:pPr>
    </w:p>
    <w:p w14:paraId="3981EBB8" w14:textId="77777777" w:rsidR="001C66F9" w:rsidRDefault="001C66F9" w:rsidP="00641CA8">
      <w:pPr>
        <w:jc w:val="center"/>
        <w:rPr>
          <w:rFonts w:ascii="Arial" w:hAnsi="Arial" w:cs="Arial"/>
          <w:sz w:val="32"/>
          <w:szCs w:val="32"/>
        </w:rPr>
      </w:pPr>
    </w:p>
    <w:p w14:paraId="5C177002" w14:textId="77777777" w:rsidR="001C66F9" w:rsidRDefault="001C66F9" w:rsidP="00641CA8">
      <w:pPr>
        <w:jc w:val="center"/>
        <w:rPr>
          <w:rFonts w:ascii="Arial" w:hAnsi="Arial" w:cs="Arial"/>
          <w:sz w:val="32"/>
          <w:szCs w:val="32"/>
        </w:rPr>
      </w:pPr>
    </w:p>
    <w:p w14:paraId="10AF72D0" w14:textId="77777777" w:rsidR="001C66F9" w:rsidRDefault="001C66F9" w:rsidP="00641CA8">
      <w:pPr>
        <w:jc w:val="center"/>
        <w:rPr>
          <w:rFonts w:ascii="Arial" w:hAnsi="Arial" w:cs="Arial"/>
          <w:sz w:val="32"/>
          <w:szCs w:val="32"/>
        </w:rPr>
      </w:pPr>
    </w:p>
    <w:p w14:paraId="2E86B956" w14:textId="77777777" w:rsidR="001C66F9" w:rsidRDefault="001C66F9" w:rsidP="00641CA8">
      <w:pPr>
        <w:jc w:val="center"/>
        <w:rPr>
          <w:rFonts w:ascii="Arial" w:hAnsi="Arial" w:cs="Arial"/>
          <w:sz w:val="32"/>
          <w:szCs w:val="32"/>
        </w:rPr>
      </w:pPr>
    </w:p>
    <w:p w14:paraId="4A66A637" w14:textId="77777777" w:rsidR="001C66F9" w:rsidRDefault="001C66F9" w:rsidP="00641CA8">
      <w:pPr>
        <w:jc w:val="center"/>
        <w:rPr>
          <w:rFonts w:ascii="Arial" w:hAnsi="Arial" w:cs="Arial"/>
          <w:sz w:val="32"/>
          <w:szCs w:val="32"/>
        </w:rPr>
      </w:pPr>
    </w:p>
    <w:p w14:paraId="20CD81C5" w14:textId="77777777" w:rsidR="001C66F9" w:rsidRDefault="001C66F9" w:rsidP="00641CA8">
      <w:pPr>
        <w:jc w:val="center"/>
        <w:rPr>
          <w:rFonts w:ascii="Arial" w:hAnsi="Arial" w:cs="Arial"/>
          <w:sz w:val="32"/>
          <w:szCs w:val="32"/>
        </w:rPr>
      </w:pPr>
    </w:p>
    <w:p w14:paraId="4D24398F" w14:textId="5F036884" w:rsidR="009A4804" w:rsidRPr="001C66F9" w:rsidRDefault="00641CA8" w:rsidP="00641CA8">
      <w:pPr>
        <w:jc w:val="center"/>
        <w:rPr>
          <w:rFonts w:ascii="Arial" w:hAnsi="Arial" w:cs="Arial"/>
          <w:sz w:val="32"/>
          <w:szCs w:val="32"/>
        </w:rPr>
      </w:pPr>
      <w:r w:rsidRPr="001C66F9">
        <w:rPr>
          <w:rFonts w:ascii="Arial" w:hAnsi="Arial" w:cs="Arial"/>
          <w:sz w:val="32"/>
          <w:szCs w:val="32"/>
        </w:rPr>
        <w:t>Table of contents</w:t>
      </w:r>
    </w:p>
    <w:p w14:paraId="6685E255" w14:textId="77777777" w:rsidR="009A4804" w:rsidRPr="001C66F9" w:rsidRDefault="009A4804">
      <w:pPr>
        <w:rPr>
          <w:rFonts w:ascii="Arial" w:hAnsi="Arial" w:cs="Arial"/>
        </w:rPr>
      </w:pPr>
    </w:p>
    <w:p w14:paraId="4C98E449" w14:textId="0BC2E832" w:rsidR="00641CA8" w:rsidRPr="001C66F9" w:rsidRDefault="00A35D21" w:rsidP="00641CA8">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1 </w:t>
      </w:r>
      <w:r w:rsidR="00641CA8" w:rsidRPr="001C66F9">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Introduction</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207AB1C5" w14:textId="2CDA3A2E" w:rsidR="00641CA8" w:rsidRPr="001C66F9" w:rsidRDefault="00A35D21" w:rsidP="00641CA8">
      <w:pPr>
        <w:spacing w:after="100"/>
        <w:jc w:val="both"/>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2 </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Piaget Theory</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1E028B11" w14:textId="4B94DAE4" w:rsidR="00641CA8" w:rsidRPr="001C66F9" w:rsidRDefault="00A35D21" w:rsidP="00641CA8">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0" w:name="_Hlk60403323"/>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3 </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Role of Health Care Practitioners</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41CA8"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0"/>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629DBD00" w14:textId="5293D2B4" w:rsidR="00641CA8" w:rsidRPr="001C66F9" w:rsidRDefault="00A35D21" w:rsidP="00641CA8">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4 </w:t>
      </w:r>
      <w:r w:rsidR="00641CA8"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Reflection</w:t>
      </w:r>
      <w:r w:rsidR="00641CA8"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641CA8"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5868A12F" w14:textId="70D1EEA0" w:rsidR="00641CA8" w:rsidRPr="001C66F9" w:rsidRDefault="00A35D21" w:rsidP="00641CA8">
      <w:pPr>
        <w:spacing w:after="0" w:line="240" w:lineRule="auto"/>
        <w:jc w:val="cente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5 </w:t>
      </w:r>
      <w:r w:rsidR="00641CA8"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Conclusions</w:t>
      </w:r>
      <w:r w:rsidR="00641CA8"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452059AB" w14:textId="1E380707" w:rsidR="00641CA8" w:rsidRPr="001C66F9" w:rsidRDefault="00A35D21" w:rsidP="00641CA8">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1" w:name="_Hlk60403958"/>
      <w:r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6 </w:t>
      </w:r>
      <w:r w:rsidR="00641CA8"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References</w:t>
      </w:r>
      <w:bookmarkStart w:id="2" w:name="_Hlk60403987"/>
      <w:r w:rsidR="00641CA8"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00641CA8"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p>
    <w:bookmarkEnd w:id="1"/>
    <w:bookmarkEnd w:id="2"/>
    <w:p w14:paraId="395955D9" w14:textId="77777777" w:rsidR="009A4804" w:rsidRPr="00641CA8" w:rsidRDefault="009A4804">
      <w:pPr>
        <w:rPr>
          <w:sz w:val="28"/>
          <w:szCs w:val="28"/>
        </w:rPr>
      </w:pPr>
    </w:p>
    <w:p w14:paraId="1D776FC7" w14:textId="77777777" w:rsidR="009A4804" w:rsidRDefault="009A4804"/>
    <w:p w14:paraId="6D276BCD" w14:textId="77777777" w:rsidR="009A4804" w:rsidRDefault="009A4804"/>
    <w:p w14:paraId="17BB3715" w14:textId="77777777" w:rsidR="009A4804" w:rsidRDefault="009A4804"/>
    <w:p w14:paraId="307055A4" w14:textId="77777777" w:rsidR="009A4804" w:rsidRDefault="009A4804"/>
    <w:p w14:paraId="6561ACDD" w14:textId="77777777" w:rsidR="009A4804" w:rsidRDefault="009A4804"/>
    <w:p w14:paraId="5A34BF48" w14:textId="77777777" w:rsidR="009A4804" w:rsidRDefault="009A4804"/>
    <w:p w14:paraId="3EA6C56C" w14:textId="77777777" w:rsidR="009A4804" w:rsidRDefault="009A4804"/>
    <w:p w14:paraId="1187033B" w14:textId="77777777" w:rsidR="009A4804" w:rsidRDefault="009A4804"/>
    <w:p w14:paraId="51557DB6" w14:textId="77777777" w:rsidR="009A4804" w:rsidRDefault="009A4804"/>
    <w:p w14:paraId="2D75C642" w14:textId="77777777" w:rsidR="009A4804" w:rsidRDefault="009A4804"/>
    <w:p w14:paraId="2FB912E5" w14:textId="77777777" w:rsidR="009A4804" w:rsidRDefault="009A4804"/>
    <w:p w14:paraId="16F4B02E" w14:textId="77777777" w:rsidR="00641CA8" w:rsidRDefault="00641CA8"/>
    <w:p w14:paraId="12413CFA" w14:textId="77777777" w:rsidR="001C66F9" w:rsidRDefault="001C66F9" w:rsidP="001C66F9">
      <w:pPr>
        <w:spacing w:line="360" w:lineRule="auto"/>
        <w:jc w:val="both"/>
      </w:pPr>
    </w:p>
    <w:p w14:paraId="11940D48" w14:textId="34F70668" w:rsidR="00A35D21" w:rsidRPr="001C66F9" w:rsidRDefault="001C66F9" w:rsidP="001C66F9">
      <w:pPr>
        <w:spacing w:line="360" w:lineRule="auto"/>
        <w:rPr>
          <w:rFonts w:ascii="Roboto" w:hAnsi="Roboto"/>
          <w:color w:val="000000"/>
          <w:sz w:val="21"/>
          <w:szCs w:val="21"/>
        </w:rPr>
      </w:pPr>
      <w:r>
        <w:lastRenderedPageBreak/>
        <w:t>1.</w:t>
      </w:r>
      <w:r w:rsidR="00A35D21" w:rsidRPr="001C66F9">
        <w:rPr>
          <w:rFonts w:ascii="Arial" w:hAnsi="Arial" w:cs="Arial"/>
          <w:color w:val="000000"/>
          <w:shd w:val="clear" w:color="auto" w:fill="FFFFFF"/>
        </w:rPr>
        <w:t>Introduction</w:t>
      </w:r>
    </w:p>
    <w:p w14:paraId="70D811F0" w14:textId="4A97C426" w:rsidR="001C66F9" w:rsidRDefault="00A35D21" w:rsidP="001C66F9">
      <w:pPr>
        <w:spacing w:line="360" w:lineRule="auto"/>
        <w:rPr>
          <w:rFonts w:ascii="Arial" w:hAnsi="Arial" w:cs="Arial"/>
          <w:color w:val="000000"/>
          <w:shd w:val="clear" w:color="auto" w:fill="FFFFFF"/>
        </w:rPr>
      </w:pPr>
      <w:r w:rsidRPr="001C66F9">
        <w:rPr>
          <w:rFonts w:ascii="Arial" w:hAnsi="Arial" w:cs="Arial"/>
          <w:color w:val="000000"/>
          <w:shd w:val="clear" w:color="auto" w:fill="FFFFFF"/>
        </w:rPr>
        <w:t>Psychology is the science that focuses on human behavio</w:t>
      </w:r>
      <w:r w:rsidR="00655490">
        <w:rPr>
          <w:rFonts w:ascii="Arial" w:hAnsi="Arial" w:cs="Arial"/>
          <w:color w:val="000000"/>
          <w:shd w:val="clear" w:color="auto" w:fill="FFFFFF"/>
        </w:rPr>
        <w:t>u</w:t>
      </w:r>
      <w:r w:rsidRPr="001C66F9">
        <w:rPr>
          <w:rFonts w:ascii="Arial" w:hAnsi="Arial" w:cs="Arial"/>
          <w:color w:val="000000"/>
          <w:shd w:val="clear" w:color="auto" w:fill="FFFFFF"/>
        </w:rPr>
        <w:t>r and mental processes, is the study of experiences and their impact on a psychological level. (Ohio State University)</w:t>
      </w:r>
      <w:r w:rsidRPr="001C66F9">
        <w:rPr>
          <w:rFonts w:ascii="Arial" w:hAnsi="Arial" w:cs="Arial"/>
          <w:color w:val="000000"/>
        </w:rPr>
        <w:br/>
      </w:r>
      <w:r w:rsidRPr="001C66F9">
        <w:rPr>
          <w:rFonts w:ascii="Arial" w:hAnsi="Arial" w:cs="Arial"/>
          <w:color w:val="000000"/>
          <w:shd w:val="clear" w:color="auto" w:fill="FFFFFF"/>
        </w:rPr>
        <w:t xml:space="preserve">Cognition refers to several mental processes related to the acquisition, storage, manipulation, and retrieval of information. It is the basis of many daily activities, </w:t>
      </w:r>
      <w:proofErr w:type="gramStart"/>
      <w:r w:rsidRPr="001C66F9">
        <w:rPr>
          <w:rFonts w:ascii="Arial" w:hAnsi="Arial" w:cs="Arial"/>
          <w:color w:val="000000"/>
          <w:shd w:val="clear" w:color="auto" w:fill="FFFFFF"/>
        </w:rPr>
        <w:t>health</w:t>
      </w:r>
      <w:proofErr w:type="gramEnd"/>
      <w:r w:rsidRPr="001C66F9">
        <w:rPr>
          <w:rFonts w:ascii="Arial" w:hAnsi="Arial" w:cs="Arial"/>
          <w:color w:val="000000"/>
          <w:shd w:val="clear" w:color="auto" w:fill="FFFFFF"/>
        </w:rPr>
        <w:t xml:space="preserve"> and illness, through all lifespan stages. Cognition can be broken down into several functions, depending on brain circuits and functions,. (What is cognition, 2015)</w:t>
      </w:r>
      <w:r w:rsidRPr="001C66F9">
        <w:rPr>
          <w:rFonts w:ascii="Arial" w:hAnsi="Arial" w:cs="Arial"/>
          <w:color w:val="000000"/>
        </w:rPr>
        <w:br/>
      </w:r>
      <w:r w:rsidRPr="001C66F9">
        <w:rPr>
          <w:rFonts w:ascii="Arial" w:hAnsi="Arial" w:cs="Arial"/>
          <w:color w:val="000000"/>
          <w:shd w:val="clear" w:color="auto" w:fill="FFFFFF"/>
        </w:rPr>
        <w:t>Cognitive development may be defined as a combination of measured intelligence and moral understanding. (Oakley, 2004)</w:t>
      </w:r>
      <w:r w:rsidRPr="001C66F9">
        <w:rPr>
          <w:rFonts w:ascii="Arial" w:hAnsi="Arial" w:cs="Arial"/>
          <w:color w:val="000000"/>
        </w:rPr>
        <w:br/>
      </w:r>
      <w:r w:rsidRPr="001C66F9">
        <w:rPr>
          <w:rFonts w:ascii="Arial" w:hAnsi="Arial" w:cs="Arial"/>
          <w:color w:val="000000"/>
          <w:shd w:val="clear" w:color="auto" w:fill="FFFFFF"/>
        </w:rPr>
        <w:t>The scope of this report is to offer a better understanding of Jean Piaget Cognitive Development Model, its benefits and criticism but also the importance of its theory. The report will also focus on the roles of health care practitioners and the adequate theories behind being a successful mental health nurse.</w:t>
      </w:r>
      <w:r w:rsidRPr="001C66F9">
        <w:rPr>
          <w:rFonts w:ascii="Arial" w:hAnsi="Arial" w:cs="Arial"/>
          <w:color w:val="000000"/>
        </w:rPr>
        <w:br/>
      </w:r>
      <w:r w:rsidRPr="001C66F9">
        <w:rPr>
          <w:rFonts w:ascii="Arial" w:hAnsi="Arial" w:cs="Arial"/>
          <w:color w:val="000000"/>
        </w:rPr>
        <w:br/>
      </w:r>
      <w:r w:rsidRPr="001C66F9">
        <w:rPr>
          <w:rFonts w:ascii="Arial" w:hAnsi="Arial" w:cs="Arial"/>
          <w:color w:val="000000"/>
          <w:shd w:val="clear" w:color="auto" w:fill="FFFFFF"/>
        </w:rPr>
        <w:t>2. Jean Piaget Theory</w:t>
      </w:r>
      <w:r w:rsidRPr="001C66F9">
        <w:rPr>
          <w:rFonts w:ascii="Arial" w:hAnsi="Arial" w:cs="Arial"/>
          <w:color w:val="000000"/>
        </w:rPr>
        <w:br/>
      </w:r>
      <w:r w:rsidRPr="001C66F9">
        <w:rPr>
          <w:rFonts w:ascii="Arial" w:hAnsi="Arial" w:cs="Arial"/>
          <w:color w:val="000000"/>
          <w:shd w:val="clear" w:color="auto" w:fill="FFFFFF"/>
        </w:rPr>
        <w:t>According to Cambridge Dictionary, a theory is presented as being a statement or a definition and interpretation of a factual event, condition or simply an explanation of how something functions.</w:t>
      </w:r>
      <w:r w:rsidRPr="001C66F9">
        <w:rPr>
          <w:rFonts w:ascii="Arial" w:hAnsi="Arial" w:cs="Arial"/>
          <w:color w:val="000000"/>
        </w:rPr>
        <w:br/>
      </w:r>
      <w:r w:rsidRPr="001C66F9">
        <w:rPr>
          <w:rFonts w:ascii="Arial" w:hAnsi="Arial" w:cs="Arial"/>
          <w:color w:val="000000"/>
          <w:shd w:val="clear" w:color="auto" w:fill="FFFFFF"/>
        </w:rPr>
        <w:t>Jean Piaget was a Swiss psychologist born in 1896. He is mostly known for his Cognitive Development Theory, and according to Britannica he wrote over 50 books and researched areas from zoology to biology. He is one of the earliest psychologists to take in consideration the first two years of life in a cognitive development context. According to other researchers of the topic, developmental theories can be seen as </w:t>
      </w:r>
      <w:r w:rsidR="00655490" w:rsidRPr="001C66F9">
        <w:rPr>
          <w:rFonts w:ascii="Arial" w:hAnsi="Arial" w:cs="Arial"/>
          <w:color w:val="000000"/>
          <w:shd w:val="clear" w:color="auto" w:fill="FFFFFF"/>
        </w:rPr>
        <w:t>“B</w:t>
      </w:r>
      <w:r w:rsidRPr="001C66F9">
        <w:rPr>
          <w:rFonts w:ascii="Arial" w:hAnsi="Arial" w:cs="Arial"/>
          <w:color w:val="000000"/>
          <w:shd w:val="clear" w:color="auto" w:fill="FFFFFF"/>
        </w:rPr>
        <w:t xml:space="preserve"> P (Before Piaget, and A P (After Piaget)”, </w:t>
      </w:r>
      <w:r w:rsidRPr="001C66F9">
        <w:rPr>
          <w:rStyle w:val="hiddenspellerror"/>
          <w:rFonts w:ascii="Arial" w:hAnsi="Arial" w:cs="Arial"/>
          <w:color w:val="000000"/>
        </w:rPr>
        <w:t>emphasising</w:t>
      </w:r>
      <w:r w:rsidRPr="001C66F9">
        <w:rPr>
          <w:rFonts w:ascii="Arial" w:hAnsi="Arial" w:cs="Arial"/>
          <w:color w:val="000000"/>
          <w:shd w:val="clear" w:color="auto" w:fill="FFFFFF"/>
        </w:rPr>
        <w:t> on the importance of his model. (</w:t>
      </w:r>
      <w:proofErr w:type="spellStart"/>
      <w:r w:rsidRPr="001C66F9">
        <w:rPr>
          <w:rStyle w:val="hiddenspellerror"/>
          <w:rFonts w:ascii="Arial" w:hAnsi="Arial" w:cs="Arial"/>
          <w:color w:val="000000"/>
        </w:rPr>
        <w:t>Barouillet</w:t>
      </w:r>
      <w:proofErr w:type="spellEnd"/>
      <w:r w:rsidRPr="001C66F9">
        <w:rPr>
          <w:rFonts w:ascii="Arial" w:hAnsi="Arial" w:cs="Arial"/>
          <w:color w:val="000000"/>
          <w:shd w:val="clear" w:color="auto" w:fill="FFFFFF"/>
        </w:rPr>
        <w:t>, 2015)</w:t>
      </w:r>
      <w:r w:rsidRPr="001C66F9">
        <w:rPr>
          <w:rFonts w:ascii="Arial" w:hAnsi="Arial" w:cs="Arial"/>
          <w:color w:val="000000"/>
        </w:rPr>
        <w:br/>
      </w:r>
      <w:r w:rsidRPr="001C66F9">
        <w:rPr>
          <w:rFonts w:ascii="Arial" w:hAnsi="Arial" w:cs="Arial"/>
          <w:color w:val="000000"/>
          <w:shd w:val="clear" w:color="auto" w:fill="FFFFFF"/>
        </w:rPr>
        <w:t>In assignment 1 was presented Piaget’s Theory where a clear understanding of the theory was offered, a definition of infancy stage of the lifespan, but also cognitive, emotional development and </w:t>
      </w:r>
      <w:r w:rsidRPr="001C66F9">
        <w:rPr>
          <w:rStyle w:val="hiddenspellerror"/>
          <w:rFonts w:ascii="Arial" w:hAnsi="Arial" w:cs="Arial"/>
          <w:color w:val="000000"/>
        </w:rPr>
        <w:t>behavioural</w:t>
      </w:r>
      <w:r w:rsidRPr="001C66F9">
        <w:rPr>
          <w:rFonts w:ascii="Arial" w:hAnsi="Arial" w:cs="Arial"/>
          <w:color w:val="000000"/>
          <w:shd w:val="clear" w:color="auto" w:fill="FFFFFF"/>
        </w:rPr>
        <w:t> patterns were explained alongside its importance. The election of this particular theory was made considering its tremendous importance in studying human </w:t>
      </w:r>
      <w:r w:rsidRPr="001C66F9">
        <w:rPr>
          <w:rStyle w:val="hiddenspellerror"/>
          <w:rFonts w:ascii="Arial" w:hAnsi="Arial" w:cs="Arial"/>
          <w:color w:val="000000"/>
        </w:rPr>
        <w:t>behavioural</w:t>
      </w:r>
      <w:r w:rsidRPr="001C66F9">
        <w:rPr>
          <w:rFonts w:ascii="Arial" w:hAnsi="Arial" w:cs="Arial"/>
          <w:color w:val="000000"/>
          <w:shd w:val="clear" w:color="auto" w:fill="FFFFFF"/>
        </w:rPr>
        <w:t> from birth.</w:t>
      </w:r>
      <w:r w:rsidRPr="001C66F9">
        <w:rPr>
          <w:rFonts w:ascii="Arial" w:hAnsi="Arial" w:cs="Arial"/>
          <w:color w:val="000000"/>
        </w:rPr>
        <w:br/>
      </w:r>
      <w:r w:rsidRPr="001C66F9">
        <w:rPr>
          <w:rFonts w:ascii="Arial" w:hAnsi="Arial" w:cs="Arial"/>
          <w:color w:val="000000"/>
          <w:shd w:val="clear" w:color="auto" w:fill="FFFFFF"/>
        </w:rPr>
        <w:t>Cognitive development Theory was born from the necessity of understanding the processes that help children acquire knowledge and </w:t>
      </w:r>
      <w:r w:rsidRPr="001C66F9">
        <w:rPr>
          <w:rStyle w:val="hiddenspellerror"/>
          <w:rFonts w:ascii="Arial" w:hAnsi="Arial" w:cs="Arial"/>
          <w:color w:val="000000"/>
        </w:rPr>
        <w:t>analysing</w:t>
      </w:r>
      <w:r w:rsidRPr="001C66F9">
        <w:rPr>
          <w:rFonts w:ascii="Arial" w:hAnsi="Arial" w:cs="Arial"/>
          <w:color w:val="000000"/>
          <w:shd w:val="clear" w:color="auto" w:fill="FFFFFF"/>
        </w:rPr>
        <w:t> the nature of intelligence.</w:t>
      </w:r>
      <w:r w:rsidRPr="001C66F9">
        <w:rPr>
          <w:rFonts w:ascii="Arial" w:hAnsi="Arial" w:cs="Arial"/>
          <w:color w:val="000000"/>
        </w:rPr>
        <w:br/>
      </w:r>
      <w:r w:rsidRPr="001C66F9">
        <w:rPr>
          <w:rFonts w:ascii="Arial" w:hAnsi="Arial" w:cs="Arial"/>
          <w:color w:val="000000"/>
          <w:shd w:val="clear" w:color="auto" w:fill="FFFFFF"/>
        </w:rPr>
        <w:t>This theory consists of 4 steps and covers different lifespan stages from birth to two years of life in the Sensorimotor Stage, Preoperational Stage refers to ages between two and seven, whilst age seven to eleven is included in the Concrete Operational Stage, and he concluded with Formal Operational Stage referring to children twelve and up. (Piaget’s Theory of Cognitive Development in Infancy and Early Childhood | tutor2u, n.d.)</w:t>
      </w:r>
      <w:r w:rsidRPr="001C66F9">
        <w:rPr>
          <w:rFonts w:ascii="Arial" w:hAnsi="Arial" w:cs="Arial"/>
          <w:color w:val="000000"/>
        </w:rPr>
        <w:br/>
      </w:r>
      <w:r w:rsidRPr="001C66F9">
        <w:rPr>
          <w:rFonts w:ascii="Arial" w:hAnsi="Arial" w:cs="Arial"/>
          <w:color w:val="000000"/>
          <w:shd w:val="clear" w:color="auto" w:fill="FFFFFF"/>
        </w:rPr>
        <w:lastRenderedPageBreak/>
        <w:t>Piaget </w:t>
      </w:r>
      <w:r w:rsidRPr="001C66F9">
        <w:rPr>
          <w:rStyle w:val="hiddenspellerror"/>
          <w:rFonts w:ascii="Arial" w:hAnsi="Arial" w:cs="Arial"/>
          <w:color w:val="000000"/>
        </w:rPr>
        <w:t>emphasised</w:t>
      </w:r>
      <w:r w:rsidRPr="001C66F9">
        <w:rPr>
          <w:rFonts w:ascii="Arial" w:hAnsi="Arial" w:cs="Arial"/>
          <w:color w:val="000000"/>
          <w:shd w:val="clear" w:color="auto" w:fill="FFFFFF"/>
        </w:rPr>
        <w:t> that for learning and development to happen, a child will have to adapt to the environment, and only through accommodation to the external settings will this process be possible, and an equilibrium can be reached. For example, the Sensorimotor Stage is believed to be the origin of intelligence and is the stage where Object Permanence happen, where an infant will know that an object is still in existence even if it is out of his visual field. (Harris, 1975)</w:t>
      </w:r>
      <w:r w:rsidRPr="001C66F9">
        <w:rPr>
          <w:rFonts w:ascii="Arial" w:hAnsi="Arial" w:cs="Arial"/>
          <w:color w:val="000000"/>
        </w:rPr>
        <w:br/>
      </w:r>
      <w:r w:rsidRPr="001C66F9">
        <w:rPr>
          <w:rFonts w:ascii="Arial" w:hAnsi="Arial" w:cs="Arial"/>
          <w:color w:val="000000"/>
          <w:shd w:val="clear" w:color="auto" w:fill="FFFFFF"/>
        </w:rPr>
        <w:t>In 1991 John Orr wrote research called “When to teach and how to teach” that was based on Piaget’s theory. He concluded that the development model is still relevant and a great resource for teachers in finding an appropriate schema and flexibility for the learners. (Orr, 1991)</w:t>
      </w:r>
      <w:r w:rsidRPr="001C66F9">
        <w:rPr>
          <w:rFonts w:ascii="Arial" w:hAnsi="Arial" w:cs="Arial"/>
          <w:color w:val="000000"/>
        </w:rPr>
        <w:br/>
      </w:r>
      <w:r w:rsidRPr="001C66F9">
        <w:rPr>
          <w:rFonts w:ascii="Arial" w:hAnsi="Arial" w:cs="Arial"/>
          <w:color w:val="000000"/>
          <w:shd w:val="clear" w:color="auto" w:fill="FFFFFF"/>
        </w:rPr>
        <w:t>One of the most important strengths of the cognitive theory is linked to clinical assessment and diagnosis. Many psychologists today use this method in identifying autism or Asperger’s Syndrome and consider it a main research method. Before his work was published, the general idea was that children are less competent in thinking than adults. Piaget showed that they just have a different structure. He showed that learning is not necessarily characterized as retaining specific information, but any information, and is not about developing a specific </w:t>
      </w:r>
      <w:r w:rsidR="00655490" w:rsidRPr="001C66F9">
        <w:rPr>
          <w:rFonts w:ascii="Arial" w:hAnsi="Arial" w:cs="Arial"/>
          <w:color w:val="000000"/>
          <w:shd w:val="clear" w:color="auto" w:fill="FFFFFF"/>
        </w:rPr>
        <w:t>behaviour</w:t>
      </w:r>
      <w:r w:rsidRPr="001C66F9">
        <w:rPr>
          <w:rFonts w:ascii="Arial" w:hAnsi="Arial" w:cs="Arial"/>
          <w:color w:val="000000"/>
          <w:shd w:val="clear" w:color="auto" w:fill="FFFFFF"/>
        </w:rPr>
        <w:t> but any </w:t>
      </w:r>
      <w:r w:rsidR="00655490" w:rsidRPr="001C66F9">
        <w:rPr>
          <w:rFonts w:ascii="Arial" w:hAnsi="Arial" w:cs="Arial"/>
          <w:color w:val="000000"/>
          <w:shd w:val="clear" w:color="auto" w:fill="FFFFFF"/>
        </w:rPr>
        <w:t>behaviour</w:t>
      </w:r>
      <w:r w:rsidRPr="001C66F9">
        <w:rPr>
          <w:rFonts w:ascii="Arial" w:hAnsi="Arial" w:cs="Arial"/>
          <w:color w:val="000000"/>
          <w:shd w:val="clear" w:color="auto" w:fill="FFFFFF"/>
        </w:rPr>
        <w:t> through cognition. (</w:t>
      </w:r>
      <w:r w:rsidRPr="001C66F9">
        <w:rPr>
          <w:rStyle w:val="hiddenspellerror"/>
          <w:rFonts w:ascii="Arial" w:hAnsi="Arial" w:cs="Arial"/>
          <w:color w:val="000000"/>
        </w:rPr>
        <w:t>Alahmad</w:t>
      </w:r>
      <w:r w:rsidRPr="001C66F9">
        <w:rPr>
          <w:rFonts w:ascii="Arial" w:hAnsi="Arial" w:cs="Arial"/>
          <w:color w:val="000000"/>
          <w:shd w:val="clear" w:color="auto" w:fill="FFFFFF"/>
        </w:rPr>
        <w:t>, 2020).</w:t>
      </w:r>
      <w:r w:rsidRPr="001C66F9">
        <w:rPr>
          <w:rFonts w:ascii="Arial" w:hAnsi="Arial" w:cs="Arial"/>
          <w:color w:val="000000"/>
        </w:rPr>
        <w:br/>
      </w:r>
      <w:r w:rsidRPr="001C66F9">
        <w:rPr>
          <w:rFonts w:ascii="Arial" w:hAnsi="Arial" w:cs="Arial"/>
          <w:color w:val="000000"/>
          <w:shd w:val="clear" w:color="auto" w:fill="FFFFFF"/>
        </w:rPr>
        <w:t>Piaget was nonetheless left criticized as ethical factors were raised along the years as in his research, experiments, and observation he used his own children. Many of his critics also raised the problem of cultural and social background, as he failed to consider its effects on cognitive development. When compared to </w:t>
      </w:r>
      <w:r w:rsidRPr="001C66F9">
        <w:rPr>
          <w:rStyle w:val="hiddenspellerror"/>
          <w:rFonts w:ascii="Arial" w:hAnsi="Arial" w:cs="Arial"/>
          <w:color w:val="000000"/>
        </w:rPr>
        <w:t>Lev</w:t>
      </w:r>
      <w:r w:rsidRPr="001C66F9">
        <w:rPr>
          <w:rFonts w:ascii="Arial" w:hAnsi="Arial" w:cs="Arial"/>
          <w:color w:val="000000"/>
          <w:shd w:val="clear" w:color="auto" w:fill="FFFFFF"/>
        </w:rPr>
        <w:t> Vygotsky (1978) Sociocultural Theory, it is seen that this contemporary soviet psychologist considered learning and development tightly connected to social interaction and culture and the diversity of backgrounds.</w:t>
      </w:r>
      <w:r w:rsidRPr="001C66F9">
        <w:rPr>
          <w:rFonts w:ascii="Arial" w:hAnsi="Arial" w:cs="Arial"/>
          <w:color w:val="000000"/>
        </w:rPr>
        <w:br/>
      </w:r>
      <w:r w:rsidRPr="001C66F9">
        <w:rPr>
          <w:rFonts w:ascii="Arial" w:hAnsi="Arial" w:cs="Arial"/>
          <w:color w:val="000000"/>
          <w:shd w:val="clear" w:color="auto" w:fill="FFFFFF"/>
        </w:rPr>
        <w:t xml:space="preserve">I believe Piaget Theory is relevant in present time and will stay relevant for years to come as he points out that problem-solving skill is not something that can be taught, but it </w:t>
      </w:r>
      <w:r w:rsidR="00655490" w:rsidRPr="001C66F9">
        <w:rPr>
          <w:rFonts w:ascii="Arial" w:hAnsi="Arial" w:cs="Arial"/>
          <w:color w:val="000000"/>
          <w:shd w:val="clear" w:color="auto" w:fill="FFFFFF"/>
        </w:rPr>
        <w:t>must</w:t>
      </w:r>
      <w:r w:rsidRPr="001C66F9">
        <w:rPr>
          <w:rFonts w:ascii="Arial" w:hAnsi="Arial" w:cs="Arial"/>
          <w:color w:val="000000"/>
          <w:shd w:val="clear" w:color="auto" w:fill="FFFFFF"/>
        </w:rPr>
        <w:t xml:space="preserve"> be discovered and cultivated. This makes me believe that the first years of life, up until early adolescence, set out the path that the adult will follow and how he will relate to this very important aspect of his life. Piaget Theory helped me understand that the process of learning is more important than the result or final product. This is relevant in my future career as a Mental Health Nurse for children suffering from eating disorders as it helps me understand changes in human behaviour, the specific </w:t>
      </w:r>
      <w:r w:rsidR="00655490" w:rsidRPr="001C66F9">
        <w:rPr>
          <w:rFonts w:ascii="Arial" w:hAnsi="Arial" w:cs="Arial"/>
          <w:color w:val="000000"/>
          <w:shd w:val="clear" w:color="auto" w:fill="FFFFFF"/>
        </w:rPr>
        <w:t>stages,</w:t>
      </w:r>
      <w:r w:rsidRPr="001C66F9">
        <w:rPr>
          <w:rFonts w:ascii="Arial" w:hAnsi="Arial" w:cs="Arial"/>
          <w:color w:val="000000"/>
          <w:shd w:val="clear" w:color="auto" w:fill="FFFFFF"/>
        </w:rPr>
        <w:t xml:space="preserve"> or each age group, and will help bridge the communication with children.</w:t>
      </w:r>
    </w:p>
    <w:p w14:paraId="0DB66298" w14:textId="77777777" w:rsidR="001C66F9" w:rsidRDefault="001C66F9" w:rsidP="001C66F9">
      <w:pPr>
        <w:spacing w:line="360" w:lineRule="auto"/>
        <w:rPr>
          <w:rFonts w:ascii="Arial" w:hAnsi="Arial" w:cs="Arial"/>
          <w:color w:val="000000"/>
          <w:shd w:val="clear" w:color="auto" w:fill="FFFFFF"/>
        </w:rPr>
      </w:pPr>
    </w:p>
    <w:p w14:paraId="47263AA2" w14:textId="77777777" w:rsidR="001C66F9" w:rsidRDefault="001C66F9" w:rsidP="001C66F9">
      <w:pPr>
        <w:spacing w:line="360" w:lineRule="auto"/>
        <w:rPr>
          <w:rFonts w:ascii="Arial" w:hAnsi="Arial" w:cs="Arial"/>
          <w:color w:val="000000"/>
          <w:shd w:val="clear" w:color="auto" w:fill="FFFFFF"/>
        </w:rPr>
      </w:pPr>
    </w:p>
    <w:p w14:paraId="5E4D3CA3" w14:textId="28F12BB3" w:rsidR="001C66F9" w:rsidRPr="001C66F9" w:rsidRDefault="00A35D21" w:rsidP="001C66F9">
      <w:pPr>
        <w:spacing w:line="360" w:lineRule="auto"/>
        <w:rPr>
          <w:rFonts w:ascii="Arial" w:hAnsi="Arial" w:cs="Arial"/>
          <w:color w:val="000000"/>
          <w:shd w:val="clear" w:color="auto" w:fill="FFFFFF"/>
        </w:rPr>
      </w:pPr>
      <w:r w:rsidRPr="001C66F9">
        <w:rPr>
          <w:rFonts w:ascii="Arial" w:hAnsi="Arial" w:cs="Arial"/>
          <w:color w:val="000000"/>
        </w:rPr>
        <w:lastRenderedPageBreak/>
        <w:br/>
      </w:r>
      <w:r w:rsidRPr="001C66F9">
        <w:rPr>
          <w:rFonts w:ascii="Arial" w:hAnsi="Arial" w:cs="Arial"/>
          <w:color w:val="000000"/>
        </w:rPr>
        <w:br/>
      </w:r>
      <w:r w:rsidRPr="001C66F9">
        <w:rPr>
          <w:rFonts w:ascii="Arial" w:hAnsi="Arial" w:cs="Arial"/>
          <w:color w:val="000000"/>
          <w:shd w:val="clear" w:color="auto" w:fill="FFFFFF"/>
        </w:rPr>
        <w:t>3.Role</w:t>
      </w:r>
      <w:r w:rsidR="001C66F9" w:rsidRPr="001C66F9">
        <w:rPr>
          <w:rFonts w:ascii="Arial" w:hAnsi="Arial" w:cs="Arial"/>
          <w:color w:val="000000"/>
          <w:shd w:val="clear" w:color="auto" w:fill="FFFFFF"/>
        </w:rPr>
        <w:t xml:space="preserve"> </w:t>
      </w:r>
      <w:r w:rsidRPr="001C66F9">
        <w:rPr>
          <w:rFonts w:ascii="Arial" w:hAnsi="Arial" w:cs="Arial"/>
          <w:color w:val="000000"/>
          <w:shd w:val="clear" w:color="auto" w:fill="FFFFFF"/>
        </w:rPr>
        <w:t>of health care practitioners</w:t>
      </w:r>
      <w:r w:rsidRPr="001C66F9">
        <w:rPr>
          <w:rFonts w:ascii="Arial" w:hAnsi="Arial" w:cs="Arial"/>
          <w:color w:val="000000"/>
        </w:rPr>
        <w:br/>
      </w:r>
      <w:r w:rsidRPr="001C66F9">
        <w:rPr>
          <w:rFonts w:ascii="Arial" w:hAnsi="Arial" w:cs="Arial"/>
          <w:color w:val="000000"/>
          <w:shd w:val="clear" w:color="auto" w:fill="FFFFFF"/>
        </w:rPr>
        <w:t xml:space="preserve">A Health and Social Care practitioner offers health support to their patients </w:t>
      </w:r>
      <w:proofErr w:type="gramStart"/>
      <w:r w:rsidRPr="001C66F9">
        <w:rPr>
          <w:rFonts w:ascii="Arial" w:hAnsi="Arial" w:cs="Arial"/>
          <w:color w:val="000000"/>
          <w:shd w:val="clear" w:color="auto" w:fill="FFFFFF"/>
        </w:rPr>
        <w:t>and also</w:t>
      </w:r>
      <w:proofErr w:type="gramEnd"/>
      <w:r w:rsidRPr="001C66F9">
        <w:rPr>
          <w:rFonts w:ascii="Arial" w:hAnsi="Arial" w:cs="Arial"/>
          <w:color w:val="000000"/>
          <w:shd w:val="clear" w:color="auto" w:fill="FFFFFF"/>
        </w:rPr>
        <w:t xml:space="preserve"> families and ensure their medical and holistic needs are taken care of. The most important theories and principles expected to be practices by a health and social care professional are all related to a person/patient – </w:t>
      </w:r>
      <w:r w:rsidRPr="001C66F9">
        <w:rPr>
          <w:rStyle w:val="hiddenspellerror"/>
          <w:rFonts w:ascii="Arial" w:hAnsi="Arial" w:cs="Arial"/>
          <w:color w:val="000000"/>
        </w:rPr>
        <w:t>centred</w:t>
      </w:r>
      <w:r w:rsidRPr="001C66F9">
        <w:rPr>
          <w:rFonts w:ascii="Arial" w:hAnsi="Arial" w:cs="Arial"/>
          <w:color w:val="000000"/>
          <w:shd w:val="clear" w:color="auto" w:fill="FFFFFF"/>
        </w:rPr>
        <w:t xml:space="preserve"> approach. This implies a good understanding of principles </w:t>
      </w:r>
      <w:proofErr w:type="gramStart"/>
      <w:r w:rsidRPr="001C66F9">
        <w:rPr>
          <w:rFonts w:ascii="Arial" w:hAnsi="Arial" w:cs="Arial"/>
          <w:color w:val="000000"/>
          <w:shd w:val="clear" w:color="auto" w:fill="FFFFFF"/>
        </w:rPr>
        <w:t>and also</w:t>
      </w:r>
      <w:proofErr w:type="gramEnd"/>
      <w:r w:rsidRPr="001C66F9">
        <w:rPr>
          <w:rFonts w:ascii="Arial" w:hAnsi="Arial" w:cs="Arial"/>
          <w:color w:val="000000"/>
          <w:shd w:val="clear" w:color="auto" w:fill="FFFFFF"/>
        </w:rPr>
        <w:t xml:space="preserve"> relevant legislations, and policies is vital. (NHS, n.d.)</w:t>
      </w:r>
      <w:r w:rsidRPr="001C66F9">
        <w:rPr>
          <w:rFonts w:ascii="Arial" w:hAnsi="Arial" w:cs="Arial"/>
          <w:color w:val="000000"/>
        </w:rPr>
        <w:br/>
      </w:r>
      <w:r w:rsidRPr="001C66F9">
        <w:rPr>
          <w:rFonts w:ascii="Arial" w:hAnsi="Arial" w:cs="Arial"/>
          <w:color w:val="000000"/>
          <w:shd w:val="clear" w:color="auto" w:fill="FFFFFF"/>
        </w:rPr>
        <w:t>When discussing necessary skills and theories in successfully being a Health and</w:t>
      </w:r>
    </w:p>
    <w:p w14:paraId="182F16F9" w14:textId="0805AD5B" w:rsidR="001C66F9" w:rsidRPr="001C66F9" w:rsidRDefault="00A35D21" w:rsidP="001C66F9">
      <w:pPr>
        <w:spacing w:line="360" w:lineRule="auto"/>
        <w:rPr>
          <w:rFonts w:ascii="Arial" w:hAnsi="Arial" w:cs="Arial"/>
          <w:color w:val="000000"/>
          <w:shd w:val="clear" w:color="auto" w:fill="FFFFFF"/>
        </w:rPr>
      </w:pPr>
      <w:r w:rsidRPr="001C66F9">
        <w:rPr>
          <w:rFonts w:ascii="Arial" w:hAnsi="Arial" w:cs="Arial"/>
          <w:color w:val="000000"/>
          <w:shd w:val="clear" w:color="auto" w:fill="FFFFFF"/>
        </w:rPr>
        <w:t>Social Care professional, safeguarding and maintaining the patient wellbeing are at the top of the hierarchy list. This implies protecting the patient's Human Rights and helping him live a harm free life. To be able to appreciate the importance of these</w:t>
      </w:r>
      <w:r w:rsidR="001C66F9" w:rsidRPr="001C66F9">
        <w:rPr>
          <w:rFonts w:ascii="Arial" w:hAnsi="Arial" w:cs="Arial"/>
          <w:color w:val="000000"/>
          <w:shd w:val="clear" w:color="auto" w:fill="FFFFFF"/>
        </w:rPr>
        <w:t xml:space="preserve"> </w:t>
      </w:r>
      <w:r w:rsidR="00803287" w:rsidRPr="001C66F9">
        <w:rPr>
          <w:rFonts w:ascii="Arial" w:hAnsi="Arial" w:cs="Arial"/>
          <w:color w:val="000000"/>
          <w:shd w:val="clear" w:color="auto" w:fill="FFFFFF"/>
        </w:rPr>
        <w:t>values</w:t>
      </w:r>
      <w:r w:rsidR="00C94353">
        <w:rPr>
          <w:rFonts w:ascii="Arial" w:hAnsi="Arial" w:cs="Arial"/>
          <w:color w:val="000000"/>
          <w:shd w:val="clear" w:color="auto" w:fill="FFFFFF"/>
        </w:rPr>
        <w:t xml:space="preserve"> </w:t>
      </w:r>
      <w:r w:rsidRPr="001C66F9">
        <w:rPr>
          <w:rFonts w:ascii="Arial" w:hAnsi="Arial" w:cs="Arial"/>
          <w:color w:val="000000"/>
          <w:shd w:val="clear" w:color="auto" w:fill="FFFFFF"/>
        </w:rPr>
        <w:t>empathy is necessary. Empathy is the ability to resonate to one's needs and imagine what somebody else might experience and feel, and the motivator in helping others. Empathy has different stages of development and can be achieved with the help of factors that influence it, from genetics to mimicry and neurodevelopmental factors. (Mc</w:t>
      </w:r>
      <w:r w:rsidR="00655490">
        <w:rPr>
          <w:rFonts w:ascii="Arial" w:hAnsi="Arial" w:cs="Arial"/>
          <w:color w:val="000000"/>
          <w:shd w:val="clear" w:color="auto" w:fill="FFFFFF"/>
        </w:rPr>
        <w:t>D</w:t>
      </w:r>
      <w:r w:rsidRPr="001C66F9">
        <w:rPr>
          <w:rFonts w:ascii="Arial" w:hAnsi="Arial" w:cs="Arial"/>
          <w:color w:val="000000"/>
          <w:shd w:val="clear" w:color="auto" w:fill="FFFFFF"/>
        </w:rPr>
        <w:t>onal</w:t>
      </w:r>
      <w:r w:rsidR="00655490">
        <w:rPr>
          <w:rFonts w:ascii="Arial" w:hAnsi="Arial" w:cs="Arial"/>
          <w:color w:val="000000"/>
          <w:shd w:val="clear" w:color="auto" w:fill="FFFFFF"/>
        </w:rPr>
        <w:t>d</w:t>
      </w:r>
      <w:r w:rsidRPr="001C66F9">
        <w:rPr>
          <w:rFonts w:ascii="Arial" w:hAnsi="Arial" w:cs="Arial"/>
          <w:color w:val="000000"/>
          <w:shd w:val="clear" w:color="auto" w:fill="FFFFFF"/>
        </w:rPr>
        <w:t xml:space="preserve"> and </w:t>
      </w:r>
      <w:r w:rsidRPr="001C66F9">
        <w:rPr>
          <w:rStyle w:val="hiddenspellerror"/>
          <w:rFonts w:ascii="Arial" w:hAnsi="Arial" w:cs="Arial"/>
          <w:color w:val="000000"/>
        </w:rPr>
        <w:t>Messinger</w:t>
      </w:r>
      <w:r w:rsidRPr="001C66F9">
        <w:rPr>
          <w:rFonts w:ascii="Arial" w:hAnsi="Arial" w:cs="Arial"/>
          <w:color w:val="000000"/>
          <w:shd w:val="clear" w:color="auto" w:fill="FFFFFF"/>
        </w:rPr>
        <w:t>, 2011)</w:t>
      </w:r>
      <w:r w:rsidRPr="001C66F9">
        <w:rPr>
          <w:rFonts w:ascii="Arial" w:hAnsi="Arial" w:cs="Arial"/>
          <w:color w:val="000000"/>
        </w:rPr>
        <w:br/>
      </w:r>
      <w:r w:rsidRPr="001C66F9">
        <w:rPr>
          <w:rFonts w:ascii="Arial" w:hAnsi="Arial" w:cs="Arial"/>
          <w:color w:val="000000"/>
          <w:shd w:val="clear" w:color="auto" w:fill="FFFFFF"/>
        </w:rPr>
        <w:t>A positive mental attitude in this field will enable practitioners to inspire their patients to stay positive and get the help they need when dealing with a condition or illness. It is believed that this improves the level of care offered and boosts patient self-esteem when the career is sensitive and encouraging. (Care, n.d.)</w:t>
      </w:r>
      <w:r w:rsidRPr="001C66F9">
        <w:rPr>
          <w:rFonts w:ascii="Arial" w:hAnsi="Arial" w:cs="Arial"/>
          <w:color w:val="000000"/>
        </w:rPr>
        <w:br/>
      </w:r>
      <w:r w:rsidRPr="001C66F9">
        <w:rPr>
          <w:rFonts w:ascii="Arial" w:hAnsi="Arial" w:cs="Arial"/>
          <w:color w:val="000000"/>
          <w:shd w:val="clear" w:color="auto" w:fill="FFFFFF"/>
        </w:rPr>
        <w:t>Good work ethic. This refers to the moral obligations the practitioner has towards his patient from the importance of informed consent to the obligation of informing the patients about the side effects of a certain medication for example, or the moral </w:t>
      </w:r>
      <w:r w:rsidRPr="001C66F9">
        <w:rPr>
          <w:rFonts w:ascii="Tahoma" w:hAnsi="Tahoma" w:cs="Tahoma"/>
          <w:color w:val="000000"/>
          <w:shd w:val="clear" w:color="auto" w:fill="FFFFFF"/>
        </w:rPr>
        <w:t>﻿</w:t>
      </w:r>
      <w:r w:rsidRPr="001C66F9">
        <w:rPr>
          <w:rFonts w:ascii="Arial" w:hAnsi="Arial" w:cs="Arial"/>
          <w:color w:val="000000"/>
          <w:shd w:val="clear" w:color="auto" w:fill="FFFFFF"/>
        </w:rPr>
        <w:t>behaviour</w:t>
      </w:r>
      <w:r w:rsidRPr="001C66F9">
        <w:rPr>
          <w:rFonts w:ascii="Tahoma" w:hAnsi="Tahoma" w:cs="Tahoma"/>
          <w:color w:val="000000"/>
          <w:shd w:val="clear" w:color="auto" w:fill="FFFFFF"/>
        </w:rPr>
        <w:t>﻿</w:t>
      </w:r>
      <w:r w:rsidRPr="001C66F9">
        <w:rPr>
          <w:rFonts w:ascii="Arial" w:hAnsi="Arial" w:cs="Arial"/>
          <w:color w:val="000000"/>
          <w:shd w:val="clear" w:color="auto" w:fill="FFFFFF"/>
        </w:rPr>
        <w:t> and ethical principles a practitioner should show when referring to confidentiality and disclosure of private information. (Sheikh, 2007)</w:t>
      </w:r>
      <w:r w:rsidRPr="001C66F9">
        <w:rPr>
          <w:rFonts w:ascii="Arial" w:hAnsi="Arial" w:cs="Arial"/>
          <w:color w:val="000000"/>
        </w:rPr>
        <w:br/>
      </w:r>
      <w:r w:rsidRPr="001C66F9">
        <w:rPr>
          <w:rFonts w:ascii="Arial" w:hAnsi="Arial" w:cs="Arial"/>
          <w:color w:val="000000"/>
        </w:rPr>
        <w:br/>
      </w:r>
      <w:r w:rsidRPr="001C66F9">
        <w:rPr>
          <w:rFonts w:ascii="Arial" w:hAnsi="Arial" w:cs="Arial"/>
          <w:color w:val="000000"/>
          <w:shd w:val="clear" w:color="auto" w:fill="FFFFFF"/>
        </w:rPr>
        <w:t>4.Reflection</w:t>
      </w:r>
      <w:r w:rsidRPr="001C66F9">
        <w:rPr>
          <w:rFonts w:ascii="Arial" w:hAnsi="Arial" w:cs="Arial"/>
          <w:color w:val="000000"/>
        </w:rPr>
        <w:br/>
      </w:r>
      <w:r w:rsidRPr="001C66F9">
        <w:rPr>
          <w:rFonts w:ascii="Arial" w:hAnsi="Arial" w:cs="Arial"/>
          <w:color w:val="000000"/>
          <w:shd w:val="clear" w:color="auto" w:fill="FFFFFF"/>
        </w:rPr>
        <w:t xml:space="preserve">I currently work in the Hospitality Industry, holding a management position. In recent times I have briefly experimented working in a Mental Health Setting designed for children suffering from eating disorders and this is how I found out what my future career will be. The current position I hold in a restaurant revolves around delivering customer service, budgeting, recruiting and daily planning of shifts. These operations require working under pressure most of the time. To ease the stress </w:t>
      </w:r>
      <w:r w:rsidR="00655490" w:rsidRPr="001C66F9">
        <w:rPr>
          <w:rFonts w:ascii="Arial" w:hAnsi="Arial" w:cs="Arial"/>
          <w:color w:val="000000"/>
          <w:shd w:val="clear" w:color="auto" w:fill="FFFFFF"/>
        </w:rPr>
        <w:t>levels,</w:t>
      </w:r>
      <w:r w:rsidRPr="001C66F9">
        <w:rPr>
          <w:rFonts w:ascii="Arial" w:hAnsi="Arial" w:cs="Arial"/>
          <w:color w:val="000000"/>
          <w:shd w:val="clear" w:color="auto" w:fill="FFFFFF"/>
        </w:rPr>
        <w:t xml:space="preserve"> I rely a lot on my team, on delegation and keeping good time management.</w:t>
      </w:r>
      <w:r w:rsidRPr="001C66F9">
        <w:rPr>
          <w:rFonts w:ascii="Arial" w:hAnsi="Arial" w:cs="Arial"/>
          <w:color w:val="000000"/>
        </w:rPr>
        <w:br/>
      </w:r>
      <w:r w:rsidRPr="001C66F9">
        <w:rPr>
          <w:rFonts w:ascii="Arial" w:hAnsi="Arial" w:cs="Arial"/>
          <w:color w:val="000000"/>
          <w:shd w:val="clear" w:color="auto" w:fill="FFFFFF"/>
        </w:rPr>
        <w:t xml:space="preserve">I aspire to become a Mental Health Nurse and to work with children, and during this module some theories were presented that I believe will help in the professional transition I find </w:t>
      </w:r>
      <w:r w:rsidRPr="001C66F9">
        <w:rPr>
          <w:rFonts w:ascii="Arial" w:hAnsi="Arial" w:cs="Arial"/>
          <w:color w:val="000000"/>
          <w:shd w:val="clear" w:color="auto" w:fill="FFFFFF"/>
        </w:rPr>
        <w:lastRenderedPageBreak/>
        <w:t>myself. The challenges I face are understanding the children’s problems and unhealthy relationship with food and how I can help ameliorate that.</w:t>
      </w:r>
      <w:r w:rsidRPr="001C66F9">
        <w:rPr>
          <w:rFonts w:ascii="Arial" w:hAnsi="Arial" w:cs="Arial"/>
          <w:color w:val="000000"/>
        </w:rPr>
        <w:br/>
      </w:r>
      <w:r w:rsidRPr="001C66F9">
        <w:rPr>
          <w:rFonts w:ascii="Arial" w:hAnsi="Arial" w:cs="Arial"/>
          <w:color w:val="000000"/>
          <w:shd w:val="clear" w:color="auto" w:fill="FFFFFF"/>
        </w:rPr>
        <w:t>Erikson’s theory of psychosocial development (1950) would help my future career in terms of better understanding the personality development stages the children and adolescent go through. By mastering this theory, I can better understand that each of his eight stages result in a crisis that can have beneficial or detrimental influences on their personality development. (McLeod, 2018) Many of Erikson’s stages touch basis with the most important challenges that eating disorders have, like mistrust (unhealthy relationship with food), shame (resulting in body dysmorphia), isolation (most patients tend to isolate as they feel nobody understands them) and despair (most children suffering from eating disorders have suicidal thoughts and tend to self-harm as a form of punishment for eating).</w:t>
      </w:r>
      <w:r w:rsidRPr="001C66F9">
        <w:rPr>
          <w:rFonts w:ascii="Arial" w:hAnsi="Arial" w:cs="Arial"/>
          <w:color w:val="000000"/>
        </w:rPr>
        <w:br/>
      </w:r>
      <w:r w:rsidRPr="001C66F9">
        <w:rPr>
          <w:rFonts w:ascii="Arial" w:hAnsi="Arial" w:cs="Arial"/>
          <w:color w:val="000000"/>
          <w:shd w:val="clear" w:color="auto" w:fill="FFFFFF"/>
        </w:rPr>
        <w:t>Reinforcement theory, created by Skinner, talks about how reinforcers can influence and motivate </w:t>
      </w:r>
      <w:r w:rsidRPr="001C66F9">
        <w:rPr>
          <w:rFonts w:ascii="Tahoma" w:hAnsi="Tahoma" w:cs="Tahoma"/>
          <w:color w:val="000000"/>
          <w:shd w:val="clear" w:color="auto" w:fill="FFFFFF"/>
        </w:rPr>
        <w:t>﻿</w:t>
      </w:r>
      <w:r w:rsidRPr="001C66F9">
        <w:rPr>
          <w:rFonts w:ascii="Arial" w:hAnsi="Arial" w:cs="Arial"/>
          <w:color w:val="000000"/>
          <w:shd w:val="clear" w:color="auto" w:fill="FFFFFF"/>
        </w:rPr>
        <w:t>behaviours</w:t>
      </w:r>
      <w:r w:rsidRPr="001C66F9">
        <w:rPr>
          <w:rFonts w:ascii="Tahoma" w:hAnsi="Tahoma" w:cs="Tahoma"/>
          <w:color w:val="000000"/>
          <w:shd w:val="clear" w:color="auto" w:fill="FFFFFF"/>
        </w:rPr>
        <w:t>﻿</w:t>
      </w:r>
      <w:r w:rsidRPr="001C66F9">
        <w:rPr>
          <w:rFonts w:ascii="Arial" w:hAnsi="Arial" w:cs="Arial"/>
          <w:color w:val="000000"/>
          <w:shd w:val="clear" w:color="auto" w:fill="FFFFFF"/>
        </w:rPr>
        <w:t>. (</w:t>
      </w:r>
      <w:r w:rsidRPr="001C66F9">
        <w:rPr>
          <w:rStyle w:val="hiddenspellerror"/>
          <w:rFonts w:ascii="Arial" w:hAnsi="Arial" w:cs="Arial"/>
          <w:color w:val="000000"/>
        </w:rPr>
        <w:t>Bickel</w:t>
      </w:r>
      <w:r w:rsidRPr="001C66F9">
        <w:rPr>
          <w:rFonts w:ascii="Arial" w:hAnsi="Arial" w:cs="Arial"/>
          <w:color w:val="000000"/>
          <w:shd w:val="clear" w:color="auto" w:fill="FFFFFF"/>
        </w:rPr>
        <w:t>, </w:t>
      </w:r>
      <w:proofErr w:type="spellStart"/>
      <w:r w:rsidRPr="001C66F9">
        <w:rPr>
          <w:rStyle w:val="hiddenspellerror"/>
          <w:rFonts w:ascii="Arial" w:hAnsi="Arial" w:cs="Arial"/>
          <w:color w:val="000000"/>
        </w:rPr>
        <w:t>Marsch</w:t>
      </w:r>
      <w:proofErr w:type="spellEnd"/>
      <w:r w:rsidRPr="001C66F9">
        <w:rPr>
          <w:rFonts w:ascii="Arial" w:hAnsi="Arial" w:cs="Arial"/>
          <w:color w:val="000000"/>
          <w:shd w:val="clear" w:color="auto" w:fill="FFFFFF"/>
        </w:rPr>
        <w:t> and Carroll, 2000) Positive reinforcement can have a great impact on young patients care plan in mental health. Most of the staff members are trained to praise patients and offer small rewards even for their smallest victories, like eating the whole apple and keeping the timings for meals.</w:t>
      </w:r>
      <w:r w:rsidRPr="001C66F9">
        <w:rPr>
          <w:rFonts w:ascii="Arial" w:hAnsi="Arial" w:cs="Arial"/>
          <w:color w:val="000000"/>
        </w:rPr>
        <w:br/>
      </w:r>
      <w:r w:rsidRPr="001C66F9">
        <w:rPr>
          <w:rFonts w:ascii="Arial" w:hAnsi="Arial" w:cs="Arial"/>
          <w:color w:val="000000"/>
          <w:shd w:val="clear" w:color="auto" w:fill="FFFFFF"/>
        </w:rPr>
        <w:t>I am planning to use the concept of continuity and discontinuity (Writer, 2020) alongside with my patient in applying the care plan smoothly rather than abruptly and create more distress than benefits.</w:t>
      </w:r>
      <w:r w:rsidR="00655490">
        <w:rPr>
          <w:rFonts w:ascii="Arial" w:hAnsi="Arial" w:cs="Arial"/>
          <w:color w:val="000000"/>
          <w:shd w:val="clear" w:color="auto" w:fill="FFFFFF"/>
        </w:rPr>
        <w:t xml:space="preserve"> This concept refers to the changes that someone experiences throughout life and was initially developed for paediatric scope.</w:t>
      </w:r>
      <w:r w:rsidRPr="001C66F9">
        <w:rPr>
          <w:rFonts w:ascii="Arial" w:hAnsi="Arial" w:cs="Arial"/>
          <w:color w:val="000000"/>
        </w:rPr>
        <w:br/>
      </w:r>
      <w:r w:rsidRPr="001C66F9">
        <w:rPr>
          <w:rFonts w:ascii="Arial" w:hAnsi="Arial" w:cs="Arial"/>
          <w:color w:val="000000"/>
        </w:rPr>
        <w:br/>
      </w:r>
    </w:p>
    <w:p w14:paraId="1711B0D0" w14:textId="77777777" w:rsidR="001C66F9" w:rsidRDefault="001C66F9" w:rsidP="001C66F9">
      <w:pPr>
        <w:pStyle w:val="ListParagraph"/>
        <w:spacing w:line="360" w:lineRule="auto"/>
        <w:ind w:left="1080"/>
        <w:rPr>
          <w:rFonts w:ascii="Arial" w:hAnsi="Arial" w:cs="Arial"/>
          <w:color w:val="000000"/>
          <w:shd w:val="clear" w:color="auto" w:fill="FFFFFF"/>
        </w:rPr>
      </w:pPr>
    </w:p>
    <w:p w14:paraId="7A1F1677" w14:textId="77777777" w:rsidR="001C66F9" w:rsidRDefault="001C66F9" w:rsidP="001C66F9">
      <w:pPr>
        <w:pStyle w:val="ListParagraph"/>
        <w:spacing w:line="360" w:lineRule="auto"/>
        <w:ind w:left="1080"/>
        <w:rPr>
          <w:rFonts w:ascii="Arial" w:hAnsi="Arial" w:cs="Arial"/>
          <w:color w:val="000000"/>
          <w:shd w:val="clear" w:color="auto" w:fill="FFFFFF"/>
        </w:rPr>
      </w:pPr>
    </w:p>
    <w:p w14:paraId="45AC9C7E" w14:textId="77777777" w:rsidR="001C66F9" w:rsidRDefault="001C66F9" w:rsidP="001C66F9">
      <w:pPr>
        <w:pStyle w:val="ListParagraph"/>
        <w:spacing w:line="360" w:lineRule="auto"/>
        <w:ind w:left="1080"/>
        <w:rPr>
          <w:rFonts w:ascii="Arial" w:hAnsi="Arial" w:cs="Arial"/>
          <w:color w:val="000000"/>
          <w:shd w:val="clear" w:color="auto" w:fill="FFFFFF"/>
        </w:rPr>
      </w:pPr>
    </w:p>
    <w:p w14:paraId="3208F041" w14:textId="77777777" w:rsidR="001C66F9" w:rsidRDefault="001C66F9" w:rsidP="001C66F9">
      <w:pPr>
        <w:pStyle w:val="ListParagraph"/>
        <w:spacing w:line="360" w:lineRule="auto"/>
        <w:ind w:left="1080"/>
        <w:rPr>
          <w:rFonts w:ascii="Arial" w:hAnsi="Arial" w:cs="Arial"/>
          <w:color w:val="000000"/>
          <w:shd w:val="clear" w:color="auto" w:fill="FFFFFF"/>
        </w:rPr>
      </w:pPr>
    </w:p>
    <w:p w14:paraId="3B8A8600" w14:textId="77777777" w:rsidR="001C66F9" w:rsidRDefault="001C66F9" w:rsidP="001C66F9">
      <w:pPr>
        <w:pStyle w:val="ListParagraph"/>
        <w:spacing w:line="360" w:lineRule="auto"/>
        <w:ind w:left="1080"/>
        <w:rPr>
          <w:rFonts w:ascii="Arial" w:hAnsi="Arial" w:cs="Arial"/>
          <w:color w:val="000000"/>
          <w:shd w:val="clear" w:color="auto" w:fill="FFFFFF"/>
        </w:rPr>
      </w:pPr>
    </w:p>
    <w:p w14:paraId="5647E153" w14:textId="77777777" w:rsidR="001C66F9" w:rsidRDefault="001C66F9" w:rsidP="001C66F9">
      <w:pPr>
        <w:spacing w:line="360" w:lineRule="auto"/>
        <w:rPr>
          <w:rFonts w:ascii="Arial" w:hAnsi="Arial" w:cs="Arial"/>
          <w:color w:val="000000"/>
          <w:shd w:val="clear" w:color="auto" w:fill="FFFFFF"/>
        </w:rPr>
      </w:pPr>
    </w:p>
    <w:p w14:paraId="655D1212" w14:textId="77777777" w:rsidR="001C66F9" w:rsidRDefault="001C66F9" w:rsidP="001C66F9">
      <w:pPr>
        <w:spacing w:line="360" w:lineRule="auto"/>
        <w:rPr>
          <w:rFonts w:ascii="Arial" w:hAnsi="Arial" w:cs="Arial"/>
          <w:color w:val="000000"/>
          <w:shd w:val="clear" w:color="auto" w:fill="FFFFFF"/>
        </w:rPr>
      </w:pPr>
    </w:p>
    <w:p w14:paraId="79E62D66" w14:textId="77777777" w:rsidR="001C66F9" w:rsidRDefault="001C66F9" w:rsidP="001C66F9">
      <w:pPr>
        <w:spacing w:line="360" w:lineRule="auto"/>
        <w:rPr>
          <w:rFonts w:ascii="Arial" w:hAnsi="Arial" w:cs="Arial"/>
          <w:color w:val="000000"/>
          <w:shd w:val="clear" w:color="auto" w:fill="FFFFFF"/>
        </w:rPr>
      </w:pPr>
    </w:p>
    <w:p w14:paraId="5BDB55B0" w14:textId="77777777" w:rsidR="001C66F9" w:rsidRDefault="001C66F9" w:rsidP="001C66F9">
      <w:pPr>
        <w:spacing w:line="360" w:lineRule="auto"/>
        <w:rPr>
          <w:rFonts w:ascii="Arial" w:hAnsi="Arial" w:cs="Arial"/>
          <w:color w:val="000000"/>
          <w:shd w:val="clear" w:color="auto" w:fill="FFFFFF"/>
        </w:rPr>
      </w:pPr>
    </w:p>
    <w:p w14:paraId="4796FF43" w14:textId="77777777" w:rsidR="001C66F9" w:rsidRDefault="001C66F9" w:rsidP="001C66F9">
      <w:pPr>
        <w:spacing w:line="360" w:lineRule="auto"/>
        <w:rPr>
          <w:rFonts w:ascii="Arial" w:hAnsi="Arial" w:cs="Arial"/>
          <w:color w:val="000000"/>
          <w:shd w:val="clear" w:color="auto" w:fill="FFFFFF"/>
        </w:rPr>
      </w:pPr>
    </w:p>
    <w:p w14:paraId="4675BF42" w14:textId="77777777" w:rsidR="001C66F9" w:rsidRDefault="001C66F9" w:rsidP="001C66F9">
      <w:pPr>
        <w:spacing w:line="360" w:lineRule="auto"/>
        <w:rPr>
          <w:rFonts w:ascii="Arial" w:hAnsi="Arial" w:cs="Arial"/>
          <w:color w:val="000000"/>
          <w:shd w:val="clear" w:color="auto" w:fill="FFFFFF"/>
        </w:rPr>
      </w:pPr>
    </w:p>
    <w:p w14:paraId="3FB7BC2D" w14:textId="527DD6C7" w:rsidR="000017DC" w:rsidRPr="001C66F9" w:rsidRDefault="00A35D21" w:rsidP="001C66F9">
      <w:pPr>
        <w:spacing w:line="360" w:lineRule="auto"/>
        <w:rPr>
          <w:rFonts w:ascii="Arial" w:hAnsi="Arial" w:cs="Arial"/>
        </w:rPr>
      </w:pPr>
      <w:r w:rsidRPr="001C66F9">
        <w:rPr>
          <w:rFonts w:ascii="Arial" w:hAnsi="Arial" w:cs="Arial"/>
          <w:color w:val="000000"/>
          <w:shd w:val="clear" w:color="auto" w:fill="FFFFFF"/>
        </w:rPr>
        <w:lastRenderedPageBreak/>
        <w:t>5.Conclusion</w:t>
      </w:r>
      <w:r w:rsidRPr="001C66F9">
        <w:rPr>
          <w:rFonts w:ascii="Arial" w:hAnsi="Arial" w:cs="Arial"/>
          <w:color w:val="000000"/>
        </w:rPr>
        <w:br/>
      </w:r>
      <w:r w:rsidR="001C66F9">
        <w:rPr>
          <w:rFonts w:ascii="Arial" w:hAnsi="Arial" w:cs="Arial"/>
          <w:color w:val="000000"/>
        </w:rPr>
        <w:t xml:space="preserve">To sum up, this report </w:t>
      </w:r>
      <w:r w:rsidR="00655490">
        <w:rPr>
          <w:rFonts w:ascii="Arial" w:hAnsi="Arial" w:cs="Arial"/>
          <w:color w:val="000000"/>
        </w:rPr>
        <w:t>reflects my understanding of what has been presented to me in terms of Psychological Theories and concepts.</w:t>
      </w:r>
      <w:r w:rsidRPr="001C66F9">
        <w:rPr>
          <w:rFonts w:ascii="Arial" w:hAnsi="Arial" w:cs="Arial"/>
          <w:color w:val="000000"/>
        </w:rPr>
        <w:br/>
      </w:r>
      <w:r w:rsidRPr="001C66F9">
        <w:rPr>
          <w:rFonts w:ascii="Arial" w:hAnsi="Arial" w:cs="Arial"/>
          <w:color w:val="000000"/>
          <w:shd w:val="clear" w:color="auto" w:fill="FFFFFF"/>
        </w:rPr>
        <w:t xml:space="preserve">Throughout Psychology Module and as a Level 4 student I have learned a lot about self-compassion and </w:t>
      </w:r>
      <w:r w:rsidR="001C66F9" w:rsidRPr="001C66F9">
        <w:rPr>
          <w:rFonts w:ascii="Arial" w:hAnsi="Arial" w:cs="Arial"/>
          <w:color w:val="000000"/>
          <w:shd w:val="clear" w:color="auto" w:fill="FFFFFF"/>
        </w:rPr>
        <w:t>mindfulness,</w:t>
      </w:r>
      <w:r w:rsidRPr="001C66F9">
        <w:rPr>
          <w:rFonts w:ascii="Arial" w:hAnsi="Arial" w:cs="Arial"/>
          <w:color w:val="000000"/>
          <w:shd w:val="clear" w:color="auto" w:fill="FFFFFF"/>
        </w:rPr>
        <w:t xml:space="preserve"> and I can better appreciate the importance of understanding others. I now have the basic knowledge to allow myself to aspire to a role in Mental </w:t>
      </w:r>
      <w:r w:rsidR="001C66F9" w:rsidRPr="001C66F9">
        <w:rPr>
          <w:rFonts w:ascii="Arial" w:hAnsi="Arial" w:cs="Arial"/>
          <w:color w:val="000000"/>
          <w:shd w:val="clear" w:color="auto" w:fill="FFFFFF"/>
        </w:rPr>
        <w:t>Health and</w:t>
      </w:r>
      <w:r w:rsidRPr="001C66F9">
        <w:rPr>
          <w:rFonts w:ascii="Arial" w:hAnsi="Arial" w:cs="Arial"/>
          <w:color w:val="000000"/>
          <w:shd w:val="clear" w:color="auto" w:fill="FFFFFF"/>
        </w:rPr>
        <w:t xml:space="preserve"> fell I have been offered basic knowledge about personality development and social learning.</w:t>
      </w:r>
    </w:p>
    <w:p w14:paraId="48023771" w14:textId="1815BDE6" w:rsidR="000017DC" w:rsidRDefault="000017DC" w:rsidP="001C66F9">
      <w:pPr>
        <w:pStyle w:val="ListParagraph"/>
        <w:spacing w:line="360" w:lineRule="auto"/>
        <w:rPr>
          <w:rFonts w:ascii="Arial" w:hAnsi="Arial" w:cs="Arial"/>
        </w:rPr>
      </w:pPr>
    </w:p>
    <w:p w14:paraId="1522DDD9" w14:textId="75A597A2" w:rsidR="000017DC" w:rsidRDefault="000017DC" w:rsidP="001C66F9">
      <w:pPr>
        <w:pStyle w:val="ListParagraph"/>
        <w:spacing w:line="360" w:lineRule="auto"/>
        <w:rPr>
          <w:rFonts w:ascii="Arial" w:hAnsi="Arial" w:cs="Arial"/>
        </w:rPr>
      </w:pPr>
    </w:p>
    <w:p w14:paraId="6CB71ED4" w14:textId="4826AA52" w:rsidR="000017DC" w:rsidRDefault="000017DC" w:rsidP="001C66F9">
      <w:pPr>
        <w:pStyle w:val="ListParagraph"/>
        <w:spacing w:line="360" w:lineRule="auto"/>
        <w:rPr>
          <w:rFonts w:ascii="Arial" w:hAnsi="Arial" w:cs="Arial"/>
        </w:rPr>
      </w:pPr>
    </w:p>
    <w:p w14:paraId="0E60D6A5" w14:textId="34173D07" w:rsidR="000017DC" w:rsidRDefault="000017DC" w:rsidP="001C66F9">
      <w:pPr>
        <w:pStyle w:val="ListParagraph"/>
        <w:spacing w:line="360" w:lineRule="auto"/>
        <w:rPr>
          <w:rFonts w:ascii="Arial" w:hAnsi="Arial" w:cs="Arial"/>
        </w:rPr>
      </w:pPr>
    </w:p>
    <w:p w14:paraId="7A8CFB26" w14:textId="0D8BD732" w:rsidR="000017DC" w:rsidRDefault="000017DC" w:rsidP="001C66F9">
      <w:pPr>
        <w:pStyle w:val="ListParagraph"/>
        <w:spacing w:line="360" w:lineRule="auto"/>
        <w:rPr>
          <w:rFonts w:ascii="Arial" w:hAnsi="Arial" w:cs="Arial"/>
        </w:rPr>
      </w:pPr>
    </w:p>
    <w:p w14:paraId="48CB4C57" w14:textId="3A3C81C5" w:rsidR="000017DC" w:rsidRDefault="000017DC" w:rsidP="001C66F9">
      <w:pPr>
        <w:pStyle w:val="ListParagraph"/>
        <w:spacing w:line="360" w:lineRule="auto"/>
        <w:rPr>
          <w:rFonts w:ascii="Arial" w:hAnsi="Arial" w:cs="Arial"/>
        </w:rPr>
      </w:pPr>
    </w:p>
    <w:p w14:paraId="3E4B2614" w14:textId="640099FE" w:rsidR="000017DC" w:rsidRDefault="000017DC" w:rsidP="001C66F9">
      <w:pPr>
        <w:pStyle w:val="ListParagraph"/>
        <w:spacing w:line="360" w:lineRule="auto"/>
        <w:rPr>
          <w:rFonts w:ascii="Arial" w:hAnsi="Arial" w:cs="Arial"/>
        </w:rPr>
      </w:pPr>
    </w:p>
    <w:p w14:paraId="06207F1E" w14:textId="27B94D35" w:rsidR="000017DC" w:rsidRDefault="000017DC" w:rsidP="001C66F9">
      <w:pPr>
        <w:pStyle w:val="ListParagraph"/>
        <w:spacing w:line="360" w:lineRule="auto"/>
        <w:rPr>
          <w:rFonts w:ascii="Arial" w:hAnsi="Arial" w:cs="Arial"/>
        </w:rPr>
      </w:pPr>
    </w:p>
    <w:p w14:paraId="20C801C7"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12D070AA"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5A0B8334"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71346CF1"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6BE72451"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6388DDC9"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737415D6"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2CCD817E"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4C80D930"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0124CF34"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0213BCA4"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7899444F" w14:textId="77777777" w:rsidR="001C66F9" w:rsidRDefault="001C66F9" w:rsidP="001C66F9">
      <w:pPr>
        <w:spacing w:after="100" w:afterAutospacing="1" w:line="360" w:lineRule="auto"/>
        <w:outlineLvl w:val="1"/>
        <w:rPr>
          <w:rFonts w:ascii="Arial" w:eastAsia="Times New Roman" w:hAnsi="Arial" w:cs="Arial"/>
          <w:color w:val="000000"/>
          <w:lang w:eastAsia="en-GB"/>
        </w:rPr>
      </w:pPr>
    </w:p>
    <w:p w14:paraId="21059F7B" w14:textId="4A389AD9" w:rsidR="00D32CE0" w:rsidRPr="001C66F9" w:rsidRDefault="00A35D21" w:rsidP="001C66F9">
      <w:pPr>
        <w:spacing w:after="100" w:afterAutospacing="1" w:line="360" w:lineRule="auto"/>
        <w:outlineLvl w:val="1"/>
        <w:rPr>
          <w:rFonts w:ascii="Arial" w:eastAsia="Times New Roman" w:hAnsi="Arial" w:cs="Arial"/>
          <w:color w:val="000000"/>
          <w:lang w:eastAsia="en-GB"/>
        </w:rPr>
      </w:pPr>
      <w:r w:rsidRPr="001C66F9">
        <w:rPr>
          <w:rFonts w:ascii="Arial" w:eastAsia="Times New Roman" w:hAnsi="Arial" w:cs="Arial"/>
          <w:color w:val="000000"/>
          <w:lang w:eastAsia="en-GB"/>
        </w:rPr>
        <w:lastRenderedPageBreak/>
        <w:t>6</w:t>
      </w:r>
      <w:r w:rsidR="001C66F9" w:rsidRPr="001C66F9">
        <w:rPr>
          <w:rFonts w:ascii="Arial" w:eastAsia="Times New Roman" w:hAnsi="Arial" w:cs="Arial"/>
          <w:color w:val="000000"/>
          <w:lang w:eastAsia="en-GB"/>
        </w:rPr>
        <w:t>.</w:t>
      </w:r>
      <w:r w:rsidRPr="001C66F9">
        <w:rPr>
          <w:rFonts w:ascii="Arial" w:eastAsia="Times New Roman" w:hAnsi="Arial" w:cs="Arial"/>
          <w:color w:val="000000"/>
          <w:lang w:eastAsia="en-GB"/>
        </w:rPr>
        <w:t xml:space="preserve"> </w:t>
      </w:r>
      <w:r w:rsidR="00D32CE0" w:rsidRPr="001C66F9">
        <w:rPr>
          <w:rFonts w:ascii="Arial" w:eastAsia="Times New Roman" w:hAnsi="Arial" w:cs="Arial"/>
          <w:color w:val="000000"/>
          <w:lang w:eastAsia="en-GB"/>
        </w:rPr>
        <w:t>References</w:t>
      </w:r>
    </w:p>
    <w:p w14:paraId="6FC3FE08" w14:textId="665E1DF9"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Alahmad, M., 2020. Strengths and Weaknesses of Cognitive Theory. </w:t>
      </w:r>
      <w:r w:rsidRPr="00A35D21">
        <w:rPr>
          <w:rFonts w:ascii="Arial" w:eastAsia="Times New Roman" w:hAnsi="Arial" w:cs="Arial"/>
          <w:i/>
          <w:iCs/>
          <w:color w:val="000000"/>
          <w:lang w:eastAsia="en-GB"/>
        </w:rPr>
        <w:t>Budapest International Research and Critics Institute (BIRCI-Journal): Humanities and Social Sciences</w:t>
      </w:r>
      <w:r w:rsidRPr="00A35D21">
        <w:rPr>
          <w:rFonts w:ascii="Arial" w:eastAsia="Times New Roman" w:hAnsi="Arial" w:cs="Arial"/>
          <w:color w:val="000000"/>
          <w:lang w:eastAsia="en-GB"/>
        </w:rPr>
        <w:t>, [online] 3(3), pp.1584-1593.</w:t>
      </w:r>
      <w:r w:rsidR="00A35D21">
        <w:rPr>
          <w:rFonts w:ascii="Arial" w:eastAsia="Times New Roman" w:hAnsi="Arial" w:cs="Arial"/>
          <w:color w:val="000000"/>
          <w:lang w:eastAsia="en-GB"/>
        </w:rPr>
        <w:t xml:space="preserve"> </w:t>
      </w:r>
      <w:r w:rsidRPr="00A35D21">
        <w:rPr>
          <w:rFonts w:ascii="Arial" w:eastAsia="Times New Roman" w:hAnsi="Arial" w:cs="Arial"/>
          <w:color w:val="000000"/>
          <w:lang w:eastAsia="en-GB"/>
        </w:rPr>
        <w:t xml:space="preserve">Available at: </w:t>
      </w:r>
      <w:hyperlink r:id="rId8" w:history="1">
        <w:r w:rsidRPr="00A35D21">
          <w:rPr>
            <w:rStyle w:val="Hyperlink"/>
            <w:rFonts w:ascii="Arial" w:eastAsia="Times New Roman" w:hAnsi="Arial" w:cs="Arial"/>
            <w:lang w:eastAsia="en-GB"/>
          </w:rPr>
          <w:t>https://www.researchgate.net/publication/346309797_Strengths_and_Weaknesses_of_Cognitive_Theory</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23 August 2021].</w:t>
      </w:r>
    </w:p>
    <w:p w14:paraId="4CF57CA1" w14:textId="0E06FDEE" w:rsidR="00D32CE0" w:rsidRPr="00A35D21" w:rsidRDefault="00D32CE0" w:rsidP="001C66F9">
      <w:pPr>
        <w:spacing w:after="180" w:line="360" w:lineRule="auto"/>
        <w:rPr>
          <w:rFonts w:ascii="Arial" w:eastAsia="Times New Roman" w:hAnsi="Arial" w:cs="Arial"/>
          <w:color w:val="000000"/>
          <w:lang w:eastAsia="en-GB"/>
        </w:rPr>
      </w:pPr>
      <w:proofErr w:type="spellStart"/>
      <w:r w:rsidRPr="00A35D21">
        <w:rPr>
          <w:rFonts w:ascii="Arial" w:eastAsia="Times New Roman" w:hAnsi="Arial" w:cs="Arial"/>
          <w:color w:val="000000"/>
          <w:lang w:eastAsia="en-GB"/>
        </w:rPr>
        <w:t>Barouillet</w:t>
      </w:r>
      <w:proofErr w:type="spellEnd"/>
      <w:r w:rsidRPr="00A35D21">
        <w:rPr>
          <w:rFonts w:ascii="Arial" w:eastAsia="Times New Roman" w:hAnsi="Arial" w:cs="Arial"/>
          <w:color w:val="000000"/>
          <w:lang w:eastAsia="en-GB"/>
        </w:rPr>
        <w:t>, P., 2015. </w:t>
      </w:r>
      <w:r w:rsidRPr="00A35D21">
        <w:rPr>
          <w:rFonts w:ascii="Arial" w:eastAsia="Times New Roman" w:hAnsi="Arial" w:cs="Arial"/>
          <w:i/>
          <w:iCs/>
          <w:color w:val="000000"/>
          <w:lang w:eastAsia="en-GB"/>
        </w:rPr>
        <w:t>Theories of Cognitive Development, from Piaget to Today</w:t>
      </w:r>
      <w:r w:rsidRPr="00A35D21">
        <w:rPr>
          <w:rFonts w:ascii="Arial" w:eastAsia="Times New Roman" w:hAnsi="Arial" w:cs="Arial"/>
          <w:color w:val="000000"/>
          <w:lang w:eastAsia="en-GB"/>
        </w:rPr>
        <w:t xml:space="preserve">. [online] Booksc.org. Available at: </w:t>
      </w:r>
      <w:hyperlink r:id="rId9" w:history="1">
        <w:r w:rsidRPr="00A35D21">
          <w:rPr>
            <w:rStyle w:val="Hyperlink"/>
            <w:rFonts w:ascii="Arial" w:eastAsia="Times New Roman" w:hAnsi="Arial" w:cs="Arial"/>
            <w:lang w:eastAsia="en-GB"/>
          </w:rPr>
          <w:t>https://booksc.org/ireader/44617873</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[Accessed 20 August 2021].</w:t>
      </w:r>
    </w:p>
    <w:p w14:paraId="6C9F7F75" w14:textId="73F24BD4"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 xml:space="preserve">Bickel, W., </w:t>
      </w:r>
      <w:proofErr w:type="spellStart"/>
      <w:r w:rsidRPr="00A35D21">
        <w:rPr>
          <w:rFonts w:ascii="Arial" w:eastAsia="Times New Roman" w:hAnsi="Arial" w:cs="Arial"/>
          <w:color w:val="000000"/>
          <w:lang w:eastAsia="en-GB"/>
        </w:rPr>
        <w:t>Marsch</w:t>
      </w:r>
      <w:proofErr w:type="spellEnd"/>
      <w:r w:rsidRPr="00A35D21">
        <w:rPr>
          <w:rFonts w:ascii="Arial" w:eastAsia="Times New Roman" w:hAnsi="Arial" w:cs="Arial"/>
          <w:color w:val="000000"/>
          <w:lang w:eastAsia="en-GB"/>
        </w:rPr>
        <w:t xml:space="preserve">, L. and Carroll, M., 2000. Deconstructing relative reinforcing efficacy and situating the measures of pharmacological reinforcement with </w:t>
      </w:r>
      <w:proofErr w:type="spellStart"/>
      <w:r w:rsidRPr="00A35D21">
        <w:rPr>
          <w:rFonts w:ascii="Arial" w:eastAsia="Times New Roman" w:hAnsi="Arial" w:cs="Arial"/>
          <w:color w:val="000000"/>
          <w:lang w:eastAsia="en-GB"/>
        </w:rPr>
        <w:t>behavioral</w:t>
      </w:r>
      <w:proofErr w:type="spellEnd"/>
      <w:r w:rsidRPr="00A35D21">
        <w:rPr>
          <w:rFonts w:ascii="Arial" w:eastAsia="Times New Roman" w:hAnsi="Arial" w:cs="Arial"/>
          <w:color w:val="000000"/>
          <w:lang w:eastAsia="en-GB"/>
        </w:rPr>
        <w:t xml:space="preserve"> economics: a theoretical proposal. </w:t>
      </w:r>
      <w:r w:rsidRPr="00A35D21">
        <w:rPr>
          <w:rFonts w:ascii="Arial" w:eastAsia="Times New Roman" w:hAnsi="Arial" w:cs="Arial"/>
          <w:i/>
          <w:iCs/>
          <w:color w:val="000000"/>
          <w:lang w:eastAsia="en-GB"/>
        </w:rPr>
        <w:t>Psychopharmacology</w:t>
      </w:r>
      <w:r w:rsidRPr="00A35D21">
        <w:rPr>
          <w:rFonts w:ascii="Arial" w:eastAsia="Times New Roman" w:hAnsi="Arial" w:cs="Arial"/>
          <w:color w:val="000000"/>
          <w:lang w:eastAsia="en-GB"/>
        </w:rPr>
        <w:t xml:space="preserve">, [online] 153(1), pp.44-56. Available at: </w:t>
      </w:r>
      <w:hyperlink r:id="rId10" w:history="1">
        <w:r w:rsidRPr="00A35D21">
          <w:rPr>
            <w:rStyle w:val="Hyperlink"/>
            <w:rFonts w:ascii="Arial" w:eastAsia="Times New Roman" w:hAnsi="Arial" w:cs="Arial"/>
            <w:lang w:eastAsia="en-GB"/>
          </w:rPr>
          <w:t>https://www.ncbi.nlm.nih.gov/pmc/articles/PMC2219695/#R31</w:t>
        </w:r>
      </w:hyperlink>
      <w:r w:rsidRPr="00A35D21">
        <w:rPr>
          <w:rFonts w:ascii="Arial" w:eastAsia="Times New Roman" w:hAnsi="Arial" w:cs="Arial"/>
          <w:color w:val="000000"/>
          <w:lang w:eastAsia="en-GB"/>
        </w:rPr>
        <w:t>.</w:t>
      </w:r>
    </w:p>
    <w:p w14:paraId="23D18076" w14:textId="7EA5B502"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Cambridge cognition. 2015. </w:t>
      </w:r>
      <w:r w:rsidRPr="00A35D21">
        <w:rPr>
          <w:rFonts w:ascii="Arial" w:eastAsia="Times New Roman" w:hAnsi="Arial" w:cs="Arial"/>
          <w:i/>
          <w:iCs/>
          <w:color w:val="000000"/>
          <w:lang w:eastAsia="en-GB"/>
        </w:rPr>
        <w:t>What is cognition</w:t>
      </w:r>
      <w:r w:rsidRPr="00A35D21">
        <w:rPr>
          <w:rFonts w:ascii="Arial" w:eastAsia="Times New Roman" w:hAnsi="Arial" w:cs="Arial"/>
          <w:color w:val="000000"/>
          <w:lang w:eastAsia="en-GB"/>
        </w:rPr>
        <w:t xml:space="preserve">. [online] Available at: </w:t>
      </w:r>
      <w:hyperlink r:id="rId11" w:history="1">
        <w:r w:rsidRPr="00A35D21">
          <w:rPr>
            <w:rStyle w:val="Hyperlink"/>
            <w:rFonts w:ascii="Arial" w:eastAsia="Times New Roman" w:hAnsi="Arial" w:cs="Arial"/>
            <w:lang w:eastAsia="en-GB"/>
          </w:rPr>
          <w:t>https://www.cambridgecognition.com/blog/entry/what-is-cognition</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18 August 2021].</w:t>
      </w:r>
    </w:p>
    <w:p w14:paraId="373A0676" w14:textId="6B4497EE" w:rsidR="00D32CE0" w:rsidRPr="00D32CE0" w:rsidRDefault="00D32CE0" w:rsidP="001C66F9">
      <w:pPr>
        <w:spacing w:after="180" w:line="360" w:lineRule="auto"/>
        <w:rPr>
          <w:rFonts w:ascii="Arial" w:eastAsia="Times New Roman" w:hAnsi="Arial" w:cs="Arial"/>
          <w:color w:val="000000"/>
          <w:lang w:eastAsia="en-GB"/>
        </w:rPr>
      </w:pPr>
      <w:r w:rsidRPr="00D32CE0">
        <w:rPr>
          <w:rFonts w:ascii="Arial" w:eastAsia="Times New Roman" w:hAnsi="Arial" w:cs="Arial"/>
          <w:color w:val="000000"/>
          <w:lang w:eastAsia="en-GB"/>
        </w:rPr>
        <w:t xml:space="preserve">Care, A., n.d. [online] Activesocialcare.com. Available at: </w:t>
      </w:r>
      <w:hyperlink r:id="rId12" w:history="1">
        <w:r w:rsidRPr="00D32CE0">
          <w:rPr>
            <w:rStyle w:val="Hyperlink"/>
            <w:rFonts w:ascii="Arial" w:eastAsia="Times New Roman" w:hAnsi="Arial" w:cs="Arial"/>
            <w:lang w:eastAsia="en-GB"/>
          </w:rPr>
          <w:t>https://activesocialcare.com/handbook/mental-health-dementia-and-learning-disabilities/how-positive-attitudes-improve-care-and-support</w:t>
        </w:r>
      </w:hyperlink>
      <w:r w:rsidRPr="00D32CE0">
        <w:rPr>
          <w:rFonts w:ascii="Arial" w:eastAsia="Times New Roman" w:hAnsi="Arial" w:cs="Arial"/>
          <w:color w:val="000000"/>
          <w:lang w:eastAsia="en-GB"/>
        </w:rPr>
        <w:t>.</w:t>
      </w:r>
      <w:r w:rsidRPr="00D32CE0">
        <w:rPr>
          <w:rFonts w:ascii="Arial" w:eastAsia="Times New Roman" w:hAnsi="Arial" w:cs="Arial"/>
          <w:color w:val="000000"/>
          <w:lang w:eastAsia="en-GB"/>
        </w:rPr>
        <w:t xml:space="preserve"> [Accessed 23 August 2021].</w:t>
      </w:r>
    </w:p>
    <w:p w14:paraId="4816A8CF" w14:textId="101C3DF8"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Harris, P., 1975. Development of search and object permanence during infancy. </w:t>
      </w:r>
      <w:r w:rsidRPr="00A35D21">
        <w:rPr>
          <w:rFonts w:ascii="Arial" w:eastAsia="Times New Roman" w:hAnsi="Arial" w:cs="Arial"/>
          <w:i/>
          <w:iCs/>
          <w:color w:val="000000"/>
          <w:lang w:eastAsia="en-GB"/>
        </w:rPr>
        <w:t>Psychological Bulletin</w:t>
      </w:r>
      <w:r w:rsidRPr="00A35D21">
        <w:rPr>
          <w:rFonts w:ascii="Arial" w:eastAsia="Times New Roman" w:hAnsi="Arial" w:cs="Arial"/>
          <w:color w:val="000000"/>
          <w:lang w:eastAsia="en-GB"/>
        </w:rPr>
        <w:t xml:space="preserve">, [online] 82(3), pp.332-344. Available at: </w:t>
      </w:r>
      <w:hyperlink r:id="rId13" w:history="1">
        <w:r w:rsidRPr="00A35D21">
          <w:rPr>
            <w:rStyle w:val="Hyperlink"/>
            <w:rFonts w:ascii="Arial" w:eastAsia="Times New Roman" w:hAnsi="Arial" w:cs="Arial"/>
            <w:lang w:eastAsia="en-GB"/>
          </w:rPr>
          <w:t>https://psycnet.apa.org/record/1976-27639-001</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22 August 2021].</w:t>
      </w:r>
    </w:p>
    <w:p w14:paraId="2856D761" w14:textId="0BF199EB"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Hunt, E., 2021. </w:t>
      </w:r>
      <w:r w:rsidRPr="00A35D21">
        <w:rPr>
          <w:rFonts w:ascii="Arial" w:eastAsia="Times New Roman" w:hAnsi="Arial" w:cs="Arial"/>
          <w:i/>
          <w:iCs/>
          <w:color w:val="000000"/>
          <w:lang w:eastAsia="en-GB"/>
        </w:rPr>
        <w:t>Concept formation - Age and conceptual behaviour</w:t>
      </w:r>
      <w:r w:rsidRPr="00A35D21">
        <w:rPr>
          <w:rFonts w:ascii="Arial" w:eastAsia="Times New Roman" w:hAnsi="Arial" w:cs="Arial"/>
          <w:color w:val="000000"/>
          <w:lang w:eastAsia="en-GB"/>
        </w:rPr>
        <w:t xml:space="preserve">. [online] </w:t>
      </w:r>
      <w:proofErr w:type="spellStart"/>
      <w:r w:rsidRPr="00A35D21">
        <w:rPr>
          <w:rFonts w:ascii="Arial" w:eastAsia="Times New Roman" w:hAnsi="Arial" w:cs="Arial"/>
          <w:color w:val="000000"/>
          <w:lang w:eastAsia="en-GB"/>
        </w:rPr>
        <w:t>Encyclopedia</w:t>
      </w:r>
      <w:proofErr w:type="spellEnd"/>
      <w:r w:rsidRPr="00A35D21">
        <w:rPr>
          <w:rFonts w:ascii="Arial" w:eastAsia="Times New Roman" w:hAnsi="Arial" w:cs="Arial"/>
          <w:color w:val="000000"/>
          <w:lang w:eastAsia="en-GB"/>
        </w:rPr>
        <w:t xml:space="preserve"> Britannica. Available at: </w:t>
      </w:r>
      <w:hyperlink r:id="rId14" w:history="1">
        <w:r w:rsidRPr="00A35D21">
          <w:rPr>
            <w:rStyle w:val="Hyperlink"/>
            <w:rFonts w:ascii="Arial" w:eastAsia="Times New Roman" w:hAnsi="Arial" w:cs="Arial"/>
            <w:lang w:eastAsia="en-GB"/>
          </w:rPr>
          <w:t>https://www.britannica.com/topic/concept-formation/Age-and-conceptual-behaviour#ref70203</w:t>
        </w:r>
      </w:hyperlink>
      <w:r w:rsidRPr="00A35D21">
        <w:rPr>
          <w:rFonts w:ascii="Arial" w:eastAsia="Times New Roman" w:hAnsi="Arial" w:cs="Arial"/>
          <w:color w:val="000000"/>
          <w:lang w:eastAsia="en-GB"/>
        </w:rPr>
        <w:t xml:space="preserve">. </w:t>
      </w:r>
      <w:r w:rsidRPr="00A35D21">
        <w:rPr>
          <w:rFonts w:ascii="Arial" w:eastAsia="Times New Roman" w:hAnsi="Arial" w:cs="Arial"/>
          <w:color w:val="000000"/>
          <w:lang w:eastAsia="en-GB"/>
        </w:rPr>
        <w:t>[Accessed 19 August 2021].</w:t>
      </w:r>
    </w:p>
    <w:p w14:paraId="26917756" w14:textId="31DE9A75"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Mcdonald, N. and Messinger, D., 2011. </w:t>
      </w:r>
      <w:r w:rsidRPr="00A35D21">
        <w:rPr>
          <w:rFonts w:ascii="Arial" w:eastAsia="Times New Roman" w:hAnsi="Arial" w:cs="Arial"/>
          <w:i/>
          <w:iCs/>
          <w:color w:val="000000"/>
          <w:lang w:eastAsia="en-GB"/>
        </w:rPr>
        <w:t>(PDF) The Development of Empathy: How, When, and Why</w:t>
      </w:r>
      <w:r w:rsidRPr="00A35D21">
        <w:rPr>
          <w:rFonts w:ascii="Arial" w:eastAsia="Times New Roman" w:hAnsi="Arial" w:cs="Arial"/>
          <w:color w:val="000000"/>
          <w:lang w:eastAsia="en-GB"/>
        </w:rPr>
        <w:t xml:space="preserve">. [online] ResearchGate. Available at: </w:t>
      </w:r>
      <w:hyperlink r:id="rId15" w:history="1">
        <w:r w:rsidRPr="00A35D21">
          <w:rPr>
            <w:rStyle w:val="Hyperlink"/>
            <w:rFonts w:ascii="Arial" w:eastAsia="Times New Roman" w:hAnsi="Arial" w:cs="Arial"/>
            <w:lang w:eastAsia="en-GB"/>
          </w:rPr>
          <w:t>https://www.researchgate.net/publication/267426505_The_Development_of_Empathy_How_When_and_Why</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23 August 2021].</w:t>
      </w:r>
    </w:p>
    <w:p w14:paraId="359BE294" w14:textId="2CDA014D"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 xml:space="preserve">McLeod, S., 2018. [online] Simplypsychology.org. Available at: </w:t>
      </w:r>
      <w:hyperlink r:id="rId16" w:history="1">
        <w:r w:rsidRPr="00A35D21">
          <w:rPr>
            <w:rStyle w:val="Hyperlink"/>
            <w:rFonts w:ascii="Arial" w:eastAsia="Times New Roman" w:hAnsi="Arial" w:cs="Arial"/>
            <w:lang w:eastAsia="en-GB"/>
          </w:rPr>
          <w:t>https://www.simplypsychology.org/Erik-Erikson.html</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24 August 2021].</w:t>
      </w:r>
    </w:p>
    <w:p w14:paraId="3850146B" w14:textId="647E0B4F"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lastRenderedPageBreak/>
        <w:t>NHS, n.d. </w:t>
      </w:r>
      <w:proofErr w:type="gramStart"/>
      <w:r w:rsidRPr="00A35D21">
        <w:rPr>
          <w:rFonts w:ascii="Arial" w:eastAsia="Times New Roman" w:hAnsi="Arial" w:cs="Arial"/>
          <w:i/>
          <w:iCs/>
          <w:color w:val="000000"/>
          <w:lang w:eastAsia="en-GB"/>
        </w:rPr>
        <w:t>Public</w:t>
      </w:r>
      <w:proofErr w:type="gramEnd"/>
      <w:r w:rsidRPr="00A35D21">
        <w:rPr>
          <w:rFonts w:ascii="Arial" w:eastAsia="Times New Roman" w:hAnsi="Arial" w:cs="Arial"/>
          <w:i/>
          <w:iCs/>
          <w:color w:val="000000"/>
          <w:lang w:eastAsia="en-GB"/>
        </w:rPr>
        <w:t xml:space="preserve"> health practitioner</w:t>
      </w:r>
      <w:r w:rsidRPr="00A35D21">
        <w:rPr>
          <w:rFonts w:ascii="Arial" w:eastAsia="Times New Roman" w:hAnsi="Arial" w:cs="Arial"/>
          <w:color w:val="000000"/>
          <w:lang w:eastAsia="en-GB"/>
        </w:rPr>
        <w:t xml:space="preserve">. [online] Health Careers. Available at: </w:t>
      </w:r>
      <w:hyperlink r:id="rId17" w:history="1">
        <w:r w:rsidRPr="00A35D21">
          <w:rPr>
            <w:rStyle w:val="Hyperlink"/>
            <w:rFonts w:ascii="Arial" w:eastAsia="Times New Roman" w:hAnsi="Arial" w:cs="Arial"/>
            <w:lang w:eastAsia="en-GB"/>
          </w:rPr>
          <w:t>https://www.healthcareers.nhs.uk/explore-roles/public-health/roles-public-health/public-health-practitioner</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23 August 2021].</w:t>
      </w:r>
    </w:p>
    <w:p w14:paraId="732C1FBD" w14:textId="121DF895" w:rsidR="00D32CE0" w:rsidRPr="00D32CE0" w:rsidRDefault="00D32CE0" w:rsidP="001C66F9">
      <w:pPr>
        <w:spacing w:after="180" w:line="360" w:lineRule="auto"/>
        <w:rPr>
          <w:rFonts w:ascii="Arial" w:eastAsia="Times New Roman" w:hAnsi="Arial" w:cs="Arial"/>
          <w:color w:val="000000"/>
          <w:lang w:eastAsia="en-GB"/>
        </w:rPr>
      </w:pPr>
      <w:r w:rsidRPr="00D32CE0">
        <w:rPr>
          <w:rFonts w:ascii="Arial" w:eastAsia="Times New Roman" w:hAnsi="Arial" w:cs="Arial"/>
          <w:color w:val="000000"/>
          <w:lang w:eastAsia="en-GB"/>
        </w:rPr>
        <w:t>Oakley, L., 2004. </w:t>
      </w:r>
      <w:r w:rsidRPr="00D32CE0">
        <w:rPr>
          <w:rFonts w:ascii="Arial" w:eastAsia="Times New Roman" w:hAnsi="Arial" w:cs="Arial"/>
          <w:i/>
          <w:iCs/>
          <w:color w:val="000000"/>
          <w:lang w:eastAsia="en-GB"/>
        </w:rPr>
        <w:t>Cognitive Development</w:t>
      </w:r>
      <w:r w:rsidRPr="00D32CE0">
        <w:rPr>
          <w:rFonts w:ascii="Arial" w:eastAsia="Times New Roman" w:hAnsi="Arial" w:cs="Arial"/>
          <w:color w:val="000000"/>
          <w:lang w:eastAsia="en-GB"/>
        </w:rPr>
        <w:t>. 1st ed. London, pp.1-12.</w:t>
      </w:r>
    </w:p>
    <w:p w14:paraId="0B1A13E6" w14:textId="5E83F9BB" w:rsidR="00EB4809" w:rsidRPr="00D32CE0" w:rsidRDefault="00EB4809" w:rsidP="001C66F9">
      <w:pPr>
        <w:spacing w:line="360" w:lineRule="auto"/>
        <w:rPr>
          <w:rFonts w:ascii="Arial" w:hAnsi="Arial" w:cs="Arial"/>
          <w:lang w:val="en-US"/>
        </w:rPr>
      </w:pPr>
      <w:r w:rsidRPr="00D32CE0">
        <w:rPr>
          <w:rFonts w:ascii="Arial" w:hAnsi="Arial" w:cs="Arial"/>
        </w:rPr>
        <w:t xml:space="preserve">Ohio State University. “What Is Psychology? | Department of Psychology.” </w:t>
      </w:r>
      <w:r w:rsidRPr="00D32CE0">
        <w:rPr>
          <w:rFonts w:ascii="Arial" w:hAnsi="Arial" w:cs="Arial"/>
          <w:i/>
          <w:iCs/>
        </w:rPr>
        <w:t>Osu.edu</w:t>
      </w:r>
      <w:r w:rsidRPr="00D32CE0">
        <w:rPr>
          <w:rFonts w:ascii="Arial" w:hAnsi="Arial" w:cs="Arial"/>
        </w:rPr>
        <w:t xml:space="preserve">, 2017, </w:t>
      </w:r>
      <w:hyperlink r:id="rId18" w:history="1">
        <w:r w:rsidRPr="00D32CE0">
          <w:rPr>
            <w:rStyle w:val="Hyperlink"/>
            <w:rFonts w:ascii="Arial" w:hAnsi="Arial" w:cs="Arial"/>
            <w:lang w:val="en-US"/>
          </w:rPr>
          <w:t>What is Psychology? | Department of Psychology (osu.edu)</w:t>
        </w:r>
      </w:hyperlink>
      <w:r w:rsidRPr="00D32CE0">
        <w:rPr>
          <w:rFonts w:ascii="Arial" w:hAnsi="Arial" w:cs="Arial"/>
          <w:lang w:val="en-US"/>
        </w:rPr>
        <w:t xml:space="preserve"> Accessed on 1 Aug 2021</w:t>
      </w:r>
    </w:p>
    <w:p w14:paraId="027A14BB" w14:textId="68BD9035" w:rsidR="00EB4809" w:rsidRPr="00A35D21" w:rsidRDefault="00EB4809" w:rsidP="001C66F9">
      <w:pPr>
        <w:spacing w:line="360" w:lineRule="auto"/>
        <w:rPr>
          <w:rFonts w:ascii="Arial" w:hAnsi="Arial" w:cs="Arial"/>
        </w:rPr>
      </w:pPr>
      <w:r w:rsidRPr="00A35D21">
        <w:rPr>
          <w:rFonts w:ascii="Arial" w:hAnsi="Arial" w:cs="Arial"/>
        </w:rPr>
        <w:t>Ontariomidwives.ca. (2019). </w:t>
      </w:r>
      <w:r w:rsidRPr="00A35D21">
        <w:rPr>
          <w:rFonts w:ascii="Arial" w:hAnsi="Arial" w:cs="Arial"/>
          <w:i/>
          <w:iCs/>
        </w:rPr>
        <w:t>Ontario Midwives | AOM</w:t>
      </w:r>
      <w:r w:rsidRPr="00A35D21">
        <w:rPr>
          <w:rFonts w:ascii="Arial" w:hAnsi="Arial" w:cs="Arial"/>
        </w:rPr>
        <w:t>. [online] Available at:</w:t>
      </w:r>
      <w:r w:rsidR="00A35D21">
        <w:rPr>
          <w:rFonts w:ascii="Arial" w:hAnsi="Arial" w:cs="Arial"/>
        </w:rPr>
        <w:t xml:space="preserve"> </w:t>
      </w:r>
      <w:hyperlink r:id="rId19" w:history="1">
        <w:r w:rsidR="00A35D21" w:rsidRPr="00B93FC8">
          <w:rPr>
            <w:rStyle w:val="Hyperlink"/>
            <w:rFonts w:ascii="Arial" w:hAnsi="Arial" w:cs="Arial"/>
          </w:rPr>
          <w:t>https://www.ontariomidwives.ca/</w:t>
        </w:r>
      </w:hyperlink>
      <w:r w:rsidRPr="00A35D21">
        <w:rPr>
          <w:rFonts w:ascii="Arial" w:hAnsi="Arial" w:cs="Arial"/>
        </w:rPr>
        <w:t>.  [Accessed on 26 Jul 2021].</w:t>
      </w:r>
    </w:p>
    <w:p w14:paraId="7ECA91D0" w14:textId="5F34D1AB"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Orr, J., 1991. </w:t>
      </w:r>
      <w:r w:rsidRPr="00A35D21">
        <w:rPr>
          <w:rFonts w:ascii="Arial" w:eastAsia="Times New Roman" w:hAnsi="Arial" w:cs="Arial"/>
          <w:i/>
          <w:iCs/>
          <w:color w:val="000000"/>
          <w:lang w:eastAsia="en-GB"/>
        </w:rPr>
        <w:t>Piaget theory in cognitive development may be useful in deciding what to teach and how to teach</w:t>
      </w:r>
      <w:r w:rsidRPr="00A35D21">
        <w:rPr>
          <w:rFonts w:ascii="Arial" w:eastAsia="Times New Roman" w:hAnsi="Arial" w:cs="Arial"/>
          <w:color w:val="000000"/>
          <w:lang w:eastAsia="en-GB"/>
        </w:rPr>
        <w:t xml:space="preserve">. [online] Booksc.org. Available at: </w:t>
      </w:r>
      <w:hyperlink r:id="rId20" w:history="1">
        <w:r w:rsidRPr="00A35D21">
          <w:rPr>
            <w:rStyle w:val="Hyperlink"/>
            <w:rFonts w:ascii="Arial" w:eastAsia="Times New Roman" w:hAnsi="Arial" w:cs="Arial"/>
            <w:lang w:eastAsia="en-GB"/>
          </w:rPr>
          <w:t>https://booksc.org/ireader/19968991</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21 August 2021].</w:t>
      </w:r>
    </w:p>
    <w:p w14:paraId="3C48D804" w14:textId="149CEF60"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Sheikh, S., 2007. </w:t>
      </w:r>
      <w:r w:rsidRPr="00A35D21">
        <w:rPr>
          <w:rFonts w:ascii="Arial" w:eastAsia="Times New Roman" w:hAnsi="Arial" w:cs="Arial"/>
          <w:i/>
          <w:iCs/>
          <w:color w:val="000000"/>
          <w:lang w:eastAsia="en-GB"/>
        </w:rPr>
        <w:t>(PDF) The importance of ethics in health care system</w:t>
      </w:r>
      <w:r w:rsidRPr="00A35D21">
        <w:rPr>
          <w:rFonts w:ascii="Arial" w:eastAsia="Times New Roman" w:hAnsi="Arial" w:cs="Arial"/>
          <w:color w:val="000000"/>
          <w:lang w:eastAsia="en-GB"/>
        </w:rPr>
        <w:t xml:space="preserve">. [online] ResearchGate. Available at: </w:t>
      </w:r>
      <w:hyperlink r:id="rId21" w:history="1">
        <w:r w:rsidRPr="00A35D21">
          <w:rPr>
            <w:rStyle w:val="Hyperlink"/>
            <w:rFonts w:ascii="Arial" w:eastAsia="Times New Roman" w:hAnsi="Arial" w:cs="Arial"/>
            <w:lang w:eastAsia="en-GB"/>
          </w:rPr>
          <w:t>https://www.researchgate.net/publication/268184916_The_importance_of_ethics_in_health_care_system</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23 August 2021].</w:t>
      </w:r>
    </w:p>
    <w:p w14:paraId="5193EA3E" w14:textId="2AF204D7" w:rsidR="00D32CE0" w:rsidRPr="00A35D21" w:rsidRDefault="00D32CE0" w:rsidP="001C66F9">
      <w:pPr>
        <w:spacing w:after="180" w:line="360" w:lineRule="auto"/>
        <w:rPr>
          <w:rFonts w:ascii="Arial" w:eastAsia="Times New Roman" w:hAnsi="Arial" w:cs="Arial"/>
          <w:color w:val="000000"/>
          <w:lang w:eastAsia="en-GB"/>
        </w:rPr>
      </w:pPr>
      <w:r w:rsidRPr="00A35D21">
        <w:rPr>
          <w:rFonts w:ascii="Arial" w:eastAsia="Times New Roman" w:hAnsi="Arial" w:cs="Arial"/>
          <w:color w:val="000000"/>
          <w:lang w:eastAsia="en-GB"/>
        </w:rPr>
        <w:t>tutor2u. n.d. </w:t>
      </w:r>
      <w:r w:rsidRPr="00A35D21">
        <w:rPr>
          <w:rFonts w:ascii="Arial" w:eastAsia="Times New Roman" w:hAnsi="Arial" w:cs="Arial"/>
          <w:i/>
          <w:iCs/>
          <w:color w:val="000000"/>
          <w:lang w:eastAsia="en-GB"/>
        </w:rPr>
        <w:t>Piaget’s Theory of Cognitive Development in Infancy and Early Childhood | tutor2u</w:t>
      </w:r>
      <w:r w:rsidRPr="00A35D21">
        <w:rPr>
          <w:rFonts w:ascii="Arial" w:eastAsia="Times New Roman" w:hAnsi="Arial" w:cs="Arial"/>
          <w:color w:val="000000"/>
          <w:lang w:eastAsia="en-GB"/>
        </w:rPr>
        <w:t xml:space="preserve">. [online] Available at: </w:t>
      </w:r>
      <w:hyperlink r:id="rId22" w:history="1">
        <w:r w:rsidRPr="00A35D21">
          <w:rPr>
            <w:rStyle w:val="Hyperlink"/>
            <w:rFonts w:ascii="Arial" w:eastAsia="Times New Roman" w:hAnsi="Arial" w:cs="Arial"/>
            <w:lang w:eastAsia="en-GB"/>
          </w:rPr>
          <w:t>https://www.tutor2u.net/hsc/reference/piagets-theory-of-cognitive-development-in-infancy-and-early-childhood</w:t>
        </w:r>
      </w:hyperlink>
      <w:r w:rsidRPr="00A35D21">
        <w:rPr>
          <w:rFonts w:ascii="Arial" w:eastAsia="Times New Roman" w:hAnsi="Arial" w:cs="Arial"/>
          <w:color w:val="000000"/>
          <w:lang w:eastAsia="en-GB"/>
        </w:rPr>
        <w:t>.</w:t>
      </w:r>
      <w:r w:rsidRPr="00A35D21">
        <w:rPr>
          <w:rFonts w:ascii="Arial" w:eastAsia="Times New Roman" w:hAnsi="Arial" w:cs="Arial"/>
          <w:color w:val="000000"/>
          <w:lang w:eastAsia="en-GB"/>
        </w:rPr>
        <w:t xml:space="preserve"> [Accessed 21 August 2021].</w:t>
      </w:r>
    </w:p>
    <w:p w14:paraId="328E2FBB" w14:textId="546D9E17" w:rsidR="00D32CE0" w:rsidRPr="00D32CE0" w:rsidRDefault="00D32CE0" w:rsidP="001C66F9">
      <w:pPr>
        <w:spacing w:after="180" w:line="360" w:lineRule="auto"/>
        <w:rPr>
          <w:rFonts w:ascii="Arial" w:eastAsia="Times New Roman" w:hAnsi="Arial" w:cs="Arial"/>
          <w:color w:val="000000"/>
          <w:lang w:eastAsia="en-GB"/>
        </w:rPr>
      </w:pPr>
      <w:r w:rsidRPr="00D32CE0">
        <w:rPr>
          <w:rFonts w:ascii="Arial" w:eastAsia="Times New Roman" w:hAnsi="Arial" w:cs="Arial"/>
          <w:color w:val="000000"/>
          <w:lang w:eastAsia="en-GB"/>
        </w:rPr>
        <w:t>Writer, S., 2020. </w:t>
      </w:r>
      <w:r w:rsidRPr="00D32CE0">
        <w:rPr>
          <w:rFonts w:ascii="Arial" w:eastAsia="Times New Roman" w:hAnsi="Arial" w:cs="Arial"/>
          <w:i/>
          <w:iCs/>
          <w:color w:val="000000"/>
          <w:lang w:eastAsia="en-GB"/>
        </w:rPr>
        <w:t>What Is Continuity Versus Discontinuity in Developmental Psychology?</w:t>
      </w:r>
      <w:r w:rsidRPr="00D32CE0">
        <w:rPr>
          <w:rFonts w:ascii="Arial" w:eastAsia="Times New Roman" w:hAnsi="Arial" w:cs="Arial"/>
          <w:color w:val="000000"/>
          <w:lang w:eastAsia="en-GB"/>
        </w:rPr>
        <w:t xml:space="preserve">. [online] Reference.com. Available at: </w:t>
      </w:r>
      <w:hyperlink r:id="rId23" w:history="1">
        <w:r w:rsidRPr="00D32CE0">
          <w:rPr>
            <w:rStyle w:val="Hyperlink"/>
            <w:rFonts w:ascii="Arial" w:eastAsia="Times New Roman" w:hAnsi="Arial" w:cs="Arial"/>
            <w:lang w:eastAsia="en-GB"/>
          </w:rPr>
          <w:t>https://www.reference.com/world-view/continuity-versus-discontinuity-developmental-psychology-54c9f714b44f24c2</w:t>
        </w:r>
      </w:hyperlink>
      <w:r w:rsidRPr="00D32CE0">
        <w:rPr>
          <w:rFonts w:ascii="Arial" w:eastAsia="Times New Roman" w:hAnsi="Arial" w:cs="Arial"/>
          <w:color w:val="000000"/>
          <w:lang w:eastAsia="en-GB"/>
        </w:rPr>
        <w:t>.</w:t>
      </w:r>
      <w:r w:rsidRPr="00D32CE0">
        <w:rPr>
          <w:rFonts w:ascii="Arial" w:eastAsia="Times New Roman" w:hAnsi="Arial" w:cs="Arial"/>
          <w:color w:val="000000"/>
          <w:lang w:eastAsia="en-GB"/>
        </w:rPr>
        <w:t xml:space="preserve"> [Accessed 25 August 2021].</w:t>
      </w:r>
    </w:p>
    <w:p w14:paraId="7FB138B5" w14:textId="77777777" w:rsidR="00EB4809" w:rsidRDefault="00EB4809" w:rsidP="00EB4809">
      <w:pPr>
        <w:pStyle w:val="ListParagraph"/>
      </w:pPr>
    </w:p>
    <w:sectPr w:rsidR="00EB480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93B7D" w14:textId="77777777" w:rsidR="000017DC" w:rsidRDefault="000017DC" w:rsidP="000017DC">
      <w:pPr>
        <w:spacing w:after="0" w:line="240" w:lineRule="auto"/>
      </w:pPr>
      <w:r>
        <w:separator/>
      </w:r>
    </w:p>
  </w:endnote>
  <w:endnote w:type="continuationSeparator" w:id="0">
    <w:p w14:paraId="018DFFBF" w14:textId="77777777" w:rsidR="000017DC" w:rsidRDefault="000017DC" w:rsidP="00001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Roboto">
    <w:charset w:val="00"/>
    <w:family w:val="auto"/>
    <w:pitch w:val="variable"/>
    <w:sig w:usb0="E00002FF" w:usb1="5000205B" w:usb2="0000002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383972"/>
      <w:docPartObj>
        <w:docPartGallery w:val="Page Numbers (Bottom of Page)"/>
        <w:docPartUnique/>
      </w:docPartObj>
    </w:sdtPr>
    <w:sdtEndPr>
      <w:rPr>
        <w:noProof/>
      </w:rPr>
    </w:sdtEndPr>
    <w:sdtContent>
      <w:p w14:paraId="76DAA30C" w14:textId="77B7E07E" w:rsidR="000017DC" w:rsidRDefault="000017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D1D52" w14:textId="77777777" w:rsidR="000017DC" w:rsidRDefault="00001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1943B" w14:textId="77777777" w:rsidR="000017DC" w:rsidRDefault="000017DC" w:rsidP="000017DC">
      <w:pPr>
        <w:spacing w:after="0" w:line="240" w:lineRule="auto"/>
      </w:pPr>
      <w:r>
        <w:separator/>
      </w:r>
    </w:p>
  </w:footnote>
  <w:footnote w:type="continuationSeparator" w:id="0">
    <w:p w14:paraId="415E5812" w14:textId="77777777" w:rsidR="000017DC" w:rsidRDefault="000017DC" w:rsidP="00001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48C8"/>
    <w:multiLevelType w:val="hybridMultilevel"/>
    <w:tmpl w:val="37701752"/>
    <w:lvl w:ilvl="0" w:tplc="9C90ADDA">
      <w:start w:val="1"/>
      <w:numFmt w:val="decimal"/>
      <w:lvlText w:val="%1."/>
      <w:lvlJc w:val="left"/>
      <w:pPr>
        <w:ind w:left="720" w:hanging="360"/>
      </w:pPr>
      <w:rPr>
        <w:rFonts w:asciiTheme="minorHAnsi" w:hAnsi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3323E"/>
    <w:multiLevelType w:val="hybridMultilevel"/>
    <w:tmpl w:val="794E1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5E4A12"/>
    <w:multiLevelType w:val="hybridMultilevel"/>
    <w:tmpl w:val="52946A18"/>
    <w:lvl w:ilvl="0" w:tplc="243A2BA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D55CA4"/>
    <w:multiLevelType w:val="hybridMultilevel"/>
    <w:tmpl w:val="29589FF6"/>
    <w:lvl w:ilvl="0" w:tplc="7A824890">
      <w:start w:val="1"/>
      <w:numFmt w:val="decimal"/>
      <w:lvlText w:val="%1."/>
      <w:lvlJc w:val="left"/>
      <w:pPr>
        <w:ind w:left="1080" w:hanging="360"/>
      </w:pPr>
      <w:rPr>
        <w:rFonts w:ascii="Arial" w:hAnsi="Arial"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4010A8C"/>
    <w:multiLevelType w:val="hybridMultilevel"/>
    <w:tmpl w:val="830E2336"/>
    <w:lvl w:ilvl="0" w:tplc="3B8A8394">
      <w:start w:val="1"/>
      <w:numFmt w:val="bullet"/>
      <w:lvlText w:val="o"/>
      <w:lvlJc w:val="left"/>
      <w:pPr>
        <w:tabs>
          <w:tab w:val="num" w:pos="720"/>
        </w:tabs>
        <w:ind w:left="720" w:hanging="360"/>
      </w:pPr>
      <w:rPr>
        <w:rFonts w:ascii="Courier New" w:hAnsi="Courier New" w:hint="default"/>
      </w:rPr>
    </w:lvl>
    <w:lvl w:ilvl="1" w:tplc="3B6610D8" w:tentative="1">
      <w:start w:val="1"/>
      <w:numFmt w:val="bullet"/>
      <w:lvlText w:val="o"/>
      <w:lvlJc w:val="left"/>
      <w:pPr>
        <w:tabs>
          <w:tab w:val="num" w:pos="1440"/>
        </w:tabs>
        <w:ind w:left="1440" w:hanging="360"/>
      </w:pPr>
      <w:rPr>
        <w:rFonts w:ascii="Courier New" w:hAnsi="Courier New" w:hint="default"/>
      </w:rPr>
    </w:lvl>
    <w:lvl w:ilvl="2" w:tplc="89DE814E" w:tentative="1">
      <w:start w:val="1"/>
      <w:numFmt w:val="bullet"/>
      <w:lvlText w:val="o"/>
      <w:lvlJc w:val="left"/>
      <w:pPr>
        <w:tabs>
          <w:tab w:val="num" w:pos="2160"/>
        </w:tabs>
        <w:ind w:left="2160" w:hanging="360"/>
      </w:pPr>
      <w:rPr>
        <w:rFonts w:ascii="Courier New" w:hAnsi="Courier New" w:hint="default"/>
      </w:rPr>
    </w:lvl>
    <w:lvl w:ilvl="3" w:tplc="2BE2E7DE" w:tentative="1">
      <w:start w:val="1"/>
      <w:numFmt w:val="bullet"/>
      <w:lvlText w:val="o"/>
      <w:lvlJc w:val="left"/>
      <w:pPr>
        <w:tabs>
          <w:tab w:val="num" w:pos="2880"/>
        </w:tabs>
        <w:ind w:left="2880" w:hanging="360"/>
      </w:pPr>
      <w:rPr>
        <w:rFonts w:ascii="Courier New" w:hAnsi="Courier New" w:hint="default"/>
      </w:rPr>
    </w:lvl>
    <w:lvl w:ilvl="4" w:tplc="D6A62BC2" w:tentative="1">
      <w:start w:val="1"/>
      <w:numFmt w:val="bullet"/>
      <w:lvlText w:val="o"/>
      <w:lvlJc w:val="left"/>
      <w:pPr>
        <w:tabs>
          <w:tab w:val="num" w:pos="3600"/>
        </w:tabs>
        <w:ind w:left="3600" w:hanging="360"/>
      </w:pPr>
      <w:rPr>
        <w:rFonts w:ascii="Courier New" w:hAnsi="Courier New" w:hint="default"/>
      </w:rPr>
    </w:lvl>
    <w:lvl w:ilvl="5" w:tplc="2DC89594" w:tentative="1">
      <w:start w:val="1"/>
      <w:numFmt w:val="bullet"/>
      <w:lvlText w:val="o"/>
      <w:lvlJc w:val="left"/>
      <w:pPr>
        <w:tabs>
          <w:tab w:val="num" w:pos="4320"/>
        </w:tabs>
        <w:ind w:left="4320" w:hanging="360"/>
      </w:pPr>
      <w:rPr>
        <w:rFonts w:ascii="Courier New" w:hAnsi="Courier New" w:hint="default"/>
      </w:rPr>
    </w:lvl>
    <w:lvl w:ilvl="6" w:tplc="F88CB082" w:tentative="1">
      <w:start w:val="1"/>
      <w:numFmt w:val="bullet"/>
      <w:lvlText w:val="o"/>
      <w:lvlJc w:val="left"/>
      <w:pPr>
        <w:tabs>
          <w:tab w:val="num" w:pos="5040"/>
        </w:tabs>
        <w:ind w:left="5040" w:hanging="360"/>
      </w:pPr>
      <w:rPr>
        <w:rFonts w:ascii="Courier New" w:hAnsi="Courier New" w:hint="default"/>
      </w:rPr>
    </w:lvl>
    <w:lvl w:ilvl="7" w:tplc="FEFA6900" w:tentative="1">
      <w:start w:val="1"/>
      <w:numFmt w:val="bullet"/>
      <w:lvlText w:val="o"/>
      <w:lvlJc w:val="left"/>
      <w:pPr>
        <w:tabs>
          <w:tab w:val="num" w:pos="5760"/>
        </w:tabs>
        <w:ind w:left="5760" w:hanging="360"/>
      </w:pPr>
      <w:rPr>
        <w:rFonts w:ascii="Courier New" w:hAnsi="Courier New" w:hint="default"/>
      </w:rPr>
    </w:lvl>
    <w:lvl w:ilvl="8" w:tplc="A40868C2"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46BF5789"/>
    <w:multiLevelType w:val="hybridMultilevel"/>
    <w:tmpl w:val="B8E6F1C2"/>
    <w:lvl w:ilvl="0" w:tplc="5DE0EC7E">
      <w:start w:val="1"/>
      <w:numFmt w:val="bullet"/>
      <w:lvlText w:val="o"/>
      <w:lvlJc w:val="left"/>
      <w:pPr>
        <w:tabs>
          <w:tab w:val="num" w:pos="720"/>
        </w:tabs>
        <w:ind w:left="720" w:hanging="360"/>
      </w:pPr>
      <w:rPr>
        <w:rFonts w:ascii="Courier New" w:hAnsi="Courier New" w:hint="default"/>
      </w:rPr>
    </w:lvl>
    <w:lvl w:ilvl="1" w:tplc="56904D76" w:tentative="1">
      <w:start w:val="1"/>
      <w:numFmt w:val="bullet"/>
      <w:lvlText w:val="o"/>
      <w:lvlJc w:val="left"/>
      <w:pPr>
        <w:tabs>
          <w:tab w:val="num" w:pos="1440"/>
        </w:tabs>
        <w:ind w:left="1440" w:hanging="360"/>
      </w:pPr>
      <w:rPr>
        <w:rFonts w:ascii="Courier New" w:hAnsi="Courier New" w:hint="default"/>
      </w:rPr>
    </w:lvl>
    <w:lvl w:ilvl="2" w:tplc="3CC0F87C" w:tentative="1">
      <w:start w:val="1"/>
      <w:numFmt w:val="bullet"/>
      <w:lvlText w:val="o"/>
      <w:lvlJc w:val="left"/>
      <w:pPr>
        <w:tabs>
          <w:tab w:val="num" w:pos="2160"/>
        </w:tabs>
        <w:ind w:left="2160" w:hanging="360"/>
      </w:pPr>
      <w:rPr>
        <w:rFonts w:ascii="Courier New" w:hAnsi="Courier New" w:hint="default"/>
      </w:rPr>
    </w:lvl>
    <w:lvl w:ilvl="3" w:tplc="727EE6EE" w:tentative="1">
      <w:start w:val="1"/>
      <w:numFmt w:val="bullet"/>
      <w:lvlText w:val="o"/>
      <w:lvlJc w:val="left"/>
      <w:pPr>
        <w:tabs>
          <w:tab w:val="num" w:pos="2880"/>
        </w:tabs>
        <w:ind w:left="2880" w:hanging="360"/>
      </w:pPr>
      <w:rPr>
        <w:rFonts w:ascii="Courier New" w:hAnsi="Courier New" w:hint="default"/>
      </w:rPr>
    </w:lvl>
    <w:lvl w:ilvl="4" w:tplc="ED54333C" w:tentative="1">
      <w:start w:val="1"/>
      <w:numFmt w:val="bullet"/>
      <w:lvlText w:val="o"/>
      <w:lvlJc w:val="left"/>
      <w:pPr>
        <w:tabs>
          <w:tab w:val="num" w:pos="3600"/>
        </w:tabs>
        <w:ind w:left="3600" w:hanging="360"/>
      </w:pPr>
      <w:rPr>
        <w:rFonts w:ascii="Courier New" w:hAnsi="Courier New" w:hint="default"/>
      </w:rPr>
    </w:lvl>
    <w:lvl w:ilvl="5" w:tplc="E0AA82F0" w:tentative="1">
      <w:start w:val="1"/>
      <w:numFmt w:val="bullet"/>
      <w:lvlText w:val="o"/>
      <w:lvlJc w:val="left"/>
      <w:pPr>
        <w:tabs>
          <w:tab w:val="num" w:pos="4320"/>
        </w:tabs>
        <w:ind w:left="4320" w:hanging="360"/>
      </w:pPr>
      <w:rPr>
        <w:rFonts w:ascii="Courier New" w:hAnsi="Courier New" w:hint="default"/>
      </w:rPr>
    </w:lvl>
    <w:lvl w:ilvl="6" w:tplc="92740A4C" w:tentative="1">
      <w:start w:val="1"/>
      <w:numFmt w:val="bullet"/>
      <w:lvlText w:val="o"/>
      <w:lvlJc w:val="left"/>
      <w:pPr>
        <w:tabs>
          <w:tab w:val="num" w:pos="5040"/>
        </w:tabs>
        <w:ind w:left="5040" w:hanging="360"/>
      </w:pPr>
      <w:rPr>
        <w:rFonts w:ascii="Courier New" w:hAnsi="Courier New" w:hint="default"/>
      </w:rPr>
    </w:lvl>
    <w:lvl w:ilvl="7" w:tplc="6D6A0516" w:tentative="1">
      <w:start w:val="1"/>
      <w:numFmt w:val="bullet"/>
      <w:lvlText w:val="o"/>
      <w:lvlJc w:val="left"/>
      <w:pPr>
        <w:tabs>
          <w:tab w:val="num" w:pos="5760"/>
        </w:tabs>
        <w:ind w:left="5760" w:hanging="360"/>
      </w:pPr>
      <w:rPr>
        <w:rFonts w:ascii="Courier New" w:hAnsi="Courier New" w:hint="default"/>
      </w:rPr>
    </w:lvl>
    <w:lvl w:ilvl="8" w:tplc="62A6F3C0"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49771466"/>
    <w:multiLevelType w:val="hybridMultilevel"/>
    <w:tmpl w:val="C5340C3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955E90"/>
    <w:multiLevelType w:val="hybridMultilevel"/>
    <w:tmpl w:val="5768A63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737E18"/>
    <w:multiLevelType w:val="hybridMultilevel"/>
    <w:tmpl w:val="823A7E4E"/>
    <w:lvl w:ilvl="0" w:tplc="99EEEA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2"/>
  </w:num>
  <w:num w:numId="5">
    <w:abstractNumId w:val="8"/>
  </w:num>
  <w:num w:numId="6">
    <w:abstractNumId w:val="7"/>
  </w:num>
  <w:num w:numId="7">
    <w:abstractNumId w:val="6"/>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804"/>
    <w:rsid w:val="000017DC"/>
    <w:rsid w:val="00004603"/>
    <w:rsid w:val="00040FD1"/>
    <w:rsid w:val="0005147D"/>
    <w:rsid w:val="00082293"/>
    <w:rsid w:val="000F3A7E"/>
    <w:rsid w:val="00122DA9"/>
    <w:rsid w:val="001950AE"/>
    <w:rsid w:val="001C3E75"/>
    <w:rsid w:val="001C66F9"/>
    <w:rsid w:val="00200B97"/>
    <w:rsid w:val="0027717C"/>
    <w:rsid w:val="0039011E"/>
    <w:rsid w:val="003A51E4"/>
    <w:rsid w:val="003E5F16"/>
    <w:rsid w:val="00420A74"/>
    <w:rsid w:val="00423894"/>
    <w:rsid w:val="00424A20"/>
    <w:rsid w:val="00464DC4"/>
    <w:rsid w:val="004A18B8"/>
    <w:rsid w:val="004B1B64"/>
    <w:rsid w:val="004B49FB"/>
    <w:rsid w:val="00535A5F"/>
    <w:rsid w:val="00572EE2"/>
    <w:rsid w:val="005C21DC"/>
    <w:rsid w:val="005D1202"/>
    <w:rsid w:val="006177CE"/>
    <w:rsid w:val="00631FA4"/>
    <w:rsid w:val="00641CA8"/>
    <w:rsid w:val="00655490"/>
    <w:rsid w:val="00672694"/>
    <w:rsid w:val="006D0121"/>
    <w:rsid w:val="006F5DC9"/>
    <w:rsid w:val="00752A90"/>
    <w:rsid w:val="00803287"/>
    <w:rsid w:val="00846BC1"/>
    <w:rsid w:val="0085640B"/>
    <w:rsid w:val="008A4145"/>
    <w:rsid w:val="008C416D"/>
    <w:rsid w:val="008C5E60"/>
    <w:rsid w:val="008E4F9D"/>
    <w:rsid w:val="009063AF"/>
    <w:rsid w:val="00961463"/>
    <w:rsid w:val="009A4804"/>
    <w:rsid w:val="009D6EB8"/>
    <w:rsid w:val="00A04FFA"/>
    <w:rsid w:val="00A35D21"/>
    <w:rsid w:val="00B3402A"/>
    <w:rsid w:val="00B521F2"/>
    <w:rsid w:val="00BA3E0A"/>
    <w:rsid w:val="00BC6861"/>
    <w:rsid w:val="00BE6D38"/>
    <w:rsid w:val="00C16072"/>
    <w:rsid w:val="00C94353"/>
    <w:rsid w:val="00CB5F14"/>
    <w:rsid w:val="00D16355"/>
    <w:rsid w:val="00D32CE0"/>
    <w:rsid w:val="00D455F5"/>
    <w:rsid w:val="00D91A75"/>
    <w:rsid w:val="00EB4809"/>
    <w:rsid w:val="00EC4A7C"/>
    <w:rsid w:val="00EF42B3"/>
    <w:rsid w:val="00F03823"/>
    <w:rsid w:val="00F07700"/>
    <w:rsid w:val="00F8641B"/>
    <w:rsid w:val="00F93986"/>
    <w:rsid w:val="00FE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D2E3B73"/>
  <w15:chartTrackingRefBased/>
  <w15:docId w15:val="{89508484-4B06-4419-ADED-DD9F0B822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32CE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CA8"/>
    <w:pPr>
      <w:ind w:left="720"/>
      <w:contextualSpacing/>
    </w:pPr>
  </w:style>
  <w:style w:type="character" w:styleId="Hyperlink">
    <w:name w:val="Hyperlink"/>
    <w:basedOn w:val="DefaultParagraphFont"/>
    <w:uiPriority w:val="99"/>
    <w:unhideWhenUsed/>
    <w:rsid w:val="00EB4809"/>
    <w:rPr>
      <w:color w:val="0563C1" w:themeColor="hyperlink"/>
      <w:u w:val="single"/>
    </w:rPr>
  </w:style>
  <w:style w:type="character" w:styleId="UnresolvedMention">
    <w:name w:val="Unresolved Mention"/>
    <w:basedOn w:val="DefaultParagraphFont"/>
    <w:uiPriority w:val="99"/>
    <w:semiHidden/>
    <w:unhideWhenUsed/>
    <w:rsid w:val="00EB4809"/>
    <w:rPr>
      <w:color w:val="605E5C"/>
      <w:shd w:val="clear" w:color="auto" w:fill="E1DFDD"/>
    </w:rPr>
  </w:style>
  <w:style w:type="character" w:customStyle="1" w:styleId="Heading2Char">
    <w:name w:val="Heading 2 Char"/>
    <w:basedOn w:val="DefaultParagraphFont"/>
    <w:link w:val="Heading2"/>
    <w:uiPriority w:val="9"/>
    <w:rsid w:val="00D32CE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32C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01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DC"/>
  </w:style>
  <w:style w:type="paragraph" w:styleId="Footer">
    <w:name w:val="footer"/>
    <w:basedOn w:val="Normal"/>
    <w:link w:val="FooterChar"/>
    <w:uiPriority w:val="99"/>
    <w:unhideWhenUsed/>
    <w:rsid w:val="00001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7DC"/>
  </w:style>
  <w:style w:type="character" w:customStyle="1" w:styleId="hiddenspellerror">
    <w:name w:val="hiddenspellerror"/>
    <w:basedOn w:val="DefaultParagraphFont"/>
    <w:rsid w:val="00A35D21"/>
  </w:style>
  <w:style w:type="character" w:customStyle="1" w:styleId="hiddengrammarerror">
    <w:name w:val="hiddengrammarerror"/>
    <w:basedOn w:val="DefaultParagraphFont"/>
    <w:rsid w:val="00A35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936121">
      <w:bodyDiv w:val="1"/>
      <w:marLeft w:val="0"/>
      <w:marRight w:val="0"/>
      <w:marTop w:val="0"/>
      <w:marBottom w:val="0"/>
      <w:divBdr>
        <w:top w:val="none" w:sz="0" w:space="0" w:color="auto"/>
        <w:left w:val="none" w:sz="0" w:space="0" w:color="auto"/>
        <w:bottom w:val="none" w:sz="0" w:space="0" w:color="auto"/>
        <w:right w:val="none" w:sz="0" w:space="0" w:color="auto"/>
      </w:divBdr>
      <w:divsChild>
        <w:div w:id="1298947599">
          <w:marLeft w:val="446"/>
          <w:marRight w:val="0"/>
          <w:marTop w:val="0"/>
          <w:marBottom w:val="0"/>
          <w:divBdr>
            <w:top w:val="none" w:sz="0" w:space="0" w:color="auto"/>
            <w:left w:val="none" w:sz="0" w:space="0" w:color="auto"/>
            <w:bottom w:val="none" w:sz="0" w:space="0" w:color="auto"/>
            <w:right w:val="none" w:sz="0" w:space="0" w:color="auto"/>
          </w:divBdr>
        </w:div>
      </w:divsChild>
    </w:div>
    <w:div w:id="1685857623">
      <w:bodyDiv w:val="1"/>
      <w:marLeft w:val="0"/>
      <w:marRight w:val="0"/>
      <w:marTop w:val="0"/>
      <w:marBottom w:val="0"/>
      <w:divBdr>
        <w:top w:val="none" w:sz="0" w:space="0" w:color="auto"/>
        <w:left w:val="none" w:sz="0" w:space="0" w:color="auto"/>
        <w:bottom w:val="none" w:sz="0" w:space="0" w:color="auto"/>
        <w:right w:val="none" w:sz="0" w:space="0" w:color="auto"/>
      </w:divBdr>
      <w:divsChild>
        <w:div w:id="6366459">
          <w:marLeft w:val="547"/>
          <w:marRight w:val="0"/>
          <w:marTop w:val="0"/>
          <w:marBottom w:val="0"/>
          <w:divBdr>
            <w:top w:val="none" w:sz="0" w:space="0" w:color="auto"/>
            <w:left w:val="none" w:sz="0" w:space="0" w:color="auto"/>
            <w:bottom w:val="none" w:sz="0" w:space="0" w:color="auto"/>
            <w:right w:val="none" w:sz="0" w:space="0" w:color="auto"/>
          </w:divBdr>
        </w:div>
        <w:div w:id="1677229534">
          <w:marLeft w:val="547"/>
          <w:marRight w:val="0"/>
          <w:marTop w:val="0"/>
          <w:marBottom w:val="160"/>
          <w:divBdr>
            <w:top w:val="none" w:sz="0" w:space="0" w:color="auto"/>
            <w:left w:val="none" w:sz="0" w:space="0" w:color="auto"/>
            <w:bottom w:val="none" w:sz="0" w:space="0" w:color="auto"/>
            <w:right w:val="none" w:sz="0" w:space="0" w:color="auto"/>
          </w:divBdr>
        </w:div>
      </w:divsChild>
    </w:div>
    <w:div w:id="182334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6309797_Strengths_and_Weaknesses_of_Cognitive_Theory" TargetMode="External"/><Relationship Id="rId13" Type="http://schemas.openxmlformats.org/officeDocument/2006/relationships/hyperlink" Target="https://psycnet.apa.org/record/1976-27639-001" TargetMode="External"/><Relationship Id="rId18" Type="http://schemas.openxmlformats.org/officeDocument/2006/relationships/hyperlink" Target="https://psychology.osu.edu/about/what-psycholog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ublication/268184916_The_importance_of_ethics_in_health_care_system" TargetMode="External"/><Relationship Id="rId7" Type="http://schemas.openxmlformats.org/officeDocument/2006/relationships/image" Target="media/image1.png"/><Relationship Id="rId12" Type="http://schemas.openxmlformats.org/officeDocument/2006/relationships/hyperlink" Target="https://activesocialcare.com/handbook/mental-health-dementia-and-learning-disabilities/how-positive-attitudes-improve-care-and-support" TargetMode="External"/><Relationship Id="rId17" Type="http://schemas.openxmlformats.org/officeDocument/2006/relationships/hyperlink" Target="https://www.healthcareers.nhs.uk/explore-roles/public-health/roles-public-health/public-health-practitioner"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Erik-Erikson.html" TargetMode="External"/><Relationship Id="rId20" Type="http://schemas.openxmlformats.org/officeDocument/2006/relationships/hyperlink" Target="https://booksc.org/ireader/199689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cognition.com/blog/entry/what-is-cognitio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ublication/267426505_The_Development_of_Empathy_How_When_and_Why" TargetMode="External"/><Relationship Id="rId23" Type="http://schemas.openxmlformats.org/officeDocument/2006/relationships/hyperlink" Target="https://www.reference.com/world-view/continuity-versus-discontinuity-developmental-psychology-54c9f714b44f24c2" TargetMode="External"/><Relationship Id="rId10" Type="http://schemas.openxmlformats.org/officeDocument/2006/relationships/hyperlink" Target="https://www.ncbi.nlm.nih.gov/pmc/articles/PMC2219695/#R31" TargetMode="External"/><Relationship Id="rId19" Type="http://schemas.openxmlformats.org/officeDocument/2006/relationships/hyperlink" Target="https://www.ontariomidwives.ca/" TargetMode="External"/><Relationship Id="rId4" Type="http://schemas.openxmlformats.org/officeDocument/2006/relationships/webSettings" Target="webSettings.xml"/><Relationship Id="rId9" Type="http://schemas.openxmlformats.org/officeDocument/2006/relationships/hyperlink" Target="https://booksc.org/ireader/44617873" TargetMode="External"/><Relationship Id="rId14" Type="http://schemas.openxmlformats.org/officeDocument/2006/relationships/hyperlink" Target="https://www.britannica.com/topic/concept-formation/Age-and-conceptual-behaviour#ref70203" TargetMode="External"/><Relationship Id="rId22" Type="http://schemas.openxmlformats.org/officeDocument/2006/relationships/hyperlink" Target="https://www.tutor2u.net/hsc/reference/piagets-theory-of-cognitive-development-in-infancy-and-early-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1132</TotalTime>
  <Pages>9</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Mamele</dc:creator>
  <cp:keywords/>
  <dc:description/>
  <cp:lastModifiedBy>Mihai Mamele</cp:lastModifiedBy>
  <cp:revision>3</cp:revision>
  <dcterms:created xsi:type="dcterms:W3CDTF">2021-08-26T23:57:00Z</dcterms:created>
  <dcterms:modified xsi:type="dcterms:W3CDTF">2021-08-27T19:11:00Z</dcterms:modified>
</cp:coreProperties>
</file>