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602792017"/>
        <w:docPartObj>
          <w:docPartGallery w:val="Cover Pages"/>
          <w:docPartUnique/>
        </w:docPartObj>
      </w:sdtPr>
      <w:sdtContent>
        <w:p w14:paraId="229A7F50" w14:textId="258A9327" w:rsidR="000D1658" w:rsidRDefault="000D165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C12E0E1" wp14:editId="1B49CFC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6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043F890A" w14:textId="0D086903" w:rsidR="000D1658" w:rsidRDefault="000D1658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Kerry Osullivan (2008007)</w:t>
                                      </w:r>
                                    </w:p>
                                  </w:sdtContent>
                                </w:sdt>
                                <w:p w14:paraId="1478F677" w14:textId="05BA57C7" w:rsidR="000D1658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0D1658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0D1658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0D1658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66D2ED43" w14:textId="3F7F557D" w:rsidR="000D1658" w:rsidRDefault="000D1658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the magistracy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C12E0E1" id="Group 62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043F890A" w14:textId="0D086903" w:rsidR="000D1658" w:rsidRDefault="000D1658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Kerry Osullivan (2008007)</w:t>
                                </w:r>
                              </w:p>
                            </w:sdtContent>
                          </w:sdt>
                          <w:p w14:paraId="1478F677" w14:textId="05BA57C7" w:rsidR="000D1658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0D1658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0D1658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0D1658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66D2ED43" w14:textId="3F7F557D" w:rsidR="000D1658" w:rsidRDefault="000D1658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the magistracy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194CF131" w14:textId="79B526C3" w:rsidR="000D1658" w:rsidRDefault="000D1658">
          <w:r>
            <w:br w:type="page"/>
          </w:r>
        </w:p>
      </w:sdtContent>
    </w:sdt>
    <w:p w14:paraId="023B754C" w14:textId="77777777" w:rsidR="00F25B47" w:rsidRDefault="00F25B47" w:rsidP="00F25B47"/>
    <w:p w14:paraId="673C58A0" w14:textId="40E60A13" w:rsidR="00FE2C8E" w:rsidRDefault="00FE2C8E" w:rsidP="00FE2C8E">
      <w:r w:rsidRPr="00D958DB">
        <w:rPr>
          <w:rFonts w:ascii="Arial" w:hAnsi="Arial" w:cs="Arial"/>
          <w:sz w:val="24"/>
          <w:szCs w:val="24"/>
        </w:rPr>
        <w:t>A magistrate court is the lowest court there is.</w:t>
      </w:r>
      <w:r w:rsidR="006B41FF">
        <w:rPr>
          <w:rFonts w:ascii="Arial" w:hAnsi="Arial" w:cs="Arial"/>
          <w:sz w:val="24"/>
          <w:szCs w:val="24"/>
        </w:rPr>
        <w:t xml:space="preserve"> It deals with summary offences and triable either way offences. Magistrate courts have no jury and instead are tried by people in the community.</w:t>
      </w:r>
      <w:r w:rsidR="00765B14">
        <w:rPr>
          <w:rFonts w:ascii="Arial" w:hAnsi="Arial" w:cs="Arial"/>
          <w:sz w:val="24"/>
          <w:szCs w:val="24"/>
        </w:rPr>
        <w:t xml:space="preserve"> All cases start in the magistrate court and 95% end here.</w:t>
      </w:r>
      <w:r w:rsidR="00F80C3E">
        <w:rPr>
          <w:rFonts w:ascii="Arial" w:hAnsi="Arial" w:cs="Arial"/>
          <w:sz w:val="24"/>
          <w:szCs w:val="24"/>
        </w:rPr>
        <w:t xml:space="preserve"> There are 160 magistrate courts in England and Wales. Magistrate courts have limited sentencing powers.</w:t>
      </w:r>
      <w:r w:rsidR="00F80C3E" w:rsidRPr="00F80C3E">
        <w:t xml:space="preserve"> </w:t>
      </w:r>
      <w:r w:rsidR="00950B4A" w:rsidRPr="00950B4A">
        <w:rPr>
          <w:rFonts w:ascii="Arial" w:hAnsi="Arial" w:cs="Arial"/>
          <w:sz w:val="24"/>
          <w:szCs w:val="24"/>
        </w:rPr>
        <w:t>Under the magistrate court there is youth court</w:t>
      </w:r>
      <w:r w:rsidR="006526E1">
        <w:rPr>
          <w:rFonts w:ascii="Arial" w:hAnsi="Arial" w:cs="Arial"/>
          <w:sz w:val="24"/>
          <w:szCs w:val="24"/>
        </w:rPr>
        <w:t xml:space="preserve"> which deals with </w:t>
      </w:r>
      <w:r w:rsidR="00723373">
        <w:rPr>
          <w:rFonts w:ascii="Arial" w:hAnsi="Arial" w:cs="Arial"/>
          <w:sz w:val="24"/>
          <w:szCs w:val="24"/>
        </w:rPr>
        <w:t>10–17-year-olds.</w:t>
      </w:r>
      <w:r w:rsidR="00723373" w:rsidRPr="00F80C3E">
        <w:rPr>
          <w:rFonts w:ascii="Arial" w:hAnsi="Arial" w:cs="Arial"/>
          <w:sz w:val="24"/>
          <w:szCs w:val="24"/>
        </w:rPr>
        <w:t xml:space="preserve"> A</w:t>
      </w:r>
      <w:r w:rsidR="00F80C3E" w:rsidRPr="00F80C3E">
        <w:rPr>
          <w:rFonts w:ascii="Arial" w:hAnsi="Arial" w:cs="Arial"/>
          <w:sz w:val="24"/>
          <w:szCs w:val="24"/>
        </w:rPr>
        <w:t xml:space="preserve"> magistrate can either be professionally qualified as a judge or be a member of the community. There is normally a judge, or three members of the community also known as lay people.</w:t>
      </w:r>
    </w:p>
    <w:p w14:paraId="2E849345" w14:textId="28BDAA43" w:rsidR="004348D9" w:rsidRDefault="002A3236" w:rsidP="00471C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Magistrates’</w:t>
      </w:r>
      <w:r w:rsidR="00D31828">
        <w:rPr>
          <w:rFonts w:ascii="Arial" w:hAnsi="Arial" w:cs="Arial"/>
          <w:sz w:val="24"/>
          <w:szCs w:val="24"/>
        </w:rPr>
        <w:t xml:space="preserve"> </w:t>
      </w:r>
      <w:r w:rsidR="006D1664">
        <w:rPr>
          <w:rFonts w:ascii="Arial" w:hAnsi="Arial" w:cs="Arial"/>
          <w:sz w:val="24"/>
          <w:szCs w:val="24"/>
        </w:rPr>
        <w:t xml:space="preserve">main responsibility is to </w:t>
      </w:r>
      <w:r w:rsidR="00D31828">
        <w:rPr>
          <w:rFonts w:ascii="Arial" w:hAnsi="Arial" w:cs="Arial"/>
          <w:sz w:val="24"/>
          <w:szCs w:val="24"/>
        </w:rPr>
        <w:t xml:space="preserve">hear trials for summary offences and triable either way offences. Magistrates </w:t>
      </w:r>
      <w:r>
        <w:rPr>
          <w:rFonts w:ascii="Arial" w:hAnsi="Arial" w:cs="Arial"/>
          <w:sz w:val="24"/>
          <w:szCs w:val="24"/>
        </w:rPr>
        <w:t xml:space="preserve">also </w:t>
      </w:r>
      <w:r w:rsidR="00D31828">
        <w:rPr>
          <w:rFonts w:ascii="Arial" w:hAnsi="Arial" w:cs="Arial"/>
          <w:sz w:val="24"/>
          <w:szCs w:val="24"/>
        </w:rPr>
        <w:t xml:space="preserve">deal with the sentencing of offenders that are found guilty in the magistrate court. </w:t>
      </w:r>
      <w:r w:rsidR="00A279D6">
        <w:rPr>
          <w:rFonts w:ascii="Arial" w:hAnsi="Arial" w:cs="Arial"/>
          <w:sz w:val="24"/>
          <w:szCs w:val="24"/>
        </w:rPr>
        <w:t xml:space="preserve">They </w:t>
      </w:r>
      <w:r w:rsidR="00DD0B2B">
        <w:rPr>
          <w:rFonts w:ascii="Arial" w:hAnsi="Arial" w:cs="Arial"/>
          <w:sz w:val="24"/>
          <w:szCs w:val="24"/>
        </w:rPr>
        <w:t xml:space="preserve">are allowed give a maximum of six months sentence unless the offender is convicted of two or more triable either way offences. In which case, magistrates can then sentence up to twelve </w:t>
      </w:r>
      <w:r w:rsidR="00D31828">
        <w:rPr>
          <w:rFonts w:ascii="Arial" w:hAnsi="Arial" w:cs="Arial"/>
          <w:sz w:val="24"/>
          <w:szCs w:val="24"/>
        </w:rPr>
        <w:t>months.</w:t>
      </w:r>
      <w:r w:rsidR="00DD0B2B">
        <w:rPr>
          <w:rFonts w:ascii="Arial" w:hAnsi="Arial" w:cs="Arial"/>
          <w:sz w:val="24"/>
          <w:szCs w:val="24"/>
        </w:rPr>
        <w:t xml:space="preserve"> </w:t>
      </w:r>
      <w:r w:rsidR="009C301F">
        <w:rPr>
          <w:rFonts w:ascii="Arial" w:hAnsi="Arial" w:cs="Arial"/>
          <w:sz w:val="24"/>
          <w:szCs w:val="24"/>
        </w:rPr>
        <w:t xml:space="preserve">When it comes to sentencing in the youth court </w:t>
      </w:r>
      <w:r w:rsidR="00383315">
        <w:rPr>
          <w:rFonts w:ascii="Arial" w:hAnsi="Arial" w:cs="Arial"/>
          <w:sz w:val="24"/>
          <w:szCs w:val="24"/>
        </w:rPr>
        <w:t>offenders can be given training orders, curfew, supervision, educational requirements.</w:t>
      </w:r>
      <w:r w:rsidR="00BE1C38">
        <w:rPr>
          <w:rFonts w:ascii="Arial" w:hAnsi="Arial" w:cs="Arial"/>
          <w:sz w:val="24"/>
          <w:szCs w:val="24"/>
        </w:rPr>
        <w:t xml:space="preserve"> Magistrates can also give youth offenders detention in a </w:t>
      </w:r>
      <w:r w:rsidR="00723373">
        <w:rPr>
          <w:rFonts w:ascii="Arial" w:hAnsi="Arial" w:cs="Arial"/>
          <w:sz w:val="24"/>
          <w:szCs w:val="24"/>
        </w:rPr>
        <w:t>youth offender</w:t>
      </w:r>
      <w:r w:rsidR="00BE1C38">
        <w:rPr>
          <w:rFonts w:ascii="Arial" w:hAnsi="Arial" w:cs="Arial"/>
          <w:sz w:val="24"/>
          <w:szCs w:val="24"/>
        </w:rPr>
        <w:t xml:space="preserve"> for up to 24 months.</w:t>
      </w:r>
    </w:p>
    <w:p w14:paraId="310B2CF9" w14:textId="7B811B80" w:rsidR="006526E1" w:rsidRPr="00C537E4" w:rsidRDefault="006526E1" w:rsidP="00471C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characteristics of a magistrate court differs to a criminal court as there’s no jury. In a magistrate’s court they’ll be a judge/three lay people, legal adviser, witnesses, solicitors for prosecution and defence, defendant, victims, clerk and a public gallery. When it comes to youth court, there’s no formal gallery, the child is addressed by their name and there’s no public gallery.</w:t>
      </w:r>
    </w:p>
    <w:p w14:paraId="1F85EC59" w14:textId="383FF98D" w:rsidR="007D4830" w:rsidRPr="002168E8" w:rsidRDefault="00F468EB">
      <w:pPr>
        <w:rPr>
          <w:rFonts w:ascii="Arial" w:hAnsi="Arial" w:cs="Arial"/>
          <w:sz w:val="24"/>
          <w:szCs w:val="24"/>
        </w:rPr>
      </w:pPr>
      <w:r w:rsidRPr="002168E8">
        <w:rPr>
          <w:rFonts w:ascii="Arial" w:hAnsi="Arial" w:cs="Arial"/>
          <w:sz w:val="24"/>
          <w:szCs w:val="24"/>
        </w:rPr>
        <w:t>References</w:t>
      </w:r>
    </w:p>
    <w:p w14:paraId="7A4F40E1" w14:textId="77777777" w:rsidR="00A02A56" w:rsidRPr="002168E8" w:rsidRDefault="00A02A56" w:rsidP="00A02A56">
      <w:pPr>
        <w:rPr>
          <w:rFonts w:ascii="Arial" w:hAnsi="Arial" w:cs="Arial"/>
          <w:sz w:val="24"/>
          <w:szCs w:val="24"/>
        </w:rPr>
      </w:pPr>
      <w:r w:rsidRPr="002168E8">
        <w:rPr>
          <w:rFonts w:ascii="Arial" w:hAnsi="Arial" w:cs="Arial"/>
          <w:sz w:val="24"/>
          <w:szCs w:val="24"/>
        </w:rPr>
        <w:t xml:space="preserve">Gillespie, A. and </w:t>
      </w:r>
      <w:proofErr w:type="spellStart"/>
      <w:r w:rsidRPr="002168E8">
        <w:rPr>
          <w:rFonts w:ascii="Arial" w:hAnsi="Arial" w:cs="Arial"/>
          <w:sz w:val="24"/>
          <w:szCs w:val="24"/>
        </w:rPr>
        <w:t>Weare</w:t>
      </w:r>
      <w:proofErr w:type="spellEnd"/>
      <w:r w:rsidRPr="002168E8">
        <w:rPr>
          <w:rFonts w:ascii="Arial" w:hAnsi="Arial" w:cs="Arial"/>
          <w:sz w:val="24"/>
          <w:szCs w:val="24"/>
        </w:rPr>
        <w:t>, S. (2021). The English legal system. Oxford, United Kingdom: Oxford University Press.</w:t>
      </w:r>
    </w:p>
    <w:p w14:paraId="4D78DE17" w14:textId="77777777" w:rsidR="00A02A56" w:rsidRPr="002168E8" w:rsidRDefault="00A02A56" w:rsidP="00A02A56">
      <w:pPr>
        <w:rPr>
          <w:rFonts w:ascii="Arial" w:hAnsi="Arial" w:cs="Arial"/>
          <w:sz w:val="24"/>
          <w:szCs w:val="24"/>
        </w:rPr>
      </w:pPr>
      <w:r w:rsidRPr="002168E8">
        <w:rPr>
          <w:rFonts w:ascii="Arial" w:hAnsi="Arial" w:cs="Arial"/>
          <w:sz w:val="24"/>
          <w:szCs w:val="24"/>
        </w:rPr>
        <w:t>Partington, M. (2021). Introduction to the English legal system. Oxford: Oxford University Press.</w:t>
      </w:r>
    </w:p>
    <w:p w14:paraId="6FC70880" w14:textId="77777777" w:rsidR="00872AD1" w:rsidRPr="002168E8" w:rsidRDefault="00872AD1" w:rsidP="00872AD1">
      <w:pPr>
        <w:rPr>
          <w:rFonts w:ascii="Arial" w:hAnsi="Arial" w:cs="Arial"/>
          <w:sz w:val="24"/>
          <w:szCs w:val="24"/>
        </w:rPr>
      </w:pPr>
      <w:r w:rsidRPr="002168E8">
        <w:rPr>
          <w:rFonts w:ascii="Arial" w:hAnsi="Arial" w:cs="Arial"/>
          <w:sz w:val="24"/>
          <w:szCs w:val="24"/>
        </w:rPr>
        <w:t>Slapper, G. and Kelly, D. (n.d.). The English legal system.</w:t>
      </w:r>
    </w:p>
    <w:p w14:paraId="7E3A6A52" w14:textId="6AD14CEA" w:rsidR="00F3645D" w:rsidRDefault="00AC15FA" w:rsidP="00AC15FA">
      <w:r>
        <w:t>‌</w:t>
      </w:r>
    </w:p>
    <w:p w14:paraId="419E17FA" w14:textId="220DD450" w:rsidR="00872AD1" w:rsidRDefault="00F3645D" w:rsidP="00F3645D">
      <w:r>
        <w:t>‌</w:t>
      </w:r>
    </w:p>
    <w:p w14:paraId="370780CF" w14:textId="690AA6DD" w:rsidR="00F468EB" w:rsidRDefault="00872AD1" w:rsidP="00872AD1">
      <w:r>
        <w:t>‌</w:t>
      </w:r>
    </w:p>
    <w:sectPr w:rsidR="00F468EB" w:rsidSect="000D165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F2379"/>
    <w:multiLevelType w:val="hybridMultilevel"/>
    <w:tmpl w:val="74822568"/>
    <w:lvl w:ilvl="0" w:tplc="F912AE7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1448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658"/>
    <w:rsid w:val="000B4854"/>
    <w:rsid w:val="000D1658"/>
    <w:rsid w:val="002168E8"/>
    <w:rsid w:val="002A3236"/>
    <w:rsid w:val="00383315"/>
    <w:rsid w:val="003A372B"/>
    <w:rsid w:val="004348D9"/>
    <w:rsid w:val="00471CF6"/>
    <w:rsid w:val="006526E1"/>
    <w:rsid w:val="006B41FF"/>
    <w:rsid w:val="006D1664"/>
    <w:rsid w:val="00723373"/>
    <w:rsid w:val="00765B14"/>
    <w:rsid w:val="007D4830"/>
    <w:rsid w:val="00872AD1"/>
    <w:rsid w:val="008914A3"/>
    <w:rsid w:val="00950B4A"/>
    <w:rsid w:val="009C301F"/>
    <w:rsid w:val="00A02A56"/>
    <w:rsid w:val="00A279D6"/>
    <w:rsid w:val="00AC15FA"/>
    <w:rsid w:val="00B47923"/>
    <w:rsid w:val="00BC1A21"/>
    <w:rsid w:val="00BE1C38"/>
    <w:rsid w:val="00BF217D"/>
    <w:rsid w:val="00C333A1"/>
    <w:rsid w:val="00C537E4"/>
    <w:rsid w:val="00D31828"/>
    <w:rsid w:val="00D958DB"/>
    <w:rsid w:val="00DD0B2B"/>
    <w:rsid w:val="00DE6D26"/>
    <w:rsid w:val="00DE7A16"/>
    <w:rsid w:val="00DE7DFE"/>
    <w:rsid w:val="00F25B47"/>
    <w:rsid w:val="00F3645D"/>
    <w:rsid w:val="00F468EB"/>
    <w:rsid w:val="00F80C3E"/>
    <w:rsid w:val="00FE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606AA"/>
  <w15:chartTrackingRefBased/>
  <w15:docId w15:val="{07E45598-3E08-450E-9819-0DA964CCE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D1658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D1658"/>
    <w:rPr>
      <w:rFonts w:eastAsiaTheme="minorEastAsia"/>
      <w:kern w:val="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F25B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magistracy</vt:lpstr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magistracy</dc:title>
  <dc:subject/>
  <dc:creator>Kerry Osullivan (2008007)</dc:creator>
  <cp:keywords/>
  <dc:description/>
  <cp:lastModifiedBy>Kerry Osullivan (2008007)</cp:lastModifiedBy>
  <cp:revision>35</cp:revision>
  <dcterms:created xsi:type="dcterms:W3CDTF">2023-05-02T16:55:00Z</dcterms:created>
  <dcterms:modified xsi:type="dcterms:W3CDTF">2023-05-12T03:28:00Z</dcterms:modified>
</cp:coreProperties>
</file>